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9748" w14:textId="77777777" w:rsidR="008761CD" w:rsidRDefault="008761CD" w:rsidP="00B575D2">
      <w:pPr>
        <w:pStyle w:val="PURHeading7"/>
      </w:pPr>
    </w:p>
    <w:p w14:paraId="55DE8121" w14:textId="77777777" w:rsidR="004E7697" w:rsidRDefault="004E7697">
      <w:pPr>
        <w:pStyle w:val="PURBody"/>
        <w:shd w:val="clear" w:color="auto" w:fill="00188F"/>
        <w:tabs>
          <w:tab w:val="clear" w:pos="360"/>
        </w:tabs>
        <w:ind w:right="7920" w:firstLine="360"/>
        <w:rPr>
          <w:color w:val="FFFFFF"/>
          <w:sz w:val="6"/>
          <w:szCs w:val="6"/>
        </w:rPr>
      </w:pPr>
    </w:p>
    <w:p w14:paraId="540CB6EA" w14:textId="77777777" w:rsidR="004E7697" w:rsidRDefault="002B5C49">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الترخيص</w:t>
      </w:r>
    </w:p>
    <w:p w14:paraId="06D20661" w14:textId="77777777" w:rsidR="004E7697" w:rsidRDefault="002B5C49">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المجمّع</w:t>
      </w:r>
      <w:r>
        <w:rPr>
          <w:color w:val="FFFFFF" w:themeColor="background1"/>
          <w:sz w:val="32"/>
          <w:szCs w:val="32"/>
        </w:rPr>
        <w:t>‬</w:t>
      </w:r>
    </w:p>
    <w:p w14:paraId="424B62C6" w14:textId="77777777" w:rsidR="004E7697" w:rsidRDefault="004E7697">
      <w:pPr>
        <w:pStyle w:val="PURBody"/>
        <w:shd w:val="clear" w:color="auto" w:fill="00188F"/>
        <w:tabs>
          <w:tab w:val="clear" w:pos="360"/>
        </w:tabs>
        <w:spacing w:after="0"/>
        <w:ind w:right="7920" w:firstLine="360"/>
        <w:rPr>
          <w:color w:val="FFFFFF" w:themeColor="background1"/>
          <w:szCs w:val="18"/>
        </w:rPr>
      </w:pPr>
    </w:p>
    <w:p w14:paraId="61190DDC" w14:textId="77777777" w:rsidR="004E7697" w:rsidRDefault="004E7697">
      <w:pPr>
        <w:pStyle w:val="PURBody"/>
        <w:shd w:val="clear" w:color="auto" w:fill="00188F"/>
        <w:tabs>
          <w:tab w:val="clear" w:pos="360"/>
        </w:tabs>
        <w:spacing w:after="0"/>
        <w:ind w:right="7920" w:firstLine="360"/>
        <w:rPr>
          <w:color w:val="FFFFFF" w:themeColor="background1"/>
          <w:szCs w:val="18"/>
        </w:rPr>
      </w:pPr>
    </w:p>
    <w:p w14:paraId="19359926" w14:textId="77777777" w:rsidR="004E7697" w:rsidRDefault="004E7697">
      <w:pPr>
        <w:pStyle w:val="PURBody"/>
        <w:shd w:val="clear" w:color="auto" w:fill="00188F"/>
        <w:tabs>
          <w:tab w:val="clear" w:pos="360"/>
        </w:tabs>
        <w:spacing w:after="0"/>
        <w:ind w:right="7920" w:firstLine="360"/>
        <w:rPr>
          <w:color w:val="FFFFFF" w:themeColor="background1"/>
          <w:szCs w:val="18"/>
        </w:rPr>
      </w:pPr>
    </w:p>
    <w:p w14:paraId="384113AF" w14:textId="77777777" w:rsidR="004E7697" w:rsidRDefault="004E7697">
      <w:pPr>
        <w:pStyle w:val="PURBody"/>
        <w:shd w:val="clear" w:color="auto" w:fill="00188F"/>
        <w:tabs>
          <w:tab w:val="clear" w:pos="360"/>
        </w:tabs>
        <w:spacing w:after="0"/>
        <w:ind w:right="7920" w:firstLine="360"/>
        <w:rPr>
          <w:color w:val="FFFFFF" w:themeColor="background1"/>
          <w:szCs w:val="18"/>
        </w:rPr>
      </w:pPr>
    </w:p>
    <w:p w14:paraId="339CE1FD" w14:textId="77777777" w:rsidR="004E7697" w:rsidRDefault="004E7697">
      <w:pPr>
        <w:pStyle w:val="PURBody"/>
        <w:shd w:val="clear" w:color="auto" w:fill="00188F"/>
        <w:tabs>
          <w:tab w:val="clear" w:pos="360"/>
        </w:tabs>
        <w:spacing w:after="0"/>
        <w:ind w:right="7920" w:firstLine="360"/>
        <w:rPr>
          <w:color w:val="FFFFFF" w:themeColor="background1"/>
          <w:szCs w:val="18"/>
        </w:rPr>
      </w:pPr>
    </w:p>
    <w:p w14:paraId="24967058" w14:textId="77777777" w:rsidR="004E7697" w:rsidRDefault="004E7697">
      <w:pPr>
        <w:pStyle w:val="PURBody"/>
        <w:shd w:val="clear" w:color="auto" w:fill="0072C6"/>
        <w:tabs>
          <w:tab w:val="clear" w:pos="360"/>
        </w:tabs>
        <w:ind w:right="1800" w:firstLine="360"/>
        <w:rPr>
          <w:sz w:val="72"/>
          <w:szCs w:val="72"/>
        </w:rPr>
      </w:pPr>
    </w:p>
    <w:p w14:paraId="3A6093BF" w14:textId="77777777" w:rsidR="004E7697" w:rsidRDefault="004E7697">
      <w:pPr>
        <w:pStyle w:val="PURBody"/>
        <w:shd w:val="clear" w:color="auto" w:fill="0072C6"/>
        <w:tabs>
          <w:tab w:val="clear" w:pos="360"/>
          <w:tab w:val="left" w:pos="180"/>
        </w:tabs>
        <w:ind w:right="1800" w:firstLine="360"/>
        <w:rPr>
          <w:color w:val="FFFFFF" w:themeColor="background1"/>
          <w:sz w:val="72"/>
          <w:szCs w:val="72"/>
        </w:rPr>
      </w:pPr>
    </w:p>
    <w:p w14:paraId="2610CD92" w14:textId="77777777" w:rsidR="004E7697" w:rsidRDefault="002B5C49">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شروط المنتج</w:t>
      </w:r>
    </w:p>
    <w:p w14:paraId="6DAB22F1" w14:textId="77777777" w:rsidR="004E7697" w:rsidRDefault="002B5C49">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1 فبراير 2021</w:t>
      </w:r>
    </w:p>
    <w:p w14:paraId="59686DA3" w14:textId="77777777" w:rsidR="004E7697" w:rsidRDefault="004E7697">
      <w:pPr>
        <w:pStyle w:val="PURBody"/>
        <w:shd w:val="clear" w:color="auto" w:fill="0072C6"/>
        <w:tabs>
          <w:tab w:val="clear" w:pos="360"/>
        </w:tabs>
        <w:spacing w:after="0" w:line="230" w:lineRule="auto"/>
        <w:ind w:right="1800" w:firstLine="360"/>
        <w:rPr>
          <w:color w:val="FFFFFF" w:themeColor="background1"/>
          <w:sz w:val="96"/>
          <w:szCs w:val="96"/>
        </w:rPr>
      </w:pPr>
    </w:p>
    <w:p w14:paraId="1596CD4E" w14:textId="77777777" w:rsidR="00387308" w:rsidRPr="00CF3076" w:rsidRDefault="00387308">
      <w:pPr>
        <w:rPr>
          <w:rFonts w:asciiTheme="minorBidi" w:hAnsiTheme="minorBidi"/>
        </w:rPr>
      </w:pPr>
    </w:p>
    <w:p w14:paraId="521C7FA3" w14:textId="2A5981A8" w:rsidR="00CF3076" w:rsidRDefault="00CF3076">
      <w:bookmarkStart w:id="0" w:name="_Hlk61351123"/>
      <w:r w:rsidRPr="00FB2E6F">
        <w:rPr>
          <w:rFonts w:asciiTheme="minorBidi" w:hAnsiTheme="minorBidi"/>
          <w:color w:val="FF0000"/>
          <w:sz w:val="36"/>
          <w:szCs w:val="36"/>
          <w:rtl/>
        </w:rPr>
        <w:t xml:space="preserve">برجاء ملاحظة أن هذا هو آخر مستند </w:t>
      </w:r>
      <w:r w:rsidRPr="00FB2E6F">
        <w:rPr>
          <w:rFonts w:asciiTheme="minorBidi" w:hAnsiTheme="minorBidi"/>
          <w:color w:val="FF0000"/>
          <w:sz w:val="36"/>
          <w:szCs w:val="36"/>
        </w:rPr>
        <w:t>Word</w:t>
      </w:r>
      <w:r w:rsidRPr="00FB2E6F">
        <w:rPr>
          <w:rFonts w:asciiTheme="minorBidi" w:hAnsiTheme="minorBidi"/>
          <w:color w:val="FF0000"/>
          <w:sz w:val="36"/>
          <w:szCs w:val="36"/>
          <w:rtl/>
        </w:rPr>
        <w:t xml:space="preserve"> خاص بشروط المنتج. من الآن فصاعدًا، سيتم نشر الشروط على موقع "شروط المنتج" المتاح عبر الموقع </w:t>
      </w:r>
      <w:hyperlink r:id="rId9" w:history="1">
        <w:r w:rsidRPr="00FB2E6F">
          <w:rPr>
            <w:rStyle w:val="LogoportMarkup"/>
            <w:rFonts w:asciiTheme="minorBidi" w:hAnsiTheme="minorBidi" w:cstheme="minorBidi"/>
            <w:sz w:val="36"/>
            <w:szCs w:val="36"/>
            <w:u w:val="single"/>
          </w:rPr>
          <w:t>https://www.microsoft.com/licensing/terms/productoffering</w:t>
        </w:r>
      </w:hyperlink>
      <w:r w:rsidRPr="00FB2E6F">
        <w:rPr>
          <w:rFonts w:asciiTheme="minorBidi" w:hAnsiTheme="minorBidi"/>
          <w:color w:val="FF0000"/>
          <w:sz w:val="36"/>
          <w:szCs w:val="36"/>
          <w:rtl/>
        </w:rPr>
        <w:t xml:space="preserve">. ستظل الإصدارات المحفوظة متوفرة. لمزيد من التفاصيل، انتقل إلى </w:t>
      </w:r>
      <w:hyperlink r:id="rId10" w:history="1">
        <w:r w:rsidRPr="00FB2E6F">
          <w:rPr>
            <w:rStyle w:val="LogoportMarkup"/>
            <w:rFonts w:asciiTheme="minorBidi" w:hAnsiTheme="minorBidi" w:cstheme="minorBidi"/>
            <w:sz w:val="36"/>
            <w:szCs w:val="36"/>
            <w:u w:val="single"/>
          </w:rPr>
          <w:t>https://www.microsoft.com/Licensing/product-licensing/products</w:t>
        </w:r>
      </w:hyperlink>
      <w:r w:rsidRPr="002739EB">
        <w:rPr>
          <w:color w:val="FF0000"/>
          <w:sz w:val="36"/>
          <w:szCs w:val="36"/>
          <w:rtl/>
        </w:rPr>
        <w:t>.</w:t>
      </w:r>
      <w:bookmarkEnd w:id="0"/>
    </w:p>
    <w:p w14:paraId="1642EA3F" w14:textId="77777777" w:rsidR="004E7697" w:rsidRDefault="002B5C49">
      <w:r>
        <w:rPr>
          <w:noProof/>
        </w:rPr>
        <w:drawing>
          <wp:anchor distT="0" distB="0" distL="114300" distR="114300" simplePos="0" relativeHeight="251658240" behindDoc="0" locked="0" layoutInCell="1" allowOverlap="1" wp14:anchorId="4060A79D" wp14:editId="570B170A">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1"/>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359B0EFF" w14:textId="77777777" w:rsidR="004E7697" w:rsidRDefault="004E7697">
      <w:pPr>
        <w:sectPr w:rsidR="004E7697">
          <w:footerReference w:type="default" r:id="rId12"/>
          <w:type w:val="continuous"/>
          <w:pgSz w:w="12240" w:h="15840" w:code="1"/>
          <w:pgMar w:top="1170" w:right="720" w:bottom="720" w:left="720" w:header="432" w:footer="288" w:gutter="0"/>
          <w:cols w:space="360"/>
        </w:sectPr>
      </w:pPr>
    </w:p>
    <w:p w14:paraId="189B2774" w14:textId="77777777" w:rsidR="004E7697" w:rsidRDefault="002B5C49">
      <w:pPr>
        <w:pStyle w:val="ProductList-SectionHeading"/>
        <w:pageBreakBefore/>
        <w:rPr>
          <w:rtl/>
        </w:rPr>
      </w:pPr>
      <w:bookmarkStart w:id="1" w:name="_Sec842"/>
      <w:r>
        <w:rPr>
          <w:rtl/>
        </w:rPr>
        <w:lastRenderedPageBreak/>
        <w:t>جدول المحتويات</w:t>
      </w:r>
    </w:p>
    <w:p w14:paraId="13454650" w14:textId="77777777" w:rsidR="004E7697" w:rsidRDefault="004E7697">
      <w:pPr>
        <w:pStyle w:val="ProductList-Body"/>
        <w:rPr>
          <w:rtl/>
        </w:rPr>
      </w:pPr>
    </w:p>
    <w:p w14:paraId="41B5BCF4" w14:textId="77777777" w:rsidR="004E7697" w:rsidRDefault="004E7697">
      <w:pPr>
        <w:sectPr w:rsidR="004E7697">
          <w:headerReference w:type="default" r:id="rId13"/>
          <w:footerReference w:type="default" r:id="rId14"/>
          <w:type w:val="continuous"/>
          <w:pgSz w:w="12240" w:h="15840" w:code="1"/>
          <w:pgMar w:top="1170" w:right="720" w:bottom="1620" w:left="720" w:header="432" w:footer="288" w:gutter="0"/>
          <w:cols w:space="360"/>
          <w:bidi/>
        </w:sectPr>
      </w:pPr>
    </w:p>
    <w:p w14:paraId="3AD96940" w14:textId="1C37A61E" w:rsidR="00DE0BED" w:rsidRDefault="002B5C49">
      <w:pPr>
        <w:pStyle w:val="TOC1"/>
        <w:rPr>
          <w:rFonts w:eastAsiaTheme="minorEastAsia"/>
          <w:b w:val="0"/>
          <w:caps w:val="0"/>
          <w:noProof/>
          <w:sz w:val="22"/>
          <w:szCs w:val="22"/>
          <w:rtl/>
          <w:lang w:eastAsia="en-US"/>
        </w:rPr>
      </w:pPr>
      <w:r>
        <w:fldChar w:fldCharType="begin"/>
      </w:r>
      <w:r>
        <w:rPr>
          <w:rtl/>
        </w:rPr>
        <w:instrText xml:space="preserve"> TOC \h \f \l 1-3 </w:instrText>
      </w:r>
      <w:r>
        <w:fldChar w:fldCharType="separate"/>
      </w:r>
      <w:hyperlink w:anchor="_Toc62547387" w:history="1">
        <w:r w:rsidR="00DE0BED" w:rsidRPr="004D77CC">
          <w:rPr>
            <w:rStyle w:val="Hyperlink"/>
            <w:noProof/>
            <w:rtl/>
          </w:rPr>
          <w:t>مقدمة</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Toc62547387 \h</w:instrText>
        </w:r>
        <w:r w:rsidR="00DE0BED">
          <w:rPr>
            <w:noProof/>
            <w:rtl/>
          </w:rPr>
          <w:instrText xml:space="preserve"> </w:instrText>
        </w:r>
        <w:r w:rsidR="00DE0BED">
          <w:rPr>
            <w:noProof/>
            <w:rtl/>
          </w:rPr>
        </w:r>
        <w:r w:rsidR="00DE0BED">
          <w:rPr>
            <w:noProof/>
            <w:rtl/>
          </w:rPr>
          <w:fldChar w:fldCharType="separate"/>
        </w:r>
        <w:r w:rsidR="00DE0BED">
          <w:rPr>
            <w:noProof/>
            <w:rtl/>
          </w:rPr>
          <w:t>4</w:t>
        </w:r>
        <w:r w:rsidR="00DE0BED">
          <w:rPr>
            <w:noProof/>
            <w:rtl/>
          </w:rPr>
          <w:fldChar w:fldCharType="end"/>
        </w:r>
      </w:hyperlink>
    </w:p>
    <w:p w14:paraId="41A78681" w14:textId="632ED5BF" w:rsidR="00DE0BED" w:rsidRDefault="00733002">
      <w:pPr>
        <w:pStyle w:val="TOC2"/>
        <w:rPr>
          <w:rFonts w:eastAsiaTheme="minorEastAsia"/>
          <w:smallCaps w:val="0"/>
          <w:sz w:val="22"/>
          <w:rtl/>
          <w:lang w:eastAsia="en-US"/>
        </w:rPr>
      </w:pPr>
      <w:hyperlink w:anchor="_Toc62547388" w:history="1">
        <w:r w:rsidR="00DE0BED" w:rsidRPr="004D77CC">
          <w:rPr>
            <w:rStyle w:val="Hyperlink"/>
            <w:rtl/>
          </w:rPr>
          <w:t>حول</w:t>
        </w:r>
        <w:r w:rsidR="00DE0BED" w:rsidRPr="004D77CC">
          <w:rPr>
            <w:rStyle w:val="Hyperlink"/>
          </w:rPr>
          <w:t xml:space="preserve"> </w:t>
        </w:r>
        <w:r w:rsidR="00DE0BED" w:rsidRPr="004D77CC">
          <w:rPr>
            <w:rStyle w:val="Hyperlink"/>
            <w:rtl/>
          </w:rPr>
          <w:t>هذه</w:t>
        </w:r>
        <w:r w:rsidR="00DE0BED" w:rsidRPr="004D77CC">
          <w:rPr>
            <w:rStyle w:val="Hyperlink"/>
          </w:rPr>
          <w:t xml:space="preserve"> </w:t>
        </w:r>
        <w:r w:rsidR="00DE0BED" w:rsidRPr="004D77CC">
          <w:rPr>
            <w:rStyle w:val="Hyperlink"/>
            <w:rtl/>
          </w:rPr>
          <w:t>الوثيقة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Toc62547388 \h</w:instrText>
        </w:r>
        <w:r w:rsidR="00DE0BED">
          <w:rPr>
            <w:rtl/>
          </w:rPr>
          <w:instrText xml:space="preserve"> </w:instrText>
        </w:r>
        <w:r w:rsidR="00DE0BED">
          <w:rPr>
            <w:rtl/>
          </w:rPr>
        </w:r>
        <w:r w:rsidR="00DE0BED">
          <w:rPr>
            <w:rtl/>
          </w:rPr>
          <w:fldChar w:fldCharType="separate"/>
        </w:r>
        <w:r w:rsidR="00DE0BED">
          <w:rPr>
            <w:rtl/>
          </w:rPr>
          <w:t>4</w:t>
        </w:r>
        <w:r w:rsidR="00DE0BED">
          <w:rPr>
            <w:rtl/>
          </w:rPr>
          <w:fldChar w:fldCharType="end"/>
        </w:r>
      </w:hyperlink>
    </w:p>
    <w:p w14:paraId="52DFDCED" w14:textId="7198A572" w:rsidR="00DE0BED" w:rsidRDefault="00733002">
      <w:pPr>
        <w:pStyle w:val="TOC2"/>
        <w:rPr>
          <w:rFonts w:eastAsiaTheme="minorEastAsia"/>
          <w:smallCaps w:val="0"/>
          <w:sz w:val="22"/>
          <w:rtl/>
          <w:lang w:eastAsia="en-US"/>
        </w:rPr>
      </w:pPr>
      <w:hyperlink w:anchor="_Toc62547389" w:history="1">
        <w:r w:rsidR="00DE0BED" w:rsidRPr="004D77CC">
          <w:rPr>
            <w:rStyle w:val="Hyperlink"/>
            <w:rtl/>
          </w:rPr>
          <w:t>محتويات</w:t>
        </w:r>
        <w:r w:rsidR="00DE0BED" w:rsidRPr="004D77CC">
          <w:rPr>
            <w:rStyle w:val="Hyperlink"/>
          </w:rPr>
          <w:t xml:space="preserve"> </w:t>
        </w:r>
        <w:r w:rsidR="00DE0BED" w:rsidRPr="004D77CC">
          <w:rPr>
            <w:rStyle w:val="Hyperlink"/>
            <w:rtl/>
          </w:rPr>
          <w:t>الوثيقة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Toc62547389 \h</w:instrText>
        </w:r>
        <w:r w:rsidR="00DE0BED">
          <w:rPr>
            <w:rtl/>
          </w:rPr>
          <w:instrText xml:space="preserve"> </w:instrText>
        </w:r>
        <w:r w:rsidR="00DE0BED">
          <w:rPr>
            <w:rtl/>
          </w:rPr>
        </w:r>
        <w:r w:rsidR="00DE0BED">
          <w:rPr>
            <w:rtl/>
          </w:rPr>
          <w:fldChar w:fldCharType="separate"/>
        </w:r>
        <w:r w:rsidR="00DE0BED">
          <w:rPr>
            <w:rtl/>
          </w:rPr>
          <w:t>4</w:t>
        </w:r>
        <w:r w:rsidR="00DE0BED">
          <w:rPr>
            <w:rtl/>
          </w:rPr>
          <w:fldChar w:fldCharType="end"/>
        </w:r>
      </w:hyperlink>
    </w:p>
    <w:p w14:paraId="712B56AC" w14:textId="6FF074B3" w:rsidR="00DE0BED" w:rsidRDefault="00733002">
      <w:pPr>
        <w:pStyle w:val="TOC2"/>
        <w:rPr>
          <w:rFonts w:eastAsiaTheme="minorEastAsia"/>
          <w:smallCaps w:val="0"/>
          <w:sz w:val="22"/>
          <w:rtl/>
          <w:lang w:eastAsia="en-US"/>
        </w:rPr>
      </w:pPr>
      <w:hyperlink w:anchor="_Toc62547390" w:history="1">
        <w:r w:rsidR="00DE0BED" w:rsidRPr="004D77CC">
          <w:rPr>
            <w:rStyle w:val="Hyperlink"/>
            <w:rtl/>
          </w:rPr>
          <w:t>كيفية</w:t>
        </w:r>
        <w:r w:rsidR="00DE0BED" w:rsidRPr="004D77CC">
          <w:rPr>
            <w:rStyle w:val="Hyperlink"/>
          </w:rPr>
          <w:t xml:space="preserve"> </w:t>
        </w:r>
        <w:r w:rsidR="00DE0BED" w:rsidRPr="004D77CC">
          <w:rPr>
            <w:rStyle w:val="Hyperlink"/>
            <w:rtl/>
          </w:rPr>
          <w:t>الانتقال</w:t>
        </w:r>
        <w:r w:rsidR="00DE0BED" w:rsidRPr="004D77CC">
          <w:rPr>
            <w:rStyle w:val="Hyperlink"/>
          </w:rPr>
          <w:t xml:space="preserve"> </w:t>
        </w:r>
        <w:r w:rsidR="00DE0BED" w:rsidRPr="004D77CC">
          <w:rPr>
            <w:rStyle w:val="Hyperlink"/>
            <w:rtl/>
          </w:rPr>
          <w:t>إلى</w:t>
        </w:r>
        <w:r w:rsidR="00DE0BED" w:rsidRPr="004D77CC">
          <w:rPr>
            <w:rStyle w:val="Hyperlink"/>
          </w:rPr>
          <w:t xml:space="preserve"> </w:t>
        </w:r>
        <w:r w:rsidR="00DE0BED" w:rsidRPr="004D77CC">
          <w:rPr>
            <w:rStyle w:val="Hyperlink"/>
            <w:rtl/>
          </w:rPr>
          <w:t>إدخال</w:t>
        </w:r>
        <w:r w:rsidR="00DE0BED" w:rsidRPr="004D77CC">
          <w:rPr>
            <w:rStyle w:val="Hyperlink"/>
          </w:rPr>
          <w:t xml:space="preserve"> </w:t>
        </w:r>
        <w:r w:rsidR="00DE0BED" w:rsidRPr="004D77CC">
          <w:rPr>
            <w:rStyle w:val="Hyperlink"/>
            <w:rtl/>
          </w:rPr>
          <w:t>منتج</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Toc62547390 \h</w:instrText>
        </w:r>
        <w:r w:rsidR="00DE0BED">
          <w:rPr>
            <w:rtl/>
          </w:rPr>
          <w:instrText xml:space="preserve"> </w:instrText>
        </w:r>
        <w:r w:rsidR="00DE0BED">
          <w:rPr>
            <w:rtl/>
          </w:rPr>
        </w:r>
        <w:r w:rsidR="00DE0BED">
          <w:rPr>
            <w:rtl/>
          </w:rPr>
          <w:fldChar w:fldCharType="separate"/>
        </w:r>
        <w:r w:rsidR="00DE0BED">
          <w:rPr>
            <w:rtl/>
          </w:rPr>
          <w:t>4</w:t>
        </w:r>
        <w:r w:rsidR="00DE0BED">
          <w:rPr>
            <w:rtl/>
          </w:rPr>
          <w:fldChar w:fldCharType="end"/>
        </w:r>
      </w:hyperlink>
    </w:p>
    <w:p w14:paraId="26A8F7E0" w14:textId="57DD0551" w:rsidR="00DE0BED" w:rsidRDefault="00733002">
      <w:pPr>
        <w:pStyle w:val="TOC2"/>
        <w:rPr>
          <w:rFonts w:eastAsiaTheme="minorEastAsia"/>
          <w:smallCaps w:val="0"/>
          <w:sz w:val="22"/>
          <w:rtl/>
          <w:lang w:eastAsia="en-US"/>
        </w:rPr>
      </w:pPr>
      <w:hyperlink w:anchor="_Toc62547391" w:history="1">
        <w:r w:rsidR="00DE0BED" w:rsidRPr="004D77CC">
          <w:rPr>
            <w:rStyle w:val="Hyperlink"/>
            <w:rtl/>
          </w:rPr>
          <w:t>التوضيحات</w:t>
        </w:r>
        <w:r w:rsidR="00DE0BED" w:rsidRPr="004D77CC">
          <w:rPr>
            <w:rStyle w:val="Hyperlink"/>
          </w:rPr>
          <w:t xml:space="preserve"> </w:t>
        </w:r>
        <w:r w:rsidR="00DE0BED" w:rsidRPr="004D77CC">
          <w:rPr>
            <w:rStyle w:val="Hyperlink"/>
            <w:rtl/>
          </w:rPr>
          <w:t>وملخص</w:t>
        </w:r>
        <w:r w:rsidR="00DE0BED" w:rsidRPr="004D77CC">
          <w:rPr>
            <w:rStyle w:val="Hyperlink"/>
          </w:rPr>
          <w:t xml:space="preserve"> </w:t>
        </w:r>
        <w:r w:rsidR="00DE0BED" w:rsidRPr="004D77CC">
          <w:rPr>
            <w:rStyle w:val="Hyperlink"/>
            <w:rtl/>
          </w:rPr>
          <w:t>التغييرات</w:t>
        </w:r>
        <w:r w:rsidR="00DE0BED" w:rsidRPr="004D77CC">
          <w:rPr>
            <w:rStyle w:val="Hyperlink"/>
          </w:rPr>
          <w:t xml:space="preserve"> </w:t>
        </w:r>
        <w:r w:rsidR="00DE0BED" w:rsidRPr="004D77CC">
          <w:rPr>
            <w:rStyle w:val="Hyperlink"/>
            <w:rtl/>
          </w:rPr>
          <w:t>في</w:t>
        </w:r>
        <w:r w:rsidR="00DE0BED" w:rsidRPr="004D77CC">
          <w:rPr>
            <w:rStyle w:val="Hyperlink"/>
          </w:rPr>
          <w:t xml:space="preserve"> </w:t>
        </w:r>
        <w:r w:rsidR="00DE0BED" w:rsidRPr="004D77CC">
          <w:rPr>
            <w:rStyle w:val="Hyperlink"/>
            <w:rtl/>
          </w:rPr>
          <w:t>هذه</w:t>
        </w:r>
        <w:r w:rsidR="00DE0BED" w:rsidRPr="004D77CC">
          <w:rPr>
            <w:rStyle w:val="Hyperlink"/>
          </w:rPr>
          <w:t xml:space="preserve"> </w:t>
        </w:r>
        <w:r w:rsidR="00DE0BED" w:rsidRPr="004D77CC">
          <w:rPr>
            <w:rStyle w:val="Hyperlink"/>
            <w:rtl/>
          </w:rPr>
          <w:t>الوثيقة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Toc62547391 \h</w:instrText>
        </w:r>
        <w:r w:rsidR="00DE0BED">
          <w:rPr>
            <w:rtl/>
          </w:rPr>
          <w:instrText xml:space="preserve"> </w:instrText>
        </w:r>
        <w:r w:rsidR="00DE0BED">
          <w:rPr>
            <w:rtl/>
          </w:rPr>
        </w:r>
        <w:r w:rsidR="00DE0BED">
          <w:rPr>
            <w:rtl/>
          </w:rPr>
          <w:fldChar w:fldCharType="separate"/>
        </w:r>
        <w:r w:rsidR="00DE0BED">
          <w:rPr>
            <w:rtl/>
          </w:rPr>
          <w:t>5</w:t>
        </w:r>
        <w:r w:rsidR="00DE0BED">
          <w:rPr>
            <w:rtl/>
          </w:rPr>
          <w:fldChar w:fldCharType="end"/>
        </w:r>
      </w:hyperlink>
    </w:p>
    <w:p w14:paraId="3B3A1BBA" w14:textId="28C33E25" w:rsidR="00DE0BED" w:rsidRDefault="00733002">
      <w:pPr>
        <w:pStyle w:val="TOC1"/>
        <w:rPr>
          <w:rFonts w:eastAsiaTheme="minorEastAsia"/>
          <w:b w:val="0"/>
          <w:caps w:val="0"/>
          <w:noProof/>
          <w:sz w:val="22"/>
          <w:szCs w:val="22"/>
          <w:rtl/>
          <w:lang w:eastAsia="en-US"/>
        </w:rPr>
      </w:pPr>
      <w:hyperlink w:anchor="_Toc62547392" w:history="1">
        <w:r w:rsidR="00DE0BED" w:rsidRPr="004D77CC">
          <w:rPr>
            <w:rStyle w:val="Hyperlink"/>
            <w:noProof/>
            <w:rtl/>
          </w:rPr>
          <w:t>شروط</w:t>
        </w:r>
        <w:r w:rsidR="00DE0BED" w:rsidRPr="004D77CC">
          <w:rPr>
            <w:rStyle w:val="Hyperlink"/>
            <w:noProof/>
          </w:rPr>
          <w:t xml:space="preserve"> </w:t>
        </w:r>
        <w:r w:rsidR="00DE0BED" w:rsidRPr="004D77CC">
          <w:rPr>
            <w:rStyle w:val="Hyperlink"/>
            <w:noProof/>
            <w:rtl/>
          </w:rPr>
          <w:t>الترخيص</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Toc62547392 \h</w:instrText>
        </w:r>
        <w:r w:rsidR="00DE0BED">
          <w:rPr>
            <w:noProof/>
            <w:rtl/>
          </w:rPr>
          <w:instrText xml:space="preserve"> </w:instrText>
        </w:r>
        <w:r w:rsidR="00DE0BED">
          <w:rPr>
            <w:noProof/>
            <w:rtl/>
          </w:rPr>
        </w:r>
        <w:r w:rsidR="00DE0BED">
          <w:rPr>
            <w:noProof/>
            <w:rtl/>
          </w:rPr>
          <w:fldChar w:fldCharType="separate"/>
        </w:r>
        <w:r w:rsidR="00DE0BED">
          <w:rPr>
            <w:noProof/>
            <w:rtl/>
          </w:rPr>
          <w:t>6</w:t>
        </w:r>
        <w:r w:rsidR="00DE0BED">
          <w:rPr>
            <w:noProof/>
            <w:rtl/>
          </w:rPr>
          <w:fldChar w:fldCharType="end"/>
        </w:r>
      </w:hyperlink>
    </w:p>
    <w:p w14:paraId="3F466FC2" w14:textId="20B34F09" w:rsidR="00DE0BED" w:rsidRDefault="00733002">
      <w:pPr>
        <w:pStyle w:val="TOC2"/>
        <w:rPr>
          <w:rFonts w:eastAsiaTheme="minorEastAsia"/>
          <w:smallCaps w:val="0"/>
          <w:sz w:val="22"/>
          <w:rtl/>
          <w:lang w:eastAsia="en-US"/>
        </w:rPr>
      </w:pPr>
      <w:hyperlink w:anchor="_Toc62547393" w:history="1">
        <w:r w:rsidR="00DE0BED" w:rsidRPr="004D77CC">
          <w:rPr>
            <w:rStyle w:val="Hyperlink"/>
            <w:rtl/>
          </w:rPr>
          <w:t>شروط</w:t>
        </w:r>
        <w:r w:rsidR="00DE0BED" w:rsidRPr="004D77CC">
          <w:rPr>
            <w:rStyle w:val="Hyperlink"/>
          </w:rPr>
          <w:t xml:space="preserve"> </w:t>
        </w:r>
        <w:r w:rsidR="00DE0BED" w:rsidRPr="004D77CC">
          <w:rPr>
            <w:rStyle w:val="Hyperlink"/>
            <w:rtl/>
          </w:rPr>
          <w:t>الترخيص</w:t>
        </w:r>
        <w:r w:rsidR="00DE0BED" w:rsidRPr="004D77CC">
          <w:rPr>
            <w:rStyle w:val="Hyperlink"/>
          </w:rPr>
          <w:t xml:space="preserve"> </w:t>
        </w:r>
        <w:r w:rsidR="00DE0BED" w:rsidRPr="004D77CC">
          <w:rPr>
            <w:rStyle w:val="Hyperlink"/>
            <w:rtl/>
          </w:rPr>
          <w:t>العامة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Toc62547393 \h</w:instrText>
        </w:r>
        <w:r w:rsidR="00DE0BED">
          <w:rPr>
            <w:rtl/>
          </w:rPr>
          <w:instrText xml:space="preserve"> </w:instrText>
        </w:r>
        <w:r w:rsidR="00DE0BED">
          <w:rPr>
            <w:rtl/>
          </w:rPr>
        </w:r>
        <w:r w:rsidR="00DE0BED">
          <w:rPr>
            <w:rtl/>
          </w:rPr>
          <w:fldChar w:fldCharType="separate"/>
        </w:r>
        <w:r w:rsidR="00DE0BED">
          <w:rPr>
            <w:rtl/>
          </w:rPr>
          <w:t>6</w:t>
        </w:r>
        <w:r w:rsidR="00DE0BED">
          <w:rPr>
            <w:rtl/>
          </w:rPr>
          <w:fldChar w:fldCharType="end"/>
        </w:r>
      </w:hyperlink>
    </w:p>
    <w:p w14:paraId="0C3A405E" w14:textId="0FA7923B" w:rsidR="00DE0BED" w:rsidRDefault="00733002">
      <w:pPr>
        <w:pStyle w:val="TOC2"/>
        <w:rPr>
          <w:rFonts w:eastAsiaTheme="minorEastAsia"/>
          <w:smallCaps w:val="0"/>
          <w:sz w:val="22"/>
          <w:rtl/>
          <w:lang w:eastAsia="en-US"/>
        </w:rPr>
      </w:pPr>
      <w:hyperlink w:anchor="_Toc62547394" w:history="1">
        <w:r w:rsidR="00DE0BED" w:rsidRPr="004D77CC">
          <w:rPr>
            <w:rStyle w:val="Hyperlink"/>
            <w:rtl/>
          </w:rPr>
          <w:t>شروط</w:t>
        </w:r>
        <w:r w:rsidR="00DE0BED" w:rsidRPr="004D77CC">
          <w:rPr>
            <w:rStyle w:val="Hyperlink"/>
          </w:rPr>
          <w:t xml:space="preserve"> </w:t>
        </w:r>
        <w:r w:rsidR="00DE0BED" w:rsidRPr="004D77CC">
          <w:rPr>
            <w:rStyle w:val="Hyperlink"/>
            <w:rtl/>
          </w:rPr>
          <w:t>نموذج</w:t>
        </w:r>
        <w:r w:rsidR="00DE0BED" w:rsidRPr="004D77CC">
          <w:rPr>
            <w:rStyle w:val="Hyperlink"/>
          </w:rPr>
          <w:t xml:space="preserve"> </w:t>
        </w:r>
        <w:r w:rsidR="00DE0BED" w:rsidRPr="004D77CC">
          <w:rPr>
            <w:rStyle w:val="Hyperlink"/>
            <w:rtl/>
          </w:rPr>
          <w:t>الترخيص</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Toc62547394 \h</w:instrText>
        </w:r>
        <w:r w:rsidR="00DE0BED">
          <w:rPr>
            <w:rtl/>
          </w:rPr>
          <w:instrText xml:space="preserve"> </w:instrText>
        </w:r>
        <w:r w:rsidR="00DE0BED">
          <w:rPr>
            <w:rtl/>
          </w:rPr>
        </w:r>
        <w:r w:rsidR="00DE0BED">
          <w:rPr>
            <w:rtl/>
          </w:rPr>
          <w:fldChar w:fldCharType="separate"/>
        </w:r>
        <w:r w:rsidR="00DE0BED">
          <w:rPr>
            <w:rtl/>
          </w:rPr>
          <w:t>9</w:t>
        </w:r>
        <w:r w:rsidR="00DE0BED">
          <w:rPr>
            <w:rtl/>
          </w:rPr>
          <w:fldChar w:fldCharType="end"/>
        </w:r>
      </w:hyperlink>
    </w:p>
    <w:p w14:paraId="31C4164A" w14:textId="07DC214D" w:rsidR="00DE0BED" w:rsidRDefault="00733002">
      <w:pPr>
        <w:pStyle w:val="TOC3"/>
        <w:rPr>
          <w:rFonts w:eastAsiaTheme="minorEastAsia"/>
          <w:smallCaps w:val="0"/>
          <w:sz w:val="22"/>
          <w:rtl/>
          <w:lang w:eastAsia="en-US"/>
        </w:rPr>
      </w:pPr>
      <w:hyperlink w:anchor="_Toc62547395" w:history="1">
        <w:r w:rsidR="00DE0BED" w:rsidRPr="004D77CC">
          <w:rPr>
            <w:rStyle w:val="Hyperlink"/>
            <w:rtl/>
          </w:rPr>
          <w:t>تطبيقات</w:t>
        </w:r>
        <w:r w:rsidR="00DE0BED" w:rsidRPr="004D77CC">
          <w:rPr>
            <w:rStyle w:val="Hyperlink"/>
          </w:rPr>
          <w:t xml:space="preserve"> </w:t>
        </w:r>
        <w:r w:rsidR="00DE0BED" w:rsidRPr="004D77CC">
          <w:rPr>
            <w:rStyle w:val="Hyperlink"/>
            <w:rtl/>
          </w:rPr>
          <w:t>سطح</w:t>
        </w:r>
        <w:r w:rsidR="00DE0BED" w:rsidRPr="004D77CC">
          <w:rPr>
            <w:rStyle w:val="Hyperlink"/>
          </w:rPr>
          <w:t xml:space="preserve"> </w:t>
        </w:r>
        <w:r w:rsidR="00DE0BED" w:rsidRPr="004D77CC">
          <w:rPr>
            <w:rStyle w:val="Hyperlink"/>
            <w:rtl/>
          </w:rPr>
          <w:t>المكتب</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Toc62547395 \h</w:instrText>
        </w:r>
        <w:r w:rsidR="00DE0BED">
          <w:rPr>
            <w:rtl/>
          </w:rPr>
          <w:instrText xml:space="preserve"> </w:instrText>
        </w:r>
        <w:r w:rsidR="00DE0BED">
          <w:rPr>
            <w:rtl/>
          </w:rPr>
        </w:r>
        <w:r w:rsidR="00DE0BED">
          <w:rPr>
            <w:rtl/>
          </w:rPr>
          <w:fldChar w:fldCharType="separate"/>
        </w:r>
        <w:r w:rsidR="00DE0BED">
          <w:rPr>
            <w:rtl/>
          </w:rPr>
          <w:t>9</w:t>
        </w:r>
        <w:r w:rsidR="00DE0BED">
          <w:rPr>
            <w:rtl/>
          </w:rPr>
          <w:fldChar w:fldCharType="end"/>
        </w:r>
      </w:hyperlink>
    </w:p>
    <w:p w14:paraId="4A97DAF1" w14:textId="00CEFF0E" w:rsidR="00DE0BED" w:rsidRDefault="00733002">
      <w:pPr>
        <w:pStyle w:val="TOC3"/>
        <w:rPr>
          <w:rFonts w:eastAsiaTheme="minorEastAsia"/>
          <w:smallCaps w:val="0"/>
          <w:sz w:val="22"/>
          <w:rtl/>
          <w:lang w:eastAsia="en-US"/>
        </w:rPr>
      </w:pPr>
      <w:hyperlink w:anchor="_Toc62547396" w:history="1">
        <w:r w:rsidR="00DE0BED" w:rsidRPr="004D77CC">
          <w:rPr>
            <w:rStyle w:val="Hyperlink"/>
            <w:rtl/>
          </w:rPr>
          <w:t>أنظمة</w:t>
        </w:r>
        <w:r w:rsidR="00DE0BED" w:rsidRPr="004D77CC">
          <w:rPr>
            <w:rStyle w:val="Hyperlink"/>
          </w:rPr>
          <w:t xml:space="preserve"> </w:t>
        </w:r>
        <w:r w:rsidR="00DE0BED" w:rsidRPr="004D77CC">
          <w:rPr>
            <w:rStyle w:val="Hyperlink"/>
            <w:rtl/>
          </w:rPr>
          <w:t>تشغيل</w:t>
        </w:r>
        <w:r w:rsidR="00DE0BED" w:rsidRPr="004D77CC">
          <w:rPr>
            <w:rStyle w:val="Hyperlink"/>
          </w:rPr>
          <w:t xml:space="preserve"> </w:t>
        </w:r>
        <w:r w:rsidR="00DE0BED" w:rsidRPr="004D77CC">
          <w:rPr>
            <w:rStyle w:val="Hyperlink"/>
            <w:rtl/>
          </w:rPr>
          <w:t>سطح</w:t>
        </w:r>
        <w:r w:rsidR="00DE0BED" w:rsidRPr="004D77CC">
          <w:rPr>
            <w:rStyle w:val="Hyperlink"/>
          </w:rPr>
          <w:t xml:space="preserve"> </w:t>
        </w:r>
        <w:r w:rsidR="00DE0BED" w:rsidRPr="004D77CC">
          <w:rPr>
            <w:rStyle w:val="Hyperlink"/>
            <w:rtl/>
          </w:rPr>
          <w:t>المكتب</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Toc62547396 \h</w:instrText>
        </w:r>
        <w:r w:rsidR="00DE0BED">
          <w:rPr>
            <w:rtl/>
          </w:rPr>
          <w:instrText xml:space="preserve"> </w:instrText>
        </w:r>
        <w:r w:rsidR="00DE0BED">
          <w:rPr>
            <w:rtl/>
          </w:rPr>
        </w:r>
        <w:r w:rsidR="00DE0BED">
          <w:rPr>
            <w:rtl/>
          </w:rPr>
          <w:fldChar w:fldCharType="separate"/>
        </w:r>
        <w:r w:rsidR="00DE0BED">
          <w:rPr>
            <w:rtl/>
          </w:rPr>
          <w:t>9</w:t>
        </w:r>
        <w:r w:rsidR="00DE0BED">
          <w:rPr>
            <w:rtl/>
          </w:rPr>
          <w:fldChar w:fldCharType="end"/>
        </w:r>
      </w:hyperlink>
    </w:p>
    <w:p w14:paraId="3EB72305" w14:textId="1E2296E2" w:rsidR="00DE0BED" w:rsidRDefault="00733002">
      <w:pPr>
        <w:pStyle w:val="TOC3"/>
        <w:rPr>
          <w:rFonts w:eastAsiaTheme="minorEastAsia"/>
          <w:smallCaps w:val="0"/>
          <w:sz w:val="22"/>
          <w:rtl/>
          <w:lang w:eastAsia="en-US"/>
        </w:rPr>
      </w:pPr>
      <w:hyperlink w:anchor="_Toc62547397" w:history="1">
        <w:r w:rsidR="00DE0BED" w:rsidRPr="004D77CC">
          <w:rPr>
            <w:rStyle w:val="Hyperlink"/>
            <w:rtl/>
          </w:rPr>
          <w:t>لكل</w:t>
        </w:r>
        <w:r w:rsidR="00DE0BED" w:rsidRPr="004D77CC">
          <w:rPr>
            <w:rStyle w:val="Hyperlink"/>
          </w:rPr>
          <w:t xml:space="preserve"> </w:t>
        </w:r>
        <w:r w:rsidR="00DE0BED" w:rsidRPr="004D77CC">
          <w:rPr>
            <w:rStyle w:val="Hyperlink"/>
            <w:rtl/>
          </w:rPr>
          <w:t>نواة</w:t>
        </w:r>
        <w:r w:rsidR="00DE0BED" w:rsidRPr="004D77CC">
          <w:rPr>
            <w:rStyle w:val="Hyperlink"/>
          </w:rPr>
          <w:t>/CAL</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Toc62547397 \h</w:instrText>
        </w:r>
        <w:r w:rsidR="00DE0BED">
          <w:rPr>
            <w:rtl/>
          </w:rPr>
          <w:instrText xml:space="preserve"> </w:instrText>
        </w:r>
        <w:r w:rsidR="00DE0BED">
          <w:rPr>
            <w:rtl/>
          </w:rPr>
        </w:r>
        <w:r w:rsidR="00DE0BED">
          <w:rPr>
            <w:rtl/>
          </w:rPr>
          <w:fldChar w:fldCharType="separate"/>
        </w:r>
        <w:r w:rsidR="00DE0BED">
          <w:rPr>
            <w:rtl/>
          </w:rPr>
          <w:t>9</w:t>
        </w:r>
        <w:r w:rsidR="00DE0BED">
          <w:rPr>
            <w:rtl/>
          </w:rPr>
          <w:fldChar w:fldCharType="end"/>
        </w:r>
      </w:hyperlink>
    </w:p>
    <w:p w14:paraId="12C75DFF" w14:textId="0AC6D6E5" w:rsidR="00DE0BED" w:rsidRDefault="00733002">
      <w:pPr>
        <w:pStyle w:val="TOC3"/>
        <w:rPr>
          <w:rFonts w:eastAsiaTheme="minorEastAsia"/>
          <w:smallCaps w:val="0"/>
          <w:sz w:val="22"/>
          <w:rtl/>
          <w:lang w:eastAsia="en-US"/>
        </w:rPr>
      </w:pPr>
      <w:hyperlink w:anchor="_Toc62547398" w:history="1">
        <w:r w:rsidR="00DE0BED" w:rsidRPr="004D77CC">
          <w:rPr>
            <w:rStyle w:val="Hyperlink"/>
            <w:rtl/>
          </w:rPr>
          <w:t>الخادم</w:t>
        </w:r>
        <w:r w:rsidR="00DE0BED" w:rsidRPr="004D77CC">
          <w:rPr>
            <w:rStyle w:val="Hyperlink"/>
          </w:rPr>
          <w:t>/</w:t>
        </w:r>
        <w:r w:rsidR="00DE0BED" w:rsidRPr="004D77CC">
          <w:rPr>
            <w:rStyle w:val="Hyperlink"/>
            <w:rtl/>
          </w:rPr>
          <w:t>ترخيص</w:t>
        </w:r>
        <w:r w:rsidR="00DE0BED" w:rsidRPr="004D77CC">
          <w:rPr>
            <w:rStyle w:val="Hyperlink"/>
          </w:rPr>
          <w:t xml:space="preserve"> </w:t>
        </w:r>
        <w:r w:rsidR="00DE0BED" w:rsidRPr="004D77CC">
          <w:rPr>
            <w:rStyle w:val="Hyperlink"/>
            <w:rtl/>
          </w:rPr>
          <w:t>وصول</w:t>
        </w:r>
        <w:r w:rsidR="00DE0BED" w:rsidRPr="004D77CC">
          <w:rPr>
            <w:rStyle w:val="Hyperlink"/>
          </w:rPr>
          <w:t xml:space="preserve"> </w:t>
        </w:r>
        <w:r w:rsidR="00DE0BED" w:rsidRPr="004D77CC">
          <w:rPr>
            <w:rStyle w:val="Hyperlink"/>
            <w:rtl/>
          </w:rPr>
          <w:t>العميل</w:t>
        </w:r>
        <w:r w:rsidR="00DE0BED" w:rsidRPr="004D77CC">
          <w:rPr>
            <w:rStyle w:val="Hyperlink"/>
          </w:rPr>
          <w:t xml:space="preserve"> (CAL)</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Toc62547398 \h</w:instrText>
        </w:r>
        <w:r w:rsidR="00DE0BED">
          <w:rPr>
            <w:rtl/>
          </w:rPr>
          <w:instrText xml:space="preserve"> </w:instrText>
        </w:r>
        <w:r w:rsidR="00DE0BED">
          <w:rPr>
            <w:rtl/>
          </w:rPr>
        </w:r>
        <w:r w:rsidR="00DE0BED">
          <w:rPr>
            <w:rtl/>
          </w:rPr>
          <w:fldChar w:fldCharType="separate"/>
        </w:r>
        <w:r w:rsidR="00DE0BED">
          <w:rPr>
            <w:rtl/>
          </w:rPr>
          <w:t>10</w:t>
        </w:r>
        <w:r w:rsidR="00DE0BED">
          <w:rPr>
            <w:rtl/>
          </w:rPr>
          <w:fldChar w:fldCharType="end"/>
        </w:r>
      </w:hyperlink>
    </w:p>
    <w:p w14:paraId="056DB7B0" w14:textId="3DF50890" w:rsidR="00DE0BED" w:rsidRDefault="00733002">
      <w:pPr>
        <w:pStyle w:val="TOC3"/>
        <w:rPr>
          <w:rFonts w:eastAsiaTheme="minorEastAsia"/>
          <w:smallCaps w:val="0"/>
          <w:sz w:val="22"/>
          <w:rtl/>
          <w:lang w:eastAsia="en-US"/>
        </w:rPr>
      </w:pPr>
      <w:hyperlink w:anchor="_Toc62547399" w:history="1">
        <w:r w:rsidR="00DE0BED" w:rsidRPr="004D77CC">
          <w:rPr>
            <w:rStyle w:val="Hyperlink"/>
            <w:rtl/>
          </w:rPr>
          <w:t>لكل</w:t>
        </w:r>
        <w:r w:rsidR="00DE0BED" w:rsidRPr="004D77CC">
          <w:rPr>
            <w:rStyle w:val="Hyperlink"/>
          </w:rPr>
          <w:t xml:space="preserve"> </w:t>
        </w:r>
        <w:r w:rsidR="00DE0BED" w:rsidRPr="004D77CC">
          <w:rPr>
            <w:rStyle w:val="Hyperlink"/>
            <w:rtl/>
          </w:rPr>
          <w:t>مركز</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Toc62547399 \h</w:instrText>
        </w:r>
        <w:r w:rsidR="00DE0BED">
          <w:rPr>
            <w:rtl/>
          </w:rPr>
          <w:instrText xml:space="preserve"> </w:instrText>
        </w:r>
        <w:r w:rsidR="00DE0BED">
          <w:rPr>
            <w:rtl/>
          </w:rPr>
        </w:r>
        <w:r w:rsidR="00DE0BED">
          <w:rPr>
            <w:rtl/>
          </w:rPr>
          <w:fldChar w:fldCharType="separate"/>
        </w:r>
        <w:r w:rsidR="00DE0BED">
          <w:rPr>
            <w:rtl/>
          </w:rPr>
          <w:t>10</w:t>
        </w:r>
        <w:r w:rsidR="00DE0BED">
          <w:rPr>
            <w:rtl/>
          </w:rPr>
          <w:fldChar w:fldCharType="end"/>
        </w:r>
      </w:hyperlink>
    </w:p>
    <w:p w14:paraId="5D2C8951" w14:textId="64DBF451" w:rsidR="00DE0BED" w:rsidRDefault="00733002">
      <w:pPr>
        <w:pStyle w:val="TOC3"/>
        <w:rPr>
          <w:rFonts w:eastAsiaTheme="minorEastAsia"/>
          <w:smallCaps w:val="0"/>
          <w:sz w:val="22"/>
          <w:rtl/>
          <w:lang w:eastAsia="en-US"/>
        </w:rPr>
      </w:pPr>
      <w:hyperlink w:anchor="_Toc62547400" w:history="1">
        <w:r w:rsidR="00DE0BED" w:rsidRPr="004D77CC">
          <w:rPr>
            <w:rStyle w:val="Hyperlink"/>
            <w:rtl/>
          </w:rPr>
          <w:t>خوادم</w:t>
        </w:r>
        <w:r w:rsidR="00DE0BED" w:rsidRPr="004D77CC">
          <w:rPr>
            <w:rStyle w:val="Hyperlink"/>
          </w:rPr>
          <w:t xml:space="preserve"> </w:t>
        </w:r>
        <w:r w:rsidR="00DE0BED" w:rsidRPr="004D77CC">
          <w:rPr>
            <w:rStyle w:val="Hyperlink"/>
            <w:rtl/>
          </w:rPr>
          <w:t>الإدارة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Toc62547400 \h</w:instrText>
        </w:r>
        <w:r w:rsidR="00DE0BED">
          <w:rPr>
            <w:rtl/>
          </w:rPr>
          <w:instrText xml:space="preserve"> </w:instrText>
        </w:r>
        <w:r w:rsidR="00DE0BED">
          <w:rPr>
            <w:rtl/>
          </w:rPr>
        </w:r>
        <w:r w:rsidR="00DE0BED">
          <w:rPr>
            <w:rtl/>
          </w:rPr>
          <w:fldChar w:fldCharType="separate"/>
        </w:r>
        <w:r w:rsidR="00DE0BED">
          <w:rPr>
            <w:rtl/>
          </w:rPr>
          <w:t>10</w:t>
        </w:r>
        <w:r w:rsidR="00DE0BED">
          <w:rPr>
            <w:rtl/>
          </w:rPr>
          <w:fldChar w:fldCharType="end"/>
        </w:r>
      </w:hyperlink>
    </w:p>
    <w:p w14:paraId="109CD2FA" w14:textId="1452DACE" w:rsidR="00DE0BED" w:rsidRDefault="00733002">
      <w:pPr>
        <w:pStyle w:val="TOC3"/>
        <w:rPr>
          <w:rFonts w:eastAsiaTheme="minorEastAsia"/>
          <w:smallCaps w:val="0"/>
          <w:sz w:val="22"/>
          <w:rtl/>
          <w:lang w:eastAsia="en-US"/>
        </w:rPr>
      </w:pPr>
      <w:hyperlink w:anchor="_Toc62547401" w:history="1">
        <w:r w:rsidR="00DE0BED" w:rsidRPr="004D77CC">
          <w:rPr>
            <w:rStyle w:val="Hyperlink"/>
            <w:rtl/>
          </w:rPr>
          <w:t>خوادم</w:t>
        </w:r>
        <w:r w:rsidR="00DE0BED" w:rsidRPr="004D77CC">
          <w:rPr>
            <w:rStyle w:val="Hyperlink"/>
          </w:rPr>
          <w:t xml:space="preserve"> </w:t>
        </w:r>
        <w:r w:rsidR="00DE0BED" w:rsidRPr="004D77CC">
          <w:rPr>
            <w:rStyle w:val="Hyperlink"/>
            <w:rtl/>
          </w:rPr>
          <w:t>خاصة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Toc62547401 \h</w:instrText>
        </w:r>
        <w:r w:rsidR="00DE0BED">
          <w:rPr>
            <w:rtl/>
          </w:rPr>
          <w:instrText xml:space="preserve"> </w:instrText>
        </w:r>
        <w:r w:rsidR="00DE0BED">
          <w:rPr>
            <w:rtl/>
          </w:rPr>
        </w:r>
        <w:r w:rsidR="00DE0BED">
          <w:rPr>
            <w:rtl/>
          </w:rPr>
          <w:fldChar w:fldCharType="separate"/>
        </w:r>
        <w:r w:rsidR="00DE0BED">
          <w:rPr>
            <w:rtl/>
          </w:rPr>
          <w:t>11</w:t>
        </w:r>
        <w:r w:rsidR="00DE0BED">
          <w:rPr>
            <w:rtl/>
          </w:rPr>
          <w:fldChar w:fldCharType="end"/>
        </w:r>
      </w:hyperlink>
    </w:p>
    <w:p w14:paraId="6B567F88" w14:textId="1D90C403" w:rsidR="00DE0BED" w:rsidRDefault="00733002">
      <w:pPr>
        <w:pStyle w:val="TOC3"/>
        <w:rPr>
          <w:rFonts w:eastAsiaTheme="minorEastAsia"/>
          <w:smallCaps w:val="0"/>
          <w:sz w:val="22"/>
          <w:rtl/>
          <w:lang w:eastAsia="en-US"/>
        </w:rPr>
      </w:pPr>
      <w:hyperlink w:anchor="_Toc62547402" w:history="1">
        <w:r w:rsidR="00DE0BED" w:rsidRPr="004D77CC">
          <w:rPr>
            <w:rStyle w:val="Hyperlink"/>
            <w:rtl/>
          </w:rPr>
          <w:t>أدوات</w:t>
        </w:r>
        <w:r w:rsidR="00DE0BED" w:rsidRPr="004D77CC">
          <w:rPr>
            <w:rStyle w:val="Hyperlink"/>
          </w:rPr>
          <w:t xml:space="preserve"> </w:t>
        </w:r>
        <w:r w:rsidR="00DE0BED" w:rsidRPr="004D77CC">
          <w:rPr>
            <w:rStyle w:val="Hyperlink"/>
            <w:rtl/>
          </w:rPr>
          <w:t>المطور</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Toc62547402 \h</w:instrText>
        </w:r>
        <w:r w:rsidR="00DE0BED">
          <w:rPr>
            <w:rtl/>
          </w:rPr>
          <w:instrText xml:space="preserve"> </w:instrText>
        </w:r>
        <w:r w:rsidR="00DE0BED">
          <w:rPr>
            <w:rtl/>
          </w:rPr>
        </w:r>
        <w:r w:rsidR="00DE0BED">
          <w:rPr>
            <w:rtl/>
          </w:rPr>
          <w:fldChar w:fldCharType="separate"/>
        </w:r>
        <w:r w:rsidR="00DE0BED">
          <w:rPr>
            <w:rtl/>
          </w:rPr>
          <w:t>11</w:t>
        </w:r>
        <w:r w:rsidR="00DE0BED">
          <w:rPr>
            <w:rtl/>
          </w:rPr>
          <w:fldChar w:fldCharType="end"/>
        </w:r>
      </w:hyperlink>
    </w:p>
    <w:p w14:paraId="706785E1" w14:textId="183E871C" w:rsidR="00DE0BED" w:rsidRDefault="00733002">
      <w:pPr>
        <w:pStyle w:val="TOC1"/>
        <w:rPr>
          <w:rFonts w:eastAsiaTheme="minorEastAsia"/>
          <w:b w:val="0"/>
          <w:caps w:val="0"/>
          <w:noProof/>
          <w:sz w:val="22"/>
          <w:szCs w:val="22"/>
          <w:rtl/>
          <w:lang w:eastAsia="en-US"/>
        </w:rPr>
      </w:pPr>
      <w:hyperlink w:anchor="_Toc62547403" w:history="1">
        <w:r w:rsidR="00DE0BED" w:rsidRPr="004D77CC">
          <w:rPr>
            <w:rStyle w:val="Hyperlink"/>
            <w:noProof/>
            <w:rtl/>
          </w:rPr>
          <w:t>البرامج</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Toc62547403 \h</w:instrText>
        </w:r>
        <w:r w:rsidR="00DE0BED">
          <w:rPr>
            <w:noProof/>
            <w:rtl/>
          </w:rPr>
          <w:instrText xml:space="preserve"> </w:instrText>
        </w:r>
        <w:r w:rsidR="00DE0BED">
          <w:rPr>
            <w:noProof/>
            <w:rtl/>
          </w:rPr>
        </w:r>
        <w:r w:rsidR="00DE0BED">
          <w:rPr>
            <w:noProof/>
            <w:rtl/>
          </w:rPr>
          <w:fldChar w:fldCharType="separate"/>
        </w:r>
        <w:r w:rsidR="00DE0BED">
          <w:rPr>
            <w:noProof/>
            <w:rtl/>
          </w:rPr>
          <w:t>12</w:t>
        </w:r>
        <w:r w:rsidR="00DE0BED">
          <w:rPr>
            <w:noProof/>
            <w:rtl/>
          </w:rPr>
          <w:fldChar w:fldCharType="end"/>
        </w:r>
      </w:hyperlink>
    </w:p>
    <w:p w14:paraId="4E880425" w14:textId="6C75A169" w:rsidR="00DE0BED" w:rsidRDefault="00733002">
      <w:pPr>
        <w:pStyle w:val="TOC2"/>
        <w:rPr>
          <w:rFonts w:eastAsiaTheme="minorEastAsia"/>
          <w:smallCaps w:val="0"/>
          <w:sz w:val="22"/>
          <w:rtl/>
          <w:lang w:eastAsia="en-US"/>
        </w:rPr>
      </w:pPr>
      <w:hyperlink w:anchor="_Toc62547404" w:history="1">
        <w:r w:rsidR="00DE0BED" w:rsidRPr="004D77CC">
          <w:rPr>
            <w:rStyle w:val="Hyperlink"/>
          </w:rPr>
          <w:t>Advanced Threat Analytics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Toc62547404 \h</w:instrText>
        </w:r>
        <w:r w:rsidR="00DE0BED">
          <w:rPr>
            <w:rtl/>
          </w:rPr>
          <w:instrText xml:space="preserve"> </w:instrText>
        </w:r>
        <w:r w:rsidR="00DE0BED">
          <w:rPr>
            <w:rtl/>
          </w:rPr>
        </w:r>
        <w:r w:rsidR="00DE0BED">
          <w:rPr>
            <w:rtl/>
          </w:rPr>
          <w:fldChar w:fldCharType="separate"/>
        </w:r>
        <w:r w:rsidR="00DE0BED">
          <w:rPr>
            <w:rtl/>
          </w:rPr>
          <w:t>12</w:t>
        </w:r>
        <w:r w:rsidR="00DE0BED">
          <w:rPr>
            <w:rtl/>
          </w:rPr>
          <w:fldChar w:fldCharType="end"/>
        </w:r>
      </w:hyperlink>
    </w:p>
    <w:p w14:paraId="5313DF93" w14:textId="5DEC0572" w:rsidR="00DE0BED" w:rsidRDefault="00733002">
      <w:pPr>
        <w:pStyle w:val="TOC2"/>
        <w:rPr>
          <w:rFonts w:eastAsiaTheme="minorEastAsia"/>
          <w:smallCaps w:val="0"/>
          <w:sz w:val="22"/>
          <w:rtl/>
          <w:lang w:eastAsia="en-US"/>
        </w:rPr>
      </w:pPr>
      <w:hyperlink w:anchor="_Toc62547405" w:history="1">
        <w:r w:rsidR="00DE0BED" w:rsidRPr="004D77CC">
          <w:rPr>
            <w:rStyle w:val="Hyperlink"/>
          </w:rPr>
          <w:t>Azure FXT Edge Filer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Toc62547405 \h</w:instrText>
        </w:r>
        <w:r w:rsidR="00DE0BED">
          <w:rPr>
            <w:rtl/>
          </w:rPr>
          <w:instrText xml:space="preserve"> </w:instrText>
        </w:r>
        <w:r w:rsidR="00DE0BED">
          <w:rPr>
            <w:rtl/>
          </w:rPr>
        </w:r>
        <w:r w:rsidR="00DE0BED">
          <w:rPr>
            <w:rtl/>
          </w:rPr>
          <w:fldChar w:fldCharType="separate"/>
        </w:r>
        <w:r w:rsidR="00DE0BED">
          <w:rPr>
            <w:rtl/>
          </w:rPr>
          <w:t>13</w:t>
        </w:r>
        <w:r w:rsidR="00DE0BED">
          <w:rPr>
            <w:rtl/>
          </w:rPr>
          <w:fldChar w:fldCharType="end"/>
        </w:r>
      </w:hyperlink>
    </w:p>
    <w:p w14:paraId="3C74E5F7" w14:textId="62F0060C" w:rsidR="00DE0BED" w:rsidRDefault="00733002">
      <w:pPr>
        <w:pStyle w:val="TOC2"/>
        <w:rPr>
          <w:rFonts w:eastAsiaTheme="minorEastAsia"/>
          <w:smallCaps w:val="0"/>
          <w:sz w:val="22"/>
          <w:rtl/>
          <w:lang w:eastAsia="en-US"/>
        </w:rPr>
      </w:pPr>
      <w:hyperlink w:anchor="_Toc62547406" w:history="1">
        <w:r w:rsidR="00DE0BED" w:rsidRPr="004D77CC">
          <w:rPr>
            <w:rStyle w:val="Hyperlink"/>
          </w:rPr>
          <w:t>BizTalk</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Toc62547406 \h</w:instrText>
        </w:r>
        <w:r w:rsidR="00DE0BED">
          <w:rPr>
            <w:rtl/>
          </w:rPr>
          <w:instrText xml:space="preserve"> </w:instrText>
        </w:r>
        <w:r w:rsidR="00DE0BED">
          <w:rPr>
            <w:rtl/>
          </w:rPr>
        </w:r>
        <w:r w:rsidR="00DE0BED">
          <w:rPr>
            <w:rtl/>
          </w:rPr>
          <w:fldChar w:fldCharType="separate"/>
        </w:r>
        <w:r w:rsidR="00DE0BED">
          <w:rPr>
            <w:rtl/>
          </w:rPr>
          <w:t>13</w:t>
        </w:r>
        <w:r w:rsidR="00DE0BED">
          <w:rPr>
            <w:rtl/>
          </w:rPr>
          <w:fldChar w:fldCharType="end"/>
        </w:r>
      </w:hyperlink>
    </w:p>
    <w:p w14:paraId="6BA70D38" w14:textId="265CCA4E" w:rsidR="00DE0BED" w:rsidRDefault="00733002">
      <w:pPr>
        <w:pStyle w:val="TOC2"/>
        <w:rPr>
          <w:rFonts w:eastAsiaTheme="minorEastAsia"/>
          <w:smallCaps w:val="0"/>
          <w:sz w:val="22"/>
          <w:rtl/>
          <w:lang w:eastAsia="en-US"/>
        </w:rPr>
      </w:pPr>
      <w:hyperlink w:anchor="_Toc62547407" w:history="1">
        <w:r w:rsidR="00DE0BED" w:rsidRPr="004D77CC">
          <w:rPr>
            <w:rStyle w:val="Hyperlink"/>
            <w:rtl/>
          </w:rPr>
          <w:t>مجموعات</w:t>
        </w:r>
        <w:r w:rsidR="00DE0BED" w:rsidRPr="004D77CC">
          <w:rPr>
            <w:rStyle w:val="Hyperlink"/>
          </w:rPr>
          <w:t xml:space="preserve"> </w:t>
        </w:r>
        <w:r w:rsidR="00DE0BED" w:rsidRPr="004D77CC">
          <w:rPr>
            <w:rStyle w:val="Hyperlink"/>
            <w:rtl/>
          </w:rPr>
          <w:t>ترخيص</w:t>
        </w:r>
        <w:r w:rsidR="00DE0BED" w:rsidRPr="004D77CC">
          <w:rPr>
            <w:rStyle w:val="Hyperlink"/>
          </w:rPr>
          <w:t xml:space="preserve"> </w:t>
        </w:r>
        <w:r w:rsidR="00DE0BED" w:rsidRPr="004D77CC">
          <w:rPr>
            <w:rStyle w:val="Hyperlink"/>
            <w:rtl/>
          </w:rPr>
          <w:t>وصول</w:t>
        </w:r>
        <w:r w:rsidR="00DE0BED" w:rsidRPr="004D77CC">
          <w:rPr>
            <w:rStyle w:val="Hyperlink"/>
          </w:rPr>
          <w:t xml:space="preserve"> </w:t>
        </w:r>
        <w:r w:rsidR="00DE0BED" w:rsidRPr="004D77CC">
          <w:rPr>
            <w:rStyle w:val="Hyperlink"/>
            <w:rtl/>
          </w:rPr>
          <w:t>العميل</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Toc62547407 \h</w:instrText>
        </w:r>
        <w:r w:rsidR="00DE0BED">
          <w:rPr>
            <w:rtl/>
          </w:rPr>
          <w:instrText xml:space="preserve"> </w:instrText>
        </w:r>
        <w:r w:rsidR="00DE0BED">
          <w:rPr>
            <w:rtl/>
          </w:rPr>
        </w:r>
        <w:r w:rsidR="00DE0BED">
          <w:rPr>
            <w:rtl/>
          </w:rPr>
          <w:fldChar w:fldCharType="separate"/>
        </w:r>
        <w:r w:rsidR="00DE0BED">
          <w:rPr>
            <w:rtl/>
          </w:rPr>
          <w:t>15</w:t>
        </w:r>
        <w:r w:rsidR="00DE0BED">
          <w:rPr>
            <w:rtl/>
          </w:rPr>
          <w:fldChar w:fldCharType="end"/>
        </w:r>
      </w:hyperlink>
    </w:p>
    <w:p w14:paraId="02B30B0B" w14:textId="285EB29B" w:rsidR="00DE0BED" w:rsidRDefault="00733002">
      <w:pPr>
        <w:pStyle w:val="TOC2"/>
        <w:rPr>
          <w:rFonts w:eastAsiaTheme="minorEastAsia"/>
          <w:smallCaps w:val="0"/>
          <w:sz w:val="22"/>
          <w:rtl/>
          <w:lang w:eastAsia="en-US"/>
        </w:rPr>
      </w:pPr>
      <w:hyperlink w:anchor="_Toc62547408" w:history="1">
        <w:r w:rsidR="00DE0BED" w:rsidRPr="004D77CC">
          <w:rPr>
            <w:rStyle w:val="Hyperlink"/>
          </w:rPr>
          <w:t>Core Infrastructure Server (CIS) Suite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Toc62547408 \h</w:instrText>
        </w:r>
        <w:r w:rsidR="00DE0BED">
          <w:rPr>
            <w:rtl/>
          </w:rPr>
          <w:instrText xml:space="preserve"> </w:instrText>
        </w:r>
        <w:r w:rsidR="00DE0BED">
          <w:rPr>
            <w:rtl/>
          </w:rPr>
        </w:r>
        <w:r w:rsidR="00DE0BED">
          <w:rPr>
            <w:rtl/>
          </w:rPr>
          <w:fldChar w:fldCharType="separate"/>
        </w:r>
        <w:r w:rsidR="00DE0BED">
          <w:rPr>
            <w:rtl/>
          </w:rPr>
          <w:t>17</w:t>
        </w:r>
        <w:r w:rsidR="00DE0BED">
          <w:rPr>
            <w:rtl/>
          </w:rPr>
          <w:fldChar w:fldCharType="end"/>
        </w:r>
      </w:hyperlink>
    </w:p>
    <w:p w14:paraId="29BB557A" w14:textId="2069BB92" w:rsidR="00DE0BED" w:rsidRDefault="00733002">
      <w:pPr>
        <w:pStyle w:val="TOC2"/>
        <w:rPr>
          <w:rFonts w:eastAsiaTheme="minorEastAsia"/>
          <w:smallCaps w:val="0"/>
          <w:sz w:val="22"/>
          <w:rtl/>
          <w:lang w:eastAsia="en-US"/>
        </w:rPr>
      </w:pPr>
      <w:hyperlink w:anchor="_Toc62547409" w:history="1">
        <w:r w:rsidR="00DE0BED" w:rsidRPr="004D77CC">
          <w:rPr>
            <w:rStyle w:val="Hyperlink"/>
          </w:rPr>
          <w:t>Forefront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Toc62547409 \h</w:instrText>
        </w:r>
        <w:r w:rsidR="00DE0BED">
          <w:rPr>
            <w:rtl/>
          </w:rPr>
          <w:instrText xml:space="preserve"> </w:instrText>
        </w:r>
        <w:r w:rsidR="00DE0BED">
          <w:rPr>
            <w:rtl/>
          </w:rPr>
        </w:r>
        <w:r w:rsidR="00DE0BED">
          <w:rPr>
            <w:rtl/>
          </w:rPr>
          <w:fldChar w:fldCharType="separate"/>
        </w:r>
        <w:r w:rsidR="00DE0BED">
          <w:rPr>
            <w:rtl/>
          </w:rPr>
          <w:t>19</w:t>
        </w:r>
        <w:r w:rsidR="00DE0BED">
          <w:rPr>
            <w:rtl/>
          </w:rPr>
          <w:fldChar w:fldCharType="end"/>
        </w:r>
      </w:hyperlink>
    </w:p>
    <w:p w14:paraId="12CAF0CF" w14:textId="78B0E9DE" w:rsidR="00DE0BED" w:rsidRDefault="00733002">
      <w:pPr>
        <w:pStyle w:val="TOC2"/>
        <w:rPr>
          <w:rFonts w:eastAsiaTheme="minorEastAsia"/>
          <w:smallCaps w:val="0"/>
          <w:sz w:val="22"/>
          <w:rtl/>
          <w:lang w:eastAsia="en-US"/>
        </w:rPr>
      </w:pPr>
      <w:hyperlink w:anchor="_Toc62547410" w:history="1">
        <w:r w:rsidR="00DE0BED" w:rsidRPr="004D77CC">
          <w:rPr>
            <w:rStyle w:val="Hyperlink"/>
          </w:rPr>
          <w:t xml:space="preserve">Microsoft Dynamics 365 </w:t>
        </w:r>
        <w:r w:rsidR="00DE0BED" w:rsidRPr="004D77CC">
          <w:rPr>
            <w:rStyle w:val="Hyperlink"/>
            <w:rtl/>
          </w:rPr>
          <w:t>المحلي</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Toc62547410 \h</w:instrText>
        </w:r>
        <w:r w:rsidR="00DE0BED">
          <w:rPr>
            <w:rtl/>
          </w:rPr>
          <w:instrText xml:space="preserve"> </w:instrText>
        </w:r>
        <w:r w:rsidR="00DE0BED">
          <w:rPr>
            <w:rtl/>
          </w:rPr>
        </w:r>
        <w:r w:rsidR="00DE0BED">
          <w:rPr>
            <w:rtl/>
          </w:rPr>
          <w:fldChar w:fldCharType="separate"/>
        </w:r>
        <w:r w:rsidR="00DE0BED">
          <w:rPr>
            <w:rtl/>
          </w:rPr>
          <w:t>19</w:t>
        </w:r>
        <w:r w:rsidR="00DE0BED">
          <w:rPr>
            <w:rtl/>
          </w:rPr>
          <w:fldChar w:fldCharType="end"/>
        </w:r>
      </w:hyperlink>
    </w:p>
    <w:p w14:paraId="0E84E442" w14:textId="2A6727C5" w:rsidR="00DE0BED" w:rsidRDefault="00733002">
      <w:pPr>
        <w:pStyle w:val="TOC2"/>
        <w:rPr>
          <w:rFonts w:eastAsiaTheme="minorEastAsia"/>
          <w:smallCaps w:val="0"/>
          <w:sz w:val="22"/>
          <w:rtl/>
          <w:lang w:eastAsia="en-US"/>
        </w:rPr>
      </w:pPr>
      <w:hyperlink w:anchor="_Toc62547411" w:history="1">
        <w:r w:rsidR="00DE0BED" w:rsidRPr="004D77CC">
          <w:rPr>
            <w:rStyle w:val="Hyperlink"/>
          </w:rPr>
          <w:t>Microsoft Identity Manager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Toc62547411 \h</w:instrText>
        </w:r>
        <w:r w:rsidR="00DE0BED">
          <w:rPr>
            <w:rtl/>
          </w:rPr>
          <w:instrText xml:space="preserve"> </w:instrText>
        </w:r>
        <w:r w:rsidR="00DE0BED">
          <w:rPr>
            <w:rtl/>
          </w:rPr>
        </w:r>
        <w:r w:rsidR="00DE0BED">
          <w:rPr>
            <w:rtl/>
          </w:rPr>
          <w:fldChar w:fldCharType="separate"/>
        </w:r>
        <w:r w:rsidR="00DE0BED">
          <w:rPr>
            <w:rtl/>
          </w:rPr>
          <w:t>22</w:t>
        </w:r>
        <w:r w:rsidR="00DE0BED">
          <w:rPr>
            <w:rtl/>
          </w:rPr>
          <w:fldChar w:fldCharType="end"/>
        </w:r>
      </w:hyperlink>
    </w:p>
    <w:p w14:paraId="1B356E27" w14:textId="65E4CF9C" w:rsidR="00DE0BED" w:rsidRDefault="00733002">
      <w:pPr>
        <w:pStyle w:val="TOC2"/>
        <w:rPr>
          <w:rFonts w:eastAsiaTheme="minorEastAsia"/>
          <w:smallCaps w:val="0"/>
          <w:sz w:val="22"/>
          <w:rtl/>
          <w:lang w:eastAsia="en-US"/>
        </w:rPr>
      </w:pPr>
      <w:hyperlink w:anchor="_Toc62547412" w:history="1">
        <w:r w:rsidR="00DE0BED" w:rsidRPr="004D77CC">
          <w:rPr>
            <w:rStyle w:val="Hyperlink"/>
            <w:rtl/>
          </w:rPr>
          <w:t>تطبيقات</w:t>
        </w:r>
        <w:r w:rsidR="00DE0BED" w:rsidRPr="004D77CC">
          <w:rPr>
            <w:rStyle w:val="Hyperlink"/>
          </w:rPr>
          <w:t xml:space="preserve"> Office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Toc62547412 \h</w:instrText>
        </w:r>
        <w:r w:rsidR="00DE0BED">
          <w:rPr>
            <w:rtl/>
          </w:rPr>
          <w:instrText xml:space="preserve"> </w:instrText>
        </w:r>
        <w:r w:rsidR="00DE0BED">
          <w:rPr>
            <w:rtl/>
          </w:rPr>
        </w:r>
        <w:r w:rsidR="00DE0BED">
          <w:rPr>
            <w:rtl/>
          </w:rPr>
          <w:fldChar w:fldCharType="separate"/>
        </w:r>
        <w:r w:rsidR="00DE0BED">
          <w:rPr>
            <w:rtl/>
          </w:rPr>
          <w:t>22</w:t>
        </w:r>
        <w:r w:rsidR="00DE0BED">
          <w:rPr>
            <w:rtl/>
          </w:rPr>
          <w:fldChar w:fldCharType="end"/>
        </w:r>
      </w:hyperlink>
    </w:p>
    <w:p w14:paraId="6BCF8E28" w14:textId="58027996" w:rsidR="00DE0BED" w:rsidRDefault="00733002">
      <w:pPr>
        <w:pStyle w:val="TOC3"/>
        <w:rPr>
          <w:rFonts w:eastAsiaTheme="minorEastAsia"/>
          <w:smallCaps w:val="0"/>
          <w:sz w:val="22"/>
          <w:rtl/>
          <w:lang w:eastAsia="en-US"/>
        </w:rPr>
      </w:pPr>
      <w:hyperlink w:anchor="_Toc62547413" w:history="1">
        <w:r w:rsidR="00DE0BED" w:rsidRPr="004D77CC">
          <w:rPr>
            <w:rStyle w:val="Hyperlink"/>
            <w:rtl/>
          </w:rPr>
          <w:t>تطبيقات</w:t>
        </w:r>
        <w:r w:rsidR="00DE0BED" w:rsidRPr="004D77CC">
          <w:rPr>
            <w:rStyle w:val="Hyperlink"/>
          </w:rPr>
          <w:t xml:space="preserve"> </w:t>
        </w:r>
        <w:r w:rsidR="00DE0BED" w:rsidRPr="004D77CC">
          <w:rPr>
            <w:rStyle w:val="Hyperlink"/>
            <w:rtl/>
          </w:rPr>
          <w:t>سطح</w:t>
        </w:r>
        <w:r w:rsidR="00DE0BED" w:rsidRPr="004D77CC">
          <w:rPr>
            <w:rStyle w:val="Hyperlink"/>
          </w:rPr>
          <w:t xml:space="preserve"> </w:t>
        </w:r>
        <w:r w:rsidR="00DE0BED" w:rsidRPr="004D77CC">
          <w:rPr>
            <w:rStyle w:val="Hyperlink"/>
            <w:rtl/>
          </w:rPr>
          <w:t>مكتب</w:t>
        </w:r>
        <w:r w:rsidR="00DE0BED" w:rsidRPr="004D77CC">
          <w:rPr>
            <w:rStyle w:val="Hyperlink"/>
          </w:rPr>
          <w:t xml:space="preserve"> Office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Toc62547413 \h</w:instrText>
        </w:r>
        <w:r w:rsidR="00DE0BED">
          <w:rPr>
            <w:rtl/>
          </w:rPr>
          <w:instrText xml:space="preserve"> </w:instrText>
        </w:r>
        <w:r w:rsidR="00DE0BED">
          <w:rPr>
            <w:rtl/>
          </w:rPr>
        </w:r>
        <w:r w:rsidR="00DE0BED">
          <w:rPr>
            <w:rtl/>
          </w:rPr>
          <w:fldChar w:fldCharType="separate"/>
        </w:r>
        <w:r w:rsidR="00DE0BED">
          <w:rPr>
            <w:rtl/>
          </w:rPr>
          <w:t>22</w:t>
        </w:r>
        <w:r w:rsidR="00DE0BED">
          <w:rPr>
            <w:rtl/>
          </w:rPr>
          <w:fldChar w:fldCharType="end"/>
        </w:r>
      </w:hyperlink>
    </w:p>
    <w:p w14:paraId="148D7305" w14:textId="6C5F0089" w:rsidR="00DE0BED" w:rsidRDefault="00733002">
      <w:pPr>
        <w:pStyle w:val="TOC3"/>
        <w:rPr>
          <w:rFonts w:eastAsiaTheme="minorEastAsia"/>
          <w:smallCaps w:val="0"/>
          <w:sz w:val="22"/>
          <w:rtl/>
          <w:lang w:eastAsia="en-US"/>
        </w:rPr>
      </w:pPr>
      <w:hyperlink w:anchor="_Toc62547414" w:history="1">
        <w:r w:rsidR="00DE0BED" w:rsidRPr="004D77CC">
          <w:rPr>
            <w:rStyle w:val="Hyperlink"/>
          </w:rPr>
          <w:t>Office for Mac</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Toc62547414 \h</w:instrText>
        </w:r>
        <w:r w:rsidR="00DE0BED">
          <w:rPr>
            <w:rtl/>
          </w:rPr>
          <w:instrText xml:space="preserve"> </w:instrText>
        </w:r>
        <w:r w:rsidR="00DE0BED">
          <w:rPr>
            <w:rtl/>
          </w:rPr>
        </w:r>
        <w:r w:rsidR="00DE0BED">
          <w:rPr>
            <w:rtl/>
          </w:rPr>
          <w:fldChar w:fldCharType="separate"/>
        </w:r>
        <w:r w:rsidR="00DE0BED">
          <w:rPr>
            <w:rtl/>
          </w:rPr>
          <w:t>24</w:t>
        </w:r>
        <w:r w:rsidR="00DE0BED">
          <w:rPr>
            <w:rtl/>
          </w:rPr>
          <w:fldChar w:fldCharType="end"/>
        </w:r>
      </w:hyperlink>
    </w:p>
    <w:p w14:paraId="11823C3E" w14:textId="5B0DDC66" w:rsidR="00DE0BED" w:rsidRDefault="00733002">
      <w:pPr>
        <w:pStyle w:val="TOC2"/>
        <w:rPr>
          <w:rFonts w:eastAsiaTheme="minorEastAsia"/>
          <w:smallCaps w:val="0"/>
          <w:sz w:val="22"/>
          <w:rtl/>
          <w:lang w:eastAsia="en-US"/>
        </w:rPr>
      </w:pPr>
      <w:hyperlink w:anchor="_Toc62547415" w:history="1">
        <w:r w:rsidR="00DE0BED" w:rsidRPr="004D77CC">
          <w:rPr>
            <w:rStyle w:val="Hyperlink"/>
            <w:rtl/>
          </w:rPr>
          <w:t>خوادم</w:t>
        </w:r>
        <w:r w:rsidR="00DE0BED" w:rsidRPr="004D77CC">
          <w:rPr>
            <w:rStyle w:val="Hyperlink"/>
          </w:rPr>
          <w:t xml:space="preserve"> Office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Toc62547415 \h</w:instrText>
        </w:r>
        <w:r w:rsidR="00DE0BED">
          <w:rPr>
            <w:rtl/>
          </w:rPr>
          <w:instrText xml:space="preserve"> </w:instrText>
        </w:r>
        <w:r w:rsidR="00DE0BED">
          <w:rPr>
            <w:rtl/>
          </w:rPr>
        </w:r>
        <w:r w:rsidR="00DE0BED">
          <w:rPr>
            <w:rtl/>
          </w:rPr>
          <w:fldChar w:fldCharType="separate"/>
        </w:r>
        <w:r w:rsidR="00DE0BED">
          <w:rPr>
            <w:rtl/>
          </w:rPr>
          <w:t>25</w:t>
        </w:r>
        <w:r w:rsidR="00DE0BED">
          <w:rPr>
            <w:rtl/>
          </w:rPr>
          <w:fldChar w:fldCharType="end"/>
        </w:r>
      </w:hyperlink>
    </w:p>
    <w:p w14:paraId="4C4DDD8E" w14:textId="1DAB7BA0" w:rsidR="00DE0BED" w:rsidRDefault="00733002">
      <w:pPr>
        <w:pStyle w:val="TOC3"/>
        <w:rPr>
          <w:rFonts w:eastAsiaTheme="minorEastAsia"/>
          <w:smallCaps w:val="0"/>
          <w:sz w:val="22"/>
          <w:rtl/>
          <w:lang w:eastAsia="en-US"/>
        </w:rPr>
      </w:pPr>
      <w:hyperlink w:anchor="_Toc62547416" w:history="1">
        <w:r w:rsidR="00DE0BED" w:rsidRPr="004D77CC">
          <w:rPr>
            <w:rStyle w:val="Hyperlink"/>
          </w:rPr>
          <w:t>Exchange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Toc62547416 \h</w:instrText>
        </w:r>
        <w:r w:rsidR="00DE0BED">
          <w:rPr>
            <w:rtl/>
          </w:rPr>
          <w:instrText xml:space="preserve"> </w:instrText>
        </w:r>
        <w:r w:rsidR="00DE0BED">
          <w:rPr>
            <w:rtl/>
          </w:rPr>
        </w:r>
        <w:r w:rsidR="00DE0BED">
          <w:rPr>
            <w:rtl/>
          </w:rPr>
          <w:fldChar w:fldCharType="separate"/>
        </w:r>
        <w:r w:rsidR="00DE0BED">
          <w:rPr>
            <w:rtl/>
          </w:rPr>
          <w:t>25</w:t>
        </w:r>
        <w:r w:rsidR="00DE0BED">
          <w:rPr>
            <w:rtl/>
          </w:rPr>
          <w:fldChar w:fldCharType="end"/>
        </w:r>
      </w:hyperlink>
    </w:p>
    <w:p w14:paraId="623971EB" w14:textId="25B9BA08" w:rsidR="00DE0BED" w:rsidRDefault="00733002">
      <w:pPr>
        <w:pStyle w:val="TOC3"/>
        <w:rPr>
          <w:rFonts w:eastAsiaTheme="minorEastAsia"/>
          <w:smallCaps w:val="0"/>
          <w:sz w:val="22"/>
          <w:rtl/>
          <w:lang w:eastAsia="en-US"/>
        </w:rPr>
      </w:pPr>
      <w:hyperlink w:anchor="_Toc62547417" w:history="1">
        <w:r w:rsidR="00DE0BED" w:rsidRPr="004D77CC">
          <w:rPr>
            <w:rStyle w:val="Hyperlink"/>
          </w:rPr>
          <w:t>Project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Toc62547417 \h</w:instrText>
        </w:r>
        <w:r w:rsidR="00DE0BED">
          <w:rPr>
            <w:rtl/>
          </w:rPr>
          <w:instrText xml:space="preserve"> </w:instrText>
        </w:r>
        <w:r w:rsidR="00DE0BED">
          <w:rPr>
            <w:rtl/>
          </w:rPr>
        </w:r>
        <w:r w:rsidR="00DE0BED">
          <w:rPr>
            <w:rtl/>
          </w:rPr>
          <w:fldChar w:fldCharType="separate"/>
        </w:r>
        <w:r w:rsidR="00DE0BED">
          <w:rPr>
            <w:rtl/>
          </w:rPr>
          <w:t>26</w:t>
        </w:r>
        <w:r w:rsidR="00DE0BED">
          <w:rPr>
            <w:rtl/>
          </w:rPr>
          <w:fldChar w:fldCharType="end"/>
        </w:r>
      </w:hyperlink>
    </w:p>
    <w:p w14:paraId="50D41C56" w14:textId="6FF1ED43" w:rsidR="00DE0BED" w:rsidRDefault="00733002">
      <w:pPr>
        <w:pStyle w:val="TOC3"/>
        <w:rPr>
          <w:rFonts w:eastAsiaTheme="minorEastAsia"/>
          <w:smallCaps w:val="0"/>
          <w:sz w:val="22"/>
          <w:rtl/>
          <w:lang w:eastAsia="en-US"/>
        </w:rPr>
      </w:pPr>
      <w:hyperlink w:anchor="_Toc62547418" w:history="1">
        <w:r w:rsidR="00DE0BED" w:rsidRPr="004D77CC">
          <w:rPr>
            <w:rStyle w:val="Hyperlink"/>
          </w:rPr>
          <w:t>SharePoint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Toc62547418 \h</w:instrText>
        </w:r>
        <w:r w:rsidR="00DE0BED">
          <w:rPr>
            <w:rtl/>
          </w:rPr>
          <w:instrText xml:space="preserve"> </w:instrText>
        </w:r>
        <w:r w:rsidR="00DE0BED">
          <w:rPr>
            <w:rtl/>
          </w:rPr>
        </w:r>
        <w:r w:rsidR="00DE0BED">
          <w:rPr>
            <w:rtl/>
          </w:rPr>
          <w:fldChar w:fldCharType="separate"/>
        </w:r>
        <w:r w:rsidR="00DE0BED">
          <w:rPr>
            <w:rtl/>
          </w:rPr>
          <w:t>27</w:t>
        </w:r>
        <w:r w:rsidR="00DE0BED">
          <w:rPr>
            <w:rtl/>
          </w:rPr>
          <w:fldChar w:fldCharType="end"/>
        </w:r>
      </w:hyperlink>
    </w:p>
    <w:p w14:paraId="744FF285" w14:textId="7FCB9F07" w:rsidR="00DE0BED" w:rsidRDefault="00733002">
      <w:pPr>
        <w:pStyle w:val="TOC3"/>
        <w:rPr>
          <w:rFonts w:eastAsiaTheme="minorEastAsia"/>
          <w:smallCaps w:val="0"/>
          <w:sz w:val="22"/>
          <w:rtl/>
          <w:lang w:eastAsia="en-US"/>
        </w:rPr>
      </w:pPr>
      <w:hyperlink w:anchor="_Toc62547419" w:history="1">
        <w:r w:rsidR="00DE0BED" w:rsidRPr="004D77CC">
          <w:rPr>
            <w:rStyle w:val="Hyperlink"/>
          </w:rPr>
          <w:t>Skype for Business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Toc62547419 \h</w:instrText>
        </w:r>
        <w:r w:rsidR="00DE0BED">
          <w:rPr>
            <w:rtl/>
          </w:rPr>
          <w:instrText xml:space="preserve"> </w:instrText>
        </w:r>
        <w:r w:rsidR="00DE0BED">
          <w:rPr>
            <w:rtl/>
          </w:rPr>
        </w:r>
        <w:r w:rsidR="00DE0BED">
          <w:rPr>
            <w:rtl/>
          </w:rPr>
          <w:fldChar w:fldCharType="separate"/>
        </w:r>
        <w:r w:rsidR="00DE0BED">
          <w:rPr>
            <w:rtl/>
          </w:rPr>
          <w:t>28</w:t>
        </w:r>
        <w:r w:rsidR="00DE0BED">
          <w:rPr>
            <w:rtl/>
          </w:rPr>
          <w:fldChar w:fldCharType="end"/>
        </w:r>
      </w:hyperlink>
    </w:p>
    <w:p w14:paraId="3A17CC02" w14:textId="2F70E64A" w:rsidR="00DE0BED" w:rsidRDefault="00733002">
      <w:pPr>
        <w:pStyle w:val="TOC2"/>
        <w:rPr>
          <w:rFonts w:eastAsiaTheme="minorEastAsia"/>
          <w:smallCaps w:val="0"/>
          <w:sz w:val="22"/>
          <w:rtl/>
          <w:lang w:eastAsia="en-US"/>
        </w:rPr>
      </w:pPr>
      <w:hyperlink w:anchor="_Toc62547420" w:history="1">
        <w:r w:rsidR="00DE0BED" w:rsidRPr="004D77CC">
          <w:rPr>
            <w:rStyle w:val="Hyperlink"/>
          </w:rPr>
          <w:t>SQL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Toc62547420 \h</w:instrText>
        </w:r>
        <w:r w:rsidR="00DE0BED">
          <w:rPr>
            <w:rtl/>
          </w:rPr>
          <w:instrText xml:space="preserve"> </w:instrText>
        </w:r>
        <w:r w:rsidR="00DE0BED">
          <w:rPr>
            <w:rtl/>
          </w:rPr>
        </w:r>
        <w:r w:rsidR="00DE0BED">
          <w:rPr>
            <w:rtl/>
          </w:rPr>
          <w:fldChar w:fldCharType="separate"/>
        </w:r>
        <w:r w:rsidR="00DE0BED">
          <w:rPr>
            <w:rtl/>
          </w:rPr>
          <w:t>29</w:t>
        </w:r>
        <w:r w:rsidR="00DE0BED">
          <w:rPr>
            <w:rtl/>
          </w:rPr>
          <w:fldChar w:fldCharType="end"/>
        </w:r>
      </w:hyperlink>
    </w:p>
    <w:p w14:paraId="3DFA2D96" w14:textId="26614F27" w:rsidR="00DE0BED" w:rsidRDefault="00733002">
      <w:pPr>
        <w:pStyle w:val="TOC2"/>
        <w:rPr>
          <w:rFonts w:eastAsiaTheme="minorEastAsia"/>
          <w:smallCaps w:val="0"/>
          <w:sz w:val="22"/>
          <w:rtl/>
          <w:lang w:eastAsia="en-US"/>
        </w:rPr>
      </w:pPr>
      <w:hyperlink w:anchor="_Toc62547421" w:history="1">
        <w:r w:rsidR="00DE0BED" w:rsidRPr="004D77CC">
          <w:rPr>
            <w:rStyle w:val="Hyperlink"/>
          </w:rPr>
          <w:t>System Center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Toc62547421 \h</w:instrText>
        </w:r>
        <w:r w:rsidR="00DE0BED">
          <w:rPr>
            <w:rtl/>
          </w:rPr>
          <w:instrText xml:space="preserve"> </w:instrText>
        </w:r>
        <w:r w:rsidR="00DE0BED">
          <w:rPr>
            <w:rtl/>
          </w:rPr>
        </w:r>
        <w:r w:rsidR="00DE0BED">
          <w:rPr>
            <w:rtl/>
          </w:rPr>
          <w:fldChar w:fldCharType="separate"/>
        </w:r>
        <w:r w:rsidR="00DE0BED">
          <w:rPr>
            <w:rtl/>
          </w:rPr>
          <w:t>33</w:t>
        </w:r>
        <w:r w:rsidR="00DE0BED">
          <w:rPr>
            <w:rtl/>
          </w:rPr>
          <w:fldChar w:fldCharType="end"/>
        </w:r>
      </w:hyperlink>
    </w:p>
    <w:p w14:paraId="41B3AA8F" w14:textId="449A499C" w:rsidR="00DE0BED" w:rsidRDefault="00733002">
      <w:pPr>
        <w:pStyle w:val="TOC3"/>
        <w:rPr>
          <w:rFonts w:eastAsiaTheme="minorEastAsia"/>
          <w:smallCaps w:val="0"/>
          <w:sz w:val="22"/>
          <w:rtl/>
          <w:lang w:eastAsia="en-US"/>
        </w:rPr>
      </w:pPr>
      <w:hyperlink w:anchor="_Toc62547422" w:history="1">
        <w:r w:rsidR="00DE0BED" w:rsidRPr="004D77CC">
          <w:rPr>
            <w:rStyle w:val="Hyperlink"/>
          </w:rPr>
          <w:t>System Center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Toc62547422 \h</w:instrText>
        </w:r>
        <w:r w:rsidR="00DE0BED">
          <w:rPr>
            <w:rtl/>
          </w:rPr>
          <w:instrText xml:space="preserve"> </w:instrText>
        </w:r>
        <w:r w:rsidR="00DE0BED">
          <w:rPr>
            <w:rtl/>
          </w:rPr>
        </w:r>
        <w:r w:rsidR="00DE0BED">
          <w:rPr>
            <w:rtl/>
          </w:rPr>
          <w:fldChar w:fldCharType="separate"/>
        </w:r>
        <w:r w:rsidR="00DE0BED">
          <w:rPr>
            <w:rtl/>
          </w:rPr>
          <w:t>33</w:t>
        </w:r>
        <w:r w:rsidR="00DE0BED">
          <w:rPr>
            <w:rtl/>
          </w:rPr>
          <w:fldChar w:fldCharType="end"/>
        </w:r>
      </w:hyperlink>
    </w:p>
    <w:p w14:paraId="24A30C56" w14:textId="0E2D1DC7" w:rsidR="00DE0BED" w:rsidRDefault="00733002">
      <w:pPr>
        <w:pStyle w:val="TOC3"/>
        <w:rPr>
          <w:rFonts w:eastAsiaTheme="minorEastAsia"/>
          <w:smallCaps w:val="0"/>
          <w:sz w:val="22"/>
          <w:rtl/>
          <w:lang w:eastAsia="en-US"/>
        </w:rPr>
      </w:pPr>
      <w:hyperlink w:anchor="_Toc62547423" w:history="1">
        <w:r w:rsidR="00DE0BED" w:rsidRPr="004D77CC">
          <w:rPr>
            <w:rStyle w:val="Hyperlink"/>
            <w:rtl/>
          </w:rPr>
          <w:t>برنامج</w:t>
        </w:r>
        <w:r w:rsidR="00DE0BED" w:rsidRPr="004D77CC">
          <w:rPr>
            <w:rStyle w:val="Hyperlink"/>
          </w:rPr>
          <w:t xml:space="preserve"> </w:t>
        </w:r>
        <w:r w:rsidR="00DE0BED" w:rsidRPr="004D77CC">
          <w:rPr>
            <w:rStyle w:val="Hyperlink"/>
            <w:rtl/>
          </w:rPr>
          <w:t>مدير</w:t>
        </w:r>
        <w:r w:rsidR="00DE0BED" w:rsidRPr="004D77CC">
          <w:rPr>
            <w:rStyle w:val="Hyperlink"/>
          </w:rPr>
          <w:t xml:space="preserve"> Microsoft </w:t>
        </w:r>
        <w:r w:rsidR="00DE0BED" w:rsidRPr="004D77CC">
          <w:rPr>
            <w:rStyle w:val="Hyperlink"/>
            <w:rtl/>
          </w:rPr>
          <w:t>لتكوين</w:t>
        </w:r>
        <w:r w:rsidR="00DE0BED" w:rsidRPr="004D77CC">
          <w:rPr>
            <w:rStyle w:val="Hyperlink"/>
          </w:rPr>
          <w:t xml:space="preserve"> </w:t>
        </w:r>
        <w:r w:rsidR="00DE0BED" w:rsidRPr="004D77CC">
          <w:rPr>
            <w:rStyle w:val="Hyperlink"/>
            <w:rtl/>
          </w:rPr>
          <w:t>نقطة</w:t>
        </w:r>
        <w:r w:rsidR="00DE0BED" w:rsidRPr="004D77CC">
          <w:rPr>
            <w:rStyle w:val="Hyperlink"/>
          </w:rPr>
          <w:t xml:space="preserve"> </w:t>
        </w:r>
        <w:r w:rsidR="00DE0BED" w:rsidRPr="004D77CC">
          <w:rPr>
            <w:rStyle w:val="Hyperlink"/>
            <w:rtl/>
          </w:rPr>
          <w:t>النهاية</w:t>
        </w:r>
        <w:r w:rsidR="00DE0BED" w:rsidRPr="004D77CC">
          <w:rPr>
            <w:rStyle w:val="Hyperlink"/>
          </w:rPr>
          <w:t xml:space="preserve"> (</w:t>
        </w:r>
        <w:r w:rsidR="00DE0BED" w:rsidRPr="004D77CC">
          <w:rPr>
            <w:rStyle w:val="Hyperlink"/>
            <w:rtl/>
          </w:rPr>
          <w:t>المعروف</w:t>
        </w:r>
        <w:r w:rsidR="00DE0BED" w:rsidRPr="004D77CC">
          <w:rPr>
            <w:rStyle w:val="Hyperlink"/>
          </w:rPr>
          <w:t xml:space="preserve"> </w:t>
        </w:r>
        <w:r w:rsidR="00DE0BED" w:rsidRPr="004D77CC">
          <w:rPr>
            <w:rStyle w:val="Hyperlink"/>
            <w:rtl/>
          </w:rPr>
          <w:t>سابقًا</w:t>
        </w:r>
        <w:r w:rsidR="00DE0BED" w:rsidRPr="004D77CC">
          <w:rPr>
            <w:rStyle w:val="Hyperlink"/>
          </w:rPr>
          <w:t xml:space="preserve"> </w:t>
        </w:r>
        <w:r w:rsidR="00DE0BED" w:rsidRPr="004D77CC">
          <w:rPr>
            <w:rStyle w:val="Hyperlink"/>
            <w:rtl/>
          </w:rPr>
          <w:t>باسم،</w:t>
        </w:r>
        <w:r w:rsidR="00DE0BED" w:rsidRPr="004D77CC">
          <w:rPr>
            <w:rStyle w:val="Hyperlink"/>
          </w:rPr>
          <w:t xml:space="preserve"> </w:t>
        </w:r>
        <w:r w:rsidR="00DE0BED" w:rsidRPr="004D77CC">
          <w:rPr>
            <w:rStyle w:val="Hyperlink"/>
            <w:rtl/>
          </w:rPr>
          <w:t>إدارة</w:t>
        </w:r>
        <w:r w:rsidR="00DE0BED" w:rsidRPr="004D77CC">
          <w:rPr>
            <w:rStyle w:val="Hyperlink"/>
          </w:rPr>
          <w:t xml:space="preserve"> </w:t>
        </w:r>
        <w:r w:rsidR="00DE0BED" w:rsidRPr="004D77CC">
          <w:rPr>
            <w:rStyle w:val="Hyperlink"/>
            <w:rtl/>
          </w:rPr>
          <w:t>تكوين</w:t>
        </w:r>
        <w:r w:rsidR="00DE0BED" w:rsidRPr="004D77CC">
          <w:rPr>
            <w:rStyle w:val="Hyperlink"/>
          </w:rPr>
          <w:t xml:space="preserve"> </w:t>
        </w:r>
        <w:r w:rsidR="00DE0BED" w:rsidRPr="004D77CC">
          <w:rPr>
            <w:rStyle w:val="Hyperlink"/>
            <w:rtl/>
          </w:rPr>
          <w:t>مركز</w:t>
        </w:r>
        <w:r w:rsidR="00DE0BED" w:rsidRPr="004D77CC">
          <w:rPr>
            <w:rStyle w:val="Hyperlink"/>
          </w:rPr>
          <w:t xml:space="preserve"> </w:t>
        </w:r>
        <w:r w:rsidR="00DE0BED" w:rsidRPr="004D77CC">
          <w:rPr>
            <w:rStyle w:val="Hyperlink"/>
            <w:rtl/>
          </w:rPr>
          <w:t>النظام</w:t>
        </w:r>
        <w:r w:rsidR="00DE0BED" w:rsidRPr="004D77CC">
          <w:rPr>
            <w:rStyle w:val="Hyperlink"/>
          </w:rPr>
          <w: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Toc62547423 \h</w:instrText>
        </w:r>
        <w:r w:rsidR="00DE0BED">
          <w:rPr>
            <w:rtl/>
          </w:rPr>
          <w:instrText xml:space="preserve"> </w:instrText>
        </w:r>
        <w:r w:rsidR="00DE0BED">
          <w:rPr>
            <w:rtl/>
          </w:rPr>
        </w:r>
        <w:r w:rsidR="00DE0BED">
          <w:rPr>
            <w:rtl/>
          </w:rPr>
          <w:fldChar w:fldCharType="separate"/>
        </w:r>
        <w:r w:rsidR="00DE0BED">
          <w:rPr>
            <w:rtl/>
          </w:rPr>
          <w:t>34</w:t>
        </w:r>
        <w:r w:rsidR="00DE0BED">
          <w:rPr>
            <w:rtl/>
          </w:rPr>
          <w:fldChar w:fldCharType="end"/>
        </w:r>
      </w:hyperlink>
    </w:p>
    <w:p w14:paraId="1E1D17A9" w14:textId="05AC3847" w:rsidR="00DE0BED" w:rsidRDefault="00733002">
      <w:pPr>
        <w:pStyle w:val="TOC3"/>
        <w:rPr>
          <w:rFonts w:eastAsiaTheme="minorEastAsia"/>
          <w:smallCaps w:val="0"/>
          <w:sz w:val="22"/>
          <w:rtl/>
          <w:lang w:eastAsia="en-US"/>
        </w:rPr>
      </w:pPr>
      <w:hyperlink w:anchor="_Toc62547424" w:history="1">
        <w:r w:rsidR="00DE0BED" w:rsidRPr="004D77CC">
          <w:rPr>
            <w:rStyle w:val="Hyperlink"/>
          </w:rPr>
          <w:t>System Center Data Protection Manager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Toc62547424 \h</w:instrText>
        </w:r>
        <w:r w:rsidR="00DE0BED">
          <w:rPr>
            <w:rtl/>
          </w:rPr>
          <w:instrText xml:space="preserve"> </w:instrText>
        </w:r>
        <w:r w:rsidR="00DE0BED">
          <w:rPr>
            <w:rtl/>
          </w:rPr>
        </w:r>
        <w:r w:rsidR="00DE0BED">
          <w:rPr>
            <w:rtl/>
          </w:rPr>
          <w:fldChar w:fldCharType="separate"/>
        </w:r>
        <w:r w:rsidR="00DE0BED">
          <w:rPr>
            <w:rtl/>
          </w:rPr>
          <w:t>35</w:t>
        </w:r>
        <w:r w:rsidR="00DE0BED">
          <w:rPr>
            <w:rtl/>
          </w:rPr>
          <w:fldChar w:fldCharType="end"/>
        </w:r>
      </w:hyperlink>
    </w:p>
    <w:p w14:paraId="5D216EC2" w14:textId="19E5D01D" w:rsidR="00DE0BED" w:rsidRDefault="00733002">
      <w:pPr>
        <w:pStyle w:val="TOC3"/>
        <w:rPr>
          <w:rFonts w:eastAsiaTheme="minorEastAsia"/>
          <w:smallCaps w:val="0"/>
          <w:sz w:val="22"/>
          <w:rtl/>
          <w:lang w:eastAsia="en-US"/>
        </w:rPr>
      </w:pPr>
      <w:hyperlink w:anchor="_Toc62547425" w:history="1">
        <w:r w:rsidR="00DE0BED" w:rsidRPr="004D77CC">
          <w:rPr>
            <w:rStyle w:val="Hyperlink"/>
          </w:rPr>
          <w:t>System Center Endpoint Protection</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Toc62547425 \h</w:instrText>
        </w:r>
        <w:r w:rsidR="00DE0BED">
          <w:rPr>
            <w:rtl/>
          </w:rPr>
          <w:instrText xml:space="preserve"> </w:instrText>
        </w:r>
        <w:r w:rsidR="00DE0BED">
          <w:rPr>
            <w:rtl/>
          </w:rPr>
        </w:r>
        <w:r w:rsidR="00DE0BED">
          <w:rPr>
            <w:rtl/>
          </w:rPr>
          <w:fldChar w:fldCharType="separate"/>
        </w:r>
        <w:r w:rsidR="00DE0BED">
          <w:rPr>
            <w:rtl/>
          </w:rPr>
          <w:t>36</w:t>
        </w:r>
        <w:r w:rsidR="00DE0BED">
          <w:rPr>
            <w:rtl/>
          </w:rPr>
          <w:fldChar w:fldCharType="end"/>
        </w:r>
      </w:hyperlink>
    </w:p>
    <w:p w14:paraId="66A2E370" w14:textId="17AC693E" w:rsidR="00DE0BED" w:rsidRDefault="00733002">
      <w:pPr>
        <w:pStyle w:val="TOC3"/>
        <w:rPr>
          <w:rFonts w:eastAsiaTheme="minorEastAsia"/>
          <w:smallCaps w:val="0"/>
          <w:sz w:val="22"/>
          <w:rtl/>
          <w:lang w:eastAsia="en-US"/>
        </w:rPr>
      </w:pPr>
      <w:hyperlink w:anchor="_Toc62547426" w:history="1">
        <w:r w:rsidR="00DE0BED" w:rsidRPr="004D77CC">
          <w:rPr>
            <w:rStyle w:val="Hyperlink"/>
          </w:rPr>
          <w:t>System Center Operations Manager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Toc62547426 \h</w:instrText>
        </w:r>
        <w:r w:rsidR="00DE0BED">
          <w:rPr>
            <w:rtl/>
          </w:rPr>
          <w:instrText xml:space="preserve"> </w:instrText>
        </w:r>
        <w:r w:rsidR="00DE0BED">
          <w:rPr>
            <w:rtl/>
          </w:rPr>
        </w:r>
        <w:r w:rsidR="00DE0BED">
          <w:rPr>
            <w:rtl/>
          </w:rPr>
          <w:fldChar w:fldCharType="separate"/>
        </w:r>
        <w:r w:rsidR="00DE0BED">
          <w:rPr>
            <w:rtl/>
          </w:rPr>
          <w:t>37</w:t>
        </w:r>
        <w:r w:rsidR="00DE0BED">
          <w:rPr>
            <w:rtl/>
          </w:rPr>
          <w:fldChar w:fldCharType="end"/>
        </w:r>
      </w:hyperlink>
    </w:p>
    <w:p w14:paraId="11FC2D29" w14:textId="3199D73E" w:rsidR="00DE0BED" w:rsidRDefault="00733002">
      <w:pPr>
        <w:pStyle w:val="TOC3"/>
        <w:rPr>
          <w:rFonts w:eastAsiaTheme="minorEastAsia"/>
          <w:smallCaps w:val="0"/>
          <w:sz w:val="22"/>
          <w:rtl/>
          <w:lang w:eastAsia="en-US"/>
        </w:rPr>
      </w:pPr>
      <w:hyperlink w:anchor="_Toc62547427" w:history="1">
        <w:r w:rsidR="00DE0BED" w:rsidRPr="004D77CC">
          <w:rPr>
            <w:rStyle w:val="Hyperlink"/>
          </w:rPr>
          <w:t>System Center Orchestrator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Toc62547427 \h</w:instrText>
        </w:r>
        <w:r w:rsidR="00DE0BED">
          <w:rPr>
            <w:rtl/>
          </w:rPr>
          <w:instrText xml:space="preserve"> </w:instrText>
        </w:r>
        <w:r w:rsidR="00DE0BED">
          <w:rPr>
            <w:rtl/>
          </w:rPr>
        </w:r>
        <w:r w:rsidR="00DE0BED">
          <w:rPr>
            <w:rtl/>
          </w:rPr>
          <w:fldChar w:fldCharType="separate"/>
        </w:r>
        <w:r w:rsidR="00DE0BED">
          <w:rPr>
            <w:rtl/>
          </w:rPr>
          <w:t>38</w:t>
        </w:r>
        <w:r w:rsidR="00DE0BED">
          <w:rPr>
            <w:rtl/>
          </w:rPr>
          <w:fldChar w:fldCharType="end"/>
        </w:r>
      </w:hyperlink>
    </w:p>
    <w:p w14:paraId="125D3FD6" w14:textId="08348853" w:rsidR="00DE0BED" w:rsidRDefault="00733002">
      <w:pPr>
        <w:pStyle w:val="TOC3"/>
        <w:rPr>
          <w:rFonts w:eastAsiaTheme="minorEastAsia"/>
          <w:smallCaps w:val="0"/>
          <w:sz w:val="22"/>
          <w:rtl/>
          <w:lang w:eastAsia="en-US"/>
        </w:rPr>
      </w:pPr>
      <w:hyperlink w:anchor="_Toc62547428" w:history="1">
        <w:r w:rsidR="00DE0BED" w:rsidRPr="004D77CC">
          <w:rPr>
            <w:rStyle w:val="Hyperlink"/>
          </w:rPr>
          <w:t>System Center Service Manager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Toc62547428 \h</w:instrText>
        </w:r>
        <w:r w:rsidR="00DE0BED">
          <w:rPr>
            <w:rtl/>
          </w:rPr>
          <w:instrText xml:space="preserve"> </w:instrText>
        </w:r>
        <w:r w:rsidR="00DE0BED">
          <w:rPr>
            <w:rtl/>
          </w:rPr>
        </w:r>
        <w:r w:rsidR="00DE0BED">
          <w:rPr>
            <w:rtl/>
          </w:rPr>
          <w:fldChar w:fldCharType="separate"/>
        </w:r>
        <w:r w:rsidR="00DE0BED">
          <w:rPr>
            <w:rtl/>
          </w:rPr>
          <w:t>39</w:t>
        </w:r>
        <w:r w:rsidR="00DE0BED">
          <w:rPr>
            <w:rtl/>
          </w:rPr>
          <w:fldChar w:fldCharType="end"/>
        </w:r>
      </w:hyperlink>
    </w:p>
    <w:p w14:paraId="1E66A23A" w14:textId="7DCA49F8" w:rsidR="00DE0BED" w:rsidRDefault="00733002">
      <w:pPr>
        <w:pStyle w:val="TOC2"/>
        <w:rPr>
          <w:rFonts w:eastAsiaTheme="minorEastAsia"/>
          <w:smallCaps w:val="0"/>
          <w:sz w:val="22"/>
          <w:rtl/>
          <w:lang w:eastAsia="en-US"/>
        </w:rPr>
      </w:pPr>
      <w:hyperlink w:anchor="_Toc62547429" w:history="1">
        <w:r w:rsidR="00DE0BED" w:rsidRPr="004D77CC">
          <w:rPr>
            <w:rStyle w:val="Hyperlink"/>
          </w:rPr>
          <w:t>Virtual Desktop Infrastructure (VDI) Suite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Toc62547429 \h</w:instrText>
        </w:r>
        <w:r w:rsidR="00DE0BED">
          <w:rPr>
            <w:rtl/>
          </w:rPr>
          <w:instrText xml:space="preserve"> </w:instrText>
        </w:r>
        <w:r w:rsidR="00DE0BED">
          <w:rPr>
            <w:rtl/>
          </w:rPr>
        </w:r>
        <w:r w:rsidR="00DE0BED">
          <w:rPr>
            <w:rtl/>
          </w:rPr>
          <w:fldChar w:fldCharType="separate"/>
        </w:r>
        <w:r w:rsidR="00DE0BED">
          <w:rPr>
            <w:rtl/>
          </w:rPr>
          <w:t>40</w:t>
        </w:r>
        <w:r w:rsidR="00DE0BED">
          <w:rPr>
            <w:rtl/>
          </w:rPr>
          <w:fldChar w:fldCharType="end"/>
        </w:r>
      </w:hyperlink>
    </w:p>
    <w:p w14:paraId="626A485C" w14:textId="6DD57069" w:rsidR="00DE0BED" w:rsidRDefault="00733002">
      <w:pPr>
        <w:pStyle w:val="TOC2"/>
        <w:rPr>
          <w:rFonts w:eastAsiaTheme="minorEastAsia"/>
          <w:smallCaps w:val="0"/>
          <w:sz w:val="22"/>
          <w:rtl/>
          <w:lang w:eastAsia="en-US"/>
        </w:rPr>
      </w:pPr>
      <w:hyperlink w:anchor="_Toc62547430" w:history="1">
        <w:r w:rsidR="00DE0BED" w:rsidRPr="004D77CC">
          <w:rPr>
            <w:rStyle w:val="Hyperlink"/>
          </w:rPr>
          <w:t>Visual Studio</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Toc62547430 \h</w:instrText>
        </w:r>
        <w:r w:rsidR="00DE0BED">
          <w:rPr>
            <w:rtl/>
          </w:rPr>
          <w:instrText xml:space="preserve"> </w:instrText>
        </w:r>
        <w:r w:rsidR="00DE0BED">
          <w:rPr>
            <w:rtl/>
          </w:rPr>
        </w:r>
        <w:r w:rsidR="00DE0BED">
          <w:rPr>
            <w:rtl/>
          </w:rPr>
          <w:fldChar w:fldCharType="separate"/>
        </w:r>
        <w:r w:rsidR="00DE0BED">
          <w:rPr>
            <w:rtl/>
          </w:rPr>
          <w:t>40</w:t>
        </w:r>
        <w:r w:rsidR="00DE0BED">
          <w:rPr>
            <w:rtl/>
          </w:rPr>
          <w:fldChar w:fldCharType="end"/>
        </w:r>
      </w:hyperlink>
    </w:p>
    <w:p w14:paraId="2266E197" w14:textId="342E80DA" w:rsidR="00DE0BED" w:rsidRDefault="00733002">
      <w:pPr>
        <w:pStyle w:val="TOC3"/>
        <w:rPr>
          <w:rFonts w:eastAsiaTheme="minorEastAsia"/>
          <w:smallCaps w:val="0"/>
          <w:sz w:val="22"/>
          <w:rtl/>
          <w:lang w:eastAsia="en-US"/>
        </w:rPr>
      </w:pPr>
      <w:hyperlink w:anchor="_Toc62547431" w:history="1">
        <w:r w:rsidR="00DE0BED" w:rsidRPr="004D77CC">
          <w:rPr>
            <w:rStyle w:val="Hyperlink"/>
          </w:rPr>
          <w:t>Visual Studio</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Toc62547431 \h</w:instrText>
        </w:r>
        <w:r w:rsidR="00DE0BED">
          <w:rPr>
            <w:rtl/>
          </w:rPr>
          <w:instrText xml:space="preserve"> </w:instrText>
        </w:r>
        <w:r w:rsidR="00DE0BED">
          <w:rPr>
            <w:rtl/>
          </w:rPr>
        </w:r>
        <w:r w:rsidR="00DE0BED">
          <w:rPr>
            <w:rtl/>
          </w:rPr>
          <w:fldChar w:fldCharType="separate"/>
        </w:r>
        <w:r w:rsidR="00DE0BED">
          <w:rPr>
            <w:rtl/>
          </w:rPr>
          <w:t>40</w:t>
        </w:r>
        <w:r w:rsidR="00DE0BED">
          <w:rPr>
            <w:rtl/>
          </w:rPr>
          <w:fldChar w:fldCharType="end"/>
        </w:r>
      </w:hyperlink>
    </w:p>
    <w:p w14:paraId="5FE93479" w14:textId="081C76E5" w:rsidR="00DE0BED" w:rsidRDefault="00733002">
      <w:pPr>
        <w:pStyle w:val="TOC3"/>
        <w:rPr>
          <w:rFonts w:eastAsiaTheme="minorEastAsia"/>
          <w:smallCaps w:val="0"/>
          <w:sz w:val="22"/>
          <w:rtl/>
          <w:lang w:eastAsia="en-US"/>
        </w:rPr>
      </w:pPr>
      <w:hyperlink w:anchor="_Toc62547432" w:history="1">
        <w:r w:rsidR="00DE0BED" w:rsidRPr="004D77CC">
          <w:rPr>
            <w:rStyle w:val="Hyperlink"/>
            <w:rtl/>
          </w:rPr>
          <w:t>خادم</w:t>
        </w:r>
        <w:r w:rsidR="00DE0BED" w:rsidRPr="004D77CC">
          <w:rPr>
            <w:rStyle w:val="Hyperlink"/>
          </w:rPr>
          <w:t xml:space="preserve"> Azure DevOps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Toc62547432 \h</w:instrText>
        </w:r>
        <w:r w:rsidR="00DE0BED">
          <w:rPr>
            <w:rtl/>
          </w:rPr>
          <w:instrText xml:space="preserve"> </w:instrText>
        </w:r>
        <w:r w:rsidR="00DE0BED">
          <w:rPr>
            <w:rtl/>
          </w:rPr>
        </w:r>
        <w:r w:rsidR="00DE0BED">
          <w:rPr>
            <w:rtl/>
          </w:rPr>
          <w:fldChar w:fldCharType="separate"/>
        </w:r>
        <w:r w:rsidR="00DE0BED">
          <w:rPr>
            <w:rtl/>
          </w:rPr>
          <w:t>42</w:t>
        </w:r>
        <w:r w:rsidR="00DE0BED">
          <w:rPr>
            <w:rtl/>
          </w:rPr>
          <w:fldChar w:fldCharType="end"/>
        </w:r>
      </w:hyperlink>
    </w:p>
    <w:p w14:paraId="108EDEE6" w14:textId="6ACFB860" w:rsidR="00DE0BED" w:rsidRDefault="00733002">
      <w:pPr>
        <w:pStyle w:val="TOC2"/>
        <w:rPr>
          <w:rFonts w:eastAsiaTheme="minorEastAsia"/>
          <w:smallCaps w:val="0"/>
          <w:sz w:val="22"/>
          <w:rtl/>
          <w:lang w:eastAsia="en-US"/>
        </w:rPr>
      </w:pPr>
      <w:hyperlink w:anchor="_Toc62547433" w:history="1">
        <w:r w:rsidR="00DE0BED" w:rsidRPr="004D77CC">
          <w:rPr>
            <w:rStyle w:val="Hyperlink"/>
          </w:rPr>
          <w:t>Windows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Toc62547433 \h</w:instrText>
        </w:r>
        <w:r w:rsidR="00DE0BED">
          <w:rPr>
            <w:rtl/>
          </w:rPr>
          <w:instrText xml:space="preserve"> </w:instrText>
        </w:r>
        <w:r w:rsidR="00DE0BED">
          <w:rPr>
            <w:rtl/>
          </w:rPr>
        </w:r>
        <w:r w:rsidR="00DE0BED">
          <w:rPr>
            <w:rtl/>
          </w:rPr>
          <w:fldChar w:fldCharType="separate"/>
        </w:r>
        <w:r w:rsidR="00DE0BED">
          <w:rPr>
            <w:rtl/>
          </w:rPr>
          <w:t>43</w:t>
        </w:r>
        <w:r w:rsidR="00DE0BED">
          <w:rPr>
            <w:rtl/>
          </w:rPr>
          <w:fldChar w:fldCharType="end"/>
        </w:r>
      </w:hyperlink>
    </w:p>
    <w:p w14:paraId="5409E855" w14:textId="75C2ED47" w:rsidR="00DE0BED" w:rsidRDefault="00733002">
      <w:pPr>
        <w:pStyle w:val="TOC3"/>
        <w:rPr>
          <w:rFonts w:eastAsiaTheme="minorEastAsia"/>
          <w:smallCaps w:val="0"/>
          <w:sz w:val="22"/>
          <w:rtl/>
          <w:lang w:eastAsia="en-US"/>
        </w:rPr>
      </w:pPr>
      <w:hyperlink w:anchor="_Toc62547434" w:history="1">
        <w:r w:rsidR="00DE0BED" w:rsidRPr="004D77CC">
          <w:rPr>
            <w:rStyle w:val="Hyperlink"/>
            <w:rtl/>
          </w:rPr>
          <w:t>نظام</w:t>
        </w:r>
        <w:r w:rsidR="00DE0BED" w:rsidRPr="004D77CC">
          <w:rPr>
            <w:rStyle w:val="Hyperlink"/>
          </w:rPr>
          <w:t xml:space="preserve"> </w:t>
        </w:r>
        <w:r w:rsidR="00DE0BED" w:rsidRPr="004D77CC">
          <w:rPr>
            <w:rStyle w:val="Hyperlink"/>
            <w:rtl/>
          </w:rPr>
          <w:t>تشغيل</w:t>
        </w:r>
        <w:r w:rsidR="00DE0BED" w:rsidRPr="004D77CC">
          <w:rPr>
            <w:rStyle w:val="Hyperlink"/>
          </w:rPr>
          <w:t xml:space="preserve"> </w:t>
        </w:r>
        <w:r w:rsidR="00DE0BED" w:rsidRPr="004D77CC">
          <w:rPr>
            <w:rStyle w:val="Hyperlink"/>
            <w:rtl/>
          </w:rPr>
          <w:t>جهاز</w:t>
        </w:r>
        <w:r w:rsidR="00DE0BED" w:rsidRPr="004D77CC">
          <w:rPr>
            <w:rStyle w:val="Hyperlink"/>
          </w:rPr>
          <w:t xml:space="preserve"> </w:t>
        </w:r>
        <w:r w:rsidR="00DE0BED" w:rsidRPr="004D77CC">
          <w:rPr>
            <w:rStyle w:val="Hyperlink"/>
            <w:rtl/>
          </w:rPr>
          <w:t>سطح</w:t>
        </w:r>
        <w:r w:rsidR="00DE0BED" w:rsidRPr="004D77CC">
          <w:rPr>
            <w:rStyle w:val="Hyperlink"/>
          </w:rPr>
          <w:t xml:space="preserve"> </w:t>
        </w:r>
        <w:r w:rsidR="00DE0BED" w:rsidRPr="004D77CC">
          <w:rPr>
            <w:rStyle w:val="Hyperlink"/>
            <w:rtl/>
          </w:rPr>
          <w:t>مكتب</w:t>
        </w:r>
        <w:r w:rsidR="00DE0BED" w:rsidRPr="004D77CC">
          <w:rPr>
            <w:rStyle w:val="Hyperlink"/>
          </w:rPr>
          <w:t xml:space="preserve"> Windows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Toc62547434 \h</w:instrText>
        </w:r>
        <w:r w:rsidR="00DE0BED">
          <w:rPr>
            <w:rtl/>
          </w:rPr>
          <w:instrText xml:space="preserve"> </w:instrText>
        </w:r>
        <w:r w:rsidR="00DE0BED">
          <w:rPr>
            <w:rtl/>
          </w:rPr>
        </w:r>
        <w:r w:rsidR="00DE0BED">
          <w:rPr>
            <w:rtl/>
          </w:rPr>
          <w:fldChar w:fldCharType="separate"/>
        </w:r>
        <w:r w:rsidR="00DE0BED">
          <w:rPr>
            <w:rtl/>
          </w:rPr>
          <w:t>43</w:t>
        </w:r>
        <w:r w:rsidR="00DE0BED">
          <w:rPr>
            <w:rtl/>
          </w:rPr>
          <w:fldChar w:fldCharType="end"/>
        </w:r>
      </w:hyperlink>
    </w:p>
    <w:p w14:paraId="1B22E95C" w14:textId="7108F555" w:rsidR="00DE0BED" w:rsidRDefault="00733002">
      <w:pPr>
        <w:pStyle w:val="TOC2"/>
        <w:rPr>
          <w:rFonts w:eastAsiaTheme="minorEastAsia"/>
          <w:smallCaps w:val="0"/>
          <w:sz w:val="22"/>
          <w:rtl/>
          <w:lang w:eastAsia="en-US"/>
        </w:rPr>
      </w:pPr>
      <w:hyperlink w:anchor="_Toc62547435" w:history="1">
        <w:r w:rsidR="00DE0BED" w:rsidRPr="004D77CC">
          <w:rPr>
            <w:rStyle w:val="Hyperlink"/>
          </w:rPr>
          <w:t>Windows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Toc62547435 \h</w:instrText>
        </w:r>
        <w:r w:rsidR="00DE0BED">
          <w:rPr>
            <w:rtl/>
          </w:rPr>
          <w:instrText xml:space="preserve"> </w:instrText>
        </w:r>
        <w:r w:rsidR="00DE0BED">
          <w:rPr>
            <w:rtl/>
          </w:rPr>
        </w:r>
        <w:r w:rsidR="00DE0BED">
          <w:rPr>
            <w:rtl/>
          </w:rPr>
          <w:fldChar w:fldCharType="separate"/>
        </w:r>
        <w:r w:rsidR="00DE0BED">
          <w:rPr>
            <w:rtl/>
          </w:rPr>
          <w:t>50</w:t>
        </w:r>
        <w:r w:rsidR="00DE0BED">
          <w:rPr>
            <w:rtl/>
          </w:rPr>
          <w:fldChar w:fldCharType="end"/>
        </w:r>
      </w:hyperlink>
    </w:p>
    <w:p w14:paraId="255F3827" w14:textId="13913721" w:rsidR="00DE0BED" w:rsidRDefault="00733002">
      <w:pPr>
        <w:pStyle w:val="TOC3"/>
        <w:rPr>
          <w:rFonts w:eastAsiaTheme="minorEastAsia"/>
          <w:smallCaps w:val="0"/>
          <w:sz w:val="22"/>
          <w:rtl/>
          <w:lang w:eastAsia="en-US"/>
        </w:rPr>
      </w:pPr>
      <w:hyperlink w:anchor="_Toc62547436" w:history="1">
        <w:r w:rsidR="00DE0BED" w:rsidRPr="004D77CC">
          <w:rPr>
            <w:rStyle w:val="Hyperlink"/>
          </w:rPr>
          <w:t>Windows MultiPoint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Toc62547436 \h</w:instrText>
        </w:r>
        <w:r w:rsidR="00DE0BED">
          <w:rPr>
            <w:rtl/>
          </w:rPr>
          <w:instrText xml:space="preserve"> </w:instrText>
        </w:r>
        <w:r w:rsidR="00DE0BED">
          <w:rPr>
            <w:rtl/>
          </w:rPr>
        </w:r>
        <w:r w:rsidR="00DE0BED">
          <w:rPr>
            <w:rtl/>
          </w:rPr>
          <w:fldChar w:fldCharType="separate"/>
        </w:r>
        <w:r w:rsidR="00DE0BED">
          <w:rPr>
            <w:rtl/>
          </w:rPr>
          <w:t>50</w:t>
        </w:r>
        <w:r w:rsidR="00DE0BED">
          <w:rPr>
            <w:rtl/>
          </w:rPr>
          <w:fldChar w:fldCharType="end"/>
        </w:r>
      </w:hyperlink>
    </w:p>
    <w:p w14:paraId="50F9FFD1" w14:textId="361F43EA" w:rsidR="00DE0BED" w:rsidRDefault="00733002">
      <w:pPr>
        <w:pStyle w:val="TOC3"/>
        <w:rPr>
          <w:rFonts w:eastAsiaTheme="minorEastAsia"/>
          <w:smallCaps w:val="0"/>
          <w:sz w:val="22"/>
          <w:rtl/>
          <w:lang w:eastAsia="en-US"/>
        </w:rPr>
      </w:pPr>
      <w:hyperlink w:anchor="_Toc62547437" w:history="1">
        <w:r w:rsidR="00DE0BED" w:rsidRPr="004D77CC">
          <w:rPr>
            <w:rStyle w:val="Hyperlink"/>
          </w:rPr>
          <w:t>Windows Server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Toc62547437 \h</w:instrText>
        </w:r>
        <w:r w:rsidR="00DE0BED">
          <w:rPr>
            <w:rtl/>
          </w:rPr>
          <w:instrText xml:space="preserve"> </w:instrText>
        </w:r>
        <w:r w:rsidR="00DE0BED">
          <w:rPr>
            <w:rtl/>
          </w:rPr>
        </w:r>
        <w:r w:rsidR="00DE0BED">
          <w:rPr>
            <w:rtl/>
          </w:rPr>
          <w:fldChar w:fldCharType="separate"/>
        </w:r>
        <w:r w:rsidR="00DE0BED">
          <w:rPr>
            <w:rtl/>
          </w:rPr>
          <w:t>51</w:t>
        </w:r>
        <w:r w:rsidR="00DE0BED">
          <w:rPr>
            <w:rtl/>
          </w:rPr>
          <w:fldChar w:fldCharType="end"/>
        </w:r>
      </w:hyperlink>
    </w:p>
    <w:p w14:paraId="21D7D1FD" w14:textId="06AC16D3" w:rsidR="00DE0BED" w:rsidRDefault="00733002">
      <w:pPr>
        <w:pStyle w:val="TOC1"/>
        <w:rPr>
          <w:rFonts w:eastAsiaTheme="minorEastAsia"/>
          <w:b w:val="0"/>
          <w:caps w:val="0"/>
          <w:noProof/>
          <w:sz w:val="22"/>
          <w:szCs w:val="22"/>
          <w:rtl/>
          <w:lang w:eastAsia="en-US"/>
        </w:rPr>
      </w:pPr>
      <w:hyperlink w:anchor="_Toc62547438" w:history="1">
        <w:r w:rsidR="00DE0BED" w:rsidRPr="004D77CC">
          <w:rPr>
            <w:rStyle w:val="Hyperlink"/>
            <w:noProof/>
            <w:rtl/>
          </w:rPr>
          <w:t>الخدمات</w:t>
        </w:r>
        <w:r w:rsidR="00DE0BED" w:rsidRPr="004D77CC">
          <w:rPr>
            <w:rStyle w:val="Hyperlink"/>
            <w:noProof/>
          </w:rPr>
          <w:t xml:space="preserve"> </w:t>
        </w:r>
        <w:r w:rsidR="00DE0BED" w:rsidRPr="004D77CC">
          <w:rPr>
            <w:rStyle w:val="Hyperlink"/>
            <w:noProof/>
            <w:rtl/>
          </w:rPr>
          <w:t>عبر</w:t>
        </w:r>
        <w:r w:rsidR="00DE0BED" w:rsidRPr="004D77CC">
          <w:rPr>
            <w:rStyle w:val="Hyperlink"/>
            <w:noProof/>
          </w:rPr>
          <w:t xml:space="preserve"> </w:t>
        </w:r>
        <w:r w:rsidR="00DE0BED" w:rsidRPr="004D77CC">
          <w:rPr>
            <w:rStyle w:val="Hyperlink"/>
            <w:noProof/>
            <w:rtl/>
          </w:rPr>
          <w:t>الإنترنت</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Toc62547438 \h</w:instrText>
        </w:r>
        <w:r w:rsidR="00DE0BED">
          <w:rPr>
            <w:noProof/>
            <w:rtl/>
          </w:rPr>
          <w:instrText xml:space="preserve"> </w:instrText>
        </w:r>
        <w:r w:rsidR="00DE0BED">
          <w:rPr>
            <w:noProof/>
            <w:rtl/>
          </w:rPr>
        </w:r>
        <w:r w:rsidR="00DE0BED">
          <w:rPr>
            <w:noProof/>
            <w:rtl/>
          </w:rPr>
          <w:fldChar w:fldCharType="separate"/>
        </w:r>
        <w:r w:rsidR="00DE0BED">
          <w:rPr>
            <w:noProof/>
            <w:rtl/>
          </w:rPr>
          <w:t>55</w:t>
        </w:r>
        <w:r w:rsidR="00DE0BED">
          <w:rPr>
            <w:noProof/>
            <w:rtl/>
          </w:rPr>
          <w:fldChar w:fldCharType="end"/>
        </w:r>
      </w:hyperlink>
    </w:p>
    <w:p w14:paraId="6F9FA150" w14:textId="62A1E478" w:rsidR="00DE0BED" w:rsidRDefault="00733002">
      <w:pPr>
        <w:pStyle w:val="TOC2"/>
        <w:rPr>
          <w:rFonts w:eastAsiaTheme="minorEastAsia"/>
          <w:smallCaps w:val="0"/>
          <w:sz w:val="22"/>
          <w:rtl/>
          <w:lang w:eastAsia="en-US"/>
        </w:rPr>
      </w:pPr>
      <w:hyperlink w:anchor="_Toc62547439" w:history="1">
        <w:r w:rsidR="00DE0BED" w:rsidRPr="004D77CC">
          <w:rPr>
            <w:rStyle w:val="Hyperlink"/>
            <w:rtl/>
          </w:rPr>
          <w:t>التوفر</w:t>
        </w:r>
        <w:r w:rsidR="00DE0BED" w:rsidRPr="004D77CC">
          <w:rPr>
            <w:rStyle w:val="Hyperlink"/>
          </w:rPr>
          <w:t xml:space="preserve"> </w:t>
        </w:r>
        <w:r w:rsidR="00DE0BED" w:rsidRPr="004D77CC">
          <w:rPr>
            <w:rStyle w:val="Hyperlink"/>
            <w:rtl/>
          </w:rPr>
          <w:t>الإقليمي</w:t>
        </w:r>
        <w:r w:rsidR="00DE0BED" w:rsidRPr="004D77CC">
          <w:rPr>
            <w:rStyle w:val="Hyperlink"/>
          </w:rPr>
          <w:t xml:space="preserve"> </w:t>
        </w:r>
        <w:r w:rsidR="00DE0BED" w:rsidRPr="004D77CC">
          <w:rPr>
            <w:rStyle w:val="Hyperlink"/>
            <w:rtl/>
          </w:rPr>
          <w:t>للخدمات</w:t>
        </w:r>
        <w:r w:rsidR="00DE0BED" w:rsidRPr="004D77CC">
          <w:rPr>
            <w:rStyle w:val="Hyperlink"/>
          </w:rPr>
          <w:t xml:space="preserve"> </w:t>
        </w:r>
        <w:r w:rsidR="00DE0BED" w:rsidRPr="004D77CC">
          <w:rPr>
            <w:rStyle w:val="Hyperlink"/>
            <w:rtl/>
          </w:rPr>
          <w:t>عبر</w:t>
        </w:r>
        <w:r w:rsidR="00DE0BED" w:rsidRPr="004D77CC">
          <w:rPr>
            <w:rStyle w:val="Hyperlink"/>
          </w:rPr>
          <w:t xml:space="preserve"> </w:t>
        </w:r>
        <w:r w:rsidR="00DE0BED" w:rsidRPr="004D77CC">
          <w:rPr>
            <w:rStyle w:val="Hyperlink"/>
            <w:rtl/>
          </w:rPr>
          <w:t>الإنترنت</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Toc62547439 \h</w:instrText>
        </w:r>
        <w:r w:rsidR="00DE0BED">
          <w:rPr>
            <w:rtl/>
          </w:rPr>
          <w:instrText xml:space="preserve"> </w:instrText>
        </w:r>
        <w:r w:rsidR="00DE0BED">
          <w:rPr>
            <w:rtl/>
          </w:rPr>
        </w:r>
        <w:r w:rsidR="00DE0BED">
          <w:rPr>
            <w:rtl/>
          </w:rPr>
          <w:fldChar w:fldCharType="separate"/>
        </w:r>
        <w:r w:rsidR="00DE0BED">
          <w:rPr>
            <w:rtl/>
          </w:rPr>
          <w:t>55</w:t>
        </w:r>
        <w:r w:rsidR="00DE0BED">
          <w:rPr>
            <w:rtl/>
          </w:rPr>
          <w:fldChar w:fldCharType="end"/>
        </w:r>
      </w:hyperlink>
    </w:p>
    <w:p w14:paraId="59FC6210" w14:textId="1E885FF6" w:rsidR="00DE0BED" w:rsidRDefault="00733002">
      <w:pPr>
        <w:pStyle w:val="TOC2"/>
        <w:rPr>
          <w:rFonts w:eastAsiaTheme="minorEastAsia"/>
          <w:smallCaps w:val="0"/>
          <w:sz w:val="22"/>
          <w:rtl/>
          <w:lang w:eastAsia="en-US"/>
        </w:rPr>
      </w:pPr>
      <w:hyperlink w:anchor="_Toc62547440" w:history="1">
        <w:r w:rsidR="00DE0BED" w:rsidRPr="004D77CC">
          <w:rPr>
            <w:rStyle w:val="Hyperlink"/>
            <w:rtl/>
          </w:rPr>
          <w:t>قواعد</w:t>
        </w:r>
        <w:r w:rsidR="00DE0BED" w:rsidRPr="004D77CC">
          <w:rPr>
            <w:rStyle w:val="Hyperlink"/>
          </w:rPr>
          <w:t xml:space="preserve"> </w:t>
        </w:r>
        <w:r w:rsidR="00DE0BED" w:rsidRPr="004D77CC">
          <w:rPr>
            <w:rStyle w:val="Hyperlink"/>
            <w:rtl/>
          </w:rPr>
          <w:t>شراء</w:t>
        </w:r>
        <w:r w:rsidR="00DE0BED" w:rsidRPr="004D77CC">
          <w:rPr>
            <w:rStyle w:val="Hyperlink"/>
          </w:rPr>
          <w:t xml:space="preserve"> </w:t>
        </w:r>
        <w:r w:rsidR="00DE0BED" w:rsidRPr="004D77CC">
          <w:rPr>
            <w:rStyle w:val="Hyperlink"/>
            <w:rtl/>
          </w:rPr>
          <w:t>الخدمات</w:t>
        </w:r>
        <w:r w:rsidR="00DE0BED" w:rsidRPr="004D77CC">
          <w:rPr>
            <w:rStyle w:val="Hyperlink"/>
          </w:rPr>
          <w:t xml:space="preserve"> </w:t>
        </w:r>
        <w:r w:rsidR="00DE0BED" w:rsidRPr="004D77CC">
          <w:rPr>
            <w:rStyle w:val="Hyperlink"/>
            <w:rtl/>
          </w:rPr>
          <w:t>عبر</w:t>
        </w:r>
        <w:r w:rsidR="00DE0BED" w:rsidRPr="004D77CC">
          <w:rPr>
            <w:rStyle w:val="Hyperlink"/>
          </w:rPr>
          <w:t xml:space="preserve"> </w:t>
        </w:r>
        <w:r w:rsidR="00DE0BED" w:rsidRPr="004D77CC">
          <w:rPr>
            <w:rStyle w:val="Hyperlink"/>
            <w:rtl/>
          </w:rPr>
          <w:t>الإنترنت</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Toc62547440 \h</w:instrText>
        </w:r>
        <w:r w:rsidR="00DE0BED">
          <w:rPr>
            <w:rtl/>
          </w:rPr>
          <w:instrText xml:space="preserve"> </w:instrText>
        </w:r>
        <w:r w:rsidR="00DE0BED">
          <w:rPr>
            <w:rtl/>
          </w:rPr>
        </w:r>
        <w:r w:rsidR="00DE0BED">
          <w:rPr>
            <w:rtl/>
          </w:rPr>
          <w:fldChar w:fldCharType="separate"/>
        </w:r>
        <w:r w:rsidR="00DE0BED">
          <w:rPr>
            <w:rtl/>
          </w:rPr>
          <w:t>55</w:t>
        </w:r>
        <w:r w:rsidR="00DE0BED">
          <w:rPr>
            <w:rtl/>
          </w:rPr>
          <w:fldChar w:fldCharType="end"/>
        </w:r>
      </w:hyperlink>
    </w:p>
    <w:p w14:paraId="424ADE26" w14:textId="4C8120E4" w:rsidR="00DE0BED" w:rsidRDefault="00733002">
      <w:pPr>
        <w:pStyle w:val="TOC2"/>
        <w:rPr>
          <w:rFonts w:eastAsiaTheme="minorEastAsia"/>
          <w:smallCaps w:val="0"/>
          <w:sz w:val="22"/>
          <w:rtl/>
          <w:lang w:eastAsia="en-US"/>
        </w:rPr>
      </w:pPr>
      <w:hyperlink w:anchor="_Toc62547441" w:history="1">
        <w:r w:rsidR="00DE0BED" w:rsidRPr="004D77CC">
          <w:rPr>
            <w:rStyle w:val="Hyperlink"/>
            <w:rtl/>
          </w:rPr>
          <w:t>تجديد</w:t>
        </w:r>
        <w:r w:rsidR="00DE0BED" w:rsidRPr="004D77CC">
          <w:rPr>
            <w:rStyle w:val="Hyperlink"/>
          </w:rPr>
          <w:t xml:space="preserve"> </w:t>
        </w:r>
        <w:r w:rsidR="00DE0BED" w:rsidRPr="004D77CC">
          <w:rPr>
            <w:rStyle w:val="Hyperlink"/>
            <w:rtl/>
          </w:rPr>
          <w:t>الخدمات</w:t>
        </w:r>
        <w:r w:rsidR="00DE0BED" w:rsidRPr="004D77CC">
          <w:rPr>
            <w:rStyle w:val="Hyperlink"/>
          </w:rPr>
          <w:t xml:space="preserve"> </w:t>
        </w:r>
        <w:r w:rsidR="00DE0BED" w:rsidRPr="004D77CC">
          <w:rPr>
            <w:rStyle w:val="Hyperlink"/>
            <w:rtl/>
          </w:rPr>
          <w:t>عبر</w:t>
        </w:r>
        <w:r w:rsidR="00DE0BED" w:rsidRPr="004D77CC">
          <w:rPr>
            <w:rStyle w:val="Hyperlink"/>
          </w:rPr>
          <w:t xml:space="preserve"> </w:t>
        </w:r>
        <w:r w:rsidR="00DE0BED" w:rsidRPr="004D77CC">
          <w:rPr>
            <w:rStyle w:val="Hyperlink"/>
            <w:rtl/>
          </w:rPr>
          <w:t>الإنترنت</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Toc62547441 \h</w:instrText>
        </w:r>
        <w:r w:rsidR="00DE0BED">
          <w:rPr>
            <w:rtl/>
          </w:rPr>
          <w:instrText xml:space="preserve"> </w:instrText>
        </w:r>
        <w:r w:rsidR="00DE0BED">
          <w:rPr>
            <w:rtl/>
          </w:rPr>
        </w:r>
        <w:r w:rsidR="00DE0BED">
          <w:rPr>
            <w:rtl/>
          </w:rPr>
          <w:fldChar w:fldCharType="separate"/>
        </w:r>
        <w:r w:rsidR="00DE0BED">
          <w:rPr>
            <w:rtl/>
          </w:rPr>
          <w:t>55</w:t>
        </w:r>
        <w:r w:rsidR="00DE0BED">
          <w:rPr>
            <w:rtl/>
          </w:rPr>
          <w:fldChar w:fldCharType="end"/>
        </w:r>
      </w:hyperlink>
    </w:p>
    <w:p w14:paraId="4D392594" w14:textId="0D140E2A" w:rsidR="00DE0BED" w:rsidRDefault="00733002">
      <w:pPr>
        <w:pStyle w:val="TOC2"/>
        <w:rPr>
          <w:rFonts w:eastAsiaTheme="minorEastAsia"/>
          <w:smallCaps w:val="0"/>
          <w:sz w:val="22"/>
          <w:rtl/>
          <w:lang w:eastAsia="en-US"/>
        </w:rPr>
      </w:pPr>
      <w:hyperlink w:anchor="_Toc62547442" w:history="1">
        <w:r w:rsidR="00DE0BED" w:rsidRPr="004D77CC">
          <w:rPr>
            <w:rStyle w:val="Hyperlink"/>
            <w:rtl/>
          </w:rPr>
          <w:t>خدمات</w:t>
        </w:r>
        <w:r w:rsidR="00DE0BED" w:rsidRPr="004D77CC">
          <w:rPr>
            <w:rStyle w:val="Hyperlink"/>
          </w:rPr>
          <w:t xml:space="preserve"> Microsoft Azure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Toc62547442 \h</w:instrText>
        </w:r>
        <w:r w:rsidR="00DE0BED">
          <w:rPr>
            <w:rtl/>
          </w:rPr>
          <w:instrText xml:space="preserve"> </w:instrText>
        </w:r>
        <w:r w:rsidR="00DE0BED">
          <w:rPr>
            <w:rtl/>
          </w:rPr>
        </w:r>
        <w:r w:rsidR="00DE0BED">
          <w:rPr>
            <w:rtl/>
          </w:rPr>
          <w:fldChar w:fldCharType="separate"/>
        </w:r>
        <w:r w:rsidR="00DE0BED">
          <w:rPr>
            <w:rtl/>
          </w:rPr>
          <w:t>55</w:t>
        </w:r>
        <w:r w:rsidR="00DE0BED">
          <w:rPr>
            <w:rtl/>
          </w:rPr>
          <w:fldChar w:fldCharType="end"/>
        </w:r>
      </w:hyperlink>
    </w:p>
    <w:p w14:paraId="24638D70" w14:textId="25F1CC7C" w:rsidR="00DE0BED" w:rsidRDefault="00733002">
      <w:pPr>
        <w:pStyle w:val="TOC3"/>
        <w:rPr>
          <w:rFonts w:eastAsiaTheme="minorEastAsia"/>
          <w:smallCaps w:val="0"/>
          <w:sz w:val="22"/>
          <w:rtl/>
          <w:lang w:eastAsia="en-US"/>
        </w:rPr>
      </w:pPr>
      <w:hyperlink w:anchor="_Toc62547443" w:history="1">
        <w:r w:rsidR="00DE0BED" w:rsidRPr="004D77CC">
          <w:rPr>
            <w:rStyle w:val="Hyperlink"/>
            <w:rtl/>
          </w:rPr>
          <w:t>خدمات</w:t>
        </w:r>
        <w:r w:rsidR="00DE0BED" w:rsidRPr="004D77CC">
          <w:rPr>
            <w:rStyle w:val="Hyperlink"/>
          </w:rPr>
          <w:t xml:space="preserve"> Microsoft Azure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Toc62547443 \h</w:instrText>
        </w:r>
        <w:r w:rsidR="00DE0BED">
          <w:rPr>
            <w:rtl/>
          </w:rPr>
          <w:instrText xml:space="preserve"> </w:instrText>
        </w:r>
        <w:r w:rsidR="00DE0BED">
          <w:rPr>
            <w:rtl/>
          </w:rPr>
        </w:r>
        <w:r w:rsidR="00DE0BED">
          <w:rPr>
            <w:rtl/>
          </w:rPr>
          <w:fldChar w:fldCharType="separate"/>
        </w:r>
        <w:r w:rsidR="00DE0BED">
          <w:rPr>
            <w:rtl/>
          </w:rPr>
          <w:t>59</w:t>
        </w:r>
        <w:r w:rsidR="00DE0BED">
          <w:rPr>
            <w:rtl/>
          </w:rPr>
          <w:fldChar w:fldCharType="end"/>
        </w:r>
      </w:hyperlink>
    </w:p>
    <w:p w14:paraId="1A35C008" w14:textId="524993A8" w:rsidR="00DE0BED" w:rsidRDefault="00733002">
      <w:pPr>
        <w:pStyle w:val="TOC3"/>
        <w:rPr>
          <w:rFonts w:eastAsiaTheme="minorEastAsia"/>
          <w:smallCaps w:val="0"/>
          <w:sz w:val="22"/>
          <w:rtl/>
          <w:lang w:eastAsia="en-US"/>
        </w:rPr>
      </w:pPr>
      <w:hyperlink w:anchor="_Toc62547444" w:history="1">
        <w:r w:rsidR="00DE0BED" w:rsidRPr="004D77CC">
          <w:rPr>
            <w:rStyle w:val="Hyperlink"/>
            <w:rtl/>
          </w:rPr>
          <w:t>خطط</w:t>
        </w:r>
        <w:r w:rsidR="00DE0BED" w:rsidRPr="004D77CC">
          <w:rPr>
            <w:rStyle w:val="Hyperlink"/>
          </w:rPr>
          <w:t xml:space="preserve"> Microsoft Azure Infrastructure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Toc62547444 \h</w:instrText>
        </w:r>
        <w:r w:rsidR="00DE0BED">
          <w:rPr>
            <w:rtl/>
          </w:rPr>
          <w:instrText xml:space="preserve"> </w:instrText>
        </w:r>
        <w:r w:rsidR="00DE0BED">
          <w:rPr>
            <w:rtl/>
          </w:rPr>
        </w:r>
        <w:r w:rsidR="00DE0BED">
          <w:rPr>
            <w:rtl/>
          </w:rPr>
          <w:fldChar w:fldCharType="separate"/>
        </w:r>
        <w:r w:rsidR="00DE0BED">
          <w:rPr>
            <w:rtl/>
          </w:rPr>
          <w:t>59</w:t>
        </w:r>
        <w:r w:rsidR="00DE0BED">
          <w:rPr>
            <w:rtl/>
          </w:rPr>
          <w:fldChar w:fldCharType="end"/>
        </w:r>
      </w:hyperlink>
    </w:p>
    <w:p w14:paraId="1B14AB2E" w14:textId="062B870F" w:rsidR="00DE0BED" w:rsidRDefault="00733002">
      <w:pPr>
        <w:pStyle w:val="TOC3"/>
        <w:rPr>
          <w:rFonts w:eastAsiaTheme="minorEastAsia"/>
          <w:smallCaps w:val="0"/>
          <w:sz w:val="22"/>
          <w:rtl/>
          <w:lang w:eastAsia="en-US"/>
        </w:rPr>
      </w:pPr>
      <w:hyperlink w:anchor="_Toc62547445" w:history="1">
        <w:r w:rsidR="00DE0BED" w:rsidRPr="004D77CC">
          <w:rPr>
            <w:rStyle w:val="Hyperlink"/>
            <w:rtl/>
          </w:rPr>
          <w:t>خطط</w:t>
        </w:r>
        <w:r w:rsidR="00DE0BED" w:rsidRPr="004D77CC">
          <w:rPr>
            <w:rStyle w:val="Hyperlink"/>
          </w:rPr>
          <w:t xml:space="preserve"> Microsoft Azure Support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Toc62547445 \h</w:instrText>
        </w:r>
        <w:r w:rsidR="00DE0BED">
          <w:rPr>
            <w:rtl/>
          </w:rPr>
          <w:instrText xml:space="preserve"> </w:instrText>
        </w:r>
        <w:r w:rsidR="00DE0BED">
          <w:rPr>
            <w:rtl/>
          </w:rPr>
        </w:r>
        <w:r w:rsidR="00DE0BED">
          <w:rPr>
            <w:rtl/>
          </w:rPr>
          <w:fldChar w:fldCharType="separate"/>
        </w:r>
        <w:r w:rsidR="00DE0BED">
          <w:rPr>
            <w:rtl/>
          </w:rPr>
          <w:t>60</w:t>
        </w:r>
        <w:r w:rsidR="00DE0BED">
          <w:rPr>
            <w:rtl/>
          </w:rPr>
          <w:fldChar w:fldCharType="end"/>
        </w:r>
      </w:hyperlink>
    </w:p>
    <w:p w14:paraId="02F7C700" w14:textId="11DE91E6" w:rsidR="00DE0BED" w:rsidRDefault="00733002">
      <w:pPr>
        <w:pStyle w:val="TOC3"/>
        <w:rPr>
          <w:rFonts w:eastAsiaTheme="minorEastAsia"/>
          <w:smallCaps w:val="0"/>
          <w:sz w:val="22"/>
          <w:rtl/>
          <w:lang w:eastAsia="en-US"/>
        </w:rPr>
      </w:pPr>
      <w:hyperlink w:anchor="_Toc62547446" w:history="1">
        <w:r w:rsidR="00DE0BED" w:rsidRPr="004D77CC">
          <w:rPr>
            <w:rStyle w:val="Hyperlink"/>
            <w:rtl/>
          </w:rPr>
          <w:t>خطط</w:t>
        </w:r>
        <w:r w:rsidR="00DE0BED" w:rsidRPr="004D77CC">
          <w:rPr>
            <w:rStyle w:val="Hyperlink"/>
          </w:rPr>
          <w:t xml:space="preserve"> Microsoft Azure User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Toc62547446 \h</w:instrText>
        </w:r>
        <w:r w:rsidR="00DE0BED">
          <w:rPr>
            <w:rtl/>
          </w:rPr>
          <w:instrText xml:space="preserve"> </w:instrText>
        </w:r>
        <w:r w:rsidR="00DE0BED">
          <w:rPr>
            <w:rtl/>
          </w:rPr>
        </w:r>
        <w:r w:rsidR="00DE0BED">
          <w:rPr>
            <w:rtl/>
          </w:rPr>
          <w:fldChar w:fldCharType="separate"/>
        </w:r>
        <w:r w:rsidR="00DE0BED">
          <w:rPr>
            <w:rtl/>
          </w:rPr>
          <w:t>60</w:t>
        </w:r>
        <w:r w:rsidR="00DE0BED">
          <w:rPr>
            <w:rtl/>
          </w:rPr>
          <w:fldChar w:fldCharType="end"/>
        </w:r>
      </w:hyperlink>
    </w:p>
    <w:p w14:paraId="769A02D2" w14:textId="3AD746F1" w:rsidR="00DE0BED" w:rsidRDefault="00733002">
      <w:pPr>
        <w:pStyle w:val="TOC2"/>
        <w:rPr>
          <w:rFonts w:eastAsiaTheme="minorEastAsia"/>
          <w:smallCaps w:val="0"/>
          <w:sz w:val="22"/>
          <w:rtl/>
          <w:lang w:eastAsia="en-US"/>
        </w:rPr>
      </w:pPr>
      <w:hyperlink w:anchor="_Toc62547447" w:history="1">
        <w:r w:rsidR="00DE0BED" w:rsidRPr="004D77CC">
          <w:rPr>
            <w:rStyle w:val="Hyperlink"/>
          </w:rPr>
          <w:t>Microsoft 365</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Toc62547447 \h</w:instrText>
        </w:r>
        <w:r w:rsidR="00DE0BED">
          <w:rPr>
            <w:rtl/>
          </w:rPr>
          <w:instrText xml:space="preserve"> </w:instrText>
        </w:r>
        <w:r w:rsidR="00DE0BED">
          <w:rPr>
            <w:rtl/>
          </w:rPr>
        </w:r>
        <w:r w:rsidR="00DE0BED">
          <w:rPr>
            <w:rtl/>
          </w:rPr>
          <w:fldChar w:fldCharType="separate"/>
        </w:r>
        <w:r w:rsidR="00DE0BED">
          <w:rPr>
            <w:rtl/>
          </w:rPr>
          <w:t>61</w:t>
        </w:r>
        <w:r w:rsidR="00DE0BED">
          <w:rPr>
            <w:rtl/>
          </w:rPr>
          <w:fldChar w:fldCharType="end"/>
        </w:r>
      </w:hyperlink>
    </w:p>
    <w:p w14:paraId="0D6B187F" w14:textId="295B928E" w:rsidR="00DE0BED" w:rsidRDefault="00733002">
      <w:pPr>
        <w:pStyle w:val="TOC2"/>
        <w:rPr>
          <w:rFonts w:eastAsiaTheme="minorEastAsia"/>
          <w:smallCaps w:val="0"/>
          <w:sz w:val="22"/>
          <w:rtl/>
          <w:lang w:eastAsia="en-US"/>
        </w:rPr>
      </w:pPr>
      <w:hyperlink w:anchor="_Toc62547448" w:history="1">
        <w:r w:rsidR="00DE0BED" w:rsidRPr="004D77CC">
          <w:rPr>
            <w:rStyle w:val="Hyperlink"/>
          </w:rPr>
          <w:t>Enterprise Mobility + Security</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Toc62547448 \h</w:instrText>
        </w:r>
        <w:r w:rsidR="00DE0BED">
          <w:rPr>
            <w:rtl/>
          </w:rPr>
          <w:instrText xml:space="preserve"> </w:instrText>
        </w:r>
        <w:r w:rsidR="00DE0BED">
          <w:rPr>
            <w:rtl/>
          </w:rPr>
        </w:r>
        <w:r w:rsidR="00DE0BED">
          <w:rPr>
            <w:rtl/>
          </w:rPr>
          <w:fldChar w:fldCharType="separate"/>
        </w:r>
        <w:r w:rsidR="00DE0BED">
          <w:rPr>
            <w:rtl/>
          </w:rPr>
          <w:t>65</w:t>
        </w:r>
        <w:r w:rsidR="00DE0BED">
          <w:rPr>
            <w:rtl/>
          </w:rPr>
          <w:fldChar w:fldCharType="end"/>
        </w:r>
      </w:hyperlink>
    </w:p>
    <w:p w14:paraId="60978166" w14:textId="02420E20" w:rsidR="00DE0BED" w:rsidRDefault="00733002">
      <w:pPr>
        <w:pStyle w:val="TOC2"/>
        <w:rPr>
          <w:rFonts w:eastAsiaTheme="minorEastAsia"/>
          <w:smallCaps w:val="0"/>
          <w:sz w:val="22"/>
          <w:rtl/>
          <w:lang w:eastAsia="en-US"/>
        </w:rPr>
      </w:pPr>
      <w:hyperlink w:anchor="_Toc62547449" w:history="1">
        <w:r w:rsidR="00DE0BED" w:rsidRPr="004D77CC">
          <w:rPr>
            <w:rStyle w:val="Hyperlink"/>
            <w:rtl/>
          </w:rPr>
          <w:t>اشتراكات</w:t>
        </w:r>
        <w:r w:rsidR="00DE0BED" w:rsidRPr="004D77CC">
          <w:rPr>
            <w:rStyle w:val="Hyperlink"/>
          </w:rPr>
          <w:t xml:space="preserve"> </w:t>
        </w:r>
        <w:r w:rsidR="00DE0BED" w:rsidRPr="004D77CC">
          <w:rPr>
            <w:rStyle w:val="Hyperlink"/>
            <w:rtl/>
          </w:rPr>
          <w:t>الخادم</w:t>
        </w:r>
        <w:r w:rsidR="00DE0BED" w:rsidRPr="004D77CC">
          <w:rPr>
            <w:rStyle w:val="Hyperlink"/>
          </w:rPr>
          <w:t xml:space="preserve"> </w:t>
        </w:r>
        <w:r w:rsidR="00DE0BED" w:rsidRPr="004D77CC">
          <w:rPr>
            <w:rStyle w:val="Hyperlink"/>
            <w:rtl/>
          </w:rPr>
          <w:t>في</w:t>
        </w:r>
        <w:r w:rsidR="00DE0BED" w:rsidRPr="004D77CC">
          <w:rPr>
            <w:rStyle w:val="Hyperlink"/>
          </w:rPr>
          <w:t xml:space="preserve"> Azure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Toc62547449 \h</w:instrText>
        </w:r>
        <w:r w:rsidR="00DE0BED">
          <w:rPr>
            <w:rtl/>
          </w:rPr>
          <w:instrText xml:space="preserve"> </w:instrText>
        </w:r>
        <w:r w:rsidR="00DE0BED">
          <w:rPr>
            <w:rtl/>
          </w:rPr>
        </w:r>
        <w:r w:rsidR="00DE0BED">
          <w:rPr>
            <w:rtl/>
          </w:rPr>
          <w:fldChar w:fldCharType="separate"/>
        </w:r>
        <w:r w:rsidR="00DE0BED">
          <w:rPr>
            <w:rtl/>
          </w:rPr>
          <w:t>66</w:t>
        </w:r>
        <w:r w:rsidR="00DE0BED">
          <w:rPr>
            <w:rtl/>
          </w:rPr>
          <w:fldChar w:fldCharType="end"/>
        </w:r>
      </w:hyperlink>
    </w:p>
    <w:p w14:paraId="2F4C07EA" w14:textId="3D274644" w:rsidR="00DE0BED" w:rsidRDefault="00733002">
      <w:pPr>
        <w:pStyle w:val="TOC2"/>
        <w:rPr>
          <w:rFonts w:eastAsiaTheme="minorEastAsia"/>
          <w:smallCaps w:val="0"/>
          <w:sz w:val="22"/>
          <w:rtl/>
          <w:lang w:eastAsia="en-US"/>
        </w:rPr>
      </w:pPr>
      <w:hyperlink w:anchor="_Toc62547450" w:history="1">
        <w:r w:rsidR="00DE0BED" w:rsidRPr="004D77CC">
          <w:rPr>
            <w:rStyle w:val="Hyperlink"/>
          </w:rPr>
          <w:t>Microsoft Dynamics 365 Services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Toc62547450 \h</w:instrText>
        </w:r>
        <w:r w:rsidR="00DE0BED">
          <w:rPr>
            <w:rtl/>
          </w:rPr>
          <w:instrText xml:space="preserve"> </w:instrText>
        </w:r>
        <w:r w:rsidR="00DE0BED">
          <w:rPr>
            <w:rtl/>
          </w:rPr>
        </w:r>
        <w:r w:rsidR="00DE0BED">
          <w:rPr>
            <w:rtl/>
          </w:rPr>
          <w:fldChar w:fldCharType="separate"/>
        </w:r>
        <w:r w:rsidR="00DE0BED">
          <w:rPr>
            <w:rtl/>
          </w:rPr>
          <w:t>68</w:t>
        </w:r>
        <w:r w:rsidR="00DE0BED">
          <w:rPr>
            <w:rtl/>
          </w:rPr>
          <w:fldChar w:fldCharType="end"/>
        </w:r>
      </w:hyperlink>
    </w:p>
    <w:p w14:paraId="12D85807" w14:textId="4A8AA170" w:rsidR="00DE0BED" w:rsidRDefault="00733002">
      <w:pPr>
        <w:pStyle w:val="TOC2"/>
        <w:rPr>
          <w:rFonts w:eastAsiaTheme="minorEastAsia"/>
          <w:smallCaps w:val="0"/>
          <w:sz w:val="22"/>
          <w:rtl/>
          <w:lang w:eastAsia="en-US"/>
        </w:rPr>
      </w:pPr>
      <w:hyperlink w:anchor="_Toc62547451" w:history="1">
        <w:r w:rsidR="00DE0BED" w:rsidRPr="004D77CC">
          <w:rPr>
            <w:rStyle w:val="Hyperlink"/>
            <w:rtl/>
          </w:rPr>
          <w:t>خدمات</w:t>
        </w:r>
        <w:r w:rsidR="00DE0BED" w:rsidRPr="004D77CC">
          <w:rPr>
            <w:rStyle w:val="Hyperlink"/>
          </w:rPr>
          <w:t xml:space="preserve"> Office 365</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Toc62547451 \h</w:instrText>
        </w:r>
        <w:r w:rsidR="00DE0BED">
          <w:rPr>
            <w:rtl/>
          </w:rPr>
          <w:instrText xml:space="preserve"> </w:instrText>
        </w:r>
        <w:r w:rsidR="00DE0BED">
          <w:rPr>
            <w:rtl/>
          </w:rPr>
        </w:r>
        <w:r w:rsidR="00DE0BED">
          <w:rPr>
            <w:rtl/>
          </w:rPr>
          <w:fldChar w:fldCharType="separate"/>
        </w:r>
        <w:r w:rsidR="00DE0BED">
          <w:rPr>
            <w:rtl/>
          </w:rPr>
          <w:t>73</w:t>
        </w:r>
        <w:r w:rsidR="00DE0BED">
          <w:rPr>
            <w:rtl/>
          </w:rPr>
          <w:fldChar w:fldCharType="end"/>
        </w:r>
      </w:hyperlink>
    </w:p>
    <w:p w14:paraId="10B5CAFB" w14:textId="4ECF3788" w:rsidR="00DE0BED" w:rsidRDefault="00733002">
      <w:pPr>
        <w:pStyle w:val="TOC3"/>
        <w:rPr>
          <w:rFonts w:eastAsiaTheme="minorEastAsia"/>
          <w:smallCaps w:val="0"/>
          <w:sz w:val="22"/>
          <w:rtl/>
          <w:lang w:eastAsia="en-US"/>
        </w:rPr>
      </w:pPr>
      <w:hyperlink w:anchor="_Toc62547452" w:history="1">
        <w:r w:rsidR="00DE0BED" w:rsidRPr="004D77CC">
          <w:rPr>
            <w:rStyle w:val="Hyperlink"/>
            <w:rtl/>
          </w:rPr>
          <w:t>تطبيقات</w:t>
        </w:r>
        <w:r w:rsidR="00DE0BED" w:rsidRPr="004D77CC">
          <w:rPr>
            <w:rStyle w:val="Hyperlink"/>
          </w:rPr>
          <w:t xml:space="preserve"> Microsoft 365</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Toc62547452 \h</w:instrText>
        </w:r>
        <w:r w:rsidR="00DE0BED">
          <w:rPr>
            <w:rtl/>
          </w:rPr>
          <w:instrText xml:space="preserve"> </w:instrText>
        </w:r>
        <w:r w:rsidR="00DE0BED">
          <w:rPr>
            <w:rtl/>
          </w:rPr>
        </w:r>
        <w:r w:rsidR="00DE0BED">
          <w:rPr>
            <w:rtl/>
          </w:rPr>
          <w:fldChar w:fldCharType="separate"/>
        </w:r>
        <w:r w:rsidR="00DE0BED">
          <w:rPr>
            <w:rtl/>
          </w:rPr>
          <w:t>73</w:t>
        </w:r>
        <w:r w:rsidR="00DE0BED">
          <w:rPr>
            <w:rtl/>
          </w:rPr>
          <w:fldChar w:fldCharType="end"/>
        </w:r>
      </w:hyperlink>
    </w:p>
    <w:p w14:paraId="2938A8C5" w14:textId="13A55EF8" w:rsidR="00DE0BED" w:rsidRDefault="00733002">
      <w:pPr>
        <w:pStyle w:val="TOC3"/>
        <w:rPr>
          <w:rFonts w:eastAsiaTheme="minorEastAsia"/>
          <w:smallCaps w:val="0"/>
          <w:sz w:val="22"/>
          <w:rtl/>
          <w:lang w:eastAsia="en-US"/>
        </w:rPr>
      </w:pPr>
      <w:hyperlink w:anchor="_Toc62547453" w:history="1">
        <w:r w:rsidR="00DE0BED" w:rsidRPr="004D77CC">
          <w:rPr>
            <w:rStyle w:val="Hyperlink"/>
          </w:rPr>
          <w:t>Office 365 Suites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Toc62547453 \h</w:instrText>
        </w:r>
        <w:r w:rsidR="00DE0BED">
          <w:rPr>
            <w:rtl/>
          </w:rPr>
          <w:instrText xml:space="preserve"> </w:instrText>
        </w:r>
        <w:r w:rsidR="00DE0BED">
          <w:rPr>
            <w:rtl/>
          </w:rPr>
        </w:r>
        <w:r w:rsidR="00DE0BED">
          <w:rPr>
            <w:rtl/>
          </w:rPr>
          <w:fldChar w:fldCharType="separate"/>
        </w:r>
        <w:r w:rsidR="00DE0BED">
          <w:rPr>
            <w:rtl/>
          </w:rPr>
          <w:t>74</w:t>
        </w:r>
        <w:r w:rsidR="00DE0BED">
          <w:rPr>
            <w:rtl/>
          </w:rPr>
          <w:fldChar w:fldCharType="end"/>
        </w:r>
      </w:hyperlink>
    </w:p>
    <w:p w14:paraId="7DAF6022" w14:textId="09CF178D" w:rsidR="00DE0BED" w:rsidRDefault="00733002">
      <w:pPr>
        <w:pStyle w:val="TOC3"/>
        <w:rPr>
          <w:rFonts w:eastAsiaTheme="minorEastAsia"/>
          <w:smallCaps w:val="0"/>
          <w:sz w:val="22"/>
          <w:rtl/>
          <w:lang w:eastAsia="en-US"/>
        </w:rPr>
      </w:pPr>
      <w:hyperlink w:anchor="_Toc62547454" w:history="1">
        <w:r w:rsidR="00DE0BED" w:rsidRPr="004D77CC">
          <w:rPr>
            <w:rStyle w:val="Hyperlink"/>
            <w:rtl/>
          </w:rPr>
          <w:t>الخدمات</w:t>
        </w:r>
        <w:r w:rsidR="00DE0BED" w:rsidRPr="004D77CC">
          <w:rPr>
            <w:rStyle w:val="Hyperlink"/>
          </w:rPr>
          <w:t xml:space="preserve"> </w:t>
        </w:r>
        <w:r w:rsidR="00DE0BED" w:rsidRPr="004D77CC">
          <w:rPr>
            <w:rStyle w:val="Hyperlink"/>
            <w:rtl/>
          </w:rPr>
          <w:t>الصوتية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Toc62547454 \h</w:instrText>
        </w:r>
        <w:r w:rsidR="00DE0BED">
          <w:rPr>
            <w:rtl/>
          </w:rPr>
          <w:instrText xml:space="preserve"> </w:instrText>
        </w:r>
        <w:r w:rsidR="00DE0BED">
          <w:rPr>
            <w:rtl/>
          </w:rPr>
        </w:r>
        <w:r w:rsidR="00DE0BED">
          <w:rPr>
            <w:rtl/>
          </w:rPr>
          <w:fldChar w:fldCharType="separate"/>
        </w:r>
        <w:r w:rsidR="00DE0BED">
          <w:rPr>
            <w:rtl/>
          </w:rPr>
          <w:t>76</w:t>
        </w:r>
        <w:r w:rsidR="00DE0BED">
          <w:rPr>
            <w:rtl/>
          </w:rPr>
          <w:fldChar w:fldCharType="end"/>
        </w:r>
      </w:hyperlink>
    </w:p>
    <w:p w14:paraId="4C07FEFF" w14:textId="4B9E508E" w:rsidR="00DE0BED" w:rsidRDefault="00733002">
      <w:pPr>
        <w:pStyle w:val="TOC3"/>
        <w:rPr>
          <w:rFonts w:eastAsiaTheme="minorEastAsia"/>
          <w:smallCaps w:val="0"/>
          <w:sz w:val="22"/>
          <w:rtl/>
          <w:lang w:eastAsia="en-US"/>
        </w:rPr>
      </w:pPr>
      <w:hyperlink w:anchor="_Toc62547455" w:history="1">
        <w:r w:rsidR="00DE0BED" w:rsidRPr="004D77CC">
          <w:rPr>
            <w:rStyle w:val="Hyperlink"/>
          </w:rPr>
          <w:t>Exchange Online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Toc62547455 \h</w:instrText>
        </w:r>
        <w:r w:rsidR="00DE0BED">
          <w:rPr>
            <w:rtl/>
          </w:rPr>
          <w:instrText xml:space="preserve"> </w:instrText>
        </w:r>
        <w:r w:rsidR="00DE0BED">
          <w:rPr>
            <w:rtl/>
          </w:rPr>
        </w:r>
        <w:r w:rsidR="00DE0BED">
          <w:rPr>
            <w:rtl/>
          </w:rPr>
          <w:fldChar w:fldCharType="separate"/>
        </w:r>
        <w:r w:rsidR="00DE0BED">
          <w:rPr>
            <w:rtl/>
          </w:rPr>
          <w:t>77</w:t>
        </w:r>
        <w:r w:rsidR="00DE0BED">
          <w:rPr>
            <w:rtl/>
          </w:rPr>
          <w:fldChar w:fldCharType="end"/>
        </w:r>
      </w:hyperlink>
    </w:p>
    <w:p w14:paraId="69CE6635" w14:textId="7A9C0E07" w:rsidR="00DE0BED" w:rsidRDefault="00733002">
      <w:pPr>
        <w:pStyle w:val="TOC3"/>
        <w:rPr>
          <w:rFonts w:eastAsiaTheme="minorEastAsia"/>
          <w:smallCaps w:val="0"/>
          <w:sz w:val="22"/>
          <w:rtl/>
          <w:lang w:eastAsia="en-US"/>
        </w:rPr>
      </w:pPr>
      <w:hyperlink w:anchor="_Toc62547456" w:history="1">
        <w:r w:rsidR="00DE0BED" w:rsidRPr="004D77CC">
          <w:rPr>
            <w:rStyle w:val="Hyperlink"/>
          </w:rPr>
          <w:t>Microsoft Stream</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Toc62547456 \h</w:instrText>
        </w:r>
        <w:r w:rsidR="00DE0BED">
          <w:rPr>
            <w:rtl/>
          </w:rPr>
          <w:instrText xml:space="preserve"> </w:instrText>
        </w:r>
        <w:r w:rsidR="00DE0BED">
          <w:rPr>
            <w:rtl/>
          </w:rPr>
        </w:r>
        <w:r w:rsidR="00DE0BED">
          <w:rPr>
            <w:rtl/>
          </w:rPr>
          <w:fldChar w:fldCharType="separate"/>
        </w:r>
        <w:r w:rsidR="00DE0BED">
          <w:rPr>
            <w:rtl/>
          </w:rPr>
          <w:t>78</w:t>
        </w:r>
        <w:r w:rsidR="00DE0BED">
          <w:rPr>
            <w:rtl/>
          </w:rPr>
          <w:fldChar w:fldCharType="end"/>
        </w:r>
      </w:hyperlink>
    </w:p>
    <w:p w14:paraId="2E33FCD6" w14:textId="5A960972" w:rsidR="00DE0BED" w:rsidRDefault="00733002">
      <w:pPr>
        <w:pStyle w:val="TOC3"/>
        <w:rPr>
          <w:rFonts w:eastAsiaTheme="minorEastAsia"/>
          <w:smallCaps w:val="0"/>
          <w:sz w:val="22"/>
          <w:rtl/>
          <w:lang w:eastAsia="en-US"/>
        </w:rPr>
      </w:pPr>
      <w:hyperlink w:anchor="_Toc62547457" w:history="1">
        <w:r w:rsidR="00DE0BED" w:rsidRPr="004D77CC">
          <w:rPr>
            <w:rStyle w:val="Hyperlink"/>
          </w:rPr>
          <w:t>OneDrive for Business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Toc62547457 \h</w:instrText>
        </w:r>
        <w:r w:rsidR="00DE0BED">
          <w:rPr>
            <w:rtl/>
          </w:rPr>
          <w:instrText xml:space="preserve"> </w:instrText>
        </w:r>
        <w:r w:rsidR="00DE0BED">
          <w:rPr>
            <w:rtl/>
          </w:rPr>
        </w:r>
        <w:r w:rsidR="00DE0BED">
          <w:rPr>
            <w:rtl/>
          </w:rPr>
          <w:fldChar w:fldCharType="separate"/>
        </w:r>
        <w:r w:rsidR="00DE0BED">
          <w:rPr>
            <w:rtl/>
          </w:rPr>
          <w:t>79</w:t>
        </w:r>
        <w:r w:rsidR="00DE0BED">
          <w:rPr>
            <w:rtl/>
          </w:rPr>
          <w:fldChar w:fldCharType="end"/>
        </w:r>
      </w:hyperlink>
    </w:p>
    <w:p w14:paraId="1B7761B4" w14:textId="3BA0B5D1" w:rsidR="00DE0BED" w:rsidRDefault="00733002">
      <w:pPr>
        <w:pStyle w:val="TOC3"/>
        <w:rPr>
          <w:rFonts w:eastAsiaTheme="minorEastAsia"/>
          <w:smallCaps w:val="0"/>
          <w:sz w:val="22"/>
          <w:rtl/>
          <w:lang w:eastAsia="en-US"/>
        </w:rPr>
      </w:pPr>
      <w:hyperlink w:anchor="_Toc62547458" w:history="1">
        <w:r w:rsidR="00DE0BED" w:rsidRPr="004D77CC">
          <w:rPr>
            <w:rStyle w:val="Hyperlink"/>
          </w:rPr>
          <w:t>Project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Toc62547458 \h</w:instrText>
        </w:r>
        <w:r w:rsidR="00DE0BED">
          <w:rPr>
            <w:rtl/>
          </w:rPr>
          <w:instrText xml:space="preserve"> </w:instrText>
        </w:r>
        <w:r w:rsidR="00DE0BED">
          <w:rPr>
            <w:rtl/>
          </w:rPr>
        </w:r>
        <w:r w:rsidR="00DE0BED">
          <w:rPr>
            <w:rtl/>
          </w:rPr>
          <w:fldChar w:fldCharType="separate"/>
        </w:r>
        <w:r w:rsidR="00DE0BED">
          <w:rPr>
            <w:rtl/>
          </w:rPr>
          <w:t>79</w:t>
        </w:r>
        <w:r w:rsidR="00DE0BED">
          <w:rPr>
            <w:rtl/>
          </w:rPr>
          <w:fldChar w:fldCharType="end"/>
        </w:r>
      </w:hyperlink>
    </w:p>
    <w:p w14:paraId="4DEC0690" w14:textId="52FCAFCB" w:rsidR="00DE0BED" w:rsidRDefault="00733002">
      <w:pPr>
        <w:pStyle w:val="TOC3"/>
        <w:rPr>
          <w:rFonts w:eastAsiaTheme="minorEastAsia"/>
          <w:smallCaps w:val="0"/>
          <w:sz w:val="22"/>
          <w:rtl/>
          <w:lang w:eastAsia="en-US"/>
        </w:rPr>
      </w:pPr>
      <w:hyperlink w:anchor="_Toc62547459" w:history="1">
        <w:r w:rsidR="00DE0BED" w:rsidRPr="004D77CC">
          <w:rPr>
            <w:rStyle w:val="Hyperlink"/>
          </w:rPr>
          <w:t>SharePoint Online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Toc62547459 \h</w:instrText>
        </w:r>
        <w:r w:rsidR="00DE0BED">
          <w:rPr>
            <w:rtl/>
          </w:rPr>
          <w:instrText xml:space="preserve"> </w:instrText>
        </w:r>
        <w:r w:rsidR="00DE0BED">
          <w:rPr>
            <w:rtl/>
          </w:rPr>
        </w:r>
        <w:r w:rsidR="00DE0BED">
          <w:rPr>
            <w:rtl/>
          </w:rPr>
          <w:fldChar w:fldCharType="separate"/>
        </w:r>
        <w:r w:rsidR="00DE0BED">
          <w:rPr>
            <w:rtl/>
          </w:rPr>
          <w:t>80</w:t>
        </w:r>
        <w:r w:rsidR="00DE0BED">
          <w:rPr>
            <w:rtl/>
          </w:rPr>
          <w:fldChar w:fldCharType="end"/>
        </w:r>
      </w:hyperlink>
    </w:p>
    <w:p w14:paraId="72C4A9C9" w14:textId="5AE373AC" w:rsidR="00DE0BED" w:rsidRDefault="00733002">
      <w:pPr>
        <w:pStyle w:val="TOC3"/>
        <w:rPr>
          <w:rFonts w:eastAsiaTheme="minorEastAsia"/>
          <w:smallCaps w:val="0"/>
          <w:sz w:val="22"/>
          <w:rtl/>
          <w:lang w:eastAsia="en-US"/>
        </w:rPr>
      </w:pPr>
      <w:hyperlink w:anchor="_Toc62547460" w:history="1">
        <w:r w:rsidR="00DE0BED" w:rsidRPr="004D77CC">
          <w:rPr>
            <w:rStyle w:val="Hyperlink"/>
          </w:rPr>
          <w:t>Visio</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Toc62547460 \h</w:instrText>
        </w:r>
        <w:r w:rsidR="00DE0BED">
          <w:rPr>
            <w:rtl/>
          </w:rPr>
          <w:instrText xml:space="preserve"> </w:instrText>
        </w:r>
        <w:r w:rsidR="00DE0BED">
          <w:rPr>
            <w:rtl/>
          </w:rPr>
        </w:r>
        <w:r w:rsidR="00DE0BED">
          <w:rPr>
            <w:rtl/>
          </w:rPr>
          <w:fldChar w:fldCharType="separate"/>
        </w:r>
        <w:r w:rsidR="00DE0BED">
          <w:rPr>
            <w:rtl/>
          </w:rPr>
          <w:t>80</w:t>
        </w:r>
        <w:r w:rsidR="00DE0BED">
          <w:rPr>
            <w:rtl/>
          </w:rPr>
          <w:fldChar w:fldCharType="end"/>
        </w:r>
      </w:hyperlink>
    </w:p>
    <w:p w14:paraId="7DB27E4D" w14:textId="02B2FB42" w:rsidR="00DE0BED" w:rsidRDefault="00733002">
      <w:pPr>
        <w:pStyle w:val="TOC3"/>
        <w:rPr>
          <w:rFonts w:eastAsiaTheme="minorEastAsia"/>
          <w:smallCaps w:val="0"/>
          <w:sz w:val="22"/>
          <w:rtl/>
          <w:lang w:eastAsia="en-US"/>
        </w:rPr>
      </w:pPr>
      <w:hyperlink w:anchor="_Toc62547461" w:history="1">
        <w:r w:rsidR="00DE0BED" w:rsidRPr="004D77CC">
          <w:rPr>
            <w:rStyle w:val="Hyperlink"/>
          </w:rPr>
          <w:t>Workplace Analytics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Toc62547461 \h</w:instrText>
        </w:r>
        <w:r w:rsidR="00DE0BED">
          <w:rPr>
            <w:rtl/>
          </w:rPr>
          <w:instrText xml:space="preserve"> </w:instrText>
        </w:r>
        <w:r w:rsidR="00DE0BED">
          <w:rPr>
            <w:rtl/>
          </w:rPr>
        </w:r>
        <w:r w:rsidR="00DE0BED">
          <w:rPr>
            <w:rtl/>
          </w:rPr>
          <w:fldChar w:fldCharType="separate"/>
        </w:r>
        <w:r w:rsidR="00DE0BED">
          <w:rPr>
            <w:rtl/>
          </w:rPr>
          <w:t>81</w:t>
        </w:r>
        <w:r w:rsidR="00DE0BED">
          <w:rPr>
            <w:rtl/>
          </w:rPr>
          <w:fldChar w:fldCharType="end"/>
        </w:r>
      </w:hyperlink>
    </w:p>
    <w:p w14:paraId="43A43A99" w14:textId="77B7E3A6" w:rsidR="00DE0BED" w:rsidRDefault="00733002">
      <w:pPr>
        <w:pStyle w:val="TOC2"/>
        <w:rPr>
          <w:rFonts w:eastAsiaTheme="minorEastAsia"/>
          <w:smallCaps w:val="0"/>
          <w:sz w:val="22"/>
          <w:rtl/>
          <w:lang w:eastAsia="en-US"/>
        </w:rPr>
      </w:pPr>
      <w:hyperlink w:anchor="_Toc62547462" w:history="1">
        <w:r w:rsidR="00DE0BED" w:rsidRPr="004D77CC">
          <w:rPr>
            <w:rStyle w:val="Hyperlink"/>
            <w:rtl/>
          </w:rPr>
          <w:t>خدمات</w:t>
        </w:r>
        <w:r w:rsidR="00DE0BED" w:rsidRPr="004D77CC">
          <w:rPr>
            <w:rStyle w:val="Hyperlink"/>
          </w:rPr>
          <w:t xml:space="preserve"> </w:t>
        </w:r>
        <w:r w:rsidR="00DE0BED" w:rsidRPr="004D77CC">
          <w:rPr>
            <w:rStyle w:val="Hyperlink"/>
            <w:rtl/>
          </w:rPr>
          <w:t>أخرى</w:t>
        </w:r>
        <w:r w:rsidR="00DE0BED" w:rsidRPr="004D77CC">
          <w:rPr>
            <w:rStyle w:val="Hyperlink"/>
          </w:rPr>
          <w:t xml:space="preserve"> </w:t>
        </w:r>
        <w:r w:rsidR="00DE0BED" w:rsidRPr="004D77CC">
          <w:rPr>
            <w:rStyle w:val="Hyperlink"/>
            <w:rtl/>
          </w:rPr>
          <w:t>عبر</w:t>
        </w:r>
        <w:r w:rsidR="00DE0BED" w:rsidRPr="004D77CC">
          <w:rPr>
            <w:rStyle w:val="Hyperlink"/>
          </w:rPr>
          <w:t xml:space="preserve"> </w:t>
        </w:r>
        <w:r w:rsidR="00DE0BED" w:rsidRPr="004D77CC">
          <w:rPr>
            <w:rStyle w:val="Hyperlink"/>
            <w:rtl/>
          </w:rPr>
          <w:t>الإنترنت</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Toc62547462 \h</w:instrText>
        </w:r>
        <w:r w:rsidR="00DE0BED">
          <w:rPr>
            <w:rtl/>
          </w:rPr>
          <w:instrText xml:space="preserve"> </w:instrText>
        </w:r>
        <w:r w:rsidR="00DE0BED">
          <w:rPr>
            <w:rtl/>
          </w:rPr>
        </w:r>
        <w:r w:rsidR="00DE0BED">
          <w:rPr>
            <w:rtl/>
          </w:rPr>
          <w:fldChar w:fldCharType="separate"/>
        </w:r>
        <w:r w:rsidR="00DE0BED">
          <w:rPr>
            <w:rtl/>
          </w:rPr>
          <w:t>81</w:t>
        </w:r>
        <w:r w:rsidR="00DE0BED">
          <w:rPr>
            <w:rtl/>
          </w:rPr>
          <w:fldChar w:fldCharType="end"/>
        </w:r>
      </w:hyperlink>
    </w:p>
    <w:p w14:paraId="0E68C558" w14:textId="6F4F36F4" w:rsidR="00DE0BED" w:rsidRDefault="00733002">
      <w:pPr>
        <w:pStyle w:val="TOC3"/>
        <w:rPr>
          <w:rFonts w:eastAsiaTheme="minorEastAsia"/>
          <w:smallCaps w:val="0"/>
          <w:sz w:val="22"/>
          <w:rtl/>
          <w:lang w:eastAsia="en-US"/>
        </w:rPr>
      </w:pPr>
      <w:hyperlink w:anchor="_Toc62547463" w:history="1">
        <w:r w:rsidR="00DE0BED" w:rsidRPr="004D77CC">
          <w:rPr>
            <w:rStyle w:val="Hyperlink"/>
          </w:rPr>
          <w:t>Bing Maps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Toc62547463 \h</w:instrText>
        </w:r>
        <w:r w:rsidR="00DE0BED">
          <w:rPr>
            <w:rtl/>
          </w:rPr>
          <w:instrText xml:space="preserve"> </w:instrText>
        </w:r>
        <w:r w:rsidR="00DE0BED">
          <w:rPr>
            <w:rtl/>
          </w:rPr>
        </w:r>
        <w:r w:rsidR="00DE0BED">
          <w:rPr>
            <w:rtl/>
          </w:rPr>
          <w:fldChar w:fldCharType="separate"/>
        </w:r>
        <w:r w:rsidR="00DE0BED">
          <w:rPr>
            <w:rtl/>
          </w:rPr>
          <w:t>81</w:t>
        </w:r>
        <w:r w:rsidR="00DE0BED">
          <w:rPr>
            <w:rtl/>
          </w:rPr>
          <w:fldChar w:fldCharType="end"/>
        </w:r>
      </w:hyperlink>
    </w:p>
    <w:p w14:paraId="64677890" w14:textId="5A8A2686" w:rsidR="00DE0BED" w:rsidRDefault="00733002">
      <w:pPr>
        <w:pStyle w:val="TOC3"/>
        <w:rPr>
          <w:rFonts w:eastAsiaTheme="minorEastAsia"/>
          <w:smallCaps w:val="0"/>
          <w:sz w:val="22"/>
          <w:rtl/>
          <w:lang w:eastAsia="en-US"/>
        </w:rPr>
      </w:pPr>
      <w:hyperlink w:anchor="_Toc62547464" w:history="1">
        <w:r w:rsidR="00DE0BED" w:rsidRPr="004D77CC">
          <w:rPr>
            <w:rStyle w:val="Hyperlink"/>
          </w:rPr>
          <w:t>Microsoft Power Platform</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Toc62547464 \h</w:instrText>
        </w:r>
        <w:r w:rsidR="00DE0BED">
          <w:rPr>
            <w:rtl/>
          </w:rPr>
          <w:instrText xml:space="preserve"> </w:instrText>
        </w:r>
        <w:r w:rsidR="00DE0BED">
          <w:rPr>
            <w:rtl/>
          </w:rPr>
        </w:r>
        <w:r w:rsidR="00DE0BED">
          <w:rPr>
            <w:rtl/>
          </w:rPr>
          <w:fldChar w:fldCharType="separate"/>
        </w:r>
        <w:r w:rsidR="00DE0BED">
          <w:rPr>
            <w:rtl/>
          </w:rPr>
          <w:t>82</w:t>
        </w:r>
        <w:r w:rsidR="00DE0BED">
          <w:rPr>
            <w:rtl/>
          </w:rPr>
          <w:fldChar w:fldCharType="end"/>
        </w:r>
      </w:hyperlink>
    </w:p>
    <w:p w14:paraId="708923F8" w14:textId="72CB2CD5" w:rsidR="00DE0BED" w:rsidRDefault="00733002">
      <w:pPr>
        <w:pStyle w:val="TOC3"/>
        <w:rPr>
          <w:rFonts w:eastAsiaTheme="minorEastAsia"/>
          <w:smallCaps w:val="0"/>
          <w:sz w:val="22"/>
          <w:rtl/>
          <w:lang w:eastAsia="en-US"/>
        </w:rPr>
      </w:pPr>
      <w:hyperlink w:anchor="_Toc62547465" w:history="1">
        <w:r w:rsidR="00DE0BED" w:rsidRPr="004D77CC">
          <w:rPr>
            <w:rStyle w:val="Hyperlink"/>
            <w:rtl/>
          </w:rPr>
          <w:t>عروض</w:t>
        </w:r>
        <w:r w:rsidR="00DE0BED" w:rsidRPr="004D77CC">
          <w:rPr>
            <w:rStyle w:val="Hyperlink"/>
          </w:rPr>
          <w:t xml:space="preserve"> GitHub:</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Toc62547465 \h</w:instrText>
        </w:r>
        <w:r w:rsidR="00DE0BED">
          <w:rPr>
            <w:rtl/>
          </w:rPr>
          <w:instrText xml:space="preserve"> </w:instrText>
        </w:r>
        <w:r w:rsidR="00DE0BED">
          <w:rPr>
            <w:rtl/>
          </w:rPr>
        </w:r>
        <w:r w:rsidR="00DE0BED">
          <w:rPr>
            <w:rtl/>
          </w:rPr>
          <w:fldChar w:fldCharType="separate"/>
        </w:r>
        <w:r w:rsidR="00DE0BED">
          <w:rPr>
            <w:rtl/>
          </w:rPr>
          <w:t>84</w:t>
        </w:r>
        <w:r w:rsidR="00DE0BED">
          <w:rPr>
            <w:rtl/>
          </w:rPr>
          <w:fldChar w:fldCharType="end"/>
        </w:r>
      </w:hyperlink>
    </w:p>
    <w:p w14:paraId="5835E45E" w14:textId="50D9CD91" w:rsidR="00DE0BED" w:rsidRDefault="00733002">
      <w:pPr>
        <w:pStyle w:val="TOC3"/>
        <w:rPr>
          <w:rFonts w:eastAsiaTheme="minorEastAsia"/>
          <w:smallCaps w:val="0"/>
          <w:sz w:val="22"/>
          <w:rtl/>
          <w:lang w:eastAsia="en-US"/>
        </w:rPr>
      </w:pPr>
      <w:hyperlink w:anchor="_Toc62547466" w:history="1">
        <w:r w:rsidR="00DE0BED" w:rsidRPr="004D77CC">
          <w:rPr>
            <w:rStyle w:val="Hyperlink"/>
            <w:rtl/>
          </w:rPr>
          <w:t>خدمات</w:t>
        </w:r>
        <w:r w:rsidR="00DE0BED" w:rsidRPr="004D77CC">
          <w:rPr>
            <w:rStyle w:val="Hyperlink"/>
          </w:rPr>
          <w:t xml:space="preserve"> Microsoft Defender </w:t>
        </w:r>
        <w:r w:rsidR="00DE0BED" w:rsidRPr="004D77CC">
          <w:rPr>
            <w:rStyle w:val="Hyperlink"/>
            <w:rtl/>
          </w:rPr>
          <w:t>لنقطة</w:t>
        </w:r>
        <w:r w:rsidR="00DE0BED" w:rsidRPr="004D77CC">
          <w:rPr>
            <w:rStyle w:val="Hyperlink"/>
          </w:rPr>
          <w:t xml:space="preserve"> </w:t>
        </w:r>
        <w:r w:rsidR="00DE0BED" w:rsidRPr="004D77CC">
          <w:rPr>
            <w:rStyle w:val="Hyperlink"/>
            <w:rtl/>
          </w:rPr>
          <w:t>النهاية</w:t>
        </w:r>
        <w:r w:rsidR="00DE0BED" w:rsidRPr="004D77CC">
          <w:rPr>
            <w:rStyle w:val="Hyperlink"/>
          </w:rPr>
          <w:t xml:space="preserve"> (</w:t>
        </w:r>
        <w:r w:rsidR="00DE0BED" w:rsidRPr="004D77CC">
          <w:rPr>
            <w:rStyle w:val="Hyperlink"/>
            <w:rtl/>
          </w:rPr>
          <w:t>الخادم</w:t>
        </w:r>
        <w:r w:rsidR="00DE0BED" w:rsidRPr="004D77CC">
          <w:rPr>
            <w:rStyle w:val="Hyperlink"/>
          </w:rPr>
          <w: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Toc62547466 \h</w:instrText>
        </w:r>
        <w:r w:rsidR="00DE0BED">
          <w:rPr>
            <w:rtl/>
          </w:rPr>
          <w:instrText xml:space="preserve"> </w:instrText>
        </w:r>
        <w:r w:rsidR="00DE0BED">
          <w:rPr>
            <w:rtl/>
          </w:rPr>
        </w:r>
        <w:r w:rsidR="00DE0BED">
          <w:rPr>
            <w:rtl/>
          </w:rPr>
          <w:fldChar w:fldCharType="separate"/>
        </w:r>
        <w:r w:rsidR="00DE0BED">
          <w:rPr>
            <w:rtl/>
          </w:rPr>
          <w:t>85</w:t>
        </w:r>
        <w:r w:rsidR="00DE0BED">
          <w:rPr>
            <w:rtl/>
          </w:rPr>
          <w:fldChar w:fldCharType="end"/>
        </w:r>
      </w:hyperlink>
    </w:p>
    <w:p w14:paraId="2686CCFB" w14:textId="41A705C9" w:rsidR="00DE0BED" w:rsidRDefault="00733002">
      <w:pPr>
        <w:pStyle w:val="TOC3"/>
        <w:rPr>
          <w:rFonts w:eastAsiaTheme="minorEastAsia"/>
          <w:smallCaps w:val="0"/>
          <w:sz w:val="22"/>
          <w:rtl/>
          <w:lang w:eastAsia="en-US"/>
        </w:rPr>
      </w:pPr>
      <w:hyperlink w:anchor="_Toc62547467" w:history="1">
        <w:r w:rsidR="00DE0BED" w:rsidRPr="004D77CC">
          <w:rPr>
            <w:rStyle w:val="Hyperlink"/>
          </w:rPr>
          <w:t>Microsoft Cloud App Security</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Toc62547467 \h</w:instrText>
        </w:r>
        <w:r w:rsidR="00DE0BED">
          <w:rPr>
            <w:rtl/>
          </w:rPr>
          <w:instrText xml:space="preserve"> </w:instrText>
        </w:r>
        <w:r w:rsidR="00DE0BED">
          <w:rPr>
            <w:rtl/>
          </w:rPr>
        </w:r>
        <w:r w:rsidR="00DE0BED">
          <w:rPr>
            <w:rtl/>
          </w:rPr>
          <w:fldChar w:fldCharType="separate"/>
        </w:r>
        <w:r w:rsidR="00DE0BED">
          <w:rPr>
            <w:rtl/>
          </w:rPr>
          <w:t>85</w:t>
        </w:r>
        <w:r w:rsidR="00DE0BED">
          <w:rPr>
            <w:rtl/>
          </w:rPr>
          <w:fldChar w:fldCharType="end"/>
        </w:r>
      </w:hyperlink>
    </w:p>
    <w:p w14:paraId="1C728311" w14:textId="00845E48" w:rsidR="00DE0BED" w:rsidRDefault="00733002">
      <w:pPr>
        <w:pStyle w:val="TOC3"/>
        <w:rPr>
          <w:rFonts w:eastAsiaTheme="minorEastAsia"/>
          <w:smallCaps w:val="0"/>
          <w:sz w:val="22"/>
          <w:rtl/>
          <w:lang w:eastAsia="en-US"/>
        </w:rPr>
      </w:pPr>
      <w:hyperlink w:anchor="_Toc62547468" w:history="1">
        <w:r w:rsidR="00DE0BED" w:rsidRPr="004D77CC">
          <w:rPr>
            <w:rStyle w:val="Hyperlink"/>
            <w:rtl/>
          </w:rPr>
          <w:t>المكون</w:t>
        </w:r>
        <w:r w:rsidR="00DE0BED" w:rsidRPr="004D77CC">
          <w:rPr>
            <w:rStyle w:val="Hyperlink"/>
          </w:rPr>
          <w:t xml:space="preserve"> </w:t>
        </w:r>
        <w:r w:rsidR="00DE0BED" w:rsidRPr="004D77CC">
          <w:rPr>
            <w:rStyle w:val="Hyperlink"/>
            <w:rtl/>
          </w:rPr>
          <w:t>الإضافي</w:t>
        </w:r>
        <w:r w:rsidR="00DE0BED" w:rsidRPr="004D77CC">
          <w:rPr>
            <w:rStyle w:val="Hyperlink"/>
          </w:rPr>
          <w:t xml:space="preserve"> </w:t>
        </w:r>
        <w:r w:rsidR="00DE0BED" w:rsidRPr="004D77CC">
          <w:rPr>
            <w:rStyle w:val="Hyperlink"/>
            <w:rtl/>
          </w:rPr>
          <w:t>لـ</w:t>
        </w:r>
        <w:r w:rsidR="00DE0BED" w:rsidRPr="004D77CC">
          <w:rPr>
            <w:rStyle w:val="Hyperlink"/>
          </w:rPr>
          <w:t xml:space="preserve"> Microsoft Cloud Healthcare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Toc62547468 \h</w:instrText>
        </w:r>
        <w:r w:rsidR="00DE0BED">
          <w:rPr>
            <w:rtl/>
          </w:rPr>
          <w:instrText xml:space="preserve"> </w:instrText>
        </w:r>
        <w:r w:rsidR="00DE0BED">
          <w:rPr>
            <w:rtl/>
          </w:rPr>
        </w:r>
        <w:r w:rsidR="00DE0BED">
          <w:rPr>
            <w:rtl/>
          </w:rPr>
          <w:fldChar w:fldCharType="separate"/>
        </w:r>
        <w:r w:rsidR="00DE0BED">
          <w:rPr>
            <w:rtl/>
          </w:rPr>
          <w:t>86</w:t>
        </w:r>
        <w:r w:rsidR="00DE0BED">
          <w:rPr>
            <w:rtl/>
          </w:rPr>
          <w:fldChar w:fldCharType="end"/>
        </w:r>
      </w:hyperlink>
    </w:p>
    <w:p w14:paraId="701ADA65" w14:textId="664828FB" w:rsidR="00DE0BED" w:rsidRDefault="00733002">
      <w:pPr>
        <w:pStyle w:val="TOC3"/>
        <w:rPr>
          <w:rFonts w:eastAsiaTheme="minorEastAsia"/>
          <w:smallCaps w:val="0"/>
          <w:sz w:val="22"/>
          <w:rtl/>
          <w:lang w:eastAsia="en-US"/>
        </w:rPr>
      </w:pPr>
      <w:hyperlink w:anchor="_Toc62547469" w:history="1">
        <w:r w:rsidR="00DE0BED" w:rsidRPr="004D77CC">
          <w:rPr>
            <w:rStyle w:val="Hyperlink"/>
            <w:rtl/>
          </w:rPr>
          <w:t>توصيل</w:t>
        </w:r>
        <w:r w:rsidR="00DE0BED" w:rsidRPr="004D77CC">
          <w:rPr>
            <w:rStyle w:val="Hyperlink"/>
          </w:rPr>
          <w:t xml:space="preserve"> </w:t>
        </w:r>
        <w:r w:rsidR="00DE0BED" w:rsidRPr="004D77CC">
          <w:rPr>
            <w:rStyle w:val="Hyperlink"/>
            <w:rtl/>
          </w:rPr>
          <w:t>بيانات</w:t>
        </w:r>
        <w:r w:rsidR="00DE0BED" w:rsidRPr="004D77CC">
          <w:rPr>
            <w:rStyle w:val="Hyperlink"/>
          </w:rPr>
          <w:t xml:space="preserve"> Microsoft Graph </w:t>
        </w:r>
        <w:r w:rsidR="00DE0BED" w:rsidRPr="004D77CC">
          <w:rPr>
            <w:rStyle w:val="Hyperlink"/>
            <w:rtl/>
          </w:rPr>
          <w:t>لموردي</w:t>
        </w:r>
        <w:r w:rsidR="00DE0BED" w:rsidRPr="004D77CC">
          <w:rPr>
            <w:rStyle w:val="Hyperlink"/>
          </w:rPr>
          <w:t xml:space="preserve"> </w:t>
        </w:r>
        <w:r w:rsidR="00DE0BED" w:rsidRPr="004D77CC">
          <w:rPr>
            <w:rStyle w:val="Hyperlink"/>
            <w:rtl/>
          </w:rPr>
          <w:t>البرامج</w:t>
        </w:r>
        <w:r w:rsidR="00DE0BED" w:rsidRPr="004D77CC">
          <w:rPr>
            <w:rStyle w:val="Hyperlink"/>
          </w:rPr>
          <w:t xml:space="preserve"> </w:t>
        </w:r>
        <w:r w:rsidR="00DE0BED" w:rsidRPr="004D77CC">
          <w:rPr>
            <w:rStyle w:val="Hyperlink"/>
            <w:rtl/>
          </w:rPr>
          <w:t>المستقلين</w:t>
        </w:r>
        <w:r w:rsidR="00DE0BED" w:rsidRPr="004D77CC">
          <w:rPr>
            <w:rStyle w:val="Hyperlink"/>
          </w:rPr>
          <w:t xml:space="preserve"> (ISV)</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Toc62547469 \h</w:instrText>
        </w:r>
        <w:r w:rsidR="00DE0BED">
          <w:rPr>
            <w:rtl/>
          </w:rPr>
          <w:instrText xml:space="preserve"> </w:instrText>
        </w:r>
        <w:r w:rsidR="00DE0BED">
          <w:rPr>
            <w:rtl/>
          </w:rPr>
        </w:r>
        <w:r w:rsidR="00DE0BED">
          <w:rPr>
            <w:rtl/>
          </w:rPr>
          <w:fldChar w:fldCharType="separate"/>
        </w:r>
        <w:r w:rsidR="00DE0BED">
          <w:rPr>
            <w:rtl/>
          </w:rPr>
          <w:t>86</w:t>
        </w:r>
        <w:r w:rsidR="00DE0BED">
          <w:rPr>
            <w:rtl/>
          </w:rPr>
          <w:fldChar w:fldCharType="end"/>
        </w:r>
      </w:hyperlink>
    </w:p>
    <w:p w14:paraId="51394FDF" w14:textId="71593C51" w:rsidR="00DE0BED" w:rsidRDefault="00733002">
      <w:pPr>
        <w:pStyle w:val="TOC3"/>
        <w:rPr>
          <w:rFonts w:eastAsiaTheme="minorEastAsia"/>
          <w:smallCaps w:val="0"/>
          <w:sz w:val="22"/>
          <w:rtl/>
          <w:lang w:eastAsia="en-US"/>
        </w:rPr>
      </w:pPr>
      <w:hyperlink w:anchor="_Toc62547470" w:history="1">
        <w:r w:rsidR="00DE0BED" w:rsidRPr="004D77CC">
          <w:rPr>
            <w:rStyle w:val="Hyperlink"/>
          </w:rPr>
          <w:t>Microsoft Intune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Toc62547470 \h</w:instrText>
        </w:r>
        <w:r w:rsidR="00DE0BED">
          <w:rPr>
            <w:rtl/>
          </w:rPr>
          <w:instrText xml:space="preserve"> </w:instrText>
        </w:r>
        <w:r w:rsidR="00DE0BED">
          <w:rPr>
            <w:rtl/>
          </w:rPr>
        </w:r>
        <w:r w:rsidR="00DE0BED">
          <w:rPr>
            <w:rtl/>
          </w:rPr>
          <w:fldChar w:fldCharType="separate"/>
        </w:r>
        <w:r w:rsidR="00DE0BED">
          <w:rPr>
            <w:rtl/>
          </w:rPr>
          <w:t>87</w:t>
        </w:r>
        <w:r w:rsidR="00DE0BED">
          <w:rPr>
            <w:rtl/>
          </w:rPr>
          <w:fldChar w:fldCharType="end"/>
        </w:r>
      </w:hyperlink>
    </w:p>
    <w:p w14:paraId="1EBA0F88" w14:textId="1BDD3933" w:rsidR="00DE0BED" w:rsidRDefault="00733002">
      <w:pPr>
        <w:pStyle w:val="TOC3"/>
        <w:rPr>
          <w:rFonts w:eastAsiaTheme="minorEastAsia"/>
          <w:smallCaps w:val="0"/>
          <w:sz w:val="22"/>
          <w:rtl/>
          <w:lang w:eastAsia="en-US"/>
        </w:rPr>
      </w:pPr>
      <w:hyperlink w:anchor="_Toc62547471" w:history="1">
        <w:r w:rsidR="00DE0BED" w:rsidRPr="004D77CC">
          <w:rPr>
            <w:rStyle w:val="Hyperlink"/>
          </w:rPr>
          <w:t>Microsoft Learning</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Toc62547471 \h</w:instrText>
        </w:r>
        <w:r w:rsidR="00DE0BED">
          <w:rPr>
            <w:rtl/>
          </w:rPr>
          <w:instrText xml:space="preserve"> </w:instrText>
        </w:r>
        <w:r w:rsidR="00DE0BED">
          <w:rPr>
            <w:rtl/>
          </w:rPr>
        </w:r>
        <w:r w:rsidR="00DE0BED">
          <w:rPr>
            <w:rtl/>
          </w:rPr>
          <w:fldChar w:fldCharType="separate"/>
        </w:r>
        <w:r w:rsidR="00DE0BED">
          <w:rPr>
            <w:rtl/>
          </w:rPr>
          <w:t>87</w:t>
        </w:r>
        <w:r w:rsidR="00DE0BED">
          <w:rPr>
            <w:rtl/>
          </w:rPr>
          <w:fldChar w:fldCharType="end"/>
        </w:r>
      </w:hyperlink>
    </w:p>
    <w:p w14:paraId="62F28F00" w14:textId="36BCFF7F" w:rsidR="00DE0BED" w:rsidRDefault="00733002">
      <w:pPr>
        <w:pStyle w:val="TOC3"/>
        <w:rPr>
          <w:rFonts w:eastAsiaTheme="minorEastAsia"/>
          <w:smallCaps w:val="0"/>
          <w:sz w:val="22"/>
          <w:rtl/>
          <w:lang w:eastAsia="en-US"/>
        </w:rPr>
      </w:pPr>
      <w:hyperlink w:anchor="_Toc62547472" w:history="1">
        <w:r w:rsidR="00DE0BED" w:rsidRPr="004D77CC">
          <w:rPr>
            <w:rStyle w:val="Hyperlink"/>
          </w:rPr>
          <w:t>Minecraft: Education Edition</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Toc62547472 \h</w:instrText>
        </w:r>
        <w:r w:rsidR="00DE0BED">
          <w:rPr>
            <w:rtl/>
          </w:rPr>
          <w:instrText xml:space="preserve"> </w:instrText>
        </w:r>
        <w:r w:rsidR="00DE0BED">
          <w:rPr>
            <w:rtl/>
          </w:rPr>
        </w:r>
        <w:r w:rsidR="00DE0BED">
          <w:rPr>
            <w:rtl/>
          </w:rPr>
          <w:fldChar w:fldCharType="separate"/>
        </w:r>
        <w:r w:rsidR="00DE0BED">
          <w:rPr>
            <w:rtl/>
          </w:rPr>
          <w:t>88</w:t>
        </w:r>
        <w:r w:rsidR="00DE0BED">
          <w:rPr>
            <w:rtl/>
          </w:rPr>
          <w:fldChar w:fldCharType="end"/>
        </w:r>
      </w:hyperlink>
    </w:p>
    <w:p w14:paraId="0E64CE7E" w14:textId="506CA5E7" w:rsidR="00DE0BED" w:rsidRDefault="00733002">
      <w:pPr>
        <w:pStyle w:val="TOC3"/>
        <w:rPr>
          <w:rFonts w:eastAsiaTheme="minorEastAsia"/>
          <w:smallCaps w:val="0"/>
          <w:sz w:val="22"/>
          <w:rtl/>
          <w:lang w:eastAsia="en-US"/>
        </w:rPr>
      </w:pPr>
      <w:hyperlink w:anchor="_Toc62547473" w:history="1">
        <w:r w:rsidR="00DE0BED" w:rsidRPr="004D77CC">
          <w:rPr>
            <w:rStyle w:val="Hyperlink"/>
          </w:rPr>
          <w:t>Visual Studio with GitHub Enterprise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Toc62547473 \h</w:instrText>
        </w:r>
        <w:r w:rsidR="00DE0BED">
          <w:rPr>
            <w:rtl/>
          </w:rPr>
          <w:instrText xml:space="preserve"> </w:instrText>
        </w:r>
        <w:r w:rsidR="00DE0BED">
          <w:rPr>
            <w:rtl/>
          </w:rPr>
        </w:r>
        <w:r w:rsidR="00DE0BED">
          <w:rPr>
            <w:rtl/>
          </w:rPr>
          <w:fldChar w:fldCharType="separate"/>
        </w:r>
        <w:r w:rsidR="00DE0BED">
          <w:rPr>
            <w:rtl/>
          </w:rPr>
          <w:t>88</w:t>
        </w:r>
        <w:r w:rsidR="00DE0BED">
          <w:rPr>
            <w:rtl/>
          </w:rPr>
          <w:fldChar w:fldCharType="end"/>
        </w:r>
      </w:hyperlink>
    </w:p>
    <w:p w14:paraId="4C5262EF" w14:textId="112F9280" w:rsidR="00DE0BED" w:rsidRDefault="00733002">
      <w:pPr>
        <w:pStyle w:val="TOC1"/>
        <w:rPr>
          <w:rFonts w:eastAsiaTheme="minorEastAsia"/>
          <w:b w:val="0"/>
          <w:caps w:val="0"/>
          <w:noProof/>
          <w:sz w:val="22"/>
          <w:szCs w:val="22"/>
          <w:rtl/>
          <w:lang w:eastAsia="en-US"/>
        </w:rPr>
      </w:pPr>
      <w:hyperlink w:anchor="_Toc62547474" w:history="1">
        <w:r w:rsidR="00DE0BED" w:rsidRPr="004D77CC">
          <w:rPr>
            <w:rStyle w:val="Hyperlink"/>
            <w:noProof/>
            <w:rtl/>
          </w:rPr>
          <w:t>المسرد</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Toc62547474 \h</w:instrText>
        </w:r>
        <w:r w:rsidR="00DE0BED">
          <w:rPr>
            <w:noProof/>
            <w:rtl/>
          </w:rPr>
          <w:instrText xml:space="preserve"> </w:instrText>
        </w:r>
        <w:r w:rsidR="00DE0BED">
          <w:rPr>
            <w:noProof/>
            <w:rtl/>
          </w:rPr>
        </w:r>
        <w:r w:rsidR="00DE0BED">
          <w:rPr>
            <w:noProof/>
            <w:rtl/>
          </w:rPr>
          <w:fldChar w:fldCharType="separate"/>
        </w:r>
        <w:r w:rsidR="00DE0BED">
          <w:rPr>
            <w:noProof/>
            <w:rtl/>
          </w:rPr>
          <w:t>90</w:t>
        </w:r>
        <w:r w:rsidR="00DE0BED">
          <w:rPr>
            <w:noProof/>
            <w:rtl/>
          </w:rPr>
          <w:fldChar w:fldCharType="end"/>
        </w:r>
      </w:hyperlink>
    </w:p>
    <w:p w14:paraId="0FAA3648" w14:textId="48D8A0A2" w:rsidR="00DE0BED" w:rsidRDefault="00733002">
      <w:pPr>
        <w:pStyle w:val="TOC2"/>
        <w:rPr>
          <w:rFonts w:eastAsiaTheme="minorEastAsia"/>
          <w:smallCaps w:val="0"/>
          <w:sz w:val="22"/>
          <w:rtl/>
          <w:lang w:eastAsia="en-US"/>
        </w:rPr>
      </w:pPr>
      <w:hyperlink w:anchor="_Toc62547475" w:history="1">
        <w:r w:rsidR="00DE0BED" w:rsidRPr="004D77CC">
          <w:rPr>
            <w:rStyle w:val="Hyperlink"/>
            <w:rtl/>
          </w:rPr>
          <w:t>السمات</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Toc62547475 \h</w:instrText>
        </w:r>
        <w:r w:rsidR="00DE0BED">
          <w:rPr>
            <w:rtl/>
          </w:rPr>
          <w:instrText xml:space="preserve"> </w:instrText>
        </w:r>
        <w:r w:rsidR="00DE0BED">
          <w:rPr>
            <w:rtl/>
          </w:rPr>
        </w:r>
        <w:r w:rsidR="00DE0BED">
          <w:rPr>
            <w:rtl/>
          </w:rPr>
          <w:fldChar w:fldCharType="separate"/>
        </w:r>
        <w:r w:rsidR="00DE0BED">
          <w:rPr>
            <w:rtl/>
          </w:rPr>
          <w:t>90</w:t>
        </w:r>
        <w:r w:rsidR="00DE0BED">
          <w:rPr>
            <w:rtl/>
          </w:rPr>
          <w:fldChar w:fldCharType="end"/>
        </w:r>
      </w:hyperlink>
    </w:p>
    <w:p w14:paraId="0FF11843" w14:textId="55B4983F" w:rsidR="00DE0BED" w:rsidRDefault="00733002">
      <w:pPr>
        <w:pStyle w:val="TOC2"/>
        <w:rPr>
          <w:rFonts w:eastAsiaTheme="minorEastAsia"/>
          <w:smallCaps w:val="0"/>
          <w:sz w:val="22"/>
          <w:rtl/>
          <w:lang w:eastAsia="en-US"/>
        </w:rPr>
      </w:pPr>
      <w:hyperlink w:anchor="_Toc62547476" w:history="1">
        <w:r w:rsidR="00DE0BED" w:rsidRPr="004D77CC">
          <w:rPr>
            <w:rStyle w:val="Hyperlink"/>
            <w:rtl/>
          </w:rPr>
          <w:t>قيم</w:t>
        </w:r>
        <w:r w:rsidR="00DE0BED" w:rsidRPr="004D77CC">
          <w:rPr>
            <w:rStyle w:val="Hyperlink"/>
          </w:rPr>
          <w:t xml:space="preserve"> </w:t>
        </w:r>
        <w:r w:rsidR="00DE0BED" w:rsidRPr="004D77CC">
          <w:rPr>
            <w:rStyle w:val="Hyperlink"/>
            <w:rtl/>
          </w:rPr>
          <w:t>الخلايا</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Toc62547476 \h</w:instrText>
        </w:r>
        <w:r w:rsidR="00DE0BED">
          <w:rPr>
            <w:rtl/>
          </w:rPr>
          <w:instrText xml:space="preserve"> </w:instrText>
        </w:r>
        <w:r w:rsidR="00DE0BED">
          <w:rPr>
            <w:rtl/>
          </w:rPr>
        </w:r>
        <w:r w:rsidR="00DE0BED">
          <w:rPr>
            <w:rtl/>
          </w:rPr>
          <w:fldChar w:fldCharType="separate"/>
        </w:r>
        <w:r w:rsidR="00DE0BED">
          <w:rPr>
            <w:rtl/>
          </w:rPr>
          <w:t>91</w:t>
        </w:r>
        <w:r w:rsidR="00DE0BED">
          <w:rPr>
            <w:rtl/>
          </w:rPr>
          <w:fldChar w:fldCharType="end"/>
        </w:r>
      </w:hyperlink>
    </w:p>
    <w:p w14:paraId="2F3C8D58" w14:textId="278C1423" w:rsidR="00DE0BED" w:rsidRDefault="00733002">
      <w:pPr>
        <w:pStyle w:val="TOC2"/>
        <w:rPr>
          <w:rFonts w:eastAsiaTheme="minorEastAsia"/>
          <w:smallCaps w:val="0"/>
          <w:sz w:val="22"/>
          <w:rtl/>
          <w:lang w:eastAsia="en-US"/>
        </w:rPr>
      </w:pPr>
      <w:hyperlink w:anchor="_Toc62547477" w:history="1">
        <w:r w:rsidR="00DE0BED" w:rsidRPr="004D77CC">
          <w:rPr>
            <w:rStyle w:val="Hyperlink"/>
            <w:rtl/>
          </w:rPr>
          <w:t>عناوين</w:t>
        </w:r>
        <w:r w:rsidR="00DE0BED" w:rsidRPr="004D77CC">
          <w:rPr>
            <w:rStyle w:val="Hyperlink"/>
          </w:rPr>
          <w:t xml:space="preserve"> </w:t>
        </w:r>
        <w:r w:rsidR="00DE0BED" w:rsidRPr="004D77CC">
          <w:rPr>
            <w:rStyle w:val="Hyperlink"/>
            <w:rtl/>
          </w:rPr>
          <w:t>الأعمدة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Toc62547477 \h</w:instrText>
        </w:r>
        <w:r w:rsidR="00DE0BED">
          <w:rPr>
            <w:rtl/>
          </w:rPr>
          <w:instrText xml:space="preserve"> </w:instrText>
        </w:r>
        <w:r w:rsidR="00DE0BED">
          <w:rPr>
            <w:rtl/>
          </w:rPr>
        </w:r>
        <w:r w:rsidR="00DE0BED">
          <w:rPr>
            <w:rtl/>
          </w:rPr>
          <w:fldChar w:fldCharType="separate"/>
        </w:r>
        <w:r w:rsidR="00DE0BED">
          <w:rPr>
            <w:rtl/>
          </w:rPr>
          <w:t>91</w:t>
        </w:r>
        <w:r w:rsidR="00DE0BED">
          <w:rPr>
            <w:rtl/>
          </w:rPr>
          <w:fldChar w:fldCharType="end"/>
        </w:r>
      </w:hyperlink>
    </w:p>
    <w:p w14:paraId="41073BFD" w14:textId="4FC8993A" w:rsidR="00DE0BED" w:rsidRDefault="00733002">
      <w:pPr>
        <w:pStyle w:val="TOC2"/>
        <w:rPr>
          <w:rFonts w:eastAsiaTheme="minorEastAsia"/>
          <w:smallCaps w:val="0"/>
          <w:sz w:val="22"/>
          <w:rtl/>
          <w:lang w:eastAsia="en-US"/>
        </w:rPr>
      </w:pPr>
      <w:hyperlink w:anchor="_Toc62547478" w:history="1">
        <w:r w:rsidR="00DE0BED" w:rsidRPr="004D77CC">
          <w:rPr>
            <w:rStyle w:val="Hyperlink"/>
            <w:rtl/>
          </w:rPr>
          <w:t>التعريفات</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Toc62547478 \h</w:instrText>
        </w:r>
        <w:r w:rsidR="00DE0BED">
          <w:rPr>
            <w:rtl/>
          </w:rPr>
          <w:instrText xml:space="preserve"> </w:instrText>
        </w:r>
        <w:r w:rsidR="00DE0BED">
          <w:rPr>
            <w:rtl/>
          </w:rPr>
        </w:r>
        <w:r w:rsidR="00DE0BED">
          <w:rPr>
            <w:rtl/>
          </w:rPr>
          <w:fldChar w:fldCharType="separate"/>
        </w:r>
        <w:r w:rsidR="00DE0BED">
          <w:rPr>
            <w:rtl/>
          </w:rPr>
          <w:t>92</w:t>
        </w:r>
        <w:r w:rsidR="00DE0BED">
          <w:rPr>
            <w:rtl/>
          </w:rPr>
          <w:fldChar w:fldCharType="end"/>
        </w:r>
      </w:hyperlink>
    </w:p>
    <w:p w14:paraId="4D953CA4" w14:textId="7D294C05" w:rsidR="00DE0BED" w:rsidRDefault="00733002">
      <w:pPr>
        <w:pStyle w:val="TOC1"/>
        <w:rPr>
          <w:rFonts w:eastAsiaTheme="minorEastAsia"/>
          <w:b w:val="0"/>
          <w:caps w:val="0"/>
          <w:noProof/>
          <w:sz w:val="22"/>
          <w:szCs w:val="22"/>
          <w:rtl/>
          <w:lang w:eastAsia="en-US"/>
        </w:rPr>
      </w:pPr>
      <w:hyperlink w:anchor="_Toc62547479"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أ</w:t>
        </w:r>
        <w:r w:rsidR="00DE0BED" w:rsidRPr="004D77CC">
          <w:rPr>
            <w:rStyle w:val="Hyperlink"/>
            <w:noProof/>
          </w:rPr>
          <w:t xml:space="preserve">) – </w:t>
        </w:r>
        <w:r w:rsidR="00DE0BED" w:rsidRPr="004D77CC">
          <w:rPr>
            <w:rStyle w:val="Hyperlink"/>
            <w:noProof/>
            <w:rtl/>
          </w:rPr>
          <w:t>التراخيص</w:t>
        </w:r>
        <w:r w:rsidR="00DE0BED" w:rsidRPr="004D77CC">
          <w:rPr>
            <w:rStyle w:val="Hyperlink"/>
            <w:noProof/>
          </w:rPr>
          <w:t xml:space="preserve"> </w:t>
        </w:r>
        <w:r w:rsidR="00DE0BED" w:rsidRPr="004D77CC">
          <w:rPr>
            <w:rStyle w:val="Hyperlink"/>
            <w:noProof/>
            <w:rtl/>
          </w:rPr>
          <w:t>المكافئة</w:t>
        </w:r>
        <w:r w:rsidR="00DE0BED" w:rsidRPr="004D77CC">
          <w:rPr>
            <w:rStyle w:val="Hyperlink"/>
            <w:noProof/>
          </w:rPr>
          <w:t xml:space="preserve"> </w:t>
        </w:r>
        <w:r w:rsidR="00DE0BED" w:rsidRPr="004D77CC">
          <w:rPr>
            <w:rStyle w:val="Hyperlink"/>
            <w:noProof/>
            <w:rtl/>
          </w:rPr>
          <w:t>لتراخيص</w:t>
        </w:r>
        <w:r w:rsidR="00DE0BED" w:rsidRPr="004D77CC">
          <w:rPr>
            <w:rStyle w:val="Hyperlink"/>
            <w:noProof/>
          </w:rPr>
          <w:t xml:space="preserve"> </w:t>
        </w:r>
        <w:r w:rsidR="00DE0BED" w:rsidRPr="004D77CC">
          <w:rPr>
            <w:rStyle w:val="Hyperlink"/>
            <w:noProof/>
            <w:rtl/>
          </w:rPr>
          <w:t>وصول</w:t>
        </w:r>
        <w:r w:rsidR="00DE0BED" w:rsidRPr="004D77CC">
          <w:rPr>
            <w:rStyle w:val="Hyperlink"/>
            <w:noProof/>
          </w:rPr>
          <w:t xml:space="preserve"> </w:t>
        </w:r>
        <w:r w:rsidR="00DE0BED" w:rsidRPr="004D77CC">
          <w:rPr>
            <w:rStyle w:val="Hyperlink"/>
            <w:noProof/>
            <w:rtl/>
          </w:rPr>
          <w:t>العميل</w:t>
        </w:r>
        <w:r w:rsidR="00DE0BED" w:rsidRPr="004D77CC">
          <w:rPr>
            <w:rStyle w:val="Hyperlink"/>
            <w:noProof/>
          </w:rPr>
          <w:t>/</w:t>
        </w:r>
        <w:r w:rsidR="00DE0BED" w:rsidRPr="004D77CC">
          <w:rPr>
            <w:rStyle w:val="Hyperlink"/>
            <w:noProof/>
            <w:rtl/>
          </w:rPr>
          <w:t>تراخيص</w:t>
        </w:r>
        <w:r w:rsidR="00DE0BED" w:rsidRPr="004D77CC">
          <w:rPr>
            <w:rStyle w:val="Hyperlink"/>
            <w:noProof/>
          </w:rPr>
          <w:t xml:space="preserve"> </w:t>
        </w:r>
        <w:r w:rsidR="00DE0BED" w:rsidRPr="004D77CC">
          <w:rPr>
            <w:rStyle w:val="Hyperlink"/>
            <w:noProof/>
            <w:rtl/>
          </w:rPr>
          <w:t>الإدارة</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Toc62547479 \h</w:instrText>
        </w:r>
        <w:r w:rsidR="00DE0BED">
          <w:rPr>
            <w:noProof/>
            <w:rtl/>
          </w:rPr>
          <w:instrText xml:space="preserve"> </w:instrText>
        </w:r>
        <w:r w:rsidR="00DE0BED">
          <w:rPr>
            <w:noProof/>
            <w:rtl/>
          </w:rPr>
        </w:r>
        <w:r w:rsidR="00DE0BED">
          <w:rPr>
            <w:noProof/>
            <w:rtl/>
          </w:rPr>
          <w:fldChar w:fldCharType="separate"/>
        </w:r>
        <w:r w:rsidR="00DE0BED">
          <w:rPr>
            <w:noProof/>
            <w:rtl/>
          </w:rPr>
          <w:t>95</w:t>
        </w:r>
        <w:r w:rsidR="00DE0BED">
          <w:rPr>
            <w:noProof/>
            <w:rtl/>
          </w:rPr>
          <w:fldChar w:fldCharType="end"/>
        </w:r>
      </w:hyperlink>
    </w:p>
    <w:p w14:paraId="71443059" w14:textId="67610F02" w:rsidR="00DE0BED" w:rsidRDefault="00733002">
      <w:pPr>
        <w:pStyle w:val="TOC1"/>
        <w:rPr>
          <w:rFonts w:eastAsiaTheme="minorEastAsia"/>
          <w:b w:val="0"/>
          <w:caps w:val="0"/>
          <w:noProof/>
          <w:sz w:val="22"/>
          <w:szCs w:val="22"/>
          <w:rtl/>
          <w:lang w:eastAsia="en-US"/>
        </w:rPr>
      </w:pPr>
      <w:hyperlink w:anchor="_Toc62547480"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ب</w:t>
        </w:r>
        <w:r w:rsidR="00DE0BED" w:rsidRPr="004D77CC">
          <w:rPr>
            <w:rStyle w:val="Hyperlink"/>
            <w:noProof/>
          </w:rPr>
          <w:t xml:space="preserve">) – </w:t>
        </w:r>
        <w:r w:rsidR="00DE0BED" w:rsidRPr="004D77CC">
          <w:rPr>
            <w:rStyle w:val="Hyperlink"/>
            <w:noProof/>
            <w:rtl/>
          </w:rPr>
          <w:t>ضمان</w:t>
        </w:r>
        <w:r w:rsidR="00DE0BED" w:rsidRPr="004D77CC">
          <w:rPr>
            <w:rStyle w:val="Hyperlink"/>
            <w:noProof/>
          </w:rPr>
          <w:t xml:space="preserve"> </w:t>
        </w:r>
        <w:r w:rsidR="00DE0BED" w:rsidRPr="004D77CC">
          <w:rPr>
            <w:rStyle w:val="Hyperlink"/>
            <w:noProof/>
            <w:rtl/>
          </w:rPr>
          <w:t>البرنامج</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Toc62547480 \h</w:instrText>
        </w:r>
        <w:r w:rsidR="00DE0BED">
          <w:rPr>
            <w:noProof/>
            <w:rtl/>
          </w:rPr>
          <w:instrText xml:space="preserve"> </w:instrText>
        </w:r>
        <w:r w:rsidR="00DE0BED">
          <w:rPr>
            <w:noProof/>
            <w:rtl/>
          </w:rPr>
        </w:r>
        <w:r w:rsidR="00DE0BED">
          <w:rPr>
            <w:noProof/>
            <w:rtl/>
          </w:rPr>
          <w:fldChar w:fldCharType="separate"/>
        </w:r>
        <w:r w:rsidR="00DE0BED">
          <w:rPr>
            <w:noProof/>
            <w:rtl/>
          </w:rPr>
          <w:t>97</w:t>
        </w:r>
        <w:r w:rsidR="00DE0BED">
          <w:rPr>
            <w:noProof/>
            <w:rtl/>
          </w:rPr>
          <w:fldChar w:fldCharType="end"/>
        </w:r>
      </w:hyperlink>
    </w:p>
    <w:p w14:paraId="5FFFBF31" w14:textId="3EC1630C" w:rsidR="00DE0BED" w:rsidRDefault="00733002">
      <w:pPr>
        <w:pStyle w:val="TOC2"/>
        <w:rPr>
          <w:rFonts w:eastAsiaTheme="minorEastAsia"/>
          <w:smallCaps w:val="0"/>
          <w:sz w:val="22"/>
          <w:rtl/>
          <w:lang w:eastAsia="en-US"/>
        </w:rPr>
      </w:pPr>
      <w:hyperlink w:anchor="_Toc62547481" w:history="1">
        <w:r w:rsidR="00DE0BED" w:rsidRPr="004D77CC">
          <w:rPr>
            <w:rStyle w:val="Hyperlink"/>
            <w:rtl/>
          </w:rPr>
          <w:t>شراء</w:t>
        </w:r>
        <w:r w:rsidR="00DE0BED" w:rsidRPr="004D77CC">
          <w:rPr>
            <w:rStyle w:val="Hyperlink"/>
          </w:rPr>
          <w:t xml:space="preserve"> </w:t>
        </w:r>
        <w:r w:rsidR="00DE0BED" w:rsidRPr="004D77CC">
          <w:rPr>
            <w:rStyle w:val="Hyperlink"/>
            <w:rtl/>
          </w:rPr>
          <w:t>ضمان</w:t>
        </w:r>
        <w:r w:rsidR="00DE0BED" w:rsidRPr="004D77CC">
          <w:rPr>
            <w:rStyle w:val="Hyperlink"/>
          </w:rPr>
          <w:t xml:space="preserve"> </w:t>
        </w:r>
        <w:r w:rsidR="00DE0BED" w:rsidRPr="004D77CC">
          <w:rPr>
            <w:rStyle w:val="Hyperlink"/>
            <w:rtl/>
          </w:rPr>
          <w:t>البرنامج</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Toc62547481 \h</w:instrText>
        </w:r>
        <w:r w:rsidR="00DE0BED">
          <w:rPr>
            <w:rtl/>
          </w:rPr>
          <w:instrText xml:space="preserve"> </w:instrText>
        </w:r>
        <w:r w:rsidR="00DE0BED">
          <w:rPr>
            <w:rtl/>
          </w:rPr>
        </w:r>
        <w:r w:rsidR="00DE0BED">
          <w:rPr>
            <w:rtl/>
          </w:rPr>
          <w:fldChar w:fldCharType="separate"/>
        </w:r>
        <w:r w:rsidR="00DE0BED">
          <w:rPr>
            <w:rtl/>
          </w:rPr>
          <w:t>97</w:t>
        </w:r>
        <w:r w:rsidR="00DE0BED">
          <w:rPr>
            <w:rtl/>
          </w:rPr>
          <w:fldChar w:fldCharType="end"/>
        </w:r>
      </w:hyperlink>
    </w:p>
    <w:p w14:paraId="71569430" w14:textId="36153E48" w:rsidR="00DE0BED" w:rsidRDefault="00733002">
      <w:pPr>
        <w:pStyle w:val="TOC2"/>
        <w:rPr>
          <w:rFonts w:eastAsiaTheme="minorEastAsia"/>
          <w:smallCaps w:val="0"/>
          <w:sz w:val="22"/>
          <w:rtl/>
          <w:lang w:eastAsia="en-US"/>
        </w:rPr>
      </w:pPr>
      <w:hyperlink w:anchor="_Toc62547482" w:history="1">
        <w:r w:rsidR="00DE0BED" w:rsidRPr="004D77CC">
          <w:rPr>
            <w:rStyle w:val="Hyperlink"/>
            <w:rtl/>
          </w:rPr>
          <w:t>تجديد</w:t>
        </w:r>
        <w:r w:rsidR="00DE0BED" w:rsidRPr="004D77CC">
          <w:rPr>
            <w:rStyle w:val="Hyperlink"/>
          </w:rPr>
          <w:t xml:space="preserve"> </w:t>
        </w:r>
        <w:r w:rsidR="00DE0BED" w:rsidRPr="004D77CC">
          <w:rPr>
            <w:rStyle w:val="Hyperlink"/>
            <w:rtl/>
          </w:rPr>
          <w:t>ضمان</w:t>
        </w:r>
        <w:r w:rsidR="00DE0BED" w:rsidRPr="004D77CC">
          <w:rPr>
            <w:rStyle w:val="Hyperlink"/>
          </w:rPr>
          <w:t xml:space="preserve"> </w:t>
        </w:r>
        <w:r w:rsidR="00DE0BED" w:rsidRPr="004D77CC">
          <w:rPr>
            <w:rStyle w:val="Hyperlink"/>
            <w:rtl/>
          </w:rPr>
          <w:t>البرنامج</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Toc62547482 \h</w:instrText>
        </w:r>
        <w:r w:rsidR="00DE0BED">
          <w:rPr>
            <w:rtl/>
          </w:rPr>
          <w:instrText xml:space="preserve"> </w:instrText>
        </w:r>
        <w:r w:rsidR="00DE0BED">
          <w:rPr>
            <w:rtl/>
          </w:rPr>
        </w:r>
        <w:r w:rsidR="00DE0BED">
          <w:rPr>
            <w:rtl/>
          </w:rPr>
          <w:fldChar w:fldCharType="separate"/>
        </w:r>
        <w:r w:rsidR="00DE0BED">
          <w:rPr>
            <w:rtl/>
          </w:rPr>
          <w:t>97</w:t>
        </w:r>
        <w:r w:rsidR="00DE0BED">
          <w:rPr>
            <w:rtl/>
          </w:rPr>
          <w:fldChar w:fldCharType="end"/>
        </w:r>
      </w:hyperlink>
    </w:p>
    <w:p w14:paraId="217FEA07" w14:textId="041E7D6B" w:rsidR="00DE0BED" w:rsidRDefault="00733002">
      <w:pPr>
        <w:pStyle w:val="TOC2"/>
        <w:rPr>
          <w:rFonts w:eastAsiaTheme="minorEastAsia"/>
          <w:smallCaps w:val="0"/>
          <w:sz w:val="22"/>
          <w:rtl/>
          <w:lang w:eastAsia="en-US"/>
        </w:rPr>
      </w:pPr>
      <w:hyperlink w:anchor="_Toc62547483" w:history="1">
        <w:r w:rsidR="00DE0BED" w:rsidRPr="004D77CC">
          <w:rPr>
            <w:rStyle w:val="Hyperlink"/>
            <w:rtl/>
          </w:rPr>
          <w:t>ترخيص</w:t>
        </w:r>
        <w:r w:rsidR="00DE0BED" w:rsidRPr="004D77CC">
          <w:rPr>
            <w:rStyle w:val="Hyperlink"/>
          </w:rPr>
          <w:t xml:space="preserve"> </w:t>
        </w:r>
        <w:r w:rsidR="00DE0BED" w:rsidRPr="004D77CC">
          <w:rPr>
            <w:rStyle w:val="Hyperlink"/>
            <w:rtl/>
          </w:rPr>
          <w:t>الترحيل</w:t>
        </w:r>
        <w:r w:rsidR="00DE0BED" w:rsidRPr="004D77CC">
          <w:rPr>
            <w:rStyle w:val="Hyperlink"/>
          </w:rPr>
          <w:t xml:space="preserve"> </w:t>
        </w:r>
        <w:r w:rsidR="00DE0BED" w:rsidRPr="004D77CC">
          <w:rPr>
            <w:rStyle w:val="Hyperlink"/>
            <w:rtl/>
          </w:rPr>
          <w:t>للمنتجات</w:t>
        </w:r>
        <w:r w:rsidR="00DE0BED" w:rsidRPr="004D77CC">
          <w:rPr>
            <w:rStyle w:val="Hyperlink"/>
          </w:rPr>
          <w:t xml:space="preserve"> </w:t>
        </w:r>
        <w:r w:rsidR="00DE0BED" w:rsidRPr="004D77CC">
          <w:rPr>
            <w:rStyle w:val="Hyperlink"/>
            <w:rtl/>
          </w:rPr>
          <w:t>المتوقفة</w:t>
        </w:r>
        <w:r w:rsidR="00DE0BED" w:rsidRPr="004D77CC">
          <w:rPr>
            <w:rStyle w:val="Hyperlink"/>
          </w:rPr>
          <w:t xml:space="preserve"> </w:t>
        </w:r>
        <w:r w:rsidR="00DE0BED" w:rsidRPr="004D77CC">
          <w:rPr>
            <w:rStyle w:val="Hyperlink"/>
            <w:rtl/>
          </w:rPr>
          <w:t>أو</w:t>
        </w:r>
        <w:r w:rsidR="00DE0BED" w:rsidRPr="004D77CC">
          <w:rPr>
            <w:rStyle w:val="Hyperlink"/>
          </w:rPr>
          <w:t xml:space="preserve"> </w:t>
        </w:r>
        <w:r w:rsidR="00DE0BED" w:rsidRPr="004D77CC">
          <w:rPr>
            <w:rStyle w:val="Hyperlink"/>
            <w:rtl/>
          </w:rPr>
          <w:t>المنتهية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Toc62547483 \h</w:instrText>
        </w:r>
        <w:r w:rsidR="00DE0BED">
          <w:rPr>
            <w:rtl/>
          </w:rPr>
          <w:instrText xml:space="preserve"> </w:instrText>
        </w:r>
        <w:r w:rsidR="00DE0BED">
          <w:rPr>
            <w:rtl/>
          </w:rPr>
        </w:r>
        <w:r w:rsidR="00DE0BED">
          <w:rPr>
            <w:rtl/>
          </w:rPr>
          <w:fldChar w:fldCharType="separate"/>
        </w:r>
        <w:r w:rsidR="00DE0BED">
          <w:rPr>
            <w:rtl/>
          </w:rPr>
          <w:t>98</w:t>
        </w:r>
        <w:r w:rsidR="00DE0BED">
          <w:rPr>
            <w:rtl/>
          </w:rPr>
          <w:fldChar w:fldCharType="end"/>
        </w:r>
      </w:hyperlink>
    </w:p>
    <w:p w14:paraId="4341DA4C" w14:textId="5520DC6A" w:rsidR="00DE0BED" w:rsidRDefault="00733002">
      <w:pPr>
        <w:pStyle w:val="TOC2"/>
        <w:rPr>
          <w:rFonts w:eastAsiaTheme="minorEastAsia"/>
          <w:smallCaps w:val="0"/>
          <w:sz w:val="22"/>
          <w:rtl/>
          <w:lang w:eastAsia="en-US"/>
        </w:rPr>
      </w:pPr>
      <w:hyperlink w:anchor="_Toc62547484" w:history="1">
        <w:r w:rsidR="00DE0BED" w:rsidRPr="004D77CC">
          <w:rPr>
            <w:rStyle w:val="Hyperlink"/>
            <w:rtl/>
          </w:rPr>
          <w:t>مزايا</w:t>
        </w:r>
        <w:r w:rsidR="00DE0BED" w:rsidRPr="004D77CC">
          <w:rPr>
            <w:rStyle w:val="Hyperlink"/>
          </w:rPr>
          <w:t xml:space="preserve"> </w:t>
        </w:r>
        <w:r w:rsidR="00DE0BED" w:rsidRPr="004D77CC">
          <w:rPr>
            <w:rStyle w:val="Hyperlink"/>
            <w:rtl/>
          </w:rPr>
          <w:t>ضمان</w:t>
        </w:r>
        <w:r w:rsidR="00DE0BED" w:rsidRPr="004D77CC">
          <w:rPr>
            <w:rStyle w:val="Hyperlink"/>
          </w:rPr>
          <w:t xml:space="preserve"> </w:t>
        </w:r>
        <w:r w:rsidR="00DE0BED" w:rsidRPr="004D77CC">
          <w:rPr>
            <w:rStyle w:val="Hyperlink"/>
            <w:rtl/>
          </w:rPr>
          <w:t>البرنامج</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Toc62547484 \h</w:instrText>
        </w:r>
        <w:r w:rsidR="00DE0BED">
          <w:rPr>
            <w:rtl/>
          </w:rPr>
          <w:instrText xml:space="preserve"> </w:instrText>
        </w:r>
        <w:r w:rsidR="00DE0BED">
          <w:rPr>
            <w:rtl/>
          </w:rPr>
        </w:r>
        <w:r w:rsidR="00DE0BED">
          <w:rPr>
            <w:rtl/>
          </w:rPr>
          <w:fldChar w:fldCharType="separate"/>
        </w:r>
        <w:r w:rsidR="00DE0BED">
          <w:rPr>
            <w:rtl/>
          </w:rPr>
          <w:t>98</w:t>
        </w:r>
        <w:r w:rsidR="00DE0BED">
          <w:rPr>
            <w:rtl/>
          </w:rPr>
          <w:fldChar w:fldCharType="end"/>
        </w:r>
      </w:hyperlink>
    </w:p>
    <w:p w14:paraId="50606196" w14:textId="0A2B123D" w:rsidR="00DE0BED" w:rsidRDefault="00733002">
      <w:pPr>
        <w:pStyle w:val="TOC2"/>
        <w:rPr>
          <w:rFonts w:eastAsiaTheme="minorEastAsia"/>
          <w:smallCaps w:val="0"/>
          <w:sz w:val="22"/>
          <w:rtl/>
          <w:lang w:eastAsia="en-US"/>
        </w:rPr>
      </w:pPr>
      <w:hyperlink w:anchor="_Toc62547485" w:history="1">
        <w:r w:rsidR="00DE0BED" w:rsidRPr="004D77CC">
          <w:rPr>
            <w:rStyle w:val="Hyperlink"/>
            <w:rtl/>
          </w:rPr>
          <w:t>تحديثات</w:t>
        </w:r>
        <w:r w:rsidR="00DE0BED" w:rsidRPr="004D77CC">
          <w:rPr>
            <w:rStyle w:val="Hyperlink"/>
          </w:rPr>
          <w:t xml:space="preserve"> </w:t>
        </w:r>
        <w:r w:rsidR="00DE0BED" w:rsidRPr="004D77CC">
          <w:rPr>
            <w:rStyle w:val="Hyperlink"/>
            <w:rtl/>
          </w:rPr>
          <w:t>الأمان</w:t>
        </w:r>
        <w:r w:rsidR="00DE0BED" w:rsidRPr="004D77CC">
          <w:rPr>
            <w:rStyle w:val="Hyperlink"/>
          </w:rPr>
          <w:t xml:space="preserve"> </w:t>
        </w:r>
        <w:r w:rsidR="00DE0BED" w:rsidRPr="004D77CC">
          <w:rPr>
            <w:rStyle w:val="Hyperlink"/>
            <w:rtl/>
          </w:rPr>
          <w:t>الموسعة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Toc62547485 \h</w:instrText>
        </w:r>
        <w:r w:rsidR="00DE0BED">
          <w:rPr>
            <w:rtl/>
          </w:rPr>
          <w:instrText xml:space="preserve"> </w:instrText>
        </w:r>
        <w:r w:rsidR="00DE0BED">
          <w:rPr>
            <w:rtl/>
          </w:rPr>
        </w:r>
        <w:r w:rsidR="00DE0BED">
          <w:rPr>
            <w:rtl/>
          </w:rPr>
          <w:fldChar w:fldCharType="separate"/>
        </w:r>
        <w:r w:rsidR="00DE0BED">
          <w:rPr>
            <w:rtl/>
          </w:rPr>
          <w:t>107</w:t>
        </w:r>
        <w:r w:rsidR="00DE0BED">
          <w:rPr>
            <w:rtl/>
          </w:rPr>
          <w:fldChar w:fldCharType="end"/>
        </w:r>
      </w:hyperlink>
    </w:p>
    <w:p w14:paraId="1C8C9861" w14:textId="400DDA17" w:rsidR="00DE0BED" w:rsidRDefault="00733002">
      <w:pPr>
        <w:pStyle w:val="TOC1"/>
        <w:rPr>
          <w:rFonts w:eastAsiaTheme="minorEastAsia"/>
          <w:b w:val="0"/>
          <w:caps w:val="0"/>
          <w:noProof/>
          <w:sz w:val="22"/>
          <w:szCs w:val="22"/>
          <w:rtl/>
          <w:lang w:eastAsia="en-US"/>
        </w:rPr>
      </w:pPr>
      <w:hyperlink w:anchor="_Toc62547486"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ج</w:t>
        </w:r>
        <w:r w:rsidR="00DE0BED" w:rsidRPr="004D77CC">
          <w:rPr>
            <w:rStyle w:val="Hyperlink"/>
            <w:noProof/>
          </w:rPr>
          <w:t xml:space="preserve"> – </w:t>
        </w:r>
        <w:r w:rsidR="00DE0BED" w:rsidRPr="004D77CC">
          <w:rPr>
            <w:rStyle w:val="Hyperlink"/>
            <w:noProof/>
            <w:rtl/>
          </w:rPr>
          <w:t>المكونات</w:t>
        </w:r>
        <w:r w:rsidR="00DE0BED" w:rsidRPr="004D77CC">
          <w:rPr>
            <w:rStyle w:val="Hyperlink"/>
            <w:noProof/>
          </w:rPr>
          <w:t xml:space="preserve"> </w:t>
        </w:r>
        <w:r w:rsidR="00DE0BED" w:rsidRPr="004D77CC">
          <w:rPr>
            <w:rStyle w:val="Hyperlink"/>
            <w:noProof/>
            <w:rtl/>
          </w:rPr>
          <w:t>الإضافية</w:t>
        </w:r>
        <w:r w:rsidR="00DE0BED" w:rsidRPr="004D77CC">
          <w:rPr>
            <w:rStyle w:val="Hyperlink"/>
            <w:noProof/>
          </w:rPr>
          <w:t xml:space="preserve"> </w:t>
        </w:r>
        <w:r w:rsidR="00DE0BED" w:rsidRPr="004D77CC">
          <w:rPr>
            <w:rStyle w:val="Hyperlink"/>
            <w:noProof/>
            <w:rtl/>
          </w:rPr>
          <w:t>وتراخيص</w:t>
        </w:r>
        <w:r w:rsidR="00DE0BED" w:rsidRPr="004D77CC">
          <w:rPr>
            <w:rStyle w:val="Hyperlink"/>
            <w:noProof/>
          </w:rPr>
          <w:t xml:space="preserve"> </w:t>
        </w:r>
        <w:r w:rsidR="00DE0BED" w:rsidRPr="004D77CC">
          <w:rPr>
            <w:rStyle w:val="Hyperlink"/>
            <w:noProof/>
            <w:rtl/>
          </w:rPr>
          <w:t>الانتقال</w:t>
        </w:r>
        <w:r w:rsidR="00DE0BED" w:rsidRPr="004D77CC">
          <w:rPr>
            <w:rStyle w:val="Hyperlink"/>
            <w:noProof/>
          </w:rPr>
          <w:t xml:space="preserve"> </w:t>
        </w:r>
        <w:r w:rsidR="00DE0BED" w:rsidRPr="004D77CC">
          <w:rPr>
            <w:rStyle w:val="Hyperlink"/>
            <w:noProof/>
            <w:rtl/>
          </w:rPr>
          <w:t>الأخرى</w:t>
        </w:r>
        <w:r w:rsidR="00DE0BED" w:rsidRPr="004D77CC">
          <w:rPr>
            <w:rStyle w:val="Hyperlink"/>
            <w:noProof/>
          </w:rPr>
          <w:t>‬</w:t>
        </w:r>
        <w:r w:rsidR="00DE0BED" w:rsidRPr="004D77CC">
          <w:rPr>
            <w:rStyle w:val="Hyperlink"/>
            <w:noProof/>
            <w:rtl/>
          </w:rPr>
          <w:t>‏</w:t>
        </w:r>
        <w:dir w:val="rtl">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Toc62547486 \h</w:instrText>
          </w:r>
          <w:r w:rsidR="00DE0BED">
            <w:rPr>
              <w:noProof/>
              <w:rtl/>
            </w:rPr>
            <w:instrText xml:space="preserve"> </w:instrText>
          </w:r>
          <w:r w:rsidR="00DE0BED">
            <w:rPr>
              <w:noProof/>
              <w:rtl/>
            </w:rPr>
          </w:r>
          <w:r w:rsidR="00DE0BED">
            <w:rPr>
              <w:noProof/>
              <w:rtl/>
            </w:rPr>
            <w:fldChar w:fldCharType="separate"/>
          </w:r>
          <w:r w:rsidR="00DE0BED">
            <w:rPr>
              <w:noProof/>
              <w:rtl/>
            </w:rPr>
            <w:t>109</w:t>
          </w:r>
          <w:r w:rsidR="00DE0BED">
            <w:rPr>
              <w:noProof/>
              <w:rtl/>
            </w:rPr>
            <w:fldChar w:fldCharType="end"/>
          </w:r>
          <w:r>
            <w:t>‬</w:t>
          </w:r>
        </w:dir>
      </w:hyperlink>
    </w:p>
    <w:p w14:paraId="58BE6F65" w14:textId="66450688" w:rsidR="00DE0BED" w:rsidRDefault="00733002">
      <w:pPr>
        <w:pStyle w:val="TOC2"/>
        <w:rPr>
          <w:rFonts w:eastAsiaTheme="minorEastAsia"/>
          <w:smallCaps w:val="0"/>
          <w:sz w:val="22"/>
          <w:rtl/>
          <w:lang w:eastAsia="en-US"/>
        </w:rPr>
      </w:pPr>
      <w:hyperlink w:anchor="_Toc62547487" w:history="1">
        <w:r w:rsidR="00DE0BED" w:rsidRPr="004D77CC">
          <w:rPr>
            <w:rStyle w:val="Hyperlink"/>
            <w:rtl/>
          </w:rPr>
          <w:t>المكونات</w:t>
        </w:r>
        <w:r w:rsidR="00DE0BED" w:rsidRPr="004D77CC">
          <w:rPr>
            <w:rStyle w:val="Hyperlink"/>
          </w:rPr>
          <w:t xml:space="preserve"> </w:t>
        </w:r>
        <w:r w:rsidR="00DE0BED" w:rsidRPr="004D77CC">
          <w:rPr>
            <w:rStyle w:val="Hyperlink"/>
            <w:rtl/>
          </w:rPr>
          <w:t>الإضافية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Toc62547487 \h</w:instrText>
        </w:r>
        <w:r w:rsidR="00DE0BED">
          <w:rPr>
            <w:rtl/>
          </w:rPr>
          <w:instrText xml:space="preserve"> </w:instrText>
        </w:r>
        <w:r w:rsidR="00DE0BED">
          <w:rPr>
            <w:rtl/>
          </w:rPr>
        </w:r>
        <w:r w:rsidR="00DE0BED">
          <w:rPr>
            <w:rtl/>
          </w:rPr>
          <w:fldChar w:fldCharType="separate"/>
        </w:r>
        <w:r w:rsidR="00DE0BED">
          <w:rPr>
            <w:rtl/>
          </w:rPr>
          <w:t>109</w:t>
        </w:r>
        <w:r w:rsidR="00DE0BED">
          <w:rPr>
            <w:rtl/>
          </w:rPr>
          <w:fldChar w:fldCharType="end"/>
        </w:r>
      </w:hyperlink>
    </w:p>
    <w:p w14:paraId="1CC44B56" w14:textId="51503AEB" w:rsidR="00DE0BED" w:rsidRDefault="00733002">
      <w:pPr>
        <w:pStyle w:val="TOC3"/>
        <w:rPr>
          <w:rFonts w:eastAsiaTheme="minorEastAsia"/>
          <w:smallCaps w:val="0"/>
          <w:sz w:val="22"/>
          <w:rtl/>
          <w:lang w:eastAsia="en-US"/>
        </w:rPr>
      </w:pPr>
      <w:hyperlink w:anchor="_Toc62547488" w:history="1">
        <w:r w:rsidR="00DE0BED" w:rsidRPr="004D77CC">
          <w:rPr>
            <w:rStyle w:val="Hyperlink"/>
            <w:rtl/>
          </w:rPr>
          <w:t>نظام</w:t>
        </w:r>
        <w:r w:rsidR="00DE0BED" w:rsidRPr="004D77CC">
          <w:rPr>
            <w:rStyle w:val="Hyperlink"/>
          </w:rPr>
          <w:t xml:space="preserve"> </w:t>
        </w:r>
        <w:r w:rsidR="00DE0BED" w:rsidRPr="004D77CC">
          <w:rPr>
            <w:rStyle w:val="Hyperlink"/>
            <w:rtl/>
          </w:rPr>
          <w:t>تشغيل</w:t>
        </w:r>
        <w:r w:rsidR="00DE0BED" w:rsidRPr="004D77CC">
          <w:rPr>
            <w:rStyle w:val="Hyperlink"/>
          </w:rPr>
          <w:t xml:space="preserve"> </w:t>
        </w:r>
        <w:r w:rsidR="00DE0BED" w:rsidRPr="004D77CC">
          <w:rPr>
            <w:rStyle w:val="Hyperlink"/>
            <w:rtl/>
          </w:rPr>
          <w:t>جهاز</w:t>
        </w:r>
        <w:r w:rsidR="00DE0BED" w:rsidRPr="004D77CC">
          <w:rPr>
            <w:rStyle w:val="Hyperlink"/>
          </w:rPr>
          <w:t xml:space="preserve"> </w:t>
        </w:r>
        <w:r w:rsidR="00DE0BED" w:rsidRPr="004D77CC">
          <w:rPr>
            <w:rStyle w:val="Hyperlink"/>
            <w:rtl/>
          </w:rPr>
          <w:t>سطح</w:t>
        </w:r>
        <w:r w:rsidR="00DE0BED" w:rsidRPr="004D77CC">
          <w:rPr>
            <w:rStyle w:val="Hyperlink"/>
          </w:rPr>
          <w:t xml:space="preserve"> </w:t>
        </w:r>
        <w:r w:rsidR="00DE0BED" w:rsidRPr="004D77CC">
          <w:rPr>
            <w:rStyle w:val="Hyperlink"/>
            <w:rtl/>
          </w:rPr>
          <w:t>مكتب</w:t>
        </w:r>
        <w:r w:rsidR="00DE0BED" w:rsidRPr="004D77CC">
          <w:rPr>
            <w:rStyle w:val="Hyperlink"/>
          </w:rPr>
          <w:t xml:space="preserve"> Windows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Toc62547488 \h</w:instrText>
        </w:r>
        <w:r w:rsidR="00DE0BED">
          <w:rPr>
            <w:rtl/>
          </w:rPr>
          <w:instrText xml:space="preserve"> </w:instrText>
        </w:r>
        <w:r w:rsidR="00DE0BED">
          <w:rPr>
            <w:rtl/>
          </w:rPr>
        </w:r>
        <w:r w:rsidR="00DE0BED">
          <w:rPr>
            <w:rtl/>
          </w:rPr>
          <w:fldChar w:fldCharType="separate"/>
        </w:r>
        <w:r w:rsidR="00DE0BED">
          <w:rPr>
            <w:rtl/>
          </w:rPr>
          <w:t>109</w:t>
        </w:r>
        <w:r w:rsidR="00DE0BED">
          <w:rPr>
            <w:rtl/>
          </w:rPr>
          <w:fldChar w:fldCharType="end"/>
        </w:r>
      </w:hyperlink>
    </w:p>
    <w:p w14:paraId="318AED52" w14:textId="05CF2A05" w:rsidR="00DE0BED" w:rsidRDefault="00733002">
      <w:pPr>
        <w:pStyle w:val="TOC3"/>
        <w:rPr>
          <w:rFonts w:eastAsiaTheme="minorEastAsia"/>
          <w:smallCaps w:val="0"/>
          <w:sz w:val="22"/>
          <w:rtl/>
          <w:lang w:eastAsia="en-US"/>
        </w:rPr>
      </w:pPr>
      <w:hyperlink w:anchor="_Toc62547489" w:history="1">
        <w:r w:rsidR="00DE0BED" w:rsidRPr="004D77CC">
          <w:rPr>
            <w:rStyle w:val="Hyperlink"/>
            <w:rtl/>
          </w:rPr>
          <w:t>خطط</w:t>
        </w:r>
        <w:r w:rsidR="00DE0BED" w:rsidRPr="004D77CC">
          <w:rPr>
            <w:rStyle w:val="Hyperlink"/>
          </w:rPr>
          <w:t xml:space="preserve"> Microsoft Azure User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Toc62547489 \h</w:instrText>
        </w:r>
        <w:r w:rsidR="00DE0BED">
          <w:rPr>
            <w:rtl/>
          </w:rPr>
          <w:instrText xml:space="preserve"> </w:instrText>
        </w:r>
        <w:r w:rsidR="00DE0BED">
          <w:rPr>
            <w:rtl/>
          </w:rPr>
        </w:r>
        <w:r w:rsidR="00DE0BED">
          <w:rPr>
            <w:rtl/>
          </w:rPr>
          <w:fldChar w:fldCharType="separate"/>
        </w:r>
        <w:r w:rsidR="00DE0BED">
          <w:rPr>
            <w:rtl/>
          </w:rPr>
          <w:t>109</w:t>
        </w:r>
        <w:r w:rsidR="00DE0BED">
          <w:rPr>
            <w:rtl/>
          </w:rPr>
          <w:fldChar w:fldCharType="end"/>
        </w:r>
      </w:hyperlink>
    </w:p>
    <w:p w14:paraId="39BF3CC7" w14:textId="38F2CF31" w:rsidR="00DE0BED" w:rsidRDefault="00733002">
      <w:pPr>
        <w:pStyle w:val="TOC3"/>
        <w:rPr>
          <w:rFonts w:eastAsiaTheme="minorEastAsia"/>
          <w:smallCaps w:val="0"/>
          <w:sz w:val="22"/>
          <w:rtl/>
          <w:lang w:eastAsia="en-US"/>
        </w:rPr>
      </w:pPr>
      <w:hyperlink w:anchor="_Toc62547490" w:history="1">
        <w:r w:rsidR="00DE0BED" w:rsidRPr="004D77CC">
          <w:rPr>
            <w:rStyle w:val="Hyperlink"/>
          </w:rPr>
          <w:t>Microsoft 365</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Toc62547490 \h</w:instrText>
        </w:r>
        <w:r w:rsidR="00DE0BED">
          <w:rPr>
            <w:rtl/>
          </w:rPr>
          <w:instrText xml:space="preserve"> </w:instrText>
        </w:r>
        <w:r w:rsidR="00DE0BED">
          <w:rPr>
            <w:rtl/>
          </w:rPr>
        </w:r>
        <w:r w:rsidR="00DE0BED">
          <w:rPr>
            <w:rtl/>
          </w:rPr>
          <w:fldChar w:fldCharType="separate"/>
        </w:r>
        <w:r w:rsidR="00DE0BED">
          <w:rPr>
            <w:rtl/>
          </w:rPr>
          <w:t>109</w:t>
        </w:r>
        <w:r w:rsidR="00DE0BED">
          <w:rPr>
            <w:rtl/>
          </w:rPr>
          <w:fldChar w:fldCharType="end"/>
        </w:r>
      </w:hyperlink>
    </w:p>
    <w:p w14:paraId="788B7DE6" w14:textId="2EBBC959" w:rsidR="00DE0BED" w:rsidRDefault="00733002">
      <w:pPr>
        <w:pStyle w:val="TOC3"/>
        <w:rPr>
          <w:rFonts w:eastAsiaTheme="minorEastAsia"/>
          <w:smallCaps w:val="0"/>
          <w:sz w:val="22"/>
          <w:rtl/>
          <w:lang w:eastAsia="en-US"/>
        </w:rPr>
      </w:pPr>
      <w:hyperlink w:anchor="_Toc62547491" w:history="1">
        <w:r w:rsidR="00DE0BED" w:rsidRPr="004D77CC">
          <w:rPr>
            <w:rStyle w:val="Hyperlink"/>
          </w:rPr>
          <w:t>Enterprise Mobility + Security</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Toc62547491 \h</w:instrText>
        </w:r>
        <w:r w:rsidR="00DE0BED">
          <w:rPr>
            <w:rtl/>
          </w:rPr>
          <w:instrText xml:space="preserve"> </w:instrText>
        </w:r>
        <w:r w:rsidR="00DE0BED">
          <w:rPr>
            <w:rtl/>
          </w:rPr>
        </w:r>
        <w:r w:rsidR="00DE0BED">
          <w:rPr>
            <w:rtl/>
          </w:rPr>
          <w:fldChar w:fldCharType="separate"/>
        </w:r>
        <w:r w:rsidR="00DE0BED">
          <w:rPr>
            <w:rtl/>
          </w:rPr>
          <w:t>109</w:t>
        </w:r>
        <w:r w:rsidR="00DE0BED">
          <w:rPr>
            <w:rtl/>
          </w:rPr>
          <w:fldChar w:fldCharType="end"/>
        </w:r>
      </w:hyperlink>
    </w:p>
    <w:p w14:paraId="1A69D811" w14:textId="48EA42CD" w:rsidR="00DE0BED" w:rsidRDefault="00733002">
      <w:pPr>
        <w:pStyle w:val="TOC3"/>
        <w:rPr>
          <w:rFonts w:eastAsiaTheme="minorEastAsia"/>
          <w:smallCaps w:val="0"/>
          <w:sz w:val="22"/>
          <w:rtl/>
          <w:lang w:eastAsia="en-US"/>
        </w:rPr>
      </w:pPr>
      <w:hyperlink w:anchor="_Toc62547492" w:history="1">
        <w:r w:rsidR="00DE0BED" w:rsidRPr="004D77CC">
          <w:rPr>
            <w:rStyle w:val="Hyperlink"/>
          </w:rPr>
          <w:t>Microsoft Dynamics 365 Services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Toc62547492 \h</w:instrText>
        </w:r>
        <w:r w:rsidR="00DE0BED">
          <w:rPr>
            <w:rtl/>
          </w:rPr>
          <w:instrText xml:space="preserve"> </w:instrText>
        </w:r>
        <w:r w:rsidR="00DE0BED">
          <w:rPr>
            <w:rtl/>
          </w:rPr>
        </w:r>
        <w:r w:rsidR="00DE0BED">
          <w:rPr>
            <w:rtl/>
          </w:rPr>
          <w:fldChar w:fldCharType="separate"/>
        </w:r>
        <w:r w:rsidR="00DE0BED">
          <w:rPr>
            <w:rtl/>
          </w:rPr>
          <w:t>110</w:t>
        </w:r>
        <w:r w:rsidR="00DE0BED">
          <w:rPr>
            <w:rtl/>
          </w:rPr>
          <w:fldChar w:fldCharType="end"/>
        </w:r>
      </w:hyperlink>
    </w:p>
    <w:p w14:paraId="6992D339" w14:textId="3C8C27EF" w:rsidR="00DE0BED" w:rsidRDefault="00733002">
      <w:pPr>
        <w:pStyle w:val="TOC3"/>
        <w:rPr>
          <w:rFonts w:eastAsiaTheme="minorEastAsia"/>
          <w:smallCaps w:val="0"/>
          <w:sz w:val="22"/>
          <w:rtl/>
          <w:lang w:eastAsia="en-US"/>
        </w:rPr>
      </w:pPr>
      <w:hyperlink w:anchor="_Toc62547493" w:history="1">
        <w:r w:rsidR="00DE0BED" w:rsidRPr="004D77CC">
          <w:rPr>
            <w:rStyle w:val="Hyperlink"/>
          </w:rPr>
          <w:t>Visio</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Toc62547493 \h</w:instrText>
        </w:r>
        <w:r w:rsidR="00DE0BED">
          <w:rPr>
            <w:rtl/>
          </w:rPr>
          <w:instrText xml:space="preserve"> </w:instrText>
        </w:r>
        <w:r w:rsidR="00DE0BED">
          <w:rPr>
            <w:rtl/>
          </w:rPr>
        </w:r>
        <w:r w:rsidR="00DE0BED">
          <w:rPr>
            <w:rtl/>
          </w:rPr>
          <w:fldChar w:fldCharType="separate"/>
        </w:r>
        <w:r w:rsidR="00DE0BED">
          <w:rPr>
            <w:rtl/>
          </w:rPr>
          <w:t>110</w:t>
        </w:r>
        <w:r w:rsidR="00DE0BED">
          <w:rPr>
            <w:rtl/>
          </w:rPr>
          <w:fldChar w:fldCharType="end"/>
        </w:r>
      </w:hyperlink>
    </w:p>
    <w:p w14:paraId="40BE23C0" w14:textId="7A3E1CA8" w:rsidR="00DE0BED" w:rsidRDefault="00733002">
      <w:pPr>
        <w:pStyle w:val="TOC3"/>
        <w:rPr>
          <w:rFonts w:eastAsiaTheme="minorEastAsia"/>
          <w:smallCaps w:val="0"/>
          <w:sz w:val="22"/>
          <w:rtl/>
          <w:lang w:eastAsia="en-US"/>
        </w:rPr>
      </w:pPr>
      <w:hyperlink w:anchor="_Toc62547494" w:history="1">
        <w:r w:rsidR="00DE0BED" w:rsidRPr="004D77CC">
          <w:rPr>
            <w:rStyle w:val="Hyperlink"/>
          </w:rPr>
          <w:t>Office 365 Suites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Toc62547494 \h</w:instrText>
        </w:r>
        <w:r w:rsidR="00DE0BED">
          <w:rPr>
            <w:rtl/>
          </w:rPr>
          <w:instrText xml:space="preserve"> </w:instrText>
        </w:r>
        <w:r w:rsidR="00DE0BED">
          <w:rPr>
            <w:rtl/>
          </w:rPr>
        </w:r>
        <w:r w:rsidR="00DE0BED">
          <w:rPr>
            <w:rtl/>
          </w:rPr>
          <w:fldChar w:fldCharType="separate"/>
        </w:r>
        <w:r w:rsidR="00DE0BED">
          <w:rPr>
            <w:rtl/>
          </w:rPr>
          <w:t>110</w:t>
        </w:r>
        <w:r w:rsidR="00DE0BED">
          <w:rPr>
            <w:rtl/>
          </w:rPr>
          <w:fldChar w:fldCharType="end"/>
        </w:r>
      </w:hyperlink>
    </w:p>
    <w:p w14:paraId="596E41C2" w14:textId="798B18F7" w:rsidR="00DE0BED" w:rsidRDefault="00733002">
      <w:pPr>
        <w:pStyle w:val="TOC3"/>
        <w:rPr>
          <w:rFonts w:eastAsiaTheme="minorEastAsia"/>
          <w:smallCaps w:val="0"/>
          <w:sz w:val="22"/>
          <w:rtl/>
          <w:lang w:eastAsia="en-US"/>
        </w:rPr>
      </w:pPr>
      <w:hyperlink w:anchor="_Toc62547495" w:history="1">
        <w:r w:rsidR="00DE0BED" w:rsidRPr="004D77CC">
          <w:rPr>
            <w:rStyle w:val="Hyperlink"/>
          </w:rPr>
          <w:t>Exchange Online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Toc62547495 \h</w:instrText>
        </w:r>
        <w:r w:rsidR="00DE0BED">
          <w:rPr>
            <w:rtl/>
          </w:rPr>
          <w:instrText xml:space="preserve"> </w:instrText>
        </w:r>
        <w:r w:rsidR="00DE0BED">
          <w:rPr>
            <w:rtl/>
          </w:rPr>
        </w:r>
        <w:r w:rsidR="00DE0BED">
          <w:rPr>
            <w:rtl/>
          </w:rPr>
          <w:fldChar w:fldCharType="separate"/>
        </w:r>
        <w:r w:rsidR="00DE0BED">
          <w:rPr>
            <w:rtl/>
          </w:rPr>
          <w:t>111</w:t>
        </w:r>
        <w:r w:rsidR="00DE0BED">
          <w:rPr>
            <w:rtl/>
          </w:rPr>
          <w:fldChar w:fldCharType="end"/>
        </w:r>
      </w:hyperlink>
    </w:p>
    <w:p w14:paraId="75DD947A" w14:textId="7AD97326" w:rsidR="00DE0BED" w:rsidRDefault="00733002">
      <w:pPr>
        <w:pStyle w:val="TOC3"/>
        <w:rPr>
          <w:rFonts w:eastAsiaTheme="minorEastAsia"/>
          <w:smallCaps w:val="0"/>
          <w:sz w:val="22"/>
          <w:rtl/>
          <w:lang w:eastAsia="en-US"/>
        </w:rPr>
      </w:pPr>
      <w:hyperlink w:anchor="_Toc62547496" w:history="1">
        <w:r w:rsidR="00DE0BED" w:rsidRPr="004D77CC">
          <w:rPr>
            <w:rStyle w:val="Hyperlink"/>
          </w:rPr>
          <w:t>Project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Toc62547496 \h</w:instrText>
        </w:r>
        <w:r w:rsidR="00DE0BED">
          <w:rPr>
            <w:rtl/>
          </w:rPr>
          <w:instrText xml:space="preserve"> </w:instrText>
        </w:r>
        <w:r w:rsidR="00DE0BED">
          <w:rPr>
            <w:rtl/>
          </w:rPr>
        </w:r>
        <w:r w:rsidR="00DE0BED">
          <w:rPr>
            <w:rtl/>
          </w:rPr>
          <w:fldChar w:fldCharType="separate"/>
        </w:r>
        <w:r w:rsidR="00DE0BED">
          <w:rPr>
            <w:rtl/>
          </w:rPr>
          <w:t>111</w:t>
        </w:r>
        <w:r w:rsidR="00DE0BED">
          <w:rPr>
            <w:rtl/>
          </w:rPr>
          <w:fldChar w:fldCharType="end"/>
        </w:r>
      </w:hyperlink>
    </w:p>
    <w:p w14:paraId="509606D4" w14:textId="796CCAA1" w:rsidR="00DE0BED" w:rsidRDefault="00733002">
      <w:pPr>
        <w:pStyle w:val="TOC3"/>
        <w:rPr>
          <w:rFonts w:eastAsiaTheme="minorEastAsia"/>
          <w:smallCaps w:val="0"/>
          <w:sz w:val="22"/>
          <w:rtl/>
          <w:lang w:eastAsia="en-US"/>
        </w:rPr>
      </w:pPr>
      <w:hyperlink w:anchor="_Toc62547497" w:history="1">
        <w:r w:rsidR="00DE0BED" w:rsidRPr="004D77CC">
          <w:rPr>
            <w:rStyle w:val="Hyperlink"/>
          </w:rPr>
          <w:t>SharePoint Online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Toc62547497 \h</w:instrText>
        </w:r>
        <w:r w:rsidR="00DE0BED">
          <w:rPr>
            <w:rtl/>
          </w:rPr>
          <w:instrText xml:space="preserve"> </w:instrText>
        </w:r>
        <w:r w:rsidR="00DE0BED">
          <w:rPr>
            <w:rtl/>
          </w:rPr>
        </w:r>
        <w:r w:rsidR="00DE0BED">
          <w:rPr>
            <w:rtl/>
          </w:rPr>
          <w:fldChar w:fldCharType="separate"/>
        </w:r>
        <w:r w:rsidR="00DE0BED">
          <w:rPr>
            <w:rtl/>
          </w:rPr>
          <w:t>111</w:t>
        </w:r>
        <w:r w:rsidR="00DE0BED">
          <w:rPr>
            <w:rtl/>
          </w:rPr>
          <w:fldChar w:fldCharType="end"/>
        </w:r>
      </w:hyperlink>
    </w:p>
    <w:p w14:paraId="2690CC42" w14:textId="32523F9E" w:rsidR="00DE0BED" w:rsidRDefault="00733002">
      <w:pPr>
        <w:pStyle w:val="TOC3"/>
        <w:rPr>
          <w:rFonts w:eastAsiaTheme="minorEastAsia"/>
          <w:smallCaps w:val="0"/>
          <w:sz w:val="22"/>
          <w:rtl/>
          <w:lang w:eastAsia="en-US"/>
        </w:rPr>
      </w:pPr>
      <w:hyperlink w:anchor="_Toc62547498" w:history="1">
        <w:r w:rsidR="00DE0BED" w:rsidRPr="004D77CC">
          <w:rPr>
            <w:rStyle w:val="Hyperlink"/>
          </w:rPr>
          <w:t>Microsoft Intune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Toc62547498 \h</w:instrText>
        </w:r>
        <w:r w:rsidR="00DE0BED">
          <w:rPr>
            <w:rtl/>
          </w:rPr>
          <w:instrText xml:space="preserve"> </w:instrText>
        </w:r>
        <w:r w:rsidR="00DE0BED">
          <w:rPr>
            <w:rtl/>
          </w:rPr>
        </w:r>
        <w:r w:rsidR="00DE0BED">
          <w:rPr>
            <w:rtl/>
          </w:rPr>
          <w:fldChar w:fldCharType="separate"/>
        </w:r>
        <w:r w:rsidR="00DE0BED">
          <w:rPr>
            <w:rtl/>
          </w:rPr>
          <w:t>111</w:t>
        </w:r>
        <w:r w:rsidR="00DE0BED">
          <w:rPr>
            <w:rtl/>
          </w:rPr>
          <w:fldChar w:fldCharType="end"/>
        </w:r>
      </w:hyperlink>
    </w:p>
    <w:p w14:paraId="1BF8C044" w14:textId="050305D7" w:rsidR="00DE0BED" w:rsidRDefault="00733002">
      <w:pPr>
        <w:pStyle w:val="TOC2"/>
        <w:rPr>
          <w:rFonts w:eastAsiaTheme="minorEastAsia"/>
          <w:smallCaps w:val="0"/>
          <w:sz w:val="22"/>
          <w:rtl/>
          <w:lang w:eastAsia="en-US"/>
        </w:rPr>
      </w:pPr>
      <w:hyperlink w:anchor="_Toc62547499" w:history="1">
        <w:r w:rsidR="00DE0BED" w:rsidRPr="004D77CC">
          <w:rPr>
            <w:rStyle w:val="Hyperlink"/>
            <w:rtl/>
          </w:rPr>
          <w:t>من</w:t>
        </w:r>
        <w:r w:rsidR="00DE0BED" w:rsidRPr="004D77CC">
          <w:rPr>
            <w:rStyle w:val="Hyperlink"/>
          </w:rPr>
          <w:t xml:space="preserve"> </w:t>
        </w:r>
        <w:r w:rsidR="00DE0BED" w:rsidRPr="004D77CC">
          <w:rPr>
            <w:rStyle w:val="Hyperlink"/>
            <w:rtl/>
          </w:rPr>
          <w:t>ضمان</w:t>
        </w:r>
        <w:r w:rsidR="00DE0BED" w:rsidRPr="004D77CC">
          <w:rPr>
            <w:rStyle w:val="Hyperlink"/>
          </w:rPr>
          <w:t xml:space="preserve"> </w:t>
        </w:r>
        <w:r w:rsidR="00DE0BED" w:rsidRPr="004D77CC">
          <w:rPr>
            <w:rStyle w:val="Hyperlink"/>
            <w:rtl/>
          </w:rPr>
          <w:t>البرنامج</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Toc62547499 \h</w:instrText>
        </w:r>
        <w:r w:rsidR="00DE0BED">
          <w:rPr>
            <w:rtl/>
          </w:rPr>
          <w:instrText xml:space="preserve"> </w:instrText>
        </w:r>
        <w:r w:rsidR="00DE0BED">
          <w:rPr>
            <w:rtl/>
          </w:rPr>
        </w:r>
        <w:r w:rsidR="00DE0BED">
          <w:rPr>
            <w:rtl/>
          </w:rPr>
          <w:fldChar w:fldCharType="separate"/>
        </w:r>
        <w:r w:rsidR="00DE0BED">
          <w:rPr>
            <w:rtl/>
          </w:rPr>
          <w:t>111</w:t>
        </w:r>
        <w:r w:rsidR="00DE0BED">
          <w:rPr>
            <w:rtl/>
          </w:rPr>
          <w:fldChar w:fldCharType="end"/>
        </w:r>
      </w:hyperlink>
    </w:p>
    <w:p w14:paraId="30F4C4B3" w14:textId="415EA942" w:rsidR="00DE0BED" w:rsidRDefault="00733002">
      <w:pPr>
        <w:pStyle w:val="TOC3"/>
        <w:rPr>
          <w:rFonts w:eastAsiaTheme="minorEastAsia"/>
          <w:smallCaps w:val="0"/>
          <w:sz w:val="22"/>
          <w:rtl/>
          <w:lang w:eastAsia="en-US"/>
        </w:rPr>
      </w:pPr>
      <w:hyperlink w:anchor="_Toc62547500" w:history="1">
        <w:r w:rsidR="00DE0BED" w:rsidRPr="004D77CC">
          <w:rPr>
            <w:rStyle w:val="Hyperlink"/>
            <w:rtl/>
          </w:rPr>
          <w:t>مجموعات</w:t>
        </w:r>
        <w:r w:rsidR="00DE0BED" w:rsidRPr="004D77CC">
          <w:rPr>
            <w:rStyle w:val="Hyperlink"/>
          </w:rPr>
          <w:t xml:space="preserve"> </w:t>
        </w:r>
        <w:r w:rsidR="00DE0BED" w:rsidRPr="004D77CC">
          <w:rPr>
            <w:rStyle w:val="Hyperlink"/>
            <w:rtl/>
          </w:rPr>
          <w:t>ترخيص</w:t>
        </w:r>
        <w:r w:rsidR="00DE0BED" w:rsidRPr="004D77CC">
          <w:rPr>
            <w:rStyle w:val="Hyperlink"/>
          </w:rPr>
          <w:t xml:space="preserve"> </w:t>
        </w:r>
        <w:r w:rsidR="00DE0BED" w:rsidRPr="004D77CC">
          <w:rPr>
            <w:rStyle w:val="Hyperlink"/>
            <w:rtl/>
          </w:rPr>
          <w:t>وصول</w:t>
        </w:r>
        <w:r w:rsidR="00DE0BED" w:rsidRPr="004D77CC">
          <w:rPr>
            <w:rStyle w:val="Hyperlink"/>
          </w:rPr>
          <w:t xml:space="preserve"> </w:t>
        </w:r>
        <w:r w:rsidR="00DE0BED" w:rsidRPr="004D77CC">
          <w:rPr>
            <w:rStyle w:val="Hyperlink"/>
            <w:rtl/>
          </w:rPr>
          <w:t>العميل</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Toc62547500 \h</w:instrText>
        </w:r>
        <w:r w:rsidR="00DE0BED">
          <w:rPr>
            <w:rtl/>
          </w:rPr>
          <w:instrText xml:space="preserve"> </w:instrText>
        </w:r>
        <w:r w:rsidR="00DE0BED">
          <w:rPr>
            <w:rtl/>
          </w:rPr>
        </w:r>
        <w:r w:rsidR="00DE0BED">
          <w:rPr>
            <w:rtl/>
          </w:rPr>
          <w:fldChar w:fldCharType="separate"/>
        </w:r>
        <w:r w:rsidR="00DE0BED">
          <w:rPr>
            <w:rtl/>
          </w:rPr>
          <w:t>112</w:t>
        </w:r>
        <w:r w:rsidR="00DE0BED">
          <w:rPr>
            <w:rtl/>
          </w:rPr>
          <w:fldChar w:fldCharType="end"/>
        </w:r>
      </w:hyperlink>
    </w:p>
    <w:p w14:paraId="392AD242" w14:textId="735F84CE" w:rsidR="00DE0BED" w:rsidRDefault="00733002">
      <w:pPr>
        <w:pStyle w:val="TOC3"/>
        <w:rPr>
          <w:rFonts w:eastAsiaTheme="minorEastAsia"/>
          <w:smallCaps w:val="0"/>
          <w:sz w:val="22"/>
          <w:rtl/>
          <w:lang w:eastAsia="en-US"/>
        </w:rPr>
      </w:pPr>
      <w:hyperlink w:anchor="_Toc62547501" w:history="1">
        <w:r w:rsidR="00DE0BED" w:rsidRPr="004D77CC">
          <w:rPr>
            <w:rStyle w:val="Hyperlink"/>
            <w:rtl/>
          </w:rPr>
          <w:t>نظام</w:t>
        </w:r>
        <w:r w:rsidR="00DE0BED" w:rsidRPr="004D77CC">
          <w:rPr>
            <w:rStyle w:val="Hyperlink"/>
          </w:rPr>
          <w:t xml:space="preserve"> </w:t>
        </w:r>
        <w:r w:rsidR="00DE0BED" w:rsidRPr="004D77CC">
          <w:rPr>
            <w:rStyle w:val="Hyperlink"/>
            <w:rtl/>
          </w:rPr>
          <w:t>تشغيل</w:t>
        </w:r>
        <w:r w:rsidR="00DE0BED" w:rsidRPr="004D77CC">
          <w:rPr>
            <w:rStyle w:val="Hyperlink"/>
          </w:rPr>
          <w:t xml:space="preserve"> </w:t>
        </w:r>
        <w:r w:rsidR="00DE0BED" w:rsidRPr="004D77CC">
          <w:rPr>
            <w:rStyle w:val="Hyperlink"/>
            <w:rtl/>
          </w:rPr>
          <w:t>جهاز</w:t>
        </w:r>
        <w:r w:rsidR="00DE0BED" w:rsidRPr="004D77CC">
          <w:rPr>
            <w:rStyle w:val="Hyperlink"/>
          </w:rPr>
          <w:t xml:space="preserve"> </w:t>
        </w:r>
        <w:r w:rsidR="00DE0BED" w:rsidRPr="004D77CC">
          <w:rPr>
            <w:rStyle w:val="Hyperlink"/>
            <w:rtl/>
          </w:rPr>
          <w:t>سطح</w:t>
        </w:r>
        <w:r w:rsidR="00DE0BED" w:rsidRPr="004D77CC">
          <w:rPr>
            <w:rStyle w:val="Hyperlink"/>
          </w:rPr>
          <w:t xml:space="preserve"> </w:t>
        </w:r>
        <w:r w:rsidR="00DE0BED" w:rsidRPr="004D77CC">
          <w:rPr>
            <w:rStyle w:val="Hyperlink"/>
            <w:rtl/>
          </w:rPr>
          <w:t>مكتب</w:t>
        </w:r>
        <w:r w:rsidR="00DE0BED" w:rsidRPr="004D77CC">
          <w:rPr>
            <w:rStyle w:val="Hyperlink"/>
          </w:rPr>
          <w:t xml:space="preserve"> Windows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Toc62547501 \h</w:instrText>
        </w:r>
        <w:r w:rsidR="00DE0BED">
          <w:rPr>
            <w:rtl/>
          </w:rPr>
          <w:instrText xml:space="preserve"> </w:instrText>
        </w:r>
        <w:r w:rsidR="00DE0BED">
          <w:rPr>
            <w:rtl/>
          </w:rPr>
        </w:r>
        <w:r w:rsidR="00DE0BED">
          <w:rPr>
            <w:rtl/>
          </w:rPr>
          <w:fldChar w:fldCharType="separate"/>
        </w:r>
        <w:r w:rsidR="00DE0BED">
          <w:rPr>
            <w:rtl/>
          </w:rPr>
          <w:t>112</w:t>
        </w:r>
        <w:r w:rsidR="00DE0BED">
          <w:rPr>
            <w:rtl/>
          </w:rPr>
          <w:fldChar w:fldCharType="end"/>
        </w:r>
      </w:hyperlink>
    </w:p>
    <w:p w14:paraId="3AD0EF8A" w14:textId="4E23AE44" w:rsidR="00DE0BED" w:rsidRDefault="00733002">
      <w:pPr>
        <w:pStyle w:val="TOC3"/>
        <w:rPr>
          <w:rFonts w:eastAsiaTheme="minorEastAsia"/>
          <w:smallCaps w:val="0"/>
          <w:sz w:val="22"/>
          <w:rtl/>
          <w:lang w:eastAsia="en-US"/>
        </w:rPr>
      </w:pPr>
      <w:hyperlink w:anchor="_Toc62547502" w:history="1">
        <w:r w:rsidR="00DE0BED" w:rsidRPr="004D77CC">
          <w:rPr>
            <w:rStyle w:val="Hyperlink"/>
          </w:rPr>
          <w:t>Microsoft 365</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Toc62547502 \h</w:instrText>
        </w:r>
        <w:r w:rsidR="00DE0BED">
          <w:rPr>
            <w:rtl/>
          </w:rPr>
          <w:instrText xml:space="preserve"> </w:instrText>
        </w:r>
        <w:r w:rsidR="00DE0BED">
          <w:rPr>
            <w:rtl/>
          </w:rPr>
        </w:r>
        <w:r w:rsidR="00DE0BED">
          <w:rPr>
            <w:rtl/>
          </w:rPr>
          <w:fldChar w:fldCharType="separate"/>
        </w:r>
        <w:r w:rsidR="00DE0BED">
          <w:rPr>
            <w:rtl/>
          </w:rPr>
          <w:t>112</w:t>
        </w:r>
        <w:r w:rsidR="00DE0BED">
          <w:rPr>
            <w:rtl/>
          </w:rPr>
          <w:fldChar w:fldCharType="end"/>
        </w:r>
      </w:hyperlink>
    </w:p>
    <w:p w14:paraId="7C82587F" w14:textId="07047747" w:rsidR="00DE0BED" w:rsidRDefault="00733002">
      <w:pPr>
        <w:pStyle w:val="TOC3"/>
        <w:rPr>
          <w:rFonts w:eastAsiaTheme="minorEastAsia"/>
          <w:smallCaps w:val="0"/>
          <w:sz w:val="22"/>
          <w:rtl/>
          <w:lang w:eastAsia="en-US"/>
        </w:rPr>
      </w:pPr>
      <w:hyperlink w:anchor="_Toc62547503" w:history="1">
        <w:r w:rsidR="00DE0BED" w:rsidRPr="004D77CC">
          <w:rPr>
            <w:rStyle w:val="Hyperlink"/>
          </w:rPr>
          <w:t>Enterprise Mobility + Security</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Toc62547503 \h</w:instrText>
        </w:r>
        <w:r w:rsidR="00DE0BED">
          <w:rPr>
            <w:rtl/>
          </w:rPr>
          <w:instrText xml:space="preserve"> </w:instrText>
        </w:r>
        <w:r w:rsidR="00DE0BED">
          <w:rPr>
            <w:rtl/>
          </w:rPr>
        </w:r>
        <w:r w:rsidR="00DE0BED">
          <w:rPr>
            <w:rtl/>
          </w:rPr>
          <w:fldChar w:fldCharType="separate"/>
        </w:r>
        <w:r w:rsidR="00DE0BED">
          <w:rPr>
            <w:rtl/>
          </w:rPr>
          <w:t>112</w:t>
        </w:r>
        <w:r w:rsidR="00DE0BED">
          <w:rPr>
            <w:rtl/>
          </w:rPr>
          <w:fldChar w:fldCharType="end"/>
        </w:r>
      </w:hyperlink>
    </w:p>
    <w:p w14:paraId="2F89F866" w14:textId="62E9AFF1" w:rsidR="00DE0BED" w:rsidRDefault="00733002">
      <w:pPr>
        <w:pStyle w:val="TOC3"/>
        <w:rPr>
          <w:rFonts w:eastAsiaTheme="minorEastAsia"/>
          <w:smallCaps w:val="0"/>
          <w:sz w:val="22"/>
          <w:rtl/>
          <w:lang w:eastAsia="en-US"/>
        </w:rPr>
      </w:pPr>
      <w:hyperlink w:anchor="_Toc62547504" w:history="1">
        <w:r w:rsidR="00DE0BED" w:rsidRPr="004D77CC">
          <w:rPr>
            <w:rStyle w:val="Hyperlink"/>
          </w:rPr>
          <w:t>Microsoft Dynamics 365 Services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Toc62547504 \h</w:instrText>
        </w:r>
        <w:r w:rsidR="00DE0BED">
          <w:rPr>
            <w:rtl/>
          </w:rPr>
          <w:instrText xml:space="preserve"> </w:instrText>
        </w:r>
        <w:r w:rsidR="00DE0BED">
          <w:rPr>
            <w:rtl/>
          </w:rPr>
        </w:r>
        <w:r w:rsidR="00DE0BED">
          <w:rPr>
            <w:rtl/>
          </w:rPr>
          <w:fldChar w:fldCharType="separate"/>
        </w:r>
        <w:r w:rsidR="00DE0BED">
          <w:rPr>
            <w:rtl/>
          </w:rPr>
          <w:t>113</w:t>
        </w:r>
        <w:r w:rsidR="00DE0BED">
          <w:rPr>
            <w:rtl/>
          </w:rPr>
          <w:fldChar w:fldCharType="end"/>
        </w:r>
      </w:hyperlink>
    </w:p>
    <w:p w14:paraId="5B0B290F" w14:textId="18A40139" w:rsidR="00DE0BED" w:rsidRDefault="00733002">
      <w:pPr>
        <w:pStyle w:val="TOC3"/>
        <w:rPr>
          <w:rFonts w:eastAsiaTheme="minorEastAsia"/>
          <w:smallCaps w:val="0"/>
          <w:sz w:val="22"/>
          <w:rtl/>
          <w:lang w:eastAsia="en-US"/>
        </w:rPr>
      </w:pPr>
      <w:hyperlink w:anchor="_Toc62547505" w:history="1">
        <w:r w:rsidR="00DE0BED" w:rsidRPr="004D77CC">
          <w:rPr>
            <w:rStyle w:val="Hyperlink"/>
            <w:rtl/>
          </w:rPr>
          <w:t>تطبيقات</w:t>
        </w:r>
        <w:r w:rsidR="00DE0BED" w:rsidRPr="004D77CC">
          <w:rPr>
            <w:rStyle w:val="Hyperlink"/>
          </w:rPr>
          <w:t xml:space="preserve"> Microsoft 365</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Toc62547505 \h</w:instrText>
        </w:r>
        <w:r w:rsidR="00DE0BED">
          <w:rPr>
            <w:rtl/>
          </w:rPr>
          <w:instrText xml:space="preserve"> </w:instrText>
        </w:r>
        <w:r w:rsidR="00DE0BED">
          <w:rPr>
            <w:rtl/>
          </w:rPr>
        </w:r>
        <w:r w:rsidR="00DE0BED">
          <w:rPr>
            <w:rtl/>
          </w:rPr>
          <w:fldChar w:fldCharType="separate"/>
        </w:r>
        <w:r w:rsidR="00DE0BED">
          <w:rPr>
            <w:rtl/>
          </w:rPr>
          <w:t>115</w:t>
        </w:r>
        <w:r w:rsidR="00DE0BED">
          <w:rPr>
            <w:rtl/>
          </w:rPr>
          <w:fldChar w:fldCharType="end"/>
        </w:r>
      </w:hyperlink>
    </w:p>
    <w:p w14:paraId="563313A4" w14:textId="23F629E2" w:rsidR="00DE0BED" w:rsidRDefault="00733002">
      <w:pPr>
        <w:pStyle w:val="TOC3"/>
        <w:rPr>
          <w:rFonts w:eastAsiaTheme="minorEastAsia"/>
          <w:smallCaps w:val="0"/>
          <w:sz w:val="22"/>
          <w:rtl/>
          <w:lang w:eastAsia="en-US"/>
        </w:rPr>
      </w:pPr>
      <w:hyperlink w:anchor="_Toc62547506" w:history="1">
        <w:r w:rsidR="00DE0BED" w:rsidRPr="004D77CC">
          <w:rPr>
            <w:rStyle w:val="Hyperlink"/>
          </w:rPr>
          <w:t>Office 365 Suites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Toc62547506 \h</w:instrText>
        </w:r>
        <w:r w:rsidR="00DE0BED">
          <w:rPr>
            <w:rtl/>
          </w:rPr>
          <w:instrText xml:space="preserve"> </w:instrText>
        </w:r>
        <w:r w:rsidR="00DE0BED">
          <w:rPr>
            <w:rtl/>
          </w:rPr>
        </w:r>
        <w:r w:rsidR="00DE0BED">
          <w:rPr>
            <w:rtl/>
          </w:rPr>
          <w:fldChar w:fldCharType="separate"/>
        </w:r>
        <w:r w:rsidR="00DE0BED">
          <w:rPr>
            <w:rtl/>
          </w:rPr>
          <w:t>116</w:t>
        </w:r>
        <w:r w:rsidR="00DE0BED">
          <w:rPr>
            <w:rtl/>
          </w:rPr>
          <w:fldChar w:fldCharType="end"/>
        </w:r>
      </w:hyperlink>
    </w:p>
    <w:p w14:paraId="008569B3" w14:textId="68E43124" w:rsidR="00DE0BED" w:rsidRDefault="00733002">
      <w:pPr>
        <w:pStyle w:val="TOC3"/>
        <w:rPr>
          <w:rFonts w:eastAsiaTheme="minorEastAsia"/>
          <w:smallCaps w:val="0"/>
          <w:sz w:val="22"/>
          <w:rtl/>
          <w:lang w:eastAsia="en-US"/>
        </w:rPr>
      </w:pPr>
      <w:hyperlink w:anchor="_Toc62547507" w:history="1">
        <w:r w:rsidR="00DE0BED" w:rsidRPr="004D77CC">
          <w:rPr>
            <w:rStyle w:val="Hyperlink"/>
            <w:rtl/>
          </w:rPr>
          <w:t>نظام</w:t>
        </w:r>
        <w:r w:rsidR="00DE0BED" w:rsidRPr="004D77CC">
          <w:rPr>
            <w:rStyle w:val="Hyperlink"/>
          </w:rPr>
          <w:t xml:space="preserve"> </w:t>
        </w:r>
        <w:r w:rsidR="00DE0BED" w:rsidRPr="004D77CC">
          <w:rPr>
            <w:rStyle w:val="Hyperlink"/>
            <w:rtl/>
          </w:rPr>
          <w:t>الهاتف</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Toc62547507 \h</w:instrText>
        </w:r>
        <w:r w:rsidR="00DE0BED">
          <w:rPr>
            <w:rtl/>
          </w:rPr>
          <w:instrText xml:space="preserve"> </w:instrText>
        </w:r>
        <w:r w:rsidR="00DE0BED">
          <w:rPr>
            <w:rtl/>
          </w:rPr>
        </w:r>
        <w:r w:rsidR="00DE0BED">
          <w:rPr>
            <w:rtl/>
          </w:rPr>
          <w:fldChar w:fldCharType="separate"/>
        </w:r>
        <w:r w:rsidR="00DE0BED">
          <w:rPr>
            <w:rtl/>
          </w:rPr>
          <w:t>116</w:t>
        </w:r>
        <w:r w:rsidR="00DE0BED">
          <w:rPr>
            <w:rtl/>
          </w:rPr>
          <w:fldChar w:fldCharType="end"/>
        </w:r>
      </w:hyperlink>
    </w:p>
    <w:p w14:paraId="1934B9D1" w14:textId="215315EB" w:rsidR="00DE0BED" w:rsidRDefault="00733002">
      <w:pPr>
        <w:pStyle w:val="TOC3"/>
        <w:rPr>
          <w:rFonts w:eastAsiaTheme="minorEastAsia"/>
          <w:smallCaps w:val="0"/>
          <w:sz w:val="22"/>
          <w:rtl/>
          <w:lang w:eastAsia="en-US"/>
        </w:rPr>
      </w:pPr>
      <w:hyperlink w:anchor="_Toc62547508" w:history="1">
        <w:r w:rsidR="00DE0BED" w:rsidRPr="004D77CC">
          <w:rPr>
            <w:rStyle w:val="Hyperlink"/>
          </w:rPr>
          <w:t>Project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Toc62547508 \h</w:instrText>
        </w:r>
        <w:r w:rsidR="00DE0BED">
          <w:rPr>
            <w:rtl/>
          </w:rPr>
          <w:instrText xml:space="preserve"> </w:instrText>
        </w:r>
        <w:r w:rsidR="00DE0BED">
          <w:rPr>
            <w:rtl/>
          </w:rPr>
        </w:r>
        <w:r w:rsidR="00DE0BED">
          <w:rPr>
            <w:rtl/>
          </w:rPr>
          <w:fldChar w:fldCharType="separate"/>
        </w:r>
        <w:r w:rsidR="00DE0BED">
          <w:rPr>
            <w:rtl/>
          </w:rPr>
          <w:t>116</w:t>
        </w:r>
        <w:r w:rsidR="00DE0BED">
          <w:rPr>
            <w:rtl/>
          </w:rPr>
          <w:fldChar w:fldCharType="end"/>
        </w:r>
      </w:hyperlink>
    </w:p>
    <w:p w14:paraId="16C94CD7" w14:textId="087F07AC" w:rsidR="00DE0BED" w:rsidRDefault="00733002">
      <w:pPr>
        <w:pStyle w:val="TOC3"/>
        <w:rPr>
          <w:rFonts w:eastAsiaTheme="minorEastAsia"/>
          <w:smallCaps w:val="0"/>
          <w:sz w:val="22"/>
          <w:rtl/>
          <w:lang w:eastAsia="en-US"/>
        </w:rPr>
      </w:pPr>
      <w:hyperlink w:anchor="_Toc62547509" w:history="1">
        <w:r w:rsidR="00DE0BED" w:rsidRPr="004D77CC">
          <w:rPr>
            <w:rStyle w:val="Hyperlink"/>
          </w:rPr>
          <w:t>Visio</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Toc62547509 \h</w:instrText>
        </w:r>
        <w:r w:rsidR="00DE0BED">
          <w:rPr>
            <w:rtl/>
          </w:rPr>
          <w:instrText xml:space="preserve"> </w:instrText>
        </w:r>
        <w:r w:rsidR="00DE0BED">
          <w:rPr>
            <w:rtl/>
          </w:rPr>
        </w:r>
        <w:r w:rsidR="00DE0BED">
          <w:rPr>
            <w:rtl/>
          </w:rPr>
          <w:fldChar w:fldCharType="separate"/>
        </w:r>
        <w:r w:rsidR="00DE0BED">
          <w:rPr>
            <w:rtl/>
          </w:rPr>
          <w:t>116</w:t>
        </w:r>
        <w:r w:rsidR="00DE0BED">
          <w:rPr>
            <w:rtl/>
          </w:rPr>
          <w:fldChar w:fldCharType="end"/>
        </w:r>
      </w:hyperlink>
    </w:p>
    <w:p w14:paraId="43957EC7" w14:textId="201261C0" w:rsidR="00DE0BED" w:rsidRDefault="00733002">
      <w:pPr>
        <w:pStyle w:val="TOC1"/>
        <w:rPr>
          <w:rFonts w:eastAsiaTheme="minorEastAsia"/>
          <w:b w:val="0"/>
          <w:caps w:val="0"/>
          <w:noProof/>
          <w:sz w:val="22"/>
          <w:szCs w:val="22"/>
          <w:rtl/>
          <w:lang w:eastAsia="en-US"/>
        </w:rPr>
      </w:pPr>
      <w:hyperlink w:anchor="_Toc62547510"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د</w:t>
        </w:r>
        <w:r w:rsidR="00DE0BED" w:rsidRPr="004D77CC">
          <w:rPr>
            <w:rStyle w:val="Hyperlink"/>
            <w:noProof/>
          </w:rPr>
          <w:t xml:space="preserve">) - </w:t>
        </w:r>
        <w:r w:rsidR="00DE0BED" w:rsidRPr="004D77CC">
          <w:rPr>
            <w:rStyle w:val="Hyperlink"/>
            <w:noProof/>
            <w:rtl/>
          </w:rPr>
          <w:t>الخدمات</w:t>
        </w:r>
        <w:r w:rsidR="00DE0BED" w:rsidRPr="004D77CC">
          <w:rPr>
            <w:rStyle w:val="Hyperlink"/>
            <w:noProof/>
          </w:rPr>
          <w:t xml:space="preserve"> </w:t>
        </w:r>
        <w:r w:rsidR="00DE0BED" w:rsidRPr="004D77CC">
          <w:rPr>
            <w:rStyle w:val="Hyperlink"/>
            <w:noProof/>
            <w:rtl/>
          </w:rPr>
          <w:t>الاحترافية</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Toc62547510 \h</w:instrText>
        </w:r>
        <w:r w:rsidR="00DE0BED">
          <w:rPr>
            <w:noProof/>
            <w:rtl/>
          </w:rPr>
          <w:instrText xml:space="preserve"> </w:instrText>
        </w:r>
        <w:r w:rsidR="00DE0BED">
          <w:rPr>
            <w:noProof/>
            <w:rtl/>
          </w:rPr>
        </w:r>
        <w:r w:rsidR="00DE0BED">
          <w:rPr>
            <w:noProof/>
            <w:rtl/>
          </w:rPr>
          <w:fldChar w:fldCharType="separate"/>
        </w:r>
        <w:r w:rsidR="00DE0BED">
          <w:rPr>
            <w:noProof/>
            <w:rtl/>
          </w:rPr>
          <w:t>117</w:t>
        </w:r>
        <w:r w:rsidR="00DE0BED">
          <w:rPr>
            <w:noProof/>
            <w:rtl/>
          </w:rPr>
          <w:fldChar w:fldCharType="end"/>
        </w:r>
      </w:hyperlink>
    </w:p>
    <w:p w14:paraId="592D6FFF" w14:textId="59EA732A" w:rsidR="00DE0BED" w:rsidRDefault="00733002">
      <w:pPr>
        <w:pStyle w:val="TOC2"/>
        <w:rPr>
          <w:rFonts w:eastAsiaTheme="minorEastAsia"/>
          <w:smallCaps w:val="0"/>
          <w:sz w:val="22"/>
          <w:rtl/>
          <w:lang w:eastAsia="en-US"/>
        </w:rPr>
      </w:pPr>
      <w:hyperlink w:anchor="_Toc62547511" w:history="1">
        <w:r w:rsidR="00DE0BED" w:rsidRPr="004D77CC">
          <w:rPr>
            <w:rStyle w:val="Hyperlink"/>
            <w:rtl/>
          </w:rPr>
          <w:t>عروض</w:t>
        </w:r>
        <w:r w:rsidR="00DE0BED" w:rsidRPr="004D77CC">
          <w:rPr>
            <w:rStyle w:val="Hyperlink"/>
          </w:rPr>
          <w:t xml:space="preserve"> </w:t>
        </w:r>
        <w:r w:rsidR="00DE0BED" w:rsidRPr="004D77CC">
          <w:rPr>
            <w:rStyle w:val="Hyperlink"/>
            <w:rtl/>
          </w:rPr>
          <w:t>دعم</w:t>
        </w:r>
        <w:r w:rsidR="00DE0BED" w:rsidRPr="004D77CC">
          <w:rPr>
            <w:rStyle w:val="Hyperlink"/>
          </w:rPr>
          <w:t xml:space="preserve"> Microsoft Premier</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Toc62547511 \h</w:instrText>
        </w:r>
        <w:r w:rsidR="00DE0BED">
          <w:rPr>
            <w:rtl/>
          </w:rPr>
          <w:instrText xml:space="preserve"> </w:instrText>
        </w:r>
        <w:r w:rsidR="00DE0BED">
          <w:rPr>
            <w:rtl/>
          </w:rPr>
        </w:r>
        <w:r w:rsidR="00DE0BED">
          <w:rPr>
            <w:rtl/>
          </w:rPr>
          <w:fldChar w:fldCharType="separate"/>
        </w:r>
        <w:r w:rsidR="00DE0BED">
          <w:rPr>
            <w:rtl/>
          </w:rPr>
          <w:t>117</w:t>
        </w:r>
        <w:r w:rsidR="00DE0BED">
          <w:rPr>
            <w:rtl/>
          </w:rPr>
          <w:fldChar w:fldCharType="end"/>
        </w:r>
      </w:hyperlink>
    </w:p>
    <w:p w14:paraId="3F2E67BF" w14:textId="587D329F" w:rsidR="00DE0BED" w:rsidRDefault="00733002">
      <w:pPr>
        <w:pStyle w:val="TOC2"/>
        <w:rPr>
          <w:rFonts w:eastAsiaTheme="minorEastAsia"/>
          <w:smallCaps w:val="0"/>
          <w:sz w:val="22"/>
          <w:rtl/>
          <w:lang w:eastAsia="en-US"/>
        </w:rPr>
      </w:pPr>
      <w:hyperlink w:anchor="_Toc62547512" w:history="1">
        <w:r w:rsidR="00DE0BED" w:rsidRPr="004D77CC">
          <w:rPr>
            <w:rStyle w:val="Hyperlink"/>
            <w:rtl/>
          </w:rPr>
          <w:t>عروض</w:t>
        </w:r>
        <w:r w:rsidR="00DE0BED" w:rsidRPr="004D77CC">
          <w:rPr>
            <w:rStyle w:val="Hyperlink"/>
          </w:rPr>
          <w:t xml:space="preserve"> </w:t>
        </w:r>
        <w:r w:rsidR="00DE0BED" w:rsidRPr="004D77CC">
          <w:rPr>
            <w:rStyle w:val="Hyperlink"/>
            <w:rtl/>
          </w:rPr>
          <w:t>الخدمات</w:t>
        </w:r>
        <w:r w:rsidR="00DE0BED" w:rsidRPr="004D77CC">
          <w:rPr>
            <w:rStyle w:val="Hyperlink"/>
          </w:rPr>
          <w:t xml:space="preserve"> </w:t>
        </w:r>
        <w:r w:rsidR="00DE0BED" w:rsidRPr="004D77CC">
          <w:rPr>
            <w:rStyle w:val="Hyperlink"/>
            <w:rtl/>
          </w:rPr>
          <w:t>الاستشارية</w:t>
        </w:r>
        <w:r w:rsidR="00DE0BED" w:rsidRPr="004D77CC">
          <w:rPr>
            <w:rStyle w:val="Hyperlink"/>
          </w:rPr>
          <w:t xml:space="preserve"> </w:t>
        </w:r>
        <w:r w:rsidR="00DE0BED" w:rsidRPr="004D77CC">
          <w:rPr>
            <w:rStyle w:val="Hyperlink"/>
            <w:rtl/>
          </w:rPr>
          <w:t>الرقمية</w:t>
        </w:r>
        <w:r w:rsidR="00DE0BED" w:rsidRPr="004D77CC">
          <w:rPr>
            <w:rStyle w:val="Hyperlink"/>
          </w:rPr>
          <w:t xml:space="preserve"> </w:t>
        </w:r>
        <w:r w:rsidR="00DE0BED" w:rsidRPr="004D77CC">
          <w:rPr>
            <w:rStyle w:val="Hyperlink"/>
            <w:rtl/>
          </w:rPr>
          <w:t>من</w:t>
        </w:r>
        <w:r w:rsidR="00DE0BED" w:rsidRPr="004D77CC">
          <w:rPr>
            <w:rStyle w:val="Hyperlink"/>
          </w:rPr>
          <w:t xml:space="preserve"> Microsoft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Toc62547512 \h</w:instrText>
        </w:r>
        <w:r w:rsidR="00DE0BED">
          <w:rPr>
            <w:rtl/>
          </w:rPr>
          <w:instrText xml:space="preserve"> </w:instrText>
        </w:r>
        <w:r w:rsidR="00DE0BED">
          <w:rPr>
            <w:rtl/>
          </w:rPr>
        </w:r>
        <w:r w:rsidR="00DE0BED">
          <w:rPr>
            <w:rtl/>
          </w:rPr>
          <w:fldChar w:fldCharType="separate"/>
        </w:r>
        <w:r w:rsidR="00DE0BED">
          <w:rPr>
            <w:rtl/>
          </w:rPr>
          <w:t>118</w:t>
        </w:r>
        <w:r w:rsidR="00DE0BED">
          <w:rPr>
            <w:rtl/>
          </w:rPr>
          <w:fldChar w:fldCharType="end"/>
        </w:r>
      </w:hyperlink>
    </w:p>
    <w:p w14:paraId="724EE99E" w14:textId="14A77A9B" w:rsidR="00DE0BED" w:rsidRDefault="00733002">
      <w:pPr>
        <w:pStyle w:val="TOC2"/>
        <w:rPr>
          <w:rFonts w:eastAsiaTheme="minorEastAsia"/>
          <w:smallCaps w:val="0"/>
          <w:sz w:val="22"/>
          <w:rtl/>
          <w:lang w:eastAsia="en-US"/>
        </w:rPr>
      </w:pPr>
      <w:hyperlink w:anchor="_Toc62547513" w:history="1">
        <w:r w:rsidR="00DE0BED" w:rsidRPr="004D77CC">
          <w:rPr>
            <w:rStyle w:val="Hyperlink"/>
            <w:rtl/>
          </w:rPr>
          <w:t>عروض</w:t>
        </w:r>
        <w:r w:rsidR="00DE0BED" w:rsidRPr="004D77CC">
          <w:rPr>
            <w:rStyle w:val="Hyperlink"/>
          </w:rPr>
          <w:t xml:space="preserve"> </w:t>
        </w:r>
        <w:r w:rsidR="00DE0BED" w:rsidRPr="004D77CC">
          <w:rPr>
            <w:rStyle w:val="Hyperlink"/>
            <w:rtl/>
          </w:rPr>
          <w:t>مسرّع</w:t>
        </w:r>
        <w:r w:rsidR="00DE0BED" w:rsidRPr="004D77CC">
          <w:rPr>
            <w:rStyle w:val="Hyperlink"/>
          </w:rPr>
          <w:t xml:space="preserve"> </w:t>
        </w:r>
        <w:r w:rsidR="00DE0BED" w:rsidRPr="004D77CC">
          <w:rPr>
            <w:rStyle w:val="Hyperlink"/>
            <w:rtl/>
          </w:rPr>
          <w:t>إنتاجية</w:t>
        </w:r>
        <w:r w:rsidR="00DE0BED" w:rsidRPr="004D77CC">
          <w:rPr>
            <w:rStyle w:val="Hyperlink"/>
          </w:rPr>
          <w:t xml:space="preserve"> </w:t>
        </w:r>
        <w:r w:rsidR="00DE0BED" w:rsidRPr="004D77CC">
          <w:rPr>
            <w:rStyle w:val="Hyperlink"/>
            <w:rtl/>
          </w:rPr>
          <w:t>المبيعات</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Toc62547513 \h</w:instrText>
        </w:r>
        <w:r w:rsidR="00DE0BED">
          <w:rPr>
            <w:rtl/>
          </w:rPr>
          <w:instrText xml:space="preserve"> </w:instrText>
        </w:r>
        <w:r w:rsidR="00DE0BED">
          <w:rPr>
            <w:rtl/>
          </w:rPr>
        </w:r>
        <w:r w:rsidR="00DE0BED">
          <w:rPr>
            <w:rtl/>
          </w:rPr>
          <w:fldChar w:fldCharType="separate"/>
        </w:r>
        <w:r w:rsidR="00DE0BED">
          <w:rPr>
            <w:rtl/>
          </w:rPr>
          <w:t>118</w:t>
        </w:r>
        <w:r w:rsidR="00DE0BED">
          <w:rPr>
            <w:rtl/>
          </w:rPr>
          <w:fldChar w:fldCharType="end"/>
        </w:r>
      </w:hyperlink>
    </w:p>
    <w:p w14:paraId="58654D6E" w14:textId="61673507" w:rsidR="00DE0BED" w:rsidRDefault="00733002">
      <w:pPr>
        <w:pStyle w:val="TOC1"/>
        <w:rPr>
          <w:rFonts w:eastAsiaTheme="minorEastAsia"/>
          <w:b w:val="0"/>
          <w:caps w:val="0"/>
          <w:noProof/>
          <w:sz w:val="22"/>
          <w:szCs w:val="22"/>
          <w:rtl/>
          <w:lang w:eastAsia="en-US"/>
        </w:rPr>
      </w:pPr>
      <w:hyperlink w:anchor="_Toc62547514"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هـ</w:t>
        </w:r>
        <w:r w:rsidR="00DE0BED" w:rsidRPr="004D77CC">
          <w:rPr>
            <w:rStyle w:val="Hyperlink"/>
            <w:noProof/>
          </w:rPr>
          <w:t xml:space="preserve">) - </w:t>
        </w:r>
        <w:r w:rsidR="00DE0BED" w:rsidRPr="004D77CC">
          <w:rPr>
            <w:rStyle w:val="Hyperlink"/>
            <w:noProof/>
            <w:rtl/>
          </w:rPr>
          <w:t>الشروط</w:t>
        </w:r>
        <w:r w:rsidR="00DE0BED" w:rsidRPr="004D77CC">
          <w:rPr>
            <w:rStyle w:val="Hyperlink"/>
            <w:noProof/>
          </w:rPr>
          <w:t xml:space="preserve"> </w:t>
        </w:r>
        <w:r w:rsidR="00DE0BED" w:rsidRPr="004D77CC">
          <w:rPr>
            <w:rStyle w:val="Hyperlink"/>
            <w:noProof/>
            <w:rtl/>
          </w:rPr>
          <w:t>التكميلية</w:t>
        </w:r>
        <w:r w:rsidR="00DE0BED" w:rsidRPr="004D77CC">
          <w:rPr>
            <w:rStyle w:val="Hyperlink"/>
            <w:noProof/>
          </w:rPr>
          <w:t xml:space="preserve"> </w:t>
        </w:r>
        <w:r w:rsidR="00DE0BED" w:rsidRPr="004D77CC">
          <w:rPr>
            <w:rStyle w:val="Hyperlink"/>
            <w:noProof/>
            <w:rtl/>
          </w:rPr>
          <w:t>لاتفاقية</w:t>
        </w:r>
        <w:r w:rsidR="00DE0BED" w:rsidRPr="004D77CC">
          <w:rPr>
            <w:rStyle w:val="Hyperlink"/>
            <w:noProof/>
          </w:rPr>
          <w:t xml:space="preserve"> </w:t>
        </w:r>
        <w:r w:rsidR="00DE0BED" w:rsidRPr="004D77CC">
          <w:rPr>
            <w:rStyle w:val="Hyperlink"/>
            <w:noProof/>
            <w:rtl/>
          </w:rPr>
          <w:t>البرنامج</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Toc62547514 \h</w:instrText>
        </w:r>
        <w:r w:rsidR="00DE0BED">
          <w:rPr>
            <w:noProof/>
            <w:rtl/>
          </w:rPr>
          <w:instrText xml:space="preserve"> </w:instrText>
        </w:r>
        <w:r w:rsidR="00DE0BED">
          <w:rPr>
            <w:noProof/>
            <w:rtl/>
          </w:rPr>
        </w:r>
        <w:r w:rsidR="00DE0BED">
          <w:rPr>
            <w:noProof/>
            <w:rtl/>
          </w:rPr>
          <w:fldChar w:fldCharType="separate"/>
        </w:r>
        <w:r w:rsidR="00DE0BED">
          <w:rPr>
            <w:noProof/>
            <w:rtl/>
          </w:rPr>
          <w:t>120</w:t>
        </w:r>
        <w:r w:rsidR="00DE0BED">
          <w:rPr>
            <w:noProof/>
            <w:rtl/>
          </w:rPr>
          <w:fldChar w:fldCharType="end"/>
        </w:r>
      </w:hyperlink>
    </w:p>
    <w:p w14:paraId="415858B1" w14:textId="5BC5E075" w:rsidR="00DE0BED" w:rsidRDefault="00733002">
      <w:pPr>
        <w:pStyle w:val="TOC2"/>
        <w:rPr>
          <w:rFonts w:eastAsiaTheme="minorEastAsia"/>
          <w:smallCaps w:val="0"/>
          <w:sz w:val="22"/>
          <w:rtl/>
          <w:lang w:eastAsia="en-US"/>
        </w:rPr>
      </w:pPr>
      <w:hyperlink w:anchor="_Toc62547515" w:history="1">
        <w:r w:rsidR="00DE0BED" w:rsidRPr="004D77CC">
          <w:rPr>
            <w:rStyle w:val="Hyperlink"/>
            <w:rtl/>
          </w:rPr>
          <w:t>الشروط</w:t>
        </w:r>
        <w:r w:rsidR="00DE0BED" w:rsidRPr="004D77CC">
          <w:rPr>
            <w:rStyle w:val="Hyperlink"/>
          </w:rPr>
          <w:t xml:space="preserve"> </w:t>
        </w:r>
        <w:r w:rsidR="00DE0BED" w:rsidRPr="004D77CC">
          <w:rPr>
            <w:rStyle w:val="Hyperlink"/>
            <w:rtl/>
          </w:rPr>
          <w:t>الإضافية</w:t>
        </w:r>
        <w:r w:rsidR="00DE0BED" w:rsidRPr="004D77CC">
          <w:rPr>
            <w:rStyle w:val="Hyperlink"/>
          </w:rPr>
          <w:t xml:space="preserve"> </w:t>
        </w:r>
        <w:r w:rsidR="00DE0BED" w:rsidRPr="004D77CC">
          <w:rPr>
            <w:rStyle w:val="Hyperlink"/>
            <w:rtl/>
          </w:rPr>
          <w:t>لبرنامج</w:t>
        </w:r>
        <w:r w:rsidR="00DE0BED" w:rsidRPr="004D77CC">
          <w:rPr>
            <w:rStyle w:val="Hyperlink"/>
          </w:rPr>
          <w:t xml:space="preserve"> Select Plus</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Toc62547515 \h</w:instrText>
        </w:r>
        <w:r w:rsidR="00DE0BED">
          <w:rPr>
            <w:rtl/>
          </w:rPr>
          <w:instrText xml:space="preserve"> </w:instrText>
        </w:r>
        <w:r w:rsidR="00DE0BED">
          <w:rPr>
            <w:rtl/>
          </w:rPr>
        </w:r>
        <w:r w:rsidR="00DE0BED">
          <w:rPr>
            <w:rtl/>
          </w:rPr>
          <w:fldChar w:fldCharType="separate"/>
        </w:r>
        <w:r w:rsidR="00DE0BED">
          <w:rPr>
            <w:rtl/>
          </w:rPr>
          <w:t>120</w:t>
        </w:r>
        <w:r w:rsidR="00DE0BED">
          <w:rPr>
            <w:rtl/>
          </w:rPr>
          <w:fldChar w:fldCharType="end"/>
        </w:r>
      </w:hyperlink>
    </w:p>
    <w:p w14:paraId="754F4F12" w14:textId="2BA1E27D" w:rsidR="00DE0BED" w:rsidRDefault="00733002">
      <w:pPr>
        <w:pStyle w:val="TOC2"/>
        <w:rPr>
          <w:rFonts w:eastAsiaTheme="minorEastAsia"/>
          <w:smallCaps w:val="0"/>
          <w:sz w:val="22"/>
          <w:rtl/>
          <w:lang w:eastAsia="en-US"/>
        </w:rPr>
      </w:pPr>
      <w:hyperlink w:anchor="_Toc62547516" w:history="1">
        <w:r w:rsidR="00DE0BED" w:rsidRPr="004D77CC">
          <w:rPr>
            <w:rStyle w:val="Hyperlink"/>
            <w:rtl/>
          </w:rPr>
          <w:t>تعريف</w:t>
        </w:r>
        <w:r w:rsidR="00DE0BED" w:rsidRPr="004D77CC">
          <w:rPr>
            <w:rStyle w:val="Hyperlink"/>
          </w:rPr>
          <w:t xml:space="preserve"> </w:t>
        </w:r>
        <w:r w:rsidR="00DE0BED" w:rsidRPr="004D77CC">
          <w:rPr>
            <w:rStyle w:val="Hyperlink"/>
            <w:rtl/>
          </w:rPr>
          <w:t>إدارة</w:t>
        </w:r>
        <w:r w:rsidR="00DE0BED" w:rsidRPr="004D77CC">
          <w:rPr>
            <w:rStyle w:val="Hyperlink"/>
          </w:rPr>
          <w:t xml:space="preserve"> </w:t>
        </w:r>
        <w:r w:rsidR="00DE0BED" w:rsidRPr="004D77CC">
          <w:rPr>
            <w:rStyle w:val="Hyperlink"/>
            <w:rtl/>
          </w:rPr>
          <w:t>الأجهزة</w:t>
        </w:r>
        <w:r w:rsidR="00DE0BED" w:rsidRPr="004D77CC">
          <w:rPr>
            <w:rStyle w:val="Hyperlink"/>
          </w:rPr>
          <w:t xml:space="preserve"> </w:t>
        </w:r>
        <w:r w:rsidR="00DE0BED" w:rsidRPr="004D77CC">
          <w:rPr>
            <w:rStyle w:val="Hyperlink"/>
            <w:rtl/>
          </w:rPr>
          <w:t>المؤهَّلة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Toc62547516 \h</w:instrText>
        </w:r>
        <w:r w:rsidR="00DE0BED">
          <w:rPr>
            <w:rtl/>
          </w:rPr>
          <w:instrText xml:space="preserve"> </w:instrText>
        </w:r>
        <w:r w:rsidR="00DE0BED">
          <w:rPr>
            <w:rtl/>
          </w:rPr>
        </w:r>
        <w:r w:rsidR="00DE0BED">
          <w:rPr>
            <w:rtl/>
          </w:rPr>
          <w:fldChar w:fldCharType="separate"/>
        </w:r>
        <w:r w:rsidR="00DE0BED">
          <w:rPr>
            <w:rtl/>
          </w:rPr>
          <w:t>120</w:t>
        </w:r>
        <w:r w:rsidR="00DE0BED">
          <w:rPr>
            <w:rtl/>
          </w:rPr>
          <w:fldChar w:fldCharType="end"/>
        </w:r>
      </w:hyperlink>
    </w:p>
    <w:p w14:paraId="7E995E65" w14:textId="7A6266F2" w:rsidR="00DE0BED" w:rsidRDefault="00733002">
      <w:pPr>
        <w:pStyle w:val="TOC2"/>
        <w:rPr>
          <w:rFonts w:eastAsiaTheme="minorEastAsia"/>
          <w:smallCaps w:val="0"/>
          <w:sz w:val="22"/>
          <w:rtl/>
          <w:lang w:eastAsia="en-US"/>
        </w:rPr>
      </w:pPr>
      <w:hyperlink w:anchor="_Toc62547517" w:history="1">
        <w:r w:rsidR="00DE0BED" w:rsidRPr="004D77CC">
          <w:rPr>
            <w:rStyle w:val="Hyperlink"/>
            <w:rtl/>
          </w:rPr>
          <w:t>الخدمات</w:t>
        </w:r>
        <w:r w:rsidR="00DE0BED" w:rsidRPr="004D77CC">
          <w:rPr>
            <w:rStyle w:val="Hyperlink"/>
          </w:rPr>
          <w:t xml:space="preserve"> </w:t>
        </w:r>
        <w:r w:rsidR="00DE0BED" w:rsidRPr="004D77CC">
          <w:rPr>
            <w:rStyle w:val="Hyperlink"/>
            <w:rtl/>
          </w:rPr>
          <w:t>عبر</w:t>
        </w:r>
        <w:r w:rsidR="00DE0BED" w:rsidRPr="004D77CC">
          <w:rPr>
            <w:rStyle w:val="Hyperlink"/>
          </w:rPr>
          <w:t xml:space="preserve"> </w:t>
        </w:r>
        <w:r w:rsidR="00DE0BED" w:rsidRPr="004D77CC">
          <w:rPr>
            <w:rStyle w:val="Hyperlink"/>
            <w:rtl/>
          </w:rPr>
          <w:t>الإنترنت</w:t>
        </w:r>
        <w:r w:rsidR="00DE0BED" w:rsidRPr="004D77CC">
          <w:rPr>
            <w:rStyle w:val="Hyperlink"/>
          </w:rPr>
          <w:t xml:space="preserve"> </w:t>
        </w:r>
        <w:r w:rsidR="00DE0BED" w:rsidRPr="004D77CC">
          <w:rPr>
            <w:rStyle w:val="Hyperlink"/>
            <w:rtl/>
          </w:rPr>
          <w:t>في</w:t>
        </w:r>
        <w:r w:rsidR="00DE0BED" w:rsidRPr="004D77CC">
          <w:rPr>
            <w:rStyle w:val="Hyperlink"/>
          </w:rPr>
          <w:t xml:space="preserve"> </w:t>
        </w:r>
        <w:r w:rsidR="00DE0BED" w:rsidRPr="004D77CC">
          <w:rPr>
            <w:rStyle w:val="Hyperlink"/>
            <w:rtl/>
          </w:rPr>
          <w:t>برامج</w:t>
        </w:r>
        <w:r w:rsidR="00DE0BED" w:rsidRPr="004D77CC">
          <w:rPr>
            <w:rStyle w:val="Hyperlink"/>
          </w:rPr>
          <w:t xml:space="preserve"> Open</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Toc62547517 \h</w:instrText>
        </w:r>
        <w:r w:rsidR="00DE0BED">
          <w:rPr>
            <w:rtl/>
          </w:rPr>
          <w:instrText xml:space="preserve"> </w:instrText>
        </w:r>
        <w:r w:rsidR="00DE0BED">
          <w:rPr>
            <w:rtl/>
          </w:rPr>
        </w:r>
        <w:r w:rsidR="00DE0BED">
          <w:rPr>
            <w:rtl/>
          </w:rPr>
          <w:fldChar w:fldCharType="separate"/>
        </w:r>
        <w:r w:rsidR="00DE0BED">
          <w:rPr>
            <w:rtl/>
          </w:rPr>
          <w:t>120</w:t>
        </w:r>
        <w:r w:rsidR="00DE0BED">
          <w:rPr>
            <w:rtl/>
          </w:rPr>
          <w:fldChar w:fldCharType="end"/>
        </w:r>
      </w:hyperlink>
    </w:p>
    <w:p w14:paraId="5CC74871" w14:textId="7EF081BE" w:rsidR="00DE0BED" w:rsidRDefault="00733002">
      <w:pPr>
        <w:pStyle w:val="TOC2"/>
        <w:rPr>
          <w:rFonts w:eastAsiaTheme="minorEastAsia"/>
          <w:smallCaps w:val="0"/>
          <w:sz w:val="22"/>
          <w:rtl/>
          <w:lang w:eastAsia="en-US"/>
        </w:rPr>
      </w:pPr>
      <w:hyperlink w:anchor="_Toc62547518" w:history="1">
        <w:r w:rsidR="00DE0BED" w:rsidRPr="004D77CC">
          <w:rPr>
            <w:rStyle w:val="Hyperlink"/>
            <w:rtl/>
          </w:rPr>
          <w:t>الشروط</w:t>
        </w:r>
        <w:r w:rsidR="00DE0BED" w:rsidRPr="004D77CC">
          <w:rPr>
            <w:rStyle w:val="Hyperlink"/>
          </w:rPr>
          <w:t xml:space="preserve"> </w:t>
        </w:r>
        <w:r w:rsidR="00DE0BED" w:rsidRPr="004D77CC">
          <w:rPr>
            <w:rStyle w:val="Hyperlink"/>
            <w:rtl/>
          </w:rPr>
          <w:t>الإضافية</w:t>
        </w:r>
        <w:r w:rsidR="00DE0BED" w:rsidRPr="004D77CC">
          <w:rPr>
            <w:rStyle w:val="Hyperlink"/>
          </w:rPr>
          <w:t xml:space="preserve"> </w:t>
        </w:r>
        <w:r w:rsidR="00DE0BED" w:rsidRPr="004D77CC">
          <w:rPr>
            <w:rStyle w:val="Hyperlink"/>
            <w:rtl/>
          </w:rPr>
          <w:t>للخدمات</w:t>
        </w:r>
        <w:r w:rsidR="00DE0BED" w:rsidRPr="004D77CC">
          <w:rPr>
            <w:rStyle w:val="Hyperlink"/>
          </w:rPr>
          <w:t xml:space="preserve"> </w:t>
        </w:r>
        <w:r w:rsidR="00DE0BED" w:rsidRPr="004D77CC">
          <w:rPr>
            <w:rStyle w:val="Hyperlink"/>
            <w:rtl/>
          </w:rPr>
          <w:t>الاحترافية</w:t>
        </w:r>
        <w:r w:rsidR="00DE0BED" w:rsidRPr="004D77CC">
          <w:rPr>
            <w:rStyle w:val="Hyperlink"/>
          </w:rPr>
          <w:t xml:space="preserve"> - </w:t>
        </w:r>
        <w:r w:rsidR="00DE0BED" w:rsidRPr="004D77CC">
          <w:rPr>
            <w:rStyle w:val="Hyperlink"/>
            <w:rtl/>
          </w:rPr>
          <w:t>الاتفاقيات</w:t>
        </w:r>
        <w:r w:rsidR="00DE0BED" w:rsidRPr="004D77CC">
          <w:rPr>
            <w:rStyle w:val="Hyperlink"/>
          </w:rPr>
          <w:t xml:space="preserve"> </w:t>
        </w:r>
        <w:r w:rsidR="00DE0BED" w:rsidRPr="004D77CC">
          <w:rPr>
            <w:rStyle w:val="Hyperlink"/>
            <w:rtl/>
          </w:rPr>
          <w:t>القديمة</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Toc62547518 \h</w:instrText>
        </w:r>
        <w:r w:rsidR="00DE0BED">
          <w:rPr>
            <w:rtl/>
          </w:rPr>
          <w:instrText xml:space="preserve"> </w:instrText>
        </w:r>
        <w:r w:rsidR="00DE0BED">
          <w:rPr>
            <w:rtl/>
          </w:rPr>
        </w:r>
        <w:r w:rsidR="00DE0BED">
          <w:rPr>
            <w:rtl/>
          </w:rPr>
          <w:fldChar w:fldCharType="separate"/>
        </w:r>
        <w:r w:rsidR="00DE0BED">
          <w:rPr>
            <w:rtl/>
          </w:rPr>
          <w:t>120</w:t>
        </w:r>
        <w:r w:rsidR="00DE0BED">
          <w:rPr>
            <w:rtl/>
          </w:rPr>
          <w:fldChar w:fldCharType="end"/>
        </w:r>
      </w:hyperlink>
    </w:p>
    <w:p w14:paraId="64330BB6" w14:textId="43B6DC92" w:rsidR="00DE0BED" w:rsidRDefault="00733002">
      <w:pPr>
        <w:pStyle w:val="TOC1"/>
        <w:rPr>
          <w:rFonts w:eastAsiaTheme="minorEastAsia"/>
          <w:b w:val="0"/>
          <w:caps w:val="0"/>
          <w:noProof/>
          <w:sz w:val="22"/>
          <w:szCs w:val="22"/>
          <w:rtl/>
          <w:lang w:eastAsia="en-US"/>
        </w:rPr>
      </w:pPr>
      <w:hyperlink w:anchor="_Toc62547519"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و</w:t>
        </w:r>
        <w:r w:rsidR="00DE0BED" w:rsidRPr="004D77CC">
          <w:rPr>
            <w:rStyle w:val="Hyperlink"/>
            <w:noProof/>
          </w:rPr>
          <w:t xml:space="preserve">) - </w:t>
        </w:r>
        <w:r w:rsidR="00DE0BED" w:rsidRPr="004D77CC">
          <w:rPr>
            <w:rStyle w:val="Hyperlink"/>
            <w:noProof/>
            <w:rtl/>
          </w:rPr>
          <w:t>العروض</w:t>
        </w:r>
        <w:r w:rsidR="00DE0BED" w:rsidRPr="004D77CC">
          <w:rPr>
            <w:rStyle w:val="Hyperlink"/>
            <w:noProof/>
          </w:rPr>
          <w:t xml:space="preserve"> </w:t>
        </w:r>
        <w:r w:rsidR="00DE0BED" w:rsidRPr="004D77CC">
          <w:rPr>
            <w:rStyle w:val="Hyperlink"/>
            <w:noProof/>
            <w:rtl/>
          </w:rPr>
          <w:t>الترويجية</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Toc62547519 \h</w:instrText>
        </w:r>
        <w:r w:rsidR="00DE0BED">
          <w:rPr>
            <w:noProof/>
            <w:rtl/>
          </w:rPr>
          <w:instrText xml:space="preserve"> </w:instrText>
        </w:r>
        <w:r w:rsidR="00DE0BED">
          <w:rPr>
            <w:noProof/>
            <w:rtl/>
          </w:rPr>
        </w:r>
        <w:r w:rsidR="00DE0BED">
          <w:rPr>
            <w:noProof/>
            <w:rtl/>
          </w:rPr>
          <w:fldChar w:fldCharType="separate"/>
        </w:r>
        <w:r w:rsidR="00DE0BED">
          <w:rPr>
            <w:noProof/>
            <w:rtl/>
          </w:rPr>
          <w:t>122</w:t>
        </w:r>
        <w:r w:rsidR="00DE0BED">
          <w:rPr>
            <w:noProof/>
            <w:rtl/>
          </w:rPr>
          <w:fldChar w:fldCharType="end"/>
        </w:r>
      </w:hyperlink>
    </w:p>
    <w:p w14:paraId="15553E34" w14:textId="212EC72A" w:rsidR="00DE0BED" w:rsidRDefault="00733002">
      <w:pPr>
        <w:pStyle w:val="TOC2"/>
        <w:rPr>
          <w:rFonts w:eastAsiaTheme="minorEastAsia"/>
          <w:smallCaps w:val="0"/>
          <w:sz w:val="22"/>
          <w:rtl/>
          <w:lang w:eastAsia="en-US"/>
        </w:rPr>
      </w:pPr>
      <w:hyperlink w:anchor="_Toc62547520" w:history="1">
        <w:r w:rsidR="00DE0BED" w:rsidRPr="004D77CC">
          <w:rPr>
            <w:rStyle w:val="Hyperlink"/>
            <w:rtl/>
          </w:rPr>
          <w:t>حزمة</w:t>
        </w:r>
        <w:r w:rsidR="00DE0BED" w:rsidRPr="004D77CC">
          <w:rPr>
            <w:rStyle w:val="Hyperlink"/>
          </w:rPr>
          <w:t xml:space="preserve"> Security and Compliance Promotion </w:t>
        </w:r>
        <w:r w:rsidR="00DE0BED" w:rsidRPr="004D77CC">
          <w:rPr>
            <w:rStyle w:val="Hyperlink"/>
            <w:rtl/>
          </w:rPr>
          <w:t>لـ</w:t>
        </w:r>
        <w:r w:rsidR="00DE0BED" w:rsidRPr="004D77CC">
          <w:rPr>
            <w:rStyle w:val="Hyperlink"/>
          </w:rPr>
          <w:t xml:space="preserve"> Microsoft 365 F1/F3</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Toc62547520 \h</w:instrText>
        </w:r>
        <w:r w:rsidR="00DE0BED">
          <w:rPr>
            <w:rtl/>
          </w:rPr>
          <w:instrText xml:space="preserve"> </w:instrText>
        </w:r>
        <w:r w:rsidR="00DE0BED">
          <w:rPr>
            <w:rtl/>
          </w:rPr>
        </w:r>
        <w:r w:rsidR="00DE0BED">
          <w:rPr>
            <w:rtl/>
          </w:rPr>
          <w:fldChar w:fldCharType="separate"/>
        </w:r>
        <w:r w:rsidR="00DE0BED">
          <w:rPr>
            <w:rtl/>
          </w:rPr>
          <w:t>122</w:t>
        </w:r>
        <w:r w:rsidR="00DE0BED">
          <w:rPr>
            <w:rtl/>
          </w:rPr>
          <w:fldChar w:fldCharType="end"/>
        </w:r>
      </w:hyperlink>
    </w:p>
    <w:p w14:paraId="024018C0" w14:textId="41626FF2" w:rsidR="00DE0BED" w:rsidRDefault="00733002">
      <w:pPr>
        <w:pStyle w:val="TOC2"/>
        <w:rPr>
          <w:rFonts w:eastAsiaTheme="minorEastAsia"/>
          <w:smallCaps w:val="0"/>
          <w:sz w:val="22"/>
          <w:rtl/>
          <w:lang w:eastAsia="en-US"/>
        </w:rPr>
      </w:pPr>
      <w:hyperlink w:anchor="_Toc62547521" w:history="1">
        <w:r w:rsidR="00DE0BED" w:rsidRPr="004D77CC">
          <w:rPr>
            <w:rStyle w:val="Hyperlink"/>
            <w:rtl/>
          </w:rPr>
          <w:t>العرض</w:t>
        </w:r>
        <w:r w:rsidR="00DE0BED" w:rsidRPr="004D77CC">
          <w:rPr>
            <w:rStyle w:val="Hyperlink"/>
          </w:rPr>
          <w:t xml:space="preserve"> </w:t>
        </w:r>
        <w:r w:rsidR="00DE0BED" w:rsidRPr="004D77CC">
          <w:rPr>
            <w:rStyle w:val="Hyperlink"/>
            <w:rtl/>
          </w:rPr>
          <w:t>الترويجي</w:t>
        </w:r>
        <w:r w:rsidR="00DE0BED" w:rsidRPr="004D77CC">
          <w:rPr>
            <w:rStyle w:val="Hyperlink"/>
          </w:rPr>
          <w:t xml:space="preserve"> </w:t>
        </w:r>
        <w:r w:rsidR="00DE0BED" w:rsidRPr="004D77CC">
          <w:rPr>
            <w:rStyle w:val="Hyperlink"/>
            <w:rtl/>
          </w:rPr>
          <w:t>من</w:t>
        </w:r>
        <w:r w:rsidR="00DE0BED" w:rsidRPr="004D77CC">
          <w:rPr>
            <w:rStyle w:val="Hyperlink"/>
          </w:rPr>
          <w:t xml:space="preserve"> Windows 7 ESU </w:t>
        </w:r>
        <w:r w:rsidR="00DE0BED" w:rsidRPr="004D77CC">
          <w:rPr>
            <w:rStyle w:val="Hyperlink"/>
            <w:rtl/>
          </w:rPr>
          <w:t>لمستخدمي</w:t>
        </w:r>
        <w:r w:rsidR="00DE0BED" w:rsidRPr="004D77CC">
          <w:rPr>
            <w:rStyle w:val="Hyperlink"/>
          </w:rPr>
          <w:t xml:space="preserve"> </w:t>
        </w:r>
        <w:r w:rsidR="00DE0BED" w:rsidRPr="004D77CC">
          <w:rPr>
            <w:rStyle w:val="Hyperlink"/>
            <w:rtl/>
          </w:rPr>
          <w:t>أمان</w:t>
        </w:r>
        <w:r w:rsidR="00DE0BED" w:rsidRPr="004D77CC">
          <w:rPr>
            <w:rStyle w:val="Hyperlink"/>
          </w:rPr>
          <w:t xml:space="preserve"> Windows E5 </w:t>
        </w:r>
        <w:r w:rsidR="00DE0BED" w:rsidRPr="004D77CC">
          <w:rPr>
            <w:rStyle w:val="Hyperlink"/>
            <w:rtl/>
          </w:rPr>
          <w:t>و</w:t>
        </w:r>
        <w:r w:rsidR="00DE0BED" w:rsidRPr="004D77CC">
          <w:rPr>
            <w:rStyle w:val="Hyperlink"/>
          </w:rPr>
          <w:t xml:space="preserve">M365 E5 </w:t>
        </w:r>
        <w:r w:rsidR="00DE0BED" w:rsidRPr="004D77CC">
          <w:rPr>
            <w:rStyle w:val="Hyperlink"/>
            <w:rtl/>
          </w:rPr>
          <w:t>و</w:t>
        </w:r>
        <w:r w:rsidR="00DE0BED" w:rsidRPr="004D77CC">
          <w:rPr>
            <w:rStyle w:val="Hyperlink"/>
          </w:rPr>
          <w:t>M365 E5</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Toc62547521 \h</w:instrText>
        </w:r>
        <w:r w:rsidR="00DE0BED">
          <w:rPr>
            <w:rtl/>
          </w:rPr>
          <w:instrText xml:space="preserve"> </w:instrText>
        </w:r>
        <w:r w:rsidR="00DE0BED">
          <w:rPr>
            <w:rtl/>
          </w:rPr>
        </w:r>
        <w:r w:rsidR="00DE0BED">
          <w:rPr>
            <w:rtl/>
          </w:rPr>
          <w:fldChar w:fldCharType="separate"/>
        </w:r>
        <w:r w:rsidR="00DE0BED">
          <w:rPr>
            <w:rtl/>
          </w:rPr>
          <w:t>122</w:t>
        </w:r>
        <w:r w:rsidR="00DE0BED">
          <w:rPr>
            <w:rtl/>
          </w:rPr>
          <w:fldChar w:fldCharType="end"/>
        </w:r>
      </w:hyperlink>
    </w:p>
    <w:p w14:paraId="700238A4" w14:textId="1F880C30" w:rsidR="00DE0BED" w:rsidRDefault="00733002">
      <w:pPr>
        <w:pStyle w:val="TOC2"/>
        <w:rPr>
          <w:rFonts w:eastAsiaTheme="minorEastAsia"/>
          <w:smallCaps w:val="0"/>
          <w:sz w:val="22"/>
          <w:rtl/>
          <w:lang w:eastAsia="en-US"/>
        </w:rPr>
      </w:pPr>
      <w:hyperlink w:anchor="_Toc62547522" w:history="1">
        <w:r w:rsidR="00DE0BED" w:rsidRPr="004D77CC">
          <w:rPr>
            <w:rStyle w:val="Hyperlink"/>
            <w:rtl/>
          </w:rPr>
          <w:t>المؤتمرات</w:t>
        </w:r>
        <w:r w:rsidR="00DE0BED" w:rsidRPr="004D77CC">
          <w:rPr>
            <w:rStyle w:val="Hyperlink"/>
          </w:rPr>
          <w:t xml:space="preserve"> </w:t>
        </w:r>
        <w:r w:rsidR="00DE0BED" w:rsidRPr="004D77CC">
          <w:rPr>
            <w:rStyle w:val="Hyperlink"/>
            <w:rtl/>
          </w:rPr>
          <w:t>الصوتية</w:t>
        </w:r>
        <w:r w:rsidR="00DE0BED" w:rsidRPr="004D77CC">
          <w:rPr>
            <w:rStyle w:val="Hyperlink"/>
          </w:rPr>
          <w:t xml:space="preserve"> </w:t>
        </w:r>
        <w:r w:rsidR="00DE0BED" w:rsidRPr="004D77CC">
          <w:rPr>
            <w:rStyle w:val="Hyperlink"/>
            <w:rtl/>
          </w:rPr>
          <w:t>المجانية</w:t>
        </w:r>
        <w:r w:rsidR="00DE0BED" w:rsidRPr="004D77CC">
          <w:rPr>
            <w:rStyle w:val="Hyperlink"/>
          </w:rPr>
          <w:t xml:space="preserve"> </w:t>
        </w:r>
        <w:r w:rsidR="00DE0BED" w:rsidRPr="004D77CC">
          <w:rPr>
            <w:rStyle w:val="Hyperlink"/>
            <w:rtl/>
          </w:rPr>
          <w:t>لعملاء</w:t>
        </w:r>
        <w:r w:rsidR="00DE0BED" w:rsidRPr="004D77CC">
          <w:rPr>
            <w:rStyle w:val="Hyperlink"/>
          </w:rPr>
          <w:t xml:space="preserve"> EA/EAS/EES (A3 </w:t>
        </w:r>
        <w:r w:rsidR="00DE0BED" w:rsidRPr="004D77CC">
          <w:rPr>
            <w:rStyle w:val="Hyperlink"/>
            <w:rtl/>
          </w:rPr>
          <w:t>فقط</w:t>
        </w:r>
        <w:r w:rsidR="00DE0BED" w:rsidRPr="004D77CC">
          <w:rPr>
            <w:rStyle w:val="Hyperlink"/>
          </w:rPr>
          <w: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Toc62547522 \h</w:instrText>
        </w:r>
        <w:r w:rsidR="00DE0BED">
          <w:rPr>
            <w:rtl/>
          </w:rPr>
          <w:instrText xml:space="preserve"> </w:instrText>
        </w:r>
        <w:r w:rsidR="00DE0BED">
          <w:rPr>
            <w:rtl/>
          </w:rPr>
        </w:r>
        <w:r w:rsidR="00DE0BED">
          <w:rPr>
            <w:rtl/>
          </w:rPr>
          <w:fldChar w:fldCharType="separate"/>
        </w:r>
        <w:r w:rsidR="00DE0BED">
          <w:rPr>
            <w:rtl/>
          </w:rPr>
          <w:t>122</w:t>
        </w:r>
        <w:r w:rsidR="00DE0BED">
          <w:rPr>
            <w:rtl/>
          </w:rPr>
          <w:fldChar w:fldCharType="end"/>
        </w:r>
      </w:hyperlink>
    </w:p>
    <w:p w14:paraId="2043E2F2" w14:textId="6A4C1E3D" w:rsidR="00DE0BED" w:rsidRDefault="00733002">
      <w:pPr>
        <w:pStyle w:val="TOC2"/>
        <w:rPr>
          <w:rFonts w:eastAsiaTheme="minorEastAsia"/>
          <w:smallCaps w:val="0"/>
          <w:sz w:val="22"/>
          <w:rtl/>
          <w:lang w:eastAsia="en-US"/>
        </w:rPr>
      </w:pPr>
      <w:hyperlink w:anchor="_Toc62547523" w:history="1">
        <w:r w:rsidR="00DE0BED" w:rsidRPr="004D77CC">
          <w:rPr>
            <w:rStyle w:val="Hyperlink"/>
            <w:rtl/>
          </w:rPr>
          <w:t>مؤتمرات</w:t>
        </w:r>
        <w:r w:rsidR="00DE0BED" w:rsidRPr="004D77CC">
          <w:rPr>
            <w:rStyle w:val="Hyperlink"/>
          </w:rPr>
          <w:t xml:space="preserve"> </w:t>
        </w:r>
        <w:r w:rsidR="00DE0BED" w:rsidRPr="004D77CC">
          <w:rPr>
            <w:rStyle w:val="Hyperlink"/>
            <w:rtl/>
          </w:rPr>
          <w:t>صوتية</w:t>
        </w:r>
        <w:r w:rsidR="00DE0BED" w:rsidRPr="004D77CC">
          <w:rPr>
            <w:rStyle w:val="Hyperlink"/>
          </w:rPr>
          <w:t xml:space="preserve"> </w:t>
        </w:r>
        <w:r w:rsidR="00DE0BED" w:rsidRPr="004D77CC">
          <w:rPr>
            <w:rStyle w:val="Hyperlink"/>
            <w:rtl/>
          </w:rPr>
          <w:t>مجانية</w:t>
        </w:r>
        <w:r w:rsidR="00DE0BED" w:rsidRPr="004D77CC">
          <w:rPr>
            <w:rStyle w:val="Hyperlink"/>
          </w:rPr>
          <w:t xml:space="preserve"> </w:t>
        </w:r>
        <w:r w:rsidR="00DE0BED" w:rsidRPr="004D77CC">
          <w:rPr>
            <w:rStyle w:val="Hyperlink"/>
            <w:rtl/>
          </w:rPr>
          <w:t>للعملاء</w:t>
        </w:r>
        <w:r w:rsidR="00DE0BED" w:rsidRPr="004D77CC">
          <w:rPr>
            <w:rStyle w:val="Hyperlink"/>
          </w:rPr>
          <w:t xml:space="preserve"> </w:t>
        </w:r>
        <w:r w:rsidR="00DE0BED" w:rsidRPr="004D77CC">
          <w:rPr>
            <w:rStyle w:val="Hyperlink"/>
            <w:rtl/>
          </w:rPr>
          <w:t>المباشرين</w:t>
        </w:r>
        <w:r w:rsidR="00DE0BED" w:rsidRPr="004D77CC">
          <w:rPr>
            <w:rStyle w:val="Hyperlink"/>
          </w:rPr>
          <w:t xml:space="preserve"> </w:t>
        </w:r>
        <w:r w:rsidR="00DE0BED" w:rsidRPr="004D77CC">
          <w:rPr>
            <w:rStyle w:val="Hyperlink"/>
            <w:rtl/>
          </w:rPr>
          <w:t>لـ</w:t>
        </w:r>
        <w:r w:rsidR="00DE0BED" w:rsidRPr="004D77CC">
          <w:rPr>
            <w:rStyle w:val="Hyperlink"/>
          </w:rPr>
          <w:t xml:space="preserve"> CSP </w:t>
        </w:r>
        <w:r w:rsidR="00DE0BED" w:rsidRPr="004D77CC">
          <w:rPr>
            <w:rStyle w:val="Hyperlink"/>
            <w:rtl/>
          </w:rPr>
          <w:t>والويب</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Toc62547523 \h</w:instrText>
        </w:r>
        <w:r w:rsidR="00DE0BED">
          <w:rPr>
            <w:rtl/>
          </w:rPr>
          <w:instrText xml:space="preserve"> </w:instrText>
        </w:r>
        <w:r w:rsidR="00DE0BED">
          <w:rPr>
            <w:rtl/>
          </w:rPr>
        </w:r>
        <w:r w:rsidR="00DE0BED">
          <w:rPr>
            <w:rtl/>
          </w:rPr>
          <w:fldChar w:fldCharType="separate"/>
        </w:r>
        <w:r w:rsidR="00DE0BED">
          <w:rPr>
            <w:rtl/>
          </w:rPr>
          <w:t>122</w:t>
        </w:r>
        <w:r w:rsidR="00DE0BED">
          <w:rPr>
            <w:rtl/>
          </w:rPr>
          <w:fldChar w:fldCharType="end"/>
        </w:r>
      </w:hyperlink>
    </w:p>
    <w:p w14:paraId="67660F97" w14:textId="2D104256" w:rsidR="00DE0BED" w:rsidRDefault="00733002">
      <w:pPr>
        <w:pStyle w:val="TOC2"/>
        <w:rPr>
          <w:rFonts w:eastAsiaTheme="minorEastAsia"/>
          <w:smallCaps w:val="0"/>
          <w:sz w:val="22"/>
          <w:rtl/>
          <w:lang w:eastAsia="en-US"/>
        </w:rPr>
      </w:pPr>
      <w:hyperlink w:anchor="_Toc62547524" w:history="1">
        <w:r w:rsidR="00DE0BED" w:rsidRPr="004D77CC">
          <w:rPr>
            <w:rStyle w:val="Hyperlink"/>
            <w:rtl/>
          </w:rPr>
          <w:t>العرض</w:t>
        </w:r>
        <w:r w:rsidR="00DE0BED" w:rsidRPr="004D77CC">
          <w:rPr>
            <w:rStyle w:val="Hyperlink"/>
          </w:rPr>
          <w:t xml:space="preserve"> </w:t>
        </w:r>
        <w:r w:rsidR="00DE0BED" w:rsidRPr="004D77CC">
          <w:rPr>
            <w:rStyle w:val="Hyperlink"/>
            <w:rtl/>
          </w:rPr>
          <w:t>الترويجي</w:t>
        </w:r>
        <w:r w:rsidR="00DE0BED" w:rsidRPr="004D77CC">
          <w:rPr>
            <w:rStyle w:val="Hyperlink"/>
          </w:rPr>
          <w:t xml:space="preserve"> </w:t>
        </w:r>
        <w:r w:rsidR="00DE0BED" w:rsidRPr="004D77CC">
          <w:rPr>
            <w:rStyle w:val="Hyperlink"/>
            <w:rtl/>
          </w:rPr>
          <w:t>لحزمة</w:t>
        </w:r>
        <w:r w:rsidR="00DE0BED" w:rsidRPr="004D77CC">
          <w:rPr>
            <w:rStyle w:val="Hyperlink"/>
          </w:rPr>
          <w:t xml:space="preserve"> Power Apps </w:t>
        </w:r>
        <w:r w:rsidR="00DE0BED" w:rsidRPr="004D77CC">
          <w:rPr>
            <w:rStyle w:val="Hyperlink"/>
            <w:rtl/>
          </w:rPr>
          <w:t>لعملاء</w:t>
        </w:r>
        <w:r w:rsidR="00DE0BED" w:rsidRPr="004D77CC">
          <w:rPr>
            <w:rStyle w:val="Hyperlink"/>
          </w:rPr>
          <w:t xml:space="preserve"> EA </w:t>
        </w:r>
        <w:r w:rsidR="00DE0BED" w:rsidRPr="004D77CC">
          <w:rPr>
            <w:rStyle w:val="Hyperlink"/>
            <w:rtl/>
          </w:rPr>
          <w:t>و</w:t>
        </w:r>
        <w:r w:rsidR="00DE0BED" w:rsidRPr="004D77CC">
          <w:rPr>
            <w:rStyle w:val="Hyperlink"/>
          </w:rPr>
          <w:t xml:space="preserve">EAS </w:t>
        </w:r>
        <w:r w:rsidR="00DE0BED" w:rsidRPr="004D77CC">
          <w:rPr>
            <w:rStyle w:val="Hyperlink"/>
            <w:rtl/>
          </w:rPr>
          <w:t>و</w:t>
        </w:r>
        <w:r w:rsidR="00DE0BED" w:rsidRPr="004D77CC">
          <w:rPr>
            <w:rStyle w:val="Hyperlink"/>
          </w:rPr>
          <w:t>CSP</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Toc62547524 \h</w:instrText>
        </w:r>
        <w:r w:rsidR="00DE0BED">
          <w:rPr>
            <w:rtl/>
          </w:rPr>
          <w:instrText xml:space="preserve"> </w:instrText>
        </w:r>
        <w:r w:rsidR="00DE0BED">
          <w:rPr>
            <w:rtl/>
          </w:rPr>
        </w:r>
        <w:r w:rsidR="00DE0BED">
          <w:rPr>
            <w:rtl/>
          </w:rPr>
          <w:fldChar w:fldCharType="separate"/>
        </w:r>
        <w:r w:rsidR="00DE0BED">
          <w:rPr>
            <w:rtl/>
          </w:rPr>
          <w:t>122</w:t>
        </w:r>
        <w:r w:rsidR="00DE0BED">
          <w:rPr>
            <w:rtl/>
          </w:rPr>
          <w:fldChar w:fldCharType="end"/>
        </w:r>
      </w:hyperlink>
    </w:p>
    <w:p w14:paraId="5170FE1A" w14:textId="53F1212B" w:rsidR="00DE0BED" w:rsidRDefault="00733002">
      <w:pPr>
        <w:pStyle w:val="TOC1"/>
        <w:rPr>
          <w:rFonts w:eastAsiaTheme="minorEastAsia"/>
          <w:b w:val="0"/>
          <w:caps w:val="0"/>
          <w:noProof/>
          <w:sz w:val="22"/>
          <w:szCs w:val="22"/>
          <w:rtl/>
          <w:lang w:eastAsia="en-US"/>
        </w:rPr>
      </w:pPr>
      <w:hyperlink w:anchor="_Toc62547525"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ز</w:t>
        </w:r>
        <w:r w:rsidR="00DE0BED" w:rsidRPr="004D77CC">
          <w:rPr>
            <w:rStyle w:val="Hyperlink"/>
            <w:noProof/>
          </w:rPr>
          <w:t xml:space="preserve">) - </w:t>
        </w:r>
        <w:r w:rsidR="00DE0BED" w:rsidRPr="004D77CC">
          <w:rPr>
            <w:rStyle w:val="Hyperlink"/>
            <w:noProof/>
            <w:rtl/>
          </w:rPr>
          <w:t>مصفوفة</w:t>
        </w:r>
        <w:r w:rsidR="00DE0BED" w:rsidRPr="004D77CC">
          <w:rPr>
            <w:rStyle w:val="Hyperlink"/>
            <w:noProof/>
          </w:rPr>
          <w:t xml:space="preserve"> </w:t>
        </w:r>
        <w:r w:rsidR="00DE0BED" w:rsidRPr="004D77CC">
          <w:rPr>
            <w:rStyle w:val="Hyperlink"/>
            <w:noProof/>
            <w:rtl/>
          </w:rPr>
          <w:t>التخزين</w:t>
        </w:r>
        <w:r w:rsidR="00DE0BED" w:rsidRPr="004D77CC">
          <w:rPr>
            <w:rStyle w:val="Hyperlink"/>
            <w:noProof/>
          </w:rPr>
          <w:t xml:space="preserve"> </w:t>
        </w:r>
        <w:r w:rsidR="00DE0BED" w:rsidRPr="004D77CC">
          <w:rPr>
            <w:rStyle w:val="Hyperlink"/>
            <w:noProof/>
            <w:rtl/>
          </w:rPr>
          <w:t>و</w:t>
        </w:r>
        <w:r w:rsidR="00DE0BED" w:rsidRPr="004D77CC">
          <w:rPr>
            <w:rStyle w:val="Hyperlink"/>
            <w:noProof/>
          </w:rPr>
          <w:t xml:space="preserve">Azure Data Box </w:t>
        </w:r>
        <w:r w:rsidR="00DE0BED" w:rsidRPr="004D77CC">
          <w:rPr>
            <w:rStyle w:val="Hyperlink"/>
            <w:noProof/>
            <w:rtl/>
          </w:rPr>
          <w:t>و</w:t>
        </w:r>
        <w:r w:rsidR="00DE0BED" w:rsidRPr="004D77CC">
          <w:rPr>
            <w:rStyle w:val="Hyperlink"/>
            <w:noProof/>
          </w:rPr>
          <w:t xml:space="preserve">Azure Stack Edge </w:t>
        </w:r>
        <w:r w:rsidR="00DE0BED" w:rsidRPr="004D77CC">
          <w:rPr>
            <w:rStyle w:val="Hyperlink"/>
            <w:noProof/>
            <w:rtl/>
          </w:rPr>
          <w:t>وشروط</w:t>
        </w:r>
        <w:r w:rsidR="00DE0BED" w:rsidRPr="004D77CC">
          <w:rPr>
            <w:rStyle w:val="Hyperlink"/>
            <w:noProof/>
          </w:rPr>
          <w:t xml:space="preserve"> </w:t>
        </w:r>
        <w:r w:rsidR="00DE0BED" w:rsidRPr="004D77CC">
          <w:rPr>
            <w:rStyle w:val="Hyperlink"/>
            <w:noProof/>
            <w:rtl/>
          </w:rPr>
          <w:t>الأجهزة</w:t>
        </w:r>
        <w:r w:rsidR="00DE0BED" w:rsidRPr="004D77CC">
          <w:rPr>
            <w:rStyle w:val="Hyperlink"/>
            <w:noProof/>
          </w:rPr>
          <w:t xml:space="preserve"> </w:t>
        </w:r>
        <w:r w:rsidR="00DE0BED" w:rsidRPr="004D77CC">
          <w:rPr>
            <w:rStyle w:val="Hyperlink"/>
            <w:noProof/>
            <w:rtl/>
          </w:rPr>
          <w:t>لمنصة</w:t>
        </w:r>
        <w:r w:rsidR="00DE0BED" w:rsidRPr="004D77CC">
          <w:rPr>
            <w:rStyle w:val="Hyperlink"/>
            <w:noProof/>
          </w:rPr>
          <w:t xml:space="preserve"> Azure Stack Hub Ruggedized </w:t>
        </w:r>
        <w:r w:rsidR="00DE0BED" w:rsidRPr="004D77CC">
          <w:rPr>
            <w:rStyle w:val="Hyperlink"/>
            <w:noProof/>
            <w:rtl/>
          </w:rPr>
          <w:t>من</w:t>
        </w:r>
        <w:r w:rsidR="00DE0BED" w:rsidRPr="004D77CC">
          <w:rPr>
            <w:rStyle w:val="Hyperlink"/>
            <w:noProof/>
          </w:rPr>
          <w:t xml:space="preserve"> Microsoft</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Toc62547525 \h</w:instrText>
        </w:r>
        <w:r w:rsidR="00DE0BED">
          <w:rPr>
            <w:noProof/>
            <w:rtl/>
          </w:rPr>
          <w:instrText xml:space="preserve"> </w:instrText>
        </w:r>
        <w:r w:rsidR="00DE0BED">
          <w:rPr>
            <w:noProof/>
            <w:rtl/>
          </w:rPr>
        </w:r>
        <w:r w:rsidR="00DE0BED">
          <w:rPr>
            <w:noProof/>
            <w:rtl/>
          </w:rPr>
          <w:fldChar w:fldCharType="separate"/>
        </w:r>
        <w:r w:rsidR="00DE0BED">
          <w:rPr>
            <w:noProof/>
            <w:rtl/>
          </w:rPr>
          <w:t>123</w:t>
        </w:r>
        <w:r w:rsidR="00DE0BED">
          <w:rPr>
            <w:noProof/>
            <w:rtl/>
          </w:rPr>
          <w:fldChar w:fldCharType="end"/>
        </w:r>
      </w:hyperlink>
    </w:p>
    <w:p w14:paraId="76D11B03" w14:textId="67874A46" w:rsidR="00DE0BED" w:rsidRDefault="00733002">
      <w:pPr>
        <w:pStyle w:val="TOC2"/>
        <w:rPr>
          <w:rFonts w:eastAsiaTheme="minorEastAsia"/>
          <w:smallCaps w:val="0"/>
          <w:sz w:val="22"/>
          <w:rtl/>
          <w:lang w:eastAsia="en-US"/>
        </w:rPr>
      </w:pPr>
      <w:hyperlink w:anchor="_Toc62547526" w:history="1">
        <w:r w:rsidR="00DE0BED" w:rsidRPr="004D77CC">
          <w:rPr>
            <w:rStyle w:val="Hyperlink"/>
            <w:rtl/>
          </w:rPr>
          <w:t>شروط</w:t>
        </w:r>
        <w:r w:rsidR="00DE0BED" w:rsidRPr="004D77CC">
          <w:rPr>
            <w:rStyle w:val="Hyperlink"/>
          </w:rPr>
          <w:t xml:space="preserve"> </w:t>
        </w:r>
        <w:r w:rsidR="00DE0BED" w:rsidRPr="004D77CC">
          <w:rPr>
            <w:rStyle w:val="Hyperlink"/>
            <w:rtl/>
          </w:rPr>
          <w:t>مصفوفة</w:t>
        </w:r>
        <w:r w:rsidR="00DE0BED" w:rsidRPr="004D77CC">
          <w:rPr>
            <w:rStyle w:val="Hyperlink"/>
          </w:rPr>
          <w:t xml:space="preserve"> </w:t>
        </w:r>
        <w:r w:rsidR="00DE0BED" w:rsidRPr="004D77CC">
          <w:rPr>
            <w:rStyle w:val="Hyperlink"/>
            <w:rtl/>
          </w:rPr>
          <w:t>التخزين</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Toc62547526 \h</w:instrText>
        </w:r>
        <w:r w:rsidR="00DE0BED">
          <w:rPr>
            <w:rtl/>
          </w:rPr>
          <w:instrText xml:space="preserve"> </w:instrText>
        </w:r>
        <w:r w:rsidR="00DE0BED">
          <w:rPr>
            <w:rtl/>
          </w:rPr>
        </w:r>
        <w:r w:rsidR="00DE0BED">
          <w:rPr>
            <w:rtl/>
          </w:rPr>
          <w:fldChar w:fldCharType="separate"/>
        </w:r>
        <w:r w:rsidR="00DE0BED">
          <w:rPr>
            <w:rtl/>
          </w:rPr>
          <w:t>123</w:t>
        </w:r>
        <w:r w:rsidR="00DE0BED">
          <w:rPr>
            <w:rtl/>
          </w:rPr>
          <w:fldChar w:fldCharType="end"/>
        </w:r>
      </w:hyperlink>
    </w:p>
    <w:p w14:paraId="4F062DB0" w14:textId="45CBD347" w:rsidR="00DE0BED" w:rsidRDefault="00733002">
      <w:pPr>
        <w:pStyle w:val="TOC2"/>
        <w:rPr>
          <w:rFonts w:eastAsiaTheme="minorEastAsia"/>
          <w:smallCaps w:val="0"/>
          <w:sz w:val="22"/>
          <w:rtl/>
          <w:lang w:eastAsia="en-US"/>
        </w:rPr>
      </w:pPr>
      <w:hyperlink w:anchor="_Toc62547527" w:history="1">
        <w:r w:rsidR="00DE0BED" w:rsidRPr="004D77CC">
          <w:rPr>
            <w:rStyle w:val="Hyperlink"/>
            <w:rtl/>
          </w:rPr>
          <w:t>شروط</w:t>
        </w:r>
        <w:r w:rsidR="00DE0BED" w:rsidRPr="004D77CC">
          <w:rPr>
            <w:rStyle w:val="Hyperlink"/>
          </w:rPr>
          <w:t xml:space="preserve"> </w:t>
        </w:r>
        <w:r w:rsidR="00DE0BED" w:rsidRPr="004D77CC">
          <w:rPr>
            <w:rStyle w:val="Hyperlink"/>
            <w:rtl/>
          </w:rPr>
          <w:t>أجهزة</w:t>
        </w:r>
        <w:r w:rsidR="00DE0BED" w:rsidRPr="004D77CC">
          <w:rPr>
            <w:rStyle w:val="Hyperlink"/>
          </w:rPr>
          <w:t xml:space="preserve"> Azure Data Box</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Toc62547527 \h</w:instrText>
        </w:r>
        <w:r w:rsidR="00DE0BED">
          <w:rPr>
            <w:rtl/>
          </w:rPr>
          <w:instrText xml:space="preserve"> </w:instrText>
        </w:r>
        <w:r w:rsidR="00DE0BED">
          <w:rPr>
            <w:rtl/>
          </w:rPr>
        </w:r>
        <w:r w:rsidR="00DE0BED">
          <w:rPr>
            <w:rtl/>
          </w:rPr>
          <w:fldChar w:fldCharType="separate"/>
        </w:r>
        <w:r w:rsidR="00DE0BED">
          <w:rPr>
            <w:rtl/>
          </w:rPr>
          <w:t>124</w:t>
        </w:r>
        <w:r w:rsidR="00DE0BED">
          <w:rPr>
            <w:rtl/>
          </w:rPr>
          <w:fldChar w:fldCharType="end"/>
        </w:r>
      </w:hyperlink>
    </w:p>
    <w:p w14:paraId="3B138C7C" w14:textId="79DE9577" w:rsidR="00DE0BED" w:rsidRDefault="00733002">
      <w:pPr>
        <w:pStyle w:val="TOC2"/>
        <w:rPr>
          <w:rFonts w:eastAsiaTheme="minorEastAsia"/>
          <w:smallCaps w:val="0"/>
          <w:sz w:val="22"/>
          <w:rtl/>
          <w:lang w:eastAsia="en-US"/>
        </w:rPr>
      </w:pPr>
      <w:hyperlink w:anchor="_Toc62547528" w:history="1">
        <w:r w:rsidR="00DE0BED" w:rsidRPr="004D77CC">
          <w:rPr>
            <w:rStyle w:val="Hyperlink"/>
            <w:rtl/>
          </w:rPr>
          <w:t>شروط</w:t>
        </w:r>
        <w:r w:rsidR="00DE0BED" w:rsidRPr="004D77CC">
          <w:rPr>
            <w:rStyle w:val="Hyperlink"/>
          </w:rPr>
          <w:t xml:space="preserve"> </w:t>
        </w:r>
        <w:r w:rsidR="00DE0BED" w:rsidRPr="004D77CC">
          <w:rPr>
            <w:rStyle w:val="Hyperlink"/>
            <w:rtl/>
          </w:rPr>
          <w:t>أجهزة</w:t>
        </w:r>
        <w:r w:rsidR="00DE0BED" w:rsidRPr="004D77CC">
          <w:rPr>
            <w:rStyle w:val="Hyperlink"/>
          </w:rPr>
          <w:t xml:space="preserve"> Azure Stack Edge</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Toc62547528 \h</w:instrText>
        </w:r>
        <w:r w:rsidR="00DE0BED">
          <w:rPr>
            <w:rtl/>
          </w:rPr>
          <w:instrText xml:space="preserve"> </w:instrText>
        </w:r>
        <w:r w:rsidR="00DE0BED">
          <w:rPr>
            <w:rtl/>
          </w:rPr>
        </w:r>
        <w:r w:rsidR="00DE0BED">
          <w:rPr>
            <w:rtl/>
          </w:rPr>
          <w:fldChar w:fldCharType="separate"/>
        </w:r>
        <w:r w:rsidR="00DE0BED">
          <w:rPr>
            <w:rtl/>
          </w:rPr>
          <w:t>127</w:t>
        </w:r>
        <w:r w:rsidR="00DE0BED">
          <w:rPr>
            <w:rtl/>
          </w:rPr>
          <w:fldChar w:fldCharType="end"/>
        </w:r>
      </w:hyperlink>
    </w:p>
    <w:p w14:paraId="780138D3" w14:textId="2A9F7F8C" w:rsidR="00DE0BED" w:rsidRDefault="00733002">
      <w:pPr>
        <w:pStyle w:val="TOC2"/>
        <w:rPr>
          <w:rFonts w:eastAsiaTheme="minorEastAsia"/>
          <w:smallCaps w:val="0"/>
          <w:sz w:val="22"/>
          <w:rtl/>
          <w:lang w:eastAsia="en-US"/>
        </w:rPr>
      </w:pPr>
      <w:hyperlink w:anchor="_Toc62547529" w:history="1">
        <w:r w:rsidR="00DE0BED" w:rsidRPr="004D77CC">
          <w:rPr>
            <w:rStyle w:val="Hyperlink"/>
            <w:rtl/>
          </w:rPr>
          <w:t>شروط</w:t>
        </w:r>
        <w:r w:rsidR="00DE0BED" w:rsidRPr="004D77CC">
          <w:rPr>
            <w:rStyle w:val="Hyperlink"/>
          </w:rPr>
          <w:t xml:space="preserve"> </w:t>
        </w:r>
        <w:r w:rsidR="00DE0BED" w:rsidRPr="004D77CC">
          <w:rPr>
            <w:rStyle w:val="Hyperlink"/>
            <w:rtl/>
          </w:rPr>
          <w:t>الأجهزة</w:t>
        </w:r>
        <w:r w:rsidR="00DE0BED" w:rsidRPr="004D77CC">
          <w:rPr>
            <w:rStyle w:val="Hyperlink"/>
          </w:rPr>
          <w:t xml:space="preserve"> </w:t>
        </w:r>
        <w:r w:rsidR="00DE0BED" w:rsidRPr="004D77CC">
          <w:rPr>
            <w:rStyle w:val="Hyperlink"/>
            <w:rtl/>
          </w:rPr>
          <w:t>لمنصة</w:t>
        </w:r>
        <w:r w:rsidR="00DE0BED" w:rsidRPr="004D77CC">
          <w:rPr>
            <w:rStyle w:val="Hyperlink"/>
          </w:rPr>
          <w:t xml:space="preserve"> Azure Stack Hub Ruggedized </w:t>
        </w:r>
        <w:r w:rsidR="00DE0BED" w:rsidRPr="004D77CC">
          <w:rPr>
            <w:rStyle w:val="Hyperlink"/>
            <w:rtl/>
          </w:rPr>
          <w:t>من</w:t>
        </w:r>
        <w:r w:rsidR="00DE0BED" w:rsidRPr="004D77CC">
          <w:rPr>
            <w:rStyle w:val="Hyperlink"/>
          </w:rPr>
          <w:t xml:space="preserve"> Microsoft</w:t>
        </w:r>
        <w:r w:rsidR="00DE0BED" w:rsidRPr="004D77CC">
          <w:rPr>
            <w:rStyle w:val="Hyperlink"/>
          </w:rPr>
          <w:t>‬</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Toc62547529 \h</w:instrText>
        </w:r>
        <w:r w:rsidR="00DE0BED">
          <w:rPr>
            <w:rtl/>
          </w:rPr>
          <w:instrText xml:space="preserve"> </w:instrText>
        </w:r>
        <w:r w:rsidR="00DE0BED">
          <w:rPr>
            <w:rtl/>
          </w:rPr>
        </w:r>
        <w:r w:rsidR="00DE0BED">
          <w:rPr>
            <w:rtl/>
          </w:rPr>
          <w:fldChar w:fldCharType="separate"/>
        </w:r>
        <w:r w:rsidR="00DE0BED">
          <w:rPr>
            <w:rtl/>
          </w:rPr>
          <w:t>129</w:t>
        </w:r>
        <w:r w:rsidR="00DE0BED">
          <w:rPr>
            <w:rtl/>
          </w:rPr>
          <w:fldChar w:fldCharType="end"/>
        </w:r>
      </w:hyperlink>
    </w:p>
    <w:p w14:paraId="61EDF74D" w14:textId="34A57F63" w:rsidR="00DE0BED" w:rsidRDefault="00733002">
      <w:pPr>
        <w:pStyle w:val="TOC1"/>
        <w:rPr>
          <w:rFonts w:eastAsiaTheme="minorEastAsia"/>
          <w:b w:val="0"/>
          <w:caps w:val="0"/>
          <w:noProof/>
          <w:sz w:val="22"/>
          <w:szCs w:val="22"/>
          <w:rtl/>
          <w:lang w:eastAsia="en-US"/>
        </w:rPr>
      </w:pPr>
      <w:hyperlink w:anchor="_Toc62547530" w:history="1">
        <w:r w:rsidR="00DE0BED" w:rsidRPr="004D77CC">
          <w:rPr>
            <w:rStyle w:val="Hyperlink"/>
            <w:noProof/>
            <w:rtl/>
          </w:rPr>
          <w:t>الملحق</w:t>
        </w:r>
        <w:r w:rsidR="00DE0BED" w:rsidRPr="004D77CC">
          <w:rPr>
            <w:rStyle w:val="Hyperlink"/>
            <w:noProof/>
          </w:rPr>
          <w:t xml:space="preserve"> </w:t>
        </w:r>
        <w:r w:rsidR="00DE0BED" w:rsidRPr="004D77CC">
          <w:rPr>
            <w:rStyle w:val="Hyperlink"/>
            <w:noProof/>
            <w:rtl/>
          </w:rPr>
          <w:t>ح</w:t>
        </w:r>
        <w:r w:rsidR="00DE0BED" w:rsidRPr="004D77CC">
          <w:rPr>
            <w:rStyle w:val="Hyperlink"/>
            <w:noProof/>
          </w:rPr>
          <w:t xml:space="preserve"> - </w:t>
        </w:r>
        <w:r w:rsidR="00DE0BED" w:rsidRPr="004D77CC">
          <w:rPr>
            <w:rStyle w:val="Hyperlink"/>
            <w:noProof/>
            <w:rtl/>
          </w:rPr>
          <w:t>ميزات</w:t>
        </w:r>
        <w:r w:rsidR="00DE0BED" w:rsidRPr="004D77CC">
          <w:rPr>
            <w:rStyle w:val="Hyperlink"/>
            <w:noProof/>
          </w:rPr>
          <w:t xml:space="preserve"> </w:t>
        </w:r>
        <w:r w:rsidR="00DE0BED" w:rsidRPr="004D77CC">
          <w:rPr>
            <w:rStyle w:val="Hyperlink"/>
            <w:noProof/>
            <w:rtl/>
          </w:rPr>
          <w:t>استخدام</w:t>
        </w:r>
        <w:r w:rsidR="00DE0BED" w:rsidRPr="004D77CC">
          <w:rPr>
            <w:rStyle w:val="Hyperlink"/>
            <w:noProof/>
          </w:rPr>
          <w:t xml:space="preserve"> </w:t>
        </w:r>
        <w:r w:rsidR="00DE0BED" w:rsidRPr="004D77CC">
          <w:rPr>
            <w:rStyle w:val="Hyperlink"/>
            <w:noProof/>
            <w:rtl/>
          </w:rPr>
          <w:t>الطالب</w:t>
        </w:r>
        <w:r w:rsidR="00DE0BED" w:rsidRPr="004D77CC">
          <w:rPr>
            <w:rStyle w:val="Hyperlink"/>
            <w:noProof/>
          </w:rPr>
          <w:t xml:space="preserve"> </w:t>
        </w:r>
        <w:r w:rsidR="00DE0BED" w:rsidRPr="004D77CC">
          <w:rPr>
            <w:rStyle w:val="Hyperlink"/>
            <w:noProof/>
            <w:rtl/>
          </w:rPr>
          <w:t>والبرامج</w:t>
        </w:r>
        <w:r w:rsidR="00DE0BED" w:rsidRPr="004D77CC">
          <w:rPr>
            <w:rStyle w:val="Hyperlink"/>
            <w:noProof/>
          </w:rPr>
          <w:t xml:space="preserve"> </w:t>
        </w:r>
        <w:r w:rsidR="00DE0BED" w:rsidRPr="004D77CC">
          <w:rPr>
            <w:rStyle w:val="Hyperlink"/>
            <w:noProof/>
            <w:rtl/>
          </w:rPr>
          <w:t>الأكاديمية</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Toc62547530 \h</w:instrText>
        </w:r>
        <w:r w:rsidR="00DE0BED">
          <w:rPr>
            <w:noProof/>
            <w:rtl/>
          </w:rPr>
          <w:instrText xml:space="preserve"> </w:instrText>
        </w:r>
        <w:r w:rsidR="00DE0BED">
          <w:rPr>
            <w:noProof/>
            <w:rtl/>
          </w:rPr>
        </w:r>
        <w:r w:rsidR="00DE0BED">
          <w:rPr>
            <w:noProof/>
            <w:rtl/>
          </w:rPr>
          <w:fldChar w:fldCharType="separate"/>
        </w:r>
        <w:r w:rsidR="00DE0BED">
          <w:rPr>
            <w:noProof/>
            <w:rtl/>
          </w:rPr>
          <w:t>133</w:t>
        </w:r>
        <w:r w:rsidR="00DE0BED">
          <w:rPr>
            <w:noProof/>
            <w:rtl/>
          </w:rPr>
          <w:fldChar w:fldCharType="end"/>
        </w:r>
      </w:hyperlink>
    </w:p>
    <w:p w14:paraId="01354089" w14:textId="5B3B2A9F" w:rsidR="00DE0BED" w:rsidRDefault="00733002">
      <w:pPr>
        <w:pStyle w:val="TOC2"/>
        <w:rPr>
          <w:rFonts w:eastAsiaTheme="minorEastAsia"/>
          <w:smallCaps w:val="0"/>
          <w:sz w:val="22"/>
          <w:rtl/>
          <w:lang w:eastAsia="en-US"/>
        </w:rPr>
      </w:pPr>
      <w:hyperlink w:anchor="_Toc62547531" w:history="1">
        <w:r w:rsidR="00DE0BED" w:rsidRPr="004D77CC">
          <w:rPr>
            <w:rStyle w:val="Hyperlink"/>
            <w:rtl/>
          </w:rPr>
          <w:t>استحقاقات</w:t>
        </w:r>
        <w:r w:rsidR="00DE0BED" w:rsidRPr="004D77CC">
          <w:rPr>
            <w:rStyle w:val="Hyperlink"/>
          </w:rPr>
          <w:t xml:space="preserve"> </w:t>
        </w:r>
        <w:r w:rsidR="00DE0BED" w:rsidRPr="004D77CC">
          <w:rPr>
            <w:rStyle w:val="Hyperlink"/>
            <w:rtl/>
          </w:rPr>
          <w:t>ميزة</w:t>
        </w:r>
        <w:r w:rsidR="00DE0BED" w:rsidRPr="004D77CC">
          <w:rPr>
            <w:rStyle w:val="Hyperlink"/>
          </w:rPr>
          <w:t xml:space="preserve"> </w:t>
        </w:r>
        <w:r w:rsidR="00DE0BED" w:rsidRPr="004D77CC">
          <w:rPr>
            <w:rStyle w:val="Hyperlink"/>
            <w:rtl/>
          </w:rPr>
          <w:t>استخدام</w:t>
        </w:r>
        <w:r w:rsidR="00DE0BED" w:rsidRPr="004D77CC">
          <w:rPr>
            <w:rStyle w:val="Hyperlink"/>
          </w:rPr>
          <w:t xml:space="preserve"> </w:t>
        </w:r>
        <w:r w:rsidR="00DE0BED" w:rsidRPr="004D77CC">
          <w:rPr>
            <w:rStyle w:val="Hyperlink"/>
            <w:rtl/>
          </w:rPr>
          <w:t>الطالب</w:t>
        </w:r>
        <w:r w:rsidR="00DE0BED" w:rsidRPr="004D77CC">
          <w:rPr>
            <w:rStyle w:val="Hyperlink"/>
          </w:rPr>
          <w:t xml:space="preserve"> </w:t>
        </w:r>
        <w:r w:rsidR="00DE0BED" w:rsidRPr="004D77CC">
          <w:rPr>
            <w:rStyle w:val="Hyperlink"/>
            <w:rtl/>
          </w:rPr>
          <w:t>من</w:t>
        </w:r>
        <w:r w:rsidR="00DE0BED" w:rsidRPr="004D77CC">
          <w:rPr>
            <w:rStyle w:val="Hyperlink"/>
          </w:rPr>
          <w:t xml:space="preserve"> </w:t>
        </w:r>
        <w:r w:rsidR="00DE0BED" w:rsidRPr="004D77CC">
          <w:rPr>
            <w:rStyle w:val="Hyperlink"/>
            <w:rtl/>
          </w:rPr>
          <w:t>خلال</w:t>
        </w:r>
        <w:r w:rsidR="00DE0BED" w:rsidRPr="004D77CC">
          <w:rPr>
            <w:rStyle w:val="Hyperlink"/>
          </w:rPr>
          <w:t xml:space="preserve"> </w:t>
        </w:r>
        <w:r w:rsidR="00DE0BED" w:rsidRPr="004D77CC">
          <w:rPr>
            <w:rStyle w:val="Hyperlink"/>
            <w:rtl/>
          </w:rPr>
          <w:t>البرنامج</w:t>
        </w:r>
        <w:r w:rsidR="00DE0BED" w:rsidRPr="004D77CC">
          <w:rPr>
            <w:rStyle w:val="Hyperlink"/>
          </w:rPr>
          <w:t xml:space="preserve"> </w:t>
        </w:r>
        <w:r w:rsidR="00DE0BED" w:rsidRPr="004D77CC">
          <w:rPr>
            <w:rStyle w:val="Hyperlink"/>
            <w:rtl/>
          </w:rPr>
          <w:t>المؤهِّل</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Toc62547531 \h</w:instrText>
        </w:r>
        <w:r w:rsidR="00DE0BED">
          <w:rPr>
            <w:rtl/>
          </w:rPr>
          <w:instrText xml:space="preserve"> </w:instrText>
        </w:r>
        <w:r w:rsidR="00DE0BED">
          <w:rPr>
            <w:rtl/>
          </w:rPr>
        </w:r>
        <w:r w:rsidR="00DE0BED">
          <w:rPr>
            <w:rtl/>
          </w:rPr>
          <w:fldChar w:fldCharType="separate"/>
        </w:r>
        <w:r w:rsidR="00DE0BED">
          <w:rPr>
            <w:rtl/>
          </w:rPr>
          <w:t>133</w:t>
        </w:r>
        <w:r w:rsidR="00DE0BED">
          <w:rPr>
            <w:rtl/>
          </w:rPr>
          <w:fldChar w:fldCharType="end"/>
        </w:r>
      </w:hyperlink>
    </w:p>
    <w:p w14:paraId="72F96909" w14:textId="6DECDD6F" w:rsidR="00DE0BED" w:rsidRDefault="00733002">
      <w:pPr>
        <w:pStyle w:val="TOC2"/>
        <w:rPr>
          <w:rFonts w:eastAsiaTheme="minorEastAsia"/>
          <w:smallCaps w:val="0"/>
          <w:sz w:val="22"/>
          <w:rtl/>
          <w:lang w:eastAsia="en-US"/>
        </w:rPr>
      </w:pPr>
      <w:hyperlink w:anchor="_Toc62547532" w:history="1">
        <w:r w:rsidR="00DE0BED" w:rsidRPr="004D77CC">
          <w:rPr>
            <w:rStyle w:val="Hyperlink"/>
            <w:rtl/>
          </w:rPr>
          <w:t>السيناريوهات</w:t>
        </w:r>
        <w:r w:rsidR="00DE0BED" w:rsidRPr="004D77CC">
          <w:rPr>
            <w:rStyle w:val="Hyperlink"/>
          </w:rPr>
          <w:t xml:space="preserve"> </w:t>
        </w:r>
        <w:r w:rsidR="00DE0BED" w:rsidRPr="004D77CC">
          <w:rPr>
            <w:rStyle w:val="Hyperlink"/>
            <w:rtl/>
          </w:rPr>
          <w:t>المتنوعة</w:t>
        </w:r>
        <w:r w:rsidR="00DE0BED" w:rsidRPr="004D77CC">
          <w:rPr>
            <w:rStyle w:val="Hyperlink"/>
          </w:rPr>
          <w:t xml:space="preserve"> </w:t>
        </w:r>
        <w:r w:rsidR="00DE0BED" w:rsidRPr="004D77CC">
          <w:rPr>
            <w:rStyle w:val="Hyperlink"/>
            <w:rtl/>
          </w:rPr>
          <w:t>من</w:t>
        </w:r>
        <w:r w:rsidR="00DE0BED" w:rsidRPr="004D77CC">
          <w:rPr>
            <w:rStyle w:val="Hyperlink"/>
          </w:rPr>
          <w:t xml:space="preserve"> </w:t>
        </w:r>
        <w:r w:rsidR="00DE0BED" w:rsidRPr="004D77CC">
          <w:rPr>
            <w:rStyle w:val="Hyperlink"/>
            <w:rtl/>
          </w:rPr>
          <w:t>المنتجات</w:t>
        </w:r>
        <w:r w:rsidR="00DE0BED" w:rsidRPr="004D77CC">
          <w:rPr>
            <w:rStyle w:val="Hyperlink"/>
          </w:rPr>
          <w:t xml:space="preserve"> </w:t>
        </w:r>
        <w:r w:rsidR="00DE0BED" w:rsidRPr="004D77CC">
          <w:rPr>
            <w:rStyle w:val="Hyperlink"/>
            <w:rtl/>
          </w:rPr>
          <w:t>الأساسية</w:t>
        </w:r>
        <w:r w:rsidR="00DE0BED" w:rsidRPr="004D77CC">
          <w:rPr>
            <w:rStyle w:val="Hyperlink"/>
          </w:rPr>
          <w:t xml:space="preserve"> </w:t>
        </w:r>
        <w:r w:rsidR="00DE0BED" w:rsidRPr="004D77CC">
          <w:rPr>
            <w:rStyle w:val="Hyperlink"/>
            <w:rtl/>
          </w:rPr>
          <w:t>التعليمية</w:t>
        </w:r>
        <w:r w:rsidR="00DE0BED" w:rsidRPr="004D77CC">
          <w:rPr>
            <w:rStyle w:val="Hyperlink"/>
          </w:rPr>
          <w:t xml:space="preserve"> (EPP)</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Toc62547532 \h</w:instrText>
        </w:r>
        <w:r w:rsidR="00DE0BED">
          <w:rPr>
            <w:rtl/>
          </w:rPr>
          <w:instrText xml:space="preserve"> </w:instrText>
        </w:r>
        <w:r w:rsidR="00DE0BED">
          <w:rPr>
            <w:rtl/>
          </w:rPr>
        </w:r>
        <w:r w:rsidR="00DE0BED">
          <w:rPr>
            <w:rtl/>
          </w:rPr>
          <w:fldChar w:fldCharType="separate"/>
        </w:r>
        <w:r w:rsidR="00DE0BED">
          <w:rPr>
            <w:rtl/>
          </w:rPr>
          <w:t>134</w:t>
        </w:r>
        <w:r w:rsidR="00DE0BED">
          <w:rPr>
            <w:rtl/>
          </w:rPr>
          <w:fldChar w:fldCharType="end"/>
        </w:r>
      </w:hyperlink>
    </w:p>
    <w:p w14:paraId="653F70FC" w14:textId="59F7401B" w:rsidR="00DE0BED" w:rsidRDefault="00733002">
      <w:pPr>
        <w:pStyle w:val="TOC2"/>
        <w:rPr>
          <w:rFonts w:eastAsiaTheme="minorEastAsia"/>
          <w:smallCaps w:val="0"/>
          <w:sz w:val="22"/>
          <w:rtl/>
          <w:lang w:eastAsia="en-US"/>
        </w:rPr>
      </w:pPr>
      <w:hyperlink w:anchor="_Toc62547533" w:history="1">
        <w:r w:rsidR="00DE0BED" w:rsidRPr="004D77CC">
          <w:rPr>
            <w:rStyle w:val="Hyperlink"/>
            <w:rtl/>
          </w:rPr>
          <w:t>توفر</w:t>
        </w:r>
        <w:r w:rsidR="00DE0BED" w:rsidRPr="004D77CC">
          <w:rPr>
            <w:rStyle w:val="Hyperlink"/>
          </w:rPr>
          <w:t xml:space="preserve"> </w:t>
        </w:r>
        <w:r w:rsidR="00DE0BED" w:rsidRPr="004D77CC">
          <w:rPr>
            <w:rStyle w:val="Hyperlink"/>
            <w:rtl/>
          </w:rPr>
          <w:t>برنامج</w:t>
        </w:r>
        <w:r w:rsidR="00DE0BED" w:rsidRPr="004D77CC">
          <w:rPr>
            <w:rStyle w:val="Hyperlink"/>
          </w:rPr>
          <w:t xml:space="preserve"> Enrollment for Education Solutions (</w:t>
        </w:r>
        <w:r w:rsidR="00DE0BED" w:rsidRPr="004D77CC">
          <w:rPr>
            <w:rStyle w:val="Hyperlink"/>
            <w:rtl/>
          </w:rPr>
          <w:t>إصدار</w:t>
        </w:r>
        <w:r w:rsidR="00DE0BED" w:rsidRPr="004D77CC">
          <w:rPr>
            <w:rStyle w:val="Hyperlink"/>
          </w:rPr>
          <w:t xml:space="preserve"> </w:t>
        </w:r>
        <w:r w:rsidR="00DE0BED" w:rsidRPr="004D77CC">
          <w:rPr>
            <w:rStyle w:val="Hyperlink"/>
            <w:rtl/>
          </w:rPr>
          <w:t>سابق</w:t>
        </w:r>
        <w:r w:rsidR="00DE0BED" w:rsidRPr="004D77CC">
          <w:rPr>
            <w:rStyle w:val="Hyperlink"/>
          </w:rPr>
          <w:t xml:space="preserve"> </w:t>
        </w:r>
        <w:r w:rsidR="00DE0BED" w:rsidRPr="004D77CC">
          <w:rPr>
            <w:rStyle w:val="Hyperlink"/>
            <w:rtl/>
          </w:rPr>
          <w:t>لعام</w:t>
        </w:r>
        <w:r w:rsidR="00DE0BED" w:rsidRPr="004D77CC">
          <w:rPr>
            <w:rStyle w:val="Hyperlink"/>
          </w:rPr>
          <w:t xml:space="preserve"> 2017)</w:t>
        </w:r>
        <w:r w:rsidR="00DE0BED">
          <w:rPr>
            <w:rtl/>
          </w:rPr>
          <w:tab/>
        </w:r>
        <w:r w:rsidR="00DE0BED">
          <w:rPr>
            <w:rtl/>
          </w:rPr>
          <w:fldChar w:fldCharType="begin"/>
        </w:r>
        <w:r w:rsidR="00DE0BED">
          <w:rPr>
            <w:rtl/>
          </w:rPr>
          <w:instrText xml:space="preserve"> </w:instrText>
        </w:r>
        <w:r w:rsidR="00DE0BED">
          <w:instrText>PAGEREF</w:instrText>
        </w:r>
        <w:r w:rsidR="00DE0BED">
          <w:rPr>
            <w:rtl/>
          </w:rPr>
          <w:instrText xml:space="preserve"> _</w:instrText>
        </w:r>
        <w:r w:rsidR="00DE0BED">
          <w:instrText>Toc62547533 \h</w:instrText>
        </w:r>
        <w:r w:rsidR="00DE0BED">
          <w:rPr>
            <w:rtl/>
          </w:rPr>
          <w:instrText xml:space="preserve"> </w:instrText>
        </w:r>
        <w:r w:rsidR="00DE0BED">
          <w:rPr>
            <w:rtl/>
          </w:rPr>
        </w:r>
        <w:r w:rsidR="00DE0BED">
          <w:rPr>
            <w:rtl/>
          </w:rPr>
          <w:fldChar w:fldCharType="separate"/>
        </w:r>
        <w:r w:rsidR="00DE0BED">
          <w:rPr>
            <w:rtl/>
          </w:rPr>
          <w:t>134</w:t>
        </w:r>
        <w:r w:rsidR="00DE0BED">
          <w:rPr>
            <w:rtl/>
          </w:rPr>
          <w:fldChar w:fldCharType="end"/>
        </w:r>
      </w:hyperlink>
    </w:p>
    <w:p w14:paraId="4DDE5C85" w14:textId="1170C187" w:rsidR="00DE0BED" w:rsidRDefault="00733002">
      <w:pPr>
        <w:pStyle w:val="TOC1"/>
        <w:rPr>
          <w:rFonts w:eastAsiaTheme="minorEastAsia"/>
          <w:b w:val="0"/>
          <w:caps w:val="0"/>
          <w:noProof/>
          <w:sz w:val="22"/>
          <w:szCs w:val="22"/>
          <w:rtl/>
          <w:lang w:eastAsia="en-US"/>
        </w:rPr>
      </w:pPr>
      <w:hyperlink w:anchor="_Toc62547534" w:history="1">
        <w:r w:rsidR="00DE0BED" w:rsidRPr="004D77CC">
          <w:rPr>
            <w:rStyle w:val="Hyperlink"/>
            <w:noProof/>
            <w:rtl/>
          </w:rPr>
          <w:t>الفهرس</w:t>
        </w:r>
        <w:r w:rsidR="00DE0BED">
          <w:rPr>
            <w:noProof/>
            <w:rtl/>
          </w:rPr>
          <w:tab/>
        </w:r>
        <w:r w:rsidR="00DE0BED">
          <w:rPr>
            <w:noProof/>
            <w:rtl/>
          </w:rPr>
          <w:fldChar w:fldCharType="begin"/>
        </w:r>
        <w:r w:rsidR="00DE0BED">
          <w:rPr>
            <w:noProof/>
            <w:rtl/>
          </w:rPr>
          <w:instrText xml:space="preserve"> </w:instrText>
        </w:r>
        <w:r w:rsidR="00DE0BED">
          <w:rPr>
            <w:noProof/>
          </w:rPr>
          <w:instrText>PAGEREF</w:instrText>
        </w:r>
        <w:r w:rsidR="00DE0BED">
          <w:rPr>
            <w:noProof/>
            <w:rtl/>
          </w:rPr>
          <w:instrText xml:space="preserve"> _</w:instrText>
        </w:r>
        <w:r w:rsidR="00DE0BED">
          <w:rPr>
            <w:noProof/>
          </w:rPr>
          <w:instrText>Toc62547534 \h</w:instrText>
        </w:r>
        <w:r w:rsidR="00DE0BED">
          <w:rPr>
            <w:noProof/>
            <w:rtl/>
          </w:rPr>
          <w:instrText xml:space="preserve"> </w:instrText>
        </w:r>
        <w:r w:rsidR="00DE0BED">
          <w:rPr>
            <w:noProof/>
            <w:rtl/>
          </w:rPr>
        </w:r>
        <w:r w:rsidR="00DE0BED">
          <w:rPr>
            <w:noProof/>
            <w:rtl/>
          </w:rPr>
          <w:fldChar w:fldCharType="separate"/>
        </w:r>
        <w:r w:rsidR="00DE0BED">
          <w:rPr>
            <w:noProof/>
            <w:rtl/>
          </w:rPr>
          <w:t>136</w:t>
        </w:r>
        <w:r w:rsidR="00DE0BED">
          <w:rPr>
            <w:noProof/>
            <w:rtl/>
          </w:rPr>
          <w:fldChar w:fldCharType="end"/>
        </w:r>
      </w:hyperlink>
    </w:p>
    <w:p w14:paraId="4316345A" w14:textId="66904683" w:rsidR="004E7697" w:rsidRDefault="002B5C49">
      <w:pPr>
        <w:pStyle w:val="ProductList-Body"/>
        <w:sectPr w:rsidR="004E7697">
          <w:headerReference w:type="default" r:id="rId15"/>
          <w:footerReference w:type="default" r:id="rId16"/>
          <w:type w:val="continuous"/>
          <w:pgSz w:w="12240" w:h="15840" w:code="1"/>
          <w:pgMar w:top="1170" w:right="720" w:bottom="1620" w:left="720" w:header="432" w:footer="288" w:gutter="0"/>
          <w:cols w:num="2" w:space="360"/>
          <w:bidi/>
        </w:sectPr>
      </w:pPr>
      <w:r>
        <w:fldChar w:fldCharType="end"/>
      </w:r>
    </w:p>
    <w:p w14:paraId="45E32BA0" w14:textId="77777777" w:rsidR="004E7697" w:rsidRDefault="004E7697">
      <w:pPr>
        <w:pStyle w:val="ProductList-Body"/>
        <w:rPr>
          <w:rtl/>
        </w:rPr>
      </w:pPr>
    </w:p>
    <w:p w14:paraId="573A5103" w14:textId="77777777" w:rsidR="004E7697" w:rsidRDefault="004E7697">
      <w:pPr>
        <w:sectPr w:rsidR="004E7697">
          <w:headerReference w:type="default" r:id="rId17"/>
          <w:footerReference w:type="default" r:id="rId18"/>
          <w:type w:val="continuous"/>
          <w:pgSz w:w="12240" w:h="15840" w:code="1"/>
          <w:pgMar w:top="1170" w:right="720" w:bottom="720" w:left="720" w:header="432" w:footer="288" w:gutter="0"/>
          <w:cols w:space="360"/>
        </w:sectPr>
      </w:pPr>
    </w:p>
    <w:p w14:paraId="7342D49A" w14:textId="77777777" w:rsidR="004E7697" w:rsidRDefault="002B5C49">
      <w:pPr>
        <w:pStyle w:val="ProductList-SectionHeading"/>
        <w:pageBreakBefore/>
        <w:outlineLvl w:val="0"/>
        <w:rPr>
          <w:rtl/>
        </w:rPr>
      </w:pPr>
      <w:bookmarkStart w:id="2" w:name="_Sec531"/>
      <w:bookmarkEnd w:id="1"/>
      <w:r>
        <w:rPr>
          <w:rtl/>
        </w:rPr>
        <w:lastRenderedPageBreak/>
        <w:t>مقدمة</w:t>
      </w:r>
      <w:r>
        <w:fldChar w:fldCharType="begin"/>
      </w:r>
      <w:r>
        <w:instrText xml:space="preserve"> TC "</w:instrText>
      </w:r>
      <w:bookmarkStart w:id="3" w:name="_Toc62547387"/>
      <w:r>
        <w:instrText>مقدمة</w:instrText>
      </w:r>
      <w:bookmarkEnd w:id="3"/>
      <w:r>
        <w:instrText>" \l 1</w:instrText>
      </w:r>
      <w:r>
        <w:fldChar w:fldCharType="end"/>
      </w:r>
    </w:p>
    <w:p w14:paraId="65E30317" w14:textId="77777777" w:rsidR="004E7697" w:rsidRDefault="004E7697">
      <w:pPr>
        <w:pStyle w:val="ProductList-Body"/>
        <w:rPr>
          <w:rtl/>
        </w:rPr>
      </w:pPr>
    </w:p>
    <w:p w14:paraId="50FA7FF7" w14:textId="77777777" w:rsidR="004E7697" w:rsidRDefault="002B5C49">
      <w:pPr>
        <w:pStyle w:val="ProductList-Offering1Heading"/>
        <w:outlineLvl w:val="1"/>
        <w:rPr>
          <w:rtl/>
        </w:rPr>
      </w:pPr>
      <w:bookmarkStart w:id="4" w:name="_Sec532"/>
      <w:r>
        <w:rPr>
          <w:rtl/>
        </w:rPr>
        <w:t>حول هذه الوثيقة</w:t>
      </w:r>
      <w:bookmarkEnd w:id="4"/>
      <w:r>
        <w:fldChar w:fldCharType="begin"/>
      </w:r>
      <w:r>
        <w:instrText xml:space="preserve"> TC "</w:instrText>
      </w:r>
      <w:bookmarkStart w:id="5" w:name="_Toc62547388"/>
      <w:r>
        <w:instrText>حول هذه الوثيقة</w:instrText>
      </w:r>
      <w:bookmarkEnd w:id="5"/>
      <w:r>
        <w:instrText>" \l 2</w:instrText>
      </w:r>
      <w:r>
        <w:fldChar w:fldCharType="end"/>
      </w:r>
    </w:p>
    <w:p w14:paraId="350C152D" w14:textId="77777777" w:rsidR="004E7697" w:rsidRDefault="002B5C49">
      <w:pPr>
        <w:pStyle w:val="ProductList-Body"/>
        <w:rPr>
          <w:rtl/>
        </w:rPr>
      </w:pPr>
      <w:r>
        <w:rPr>
          <w:rtl/>
        </w:rPr>
        <w:t xml:space="preserve">بداية من 1 يوليو 2015، تستبدل وثيقة شروط المنتج كلاً من وثيقة قائمة المنتجات ووثيقة حقوق استخدام المنتج (PUR). كل الإشارات إلى قائمة المنتجات وحقوق استخدام المنتج في اتفاقيات الترخيص المجمع المبرمة مع العميل، تعزو إلى البنود المعمول بها الواردة في شروط المنتج. توضح شروط المنتج مدى توفر المنتجات والخدمات الاحترافية من خلال برامج الترخيص المجمع من Microsoft (كانت في السابق تُبلّغ من خلال قائمة المنتجات)، فضلاً عن حقوق استخدام منتجات البرامج (كانت في السابق تُبلّغ من خلال حقوق استخدام المنتج). يتم نشر شروط الخدمة للخدمات على الإنترنت المشار إليها بهذه الوثيقة في وثيقة شروط الخدمات عبر الإنترنت من Microsoft (OST) المتوفرة على </w:t>
      </w:r>
      <w:hyperlink r:id="rId19">
        <w:r>
          <w:rPr>
            <w:color w:val="00467F"/>
            <w:u w:val="single"/>
            <w:rtl/>
          </w:rPr>
          <w:t>http://go.microsoft.com/?linkid=9840733</w:t>
        </w:r>
      </w:hyperlink>
      <w:r>
        <w:rPr>
          <w:rtl/>
        </w:rPr>
        <w:t>.</w:t>
      </w:r>
    </w:p>
    <w:p w14:paraId="2B952F26" w14:textId="77777777" w:rsidR="004E7697" w:rsidRDefault="004E7697">
      <w:pPr>
        <w:pStyle w:val="ProductList-Body"/>
        <w:rPr>
          <w:rtl/>
        </w:rPr>
      </w:pPr>
    </w:p>
    <w:p w14:paraId="153E8971" w14:textId="77777777" w:rsidR="004E7697" w:rsidRDefault="002B5C49">
      <w:pPr>
        <w:pStyle w:val="ProductList-Body"/>
        <w:rPr>
          <w:rtl/>
        </w:rPr>
      </w:pPr>
      <w:r>
        <w:rPr>
          <w:rtl/>
        </w:rPr>
        <w:t xml:space="preserve">تتوفر المنتجات الواردة في وثيقة شروط المنتج هذه بدءًا من التاريخ المدون على صفحة غلاف </w:t>
      </w:r>
      <w:hyperlink w:anchor="_Sec843">
        <w:r>
          <w:rPr>
            <w:color w:val="00467F"/>
            <w:u w:val="single"/>
            <w:rtl/>
          </w:rPr>
          <w:t>شروط المنتج</w:t>
        </w:r>
      </w:hyperlink>
      <w:r>
        <w:rPr>
          <w:rtl/>
        </w:rPr>
        <w:t xml:space="preserve">. تتوفر الإصدارات السابقة من شروط المنتج على </w:t>
      </w:r>
      <w:hyperlink r:id="rId20">
        <w:r>
          <w:rPr>
            <w:color w:val="00467F"/>
            <w:u w:val="single"/>
            <w:rtl/>
          </w:rPr>
          <w:t>http://go.microsoft.com/?linkid=9839207</w:t>
        </w:r>
      </w:hyperlink>
      <w:r>
        <w:rPr>
          <w:rtl/>
        </w:rPr>
        <w:t xml:space="preserve">، بما في ذلك الإصدارات السابقة من وثيقة قائمة المنتجات ووثيقة حقوق استخدام المنتج. تتوفر معلومات عن منتجات وخدمات Microsoft التي توقف إصدارها على </w:t>
      </w:r>
      <w:hyperlink r:id="rId21">
        <w:r>
          <w:rPr>
            <w:color w:val="00467F"/>
            <w:u w:val="single"/>
            <w:rtl/>
          </w:rPr>
          <w:t>http://www.microsoftvolumelicensing.com</w:t>
        </w:r>
      </w:hyperlink>
      <w:r>
        <w:rPr>
          <w:rtl/>
        </w:rPr>
        <w:t>. يجب على العملاء الاتصال بالبائع أو مدير حساب Microsoft الخاص بهم للاطلاع على المعلومات الخاصة بمدى التوفر الإقليمي لمنتجات Microsoft والخدمات الاحترافية.</w:t>
      </w:r>
    </w:p>
    <w:p w14:paraId="1B2B7637" w14:textId="77777777" w:rsidR="004E7697" w:rsidRDefault="002B5C49">
      <w:pPr>
        <w:pStyle w:val="ProductList-Offering1Heading"/>
        <w:outlineLvl w:val="1"/>
        <w:rPr>
          <w:rtl/>
        </w:rPr>
      </w:pPr>
      <w:bookmarkStart w:id="6" w:name="_Sec533"/>
      <w:r>
        <w:rPr>
          <w:rtl/>
        </w:rPr>
        <w:t>محتويات الوثيقة</w:t>
      </w:r>
      <w:bookmarkEnd w:id="6"/>
      <w:r>
        <w:fldChar w:fldCharType="begin"/>
      </w:r>
      <w:r>
        <w:instrText xml:space="preserve"> TC "</w:instrText>
      </w:r>
      <w:bookmarkStart w:id="7" w:name="_Toc62547389"/>
      <w:r>
        <w:instrText>محتويات الوثيقة</w:instrText>
      </w:r>
      <w:bookmarkEnd w:id="7"/>
      <w:r>
        <w:instrText>" \l 2</w:instrText>
      </w:r>
      <w:r>
        <w:fldChar w:fldCharType="end"/>
      </w:r>
    </w:p>
    <w:p w14:paraId="6D62DE5D" w14:textId="77777777" w:rsidR="004E7697" w:rsidRDefault="002B5C49">
      <w:pPr>
        <w:pStyle w:val="ProductList-Body"/>
        <w:rPr>
          <w:rtl/>
        </w:rPr>
      </w:pPr>
      <w:r>
        <w:rPr>
          <w:rtl/>
        </w:rPr>
        <w:t xml:space="preserve">تشتمل وثيقة شروط المنتج على البنود التالية: </w:t>
      </w:r>
    </w:p>
    <w:p w14:paraId="04F99372" w14:textId="77777777" w:rsidR="004E7697" w:rsidRDefault="00733002" w:rsidP="00DE0BED">
      <w:pPr>
        <w:pStyle w:val="ProductList-Bullet"/>
        <w:numPr>
          <w:ilvl w:val="0"/>
          <w:numId w:val="3"/>
        </w:numPr>
        <w:rPr>
          <w:rtl/>
        </w:rPr>
      </w:pPr>
      <w:hyperlink w:anchor="_Sec531">
        <w:r w:rsidR="002B5C49">
          <w:rPr>
            <w:color w:val="00467F"/>
            <w:u w:val="single"/>
            <w:rtl/>
          </w:rPr>
          <w:t>مقدمة</w:t>
        </w:r>
      </w:hyperlink>
      <w:r w:rsidR="002B5C49">
        <w:rPr>
          <w:rtl/>
        </w:rPr>
        <w:t>، وهي تشتمل على قائمة بالتغييرات الأخيرة.</w:t>
      </w:r>
    </w:p>
    <w:p w14:paraId="759A210D" w14:textId="77777777" w:rsidR="004E7697" w:rsidRDefault="00733002" w:rsidP="00DE0BED">
      <w:pPr>
        <w:pStyle w:val="ProductList-Bullet"/>
        <w:numPr>
          <w:ilvl w:val="0"/>
          <w:numId w:val="3"/>
        </w:numPr>
        <w:rPr>
          <w:rtl/>
        </w:rPr>
      </w:pPr>
      <w:hyperlink w:anchor="_Sec536">
        <w:r w:rsidR="002B5C49">
          <w:rPr>
            <w:color w:val="00467F"/>
            <w:u w:val="single"/>
            <w:rtl/>
          </w:rPr>
          <w:t>شروط الترخيص</w:t>
        </w:r>
      </w:hyperlink>
      <w:r w:rsidR="002B5C49">
        <w:rPr>
          <w:rtl/>
        </w:rPr>
        <w:t>، وهي تشتمل على شروط الترخيص العامة وشروط نموذج الترخيص التي تنطبق على منتجات البرامج.</w:t>
      </w:r>
    </w:p>
    <w:p w14:paraId="34F2E91C" w14:textId="77777777" w:rsidR="004E7697" w:rsidRDefault="00733002" w:rsidP="00DE0BED">
      <w:pPr>
        <w:pStyle w:val="ProductList-Bullet"/>
        <w:numPr>
          <w:ilvl w:val="0"/>
          <w:numId w:val="3"/>
        </w:numPr>
        <w:rPr>
          <w:rtl/>
        </w:rPr>
      </w:pPr>
      <w:hyperlink w:anchor="_Sec547">
        <w:r w:rsidR="002B5C49">
          <w:rPr>
            <w:color w:val="00467F"/>
            <w:u w:val="single"/>
            <w:rtl/>
          </w:rPr>
          <w:t>منتجات البرنامج</w:t>
        </w:r>
      </w:hyperlink>
      <w:r w:rsidR="002B5C49">
        <w:rPr>
          <w:rtl/>
        </w:rPr>
        <w:t>، وهي تشتمل على جميع إدخالات منتجات البرامج.</w:t>
      </w:r>
    </w:p>
    <w:p w14:paraId="65E59489" w14:textId="77777777" w:rsidR="004E7697" w:rsidRDefault="00733002" w:rsidP="00DE0BED">
      <w:pPr>
        <w:pStyle w:val="ProductList-Bullet"/>
        <w:numPr>
          <w:ilvl w:val="0"/>
          <w:numId w:val="3"/>
        </w:numPr>
        <w:rPr>
          <w:rtl/>
        </w:rPr>
      </w:pPr>
      <w:hyperlink w:anchor="_Sec548">
        <w:r w:rsidR="002B5C49">
          <w:rPr>
            <w:color w:val="00467F"/>
            <w:u w:val="single"/>
            <w:rtl/>
          </w:rPr>
          <w:t>منتجات الخدمات عبر الإنترنت</w:t>
        </w:r>
      </w:hyperlink>
      <w:r w:rsidR="002B5C49">
        <w:rPr>
          <w:rtl/>
        </w:rPr>
        <w:t>، وهي تشتمل على كل إدخالات منتجات الخدمات عبر الإنترنت.</w:t>
      </w:r>
    </w:p>
    <w:p w14:paraId="338042E8" w14:textId="77777777" w:rsidR="004E7697" w:rsidRDefault="00733002" w:rsidP="00DE0BED">
      <w:pPr>
        <w:pStyle w:val="ProductList-Bullet"/>
        <w:numPr>
          <w:ilvl w:val="0"/>
          <w:numId w:val="3"/>
        </w:numPr>
        <w:rPr>
          <w:rtl/>
        </w:rPr>
      </w:pPr>
      <w:hyperlink w:anchor="_Sec549">
        <w:r w:rsidR="002B5C49">
          <w:rPr>
            <w:color w:val="00467F"/>
            <w:u w:val="single"/>
            <w:rtl/>
          </w:rPr>
          <w:t>المسرد</w:t>
        </w:r>
      </w:hyperlink>
      <w:r w:rsidR="002B5C49">
        <w:rPr>
          <w:rtl/>
        </w:rPr>
        <w:t>، وهو يعرّف السمات وقيم الخلايا وعناوين الأعمدة، وغيرها من المصطلحات الواردة في شروط المنتج.</w:t>
      </w:r>
    </w:p>
    <w:p w14:paraId="5A9390C7" w14:textId="77777777" w:rsidR="004E7697" w:rsidRDefault="002B5C49" w:rsidP="00DE0BED">
      <w:pPr>
        <w:pStyle w:val="ProductList-Bullet"/>
        <w:numPr>
          <w:ilvl w:val="0"/>
          <w:numId w:val="3"/>
        </w:numPr>
        <w:rPr>
          <w:rtl/>
        </w:rPr>
      </w:pPr>
      <w:r>
        <w:rPr>
          <w:rtl/>
        </w:rPr>
        <w:t>الملحقات التالية:</w:t>
      </w:r>
    </w:p>
    <w:p w14:paraId="6A25FB9B" w14:textId="77777777" w:rsidR="004E7697" w:rsidRDefault="00733002" w:rsidP="00DE0BED">
      <w:pPr>
        <w:pStyle w:val="ProductList-Bullet"/>
        <w:numPr>
          <w:ilvl w:val="1"/>
          <w:numId w:val="3"/>
        </w:numPr>
        <w:rPr>
          <w:rtl/>
        </w:rPr>
      </w:pPr>
      <w:hyperlink w:anchor="_Sec591">
        <w:r w:rsidR="002B5C49">
          <w:rPr>
            <w:color w:val="00467F"/>
            <w:u w:val="single"/>
            <w:rtl/>
          </w:rPr>
          <w:t>الملحق (أ) - جدول التراخيص المكافئة لترخيص الإدارة/ترخيص وصول العميل</w:t>
        </w:r>
      </w:hyperlink>
      <w:r w:rsidR="002B5C49">
        <w:rPr>
          <w:rtl/>
        </w:rPr>
        <w:t>، وهو يحدد مجموعات ترخيص وصول العميل وتراخيص الاشتراك في الخدمات عبر الإنترنت المتوفرة والتي توفر الوصول إلى منتجات الخادم.</w:t>
      </w:r>
    </w:p>
    <w:p w14:paraId="4E3256EE" w14:textId="77777777" w:rsidR="004E7697" w:rsidRDefault="00733002" w:rsidP="00DE0BED">
      <w:pPr>
        <w:pStyle w:val="ProductList-Bullet"/>
        <w:numPr>
          <w:ilvl w:val="1"/>
          <w:numId w:val="3"/>
        </w:numPr>
        <w:rPr>
          <w:rtl/>
        </w:rPr>
      </w:pPr>
      <w:hyperlink w:anchor="_Sec564">
        <w:r w:rsidR="002B5C49">
          <w:rPr>
            <w:color w:val="00467F"/>
            <w:u w:val="single"/>
            <w:rtl/>
          </w:rPr>
          <w:t>الملحق (ب) - ضمان البرنامج</w:t>
        </w:r>
      </w:hyperlink>
      <w:r w:rsidR="002B5C49">
        <w:rPr>
          <w:rtl/>
        </w:rPr>
        <w:t>، وهو يتناول قواعد شراء ضمان البرنامج والميزات الإضافية المتوفرة للعملاء الذين لديهم ضمان البرنامج.</w:t>
      </w:r>
    </w:p>
    <w:p w14:paraId="7C3DB855" w14:textId="77777777" w:rsidR="004E7697" w:rsidRDefault="00733002" w:rsidP="00DE0BED">
      <w:pPr>
        <w:pStyle w:val="ProductList-Bullet"/>
        <w:numPr>
          <w:ilvl w:val="1"/>
          <w:numId w:val="3"/>
        </w:numPr>
        <w:rPr>
          <w:rtl/>
        </w:rPr>
      </w:pPr>
      <w:hyperlink w:anchor="_Sec1237">
        <w:r w:rsidR="002B5C49">
          <w:rPr>
            <w:color w:val="00467F"/>
            <w:u w:val="single"/>
            <w:rtl/>
          </w:rPr>
          <w:t>الملحق ج - المكونات الإضافية للخدمات عبر الإنترنت وتراخيص الانتقال الأخرى</w:t>
        </w:r>
      </w:hyperlink>
      <w:r w:rsidR="002B5C49">
        <w:rPr>
          <w:rtl/>
        </w:rPr>
        <w:t>، التي تصف المنتجات المؤهَّلة والشروط الخاصة بالمكونات الإضافية للخدمات عبر الإنترنت وترخيص اشتراك المستخدم ذات خيار "من ضمان البرنامج"</w:t>
      </w:r>
    </w:p>
    <w:p w14:paraId="66D586D8" w14:textId="77777777" w:rsidR="004E7697" w:rsidRDefault="00733002" w:rsidP="00DE0BED">
      <w:pPr>
        <w:pStyle w:val="ProductList-Bullet"/>
        <w:numPr>
          <w:ilvl w:val="1"/>
          <w:numId w:val="3"/>
        </w:numPr>
        <w:rPr>
          <w:rtl/>
        </w:rPr>
      </w:pPr>
      <w:hyperlink w:anchor="_Sec562">
        <w:r w:rsidR="002B5C49">
          <w:rPr>
            <w:color w:val="00467F"/>
            <w:u w:val="single"/>
            <w:rtl/>
          </w:rPr>
          <w:t>الملحق (د) - الخدمات الاحترافية</w:t>
        </w:r>
      </w:hyperlink>
      <w:r w:rsidR="002B5C49">
        <w:rPr>
          <w:rtl/>
        </w:rPr>
        <w:t>، وهو يشتمل على الخدمات الاحترافية المقدمة من خلال الترخيص المجمع من Microsoft.</w:t>
      </w:r>
    </w:p>
    <w:p w14:paraId="28A2F0F3" w14:textId="77777777" w:rsidR="004E7697" w:rsidRDefault="00733002" w:rsidP="00DE0BED">
      <w:pPr>
        <w:pStyle w:val="ProductList-Bullet"/>
        <w:numPr>
          <w:ilvl w:val="1"/>
          <w:numId w:val="3"/>
        </w:numPr>
        <w:rPr>
          <w:rtl/>
        </w:rPr>
      </w:pPr>
      <w:hyperlink w:anchor="_Sec563">
        <w:r w:rsidR="002B5C49">
          <w:rPr>
            <w:color w:val="00467F"/>
            <w:u w:val="single"/>
            <w:rtl/>
          </w:rPr>
          <w:t>الملحق (هـ) - الشروط التكميلية لاتفاقية البرنامج</w:t>
        </w:r>
      </w:hyperlink>
      <w:r w:rsidR="002B5C49">
        <w:rPr>
          <w:rtl/>
        </w:rPr>
        <w:t>، وهو يقدم الشروط الإضافية لاتفاقيات برنامج الترخيص المجمع من Microsoft.</w:t>
      </w:r>
    </w:p>
    <w:p w14:paraId="0E026403" w14:textId="77777777" w:rsidR="004E7697" w:rsidRDefault="00733002" w:rsidP="00DE0BED">
      <w:pPr>
        <w:pStyle w:val="ProductList-Bullet"/>
        <w:numPr>
          <w:ilvl w:val="1"/>
          <w:numId w:val="3"/>
        </w:numPr>
        <w:rPr>
          <w:rtl/>
        </w:rPr>
      </w:pPr>
      <w:hyperlink w:anchor="_Sec572">
        <w:r w:rsidR="002B5C49">
          <w:rPr>
            <w:color w:val="00467F"/>
            <w:u w:val="single"/>
            <w:rtl/>
          </w:rPr>
          <w:t>الملحق (و) - العروض الترويجية للمنتج</w:t>
        </w:r>
      </w:hyperlink>
      <w:r w:rsidR="002B5C49">
        <w:rPr>
          <w:rtl/>
        </w:rPr>
        <w:t>، وهو يشتمل على العروض الترويجية للمنتج بخلاف الموجودة في قائمة الأسعار.</w:t>
      </w:r>
    </w:p>
    <w:p w14:paraId="0CC37061" w14:textId="77777777" w:rsidR="004E7697" w:rsidRDefault="00733002" w:rsidP="00DE0BED">
      <w:pPr>
        <w:pStyle w:val="ProductList-Bullet"/>
        <w:numPr>
          <w:ilvl w:val="1"/>
          <w:numId w:val="3"/>
        </w:numPr>
        <w:rPr>
          <w:rtl/>
        </w:rPr>
      </w:pPr>
      <w:hyperlink w:anchor="_Sec899">
        <w:r w:rsidR="002B5C49">
          <w:rPr>
            <w:color w:val="00467F"/>
            <w:u w:val="single"/>
            <w:rtl/>
          </w:rPr>
          <w:t>الملحق (ز) - شروط مصفوفة التخزين وAzure Data Box</w:t>
        </w:r>
      </w:hyperlink>
      <w:r w:rsidR="002B5C49">
        <w:rPr>
          <w:rtl/>
        </w:rPr>
        <w:t xml:space="preserve">، التي تقدم شروطًا إضافية لأجهزة مصفوفة التخزين وAzure Data Box. </w:t>
      </w:r>
    </w:p>
    <w:p w14:paraId="40BAEFF0" w14:textId="77777777" w:rsidR="004E7697" w:rsidRDefault="00733002" w:rsidP="00DE0BED">
      <w:pPr>
        <w:pStyle w:val="ProductList-Bullet"/>
        <w:numPr>
          <w:ilvl w:val="1"/>
          <w:numId w:val="3"/>
        </w:numPr>
        <w:rPr>
          <w:rtl/>
        </w:rPr>
      </w:pPr>
      <w:hyperlink w:anchor="_Sec1230">
        <w:r w:rsidR="002B5C49">
          <w:rPr>
            <w:color w:val="00467F"/>
            <w:u w:val="single"/>
            <w:rtl/>
          </w:rPr>
          <w:t>الملحق ح - ميزات استخدام الطالب والبرامج الأكاديمية</w:t>
        </w:r>
      </w:hyperlink>
      <w:r w:rsidR="002B5C49">
        <w:rPr>
          <w:rtl/>
        </w:rPr>
        <w:t>، مما يضم المنتجات المؤهِّلة و</w:t>
      </w:r>
      <w:r w:rsidR="002B5C49">
        <w:fldChar w:fldCharType="begin"/>
      </w:r>
      <w:r w:rsidR="002B5C49">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rsidR="002B5C49">
        <w:fldChar w:fldCharType="separate"/>
      </w:r>
      <w:r w:rsidR="002B5C49">
        <w:rPr>
          <w:color w:val="0563C1"/>
        </w:rPr>
        <w:t>ميزات استخدام الطالب</w:t>
      </w:r>
      <w:r w:rsidR="002B5C49">
        <w:fldChar w:fldCharType="end"/>
      </w:r>
      <w:r w:rsidR="002B5C49">
        <w:t xml:space="preserve"> المرتبطة بها.</w:t>
      </w:r>
    </w:p>
    <w:p w14:paraId="5E939497" w14:textId="77777777" w:rsidR="004E7697" w:rsidRDefault="00733002" w:rsidP="00DE0BED">
      <w:pPr>
        <w:pStyle w:val="ProductList-Bullet"/>
        <w:numPr>
          <w:ilvl w:val="0"/>
          <w:numId w:val="3"/>
        </w:numPr>
        <w:rPr>
          <w:rtl/>
        </w:rPr>
      </w:pPr>
      <w:hyperlink w:anchor="_Sec844">
        <w:r w:rsidR="002B5C49">
          <w:rPr>
            <w:color w:val="00467F"/>
            <w:u w:val="single"/>
            <w:rtl/>
          </w:rPr>
          <w:t>الفهرس</w:t>
        </w:r>
      </w:hyperlink>
      <w:r w:rsidR="002B5C49">
        <w:rPr>
          <w:rtl/>
        </w:rPr>
        <w:t>، وهو يسرد جميع المنتجات المشار إليها في وثيقة شروط المنتج ويحدد مواقعها.</w:t>
      </w:r>
    </w:p>
    <w:p w14:paraId="5EB84CDB" w14:textId="77777777" w:rsidR="004E7697" w:rsidRDefault="002B5C49">
      <w:pPr>
        <w:pStyle w:val="ProductList-Offering1Heading"/>
        <w:outlineLvl w:val="1"/>
        <w:rPr>
          <w:rtl/>
        </w:rPr>
      </w:pPr>
      <w:bookmarkStart w:id="8" w:name="_Sec534"/>
      <w:r>
        <w:rPr>
          <w:rtl/>
        </w:rPr>
        <w:t>كيفية الانتقال إلى إدخال منتج</w:t>
      </w:r>
      <w:bookmarkEnd w:id="8"/>
      <w:r>
        <w:fldChar w:fldCharType="begin"/>
      </w:r>
      <w:r>
        <w:instrText xml:space="preserve"> TC "</w:instrText>
      </w:r>
      <w:bookmarkStart w:id="9" w:name="_Toc62547390"/>
      <w:r>
        <w:instrText>كيفية الانتقال إلى إدخال منتج</w:instrText>
      </w:r>
      <w:bookmarkEnd w:id="9"/>
      <w:r>
        <w:instrText>" \l 2</w:instrText>
      </w:r>
      <w:r>
        <w:fldChar w:fldCharType="end"/>
      </w:r>
    </w:p>
    <w:p w14:paraId="5F694BE4" w14:textId="77777777" w:rsidR="004E7697" w:rsidRDefault="002B5C49">
      <w:pPr>
        <w:pStyle w:val="ProductList-Body"/>
        <w:rPr>
          <w:rtl/>
        </w:rPr>
      </w:pPr>
      <w:r>
        <w:rPr>
          <w:rtl/>
        </w:rPr>
        <w:t>يشتمل كل إدخال منتج للبرامج على أربعة بنود: توفر البرنامج، وشروط المنتج، وحقوق الاستخدام، وضمان البرنامج.</w:t>
      </w:r>
    </w:p>
    <w:p w14:paraId="65915DF7" w14:textId="77777777" w:rsidR="004E7697" w:rsidRDefault="002B5C49">
      <w:pPr>
        <w:pStyle w:val="ProductList-Body"/>
        <w:rPr>
          <w:rtl/>
        </w:rPr>
      </w:pPr>
      <w:r>
        <w:rPr>
          <w:rtl/>
        </w:rPr>
        <w:t xml:space="preserve">يشتمل كل إدخال منتج للخدمات عبر الإنترنت على بندين: توفر البرنامج، وشروط المنتج. </w:t>
      </w:r>
    </w:p>
    <w:p w14:paraId="14CEBB67" w14:textId="77777777" w:rsidR="004E7697" w:rsidRDefault="004E7697">
      <w:pPr>
        <w:pStyle w:val="ProductList-Body"/>
        <w:rPr>
          <w:rtl/>
        </w:rPr>
      </w:pPr>
    </w:p>
    <w:p w14:paraId="59F81CC2" w14:textId="77777777" w:rsidR="004E7697" w:rsidRDefault="002B5C49">
      <w:pPr>
        <w:pStyle w:val="ProductList-Body"/>
        <w:rPr>
          <w:rtl/>
        </w:rPr>
      </w:pPr>
      <w:r>
        <w:rPr>
          <w:b/>
          <w:color w:val="00188F"/>
          <w:rtl/>
        </w:rPr>
        <w:t xml:space="preserve">1. توفر البرنامج </w:t>
      </w:r>
      <w:r>
        <w:rPr>
          <w:rtl/>
        </w:rPr>
        <w:t>‎يحدد هذا البند، لكل منتج، نوع العرض وعدد النقاط (إن كان متاحًا) والتوفر لكل برامج الترخيص المجمع.</w:t>
      </w:r>
    </w:p>
    <w:p w14:paraId="1E741D1D" w14:textId="77777777" w:rsidR="004E7697" w:rsidRDefault="002B5C49">
      <w:pPr>
        <w:pStyle w:val="ProductList-Body"/>
        <w:rPr>
          <w:rtl/>
        </w:rPr>
      </w:pPr>
      <w:r>
        <w:rPr>
          <w:noProof/>
          <w:rtl/>
        </w:rPr>
        <w:drawing>
          <wp:inline distT="0" distB="0" distL="0" distR="0" wp14:anchorId="5F7FAEC7" wp14:editId="4060E175">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2"/>
                    <a:stretch>
                      <a:fillRect/>
                    </a:stretch>
                  </pic:blipFill>
                  <pic:spPr>
                    <a:xfrm>
                      <a:off x="0" y="0"/>
                      <a:ext cx="5029200" cy="838200"/>
                    </a:xfrm>
                    <a:prstGeom prst="rect">
                      <a:avLst/>
                    </a:prstGeom>
                  </pic:spPr>
                </pic:pic>
              </a:graphicData>
            </a:graphic>
          </wp:inline>
        </w:drawing>
      </w:r>
    </w:p>
    <w:p w14:paraId="678DA4D2" w14:textId="77777777" w:rsidR="004E7697" w:rsidRDefault="004E7697">
      <w:pPr>
        <w:pStyle w:val="ProductList-Body"/>
        <w:rPr>
          <w:rtl/>
        </w:rPr>
      </w:pPr>
    </w:p>
    <w:p w14:paraId="3FF8EA79" w14:textId="77777777" w:rsidR="004E7697" w:rsidRDefault="002B5C49">
      <w:pPr>
        <w:pStyle w:val="ProductList-Body"/>
        <w:rPr>
          <w:rtl/>
        </w:rPr>
      </w:pPr>
      <w:r>
        <w:rPr>
          <w:b/>
          <w:color w:val="00188F"/>
          <w:rtl/>
        </w:rPr>
        <w:t xml:space="preserve">2. شروط المنتج </w:t>
      </w:r>
      <w:r>
        <w:rPr>
          <w:rtl/>
        </w:rPr>
        <w:t>يوفر هذا البند معلومات إضافية عن الحصول على المنتج، مثل المتطلبات الأساسية للشراء والإصدارات السابقة ومجموعة المنتجات المتاحة.</w:t>
      </w:r>
    </w:p>
    <w:p w14:paraId="4B480A29" w14:textId="77777777" w:rsidR="004E7697" w:rsidRDefault="002B5C49">
      <w:pPr>
        <w:pStyle w:val="ProductList-Body"/>
        <w:rPr>
          <w:rtl/>
        </w:rPr>
      </w:pPr>
      <w:r>
        <w:rPr>
          <w:noProof/>
          <w:rtl/>
        </w:rPr>
        <w:drawing>
          <wp:inline distT="0" distB="0" distL="0" distR="0" wp14:anchorId="5FB62530" wp14:editId="69BD7A8D">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3"/>
                    <a:stretch>
                      <a:fillRect/>
                    </a:stretch>
                  </pic:blipFill>
                  <pic:spPr>
                    <a:xfrm>
                      <a:off x="0" y="0"/>
                      <a:ext cx="5029200" cy="1005840"/>
                    </a:xfrm>
                    <a:prstGeom prst="rect">
                      <a:avLst/>
                    </a:prstGeom>
                  </pic:spPr>
                </pic:pic>
              </a:graphicData>
            </a:graphic>
          </wp:inline>
        </w:drawing>
      </w:r>
    </w:p>
    <w:p w14:paraId="25BA9772" w14:textId="77777777" w:rsidR="004E7697" w:rsidRDefault="004E7697">
      <w:pPr>
        <w:pStyle w:val="ProductList-Body"/>
        <w:rPr>
          <w:rtl/>
        </w:rPr>
      </w:pPr>
    </w:p>
    <w:p w14:paraId="0250AE02" w14:textId="77777777" w:rsidR="004E7697" w:rsidRDefault="002B5C49">
      <w:pPr>
        <w:pStyle w:val="ProductList-Body"/>
        <w:rPr>
          <w:rtl/>
        </w:rPr>
      </w:pPr>
      <w:r>
        <w:rPr>
          <w:b/>
          <w:color w:val="00188F"/>
          <w:rtl/>
        </w:rPr>
        <w:t xml:space="preserve">3. حقوق الاستخدام </w:t>
      </w:r>
      <w:r>
        <w:rPr>
          <w:rtl/>
        </w:rPr>
        <w:t>يحدد هذا البند شروط الترخيص لكل منتج برنامج، بما في ذلك شروط الترخيص العامة، نموذج الترخيص المعمول به، وأي شروط ترخيص خاصة بالمنتج. كل الإشارات إلى "حقوق الاستخدام" الواردة في اتفاقية الترخيص المجمع المبرمة مع العميل تشير إلى الشروط المضمنة في بند "حقوق الاستخدام" في كل إدخال منتج برامج. شروط الخدمات عبر الإنترنت موجودة في وثيقة "شروط الخدمات عبر الإنترنت".</w:t>
      </w:r>
    </w:p>
    <w:p w14:paraId="6C30420A" w14:textId="77777777" w:rsidR="004E7697" w:rsidRDefault="002B5C49">
      <w:pPr>
        <w:pStyle w:val="ProductList-Body"/>
        <w:rPr>
          <w:rtl/>
        </w:rPr>
      </w:pPr>
      <w:r>
        <w:rPr>
          <w:noProof/>
          <w:rtl/>
        </w:rPr>
        <w:drawing>
          <wp:inline distT="0" distB="0" distL="0" distR="0" wp14:anchorId="25136471" wp14:editId="74010822">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4"/>
                    <a:stretch>
                      <a:fillRect/>
                    </a:stretch>
                  </pic:blipFill>
                  <pic:spPr>
                    <a:xfrm>
                      <a:off x="0" y="0"/>
                      <a:ext cx="5029200" cy="1508760"/>
                    </a:xfrm>
                    <a:prstGeom prst="rect">
                      <a:avLst/>
                    </a:prstGeom>
                  </pic:spPr>
                </pic:pic>
              </a:graphicData>
            </a:graphic>
          </wp:inline>
        </w:drawing>
      </w:r>
    </w:p>
    <w:p w14:paraId="12626622" w14:textId="77777777" w:rsidR="004E7697" w:rsidRDefault="004E7697">
      <w:pPr>
        <w:pStyle w:val="ProductList-Body"/>
        <w:rPr>
          <w:rtl/>
        </w:rPr>
      </w:pPr>
    </w:p>
    <w:p w14:paraId="63F4F181" w14:textId="77777777" w:rsidR="004E7697" w:rsidRDefault="002B5C49">
      <w:pPr>
        <w:pStyle w:val="ProductList-Body"/>
        <w:rPr>
          <w:rtl/>
        </w:rPr>
      </w:pPr>
      <w:r>
        <w:rPr>
          <w:b/>
          <w:color w:val="00188F"/>
          <w:rtl/>
        </w:rPr>
        <w:t xml:space="preserve">4. ضمان البرنامج </w:t>
      </w:r>
      <w:r>
        <w:rPr>
          <w:rtl/>
        </w:rPr>
        <w:t>يحدد البنود والشروط المقترنة بتغطية ضمان البرنامج.</w:t>
      </w:r>
    </w:p>
    <w:p w14:paraId="46E1C2D2" w14:textId="77777777" w:rsidR="004E7697" w:rsidRDefault="002B5C49">
      <w:pPr>
        <w:pStyle w:val="ProductList-Body"/>
        <w:rPr>
          <w:rtl/>
        </w:rPr>
      </w:pPr>
      <w:r>
        <w:rPr>
          <w:noProof/>
          <w:rtl/>
        </w:rPr>
        <w:drawing>
          <wp:inline distT="0" distB="0" distL="0" distR="0" wp14:anchorId="66A1EC52" wp14:editId="6CF3FC40">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5"/>
                    <a:stretch>
                      <a:fillRect/>
                    </a:stretch>
                  </pic:blipFill>
                  <pic:spPr>
                    <a:xfrm>
                      <a:off x="0" y="0"/>
                      <a:ext cx="5029200" cy="1005840"/>
                    </a:xfrm>
                    <a:prstGeom prst="rect">
                      <a:avLst/>
                    </a:prstGeom>
                  </pic:spPr>
                </pic:pic>
              </a:graphicData>
            </a:graphic>
          </wp:inline>
        </w:drawing>
      </w:r>
    </w:p>
    <w:p w14:paraId="5DFBCDC6" w14:textId="77777777" w:rsidR="004E7697" w:rsidRDefault="002B5C49">
      <w:pPr>
        <w:pStyle w:val="ProductList-Offering1Heading"/>
        <w:outlineLvl w:val="1"/>
        <w:rPr>
          <w:rtl/>
        </w:rPr>
      </w:pPr>
      <w:bookmarkStart w:id="10" w:name="_Sec535"/>
      <w:r>
        <w:rPr>
          <w:rtl/>
        </w:rPr>
        <w:t>التوضيحات وملخص التغييرات في هذه الوثيقة</w:t>
      </w:r>
      <w:bookmarkEnd w:id="10"/>
      <w:r>
        <w:fldChar w:fldCharType="begin"/>
      </w:r>
      <w:r>
        <w:instrText xml:space="preserve"> TC "</w:instrText>
      </w:r>
      <w:bookmarkStart w:id="11" w:name="_Toc62547391"/>
      <w:r>
        <w:instrText>التوضيحات وملخص التغييرات في هذه الوثيقة</w:instrText>
      </w:r>
      <w:bookmarkEnd w:id="11"/>
      <w:r>
        <w:instrText>" \l 2</w:instrText>
      </w:r>
      <w:r>
        <w:fldChar w:fldCharType="end"/>
      </w:r>
    </w:p>
    <w:p w14:paraId="20121CD1" w14:textId="77777777" w:rsidR="004E7697" w:rsidRDefault="002B5C49">
      <w:pPr>
        <w:pStyle w:val="ProductList-Body"/>
        <w:rPr>
          <w:rtl/>
        </w:rPr>
      </w:pPr>
      <w:r>
        <w:rPr>
          <w:rtl/>
        </w:rPr>
        <w:t>فيما يلي أحدث الإضافات والمحذوفات والتغييرات الأخرى على شروط المنتج. وكذلك يرد أدناه توضيحات لسياسة Microsoft استجابةً لأسئلة العملاء الشائعة.</w:t>
      </w:r>
    </w:p>
    <w:tbl>
      <w:tblPr>
        <w:tblStyle w:val="PURTable"/>
        <w:bidiVisual/>
        <w:tblW w:w="0" w:type="dxa"/>
        <w:tblLook w:val="04A0" w:firstRow="1" w:lastRow="0" w:firstColumn="1" w:lastColumn="0" w:noHBand="0" w:noVBand="1"/>
      </w:tblPr>
      <w:tblGrid>
        <w:gridCol w:w="5474"/>
        <w:gridCol w:w="5442"/>
      </w:tblGrid>
      <w:tr w:rsidR="004E7697" w14:paraId="6879BEE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1E84960" w14:textId="77777777" w:rsidR="004E7697" w:rsidRDefault="002B5C49">
            <w:pPr>
              <w:pStyle w:val="ProductList-TableBody"/>
              <w:rPr>
                <w:rtl/>
              </w:rPr>
            </w:pPr>
            <w:r>
              <w:rPr>
                <w:color w:val="FFFFFF"/>
                <w:rtl/>
              </w:rPr>
              <w:t>الإضافات‏‎</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753E4B4" w14:textId="77777777" w:rsidR="004E7697" w:rsidRDefault="002B5C49">
            <w:pPr>
              <w:pStyle w:val="ProductList-TableBody"/>
              <w:rPr>
                <w:rtl/>
              </w:rPr>
            </w:pPr>
            <w:r>
              <w:rPr>
                <w:color w:val="FFFFFF"/>
                <w:rtl/>
              </w:rPr>
              <w:t>المحذوفات</w:t>
            </w:r>
          </w:p>
        </w:tc>
      </w:tr>
      <w:tr w:rsidR="004E7697" w14:paraId="054E01B9" w14:textId="77777777">
        <w:tc>
          <w:tcPr>
            <w:tcW w:w="6120" w:type="dxa"/>
            <w:tcBorders>
              <w:top w:val="single" w:sz="4" w:space="0" w:color="000000"/>
              <w:left w:val="single" w:sz="4" w:space="0" w:color="000000"/>
              <w:bottom w:val="single" w:sz="4" w:space="0" w:color="000000"/>
              <w:right w:val="single" w:sz="4" w:space="0" w:color="000000"/>
            </w:tcBorders>
          </w:tcPr>
          <w:p w14:paraId="219DAB51" w14:textId="77777777" w:rsidR="004E7697" w:rsidRDefault="002B5C49">
            <w:pPr>
              <w:pStyle w:val="ProductList-TableBody"/>
              <w:rPr>
                <w:rtl/>
              </w:rPr>
            </w:pPr>
            <w:r>
              <w:rPr>
                <w:rtl/>
              </w:rPr>
              <w:t>الاحتفاظ بسجلات التدقيق لمدة 10 سنوات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38C1FE85" w14:textId="77777777" w:rsidR="004E7697" w:rsidRDefault="002B5C49">
            <w:pPr>
              <w:pStyle w:val="ProductList-TableBody"/>
              <w:rPr>
                <w:rtl/>
              </w:rPr>
            </w:pPr>
            <w:r>
              <w:rPr>
                <w:rtl/>
              </w:rPr>
              <w:t>Dynamics 365 Customer Service Insights (‏</w:t>
            </w:r>
            <w:dir w:val="rtl">
              <w:r>
                <w:rPr>
                  <w:rtl/>
                </w:rPr>
                <w:t>ترخيص اشتراك المستخدم)</w:t>
              </w:r>
              <w:r w:rsidR="00733002">
                <w:t>‬</w:t>
              </w:r>
            </w:dir>
          </w:p>
        </w:tc>
      </w:tr>
      <w:tr w:rsidR="004E7697" w14:paraId="533EC0B9" w14:textId="77777777">
        <w:tc>
          <w:tcPr>
            <w:tcW w:w="6120" w:type="dxa"/>
            <w:tcBorders>
              <w:top w:val="single" w:sz="4" w:space="0" w:color="000000"/>
              <w:left w:val="single" w:sz="4" w:space="0" w:color="000000"/>
              <w:bottom w:val="single" w:sz="4" w:space="0" w:color="000000"/>
              <w:right w:val="single" w:sz="4" w:space="0" w:color="000000"/>
            </w:tcBorders>
          </w:tcPr>
          <w:p w14:paraId="1CA4BBAC" w14:textId="77777777" w:rsidR="004E7697" w:rsidRDefault="002B5C49">
            <w:pPr>
              <w:pStyle w:val="ProductList-TableBody"/>
              <w:rPr>
                <w:rtl/>
              </w:rPr>
            </w:pPr>
            <w:r>
              <w:rPr>
                <w:rtl/>
              </w:rPr>
              <w:t>Microsoft 365 F5 Compliance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76C0886D" w14:textId="77777777" w:rsidR="004E7697" w:rsidRDefault="002B5C49">
            <w:pPr>
              <w:pStyle w:val="ProductList-TableBody"/>
              <w:rPr>
                <w:rtl/>
              </w:rPr>
            </w:pPr>
            <w:r>
              <w:rPr>
                <w:rtl/>
              </w:rPr>
              <w:t>حالات Dynamics 365 Customer Service Insights الإضافية</w:t>
            </w:r>
          </w:p>
        </w:tc>
      </w:tr>
      <w:tr w:rsidR="004E7697" w14:paraId="63D3244B" w14:textId="77777777">
        <w:tc>
          <w:tcPr>
            <w:tcW w:w="6120" w:type="dxa"/>
            <w:tcBorders>
              <w:top w:val="single" w:sz="4" w:space="0" w:color="000000"/>
              <w:left w:val="single" w:sz="4" w:space="0" w:color="000000"/>
              <w:bottom w:val="single" w:sz="4" w:space="0" w:color="000000"/>
              <w:right w:val="single" w:sz="4" w:space="0" w:color="000000"/>
            </w:tcBorders>
          </w:tcPr>
          <w:p w14:paraId="29744E41" w14:textId="77777777" w:rsidR="004E7697" w:rsidRDefault="002B5C49">
            <w:pPr>
              <w:pStyle w:val="ProductList-TableBody"/>
              <w:rPr>
                <w:rtl/>
              </w:rPr>
            </w:pPr>
            <w:r>
              <w:rPr>
                <w:rtl/>
              </w:rPr>
              <w:t>Microsoft 365 F5 Security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6DEACD4E" w14:textId="77777777" w:rsidR="004E7697" w:rsidRDefault="002B5C49">
            <w:pPr>
              <w:pStyle w:val="ProductList-TableBody"/>
              <w:rPr>
                <w:rtl/>
              </w:rPr>
            </w:pPr>
            <w:r>
              <w:rPr>
                <w:rtl/>
              </w:rPr>
              <w:t>المكون الإضافي لجلسة الدردشة ببرنامج Dynamics 365 للوكيل الافتراضي</w:t>
            </w:r>
          </w:p>
        </w:tc>
      </w:tr>
      <w:tr w:rsidR="004E7697" w14:paraId="7DE756FD" w14:textId="77777777">
        <w:tc>
          <w:tcPr>
            <w:tcW w:w="6120" w:type="dxa"/>
            <w:tcBorders>
              <w:top w:val="single" w:sz="4" w:space="0" w:color="000000"/>
              <w:left w:val="single" w:sz="4" w:space="0" w:color="000000"/>
              <w:bottom w:val="single" w:sz="4" w:space="0" w:color="000000"/>
              <w:right w:val="single" w:sz="4" w:space="0" w:color="000000"/>
            </w:tcBorders>
          </w:tcPr>
          <w:p w14:paraId="36242DEF" w14:textId="77777777" w:rsidR="004E7697" w:rsidRDefault="002B5C49">
            <w:pPr>
              <w:pStyle w:val="ProductList-TableBody"/>
              <w:rPr>
                <w:rtl/>
              </w:rPr>
            </w:pPr>
            <w:r>
              <w:rPr>
                <w:rtl/>
              </w:rPr>
              <w:t>Microsoft 365 F5 Security وCompliance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2502F7C0" w14:textId="77777777" w:rsidR="004E7697" w:rsidRDefault="004E7697">
            <w:pPr>
              <w:pStyle w:val="ProductList-TableBody"/>
              <w:rPr>
                <w:rtl/>
              </w:rPr>
            </w:pPr>
          </w:p>
        </w:tc>
      </w:tr>
      <w:tr w:rsidR="004E7697" w14:paraId="2AA3AE8F" w14:textId="77777777">
        <w:tc>
          <w:tcPr>
            <w:tcW w:w="6120" w:type="dxa"/>
            <w:tcBorders>
              <w:top w:val="single" w:sz="4" w:space="0" w:color="000000"/>
              <w:left w:val="single" w:sz="4" w:space="0" w:color="000000"/>
              <w:bottom w:val="single" w:sz="4" w:space="0" w:color="000000"/>
              <w:right w:val="single" w:sz="4" w:space="0" w:color="000000"/>
            </w:tcBorders>
          </w:tcPr>
          <w:p w14:paraId="2F012ABC" w14:textId="77777777" w:rsidR="004E7697" w:rsidRDefault="002B5C49">
            <w:pPr>
              <w:pStyle w:val="ProductList-TableBody"/>
              <w:rPr>
                <w:rtl/>
              </w:rPr>
            </w:pPr>
            <w:r>
              <w:rPr>
                <w:rtl/>
              </w:rPr>
              <w:t>Microsoft 365 G5 Compliance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5AD14DD4" w14:textId="77777777" w:rsidR="004E7697" w:rsidRDefault="004E7697">
            <w:pPr>
              <w:pStyle w:val="ProductList-TableBody"/>
              <w:rPr>
                <w:rtl/>
              </w:rPr>
            </w:pPr>
          </w:p>
        </w:tc>
      </w:tr>
      <w:tr w:rsidR="004E7697" w14:paraId="4ED63851" w14:textId="77777777">
        <w:tc>
          <w:tcPr>
            <w:tcW w:w="6120" w:type="dxa"/>
            <w:tcBorders>
              <w:top w:val="single" w:sz="4" w:space="0" w:color="000000"/>
              <w:left w:val="single" w:sz="4" w:space="0" w:color="000000"/>
              <w:bottom w:val="single" w:sz="4" w:space="0" w:color="000000"/>
              <w:right w:val="single" w:sz="4" w:space="0" w:color="000000"/>
            </w:tcBorders>
          </w:tcPr>
          <w:p w14:paraId="646C770B" w14:textId="77777777" w:rsidR="004E7697" w:rsidRDefault="002B5C49">
            <w:pPr>
              <w:pStyle w:val="ProductList-TableBody"/>
              <w:rPr>
                <w:rtl/>
              </w:rPr>
            </w:pPr>
            <w:r>
              <w:rPr>
                <w:rtl/>
              </w:rPr>
              <w:t>ميزتا eDiscovery والتدقيق في Microsoft 365 G5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301FCBB2" w14:textId="77777777" w:rsidR="004E7697" w:rsidRDefault="004E7697">
            <w:pPr>
              <w:pStyle w:val="ProductList-TableBody"/>
              <w:rPr>
                <w:rtl/>
              </w:rPr>
            </w:pPr>
          </w:p>
        </w:tc>
      </w:tr>
      <w:tr w:rsidR="004E7697" w14:paraId="57853B6F" w14:textId="77777777">
        <w:tc>
          <w:tcPr>
            <w:tcW w:w="6120" w:type="dxa"/>
            <w:tcBorders>
              <w:top w:val="single" w:sz="4" w:space="0" w:color="000000"/>
              <w:left w:val="single" w:sz="4" w:space="0" w:color="000000"/>
              <w:bottom w:val="single" w:sz="4" w:space="0" w:color="000000"/>
              <w:right w:val="single" w:sz="4" w:space="0" w:color="000000"/>
            </w:tcBorders>
          </w:tcPr>
          <w:p w14:paraId="0B3B4E4D" w14:textId="77777777" w:rsidR="004E7697" w:rsidRDefault="002B5C49">
            <w:pPr>
              <w:pStyle w:val="ProductList-TableBody"/>
              <w:rPr>
                <w:rtl/>
              </w:rPr>
            </w:pPr>
            <w:r>
              <w:rPr>
                <w:rtl/>
              </w:rPr>
              <w:t>‬‏</w:t>
            </w:r>
            <w:dir w:val="rtl">
              <w:r>
                <w:rPr>
                  <w:rtl/>
                </w:rPr>
                <w:t>إدارة المخاطر في Insider مع Microsoft 365 G5 (ترخيص اشتراك المستخدم)</w:t>
              </w:r>
              <w:r w:rsidR="00733002">
                <w:t>‬</w:t>
              </w:r>
            </w:dir>
          </w:p>
        </w:tc>
        <w:tc>
          <w:tcPr>
            <w:tcW w:w="6120" w:type="dxa"/>
            <w:tcBorders>
              <w:top w:val="single" w:sz="4" w:space="0" w:color="000000"/>
              <w:left w:val="single" w:sz="4" w:space="0" w:color="000000"/>
              <w:bottom w:val="single" w:sz="4" w:space="0" w:color="000000"/>
              <w:right w:val="single" w:sz="4" w:space="0" w:color="000000"/>
            </w:tcBorders>
          </w:tcPr>
          <w:p w14:paraId="7D378F66" w14:textId="77777777" w:rsidR="004E7697" w:rsidRDefault="004E7697">
            <w:pPr>
              <w:pStyle w:val="ProductList-TableBody"/>
              <w:rPr>
                <w:rtl/>
              </w:rPr>
            </w:pPr>
          </w:p>
        </w:tc>
      </w:tr>
      <w:tr w:rsidR="004E7697" w14:paraId="40F986A9" w14:textId="77777777">
        <w:tc>
          <w:tcPr>
            <w:tcW w:w="6120" w:type="dxa"/>
            <w:tcBorders>
              <w:top w:val="single" w:sz="4" w:space="0" w:color="000000"/>
              <w:left w:val="single" w:sz="4" w:space="0" w:color="000000"/>
              <w:bottom w:val="single" w:sz="4" w:space="0" w:color="000000"/>
              <w:right w:val="single" w:sz="4" w:space="0" w:color="000000"/>
            </w:tcBorders>
          </w:tcPr>
          <w:p w14:paraId="2D45E313" w14:textId="77777777" w:rsidR="004E7697" w:rsidRDefault="002B5C49">
            <w:pPr>
              <w:pStyle w:val="ProductList-TableBody"/>
              <w:rPr>
                <w:rtl/>
              </w:rPr>
            </w:pPr>
            <w:r>
              <w:rPr>
                <w:rtl/>
              </w:rPr>
              <w:t xml:space="preserve"> حزمة حماية وإدارة معلومات Microsoft 365 G5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6D2509E5" w14:textId="77777777" w:rsidR="004E7697" w:rsidRDefault="004E7697">
            <w:pPr>
              <w:pStyle w:val="ProductList-TableBody"/>
              <w:rPr>
                <w:rtl/>
              </w:rPr>
            </w:pPr>
          </w:p>
        </w:tc>
      </w:tr>
      <w:tr w:rsidR="004E7697" w14:paraId="0377B2E3" w14:textId="77777777">
        <w:tc>
          <w:tcPr>
            <w:tcW w:w="6120" w:type="dxa"/>
            <w:tcBorders>
              <w:top w:val="single" w:sz="4" w:space="0" w:color="000000"/>
              <w:left w:val="single" w:sz="4" w:space="0" w:color="000000"/>
              <w:bottom w:val="single" w:sz="4" w:space="0" w:color="000000"/>
              <w:right w:val="single" w:sz="4" w:space="0" w:color="000000"/>
            </w:tcBorders>
          </w:tcPr>
          <w:p w14:paraId="3FAFCD99" w14:textId="77777777" w:rsidR="004E7697" w:rsidRDefault="002B5C49">
            <w:pPr>
              <w:pStyle w:val="ProductList-TableBody"/>
              <w:rPr>
                <w:rtl/>
              </w:rPr>
            </w:pPr>
            <w:r>
              <w:rPr>
                <w:rtl/>
              </w:rPr>
              <w:t>مبادئ المكالمات الصوتية للولايات المتحدة وكندا في Microsoft Teams (ترخيص اشتراك المستخدم)</w:t>
            </w:r>
          </w:p>
        </w:tc>
        <w:tc>
          <w:tcPr>
            <w:tcW w:w="6120" w:type="dxa"/>
            <w:tcBorders>
              <w:top w:val="single" w:sz="4" w:space="0" w:color="000000"/>
              <w:left w:val="single" w:sz="4" w:space="0" w:color="000000"/>
              <w:bottom w:val="single" w:sz="4" w:space="0" w:color="000000"/>
              <w:right w:val="single" w:sz="4" w:space="0" w:color="000000"/>
            </w:tcBorders>
          </w:tcPr>
          <w:p w14:paraId="566F3601" w14:textId="77777777" w:rsidR="004E7697" w:rsidRDefault="004E7697">
            <w:pPr>
              <w:pStyle w:val="ProductList-TableBody"/>
              <w:rPr>
                <w:rtl/>
              </w:rPr>
            </w:pPr>
          </w:p>
        </w:tc>
      </w:tr>
    </w:tbl>
    <w:p w14:paraId="22165EDF" w14:textId="77777777" w:rsidR="004E7697" w:rsidRDefault="004E7697">
      <w:pPr>
        <w:pStyle w:val="ProductList-Body"/>
        <w:rPr>
          <w:rtl/>
        </w:rPr>
      </w:pPr>
    </w:p>
    <w:p w14:paraId="4F425186" w14:textId="77777777" w:rsidR="004E7697" w:rsidRDefault="002B5C49">
      <w:pPr>
        <w:pStyle w:val="ProductList-ClauseHeading"/>
        <w:outlineLvl w:val="2"/>
        <w:rPr>
          <w:rtl/>
        </w:rPr>
      </w:pPr>
      <w:r>
        <w:rPr>
          <w:rtl/>
        </w:rPr>
        <w:t>الملحق (ب) – ضمان البرنامج</w:t>
      </w:r>
    </w:p>
    <w:p w14:paraId="3E3E6A94" w14:textId="77777777" w:rsidR="004E7697" w:rsidRDefault="00733002">
      <w:pPr>
        <w:pStyle w:val="ProductList-Body"/>
        <w:rPr>
          <w:rtl/>
        </w:rPr>
      </w:pPr>
      <w:hyperlink w:anchor="_Sec580">
        <w:r w:rsidR="002B5C49">
          <w:rPr>
            <w:color w:val="00467F"/>
            <w:u w:val="single"/>
            <w:rtl/>
          </w:rPr>
          <w:t>خدمات التخطيط</w:t>
        </w:r>
      </w:hyperlink>
      <w:r w:rsidR="002B5C49">
        <w:rPr>
          <w:rtl/>
        </w:rPr>
        <w:t xml:space="preserve">: تمت إزالة شروط مزايا ضمان البرنامج لخدمات التخطيط، التي تم سحبها اعتبارًا من 1 فبراير 2021. لمزيد من المعلومات، يرجى زيارة موقع ويب ضمان البرنامج </w:t>
      </w:r>
      <w:hyperlink r:id="rId26">
        <w:r w:rsidR="002B5C49">
          <w:rPr>
            <w:color w:val="00467F"/>
            <w:u w:val="single"/>
            <w:rtl/>
          </w:rPr>
          <w:t>https://www.microsoft.com/licensing/licensing-programs/software-assurance-by-benefits</w:t>
        </w:r>
      </w:hyperlink>
      <w:r w:rsidR="002B5C49">
        <w:rPr>
          <w:rtl/>
        </w:rPr>
        <w:t xml:space="preserve">. </w:t>
      </w:r>
    </w:p>
    <w:p w14:paraId="7B8B94FE" w14:textId="77777777" w:rsidR="004E7697" w:rsidRDefault="00733002">
      <w:pPr>
        <w:pStyle w:val="ProductList-Body"/>
        <w:rPr>
          <w:rtl/>
        </w:rPr>
      </w:pPr>
      <w:hyperlink w:anchor="_Sec582">
        <w:r w:rsidR="002B5C49">
          <w:rPr>
            <w:color w:val="00467F"/>
            <w:u w:val="single"/>
            <w:rtl/>
          </w:rPr>
          <w:t>إيصالات التدريب</w:t>
        </w:r>
      </w:hyperlink>
      <w:r w:rsidR="002B5C49">
        <w:rPr>
          <w:rtl/>
        </w:rPr>
        <w:t xml:space="preserve">: تمت إزالة شروط مزايا ضمان البرنامج لإيصالات التدريب، التي تم سحبها اعتبارًا من 1 فبراير 2021. لمزيد من المعلومات، يرجى زيارة موقع ويب ضمان البرنامج </w:t>
      </w:r>
      <w:hyperlink r:id="rId27">
        <w:r w:rsidR="002B5C49">
          <w:rPr>
            <w:color w:val="00467F"/>
            <w:u w:val="single"/>
            <w:rtl/>
          </w:rPr>
          <w:t>https://www.microsoft.com/licensing/licensing-programs/software-assurance-by-benefits</w:t>
        </w:r>
      </w:hyperlink>
      <w:r w:rsidR="002B5C49">
        <w:rPr>
          <w:rtl/>
        </w:rPr>
        <w:t>.</w:t>
      </w:r>
    </w:p>
    <w:p w14:paraId="34DFBD53" w14:textId="77777777" w:rsidR="004E7697" w:rsidRDefault="004E7697">
      <w:pPr>
        <w:pStyle w:val="ProductList-Body"/>
        <w:rPr>
          <w:rtl/>
        </w:rPr>
      </w:pPr>
    </w:p>
    <w:p w14:paraId="066EE61C" w14:textId="77777777" w:rsidR="004E7697" w:rsidRDefault="002B5C49">
      <w:pPr>
        <w:pStyle w:val="ProductList-ClauseHeading"/>
        <w:outlineLvl w:val="2"/>
        <w:rPr>
          <w:rtl/>
        </w:rPr>
      </w:pPr>
      <w:r>
        <w:rPr>
          <w:rtl/>
        </w:rPr>
        <w:t>الملحق (و) - العروض الترويجية</w:t>
      </w:r>
    </w:p>
    <w:p w14:paraId="677E6230" w14:textId="77777777" w:rsidR="004E7697" w:rsidRDefault="00733002">
      <w:pPr>
        <w:pStyle w:val="ProductList-Body"/>
        <w:rPr>
          <w:rtl/>
        </w:rPr>
      </w:pPr>
      <w:hyperlink w:anchor="_Sec1303">
        <w:r w:rsidR="002B5C49">
          <w:rPr>
            <w:color w:val="00467F"/>
            <w:u w:val="single"/>
            <w:rtl/>
          </w:rPr>
          <w:t>المؤتمرات الصوتية المجانية لعملاء EA/EAS/EES (‏A3 فقط)</w:t>
        </w:r>
      </w:hyperlink>
      <w:r w:rsidR="002B5C49">
        <w:rPr>
          <w:rtl/>
        </w:rPr>
        <w:t>: تم تمديد هذا العرض الترويجي من 31 يناير 2021 إلى 30 يونيو 2021.</w:t>
      </w:r>
    </w:p>
    <w:p w14:paraId="7689B71B" w14:textId="77777777" w:rsidR="004E7697" w:rsidRDefault="00733002">
      <w:pPr>
        <w:pStyle w:val="ProductList-Body"/>
        <w:rPr>
          <w:rtl/>
        </w:rPr>
      </w:pPr>
      <w:hyperlink w:anchor="_Sec1304">
        <w:r w:rsidR="002B5C49">
          <w:rPr>
            <w:color w:val="00467F"/>
            <w:u w:val="single"/>
            <w:rtl/>
          </w:rPr>
          <w:t>مؤتمرات صوتية مجانية للعملاء المباشرين لـ CSP والويب</w:t>
        </w:r>
      </w:hyperlink>
      <w:r w:rsidR="002B5C49">
        <w:rPr>
          <w:rtl/>
        </w:rPr>
        <w:t>: تم تمديد هذا العرض الترويجي من 31 مارس 2021 إلى 30 يونيو 2021.</w:t>
      </w:r>
    </w:p>
    <w:p w14:paraId="1C4287B0"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E747E3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5C2E99"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61C087B" w14:textId="77777777" w:rsidR="004E7697" w:rsidRDefault="004E7697">
      <w:pPr>
        <w:pStyle w:val="ProductList-Body"/>
        <w:rPr>
          <w:rtl/>
        </w:rPr>
      </w:pPr>
    </w:p>
    <w:p w14:paraId="580880C6" w14:textId="77777777" w:rsidR="004E7697" w:rsidRDefault="004E7697">
      <w:pPr>
        <w:sectPr w:rsidR="004E7697">
          <w:headerReference w:type="default" r:id="rId28"/>
          <w:footerReference w:type="default" r:id="rId29"/>
          <w:type w:val="continuous"/>
          <w:pgSz w:w="12240" w:h="15840" w:code="1"/>
          <w:pgMar w:top="1170" w:right="720" w:bottom="720" w:left="720" w:header="432" w:footer="288" w:gutter="0"/>
          <w:cols w:space="360"/>
        </w:sectPr>
      </w:pPr>
    </w:p>
    <w:p w14:paraId="59411487" w14:textId="77777777" w:rsidR="004E7697" w:rsidRDefault="002B5C49">
      <w:pPr>
        <w:pStyle w:val="ProductList-SectionHeading"/>
        <w:pageBreakBefore/>
        <w:outlineLvl w:val="0"/>
        <w:rPr>
          <w:rtl/>
        </w:rPr>
      </w:pPr>
      <w:bookmarkStart w:id="12" w:name="_Sec536"/>
      <w:bookmarkEnd w:id="2"/>
      <w:r>
        <w:rPr>
          <w:rtl/>
        </w:rPr>
        <w:t>شروط الترخيص</w:t>
      </w:r>
      <w:r>
        <w:fldChar w:fldCharType="begin"/>
      </w:r>
      <w:r>
        <w:instrText xml:space="preserve"> TC "</w:instrText>
      </w:r>
      <w:bookmarkStart w:id="13" w:name="_Toc62547392"/>
      <w:r>
        <w:instrText>شروط الترخيص</w:instrText>
      </w:r>
      <w:bookmarkEnd w:id="13"/>
      <w:r>
        <w:instrText>" \l 1</w:instrText>
      </w:r>
      <w:r>
        <w:fldChar w:fldCharType="end"/>
      </w:r>
    </w:p>
    <w:p w14:paraId="30BD6EC3" w14:textId="77777777" w:rsidR="004E7697" w:rsidRDefault="002B5C49">
      <w:pPr>
        <w:pStyle w:val="ProductList-Body"/>
        <w:rPr>
          <w:rtl/>
        </w:rPr>
      </w:pPr>
      <w:r>
        <w:rPr>
          <w:rtl/>
        </w:rPr>
        <w:t>كل مثيلات "حقوق الاستخدام" الواردة في اتفاقية الترخيص المجمع المبرمة مع العميل تشير إلى الشروط المحددة في بند "حقوق الاستخدام" في كل إدخال منتج. يشمل هذا، لكل منتج، شروط الترخيص العامة وشروط نموذج الترخيص المعمول بها وأي شروط ترخيص خاصة بالمنتج في كل إدخال منتج.</w:t>
      </w:r>
    </w:p>
    <w:p w14:paraId="6E4F0202" w14:textId="77777777" w:rsidR="004E7697" w:rsidRDefault="004E7697">
      <w:pPr>
        <w:pStyle w:val="ProductList-Body"/>
        <w:rPr>
          <w:rtl/>
        </w:rPr>
      </w:pPr>
    </w:p>
    <w:p w14:paraId="680CF864" w14:textId="77777777" w:rsidR="004E7697" w:rsidRDefault="002B5C49">
      <w:pPr>
        <w:pStyle w:val="ProductList-Body"/>
        <w:rPr>
          <w:rtl/>
        </w:rPr>
      </w:pPr>
      <w:r>
        <w:rPr>
          <w:rtl/>
        </w:rPr>
        <w:t>فيما يتعلق بخدمات الإنترنت، الإشارات إلى "حقوق الاستخدام" في اتفاقية الترخيص المجمع المبرمة مع العميل تشير إلى شروط خدمات الإنترنت. إذا اشتمل منتج برنامج على كل من البرامج والخدمات عبر الإنترنت، فتخضع الخدمات عبر الإنترنت للشروط الواردة في شروط الخدمات عبر الإنترنت (OST)، أما جميع البرامج فتخضع لشروط الترخيص هذه.</w:t>
      </w:r>
    </w:p>
    <w:p w14:paraId="54A2034C" w14:textId="77777777" w:rsidR="004E7697" w:rsidRDefault="002B5C49">
      <w:pPr>
        <w:pStyle w:val="ProductList-OfferingGroupHeading"/>
        <w:outlineLvl w:val="1"/>
        <w:rPr>
          <w:rtl/>
        </w:rPr>
      </w:pPr>
      <w:bookmarkStart w:id="14" w:name="_Sec537"/>
      <w:r>
        <w:rPr>
          <w:rtl/>
        </w:rPr>
        <w:t>شروط الترخيص العامة</w:t>
      </w:r>
      <w:bookmarkEnd w:id="14"/>
      <w:r>
        <w:fldChar w:fldCharType="begin"/>
      </w:r>
      <w:r>
        <w:instrText xml:space="preserve"> TC "</w:instrText>
      </w:r>
      <w:bookmarkStart w:id="15" w:name="_Toc62547393"/>
      <w:r>
        <w:instrText>شروط الترخيص العامة</w:instrText>
      </w:r>
      <w:bookmarkEnd w:id="15"/>
      <w:r>
        <w:instrText>" \l 2</w:instrText>
      </w:r>
      <w:r>
        <w:fldChar w:fldCharType="end"/>
      </w:r>
    </w:p>
    <w:p w14:paraId="666554D2" w14:textId="77777777" w:rsidR="004E7697" w:rsidRDefault="002B5C49">
      <w:pPr>
        <w:pStyle w:val="ProductList-Body"/>
        <w:rPr>
          <w:rtl/>
        </w:rPr>
      </w:pPr>
      <w:r>
        <w:rPr>
          <w:rtl/>
        </w:rPr>
        <w:t>تنطبق شروط الترخيص العامة على كل منتجات البرامج المرخصة من خلال الترخيص المجمع من Microsoft (باستثناء ما هو مذكور على وجه الخصوص في شروط نموذج الترخيص و/أو ‏شروط الترخيص الخاصة بالمنتج).</w:t>
      </w:r>
    </w:p>
    <w:p w14:paraId="5873F0CD" w14:textId="77777777" w:rsidR="004E7697" w:rsidRDefault="004E7697">
      <w:pPr>
        <w:pStyle w:val="ProductList-Body"/>
        <w:rPr>
          <w:rtl/>
        </w:rPr>
      </w:pPr>
    </w:p>
    <w:p w14:paraId="72E9D39E" w14:textId="77777777" w:rsidR="004E7697" w:rsidRDefault="002B5C49">
      <w:pPr>
        <w:pStyle w:val="ProductList-ClauseHeading"/>
        <w:outlineLvl w:val="2"/>
        <w:rPr>
          <w:rtl/>
        </w:rPr>
      </w:pPr>
      <w:r>
        <w:rPr>
          <w:rtl/>
        </w:rPr>
        <w:t>1. التعريفات</w:t>
      </w:r>
    </w:p>
    <w:p w14:paraId="0F684ADD" w14:textId="77777777" w:rsidR="004E7697" w:rsidRDefault="002B5C49">
      <w:pPr>
        <w:pStyle w:val="ProductList-Body"/>
        <w:rPr>
          <w:rtl/>
        </w:rPr>
      </w:pPr>
      <w:r>
        <w:rPr>
          <w:rtl/>
        </w:rPr>
        <w:t xml:space="preserve">سيكون تعريف الشروط الواردة في وثيقة "شروط المنتج" ولكن لم يتم تعريفها في </w:t>
      </w:r>
      <w:hyperlink w:anchor="_Sec549">
        <w:r>
          <w:rPr>
            <w:color w:val="00467F"/>
            <w:u w:val="single"/>
            <w:rtl/>
          </w:rPr>
          <w:t>المسرد،</w:t>
        </w:r>
      </w:hyperlink>
      <w:r>
        <w:rPr>
          <w:rtl/>
        </w:rPr>
        <w:t xml:space="preserve"> هو التعريف المذكور في اتفاقية الترخيص المجمع المبرمة مع العميل.</w:t>
      </w:r>
    </w:p>
    <w:p w14:paraId="2F0CBA81" w14:textId="77777777" w:rsidR="004E7697" w:rsidRDefault="004E7697">
      <w:pPr>
        <w:pStyle w:val="ProductList-Body"/>
        <w:rPr>
          <w:rtl/>
        </w:rPr>
      </w:pPr>
    </w:p>
    <w:p w14:paraId="165BC5E0" w14:textId="77777777" w:rsidR="004E7697" w:rsidRDefault="002B5C49">
      <w:pPr>
        <w:pStyle w:val="ProductList-ClauseHeading"/>
        <w:outlineLvl w:val="2"/>
        <w:rPr>
          <w:rtl/>
        </w:rPr>
      </w:pPr>
      <w:r>
        <w:rPr>
          <w:rtl/>
        </w:rPr>
        <w:t>2. حقوق استخدام العميل</w:t>
      </w:r>
    </w:p>
    <w:p w14:paraId="59C2E223" w14:textId="77777777" w:rsidR="004E7697" w:rsidRDefault="002B5C49">
      <w:pPr>
        <w:pStyle w:val="ProductList-Body"/>
        <w:rPr>
          <w:rtl/>
        </w:rPr>
      </w:pPr>
      <w:r>
        <w:rPr>
          <w:rtl/>
        </w:rPr>
        <w:t xml:space="preserve">في حالة التزام العميل باتفاقية الترخيص المجمع، يمكنه استخدام البرنامج وفقًا لما هو مسموح به صراحةً في "شروط المنتج". على العميل الحصول على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لكل منتج ولكل وظيفة مرخصة بشكل مستقل ومستخدمة على أحد الأجهزة أو من خلال المستخدم.</w:t>
      </w:r>
    </w:p>
    <w:p w14:paraId="246A48A9" w14:textId="77777777" w:rsidR="004E7697" w:rsidRDefault="004E7697">
      <w:pPr>
        <w:pStyle w:val="ProductList-Body"/>
        <w:rPr>
          <w:rtl/>
        </w:rPr>
      </w:pPr>
    </w:p>
    <w:p w14:paraId="1C723D1C" w14:textId="77777777" w:rsidR="004E7697" w:rsidRDefault="002B5C49">
      <w:pPr>
        <w:pStyle w:val="ProductList-ClauseHeading"/>
        <w:outlineLvl w:val="2"/>
        <w:rPr>
          <w:rtl/>
        </w:rPr>
      </w:pPr>
      <w:r>
        <w:rPr>
          <w:rtl/>
        </w:rPr>
        <w:t>3. حقوق استخدام الإصدارات الأخرى والإصدارات الأقدم</w:t>
      </w:r>
    </w:p>
    <w:p w14:paraId="659F1A1C" w14:textId="77777777" w:rsidR="004E7697" w:rsidRDefault="002B5C49">
      <w:pPr>
        <w:pStyle w:val="ProductList-Body"/>
        <w:rPr>
          <w:rtl/>
        </w:rPr>
      </w:pPr>
      <w:r>
        <w:rPr>
          <w:rtl/>
        </w:rPr>
        <w:t xml:space="preserve">بالنسبة لأي نسخة أو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مسموح به، يجوز للعميل إنشاء أو تخزين أو تثبيت أو تشغيل أو الوصول إلى نسخة أو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من إصدار سابق أو إصدار لغة مسموح به مختلف أو إصدار نظام أساسي متوفر مختلف (على سبيل المثال، 32 بت أو 64 بت) أو إصدار أدنى مسموح به، بدلاً من الإصدار المُرخّص. ولا تزال حقوق الاستخدام للإصدار المرخص سارية. لا تستوفي تراخيص الإصدارات السابقة والإصدارات الأقدم متطلبات الترخيص لمنتج.</w:t>
      </w:r>
    </w:p>
    <w:p w14:paraId="23B99431" w14:textId="77777777" w:rsidR="004E7697" w:rsidRDefault="004E7697">
      <w:pPr>
        <w:pStyle w:val="ProductList-Body"/>
        <w:rPr>
          <w:rtl/>
        </w:rPr>
      </w:pPr>
    </w:p>
    <w:p w14:paraId="2176E47C" w14:textId="77777777" w:rsidR="004E7697" w:rsidRDefault="002B5C49">
      <w:pPr>
        <w:pStyle w:val="ProductList-ClauseHeading"/>
        <w:outlineLvl w:val="2"/>
        <w:rPr>
          <w:rtl/>
        </w:rPr>
      </w:pPr>
      <w:r>
        <w:rPr>
          <w:rtl/>
        </w:rPr>
        <w:t>4. برامج الطرف الثالث</w:t>
      </w:r>
    </w:p>
    <w:p w14:paraId="692823DD" w14:textId="77777777" w:rsidR="004E7697" w:rsidRDefault="002B5C49">
      <w:pPr>
        <w:pStyle w:val="ProductList-Body"/>
        <w:rPr>
          <w:rtl/>
        </w:rPr>
      </w:pPr>
      <w:r>
        <w:rPr>
          <w:rtl/>
        </w:rPr>
        <w:t>قد يحتوي البرنامج على مكونات أو برامج مملوكة لأطراف ثالثة أو ذات مصدر مفتوح مرخصة بموجب شروط منفصلة تُقدم للعميل أثناء التثبيت أو في ملف "ThridPartyNotices" المرافق للبرنامج. قد يحتوي البرنامج أيضًا على برامج ذات مصدر مفتوح خاصة بأطراف ثالثة تقوم Microsoft - وليست الأطراف الثالثة - بترخيصها للعميل بموجب شروط ترخيص Microsoft.</w:t>
      </w:r>
    </w:p>
    <w:p w14:paraId="43F4C5AD" w14:textId="77777777" w:rsidR="004E7697" w:rsidRDefault="004E7697">
      <w:pPr>
        <w:pStyle w:val="ProductList-Body"/>
        <w:rPr>
          <w:rtl/>
        </w:rPr>
      </w:pPr>
    </w:p>
    <w:p w14:paraId="2050695F" w14:textId="77777777" w:rsidR="004E7697" w:rsidRDefault="002B5C49">
      <w:pPr>
        <w:pStyle w:val="ProductList-ClauseHeading"/>
        <w:outlineLvl w:val="2"/>
        <w:rPr>
          <w:rtl/>
        </w:rPr>
      </w:pPr>
      <w:r>
        <w:rPr>
          <w:rtl/>
        </w:rPr>
        <w:t>5. التعليمات البرمجية للإصدارات التجريبية، التحديثات أو الإضافات، الوظائف الإضافية</w:t>
      </w:r>
    </w:p>
    <w:p w14:paraId="47E72E17" w14:textId="77777777" w:rsidR="004E7697" w:rsidRDefault="002B5C49">
      <w:pPr>
        <w:pStyle w:val="ProductList-Body"/>
        <w:rPr>
          <w:rtl/>
        </w:rPr>
      </w:pPr>
      <w:r>
        <w:rPr>
          <w:rtl/>
        </w:rPr>
        <w:t>يجوز لشركة Microsoft تقديم تحديثات أو إضافات للمنتجات. يجوز للعميل استخدام التحديثات أو الإضافات إلى المنتجات والتعليمات البرمجية للإصدارات التجريبية والوظائف الإضافية والخدمات الإضافية الاختيارية في المنتجات، مع الالتزام بأي شروط خاصة (إن وجدت) ترافقها. تتطلب بعض المنتجات الحصول على تحديثات تلقائية، كما هو موضح في بند "شروط الترخيص الخاصة بالمنتج".</w:t>
      </w:r>
    </w:p>
    <w:p w14:paraId="0ADFF443" w14:textId="77777777" w:rsidR="004E7697" w:rsidRDefault="004E7697">
      <w:pPr>
        <w:pStyle w:val="ProductList-Body"/>
        <w:rPr>
          <w:rtl/>
        </w:rPr>
      </w:pPr>
    </w:p>
    <w:p w14:paraId="4CAA61E4" w14:textId="77777777" w:rsidR="004E7697" w:rsidRDefault="002B5C49">
      <w:pPr>
        <w:pStyle w:val="ProductList-ClauseHeading"/>
        <w:outlineLvl w:val="2"/>
        <w:rPr>
          <w:rtl/>
        </w:rPr>
      </w:pPr>
      <w:r>
        <w:rPr>
          <w:rtl/>
        </w:rPr>
        <w:t>6. القيود</w:t>
      </w:r>
    </w:p>
    <w:p w14:paraId="3F7A4078" w14:textId="77777777" w:rsidR="004E7697" w:rsidRDefault="002B5C49">
      <w:pPr>
        <w:pStyle w:val="ProductList-Body"/>
        <w:rPr>
          <w:rtl/>
        </w:rPr>
      </w:pPr>
      <w:r>
        <w:rPr>
          <w:rtl/>
        </w:rPr>
        <w:t xml:space="preserve">لا يجوز للعميل (ولا يُرخص له) استخدام المنتجات لعرض خدمات استضافة تجارية على أطراف ثالثة، أو التحايل على أي تقييدات تقنية في المنتجات أو قيود مذكورة في وثائق المنتجات، أو فصل البرنامج لاستخدامه في أكثر من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واحدة من خلال ترخيص واحد (حتى إذا كانت بيئات نظام التشغيل موجودة في نفس نظام الأجهزة الفعلي)، ما لم تسمح Microsoft بذلك صراحةً. إن حقوق الوصول إلى البرنامج على أي جهاز لا تعطي العميل أي حق لتنفيذ براءات اختراع Microsoft أو ملكية فكرية أخرى خاصة بشركة Microsoft في الجهاز نفسه أو في أي برامج أو أجهزة أخرى.</w:t>
      </w:r>
    </w:p>
    <w:p w14:paraId="500810DD" w14:textId="77777777" w:rsidR="004E7697" w:rsidRDefault="004E7697">
      <w:pPr>
        <w:pStyle w:val="ProductList-Body"/>
        <w:rPr>
          <w:rtl/>
        </w:rPr>
      </w:pPr>
    </w:p>
    <w:p w14:paraId="607BBCE2" w14:textId="77777777" w:rsidR="004E7697" w:rsidRDefault="002B5C49">
      <w:pPr>
        <w:pStyle w:val="ProductList-ClauseHeading"/>
        <w:outlineLvl w:val="2"/>
        <w:rPr>
          <w:rtl/>
        </w:rPr>
      </w:pPr>
      <w:r>
        <w:rPr>
          <w:rtl/>
        </w:rPr>
        <w:t>7. ضمان البرنامج</w:t>
      </w:r>
    </w:p>
    <w:p w14:paraId="060A18B3" w14:textId="77777777" w:rsidR="004E7697" w:rsidRDefault="002B5C49">
      <w:pPr>
        <w:pStyle w:val="ProductList-Body"/>
        <w:rPr>
          <w:rtl/>
        </w:rPr>
      </w:pPr>
      <w:r>
        <w:rPr>
          <w:rtl/>
        </w:rPr>
        <w:t xml:space="preserve">يجوز أن تمنح تغطية ضمان البرنامج حقوق استخدام إضافية للعميل. تنتهي الحقوق الإضافية عند انتهاء صلاحية تغطية ضمان البرنامج الخاصة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بالترخيص</w:t>
      </w:r>
      <w:r>
        <w:fldChar w:fldCharType="end"/>
      </w:r>
      <w:r>
        <w:t>، ما لم يُنص على غير ذلك في وصف الميزات.</w:t>
      </w:r>
    </w:p>
    <w:p w14:paraId="4C624266" w14:textId="77777777" w:rsidR="004E7697" w:rsidRDefault="004E7697">
      <w:pPr>
        <w:pStyle w:val="ProductList-Body"/>
        <w:rPr>
          <w:rtl/>
        </w:rPr>
      </w:pPr>
    </w:p>
    <w:p w14:paraId="709A25CF" w14:textId="77777777" w:rsidR="004E7697" w:rsidRDefault="002B5C49">
      <w:pPr>
        <w:pStyle w:val="ProductList-ClauseHeading"/>
        <w:outlineLvl w:val="2"/>
        <w:rPr>
          <w:rtl/>
        </w:rPr>
      </w:pPr>
      <w:r>
        <w:rPr>
          <w:rtl/>
        </w:rPr>
        <w:t>8. إسناد إدارة البرامج إلى جهة أخرى</w:t>
      </w:r>
    </w:p>
    <w:p w14:paraId="64A95F79" w14:textId="77777777" w:rsidR="004E7697" w:rsidRDefault="002B5C49">
      <w:pPr>
        <w:pStyle w:val="ProductList-Body"/>
        <w:rPr>
          <w:rtl/>
        </w:rPr>
      </w:pPr>
      <w:r>
        <w:rPr>
          <w:rtl/>
        </w:rPr>
        <w:t xml:space="preserve">يجوز للعميل تثبيت واستخدام النسخ المرخصة من البرنامج على </w:t>
      </w:r>
      <w:r>
        <w:fldChar w:fldCharType="begin"/>
      </w:r>
      <w:r>
        <w:instrText xml:space="preserve"> AutoTextList   \s NoStyle \t " الخادم يشير إلى نظام جهاز فعلي قادر على تشغيل برنامج الخادم." </w:instrText>
      </w:r>
      <w:r>
        <w:fldChar w:fldCharType="separate"/>
      </w:r>
      <w:r>
        <w:rPr>
          <w:color w:val="0563C1"/>
        </w:rPr>
        <w:t>الخوادم</w:t>
      </w:r>
      <w:r>
        <w:fldChar w:fldCharType="end"/>
      </w:r>
      <w:r>
        <w:t xml:space="preserve"> والأجهزة الأخرى الخاضعة للمراقبة والإدارة اليومية من قِبل </w:t>
      </w:r>
      <w:r>
        <w:fldChar w:fldCharType="begin"/>
      </w:r>
      <w:r>
        <w:instrText xml:space="preserve"> AutoTextList   \s NoStyle \t "يُقصد بالمورد الخارجي المعتمد أي موفر خدمة تابع لطرف ثالث لا يُعد موفرًا مدرجًا ولا يستخدم موفرًا مدرجًا كموفر مركز بيانات كجزء من خدمة التعهيد." </w:instrText>
      </w:r>
      <w:r>
        <w:fldChar w:fldCharType="separate"/>
      </w:r>
      <w:r>
        <w:rPr>
          <w:color w:val="0563C1"/>
        </w:rPr>
        <w:t>موردين خارجيين معتمدين</w:t>
      </w:r>
      <w:r>
        <w:rPr>
          <w:color w:val="0563C1"/>
        </w:rPr>
        <w:t>‬‏</w:t>
      </w:r>
      <w:dir w:val="rtl">
        <w:r>
          <w:fldChar w:fldCharType="end"/>
        </w:r>
        <w:r>
          <w:t>، بشرط أن تكون كل هذه الخوادم والأجهزة الأخرى مخصصة تمامًا لاستخدام العميل؛ وتظل كذلك. العميل مسؤول عن جميع الالتزامات التي تنص عليها اتفاقية الترخيص المجمع المبرمة معه بصرف النظر عن الموقع الفعلي للجهاز المستخدم عليه البرنامج. ‏</w:t>
        </w:r>
        <w:dir w:val="rtl">
          <w:r>
            <w:t xml:space="preserve">وباستثناء ما هو منصوص عليه صراحةً هنا أو في أي مكان آخر في شروط المنتج هذه، لا يجوز للعميل تثبيت نُسخ مرخصة أو استخدامها من البرنامج على </w:t>
          </w:r>
          <w:r>
            <w:fldChar w:fldCharType="begin"/>
          </w:r>
          <w:r>
            <w:instrText xml:space="preserve"> AutoTextList   \s NoStyle \t " الخادم يشير إلى نظام جهاز فعلي قادر على تشغيل برنامج الخادم." </w:instrText>
          </w:r>
          <w:r>
            <w:fldChar w:fldCharType="separate"/>
          </w:r>
          <w:r>
            <w:rPr>
              <w:color w:val="0563C1"/>
            </w:rPr>
            <w:t>الخوادم</w:t>
          </w:r>
          <w:r>
            <w:fldChar w:fldCharType="end"/>
          </w:r>
          <w:r>
            <w:t xml:space="preserve"> والأجهزة الأخرى الخاضعة للمراقبة والإدارة من قِبل طرف ثالث.</w:t>
          </w:r>
          <w:r w:rsidR="00733002">
            <w:t>‬</w:t>
          </w:r>
          <w:r w:rsidR="00733002">
            <w:t>‬</w:t>
          </w:r>
        </w:dir>
      </w:dir>
    </w:p>
    <w:p w14:paraId="50C086BD" w14:textId="77777777" w:rsidR="004E7697" w:rsidRDefault="004E7697">
      <w:pPr>
        <w:pStyle w:val="ProductList-Body"/>
        <w:rPr>
          <w:rtl/>
        </w:rPr>
      </w:pPr>
    </w:p>
    <w:p w14:paraId="04FDDC14" w14:textId="77777777" w:rsidR="004E7697" w:rsidRDefault="002B5C49">
      <w:pPr>
        <w:pStyle w:val="ProductList-ClauseHeading"/>
        <w:outlineLvl w:val="2"/>
        <w:rPr>
          <w:rtl/>
        </w:rPr>
      </w:pPr>
      <w:r>
        <w:rPr>
          <w:rtl/>
        </w:rPr>
        <w:t>9. تعيين الترخيص وإعادة تعيينه.</w:t>
      </w:r>
    </w:p>
    <w:p w14:paraId="19F08F75" w14:textId="77777777" w:rsidR="004E7697" w:rsidRDefault="002B5C49">
      <w:pPr>
        <w:pStyle w:val="ProductList-Body"/>
        <w:rPr>
          <w:rtl/>
        </w:rPr>
      </w:pPr>
      <w:r>
        <w:rPr>
          <w:rtl/>
        </w:rPr>
        <w:t xml:space="preserve">قبل أن يستخدم العميل البرنامج بموجب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يجب عليه تعيين هذا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الترخيص</w:t>
      </w:r>
      <w:r>
        <w:fldChar w:fldCharType="end"/>
      </w:r>
      <w:r>
        <w:t xml:space="preserve"> لجهاز أو مستخدم، حسبما هو مناسب. يجوز للعميل إعادة تعيين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إلى جهاز أو مستخدم آخر، ولكن بعد 90 يومًا على الأقل منذ آخر عملية إعادة تعيين لنفس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الترخيص</w:t>
      </w:r>
      <w:r>
        <w:fldChar w:fldCharType="end"/>
      </w:r>
      <w:r>
        <w:t xml:space="preserve">، ما لم تكن إعادة الترخيص بسبب (1) فشل أو فقدان دائم للجهاز، أو (2) إنهاء توظيف أو عقد المستخدم، أو (3) إعادة تخصيص مؤقت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لتراخيص وصول العميل</w:t>
      </w:r>
      <w:r>
        <w:fldChar w:fldCharType="end"/>
      </w:r>
      <w:r>
        <w:fldChar w:fldCharType="begin"/>
      </w:r>
      <w:r>
        <w:instrText xml:space="preserve"> AutoTextList   \s NoStyle \t "ترخيص الإدارة يعني الترخيص الذي يسمح بإدارة بيئة نظام تشغيل أو أكثر بواسطة الإصدار المقابل من برنامج الخادم أو أي إصدار من برنامج الخادم. (راجع المسرد للاطلاع على التعريف الكامل)" </w:instrText>
      </w:r>
      <w:r>
        <w:fldChar w:fldCharType="separate"/>
      </w:r>
      <w:r>
        <w:rPr>
          <w:color w:val="0563C1"/>
        </w:rPr>
        <w:t>وتراخيص إدارة</w:t>
      </w:r>
      <w:r>
        <w:fldChar w:fldCharType="end"/>
      </w:r>
      <w:r>
        <w:t xml:space="preserve"> العميل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وتراخيص اشتراك</w:t>
      </w:r>
      <w:r>
        <w:fldChar w:fldCharType="end"/>
      </w:r>
      <w:r>
        <w:t xml:space="preserve"> المستخدم أو الجهاز لتغطية غياب المستخدم أو عدم توفر الجهاز الخارج عن نطاق الخدمة. يجب على العميل إزالة البرنامج أو حظر الوصول من الجهاز السابق أو إلى المستخدم السابق. تجوز إعادة تعيين تغطية ضمان البرنامج وأي تراخيص يتم منحها أو الحصول عليها مع تغطية ضمان البرنامج فقط مع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الترخيص</w:t>
      </w:r>
      <w:r>
        <w:fldChar w:fldCharType="end"/>
      </w:r>
      <w:r>
        <w:t xml:space="preserve"> المؤهَّل الأساسي. تنطبق شروط إضافية على إعادة تعيين نظام تشغيل سطح مكتب Windows لكل تراخيص الجهاز كما هو موضح بالتفصيل في </w:t>
      </w:r>
      <w:hyperlink w:anchor="_Sec652">
        <w:r>
          <w:rPr>
            <w:color w:val="00467F"/>
            <w:u w:val="single"/>
            <w:rtl/>
          </w:rPr>
          <w:t>إدخال منتج Windows</w:t>
        </w:r>
      </w:hyperlink>
      <w:r>
        <w:rPr>
          <w:rtl/>
        </w:rPr>
        <w:t>.</w:t>
      </w:r>
    </w:p>
    <w:p w14:paraId="3CBC4B14" w14:textId="77777777" w:rsidR="004E7697" w:rsidRDefault="004E7697">
      <w:pPr>
        <w:pStyle w:val="ProductList-Body"/>
        <w:rPr>
          <w:rtl/>
        </w:rPr>
      </w:pPr>
    </w:p>
    <w:p w14:paraId="1E99145C" w14:textId="77777777" w:rsidR="004E7697" w:rsidRDefault="002B5C49">
      <w:pPr>
        <w:pStyle w:val="ProductList-ClauseHeading"/>
        <w:outlineLvl w:val="2"/>
        <w:rPr>
          <w:rtl/>
        </w:rPr>
      </w:pPr>
      <w:r>
        <w:rPr>
          <w:rtl/>
        </w:rPr>
        <w:t>10. إجراءات الأمان الفنية</w:t>
      </w:r>
    </w:p>
    <w:p w14:paraId="71AEDBF2" w14:textId="77777777" w:rsidR="004E7697" w:rsidRDefault="002B5C49">
      <w:pPr>
        <w:pStyle w:val="ProductList-Body"/>
        <w:rPr>
          <w:rtl/>
        </w:rPr>
      </w:pPr>
      <w:r>
        <w:rPr>
          <w:rtl/>
        </w:rPr>
        <w:t>قد تستخدم Microsoft إجراءات فنية لفرض شروط تقيّد استخدام العميل لإصدارات معيّنة من المنتج، وقد تتحقق من الامتثال لهذه الشروط كما هو متوفر في اتفاقية الترخيص المجمّع للعميل. تخضع بعض المنتجات للحماية عبر إجراءات فنية وتتطلب التنشيط أو التحقق من الصحة، فضلاً عن مفتاح المنتج، لتثبيتها أو الوصول إليها.</w:t>
      </w:r>
    </w:p>
    <w:p w14:paraId="5C38BA8A" w14:textId="77777777" w:rsidR="004E7697" w:rsidRDefault="004E7697">
      <w:pPr>
        <w:pStyle w:val="ProductList-Body"/>
        <w:rPr>
          <w:rtl/>
        </w:rPr>
      </w:pPr>
    </w:p>
    <w:p w14:paraId="07592211" w14:textId="77777777" w:rsidR="004E7697" w:rsidRDefault="002B5C49">
      <w:pPr>
        <w:pStyle w:val="ProductList-SubClauseHeading"/>
        <w:outlineLvl w:val="3"/>
        <w:rPr>
          <w:rtl/>
        </w:rPr>
      </w:pPr>
      <w:r>
        <w:rPr>
          <w:rtl/>
        </w:rPr>
        <w:t>10.1 التنشيط والتحقق من الصحة</w:t>
      </w:r>
    </w:p>
    <w:p w14:paraId="017CA92A" w14:textId="77777777" w:rsidR="004E7697" w:rsidRDefault="002B5C49">
      <w:pPr>
        <w:pStyle w:val="ProductList-BodyIndented"/>
        <w:rPr>
          <w:rtl/>
        </w:rPr>
      </w:pPr>
      <w:r>
        <w:rPr>
          <w:rtl/>
        </w:rPr>
        <w:t>يجوز للعميل استخدام مفتاح المنتج المناسب والموفر بواسطة Microsoft لتنشيط منتج البرامج الجاري تثبيته بواسطة العميل وكذلك للتحقق منه. ويُعد حق العميل في استخدام البرنامج بعد الوقت المحدد في "منتج البرنامج: محدودًا ما لم يتم تنشيطه. لا يمتلك العميل ترخيصًا بمتابعة استخدام البرنامج إذا كانت محاولة تنشيطه غير ناجحة. يجب أن يستخدم كل جهاز لم يتم تنشيطه بواسطة خدمة إدارة المفاتيح (KMS) مفتاح تنشيط متعدد (MAK) أو تنشيطًا مستندًا إلى Azure AD. لا يجوز للعميل التحايل على عملية التنشيط أو التحقق من الصحة.</w:t>
      </w:r>
    </w:p>
    <w:p w14:paraId="26727292" w14:textId="77777777" w:rsidR="004E7697" w:rsidRDefault="004E7697">
      <w:pPr>
        <w:pStyle w:val="ProductList-BodyIndented"/>
        <w:rPr>
          <w:rtl/>
        </w:rPr>
      </w:pPr>
    </w:p>
    <w:p w14:paraId="0FA21B5E" w14:textId="77777777" w:rsidR="004E7697" w:rsidRDefault="002B5C49">
      <w:pPr>
        <w:pStyle w:val="ProductList-SubClauseHeading"/>
        <w:outlineLvl w:val="3"/>
        <w:rPr>
          <w:rtl/>
        </w:rPr>
      </w:pPr>
      <w:r>
        <w:rPr>
          <w:rtl/>
        </w:rPr>
        <w:t>10.2 مفاتيح المنتجات</w:t>
      </w:r>
    </w:p>
    <w:p w14:paraId="59009956" w14:textId="77777777" w:rsidR="004E7697" w:rsidRDefault="002B5C49">
      <w:pPr>
        <w:pStyle w:val="ProductList-BodyIndented"/>
        <w:rPr>
          <w:rtl/>
        </w:rPr>
      </w:pPr>
      <w:r>
        <w:rPr>
          <w:rtl/>
        </w:rPr>
        <w:t>يجب توفر مفتاح منتج معين للحصول على استخدام مرخص للبرنامج. تُعد جميع مفاتيح المنتجات معلومات سرية خاصة بشركة Microsoft. بخلاف أي شيء يناقض ذلك في اتفاقية الترخيص المجمع المبرمة مع العميل، لا يجوز للعميل الكشف عن مفاتيح المنتجات إلى أطراف ثالثة. لا يجوز للعميل توفير وصول غير آمن إلى أجهزة KMS (خدمة إدارة المفاتيح) الخاصة به عبر شبكة غير خاضعة للتحكم. في حالة الاستخدام أو الكشف غير المصرح به لمفاتيح المنتجات أو مفاتيح KMS، يجوز أن تمنع Microsoft التنشيطات الإضافية أو إلغاء تنشيط مفاتيح المنتجات أو حظرها من التنشيط أو التحقق من الصحة، واتخاذ أي إجراءات أخرى مناسبة.</w:t>
      </w:r>
    </w:p>
    <w:p w14:paraId="07075292" w14:textId="77777777" w:rsidR="004E7697" w:rsidRDefault="004E7697">
      <w:pPr>
        <w:pStyle w:val="ProductList-BodyIndented"/>
        <w:rPr>
          <w:rtl/>
        </w:rPr>
      </w:pPr>
    </w:p>
    <w:p w14:paraId="3EF7706C" w14:textId="77777777" w:rsidR="004E7697" w:rsidRDefault="002B5C49">
      <w:pPr>
        <w:pStyle w:val="ProductList-ClauseHeading"/>
        <w:outlineLvl w:val="2"/>
        <w:rPr>
          <w:rtl/>
        </w:rPr>
      </w:pPr>
      <w:r>
        <w:rPr>
          <w:rtl/>
        </w:rPr>
        <w:t>11. الإشعارات</w:t>
      </w:r>
    </w:p>
    <w:p w14:paraId="35A0C0B8" w14:textId="77777777" w:rsidR="004E7697" w:rsidRDefault="002B5C49">
      <w:pPr>
        <w:pStyle w:val="ProductList-Body"/>
        <w:rPr>
          <w:rtl/>
        </w:rPr>
      </w:pPr>
      <w:r>
        <w:rPr>
          <w:rtl/>
        </w:rPr>
        <w:t>تسري الإشعارات التالية عند الإشارة إليها في بند حقوق الاستخدام لكل إدخال منتج:</w:t>
      </w:r>
    </w:p>
    <w:p w14:paraId="730E1261" w14:textId="77777777" w:rsidR="004E7697" w:rsidRDefault="004E7697">
      <w:pPr>
        <w:pStyle w:val="ProductList-Body"/>
        <w:rPr>
          <w:rtl/>
        </w:rPr>
      </w:pPr>
    </w:p>
    <w:p w14:paraId="7DE414A3" w14:textId="77777777" w:rsidR="004E7697" w:rsidRDefault="002B5C49">
      <w:pPr>
        <w:pStyle w:val="ProductList-SubClauseHeading"/>
        <w:outlineLvl w:val="3"/>
        <w:rPr>
          <w:rtl/>
        </w:rPr>
      </w:pPr>
      <w:r>
        <w:rPr>
          <w:rtl/>
        </w:rPr>
        <w:t>11.1 الميزات المستندة إلى الإنترنت</w:t>
      </w:r>
    </w:p>
    <w:p w14:paraId="31F8A5BB" w14:textId="77777777" w:rsidR="004E7697" w:rsidRDefault="002B5C49">
      <w:pPr>
        <w:pStyle w:val="ProductList-BodyIndented"/>
        <w:rPr>
          <w:rtl/>
        </w:rPr>
      </w:pPr>
      <w:r>
        <w:rPr>
          <w:rtl/>
        </w:rPr>
        <w:t>يجوز أن تشتمل منتجات البرامج على ميزات تتصل بالإنترنت وترسل المعلومات عبر الإنترنت، بدون أي إشعارات إضافية للعميل، إلى أنظمة Microsoft وإحدى الشركات التابعة لها ومزودي الخدمة التابعين لها. استخدام المعلومات موضح في بيان خصوصية Microsoft (</w:t>
      </w:r>
      <w:hyperlink r:id="rId30">
        <w:r>
          <w:rPr>
            <w:color w:val="00467F"/>
            <w:u w:val="single"/>
            <w:rtl/>
          </w:rPr>
          <w:t>aka.ms/privacy</w:t>
        </w:r>
      </w:hyperlink>
      <w:r>
        <w:rPr>
          <w:rtl/>
        </w:rPr>
        <w:t>).</w:t>
      </w:r>
    </w:p>
    <w:p w14:paraId="2AFABBCB" w14:textId="77777777" w:rsidR="004E7697" w:rsidRDefault="004E7697">
      <w:pPr>
        <w:pStyle w:val="ProductList-BodyIndented"/>
        <w:rPr>
          <w:rtl/>
        </w:rPr>
      </w:pPr>
    </w:p>
    <w:p w14:paraId="700331CF" w14:textId="77777777" w:rsidR="004E7697" w:rsidRDefault="002B5C49">
      <w:pPr>
        <w:pStyle w:val="ProductList-SubClauseHeading"/>
        <w:outlineLvl w:val="3"/>
        <w:rPr>
          <w:rtl/>
        </w:rPr>
      </w:pPr>
      <w:r>
        <w:rPr>
          <w:rtl/>
        </w:rPr>
        <w:t>11.2 خرائط Bing</w:t>
      </w:r>
    </w:p>
    <w:p w14:paraId="459AD4F3" w14:textId="77777777" w:rsidR="004E7697" w:rsidRDefault="002B5C49">
      <w:pPr>
        <w:pStyle w:val="ProductList-BodyIndented"/>
        <w:rPr>
          <w:rtl/>
        </w:rPr>
      </w:pPr>
      <w:r>
        <w:rPr>
          <w:rtl/>
        </w:rPr>
        <w:t xml:space="preserve">قد يتضمن المنتج استخدام خرائط Bing. يمكن استخدام أي محتوى تم توفيره عبر خرائط Bing، بما في ذلك الرموز الديموغرافية، ضمن المنتج الذي يتم توفير المحتوى من خلاله. يخضع استخدام العميل لخرائط Bing لشروط الاستخدام لمستخدمي Bing Maps المتوفرة على الموقع </w:t>
      </w:r>
      <w:hyperlink r:id="rId31">
        <w:r>
          <w:rPr>
            <w:color w:val="00467F"/>
            <w:u w:val="single"/>
            <w:rtl/>
          </w:rPr>
          <w:t>http://go.microsoft.com/?linkid=9710837</w:t>
        </w:r>
      </w:hyperlink>
      <w:r>
        <w:rPr>
          <w:rtl/>
        </w:rPr>
        <w:t xml:space="preserve"> وبيان خصوصية Microsoft المتوفر على </w:t>
      </w:r>
      <w:hyperlink r:id="rId32">
        <w:r>
          <w:rPr>
            <w:color w:val="00467F"/>
            <w:u w:val="single"/>
            <w:rtl/>
          </w:rPr>
          <w:t>http://go.microsoft.com/fwlink/?LinkID=248686</w:t>
        </w:r>
      </w:hyperlink>
      <w:r>
        <w:rPr>
          <w:rtl/>
        </w:rPr>
        <w:t>.</w:t>
      </w:r>
    </w:p>
    <w:p w14:paraId="5FE846C4" w14:textId="77777777" w:rsidR="004E7697" w:rsidRDefault="004E7697">
      <w:pPr>
        <w:pStyle w:val="ProductList-BodyIndented"/>
        <w:rPr>
          <w:rtl/>
        </w:rPr>
      </w:pPr>
    </w:p>
    <w:p w14:paraId="6CEFBAE5" w14:textId="77777777" w:rsidR="004E7697" w:rsidRDefault="002B5C49">
      <w:pPr>
        <w:pStyle w:val="ProductList-SubClauseHeading"/>
        <w:outlineLvl w:val="3"/>
        <w:rPr>
          <w:rtl/>
        </w:rPr>
      </w:pPr>
      <w:r>
        <w:rPr>
          <w:rtl/>
        </w:rPr>
        <w:t>11.3 إشعار حول المعيار المرئي H.264/AVC ومعيار الفيديو VC-1 والمعيار المرئي MPEG-4 Part 2</w:t>
      </w:r>
    </w:p>
    <w:p w14:paraId="43E1E066" w14:textId="77777777" w:rsidR="004E7697" w:rsidRDefault="002B5C49">
      <w:pPr>
        <w:pStyle w:val="ProductList-BodyIndented"/>
        <w:rPr>
          <w:rtl/>
        </w:rPr>
      </w:pPr>
      <w:r>
        <w:rPr>
          <w:rtl/>
        </w:rPr>
        <w:t xml:space="preserve">قد يشتمل البرنامج على تقنية الضغط المرئية H.264/AVC وVC-1 وMPEG-4 Part 2 وتتطلب شركة MPEG LA, L.L.C. الإشعار التالي: تم ترخيص هذا المنتج بموجب تراخيص براءة اختراع AVC وVC-1 و MPEG-4 PART 2 VISUAL للاستخدام الشخصي وغير التجاري للمستهلك للأغراض التالية (1) ترميز الفيديو بشكل متوافق مع الفيديو المذكور أعلاه (يشار إليه باسم "معايير الفيديو") و/أو (ب) فك ترميز فيديو AVC أو VC-1 أو MPEG-4 PART 2 VIDEO الذي تم تشفيره بواسطة مستهلك يعمل في الأنشطة الشخصية وغير التجارية و/أو تم الحصول عليه من موفر فيديو مرخّص لتوفير مثل هذا الفيديو. ولا يتم منح أي ترخيص صريح أو ضمني لأي استخدام آخر. يمكنك الحصول على معلومات إضافية من شركة MPEG LA, L.L.C. SEE </w:t>
      </w:r>
      <w:hyperlink r:id="rId33">
        <w:r>
          <w:rPr>
            <w:color w:val="00467F"/>
            <w:u w:val="single"/>
            <w:rtl/>
          </w:rPr>
          <w:t>www.mpegla.com</w:t>
        </w:r>
      </w:hyperlink>
      <w:r>
        <w:rPr>
          <w:rtl/>
        </w:rPr>
        <w:t>. لأغراض التوضيح، لن يقيد هذا الإشعار أو يمنع استخدام البرنامج في استخدامات العمل العادية والتي تُعد شخصية إلى الحد الذي لن يشتمل فيه هذا العمل على (1) إعادة توزيع البرنامج إلى جهات خارجية، أو (2) إنشاء المحتوى بتقنيات متفقة مع معايير إنتاج مقاطع الفيديو (VIDEO STANDARDS) لتوزيعها إلى جهات خارجية.</w:t>
      </w:r>
    </w:p>
    <w:p w14:paraId="4B6A709C" w14:textId="77777777" w:rsidR="004E7697" w:rsidRDefault="004E7697">
      <w:pPr>
        <w:pStyle w:val="ProductList-BodyIndented"/>
        <w:rPr>
          <w:rtl/>
        </w:rPr>
      </w:pPr>
    </w:p>
    <w:p w14:paraId="4D6EFC6B" w14:textId="77777777" w:rsidR="004E7697" w:rsidRDefault="002B5C49">
      <w:pPr>
        <w:pStyle w:val="ProductList-SubClauseHeading"/>
        <w:outlineLvl w:val="3"/>
        <w:rPr>
          <w:rtl/>
        </w:rPr>
      </w:pPr>
      <w:r>
        <w:rPr>
          <w:rtl/>
        </w:rPr>
        <w:t>11.4 الحماية من البرامج الضارة</w:t>
      </w:r>
    </w:p>
    <w:p w14:paraId="35D6765B" w14:textId="77777777" w:rsidR="004E7697" w:rsidRDefault="002B5C49">
      <w:pPr>
        <w:pStyle w:val="ProductList-BodyIndented"/>
        <w:rPr>
          <w:rtl/>
        </w:rPr>
      </w:pPr>
      <w:r>
        <w:rPr>
          <w:rtl/>
        </w:rPr>
        <w:t>تحرص Microsoft على حماية أجهزة العملاء من البرامج الضارة. سيقوم البرنامج بتشغيل الحماية من البرامج الضارة في حالة عدم تثبيت برامج حماية أو انتهاء صلاحية هذه البرامج. وللقيام بذلك، سيتم تعطيل البرامج الأخرى للحماية من البرامج الضارة أو قد يلزم إزالتها.</w:t>
      </w:r>
    </w:p>
    <w:p w14:paraId="7F874098" w14:textId="77777777" w:rsidR="004E7697" w:rsidRDefault="004E7697">
      <w:pPr>
        <w:pStyle w:val="ProductList-BodyIndented"/>
        <w:rPr>
          <w:rtl/>
        </w:rPr>
      </w:pPr>
    </w:p>
    <w:p w14:paraId="02C608A0" w14:textId="77777777" w:rsidR="004E7697" w:rsidRDefault="002B5C49">
      <w:pPr>
        <w:pStyle w:val="ProductList-ClauseHeading"/>
        <w:outlineLvl w:val="2"/>
        <w:rPr>
          <w:rtl/>
        </w:rPr>
      </w:pPr>
      <w:r>
        <w:rPr>
          <w:rtl/>
        </w:rPr>
        <w:t>12. مكونات الخطوط والصور والأصوات</w:t>
      </w:r>
    </w:p>
    <w:p w14:paraId="024589EB" w14:textId="77777777" w:rsidR="004E7697" w:rsidRDefault="002B5C49">
      <w:pPr>
        <w:pStyle w:val="ProductList-Body"/>
        <w:rPr>
          <w:rtl/>
        </w:rPr>
      </w:pPr>
      <w:r>
        <w:rPr>
          <w:rtl/>
        </w:rPr>
        <w:t xml:space="preserve">خلال تشغيل البرنامج بواسطة العميل، يجوز له الوصول إلى الأيقونات والصور والأصوات والوسائط المضمنة في البرنامج واستخدامها فقط من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ويجوز استخدام الخطوط المضمنة في هذا البرنامج أو المثبتة بواسطته بغرض عرض المحتوى وطباعته. يجوز للعميل تضمين الخطوط فقط في المحتوى كما هو مسموح بواسطة قيود التضمين في الخطوط وتنزيلها مؤقتًا على طابعة أو أي جهاز آخر لطباعة المحتوى.</w:t>
        </w:r>
        <w:r w:rsidR="00733002">
          <w:t>‬</w:t>
        </w:r>
      </w:dir>
    </w:p>
    <w:p w14:paraId="40C89ACB" w14:textId="77777777" w:rsidR="004E7697" w:rsidRDefault="004E7697">
      <w:pPr>
        <w:pStyle w:val="ProductList-Body"/>
        <w:rPr>
          <w:rtl/>
        </w:rPr>
      </w:pPr>
    </w:p>
    <w:p w14:paraId="6AE744D7" w14:textId="77777777" w:rsidR="004E7697" w:rsidRDefault="002B5C49">
      <w:pPr>
        <w:pStyle w:val="ProductList-ClauseHeading"/>
        <w:outlineLvl w:val="2"/>
        <w:rPr>
          <w:rtl/>
        </w:rPr>
      </w:pPr>
      <w:r>
        <w:rPr>
          <w:rtl/>
        </w:rPr>
        <w:t>13. التقنيات المضمنة</w:t>
      </w:r>
    </w:p>
    <w:p w14:paraId="4548E244" w14:textId="77777777" w:rsidR="004E7697" w:rsidRDefault="002B5C49">
      <w:pPr>
        <w:pStyle w:val="ProductList-Body"/>
        <w:rPr>
          <w:rtl/>
        </w:rPr>
      </w:pPr>
      <w:r>
        <w:rPr>
          <w:rtl/>
        </w:rPr>
        <w:t>يجوز أن تشتمل المنتجات على مكونات أخرى من تقنيات Microsoft وفقًا لشروط الترخيص الخاص بها، كما هو موضح في بند حقوق الاستخدام لكل إدخال منتج. في حالة عدم معالجة الشروط المنفصلة لهذه المكونات في شروط الترخيص الخاصة بالمنتج، فيمكن العثور عليها في مجلد منفصل في دليل تثبيت المنتج أو من خلال المثبِّت الموحد للمنتج.</w:t>
      </w:r>
    </w:p>
    <w:p w14:paraId="181D35C7" w14:textId="77777777" w:rsidR="004E7697" w:rsidRDefault="004E7697">
      <w:pPr>
        <w:pStyle w:val="ProductList-Body"/>
        <w:rPr>
          <w:rtl/>
        </w:rPr>
      </w:pPr>
    </w:p>
    <w:p w14:paraId="33A4DC6D" w14:textId="77777777" w:rsidR="004E7697" w:rsidRDefault="002B5C49">
      <w:pPr>
        <w:pStyle w:val="ProductList-ClauseHeading"/>
        <w:outlineLvl w:val="2"/>
        <w:rPr>
          <w:rtl/>
        </w:rPr>
      </w:pPr>
      <w:r>
        <w:rPr>
          <w:rtl/>
        </w:rPr>
        <w:t>14. اختبار قياس الأداء</w:t>
      </w:r>
    </w:p>
    <w:p w14:paraId="56A8FFDD" w14:textId="77777777" w:rsidR="004E7697" w:rsidRDefault="002B5C49">
      <w:pPr>
        <w:pStyle w:val="ProductList-Body"/>
        <w:rPr>
          <w:rtl/>
        </w:rPr>
      </w:pPr>
      <w:r>
        <w:rPr>
          <w:rtl/>
        </w:rPr>
        <w:t xml:space="preserve">يجب على العميل أن يحصل على موافقة كتابية مسبقة من Microsoft للكشف لطرف ثالث عن نتائج أي اختبار لقياس الأداء خاص بأي منتج </w:t>
      </w:r>
      <w:r>
        <w:fldChar w:fldCharType="begin"/>
      </w:r>
      <w:r>
        <w:instrText xml:space="preserve"> AutoTextList   \s NoStyle \t " الخادم يشير إلى نظام جهاز فعلي قادر على تشغيل برنامج الخادم." </w:instrText>
      </w:r>
      <w:r>
        <w:fldChar w:fldCharType="separate"/>
      </w:r>
      <w:r>
        <w:rPr>
          <w:color w:val="0563C1"/>
        </w:rPr>
        <w:t>للخادم</w:t>
      </w:r>
      <w:r>
        <w:fldChar w:fldCharType="end"/>
      </w:r>
      <w:r>
        <w:t xml:space="preserve"> أو Microsoft Desktop Optimization Pack. </w:t>
      </w:r>
    </w:p>
    <w:p w14:paraId="2C6C98F4" w14:textId="77777777" w:rsidR="004E7697" w:rsidRDefault="004E7697">
      <w:pPr>
        <w:pStyle w:val="ProductList-Body"/>
        <w:rPr>
          <w:rtl/>
        </w:rPr>
      </w:pPr>
    </w:p>
    <w:p w14:paraId="5D34900C" w14:textId="77777777" w:rsidR="004E7697" w:rsidRDefault="002B5C49">
      <w:pPr>
        <w:pStyle w:val="ProductList-ClauseHeading"/>
        <w:outlineLvl w:val="2"/>
        <w:rPr>
          <w:rtl/>
        </w:rPr>
      </w:pPr>
      <w:r>
        <w:rPr>
          <w:rtl/>
        </w:rPr>
        <w:t>15. الإرسال المتعدد</w:t>
      </w:r>
    </w:p>
    <w:p w14:paraId="4486FA2B" w14:textId="77777777" w:rsidR="004E7697" w:rsidRDefault="002B5C49">
      <w:pPr>
        <w:pStyle w:val="ProductList-Body"/>
        <w:rPr>
          <w:rtl/>
        </w:rPr>
      </w:pPr>
      <w:r>
        <w:rPr>
          <w:rtl/>
        </w:rPr>
        <w:t>الأجهزة أو البرامج التي يستخدمها العميل بغرض:</w:t>
      </w:r>
    </w:p>
    <w:p w14:paraId="09382D59" w14:textId="77777777" w:rsidR="004E7697" w:rsidRDefault="002B5C49" w:rsidP="00DE0BED">
      <w:pPr>
        <w:pStyle w:val="ProductList-Bullet"/>
        <w:numPr>
          <w:ilvl w:val="0"/>
          <w:numId w:val="4"/>
        </w:numPr>
        <w:rPr>
          <w:rtl/>
        </w:rPr>
      </w:pPr>
      <w:r>
        <w:rPr>
          <w:rtl/>
        </w:rPr>
        <w:t>تجميع الاتصالات أو تقليل عدد بيئات نظام التشغيل (OSE) أو الأجهزة أو المستخدمين الذين يديرهم المنتج مباشرةً؛</w:t>
      </w:r>
    </w:p>
    <w:p w14:paraId="4B306E1F" w14:textId="77777777" w:rsidR="004E7697" w:rsidRDefault="002B5C49" w:rsidP="00DE0BED">
      <w:pPr>
        <w:pStyle w:val="ProductList-Bullet"/>
        <w:numPr>
          <w:ilvl w:val="0"/>
          <w:numId w:val="4"/>
        </w:numPr>
        <w:rPr>
          <w:rtl/>
        </w:rPr>
      </w:pPr>
      <w:r>
        <w:rPr>
          <w:rtl/>
        </w:rPr>
        <w:t>أو تقليل عدد الأجهزة أو المستخدمين الذين يصلون إلى المنتج أو يستخدمونه بشكل مباشر أو غير مباشر؛</w:t>
      </w:r>
    </w:p>
    <w:p w14:paraId="1BFD7D58" w14:textId="77777777" w:rsidR="004E7697" w:rsidRDefault="002B5C49" w:rsidP="00DE0BED">
      <w:pPr>
        <w:pStyle w:val="ProductList-Bullet"/>
        <w:numPr>
          <w:ilvl w:val="0"/>
          <w:numId w:val="4"/>
        </w:numPr>
        <w:rPr>
          <w:rtl/>
        </w:rPr>
      </w:pPr>
      <w:r>
        <w:rPr>
          <w:rtl/>
        </w:rPr>
        <w:t>أو الوصول إلى البيانات التي يعالجها المنتج ذاته أو ينشئها؛</w:t>
      </w:r>
    </w:p>
    <w:p w14:paraId="66BE69E4" w14:textId="77777777" w:rsidR="004E7697" w:rsidRDefault="002B5C49">
      <w:pPr>
        <w:pStyle w:val="ProductList-Body"/>
        <w:rPr>
          <w:rtl/>
        </w:rPr>
      </w:pPr>
      <w:r>
        <w:rPr>
          <w:rtl/>
        </w:rPr>
        <w:t xml:space="preserve">لا يؤدي إلى تقليل عدد أي نوع من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المطلوبة بواسطة العميل.</w:t>
      </w:r>
    </w:p>
    <w:p w14:paraId="31F13043" w14:textId="77777777" w:rsidR="004E7697" w:rsidRDefault="004E7697">
      <w:pPr>
        <w:pStyle w:val="ProductList-Body"/>
        <w:rPr>
          <w:rtl/>
        </w:rPr>
      </w:pPr>
    </w:p>
    <w:p w14:paraId="0CD54B6A" w14:textId="77777777" w:rsidR="004E7697" w:rsidRDefault="002B5C49">
      <w:pPr>
        <w:pStyle w:val="ProductList-ClauseHeading"/>
        <w:outlineLvl w:val="2"/>
        <w:rPr>
          <w:rtl/>
        </w:rPr>
      </w:pPr>
      <w:r>
        <w:rPr>
          <w:rtl/>
        </w:rPr>
        <w:t>16. الحقوق الإدارية وحقوق الدعم</w:t>
      </w:r>
    </w:p>
    <w:p w14:paraId="6DBAE983" w14:textId="77777777" w:rsidR="004E7697" w:rsidRDefault="002B5C49">
      <w:pPr>
        <w:pStyle w:val="ProductList-Body"/>
        <w:rPr>
          <w:rtl/>
        </w:rPr>
      </w:pPr>
      <w:r>
        <w:rPr>
          <w:rtl/>
        </w:rPr>
        <w:t xml:space="preserve">يجوز للعميل الوصول إلى برنامج الخادم الذي يقوم بتشغيل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المسموح بها بواسطة مستخدمين بدون تراخيص وصول العميل لأغراض إدارية فقط. يجوز للعميل أيضًا السماح بالوصول عن بُعد إلى منتجات أخرى فقط لأغراض توفير دعم تقني للمنتج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للمستخدمين المرخصين</w:t>
      </w:r>
      <w:r>
        <w:fldChar w:fldCharType="end"/>
      </w:r>
      <w:r>
        <w:t xml:space="preserve"> أو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الأجهزة المرخصة</w:t>
        </w:r>
        <w:r>
          <w:fldChar w:fldCharType="end"/>
        </w:r>
        <w:r>
          <w:t>.</w:t>
        </w:r>
        <w:r w:rsidR="00733002">
          <w:t>‬</w:t>
        </w:r>
      </w:dir>
    </w:p>
    <w:p w14:paraId="369D35C9" w14:textId="77777777" w:rsidR="004E7697" w:rsidRDefault="004E7697">
      <w:pPr>
        <w:pStyle w:val="ProductList-Body"/>
        <w:rPr>
          <w:rtl/>
        </w:rPr>
      </w:pPr>
    </w:p>
    <w:p w14:paraId="482528C6" w14:textId="77777777" w:rsidR="004E7697" w:rsidRDefault="002B5C49">
      <w:pPr>
        <w:pStyle w:val="ProductList-ClauseHeading"/>
        <w:outlineLvl w:val="2"/>
        <w:rPr>
          <w:rtl/>
        </w:rPr>
      </w:pPr>
      <w:r>
        <w:rPr>
          <w:rtl/>
        </w:rPr>
        <w:t>17. التعليمات البرمجية القابلة للتوزيع</w:t>
      </w:r>
    </w:p>
    <w:p w14:paraId="549A1C14" w14:textId="77777777" w:rsidR="004E7697" w:rsidRDefault="002B5C49">
      <w:pPr>
        <w:pStyle w:val="ProductList-Body"/>
        <w:rPr>
          <w:rtl/>
        </w:rPr>
      </w:pPr>
      <w:r>
        <w:rPr>
          <w:rtl/>
        </w:rPr>
        <w:t xml:space="preserve">يجوز أن تشتمل البرامج على التعليمات البرمجية المسموح للعميل بتوزيعها في البرامج التي يقوم بتطويرها في حالة التزامه بالشروط الواردة أدناه. التعليمات البرمجية وملفات النصوص المسرودة أدناه هي "تعليمات برمجية قابلة للتوزيع" حيث يمكن استخدامها كما هو موضح أدناه. في حالة وجود تعارض بين الشروط التالية وشروط التعليمات البرمجية القابلة للتوزيع المنشورة في إدخال المنتج، فإن الشروط الواردة في إدخال المنتج تحكم استخدام العميل للتعليمات البرمجية القابلة للتوزيع. </w:t>
      </w:r>
    </w:p>
    <w:p w14:paraId="3734178A" w14:textId="77777777" w:rsidR="004E7697" w:rsidRDefault="004E7697">
      <w:pPr>
        <w:pStyle w:val="ProductList-Body"/>
        <w:rPr>
          <w:rtl/>
        </w:rPr>
      </w:pPr>
    </w:p>
    <w:p w14:paraId="6477CEAA" w14:textId="77777777" w:rsidR="004E7697" w:rsidRDefault="002B5C49">
      <w:pPr>
        <w:pStyle w:val="ProductList-SubClauseHeading"/>
        <w:outlineLvl w:val="3"/>
        <w:rPr>
          <w:rtl/>
        </w:rPr>
      </w:pPr>
      <w:r>
        <w:rPr>
          <w:rtl/>
        </w:rPr>
        <w:t>17.1 الحق في الاستخدام والتوزيع</w:t>
      </w:r>
    </w:p>
    <w:p w14:paraId="63403F2D" w14:textId="77777777" w:rsidR="004E7697" w:rsidRDefault="002B5C49">
      <w:pPr>
        <w:pStyle w:val="ProductList-BodyIndented"/>
        <w:rPr>
          <w:rtl/>
        </w:rPr>
      </w:pPr>
      <w:r>
        <w:rPr>
          <w:rtl/>
        </w:rPr>
        <w:t xml:space="preserve">التعليمات البرمجية وملفات النصوص المسرودة أدناه هي "تعليمات برمجية قابلة للتوزيع". </w:t>
      </w:r>
    </w:p>
    <w:p w14:paraId="32C47F02" w14:textId="77777777" w:rsidR="004E7697" w:rsidRDefault="002B5C49" w:rsidP="00DE0BED">
      <w:pPr>
        <w:pStyle w:val="ProductList-Bullet"/>
        <w:numPr>
          <w:ilvl w:val="1"/>
          <w:numId w:val="5"/>
        </w:numPr>
        <w:rPr>
          <w:rtl/>
        </w:rPr>
      </w:pPr>
      <w:r>
        <w:rPr>
          <w:rtl/>
        </w:rPr>
        <w:t>ملفات REDIST.TXT Files: يجوز للعميل نسخ وتوزيع نموذج التعليمات البرمجية الهدف للتعليمات البرمجية الواردة في ملفات REDIST.TXT وفي ملفات OTHER-DIST.TXT، فضلاً عن أي تعليمات برمجية مميزة بأنها "مكتبات Silverlight"، و"مكتبات عميل" Silverlight، و"مكتبات خادم" Silverlight.</w:t>
      </w:r>
    </w:p>
    <w:p w14:paraId="37494B84" w14:textId="77777777" w:rsidR="004E7697" w:rsidRDefault="002B5C49" w:rsidP="00DE0BED">
      <w:pPr>
        <w:pStyle w:val="ProductList-Bullet"/>
        <w:numPr>
          <w:ilvl w:val="1"/>
          <w:numId w:val="5"/>
        </w:numPr>
        <w:rPr>
          <w:rtl/>
        </w:rPr>
      </w:pPr>
      <w:r>
        <w:rPr>
          <w:rtl/>
        </w:rPr>
        <w:t xml:space="preserve">نموذج التعليمات البرمجية والقوالب والأنماط: يجوز للعميل تعديل ونسخ وتوزيع نموذج التعليمات البرمجية المصدر والهدف الخاصة بالتعليمات البرمجية المميزة بأنها "نموذج، و"قالب"، و"أنماط بسيطة"، و"أنماط تخطيط". </w:t>
      </w:r>
    </w:p>
    <w:p w14:paraId="11E2CDFD" w14:textId="77777777" w:rsidR="004E7697" w:rsidRDefault="002B5C49" w:rsidP="00DE0BED">
      <w:pPr>
        <w:pStyle w:val="ProductList-Bullet"/>
        <w:numPr>
          <w:ilvl w:val="1"/>
          <w:numId w:val="5"/>
        </w:numPr>
        <w:rPr>
          <w:rtl/>
        </w:rPr>
      </w:pPr>
      <w:r>
        <w:rPr>
          <w:rtl/>
        </w:rPr>
        <w:t>توزيع الطرف الثالث: يجوز للعميل السماح لموزعي برامجه بنسخ وتوزيع التعليمات البرمجية القابلة للتوزيع كجزء من هذه البرامج.</w:t>
      </w:r>
    </w:p>
    <w:p w14:paraId="45051DE1" w14:textId="77777777" w:rsidR="004E7697" w:rsidRDefault="002B5C49" w:rsidP="00DE0BED">
      <w:pPr>
        <w:pStyle w:val="ProductList-Bullet"/>
        <w:numPr>
          <w:ilvl w:val="1"/>
          <w:numId w:val="5"/>
        </w:numPr>
        <w:rPr>
          <w:rtl/>
        </w:rPr>
      </w:pPr>
      <w:r>
        <w:rPr>
          <w:rtl/>
        </w:rPr>
        <w:t>مكتبة الصور: يجوز للعميل نسخ الصور والرسومات والرسوم المتحركة الموجودة في مكتبة الصور وتوزيعها كما هو موضح في وثائق البرنامج.</w:t>
      </w:r>
    </w:p>
    <w:p w14:paraId="705818B4" w14:textId="77777777" w:rsidR="004E7697" w:rsidRDefault="004E7697">
      <w:pPr>
        <w:pStyle w:val="ProductList-BodyIndented"/>
        <w:rPr>
          <w:rtl/>
        </w:rPr>
      </w:pPr>
    </w:p>
    <w:p w14:paraId="7EB894AB" w14:textId="77777777" w:rsidR="004E7697" w:rsidRDefault="002B5C49">
      <w:pPr>
        <w:pStyle w:val="ProductList-SubClauseHeading"/>
        <w:outlineLvl w:val="3"/>
        <w:rPr>
          <w:rtl/>
        </w:rPr>
      </w:pPr>
      <w:r>
        <w:rPr>
          <w:rtl/>
        </w:rPr>
        <w:t>17.2 متطلبات التوزيع</w:t>
      </w:r>
    </w:p>
    <w:p w14:paraId="0A2C57E4" w14:textId="77777777" w:rsidR="004E7697" w:rsidRDefault="002B5C49">
      <w:pPr>
        <w:pStyle w:val="ProductList-BodyIndented"/>
        <w:rPr>
          <w:rtl/>
        </w:rPr>
      </w:pPr>
      <w:r>
        <w:rPr>
          <w:rtl/>
        </w:rPr>
        <w:t>إذا قام العميل بتوزيع أي تعليمات برمجية قابلة للتوزيع، يجب على العميل ما يلي:</w:t>
      </w:r>
    </w:p>
    <w:p w14:paraId="62346B5E" w14:textId="77777777" w:rsidR="004E7697" w:rsidRDefault="002B5C49" w:rsidP="00DE0BED">
      <w:pPr>
        <w:pStyle w:val="ProductList-Bullet"/>
        <w:numPr>
          <w:ilvl w:val="1"/>
          <w:numId w:val="6"/>
        </w:numPr>
        <w:rPr>
          <w:rtl/>
        </w:rPr>
      </w:pPr>
      <w:r>
        <w:rPr>
          <w:rtl/>
        </w:rPr>
        <w:t>توزيعها مع برامج العميل فقط، وحيث تقدم برامج العميل وظائف أساسية جوهرية للتعليمات البرمجية القابلة للتوزيع،</w:t>
      </w:r>
    </w:p>
    <w:p w14:paraId="1007CF11" w14:textId="77777777" w:rsidR="004E7697" w:rsidRDefault="002B5C49" w:rsidP="00DE0BED">
      <w:pPr>
        <w:pStyle w:val="ProductList-Bullet"/>
        <w:numPr>
          <w:ilvl w:val="1"/>
          <w:numId w:val="6"/>
        </w:numPr>
        <w:rPr>
          <w:rtl/>
        </w:rPr>
      </w:pPr>
      <w:r>
        <w:rPr>
          <w:rtl/>
        </w:rPr>
        <w:t xml:space="preserve">مطالبة الموزعين والمستخدمين الخارجيين بالموافقة على الشروط التي تحمي التعليمات البرمجية القابلة للتوزيع على الأقل في حدود اتفاقية الترخيص المجمع المبرمة مع العميل، والتي تشمل شروط المنتج هذه، </w:t>
      </w:r>
    </w:p>
    <w:p w14:paraId="169F7175" w14:textId="77777777" w:rsidR="004E7697" w:rsidRDefault="002B5C49" w:rsidP="00DE0BED">
      <w:pPr>
        <w:pStyle w:val="ProductList-Bullet"/>
        <w:numPr>
          <w:ilvl w:val="1"/>
          <w:numId w:val="6"/>
        </w:numPr>
        <w:rPr>
          <w:rtl/>
        </w:rPr>
      </w:pPr>
      <w:r>
        <w:rPr>
          <w:rtl/>
        </w:rPr>
        <w:t>تعويض شركة Microsoft والدفاع عنها وحمايتها ضد أي مطالبات، بما في ذلك أتعاب المحاماة، والمتعلقة بتوزيع برامج العميل واستخدامها، باستثناء الحد الذي تستند فيه أي مطالبة على التعليمات البرمجية القابلة للتوزيع المضمنة في برامج العميل فقط.</w:t>
      </w:r>
    </w:p>
    <w:p w14:paraId="7DD04468" w14:textId="77777777" w:rsidR="004E7697" w:rsidRDefault="004E7697">
      <w:pPr>
        <w:pStyle w:val="ProductList-BodyIndented"/>
        <w:rPr>
          <w:rtl/>
        </w:rPr>
      </w:pPr>
    </w:p>
    <w:p w14:paraId="39DD3EBF" w14:textId="77777777" w:rsidR="004E7697" w:rsidRDefault="002B5C49">
      <w:pPr>
        <w:pStyle w:val="ProductList-SubClauseHeading"/>
        <w:outlineLvl w:val="3"/>
        <w:rPr>
          <w:rtl/>
        </w:rPr>
      </w:pPr>
      <w:r>
        <w:rPr>
          <w:rtl/>
        </w:rPr>
        <w:t>17.3 تقييدات التوزيع</w:t>
      </w:r>
    </w:p>
    <w:p w14:paraId="77BCEDB0" w14:textId="77777777" w:rsidR="004E7697" w:rsidRDefault="002B5C49">
      <w:pPr>
        <w:pStyle w:val="ProductList-BodyIndented"/>
        <w:rPr>
          <w:rtl/>
        </w:rPr>
      </w:pPr>
      <w:r>
        <w:rPr>
          <w:rtl/>
        </w:rPr>
        <w:t>لا يجوز للعميل القيام بما يلي:</w:t>
      </w:r>
    </w:p>
    <w:p w14:paraId="25F78402" w14:textId="77777777" w:rsidR="004E7697" w:rsidRDefault="002B5C49" w:rsidP="00DE0BED">
      <w:pPr>
        <w:pStyle w:val="ProductList-Bullet"/>
        <w:numPr>
          <w:ilvl w:val="1"/>
          <w:numId w:val="7"/>
        </w:numPr>
        <w:rPr>
          <w:rtl/>
        </w:rPr>
      </w:pPr>
      <w:r>
        <w:rPr>
          <w:rtl/>
        </w:rPr>
        <w:t xml:space="preserve">تغيير أي حق من حقوق النشر أو العلامات التجارية أو إخطار براءة الاختراع الواردة بالتعليمات القابلة للتوزيع؛ </w:t>
      </w:r>
    </w:p>
    <w:p w14:paraId="238FF900" w14:textId="77777777" w:rsidR="004E7697" w:rsidRDefault="002B5C49" w:rsidP="00DE0BED">
      <w:pPr>
        <w:pStyle w:val="ProductList-Bullet"/>
        <w:numPr>
          <w:ilvl w:val="1"/>
          <w:numId w:val="7"/>
        </w:numPr>
        <w:rPr>
          <w:rtl/>
        </w:rPr>
      </w:pPr>
      <w:r>
        <w:rPr>
          <w:rtl/>
        </w:rPr>
        <w:t xml:space="preserve">استخدام العلامات التجارية الخاصة بشركة Microsoft في أسماء برامج العميل أو بطريقة توضح أن مصدر هذه البرامج هو شركة Microsoft أو أنها مصدقة بواسطتها، أو </w:t>
      </w:r>
    </w:p>
    <w:p w14:paraId="65503849" w14:textId="77777777" w:rsidR="004E7697" w:rsidRDefault="002B5C49" w:rsidP="00DE0BED">
      <w:pPr>
        <w:pStyle w:val="ProductList-Bullet"/>
        <w:numPr>
          <w:ilvl w:val="1"/>
          <w:numId w:val="7"/>
        </w:numPr>
        <w:rPr>
          <w:rtl/>
        </w:rPr>
      </w:pPr>
      <w:r>
        <w:rPr>
          <w:rtl/>
        </w:rPr>
        <w:t>توزيع التعليمات البرمجية القابلة للتوزيع في برامج ضارة أو خادعة أو غير قانونية، أو</w:t>
      </w:r>
    </w:p>
    <w:p w14:paraId="518C26B4" w14:textId="77777777" w:rsidR="004E7697" w:rsidRDefault="002B5C49" w:rsidP="00DE0BED">
      <w:pPr>
        <w:pStyle w:val="ProductList-Bullet"/>
        <w:numPr>
          <w:ilvl w:val="1"/>
          <w:numId w:val="7"/>
        </w:numPr>
        <w:rPr>
          <w:rtl/>
        </w:rPr>
      </w:pPr>
      <w:r>
        <w:rPr>
          <w:rtl/>
        </w:rPr>
        <w:t xml:space="preserve">تعديل أو توزيع التعليمات البرمجية المصدر الخاصة بالتعليمات القابلة للتوزيع بحيث يصير أي جزء منها خاضعا لترخيص آخر خلاف الترخيص الأصلي. يقصد "بالترخيص المستثنى" الترخيص الذي يتطلب، كشرط للاستخدام أو التعديل أو التوزيع، أن يتم الكشف عن التعليمة البرمجية أو توزيعها في صيغة التعليمات البرمجية المصدر، أو أن يكون للآخرين الحق في تعديلها. </w:t>
      </w:r>
    </w:p>
    <w:p w14:paraId="08B5AD99" w14:textId="77777777" w:rsidR="004E7697" w:rsidRDefault="004E7697">
      <w:pPr>
        <w:pStyle w:val="ProductList-BodyIndented"/>
        <w:rPr>
          <w:rtl/>
        </w:rPr>
      </w:pPr>
    </w:p>
    <w:p w14:paraId="3CD170C4" w14:textId="77777777" w:rsidR="004E7697" w:rsidRDefault="002B5C49">
      <w:pPr>
        <w:pStyle w:val="ProductList-ClauseHeading"/>
        <w:outlineLvl w:val="2"/>
        <w:rPr>
          <w:rtl/>
        </w:rPr>
      </w:pPr>
      <w:r>
        <w:rPr>
          <w:rtl/>
        </w:rPr>
        <w:t>18. خدمات Software Plus</w:t>
      </w:r>
    </w:p>
    <w:p w14:paraId="49DFF328" w14:textId="77777777" w:rsidR="004E7697" w:rsidRDefault="002B5C49">
      <w:pPr>
        <w:pStyle w:val="ProductList-Body"/>
        <w:rPr>
          <w:rtl/>
        </w:rPr>
      </w:pPr>
      <w:r>
        <w:rPr>
          <w:rtl/>
        </w:rPr>
        <w:t>يجوز لشركة Microsoft أن تقدم خدمات مع المنتجات من خلال ميزات البرنامج التي تتصل بأنظمة كمبيوتر Microsoft أو موفري الخدمة عبر الإنترنت. ويجوز لها تغيير الخدمات أو إلغاؤها في أي وقت. ولا يجوز للعميل استخدام الخدمات بأي طريقة قد تتسبب في حدوث ضرر لها أو تؤدي إلى تعوق أي شخص آخر من استخدامها. لا يجوز للعميل استخدام الخدمات سعيًا للحصول على إمكانية وصول غير مخول بها إلى أي خدمة أو بيانات أو حساب أو شبكة بأي وسيلة كانت.</w:t>
      </w:r>
    </w:p>
    <w:p w14:paraId="2F802B36" w14:textId="77777777" w:rsidR="004E7697" w:rsidRDefault="004E7697">
      <w:pPr>
        <w:pStyle w:val="ProductList-Body"/>
        <w:rPr>
          <w:rtl/>
        </w:rPr>
      </w:pPr>
    </w:p>
    <w:p w14:paraId="63067CC0" w14:textId="77777777" w:rsidR="004E7697" w:rsidRDefault="002B5C49">
      <w:pPr>
        <w:pStyle w:val="ProductList-ClauseHeading"/>
        <w:outlineLvl w:val="2"/>
        <w:rPr>
          <w:rtl/>
        </w:rPr>
      </w:pPr>
      <w:r>
        <w:rPr>
          <w:rtl/>
        </w:rPr>
        <w:t>19. معالجة البيانات الشخصية؛ GDPR</w:t>
      </w:r>
    </w:p>
    <w:p w14:paraId="0AECAC31" w14:textId="77777777" w:rsidR="004E7697" w:rsidRDefault="002B5C49">
      <w:pPr>
        <w:pStyle w:val="ProductList-Body"/>
        <w:rPr>
          <w:rtl/>
        </w:rPr>
      </w:pPr>
      <w:r>
        <w:rPr>
          <w:rtl/>
        </w:rPr>
        <w:t xml:space="preserve">إلى الحد الذي تمثل فيه Microsoft معالجًا أو معالجًا فرعيًا للبيانات الشخصية فيما يتعلق بأحد المنتجات البرمجية، تقدم Microsoft لكل العملاء بدءًا من 25 مايو 2018 التزامات تتعلق (أ) بإدخال "معالجة البيانات الشخصية؛ GDPR" في قسم "شروط حماية البيانات" في </w:t>
      </w:r>
      <w:hyperlink r:id="rId34">
        <w:r>
          <w:rPr>
            <w:color w:val="00467F"/>
            <w:u w:val="single"/>
            <w:rtl/>
          </w:rPr>
          <w:t>‏</w:t>
        </w:r>
        <w:dir w:val="rtl">
          <w:r>
            <w:rPr>
              <w:color w:val="00467F"/>
              <w:u w:val="single"/>
              <w:rtl/>
            </w:rPr>
            <w:t>ملحق حماية بيانات الخدمات عبر الإنترنت</w:t>
          </w:r>
          <w:r w:rsidR="00733002">
            <w:t>‬</w:t>
          </w:r>
        </w:dir>
      </w:hyperlink>
      <w:r>
        <w:rPr>
          <w:rtl/>
        </w:rPr>
        <w:t xml:space="preserve"> و(ب) بنود لوائح حماية البيانات العامة للاتحاد الأوروبي في المرفق 3 من </w:t>
      </w:r>
      <w:hyperlink r:id="rId35">
        <w:r>
          <w:rPr>
            <w:color w:val="00467F"/>
            <w:u w:val="single"/>
            <w:rtl/>
          </w:rPr>
          <w:t>‏</w:t>
        </w:r>
        <w:dir w:val="rtl">
          <w:r>
            <w:rPr>
              <w:color w:val="00467F"/>
              <w:u w:val="single"/>
              <w:rtl/>
            </w:rPr>
            <w:t>ملحق حماية بيانات الخدمات عبر الإنترنت</w:t>
          </w:r>
          <w:r w:rsidR="00733002">
            <w:t>‬</w:t>
          </w:r>
        </w:dir>
      </w:hyperlink>
      <w:r>
        <w:rPr>
          <w:rtl/>
        </w:rPr>
        <w:t xml:space="preserve">. </w:t>
      </w:r>
    </w:p>
    <w:p w14:paraId="3496907E"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EB20F2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321090"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5FFCE0ED" w14:textId="77777777" w:rsidR="004E7697" w:rsidRDefault="004E7697">
      <w:pPr>
        <w:pStyle w:val="ProductList-Body"/>
        <w:rPr>
          <w:rtl/>
        </w:rPr>
      </w:pPr>
    </w:p>
    <w:p w14:paraId="034DCB0E" w14:textId="77777777" w:rsidR="004E7697" w:rsidRDefault="002B5C49">
      <w:pPr>
        <w:pStyle w:val="ProductList-OfferingGroupHeading"/>
        <w:outlineLvl w:val="1"/>
        <w:rPr>
          <w:rtl/>
        </w:rPr>
      </w:pPr>
      <w:bookmarkStart w:id="16" w:name="_Sec538"/>
      <w:r>
        <w:rPr>
          <w:rtl/>
        </w:rPr>
        <w:t>شروط نموذج الترخيص</w:t>
      </w:r>
      <w:bookmarkEnd w:id="16"/>
      <w:r>
        <w:fldChar w:fldCharType="begin"/>
      </w:r>
      <w:r>
        <w:instrText xml:space="preserve"> TC "</w:instrText>
      </w:r>
      <w:bookmarkStart w:id="17" w:name="_Toc62547394"/>
      <w:r>
        <w:instrText>شروط نموذج الترخيص</w:instrText>
      </w:r>
      <w:bookmarkEnd w:id="17"/>
      <w:r>
        <w:instrText>" \l 2</w:instrText>
      </w:r>
      <w:r>
        <w:fldChar w:fldCharType="end"/>
      </w:r>
    </w:p>
    <w:p w14:paraId="5A737B3A" w14:textId="77777777" w:rsidR="004E7697" w:rsidRDefault="002B5C49">
      <w:pPr>
        <w:pStyle w:val="ProductList-Body"/>
        <w:rPr>
          <w:rtl/>
        </w:rPr>
      </w:pPr>
      <w:r>
        <w:rPr>
          <w:rtl/>
        </w:rPr>
        <w:t>يتم تحديد نموذج الترخيص لكل منتج في بند حقوق الاستخدام لكل إدخال منتج. تسري شروط نموذج الترخيص على كل منتجات البرامج المرخصة بموجب نموذج الترخيص، كما هو محدد في إدخال المنتج وتخضع لأي استثناءات وأي شروط أخرى منصوص عليها في شروط الترخيص الخاصة بالمنتج.</w:t>
      </w:r>
    </w:p>
    <w:p w14:paraId="1B4B412F" w14:textId="77777777" w:rsidR="004E7697" w:rsidRDefault="002B5C49">
      <w:pPr>
        <w:pStyle w:val="ProductList-Offering2Heading"/>
        <w:outlineLvl w:val="2"/>
        <w:rPr>
          <w:rtl/>
        </w:rPr>
      </w:pPr>
      <w:bookmarkStart w:id="18" w:name="_Sec539"/>
      <w:r>
        <w:rPr>
          <w:rtl/>
        </w:rPr>
        <w:t>تطبيقات سطح المكتب</w:t>
      </w:r>
      <w:bookmarkEnd w:id="18"/>
      <w:r>
        <w:fldChar w:fldCharType="begin"/>
      </w:r>
      <w:r>
        <w:instrText xml:space="preserve"> TC "</w:instrText>
      </w:r>
      <w:bookmarkStart w:id="19" w:name="_Toc62547395"/>
      <w:r>
        <w:instrText>تطبيقات سطح المكتب</w:instrText>
      </w:r>
      <w:bookmarkEnd w:id="19"/>
      <w:r>
        <w:instrText>" \l 3</w:instrText>
      </w:r>
      <w:r>
        <w:fldChar w:fldCharType="end"/>
      </w:r>
    </w:p>
    <w:p w14:paraId="31105BC7" w14:textId="77777777" w:rsidR="004E7697" w:rsidRDefault="002B5C49">
      <w:pPr>
        <w:pStyle w:val="ProductList-ClauseHeading"/>
        <w:outlineLvl w:val="3"/>
        <w:rPr>
          <w:rtl/>
        </w:rPr>
      </w:pPr>
      <w:r>
        <w:rPr>
          <w:rtl/>
        </w:rPr>
        <w:t>ترخيص الجهاز</w:t>
      </w:r>
    </w:p>
    <w:p w14:paraId="5B9DA181" w14:textId="77777777" w:rsidR="004E7697" w:rsidRDefault="002B5C49" w:rsidP="00DE0BED">
      <w:pPr>
        <w:pStyle w:val="ProductList-Bullet"/>
        <w:numPr>
          <w:ilvl w:val="0"/>
          <w:numId w:val="8"/>
        </w:numPr>
        <w:rPr>
          <w:rtl/>
        </w:rPr>
      </w:pPr>
      <w:r>
        <w:rPr>
          <w:rtl/>
        </w:rPr>
        <w:t xml:space="preserve">يجوز للعميل تثبيت أي عدد من نُسخ البرنامج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وعلى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العميل لكل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يحصل عليه. يخضع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يديره أو يتحكم به أي كيان بخلاف العميل أو شركاته التابعة لبند </w:t>
        </w:r>
        <w:hyperlink w:anchor="_Sec537">
          <w:r>
            <w:rPr>
              <w:color w:val="00467F"/>
              <w:u w:val="single"/>
              <w:rtl/>
            </w:rPr>
            <w:t>"إدارة تعهيد البرمجيات"</w:t>
          </w:r>
        </w:hyperlink>
        <w:r>
          <w:rPr>
            <w:rtl/>
          </w:rPr>
          <w:t xml:space="preserve">. </w:t>
        </w:r>
        <w:r w:rsidR="00733002">
          <w:t>‬</w:t>
        </w:r>
      </w:dir>
    </w:p>
    <w:p w14:paraId="4949C541" w14:textId="77777777" w:rsidR="004E7697" w:rsidRDefault="002B5C49" w:rsidP="00DE0BED">
      <w:pPr>
        <w:pStyle w:val="ProductList-Bullet"/>
        <w:numPr>
          <w:ilvl w:val="0"/>
          <w:numId w:val="8"/>
        </w:numPr>
        <w:rPr>
          <w:rtl/>
        </w:rPr>
      </w:pPr>
      <w:r>
        <w:rPr>
          <w:rtl/>
        </w:rPr>
        <w:t xml:space="preserve">يجوز للعميل أيضًا تثبيت البرنامج على جهاز محمول واحد لاستخدامه بواسطة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المستخدم الرئيسي</w:t>
      </w:r>
      <w:r>
        <w:fldChar w:fldCharType="end"/>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للجهاز المرخص</w:t>
        </w:r>
        <w:r>
          <w:fldChar w:fldCharType="end"/>
        </w:r>
        <w:r>
          <w:t xml:space="preserve"> ما لم يقم بترخيص البرنامج كمنتج مؤسسة أو على مستوى الشركة.</w:t>
        </w:r>
        <w:r w:rsidR="00733002">
          <w:t>‬</w:t>
        </w:r>
      </w:dir>
    </w:p>
    <w:p w14:paraId="2E211DF7" w14:textId="77777777" w:rsidR="004E7697" w:rsidRDefault="002B5C49" w:rsidP="00DE0BED">
      <w:pPr>
        <w:pStyle w:val="ProductList-Bullet"/>
        <w:numPr>
          <w:ilvl w:val="0"/>
          <w:numId w:val="8"/>
        </w:numPr>
        <w:rPr>
          <w:rtl/>
        </w:rPr>
      </w:pPr>
      <w:r>
        <w:rPr>
          <w:rtl/>
        </w:rPr>
        <w:t xml:space="preserve">يجوز لأي عدد من المستخدمين أن يستخدموا البرنامج الذي يعمل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ولكن لا يجوز الوصول إلى البرنامج واستخدامه في وقت واحد إلا لمستخدم واحد.</w:t>
        </w:r>
        <w:r w:rsidR="00733002">
          <w:t>‬</w:t>
        </w:r>
      </w:dir>
    </w:p>
    <w:p w14:paraId="47874DEB" w14:textId="77777777" w:rsidR="004E7697" w:rsidRDefault="002B5C49" w:rsidP="00DE0BED">
      <w:pPr>
        <w:pStyle w:val="ProductList-Bullet"/>
        <w:numPr>
          <w:ilvl w:val="0"/>
          <w:numId w:val="8"/>
        </w:numPr>
        <w:rPr>
          <w:rtl/>
        </w:rPr>
      </w:pPr>
      <w:r>
        <w:rPr>
          <w:rtl/>
        </w:rPr>
        <w:t xml:space="preserve">يُسمح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للمستخدم الأساسي</w:t>
      </w:r>
      <w:r>
        <w:fldChar w:fldCharType="end"/>
      </w:r>
      <w:r>
        <w:t xml:space="preserve"> من أي جهاز أو لأي مستخدم آخر من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آخر بالاستخدام البعيد للبرنامج الذي يعمل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w:t>
          </w:r>
          <w:r w:rsidR="00733002">
            <w:t>‬</w:t>
          </w:r>
          <w:r w:rsidR="00733002">
            <w:t>‬</w:t>
          </w:r>
        </w:dir>
      </w:dir>
    </w:p>
    <w:p w14:paraId="2CC50B43" w14:textId="77777777" w:rsidR="004E7697" w:rsidRDefault="002B5C49" w:rsidP="00DE0BED">
      <w:pPr>
        <w:pStyle w:val="ProductList-Bullet"/>
        <w:numPr>
          <w:ilvl w:val="0"/>
          <w:numId w:val="8"/>
        </w:numPr>
        <w:rPr>
          <w:rtl/>
        </w:rPr>
      </w:pPr>
      <w:r>
        <w:rPr>
          <w:rtl/>
        </w:rPr>
        <w:t xml:space="preserve">يُسمح لأي مستخدم من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بالاستخدام البعيد للبرنامج الذي يعمل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العميل.</w:t>
        </w:r>
        <w:r w:rsidR="00733002">
          <w:t>‬</w:t>
        </w:r>
      </w:dir>
    </w:p>
    <w:p w14:paraId="1E4DC97B" w14:textId="77777777" w:rsidR="004E7697" w:rsidRDefault="004E7697">
      <w:pPr>
        <w:pStyle w:val="ProductList-Body"/>
        <w:rPr>
          <w:rtl/>
        </w:rPr>
      </w:pPr>
    </w:p>
    <w:p w14:paraId="293739BE" w14:textId="77777777" w:rsidR="004E7697" w:rsidRDefault="002B5C49">
      <w:pPr>
        <w:pStyle w:val="ProductList-ClauseHeading"/>
        <w:outlineLvl w:val="3"/>
        <w:rPr>
          <w:rtl/>
        </w:rPr>
      </w:pPr>
      <w:r>
        <w:rPr>
          <w:rtl/>
        </w:rPr>
        <w:t>عناصر الوسائط والقوالب</w:t>
      </w:r>
    </w:p>
    <w:p w14:paraId="46AF017E" w14:textId="77777777" w:rsidR="004E7697" w:rsidRDefault="002B5C49">
      <w:pPr>
        <w:pStyle w:val="ProductList-Body"/>
        <w:rPr>
          <w:rtl/>
        </w:rPr>
      </w:pPr>
      <w:r>
        <w:rPr>
          <w:rtl/>
        </w:rPr>
        <w:t>تمنح شركة Microsoft العميل ترخيصًا لنسخ وتوزيع وتنفيذ وعرض عناصر الوسائط (الصور والقصاصات الفنية والرسوم المتحركة والأصوات وملفات الموسيقى ومقاطع الفيديو والقوالب وأي أشكال أخرى من المحتوى) المضمنة في البرنامج وتطبيقات ويب Office في المشروعات والمستندات، باستثناء أنه لا يجوز للعميل بيع الترخيص أو توزيع نسخ من أي عناصر وسائط بصورة مستقلة أو كمنتج إذا كانت القيمة الأساسية للمنتج هي عناصر الوسائط.</w:t>
      </w:r>
    </w:p>
    <w:p w14:paraId="42D925F3" w14:textId="77777777" w:rsidR="004E7697" w:rsidRDefault="002B5C49">
      <w:pPr>
        <w:pStyle w:val="ProductList-Offering2Heading"/>
        <w:outlineLvl w:val="2"/>
        <w:rPr>
          <w:rtl/>
        </w:rPr>
      </w:pPr>
      <w:bookmarkStart w:id="20" w:name="_Sec540"/>
      <w:r>
        <w:rPr>
          <w:rtl/>
        </w:rPr>
        <w:t>أنظمة تشغيل سطح المكتب</w:t>
      </w:r>
      <w:bookmarkEnd w:id="20"/>
      <w:r>
        <w:fldChar w:fldCharType="begin"/>
      </w:r>
      <w:r>
        <w:instrText xml:space="preserve"> TC "</w:instrText>
      </w:r>
      <w:bookmarkStart w:id="21" w:name="_Toc62547396"/>
      <w:r>
        <w:instrText>أنظمة تشغيل سطح المكتب</w:instrText>
      </w:r>
      <w:bookmarkEnd w:id="21"/>
      <w:r>
        <w:instrText>" \l 3</w:instrText>
      </w:r>
      <w:r>
        <w:fldChar w:fldCharType="end"/>
      </w:r>
    </w:p>
    <w:p w14:paraId="1F91B9B0" w14:textId="77777777" w:rsidR="004E7697" w:rsidRDefault="002B5C49">
      <w:pPr>
        <w:pStyle w:val="ProductList-ClauseHeading"/>
        <w:outlineLvl w:val="3"/>
        <w:rPr>
          <w:rtl/>
        </w:rPr>
      </w:pPr>
      <w:r>
        <w:rPr>
          <w:rtl/>
        </w:rPr>
        <w:t>ترخيص الجهاز</w:t>
      </w:r>
    </w:p>
    <w:p w14:paraId="348D69AF" w14:textId="77777777" w:rsidR="004E7697" w:rsidRDefault="002B5C49" w:rsidP="00DE0BED">
      <w:pPr>
        <w:pStyle w:val="ProductList-Bullet"/>
        <w:numPr>
          <w:ilvl w:val="0"/>
          <w:numId w:val="9"/>
        </w:numPr>
        <w:rPr>
          <w:rtl/>
        </w:rPr>
      </w:pPr>
      <w:r>
        <w:rPr>
          <w:rtl/>
        </w:rPr>
        <w:t xml:space="preserve">يجوز للعميل تثبيت نسخة واحدة من البرنامج على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أو على نظام أجهزة ظاهرية محلي على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لكل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 يحصل</w:t>
      </w:r>
      <w:r>
        <w:fldChar w:fldCharType="end"/>
      </w:r>
      <w:r>
        <w:t xml:space="preserve"> عليه.</w:t>
      </w:r>
    </w:p>
    <w:p w14:paraId="301C22C3" w14:textId="77777777" w:rsidR="004E7697" w:rsidRDefault="002B5C49" w:rsidP="00DE0BED">
      <w:pPr>
        <w:pStyle w:val="ProductList-Bullet"/>
        <w:numPr>
          <w:ilvl w:val="0"/>
          <w:numId w:val="9"/>
        </w:numPr>
        <w:rPr>
          <w:rtl/>
        </w:rPr>
      </w:pPr>
      <w:r>
        <w:rPr>
          <w:rtl/>
        </w:rPr>
        <w:t>كما يجوز للعميل استخدام البرنامج على عدد من المعالجات لا يتجاوز معالجين.</w:t>
      </w:r>
    </w:p>
    <w:p w14:paraId="426E518E" w14:textId="77777777" w:rsidR="004E7697" w:rsidRDefault="002B5C49" w:rsidP="00DE0BED">
      <w:pPr>
        <w:pStyle w:val="ProductList-Bullet"/>
        <w:numPr>
          <w:ilvl w:val="0"/>
          <w:numId w:val="9"/>
        </w:numPr>
        <w:rPr>
          <w:rtl/>
        </w:rPr>
      </w:pPr>
      <w:r>
        <w:rPr>
          <w:rtl/>
        </w:rPr>
        <w:t>الاستخدام المحلي مسموح به لأي مستخدم.</w:t>
      </w:r>
    </w:p>
    <w:p w14:paraId="1D3B8FB4" w14:textId="77777777" w:rsidR="004E7697" w:rsidRDefault="002B5C49" w:rsidP="00DE0BED">
      <w:pPr>
        <w:pStyle w:val="ProductList-Bullet"/>
        <w:numPr>
          <w:ilvl w:val="0"/>
          <w:numId w:val="9"/>
        </w:numPr>
        <w:rPr>
          <w:rtl/>
        </w:rPr>
      </w:pPr>
      <w:r>
        <w:rPr>
          <w:rtl/>
        </w:rPr>
        <w:t>‏</w:t>
      </w:r>
      <w:dir w:val="rtl">
        <w:r>
          <w:rPr>
            <w:rtl/>
          </w:rPr>
          <w:t xml:space="preserve">يُسمح بالاستخدام البعيد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للمستخدم الأساسي</w:t>
        </w:r>
        <w:r>
          <w:fldChar w:fldCharType="end"/>
        </w:r>
        <w:r>
          <w:t xml:space="preserve"> من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ولأي مستخدم آخر من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آخر أو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جهاز Windows VDA مرخص</w:t>
        </w:r>
        <w:r>
          <w:fldChar w:fldCharType="end"/>
        </w:r>
        <w:r>
          <w:t>.</w:t>
        </w:r>
        <w:r>
          <w:t>‬</w:t>
        </w:r>
        <w:r w:rsidR="00733002">
          <w:t>‬</w:t>
        </w:r>
      </w:dir>
    </w:p>
    <w:p w14:paraId="11049B13" w14:textId="77777777" w:rsidR="004E7697" w:rsidRDefault="002B5C49" w:rsidP="00DE0BED">
      <w:pPr>
        <w:pStyle w:val="ProductList-Bullet"/>
        <w:numPr>
          <w:ilvl w:val="0"/>
          <w:numId w:val="9"/>
        </w:numPr>
        <w:rPr>
          <w:rtl/>
        </w:rPr>
      </w:pPr>
      <w:r>
        <w:rPr>
          <w:rtl/>
        </w:rPr>
        <w:t>يجوز لمستخدم واحد فقط الوصول إلى البرنامج واستخدامه كل مرة.</w:t>
      </w:r>
    </w:p>
    <w:p w14:paraId="78BDE198" w14:textId="77777777" w:rsidR="004E7697" w:rsidRDefault="002B5C49" w:rsidP="00DE0BED">
      <w:pPr>
        <w:pStyle w:val="ProductList-Bullet"/>
        <w:numPr>
          <w:ilvl w:val="0"/>
          <w:numId w:val="9"/>
        </w:numPr>
        <w:rPr>
          <w:rtl/>
        </w:rPr>
      </w:pPr>
      <w:r>
        <w:rPr>
          <w:rtl/>
        </w:rPr>
        <w:t xml:space="preserve">يجوز للعميل توصيل حتى 20 جهازًا إلى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لمشاركة الملفات أو الطباعة أو خدمات معلومات الإنترنت أو مشاركة اتصال الإنترنت أو الخدمات الهاتفية.</w:t>
      </w:r>
    </w:p>
    <w:p w14:paraId="27847F2E" w14:textId="77777777" w:rsidR="004E7697" w:rsidRDefault="002B5C49" w:rsidP="00DE0BED">
      <w:pPr>
        <w:pStyle w:val="ProductList-Bullet"/>
        <w:numPr>
          <w:ilvl w:val="0"/>
          <w:numId w:val="9"/>
        </w:numPr>
        <w:rPr>
          <w:rtl/>
        </w:rPr>
      </w:pPr>
      <w:r>
        <w:rPr>
          <w:rtl/>
        </w:rPr>
        <w:t>يُسمح لعدد غير محدود من التوصيلات لتنشيط KMS أو تقنية مشابهة.</w:t>
      </w:r>
    </w:p>
    <w:p w14:paraId="210FBE09" w14:textId="77777777" w:rsidR="004E7697" w:rsidRDefault="004E7697">
      <w:pPr>
        <w:pStyle w:val="ProductList-Body"/>
        <w:rPr>
          <w:rtl/>
        </w:rPr>
      </w:pPr>
    </w:p>
    <w:p w14:paraId="73FA2D31" w14:textId="77777777" w:rsidR="004E7697" w:rsidRDefault="002B5C49">
      <w:pPr>
        <w:pStyle w:val="ProductList-ClauseHeading"/>
        <w:outlineLvl w:val="3"/>
        <w:rPr>
          <w:rtl/>
        </w:rPr>
      </w:pPr>
      <w:r>
        <w:rPr>
          <w:rtl/>
        </w:rPr>
        <w:t>Adobe Flash Player</w:t>
      </w:r>
    </w:p>
    <w:p w14:paraId="5FA4AD68" w14:textId="77777777" w:rsidR="004E7697" w:rsidRDefault="002B5C49">
      <w:pPr>
        <w:pStyle w:val="ProductList-Body"/>
        <w:rPr>
          <w:rtl/>
        </w:rPr>
      </w:pPr>
      <w:r>
        <w:rPr>
          <w:rtl/>
        </w:rPr>
        <w:t xml:space="preserve">قد يتضمن البرنامج إصدار Adobe Flash Player. يوافق العميل على أن استخدامه لبرنامج Adobe Flash Player يخضع لشروط الترخيص الخاصة بشركة Adobe Systems Incorporated، والواردة على </w:t>
      </w:r>
      <w:hyperlink r:id="rId36">
        <w:r>
          <w:rPr>
            <w:color w:val="00467F"/>
            <w:u w:val="single"/>
            <w:rtl/>
          </w:rPr>
          <w:t>http://go.microsoft.com/fwlink/?linkid=248532</w:t>
        </w:r>
      </w:hyperlink>
      <w:r>
        <w:rPr>
          <w:rtl/>
        </w:rPr>
        <w:t>. تعتبر Adobe وFlash علامتان تجاريتان مسجلتان أو علامتان لـ Adobe Systems Incorporated في الولايات المتحدة و/أو دول أخرى.</w:t>
      </w:r>
    </w:p>
    <w:p w14:paraId="4B9D4B51" w14:textId="77777777" w:rsidR="004E7697" w:rsidRDefault="002B5C49">
      <w:pPr>
        <w:pStyle w:val="ProductList-Offering2Heading"/>
        <w:outlineLvl w:val="2"/>
        <w:rPr>
          <w:rtl/>
        </w:rPr>
      </w:pPr>
      <w:bookmarkStart w:id="22" w:name="_Sec541"/>
      <w:r>
        <w:rPr>
          <w:rtl/>
        </w:rPr>
        <w:t>لكل نواة/CAL</w:t>
      </w:r>
      <w:bookmarkEnd w:id="22"/>
      <w:r>
        <w:fldChar w:fldCharType="begin"/>
      </w:r>
      <w:r>
        <w:instrText xml:space="preserve"> TC "</w:instrText>
      </w:r>
      <w:bookmarkStart w:id="23" w:name="_Toc62547397"/>
      <w:r>
        <w:instrText>لكل نواة/CAL</w:instrText>
      </w:r>
      <w:bookmarkEnd w:id="23"/>
      <w:r>
        <w:instrText>" \l 3</w:instrText>
      </w:r>
      <w:r>
        <w:fldChar w:fldCharType="end"/>
      </w:r>
    </w:p>
    <w:p w14:paraId="6C5F48C7" w14:textId="77777777" w:rsidR="004E7697" w:rsidRDefault="002B5C49">
      <w:pPr>
        <w:pStyle w:val="ProductList-ClauseHeading"/>
        <w:outlineLvl w:val="3"/>
        <w:rPr>
          <w:rtl/>
        </w:rPr>
      </w:pPr>
      <w:r>
        <w:rPr>
          <w:rtl/>
        </w:rPr>
        <w:t>تراخيص الخادم (لكل نواة)</w:t>
      </w:r>
    </w:p>
    <w:p w14:paraId="1E77D8C8" w14:textId="77777777" w:rsidR="004E7697" w:rsidRDefault="002B5C49" w:rsidP="00DE0BED">
      <w:pPr>
        <w:pStyle w:val="ProductList-Bullet"/>
        <w:numPr>
          <w:ilvl w:val="0"/>
          <w:numId w:val="10"/>
        </w:numPr>
        <w:rPr>
          <w:rtl/>
        </w:rPr>
      </w:pPr>
      <w:r>
        <w:rPr>
          <w:rtl/>
        </w:rPr>
        <w:t xml:space="preserve">يجوز للعميل استخدام برنامج الخادم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شريطة أنه يحصل على تراخيص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 xml:space="preserve"> كافية كما هو موضح أدناه. </w:t>
      </w:r>
    </w:p>
    <w:p w14:paraId="76C42614" w14:textId="77777777" w:rsidR="004E7697" w:rsidRDefault="002B5C49" w:rsidP="00DE0BED">
      <w:pPr>
        <w:pStyle w:val="ProductList-Bullet"/>
        <w:numPr>
          <w:ilvl w:val="0"/>
          <w:numId w:val="10"/>
        </w:numPr>
        <w:rPr>
          <w:rtl/>
        </w:rPr>
      </w:pPr>
      <w:r>
        <w:rPr>
          <w:rtl/>
        </w:rPr>
        <w:t xml:space="preserve">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المطلوبة يساوي عدد </w:t>
      </w:r>
      <w:r>
        <w:fldChar w:fldCharType="begin"/>
      </w:r>
      <w:r>
        <w:instrText xml:space="preserve"> AutoTextList   \s NoStyle \t "النواة الفعلية تعني نواة معالج فعلي." </w:instrText>
      </w:r>
      <w:r>
        <w:fldChar w:fldCharType="separate"/>
      </w:r>
      <w:r>
        <w:rPr>
          <w:color w:val="0563C1"/>
        </w:rPr>
        <w:t>النويات الفعلية</w:t>
      </w:r>
      <w:r>
        <w:fldChar w:fldCharType="end"/>
      </w:r>
      <w:r>
        <w:t xml:space="preserve"> الموجودة في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 له</w:t>
      </w:r>
      <w:r>
        <w:fldChar w:fldCharType="end"/>
      </w:r>
      <w:r>
        <w:t xml:space="preserve">، وذلك وفقًا للحد الأدنى البالغ 8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لكل </w:t>
      </w:r>
      <w:r>
        <w:fldChar w:fldCharType="begin"/>
      </w:r>
      <w:r>
        <w:instrText xml:space="preserve"> AutoTextList   \s NoStyle \t "المعالج الفعلي يعني أي معالج موجود في نظام أجهزة فعلي." </w:instrText>
      </w:r>
      <w:r>
        <w:fldChar w:fldCharType="separate"/>
      </w:r>
      <w:r>
        <w:rPr>
          <w:color w:val="0563C1"/>
        </w:rPr>
        <w:t>معالج فعلي</w:t>
      </w:r>
      <w:r>
        <w:fldChar w:fldCharType="end"/>
      </w:r>
      <w:r>
        <w:t xml:space="preserve"> والحد الأدنى البالغ 16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ترخيصًا</w:t>
      </w:r>
      <w:r>
        <w:fldChar w:fldCharType="end"/>
      </w:r>
      <w:r>
        <w:t xml:space="preserve"> لكل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w:t>
      </w:r>
    </w:p>
    <w:p w14:paraId="5DF5BAA9" w14:textId="77777777" w:rsidR="004E7697" w:rsidRDefault="002B5C49" w:rsidP="00DE0BED">
      <w:pPr>
        <w:pStyle w:val="ProductList-Bullet"/>
        <w:numPr>
          <w:ilvl w:val="0"/>
          <w:numId w:val="10"/>
        </w:numPr>
        <w:rPr>
          <w:rtl/>
        </w:rPr>
      </w:pPr>
      <w:r>
        <w:rPr>
          <w:rtl/>
        </w:rPr>
        <w:t xml:space="preserve">يسمح إصدار Datacenter باستخدام برنامج الخادم في أي عدد من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3706C6BA" w14:textId="77777777" w:rsidR="004E7697" w:rsidRDefault="002B5C49" w:rsidP="00DE0BED">
      <w:pPr>
        <w:pStyle w:val="ProductList-Bullet"/>
        <w:numPr>
          <w:ilvl w:val="0"/>
          <w:numId w:val="10"/>
        </w:numPr>
        <w:rPr>
          <w:rtl/>
        </w:rPr>
      </w:pPr>
      <w:r>
        <w:rPr>
          <w:rtl/>
        </w:rPr>
        <w:t>إصدار Standard:</w:t>
      </w:r>
    </w:p>
    <w:p w14:paraId="1A02A58A" w14:textId="77777777" w:rsidR="004E7697" w:rsidRDefault="002B5C49" w:rsidP="00DE0BED">
      <w:pPr>
        <w:pStyle w:val="ProductList-Bullet"/>
        <w:numPr>
          <w:ilvl w:val="1"/>
          <w:numId w:val="10"/>
        </w:numPr>
        <w:rPr>
          <w:rtl/>
        </w:rPr>
      </w:pPr>
      <w:r>
        <w:rPr>
          <w:rtl/>
        </w:rPr>
        <w:t xml:space="preserve">يسمح الإصدار Standard باستخدام برنامج الخادم في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بيئتي نظام تشغيل</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w:t>
      </w:r>
    </w:p>
    <w:p w14:paraId="72955C0C" w14:textId="77777777" w:rsidR="004E7697" w:rsidRDefault="002B5C49" w:rsidP="00DE0BED">
      <w:pPr>
        <w:pStyle w:val="ProductList-Bullet"/>
        <w:numPr>
          <w:ilvl w:val="1"/>
          <w:numId w:val="10"/>
        </w:numPr>
        <w:rPr>
          <w:rtl/>
        </w:rPr>
      </w:pPr>
      <w:r>
        <w:rPr>
          <w:rtl/>
        </w:rPr>
        <w:t xml:space="preserve">يسمح الإصدار Standard باستخدام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مثيل واحد مثبَّت</w:t>
      </w:r>
      <w:r>
        <w:fldChar w:fldCharType="end"/>
      </w:r>
      <w:r>
        <w:t xml:space="preserve"> من برنامج الخادم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(إضافة إلى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بيئتي نظام تشغيل ظاهريتين</w:t>
      </w:r>
      <w:r>
        <w:fldChar w:fldCharType="end"/>
      </w:r>
      <w:r>
        <w:t xml:space="preserve">)، إذا كانت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 مستخدمة فقط في استضافة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وإدارتها. </w:t>
      </w:r>
    </w:p>
    <w:p w14:paraId="66F92C0C" w14:textId="77777777" w:rsidR="004E7697" w:rsidRDefault="002B5C49" w:rsidP="00DE0BED">
      <w:pPr>
        <w:pStyle w:val="ProductList-Bullet"/>
        <w:numPr>
          <w:ilvl w:val="1"/>
          <w:numId w:val="10"/>
        </w:numPr>
        <w:rPr>
          <w:rtl/>
        </w:rPr>
      </w:pPr>
      <w:r>
        <w:rPr>
          <w:rtl/>
        </w:rPr>
        <w:t xml:space="preserve">يجوز للعميل تعيين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إضافية من الإصدار Standard إلى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بما يساوي العدد المحدد في 2 أعلاه، واستخدام برنامج الخادم في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بيئتي نظام تشغيل</w:t>
      </w:r>
      <w:r>
        <w:fldChar w:fldCharType="end"/>
      </w:r>
      <w:r>
        <w:t xml:space="preserve"> إضافيتين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001BB396" w14:textId="77777777" w:rsidR="004E7697" w:rsidRDefault="002B5C49" w:rsidP="00DE0BED">
      <w:pPr>
        <w:pStyle w:val="ProductList-Bullet"/>
        <w:numPr>
          <w:ilvl w:val="0"/>
          <w:numId w:val="10"/>
        </w:numPr>
        <w:rPr>
          <w:rtl/>
        </w:rPr>
      </w:pPr>
      <w:r>
        <w:rPr>
          <w:rtl/>
        </w:rPr>
        <w:t xml:space="preserve">طالما كان إجمالي 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و</w:t>
      </w:r>
      <w:r>
        <w:fldChar w:fldCharType="begin"/>
      </w:r>
      <w:r>
        <w:instrText xml:space="preserve"> AutoTextList   \s NoStyle \t "النواة الفعلية تعني نواة معالج فعلي." </w:instrText>
      </w:r>
      <w:r>
        <w:fldChar w:fldCharType="separate"/>
      </w:r>
      <w:r>
        <w:rPr>
          <w:color w:val="0563C1"/>
        </w:rPr>
        <w:t>المعالجات الفعلية</w:t>
      </w:r>
      <w:r>
        <w:fldChar w:fldCharType="end"/>
      </w:r>
      <w:r>
        <w:t xml:space="preserve"> يظل دون تغيير، يُسمح بإعادة تعيين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الترخيص</w:t>
      </w:r>
      <w:r>
        <w:fldChar w:fldCharType="end"/>
      </w:r>
      <w:r>
        <w:t xml:space="preserve"> في أي وقت يقوم فيه العميل بإعادة تقسيم جزء واحد من أجزاء الجهاز. </w:t>
      </w:r>
    </w:p>
    <w:p w14:paraId="41C53232" w14:textId="77777777" w:rsidR="004E7697" w:rsidRDefault="002B5C49" w:rsidP="00DE0BED">
      <w:pPr>
        <w:pStyle w:val="ProductList-Bullet"/>
        <w:numPr>
          <w:ilvl w:val="0"/>
          <w:numId w:val="10"/>
        </w:numPr>
        <w:rPr>
          <w:rtl/>
        </w:rPr>
      </w:pPr>
      <w:r>
        <w:rPr>
          <w:rtl/>
        </w:rPr>
        <w:t xml:space="preserve">وكبديل يُلجأ إليه لمرة واحدة لتعيين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الأساسية لكل مستخدم أو جهاز، يجوز تخصيص عدد من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الأساسية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لمثيل</w:t>
      </w:r>
      <w:r>
        <w:fldChar w:fldCharType="end"/>
      </w:r>
      <w:r>
        <w:t xml:space="preserve"> من برنامج الخادم على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 xml:space="preserve"> واحد (لكل وضع خادم) للسماح بوصول نفس عدد المستخدمين أو الأجهزة إلى ذلك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w:t>
      </w:r>
      <w:r>
        <w:fldChar w:fldCharType="end"/>
      </w:r>
      <w:r>
        <w:t xml:space="preserve"> بشكل متزامن.</w:t>
      </w:r>
    </w:p>
    <w:p w14:paraId="4523848D" w14:textId="77777777" w:rsidR="004E7697" w:rsidRDefault="004E7697">
      <w:pPr>
        <w:pStyle w:val="ProductList-Body"/>
        <w:rPr>
          <w:rtl/>
        </w:rPr>
      </w:pPr>
    </w:p>
    <w:p w14:paraId="7EA0FC05" w14:textId="77777777" w:rsidR="004E7697" w:rsidRDefault="002B5C49">
      <w:pPr>
        <w:pStyle w:val="ProductList-ClauseHeading"/>
        <w:outlineLvl w:val="3"/>
        <w:rPr>
          <w:rtl/>
        </w:rPr>
      </w:pPr>
      <w:r>
        <w:rPr>
          <w:rtl/>
        </w:rPr>
        <w:t>تراخيص الوصول.</w:t>
      </w:r>
    </w:p>
    <w:p w14:paraId="00F1541D" w14:textId="77777777" w:rsidR="004E7697" w:rsidRDefault="002B5C49" w:rsidP="00DE0BED">
      <w:pPr>
        <w:pStyle w:val="ProductList-Bullet"/>
        <w:numPr>
          <w:ilvl w:val="0"/>
          <w:numId w:val="11"/>
        </w:numPr>
        <w:rPr>
          <w:rtl/>
        </w:rPr>
      </w:pPr>
      <w:r>
        <w:rPr>
          <w:rtl/>
        </w:rPr>
        <w:t xml:space="preserve">باستثناء ما هو مذكور هنا ومشار إليه في </w:t>
      </w: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xml:space="preserve">، جميع أشكال الوصول إلى برنامج الخادم تتطلب الحصول على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عميل</w:t>
      </w:r>
      <w:r>
        <w:fldChar w:fldCharType="end"/>
      </w:r>
      <w:r>
        <w:t xml:space="preserve"> أو </w:t>
      </w:r>
      <w:r>
        <w:fldChar w:fldCharType="begin"/>
      </w:r>
      <w:r>
        <w:instrText xml:space="preserve"> AutoTextList   \s NoStyle \t "يعني ‎الترخيص المكافئ لترخيص وصول العميل ترخيص اشتراك المستخدم أو ترخيص الموصل الخارجي المحدد في جدول "الوصول إلى برنامج الخادم" الخاص بالمنتج، أو مجموعة اتفاقية ترخيص وصول العميل، أو ترخيص الاشتراك، كما هو محدد في جدول التراخيص المكافئة. (راجع المسرد للاطلاع على التعريف الكامل)" </w:instrText>
      </w:r>
      <w:r>
        <w:fldChar w:fldCharType="separate"/>
      </w:r>
      <w:r>
        <w:rPr>
          <w:color w:val="0563C1"/>
        </w:rPr>
        <w:t>تراخيص مكافئة لترخيص وصول العميل</w:t>
      </w:r>
      <w:r>
        <w:fldChar w:fldCharType="end"/>
      </w:r>
      <w:r>
        <w:t>.</w:t>
      </w:r>
    </w:p>
    <w:p w14:paraId="45349F99" w14:textId="77777777" w:rsidR="004E7697" w:rsidRDefault="002B5C49" w:rsidP="00DE0BED">
      <w:pPr>
        <w:pStyle w:val="ProductList-Bullet"/>
        <w:numPr>
          <w:ilvl w:val="0"/>
          <w:numId w:val="11"/>
        </w:numPr>
        <w:rPr>
          <w:rtl/>
        </w:rPr>
      </w:pP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ليست مطلوبة للوصول بواسطة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آخر.</w:t>
      </w:r>
    </w:p>
    <w:p w14:paraId="0EDB79DE" w14:textId="77777777" w:rsidR="004E7697" w:rsidRDefault="002B5C49" w:rsidP="00DE0BED">
      <w:pPr>
        <w:pStyle w:val="ProductList-Bullet"/>
        <w:numPr>
          <w:ilvl w:val="0"/>
          <w:numId w:val="11"/>
        </w:numPr>
        <w:rPr>
          <w:rtl/>
        </w:rPr>
      </w:pP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ليست مطلوبة للوصول إلى برنامج الخادم الذي يقوم بتشغيل </w:t>
      </w:r>
      <w:r>
        <w:fldChar w:fldCharType="begin"/>
      </w:r>
      <w:r>
        <w:instrText xml:space="preserve"> AutoTextList   \s NoStyle \t "حمل عمل الويب (يُشار إليه أيضًا بمصطلح "حلول ويب الإنترنت") هو صفحات ويب و/أو مواقع ويب و/أو تطبيقات ويب و/أو خدمات ويب و/أو خدمات بريد POP3 متاحة بصورة عامة. (راجع المسرد للاطلاع على التعريف الكامل)" </w:instrText>
      </w:r>
      <w:r>
        <w:fldChar w:fldCharType="separate"/>
      </w:r>
      <w:r>
        <w:rPr>
          <w:color w:val="0563C1"/>
        </w:rPr>
        <w:t>حمل عمل ويب</w:t>
      </w:r>
      <w:r>
        <w:fldChar w:fldCharType="end"/>
      </w:r>
      <w:r>
        <w:t xml:space="preserve"> أو </w:t>
      </w:r>
      <w:r>
        <w:fldChar w:fldCharType="begin"/>
      </w:r>
      <w:r>
        <w:instrText xml:space="preserve"> AutoTextList   \s NoStyle \t "حمل عمل الحوسبة عالية الأداء (HPC) يعني حمل العمل حيث يُستخدم برنامج الخادم لتشغيل عقدة نظام مجموعة...(راجع المسرد للاطلاع على التعريف الكامل)" </w:instrText>
      </w:r>
      <w:r>
        <w:fldChar w:fldCharType="separate"/>
      </w:r>
      <w:r>
        <w:rPr>
          <w:color w:val="0563C1"/>
        </w:rPr>
        <w:t>حمل عمل HPC</w:t>
      </w:r>
      <w:r>
        <w:fldChar w:fldCharType="end"/>
      </w:r>
      <w:r>
        <w:t>.</w:t>
      </w:r>
    </w:p>
    <w:p w14:paraId="14DEEAF4" w14:textId="77777777" w:rsidR="004E7697" w:rsidRDefault="002B5C49" w:rsidP="00DE0BED">
      <w:pPr>
        <w:pStyle w:val="ProductList-Bullet"/>
        <w:numPr>
          <w:ilvl w:val="0"/>
          <w:numId w:val="11"/>
        </w:numPr>
        <w:rPr>
          <w:rtl/>
        </w:rPr>
      </w:pP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ليست مطلوبة للوصول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w:t>
      </w:r>
      <w:dir w:val="rtl">
        <w:r>
          <w:rPr>
            <w:color w:val="0563C1"/>
          </w:rPr>
          <w:t>بيئة نظام تشغيل فعلية</w:t>
        </w:r>
        <w:r>
          <w:fldChar w:fldCharType="end"/>
        </w:r>
        <w:r>
          <w:t xml:space="preserve"> مستخدمة فقط لاستضافة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تشغيل ظاهرية</w:t>
        </w:r>
        <w:r>
          <w:fldChar w:fldCharType="end"/>
        </w:r>
        <w:r>
          <w:t xml:space="preserve"> وإدارتها.</w:t>
        </w:r>
        <w:r w:rsidR="00733002">
          <w:t>‬</w:t>
        </w:r>
      </w:dir>
    </w:p>
    <w:p w14:paraId="46E85A0C" w14:textId="77777777" w:rsidR="004E7697" w:rsidRDefault="002B5C49">
      <w:pPr>
        <w:pStyle w:val="ProductList-Offering2Heading"/>
        <w:outlineLvl w:val="2"/>
        <w:rPr>
          <w:rtl/>
        </w:rPr>
      </w:pPr>
      <w:bookmarkStart w:id="24" w:name="_Sec542"/>
      <w:r>
        <w:rPr>
          <w:rtl/>
        </w:rPr>
        <w:t>الخادم/ترخيص وصول العميل (CAL)</w:t>
      </w:r>
      <w:bookmarkEnd w:id="24"/>
      <w:r>
        <w:fldChar w:fldCharType="begin"/>
      </w:r>
      <w:r>
        <w:instrText xml:space="preserve"> TC "</w:instrText>
      </w:r>
      <w:bookmarkStart w:id="25" w:name="_Toc62547398"/>
      <w:r>
        <w:instrText>الخادم/ترخيص وصول العميل (CAL)</w:instrText>
      </w:r>
      <w:bookmarkEnd w:id="25"/>
      <w:r>
        <w:instrText>" \l 3</w:instrText>
      </w:r>
      <w:r>
        <w:fldChar w:fldCharType="end"/>
      </w:r>
    </w:p>
    <w:p w14:paraId="5AD35C2B" w14:textId="77777777" w:rsidR="004E7697" w:rsidRDefault="002B5C49">
      <w:pPr>
        <w:pStyle w:val="ProductList-ClauseHeading"/>
        <w:outlineLvl w:val="3"/>
        <w:rPr>
          <w:rtl/>
        </w:rPr>
      </w:pPr>
      <w:r>
        <w:rPr>
          <w:rtl/>
        </w:rPr>
        <w:t>تراخيص الخادم (لكل مثيل)</w:t>
      </w:r>
    </w:p>
    <w:p w14:paraId="7983C757" w14:textId="77777777" w:rsidR="004E7697" w:rsidRDefault="002B5C49">
      <w:pPr>
        <w:pStyle w:val="ProductList-Body"/>
        <w:rPr>
          <w:rtl/>
        </w:rPr>
      </w:pPr>
      <w:r>
        <w:rPr>
          <w:rtl/>
        </w:rPr>
        <w:t xml:space="preserve">يجوز للعميل استخدام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مثيل عامل</w:t>
      </w:r>
      <w:r>
        <w:fldChar w:fldCharType="end"/>
      </w:r>
      <w:r>
        <w:t xml:space="preserve"> واحد من برنامج الخادم إما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لكل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خادم يحصل عليه.</w:t>
      </w:r>
    </w:p>
    <w:p w14:paraId="4F83601F" w14:textId="77777777" w:rsidR="004E7697" w:rsidRDefault="004E7697">
      <w:pPr>
        <w:pStyle w:val="ProductList-Body"/>
        <w:rPr>
          <w:rtl/>
        </w:rPr>
      </w:pPr>
    </w:p>
    <w:p w14:paraId="7E0B677D" w14:textId="77777777" w:rsidR="004E7697" w:rsidRDefault="002B5C49">
      <w:pPr>
        <w:pStyle w:val="ProductList-ClauseHeading"/>
        <w:outlineLvl w:val="3"/>
        <w:rPr>
          <w:rtl/>
        </w:rPr>
      </w:pPr>
      <w:r>
        <w:rPr>
          <w:rtl/>
        </w:rPr>
        <w:t>تراخيص الوصول.</w:t>
      </w:r>
    </w:p>
    <w:p w14:paraId="168E2BA3" w14:textId="77777777" w:rsidR="004E7697" w:rsidRDefault="002B5C49" w:rsidP="00DE0BED">
      <w:pPr>
        <w:pStyle w:val="ProductList-Bullet"/>
        <w:numPr>
          <w:ilvl w:val="0"/>
          <w:numId w:val="12"/>
        </w:numPr>
        <w:rPr>
          <w:rtl/>
        </w:rPr>
      </w:pPr>
      <w:r>
        <w:rPr>
          <w:rtl/>
        </w:rPr>
        <w:t xml:space="preserve">باستثناء ما هو مذكور هنا ومشار إليه في </w:t>
      </w: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xml:space="preserve">، جميع أشكال الوصول إلى برنامج الخادم تتطلب الحصول على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عميل</w:t>
      </w:r>
      <w:r>
        <w:fldChar w:fldCharType="end"/>
      </w:r>
      <w:r>
        <w:t xml:space="preserve"> أو </w:t>
      </w:r>
      <w:r>
        <w:fldChar w:fldCharType="begin"/>
      </w:r>
      <w:r>
        <w:instrText xml:space="preserve"> AutoTextList   \s NoStyle \t "يعني ‎الترخيص المكافئ لترخيص وصول العميل ترخيص اشتراك المستخدم أو ترخيص الموصل الخارجي المحدد في جدول "الوصول إلى برنامج الخادم" الخاص بالمنتج، أو مجموعة اتفاقية ترخيص وصول العميل، أو ترخيص الاشتراك، كما هو محدد في جدول التراخيص المكافئة. (راجع المسرد للاطلاع على التعريف الكامل)" </w:instrText>
      </w:r>
      <w:r>
        <w:fldChar w:fldCharType="separate"/>
      </w:r>
      <w:r>
        <w:rPr>
          <w:color w:val="0563C1"/>
        </w:rPr>
        <w:t>تراخيص مكافئة لترخيص وصول العميل</w:t>
      </w:r>
      <w:r>
        <w:fldChar w:fldCharType="end"/>
      </w:r>
      <w:r>
        <w:t>.</w:t>
      </w:r>
    </w:p>
    <w:p w14:paraId="672CBE31" w14:textId="77777777" w:rsidR="004E7697" w:rsidRDefault="002B5C49" w:rsidP="00DE0BED">
      <w:pPr>
        <w:pStyle w:val="ProductList-Bullet"/>
        <w:numPr>
          <w:ilvl w:val="0"/>
          <w:numId w:val="12"/>
        </w:numPr>
        <w:rPr>
          <w:rtl/>
        </w:rPr>
      </w:pP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ليست مطلوبة للوصول بواسطة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آخر. </w:t>
      </w:r>
    </w:p>
    <w:p w14:paraId="3A893D8F" w14:textId="77777777" w:rsidR="004E7697" w:rsidRDefault="002B5C49">
      <w:pPr>
        <w:pStyle w:val="ProductList-Offering2Heading"/>
        <w:outlineLvl w:val="2"/>
        <w:rPr>
          <w:rtl/>
        </w:rPr>
      </w:pPr>
      <w:bookmarkStart w:id="26" w:name="_Sec543"/>
      <w:r>
        <w:rPr>
          <w:rtl/>
        </w:rPr>
        <w:t>لكل مركز</w:t>
      </w:r>
      <w:bookmarkEnd w:id="26"/>
      <w:r>
        <w:fldChar w:fldCharType="begin"/>
      </w:r>
      <w:r>
        <w:instrText xml:space="preserve"> TC "</w:instrText>
      </w:r>
      <w:bookmarkStart w:id="27" w:name="_Toc62547399"/>
      <w:r>
        <w:instrText>لكل مركز</w:instrText>
      </w:r>
      <w:bookmarkEnd w:id="27"/>
      <w:r>
        <w:instrText>" \l 3</w:instrText>
      </w:r>
      <w:r>
        <w:fldChar w:fldCharType="end"/>
      </w:r>
    </w:p>
    <w:p w14:paraId="3E0B7609" w14:textId="77777777" w:rsidR="004E7697" w:rsidRDefault="002B5C49">
      <w:pPr>
        <w:pStyle w:val="ProductList-Body"/>
        <w:rPr>
          <w:rtl/>
        </w:rPr>
      </w:pPr>
      <w:r>
        <w:rPr>
          <w:rtl/>
        </w:rPr>
        <w:t xml:space="preserve">بالنسبة للمنتجات ذات نموذج الترخيص لكل نواة، يجب على العميل اختيار إما الترخيص حسب </w:t>
      </w:r>
      <w:r>
        <w:fldChar w:fldCharType="begin"/>
      </w:r>
      <w:r>
        <w:instrText xml:space="preserve"> AutoTextList   \s NoStyle \t "النواة الفعلية تعني نواة معالج فعلي." </w:instrText>
      </w:r>
      <w:r>
        <w:fldChar w:fldCharType="separate"/>
      </w:r>
      <w:r>
        <w:rPr>
          <w:color w:val="0563C1"/>
        </w:rPr>
        <w:t>النواة الفعلية</w:t>
      </w:r>
      <w:r>
        <w:fldChar w:fldCharType="end"/>
      </w:r>
      <w:r>
        <w:t xml:space="preserve"> على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 xml:space="preserve"> أو الترخيص حسب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التشغيل الظاهرية</w:t>
      </w:r>
      <w:r>
        <w:fldChar w:fldCharType="end"/>
      </w:r>
      <w:r>
        <w:t xml:space="preserve"> الفردية. شروط كل منها مبينة فيما يلي.</w:t>
      </w:r>
    </w:p>
    <w:p w14:paraId="58BBFE00" w14:textId="77777777" w:rsidR="004E7697" w:rsidRDefault="004E7697">
      <w:pPr>
        <w:pStyle w:val="ProductList-Body"/>
        <w:rPr>
          <w:rtl/>
        </w:rPr>
      </w:pPr>
    </w:p>
    <w:p w14:paraId="3F0C31D2" w14:textId="77777777" w:rsidR="004E7697" w:rsidRDefault="002B5C49">
      <w:pPr>
        <w:pStyle w:val="ProductList-ClauseHeading"/>
        <w:outlineLvl w:val="3"/>
        <w:rPr>
          <w:rtl/>
        </w:rPr>
      </w:pPr>
      <w:r>
        <w:rPr>
          <w:rtl/>
        </w:rPr>
        <w:t>تراخيص الخادم (لكل نواة) - الترخيص حسب النواة الفعلية على خادم</w:t>
      </w:r>
    </w:p>
    <w:p w14:paraId="51E02DBD" w14:textId="77777777" w:rsidR="004E7697" w:rsidRDefault="002B5C49" w:rsidP="00DE0BED">
      <w:pPr>
        <w:pStyle w:val="ProductList-Bullet"/>
        <w:numPr>
          <w:ilvl w:val="0"/>
          <w:numId w:val="13"/>
        </w:numPr>
        <w:rPr>
          <w:rtl/>
        </w:rPr>
      </w:pPr>
      <w:r>
        <w:rPr>
          <w:rtl/>
        </w:rPr>
        <w:t xml:space="preserve">يجوز للعميل استخدام برنامج الخادم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شريطة أنه يحصل على تراخيص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 xml:space="preserve"> كافية كما هو موضح أدناه.</w:t>
      </w:r>
    </w:p>
    <w:p w14:paraId="20478D72" w14:textId="77777777" w:rsidR="004E7697" w:rsidRDefault="002B5C49" w:rsidP="00DE0BED">
      <w:pPr>
        <w:pStyle w:val="ProductList-Bullet"/>
        <w:numPr>
          <w:ilvl w:val="0"/>
          <w:numId w:val="13"/>
        </w:numPr>
        <w:rPr>
          <w:rtl/>
        </w:rPr>
      </w:pPr>
      <w:r>
        <w:rPr>
          <w:rtl/>
        </w:rPr>
        <w:t xml:space="preserve">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المطلوبة يساوي عدد </w:t>
      </w:r>
      <w:r>
        <w:fldChar w:fldCharType="begin"/>
      </w:r>
      <w:r>
        <w:instrText xml:space="preserve"> AutoTextList   \s NoStyle \t "النواة الفعلية تعني نواة معالج فعلي." </w:instrText>
      </w:r>
      <w:r>
        <w:fldChar w:fldCharType="separate"/>
      </w:r>
      <w:r>
        <w:rPr>
          <w:color w:val="0563C1"/>
        </w:rPr>
        <w:t>النويات الفعلية</w:t>
      </w:r>
      <w:r>
        <w:fldChar w:fldCharType="end"/>
      </w:r>
      <w:r>
        <w:t xml:space="preserve"> الموجودة في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 له</w:t>
      </w:r>
      <w:r>
        <w:fldChar w:fldCharType="end"/>
      </w:r>
      <w:r>
        <w:t xml:space="preserve"> وذلك وفقًا للحد الأدنى البالغ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أربعة تراخيص</w:t>
      </w:r>
      <w:r>
        <w:fldChar w:fldCharType="end"/>
      </w:r>
      <w:r>
        <w:t xml:space="preserve"> لكل معالج فعلي.</w:t>
      </w:r>
    </w:p>
    <w:p w14:paraId="740A0376" w14:textId="77777777" w:rsidR="004E7697" w:rsidRDefault="002B5C49" w:rsidP="00DE0BED">
      <w:pPr>
        <w:pStyle w:val="ProductList-Bullet"/>
        <w:numPr>
          <w:ilvl w:val="0"/>
          <w:numId w:val="13"/>
        </w:numPr>
        <w:rPr>
          <w:rtl/>
        </w:rPr>
      </w:pPr>
      <w:r>
        <w:rPr>
          <w:rtl/>
        </w:rPr>
        <w:t xml:space="preserve">وبالنسبة للإصدار Enterprise، يمكن للعميل استخدام أيّ عدد من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المثيلات المثبَّتة</w:t>
      </w:r>
      <w:r>
        <w:fldChar w:fldCharType="end"/>
      </w:r>
      <w:r>
        <w:t xml:space="preserve"> من برنامج الخادم الموجود في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في عدد من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بيئات نظام التشغيل الفعلية</w:t>
      </w:r>
      <w:r>
        <w:fldChar w:fldCharType="end"/>
      </w:r>
      <w:r>
        <w:t xml:space="preserve"> و/أو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بحيث يكون مساويًا لعدد التراخيص المعينة له.</w:t>
      </w:r>
    </w:p>
    <w:p w14:paraId="3F33B6C9" w14:textId="77777777" w:rsidR="004E7697" w:rsidRDefault="002B5C49" w:rsidP="00DE0BED">
      <w:pPr>
        <w:pStyle w:val="ProductList-Bullet"/>
        <w:numPr>
          <w:ilvl w:val="0"/>
          <w:numId w:val="13"/>
        </w:numPr>
        <w:rPr>
          <w:rtl/>
        </w:rPr>
      </w:pPr>
      <w:r>
        <w:rPr>
          <w:rtl/>
        </w:rPr>
        <w:t xml:space="preserve">ولكل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إضافي إصدار Enterprise يعيِّنه العميل فوق 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المطلوبة وفقًا للفقرة رقم 2 أعلاه، يجوز له استخدام برنامج الخادم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واحدة إضافية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3DF80CAB" w14:textId="77777777" w:rsidR="004E7697" w:rsidRDefault="002B5C49" w:rsidP="00DE0BED">
      <w:pPr>
        <w:pStyle w:val="ProductList-Bullet"/>
        <w:numPr>
          <w:ilvl w:val="0"/>
          <w:numId w:val="13"/>
        </w:numPr>
        <w:rPr>
          <w:rtl/>
        </w:rPr>
      </w:pPr>
      <w:r>
        <w:rPr>
          <w:rtl/>
        </w:rPr>
        <w:t xml:space="preserve">وللإصدارات الأخرى، يجوز للعميل استخدام أي عدد من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المثيلات العاملة</w:t>
      </w:r>
      <w:r>
        <w:fldChar w:fldCharType="end"/>
      </w:r>
      <w:r>
        <w:t xml:space="preserve"> لبرنامج الخادم فقط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في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700AD92E" w14:textId="77777777" w:rsidR="004E7697" w:rsidRDefault="004E7697">
      <w:pPr>
        <w:pStyle w:val="ProductList-Body"/>
        <w:rPr>
          <w:rtl/>
        </w:rPr>
      </w:pPr>
    </w:p>
    <w:p w14:paraId="6B3AAA7A" w14:textId="77777777" w:rsidR="004E7697" w:rsidRDefault="002B5C49">
      <w:pPr>
        <w:pStyle w:val="ProductList-ClauseHeading"/>
        <w:outlineLvl w:val="3"/>
        <w:rPr>
          <w:rtl/>
        </w:rPr>
      </w:pPr>
      <w:r>
        <w:rPr>
          <w:rtl/>
        </w:rPr>
        <w:t>تراخيص الخادم (لكل نواة) - الترخيص حسب بيئة نظام التشغيل الظاهرية الفردية</w:t>
      </w:r>
    </w:p>
    <w:p w14:paraId="44AAF265" w14:textId="77777777" w:rsidR="004E7697" w:rsidRDefault="002B5C49" w:rsidP="00DE0BED">
      <w:pPr>
        <w:pStyle w:val="ProductList-Bullet"/>
        <w:numPr>
          <w:ilvl w:val="0"/>
          <w:numId w:val="14"/>
        </w:numPr>
        <w:rPr>
          <w:rtl/>
        </w:rPr>
      </w:pPr>
      <w:r>
        <w:rPr>
          <w:rtl/>
        </w:rPr>
        <w:t xml:space="preserve">يجوز للعميل استخدام أي عدد من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المثيلات العاملة</w:t>
      </w:r>
      <w:r>
        <w:fldChar w:fldCharType="end"/>
      </w:r>
      <w:r>
        <w:t xml:space="preserve"> لبرنامج الخادم في أي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شريطة أنه يحصل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خادم كافية كما هو موضح أدناه.</w:t>
      </w:r>
    </w:p>
    <w:p w14:paraId="6D21F211" w14:textId="77777777" w:rsidR="004E7697" w:rsidRDefault="002B5C49" w:rsidP="00DE0BED">
      <w:pPr>
        <w:pStyle w:val="ProductList-Bullet"/>
        <w:numPr>
          <w:ilvl w:val="0"/>
          <w:numId w:val="14"/>
        </w:numPr>
        <w:rPr>
          <w:rtl/>
        </w:rPr>
      </w:pPr>
      <w:r>
        <w:rPr>
          <w:rtl/>
        </w:rPr>
        <w:t xml:space="preserve">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المطلوبة يساوي عدد </w:t>
      </w:r>
      <w:r>
        <w:fldChar w:fldCharType="begin"/>
      </w:r>
      <w:r>
        <w:instrText xml:space="preserve"> AutoTextList   \s NoStyle \t "تعني النواة الظاهرية وحدة طاقة المعالجة الموجودة في نظام أجهزة ظاهري.</w:instrText>
      </w:r>
      <w:r>
        <w:instrText xml:space="preserve">‬ النواة الظاهرية هي التمثيل الظاهري لمؤشر ترابط أجهزة واحد أو أكثر." </w:instrText>
      </w:r>
      <w:r>
        <w:fldChar w:fldCharType="separate"/>
      </w:r>
      <w:r>
        <w:rPr>
          <w:color w:val="0563C1"/>
        </w:rPr>
        <w:t>النوَيات الظاهرية</w:t>
      </w:r>
      <w:r>
        <w:fldChar w:fldCharType="end"/>
      </w:r>
      <w:r>
        <w:t xml:space="preserve"> الموجودة 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التشغيل الظاهرية</w:t>
      </w:r>
      <w:r>
        <w:fldChar w:fldCharType="end"/>
      </w:r>
      <w:r>
        <w:t xml:space="preserve">، وذلك وفقًا للحد الأدنى البالغ أربعة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من نموذج "لكل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w:t>
      </w:r>
    </w:p>
    <w:p w14:paraId="4A506D29" w14:textId="77777777" w:rsidR="004E7697" w:rsidRDefault="002B5C49" w:rsidP="00DE0BED">
      <w:pPr>
        <w:pStyle w:val="ProductList-Bullet"/>
        <w:numPr>
          <w:ilvl w:val="0"/>
          <w:numId w:val="14"/>
        </w:numPr>
        <w:rPr>
          <w:rtl/>
        </w:rPr>
      </w:pPr>
      <w:r>
        <w:rPr>
          <w:rtl/>
        </w:rPr>
        <w:t xml:space="preserve">إذا تم تعيين أي </w:t>
      </w:r>
      <w:r>
        <w:fldChar w:fldCharType="begin"/>
      </w:r>
      <w:r>
        <w:instrText xml:space="preserve"> AutoTextList   \s NoStyle \t "تعني النواة الظاهرية وحدة طاقة المعالجة الموجودة في نظام أجهزة ظاهري.</w:instrText>
      </w:r>
      <w:r>
        <w:instrText xml:space="preserve">‬ النواة الظاهرية هي التمثيل الظاهري لمؤشر ترابط أجهزة واحد أو أكثر." </w:instrText>
      </w:r>
      <w:r>
        <w:fldChar w:fldCharType="separate"/>
      </w:r>
      <w:r>
        <w:rPr>
          <w:color w:val="0563C1"/>
        </w:rPr>
        <w:t>نواة ظاهرية</w:t>
      </w:r>
      <w:r>
        <w:fldChar w:fldCharType="end"/>
      </w:r>
      <w:r>
        <w:t xml:space="preserve"> في أي وقت إلى أكثر من </w:t>
      </w:r>
      <w:r>
        <w:fldChar w:fldCharType="begin"/>
      </w:r>
      <w:r>
        <w:instrText xml:space="preserve"> AutoTextList   \s NoStyle \t "مؤشر ترابط الأجهزة يعني إما نواة فعلية أو مؤشر ترابط زائد في معالج فعلي." </w:instrText>
      </w:r>
      <w:r>
        <w:fldChar w:fldCharType="separate"/>
      </w:r>
      <w:r>
        <w:rPr>
          <w:color w:val="0563C1"/>
        </w:rPr>
        <w:t>مؤشر ترابط للأجهزة</w:t>
      </w:r>
      <w:r>
        <w:fldChar w:fldCharType="end"/>
      </w:r>
      <w:r>
        <w:t xml:space="preserve">، فإن العميل يحتاج ترخيصًا لكل </w:t>
      </w:r>
      <w:r>
        <w:fldChar w:fldCharType="begin"/>
      </w:r>
      <w:r>
        <w:instrText xml:space="preserve"> AutoTextList   \s NoStyle \t "مؤشر ترابط الأجهزة يعني إما نواة فعلية أو مؤشر ترابط زائد في معالج فعلي." </w:instrText>
      </w:r>
      <w:r>
        <w:fldChar w:fldCharType="separate"/>
      </w:r>
      <w:r>
        <w:rPr>
          <w:color w:val="0563C1"/>
        </w:rPr>
        <w:t>مؤشر ترابط للأجهزة</w:t>
      </w:r>
      <w:r>
        <w:fldChar w:fldCharType="end"/>
      </w:r>
      <w:r>
        <w:t xml:space="preserve"> مخطط له. </w:t>
      </w:r>
    </w:p>
    <w:p w14:paraId="0A78A8D2" w14:textId="77777777" w:rsidR="004E7697" w:rsidRDefault="002B5C49">
      <w:pPr>
        <w:pStyle w:val="ProductList-Offering2Heading"/>
        <w:outlineLvl w:val="2"/>
        <w:rPr>
          <w:rtl/>
        </w:rPr>
      </w:pPr>
      <w:bookmarkStart w:id="28" w:name="_Sec544"/>
      <w:r>
        <w:rPr>
          <w:rtl/>
        </w:rPr>
        <w:t>خوادم الإدارة</w:t>
      </w:r>
      <w:bookmarkEnd w:id="28"/>
      <w:r>
        <w:fldChar w:fldCharType="begin"/>
      </w:r>
      <w:r>
        <w:instrText xml:space="preserve"> TC "</w:instrText>
      </w:r>
      <w:bookmarkStart w:id="29" w:name="_Toc62547400"/>
      <w:r>
        <w:instrText>خوادم الإدارة</w:instrText>
      </w:r>
      <w:bookmarkEnd w:id="29"/>
      <w:r>
        <w:instrText>" \l 3</w:instrText>
      </w:r>
      <w:r>
        <w:fldChar w:fldCharType="end"/>
      </w:r>
    </w:p>
    <w:p w14:paraId="51F13B7B" w14:textId="77777777" w:rsidR="004E7697" w:rsidRDefault="002B5C49">
      <w:pPr>
        <w:pStyle w:val="ProductList-ClauseHeading"/>
        <w:outlineLvl w:val="3"/>
        <w:rPr>
          <w:rtl/>
        </w:rPr>
      </w:pPr>
      <w:r>
        <w:rPr>
          <w:rtl/>
        </w:rPr>
        <w:t>تراخيص الإدارة</w:t>
      </w:r>
    </w:p>
    <w:p w14:paraId="2E83CA8E" w14:textId="77777777" w:rsidR="004E7697" w:rsidRDefault="002B5C49">
      <w:pPr>
        <w:pStyle w:val="ProductList-Body"/>
        <w:rPr>
          <w:rtl/>
        </w:rPr>
      </w:pPr>
      <w:r>
        <w:rPr>
          <w:rtl/>
        </w:rPr>
        <w:t>‏</w:t>
      </w:r>
      <w:dir w:val="rtl">
        <w:r>
          <w:rPr>
            <w:rtl/>
          </w:rPr>
          <w:t>يحدد إصدارُ ترخيص الإدارة، وليس إصدار البرنامج المستخدم، إصدارَ شروط الترخيص المعمول بها (بما في ذلك الاستخدام بموجب حقوق الرجوع إلى إصدار أقدم على الرغم من تعارض الشروط).</w:t>
        </w:r>
        <w:r>
          <w:rPr>
            <w:rtl/>
          </w:rPr>
          <w:t xml:space="preserve">‬ </w:t>
        </w:r>
        <w:r w:rsidR="00733002">
          <w:t>‬</w:t>
        </w:r>
      </w:dir>
    </w:p>
    <w:p w14:paraId="10FE8082" w14:textId="77777777" w:rsidR="004E7697" w:rsidRDefault="004E7697">
      <w:pPr>
        <w:pStyle w:val="ProductList-Body"/>
        <w:rPr>
          <w:rtl/>
        </w:rPr>
      </w:pPr>
    </w:p>
    <w:p w14:paraId="0E94A351" w14:textId="77777777" w:rsidR="004E7697" w:rsidRDefault="002B5C49">
      <w:pPr>
        <w:pStyle w:val="ProductList-ClauseHeading"/>
        <w:outlineLvl w:val="3"/>
        <w:rPr>
          <w:rtl/>
        </w:rPr>
      </w:pPr>
      <w:r>
        <w:rPr>
          <w:rtl/>
        </w:rPr>
        <w:t>تراخيص إدارة الخادم (لكل نواة)</w:t>
      </w:r>
    </w:p>
    <w:p w14:paraId="774A14B8" w14:textId="77777777" w:rsidR="004E7697" w:rsidRDefault="002B5C49" w:rsidP="00DE0BED">
      <w:pPr>
        <w:pStyle w:val="ProductList-Bullet"/>
        <w:numPr>
          <w:ilvl w:val="0"/>
          <w:numId w:val="15"/>
        </w:numPr>
        <w:rPr>
          <w:rtl/>
        </w:rPr>
      </w:pPr>
      <w:r>
        <w:rPr>
          <w:rtl/>
        </w:rPr>
        <w:t xml:space="preserve">يجوز للعميل استخدام البرنامج على Azure أو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للاستخدام* بواسطته من أجل </w:t>
      </w:r>
      <w:r>
        <w:fldChar w:fldCharType="begin"/>
      </w:r>
      <w:r>
        <w:instrText xml:space="preserve"> AutoTextList   \s NoStyle \t "إدارة بيئات نظام التشغيل</w:instrText>
      </w:r>
      <w:r>
        <w:instrText>‬‏</w:instrText>
      </w:r>
      <w:dir w:val="rtl">
        <w:r>
          <w:instrText xml:space="preserve"> تعني طلب بيانات أو استلامها حول الأجهزة أو البرامج المقترنة بصورة مباشرة أو غير مباشرة ببيئة نظام التشغيل وتكوين تلك الأجهزة والبرامج وإصدار تعليمات لها.</w:instrText>
        </w:r>
        <w:r>
          <w:instrText xml:space="preserve">‬ وهذا المصطلح لا يتضمن اكتشاف وجود جهاز أو بيئة نظام تشغيل." </w:instrText>
        </w:r>
        <w:r>
          <w:fldChar w:fldCharType="separate"/>
        </w:r>
        <w:r>
          <w:rPr>
            <w:color w:val="0563C1"/>
          </w:rPr>
          <w:t>إدارة بيئات نظام التشغيل</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شريطة الحصول على تراخيص إدارة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الخادم</w:t>
        </w:r>
        <w:r>
          <w:fldChar w:fldCharType="end"/>
        </w:r>
        <w:r>
          <w:t xml:space="preserve"> الكافية كما هو موضح فيما يلي. </w:t>
        </w:r>
        <w:r w:rsidR="00733002">
          <w:t>‬</w:t>
        </w:r>
      </w:dir>
    </w:p>
    <w:p w14:paraId="7009BCD2" w14:textId="77777777" w:rsidR="004E7697" w:rsidRDefault="002B5C49" w:rsidP="00DE0BED">
      <w:pPr>
        <w:pStyle w:val="ProductList-Bullet"/>
        <w:numPr>
          <w:ilvl w:val="0"/>
          <w:numId w:val="15"/>
        </w:numPr>
        <w:rPr>
          <w:rtl/>
        </w:rPr>
      </w:pPr>
      <w:r>
        <w:rPr>
          <w:rtl/>
        </w:rPr>
        <w:t xml:space="preserve">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المطلوبة يساوي عدد </w:t>
      </w:r>
      <w:r>
        <w:fldChar w:fldCharType="begin"/>
      </w:r>
      <w:r>
        <w:instrText xml:space="preserve"> AutoTextList   \s NoStyle \t "النواة الفعلية تعني نواة معالج فعلي." </w:instrText>
      </w:r>
      <w:r>
        <w:fldChar w:fldCharType="separate"/>
      </w:r>
      <w:r>
        <w:rPr>
          <w:color w:val="0563C1"/>
        </w:rPr>
        <w:t>النويات الفعلية</w:t>
      </w:r>
      <w:r>
        <w:fldChar w:fldCharType="end"/>
      </w:r>
      <w:r>
        <w:t xml:space="preserve"> الموجودة في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 له</w:t>
      </w:r>
      <w:r>
        <w:fldChar w:fldCharType="end"/>
      </w:r>
      <w:r>
        <w:t xml:space="preserve">، وذلك وفقًا للحد الأدنى البالغ 8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لكل </w:t>
      </w:r>
      <w:r>
        <w:fldChar w:fldCharType="begin"/>
      </w:r>
      <w:r>
        <w:instrText xml:space="preserve"> AutoTextList   \s NoStyle \t "المعالج الفعلي يعني أي معالج موجود في نظام أجهزة فعلي." </w:instrText>
      </w:r>
      <w:r>
        <w:fldChar w:fldCharType="separate"/>
      </w:r>
      <w:r>
        <w:rPr>
          <w:color w:val="0563C1"/>
        </w:rPr>
        <w:t>معالج فعلي</w:t>
      </w:r>
      <w:r>
        <w:fldChar w:fldCharType="end"/>
      </w:r>
      <w:r>
        <w:t xml:space="preserve"> والحد الأدنى البالغ 16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ترخيصًا</w:t>
      </w:r>
      <w:r>
        <w:fldChar w:fldCharType="end"/>
      </w:r>
      <w:r>
        <w:t xml:space="preserve"> لكل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w:t>
      </w:r>
    </w:p>
    <w:p w14:paraId="409DA65F" w14:textId="77777777" w:rsidR="004E7697" w:rsidRDefault="002B5C49" w:rsidP="00DE0BED">
      <w:pPr>
        <w:pStyle w:val="ProductList-Bullet"/>
        <w:numPr>
          <w:ilvl w:val="0"/>
          <w:numId w:val="15"/>
        </w:numPr>
        <w:rPr>
          <w:rtl/>
        </w:rPr>
      </w:pPr>
      <w:r>
        <w:rPr>
          <w:rtl/>
        </w:rPr>
        <w:t xml:space="preserve">يسمح الإصدار Datacenter باستخدام برنامج الخادم في إدارة أي عدد من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w:t>
      </w:r>
    </w:p>
    <w:p w14:paraId="7B045B82" w14:textId="77777777" w:rsidR="004E7697" w:rsidRDefault="002B5C49" w:rsidP="00DE0BED">
      <w:pPr>
        <w:pStyle w:val="ProductList-Bullet"/>
        <w:numPr>
          <w:ilvl w:val="0"/>
          <w:numId w:val="15"/>
        </w:numPr>
        <w:rPr>
          <w:rtl/>
        </w:rPr>
      </w:pPr>
      <w:r>
        <w:rPr>
          <w:rtl/>
        </w:rPr>
        <w:t xml:space="preserve">إصدار Standard: </w:t>
      </w:r>
    </w:p>
    <w:p w14:paraId="713771A0" w14:textId="77777777" w:rsidR="004E7697" w:rsidRDefault="002B5C49" w:rsidP="00DE0BED">
      <w:pPr>
        <w:pStyle w:val="ProductList-Bullet"/>
        <w:numPr>
          <w:ilvl w:val="1"/>
          <w:numId w:val="15"/>
        </w:numPr>
        <w:rPr>
          <w:rtl/>
        </w:rPr>
      </w:pPr>
      <w:r>
        <w:rPr>
          <w:rtl/>
        </w:rPr>
        <w:t xml:space="preserve">يسمح الإصدار Standard باستخدام البرنامج لإدارة ما يصل إلى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بيئتي نظام تشغيل</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770EFA70" w14:textId="77777777" w:rsidR="004E7697" w:rsidRDefault="002B5C49" w:rsidP="00DE0BED">
      <w:pPr>
        <w:pStyle w:val="ProductList-Bullet"/>
        <w:numPr>
          <w:ilvl w:val="1"/>
          <w:numId w:val="15"/>
        </w:numPr>
        <w:rPr>
          <w:rtl/>
        </w:rPr>
      </w:pPr>
      <w:r>
        <w:rPr>
          <w:rtl/>
        </w:rPr>
        <w:t xml:space="preserve">يسمح الإصدار Standard بإدارة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(إضافة إلى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بيئتي نظام تشغيل</w:t>
      </w:r>
      <w:r>
        <w:fldChar w:fldCharType="end"/>
      </w:r>
      <w:r>
        <w:t xml:space="preserve"> ظاهريتين)، إذا كانت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مستخدمة فقط في استضافة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وإدارتها. </w:t>
      </w:r>
    </w:p>
    <w:p w14:paraId="14AA8982" w14:textId="77777777" w:rsidR="004E7697" w:rsidRDefault="002B5C49" w:rsidP="00DE0BED">
      <w:pPr>
        <w:pStyle w:val="ProductList-Bullet"/>
        <w:numPr>
          <w:ilvl w:val="1"/>
          <w:numId w:val="15"/>
        </w:numPr>
        <w:rPr>
          <w:rtl/>
        </w:rPr>
      </w:pPr>
      <w:r>
        <w:rPr>
          <w:rtl/>
        </w:rPr>
        <w:t xml:space="preserve">يجوز للعميل تعيين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إضافية من الإصدار Standard إلى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بما يساوي العدد المحدد في 2 أعلاه، وإدارة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بيئتي نظام تشغيل</w:t>
      </w:r>
      <w:r>
        <w:fldChar w:fldCharType="end"/>
      </w:r>
      <w:r>
        <w:t xml:space="preserve"> إضافيتين. </w:t>
      </w:r>
    </w:p>
    <w:p w14:paraId="6D6A0C93" w14:textId="77777777" w:rsidR="004E7697" w:rsidRDefault="002B5C49" w:rsidP="00DE0BED">
      <w:pPr>
        <w:pStyle w:val="ProductList-Bullet"/>
        <w:numPr>
          <w:ilvl w:val="0"/>
          <w:numId w:val="15"/>
        </w:numPr>
        <w:rPr>
          <w:rtl/>
        </w:rPr>
      </w:pP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التي تعمل باستخدام أنظمة تشغيل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الخادم</w:t>
      </w:r>
      <w:r>
        <w:fldChar w:fldCharType="end"/>
      </w:r>
      <w:r>
        <w:t xml:space="preserve"> تتطلب </w:t>
      </w:r>
      <w:r>
        <w:fldChar w:fldCharType="begin"/>
      </w:r>
      <w:r>
        <w:instrText xml:space="preserve"> AutoTextList   \s NoStyle \t "ترخيص الإدارة يعني الترخيص الذي يسمح بإدارة بيئة نظام تشغيل أو أكثر بواسطة الإصدار المقابل من برنامج الخادم أو أي إصدار من برنامج الخادم. (راجع المسرد للاطلاع على التعريف الكامل)" </w:instrText>
      </w:r>
      <w:r>
        <w:fldChar w:fldCharType="separate"/>
      </w:r>
      <w:r>
        <w:rPr>
          <w:color w:val="0563C1"/>
        </w:rPr>
        <w:t>تراخيص إدارة الخادم</w:t>
      </w:r>
      <w:r>
        <w:fldChar w:fldCharType="end"/>
      </w:r>
      <w:r>
        <w:t xml:space="preserve">. </w:t>
      </w:r>
    </w:p>
    <w:p w14:paraId="18716721" w14:textId="77777777" w:rsidR="004E7697" w:rsidRDefault="004E7697">
      <w:pPr>
        <w:pStyle w:val="ProductList-Body"/>
        <w:rPr>
          <w:rtl/>
        </w:rPr>
      </w:pPr>
    </w:p>
    <w:p w14:paraId="518E1D0D" w14:textId="77777777" w:rsidR="004E7697" w:rsidRDefault="002B5C49">
      <w:pPr>
        <w:pStyle w:val="ProductList-ClauseHeading"/>
        <w:outlineLvl w:val="3"/>
        <w:rPr>
          <w:rtl/>
        </w:rPr>
      </w:pPr>
      <w:r>
        <w:rPr>
          <w:rtl/>
        </w:rPr>
        <w:t>تراخيص إدارة العميل (لكل بيئة نظام تشغيل أو لكل مستخدم)</w:t>
      </w:r>
    </w:p>
    <w:p w14:paraId="53FD612D" w14:textId="77777777" w:rsidR="004E7697" w:rsidRDefault="002B5C49" w:rsidP="00DE0BED">
      <w:pPr>
        <w:pStyle w:val="ProductList-Bullet"/>
        <w:numPr>
          <w:ilvl w:val="0"/>
          <w:numId w:val="16"/>
        </w:numPr>
        <w:rPr>
          <w:rtl/>
        </w:rPr>
      </w:pPr>
      <w:r>
        <w:rPr>
          <w:rtl/>
        </w:rPr>
        <w:t xml:space="preserve">يجوز للعميل استخدام البرنامج على Azure أو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للاستخدام* في إدارة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أو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تشغيل</w:t>
        </w:r>
        <w:r>
          <w:fldChar w:fldCharType="end"/>
        </w:r>
        <w:r>
          <w:t xml:space="preserve"> على الأجهزة المستخدمة بواسطة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لكل ترخيص إدارة عميل يحصل عليه العميل.</w:t>
        </w:r>
        <w:r w:rsidR="00733002">
          <w:t>‬</w:t>
        </w:r>
      </w:dir>
    </w:p>
    <w:p w14:paraId="3A85D2F1" w14:textId="77777777" w:rsidR="004E7697" w:rsidRDefault="002B5C49" w:rsidP="00DE0BED">
      <w:pPr>
        <w:pStyle w:val="ProductList-Bullet"/>
        <w:numPr>
          <w:ilvl w:val="0"/>
          <w:numId w:val="16"/>
        </w:numPr>
        <w:rPr>
          <w:rtl/>
        </w:rPr>
      </w:pPr>
      <w:r>
        <w:rPr>
          <w:rtl/>
        </w:rPr>
        <w:t xml:space="preserve">  تتطلب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التي تعمل باستخدام أنظمة تشغيل غير أنظمة تشغيل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الخادم</w:t>
      </w:r>
      <w:r>
        <w:fldChar w:fldCharType="end"/>
      </w:r>
      <w:r>
        <w:t xml:space="preserve"> تراخيص إدارة عميل أو </w:t>
      </w:r>
      <w:r>
        <w:fldChar w:fldCharType="begin"/>
      </w:r>
      <w:r>
        <w:instrText xml:space="preserve"> AutoTextList   \s NoStyle \t "الترخيص المكافئ لترخيص الإدارة يعني ترخيص اشتراك المستخدم المحدد في جدول "ترخيص الإدارة" الخاص بالمنتج، أو مجموعة ترخيص وصول العميل أو ترخيص الاشتراك، كما هو محدد في جدول التراخيص المكافئة لترخيص الإدارة. (راجع المسرد للاطلاع على التعريف الكامل)" </w:instrText>
      </w:r>
      <w:r>
        <w:fldChar w:fldCharType="separate"/>
      </w:r>
      <w:r>
        <w:rPr>
          <w:color w:val="0563C1"/>
        </w:rPr>
        <w:t>تراخيص مكافئة لتراخيص الإدارة</w:t>
      </w:r>
      <w:r>
        <w:fldChar w:fldCharType="end"/>
      </w:r>
      <w:r>
        <w:t>.</w:t>
      </w:r>
    </w:p>
    <w:p w14:paraId="3AFA27FD" w14:textId="77777777" w:rsidR="004E7697" w:rsidRDefault="002B5C49" w:rsidP="00DE0BED">
      <w:pPr>
        <w:pStyle w:val="ProductList-Bullet"/>
        <w:numPr>
          <w:ilvl w:val="0"/>
          <w:numId w:val="16"/>
        </w:numPr>
        <w:rPr>
          <w:rtl/>
        </w:rPr>
      </w:pPr>
      <w:r>
        <w:rPr>
          <w:rtl/>
        </w:rPr>
        <w:t xml:space="preserve">يعتمد عدد تراخيص إدارة العميل المطلوبة على نوع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الترخيص</w:t>
      </w:r>
      <w:r>
        <w:fldChar w:fldCharType="end"/>
      </w:r>
      <w:r>
        <w:t xml:space="preserve"> (لكل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أو لكل مستخدم) المعين.</w:t>
      </w:r>
    </w:p>
    <w:p w14:paraId="29DCF6D8" w14:textId="77777777" w:rsidR="004E7697" w:rsidRDefault="002B5C49" w:rsidP="00DE0BED">
      <w:pPr>
        <w:pStyle w:val="ProductList-Bullet"/>
        <w:numPr>
          <w:ilvl w:val="0"/>
          <w:numId w:val="16"/>
        </w:numPr>
        <w:rPr>
          <w:rtl/>
        </w:rPr>
      </w:pPr>
      <w:r>
        <w:rPr>
          <w:rtl/>
        </w:rPr>
        <w:t xml:space="preserve">تتطلب إدارة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التي يصل إليها أكثر من مستخدم واحد ترخيص إدارة عميل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أو ترخيص إدارة عميل المستخدم لكل مستخدم.</w:t>
      </w:r>
    </w:p>
    <w:p w14:paraId="1CF67F75" w14:textId="77777777" w:rsidR="004E7697" w:rsidRDefault="002B5C49">
      <w:pPr>
        <w:pStyle w:val="ProductList-Body"/>
        <w:rPr>
          <w:rtl/>
        </w:rPr>
      </w:pPr>
      <w:r>
        <w:rPr>
          <w:rtl/>
        </w:rPr>
        <w:t xml:space="preserve">*يخضع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يديره أو يتحكم به أي كيان بخلاف العميل أو شركاته التابعة لبند </w:t>
      </w:r>
      <w:hyperlink w:anchor="_Sec537">
        <w:r>
          <w:rPr>
            <w:color w:val="00467F"/>
            <w:u w:val="single"/>
            <w:rtl/>
          </w:rPr>
          <w:t>"إدارة تعهيد البرمجيات"</w:t>
        </w:r>
      </w:hyperlink>
      <w:r>
        <w:rPr>
          <w:rtl/>
        </w:rPr>
        <w:t>.</w:t>
      </w:r>
    </w:p>
    <w:p w14:paraId="37846DD1" w14:textId="77777777" w:rsidR="004E7697" w:rsidRDefault="004E7697">
      <w:pPr>
        <w:pStyle w:val="ProductList-Body"/>
        <w:rPr>
          <w:rtl/>
        </w:rPr>
      </w:pPr>
    </w:p>
    <w:p w14:paraId="6E75BB3F" w14:textId="77777777" w:rsidR="004E7697" w:rsidRDefault="002B5C49">
      <w:pPr>
        <w:pStyle w:val="ProductList-ClauseHeading"/>
        <w:outlineLvl w:val="3"/>
        <w:rPr>
          <w:rtl/>
        </w:rPr>
      </w:pPr>
      <w:r>
        <w:rPr>
          <w:rtl/>
        </w:rPr>
        <w:t>لا يلزم توفر تراخيص إدارة بشأن:</w:t>
      </w:r>
    </w:p>
    <w:p w14:paraId="359D554D" w14:textId="77777777" w:rsidR="004E7697" w:rsidRDefault="002B5C49" w:rsidP="00DE0BED">
      <w:pPr>
        <w:pStyle w:val="ProductList-Bullet"/>
        <w:numPr>
          <w:ilvl w:val="0"/>
          <w:numId w:val="17"/>
        </w:numPr>
        <w:rPr>
          <w:rtl/>
        </w:rPr>
      </w:pP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التي لا يوجد بها أي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مثيلات عاملة</w:t>
      </w:r>
      <w:r>
        <w:fldChar w:fldCharType="end"/>
      </w:r>
      <w:r>
        <w:t xml:space="preserve"> للبرنامج،</w:t>
      </w:r>
    </w:p>
    <w:p w14:paraId="6FDE36B9" w14:textId="77777777" w:rsidR="004E7697" w:rsidRDefault="002B5C49" w:rsidP="00DE0BED">
      <w:pPr>
        <w:pStyle w:val="ProductList-Bullet"/>
        <w:numPr>
          <w:ilvl w:val="0"/>
          <w:numId w:val="17"/>
        </w:numPr>
        <w:rPr>
          <w:rtl/>
        </w:rPr>
      </w:pPr>
      <w:r>
        <w:rPr>
          <w:rtl/>
        </w:rPr>
        <w:t>أو أيٍّ من أجهزة البنية الأساسية لشبكة العميل التي تعمل بمفردها بغرض إرسال بيانات الشبكة ولا تعمل باستخدام برنامج Windows Server.</w:t>
      </w:r>
    </w:p>
    <w:p w14:paraId="3AE6498C" w14:textId="77777777" w:rsidR="004E7697" w:rsidRDefault="002B5C49" w:rsidP="00DE0BED">
      <w:pPr>
        <w:pStyle w:val="ProductList-Bullet"/>
        <w:numPr>
          <w:ilvl w:val="0"/>
          <w:numId w:val="17"/>
        </w:numPr>
        <w:rPr>
          <w:rtl/>
        </w:rPr>
      </w:pPr>
      <w:r>
        <w:rPr>
          <w:rtl/>
        </w:rPr>
        <w:t xml:space="preserve">أو تحويل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من فعلية إلى ظاهرية،</w:t>
      </w:r>
    </w:p>
    <w:p w14:paraId="2FA060E5" w14:textId="77777777" w:rsidR="004E7697" w:rsidRDefault="002B5C49" w:rsidP="00DE0BED">
      <w:pPr>
        <w:pStyle w:val="ProductList-Bullet"/>
        <w:numPr>
          <w:ilvl w:val="0"/>
          <w:numId w:val="17"/>
        </w:numPr>
        <w:rPr>
          <w:rtl/>
        </w:rPr>
      </w:pPr>
      <w:r>
        <w:rPr>
          <w:rtl/>
        </w:rPr>
        <w:t>أو أي جهاز تتم مراقبته أو إدارته بشكل فردي لمعرفة حالة مكونات الأجهزة الخاصة به فيما يتعلق بدرجة حرارة النظام أو سرعة المروحة أو إيقاف/تشغيل الطاقة أو إعادة تعيين النظام أو توفر وحدة المعالجة المركزية.</w:t>
      </w:r>
    </w:p>
    <w:p w14:paraId="36B1ED49" w14:textId="77777777" w:rsidR="004E7697" w:rsidRDefault="004E7697">
      <w:pPr>
        <w:pStyle w:val="ProductList-Body"/>
        <w:rPr>
          <w:rtl/>
        </w:rPr>
      </w:pPr>
    </w:p>
    <w:p w14:paraId="62E8D6EB" w14:textId="77777777" w:rsidR="004E7697" w:rsidRDefault="002B5C49">
      <w:pPr>
        <w:pStyle w:val="ProductList-ClauseHeading"/>
        <w:outlineLvl w:val="3"/>
        <w:rPr>
          <w:rtl/>
        </w:rPr>
      </w:pPr>
      <w:r>
        <w:rPr>
          <w:rtl/>
        </w:rPr>
        <w:t>مجموعات البيانات</w:t>
      </w:r>
    </w:p>
    <w:p w14:paraId="1989E791" w14:textId="77777777" w:rsidR="004E7697" w:rsidRDefault="002B5C49">
      <w:pPr>
        <w:pStyle w:val="ProductList-Body"/>
        <w:rPr>
          <w:rtl/>
        </w:rPr>
      </w:pPr>
      <w:r>
        <w:rPr>
          <w:rtl/>
        </w:rPr>
        <w:t>لا يجوز للعميل نسخ أو توزيع أي مجموعة بيانات (أو أي جزء من مجموعة بيانات) تكون مضمنة في البرنامج.</w:t>
      </w:r>
    </w:p>
    <w:p w14:paraId="5A855242" w14:textId="77777777" w:rsidR="004E7697" w:rsidRDefault="002B5C49">
      <w:pPr>
        <w:pStyle w:val="ProductList-Offering2Heading"/>
        <w:outlineLvl w:val="2"/>
        <w:rPr>
          <w:rtl/>
        </w:rPr>
      </w:pPr>
      <w:bookmarkStart w:id="30" w:name="_Sec545"/>
      <w:r>
        <w:rPr>
          <w:rtl/>
        </w:rPr>
        <w:t>خوادم خاصة</w:t>
      </w:r>
      <w:bookmarkEnd w:id="30"/>
      <w:r>
        <w:fldChar w:fldCharType="begin"/>
      </w:r>
      <w:r>
        <w:instrText xml:space="preserve"> TC "</w:instrText>
      </w:r>
      <w:bookmarkStart w:id="31" w:name="_Toc62547401"/>
      <w:r>
        <w:instrText>خوادم خاصة</w:instrText>
      </w:r>
      <w:bookmarkEnd w:id="31"/>
      <w:r>
        <w:instrText>" \l 3</w:instrText>
      </w:r>
      <w:r>
        <w:fldChar w:fldCharType="end"/>
      </w:r>
    </w:p>
    <w:p w14:paraId="47B18ABD" w14:textId="77777777" w:rsidR="004E7697" w:rsidRDefault="002B5C49">
      <w:pPr>
        <w:pStyle w:val="ProductList-ClauseHeading"/>
        <w:outlineLvl w:val="3"/>
        <w:rPr>
          <w:rtl/>
        </w:rPr>
      </w:pPr>
      <w:r>
        <w:rPr>
          <w:rtl/>
        </w:rPr>
        <w:t>تراخيص الخادم (لكل مثيل)</w:t>
      </w:r>
    </w:p>
    <w:p w14:paraId="0124498F" w14:textId="77777777" w:rsidR="004E7697" w:rsidRDefault="002B5C49">
      <w:pPr>
        <w:pStyle w:val="ProductList-Body"/>
        <w:rPr>
          <w:rtl/>
        </w:rPr>
      </w:pPr>
      <w:r>
        <w:rPr>
          <w:rtl/>
        </w:rPr>
        <w:t xml:space="preserve">يجوز للعميل استخدام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مثيل عامل</w:t>
      </w:r>
      <w:r>
        <w:fldChar w:fldCharType="end"/>
      </w:r>
      <w:r>
        <w:t xml:space="preserve"> واحد من برنامج الخادم إما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لكل ترخيص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 xml:space="preserve"> يحصل عليه.</w:t>
      </w:r>
    </w:p>
    <w:p w14:paraId="68269EB5" w14:textId="77777777" w:rsidR="004E7697" w:rsidRDefault="002B5C49">
      <w:pPr>
        <w:pStyle w:val="ProductList-Offering2Heading"/>
        <w:outlineLvl w:val="2"/>
        <w:rPr>
          <w:rtl/>
        </w:rPr>
      </w:pPr>
      <w:bookmarkStart w:id="32" w:name="_Sec546"/>
      <w:r>
        <w:rPr>
          <w:rtl/>
        </w:rPr>
        <w:t>أدوات المطور</w:t>
      </w:r>
      <w:bookmarkEnd w:id="32"/>
      <w:r>
        <w:fldChar w:fldCharType="begin"/>
      </w:r>
      <w:r>
        <w:instrText xml:space="preserve"> TC "</w:instrText>
      </w:r>
      <w:bookmarkStart w:id="33" w:name="_Toc62547402"/>
      <w:r>
        <w:instrText>أدوات المطور</w:instrText>
      </w:r>
      <w:bookmarkEnd w:id="33"/>
      <w:r>
        <w:instrText>" \l 3</w:instrText>
      </w:r>
      <w:r>
        <w:fldChar w:fldCharType="end"/>
      </w:r>
    </w:p>
    <w:p w14:paraId="2CA36298" w14:textId="77777777" w:rsidR="004E7697" w:rsidRDefault="002B5C49">
      <w:pPr>
        <w:pStyle w:val="ProductList-ClauseHeading"/>
        <w:outlineLvl w:val="3"/>
        <w:rPr>
          <w:rtl/>
        </w:rPr>
      </w:pPr>
      <w:r>
        <w:rPr>
          <w:rtl/>
        </w:rPr>
        <w:t>تراخيص المستخدم</w:t>
      </w:r>
    </w:p>
    <w:p w14:paraId="130A222F" w14:textId="77777777" w:rsidR="004E7697" w:rsidRDefault="002B5C49" w:rsidP="00DE0BED">
      <w:pPr>
        <w:pStyle w:val="ProductList-Bullet"/>
        <w:numPr>
          <w:ilvl w:val="0"/>
          <w:numId w:val="18"/>
        </w:numPr>
        <w:rPr>
          <w:rtl/>
        </w:rPr>
      </w:pPr>
      <w:r>
        <w:rPr>
          <w:rtl/>
        </w:rPr>
        <w:t xml:space="preserve">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لمستخدم مرخص</w:t>
      </w:r>
      <w:r>
        <w:fldChar w:fldCharType="end"/>
      </w:r>
      <w:r>
        <w:t xml:space="preserve"> واحد استخدام أي عدد من نُسخ البرنامج وأي إصدار سابق على أي جهاز مخصص لاستخدام العميل لكل ترخيص يحصل عليه. يخضع أي جهاز مخصص يديره أو يتحكم به أي كيان بخلاف العميل أو شركاته التابعة لبند</w:t>
      </w:r>
      <w:hyperlink w:anchor="_Sec537">
        <w:r>
          <w:rPr>
            <w:color w:val="00467F"/>
            <w:u w:val="single"/>
            <w:rtl/>
          </w:rPr>
          <w:t xml:space="preserve"> "إدارة تعهيد البرمجيات"</w:t>
        </w:r>
      </w:hyperlink>
      <w:r>
        <w:rPr>
          <w:rtl/>
        </w:rPr>
        <w:t>.</w:t>
      </w:r>
    </w:p>
    <w:p w14:paraId="06CE2B10" w14:textId="77777777" w:rsidR="004E7697" w:rsidRDefault="002B5C49" w:rsidP="00DE0BED">
      <w:pPr>
        <w:pStyle w:val="ProductList-Bullet"/>
        <w:numPr>
          <w:ilvl w:val="0"/>
          <w:numId w:val="18"/>
        </w:numPr>
        <w:rPr>
          <w:rtl/>
        </w:rPr>
      </w:pPr>
      <w:r>
        <w:rPr>
          <w:rtl/>
        </w:rPr>
        <w:t xml:space="preserve">  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للمستخدمين المرخصين</w:t>
      </w:r>
      <w:r>
        <w:fldChar w:fldCharType="end"/>
      </w:r>
      <w:r>
        <w:t xml:space="preserve"> استخدام البرنامج للتقييم وتصميم برامج العميل وتطويرها واختبارها وعرضها. تتضمن هذه الحقوق استخدام البرنامج في محاكاة بيئة مستخدم نهائي لتشخيص المشكلات المتعلقة بالبرامج الخاصة به.</w:t>
      </w:r>
    </w:p>
    <w:p w14:paraId="2E56AAF4" w14:textId="77777777" w:rsidR="004E7697" w:rsidRDefault="002B5C49" w:rsidP="00DE0BED">
      <w:pPr>
        <w:pStyle w:val="ProductList-Bullet"/>
        <w:numPr>
          <w:ilvl w:val="0"/>
          <w:numId w:val="18"/>
        </w:numPr>
        <w:rPr>
          <w:rtl/>
        </w:rPr>
      </w:pPr>
      <w:r>
        <w:rPr>
          <w:rtl/>
        </w:rPr>
        <w:t xml:space="preserve">والبرنامج ليس مرخصًا للاستخدام في </w:t>
      </w:r>
      <w:r>
        <w:fldChar w:fldCharType="begin"/>
      </w:r>
      <w:r>
        <w:instrText xml:space="preserve"> AutoTextList   \s NoStyle \t "بيئة الإنتاج تعني أي بيئة نظام تشغيل ظاهرية أو فعلية تقوم بتشغيل حمل عمل متعلق بالإنتاج أو الوصول إلى بيانات الإنتاج، أو أي بيئة نظام تشغيل فعلية تستضيف بيئة نظام تشغيل ظاهرية أو أكثر تقوم بتشغيل أحمال عمل متعلقة بالإنتاج أو الوصول إلى بيانات الإنتاج." </w:instrText>
      </w:r>
      <w:r>
        <w:fldChar w:fldCharType="separate"/>
      </w:r>
      <w:r>
        <w:rPr>
          <w:color w:val="0563C1"/>
        </w:rPr>
        <w:t>بيئة إنتاج</w:t>
      </w:r>
      <w:r>
        <w:fldChar w:fldCharType="end"/>
      </w:r>
      <w:r>
        <w:t xml:space="preserve">. </w:t>
      </w:r>
    </w:p>
    <w:p w14:paraId="4DE91793" w14:textId="77777777" w:rsidR="004E7697" w:rsidRDefault="004E7697">
      <w:pPr>
        <w:pStyle w:val="ProductList-Body"/>
        <w:rPr>
          <w:rtl/>
        </w:rPr>
      </w:pPr>
    </w:p>
    <w:p w14:paraId="023A4071" w14:textId="77777777" w:rsidR="004E7697" w:rsidRDefault="002B5C49">
      <w:pPr>
        <w:pStyle w:val="ProductList-ClauseHeading"/>
        <w:outlineLvl w:val="3"/>
        <w:rPr>
          <w:rtl/>
        </w:rPr>
      </w:pPr>
      <w:r>
        <w:rPr>
          <w:rtl/>
        </w:rPr>
        <w:t>شروط الترخيص الإضافية لاشتراكات Visual Studio</w:t>
      </w:r>
    </w:p>
    <w:p w14:paraId="0FC6E0F5" w14:textId="77777777" w:rsidR="004E7697" w:rsidRDefault="002B5C49">
      <w:pPr>
        <w:pStyle w:val="ProductList-Body"/>
        <w:rPr>
          <w:rtl/>
        </w:rPr>
      </w:pPr>
      <w:r>
        <w:rPr>
          <w:rtl/>
        </w:rPr>
        <w:t xml:space="preserve">بالإضافة إلى الحقوق الواردة في شروط نموذج الترخيص، يجوز للعميل تخصيص اشتراك Visual Studio لكل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يحصل عليه. فيما يتعلق باشتراكات Visual Studio، "البرنامج" يعني البرنامج الذي تتم إتاحته على مستوى اشتراك العميل عبر تنزيلات المشترك في اشتراك Visual Studio. لا يجوز استخدام أي خدمة عبر الإنترنت تم توفيرها باستخدام اشتراك Visual Studio الخاص بالعميل في </w:t>
      </w:r>
      <w:r>
        <w:fldChar w:fldCharType="begin"/>
      </w:r>
      <w:r>
        <w:instrText xml:space="preserve"> AutoTextList   \s NoStyle \t "بيئة الإنتاج تعني أي بيئة نظام تشغيل ظاهرية أو فعلية تقوم بتشغيل حمل عمل متعلق بالإنتاج أو الوصول إلى بيانات الإنتاج، أو أي بيئة نظام تشغيل فعلية تستضيف بيئة نظام تشغيل ظاهرية أو أكثر تقوم بتشغيل أحمال عمل متعلقة بالإنتاج أو الوصول إلى بيانات الإنتاج." </w:instrText>
      </w:r>
      <w:r>
        <w:fldChar w:fldCharType="separate"/>
      </w:r>
      <w:r>
        <w:rPr>
          <w:color w:val="0563C1"/>
        </w:rPr>
        <w:t>بيئة إنتاج</w:t>
      </w:r>
      <w:r>
        <w:fldChar w:fldCharType="end"/>
      </w:r>
      <w:r>
        <w:t xml:space="preserve">. </w:t>
      </w:r>
    </w:p>
    <w:p w14:paraId="5BB0C96E" w14:textId="77777777" w:rsidR="004E7697" w:rsidRDefault="004E7697">
      <w:pPr>
        <w:pStyle w:val="ProductList-Body"/>
        <w:rPr>
          <w:rtl/>
        </w:rPr>
      </w:pPr>
    </w:p>
    <w:p w14:paraId="282C7B2C" w14:textId="77777777" w:rsidR="004E7697" w:rsidRDefault="002B5C49">
      <w:pPr>
        <w:pStyle w:val="ProductList-SubClauseHeading"/>
        <w:outlineLvl w:val="4"/>
        <w:rPr>
          <w:rtl/>
        </w:rPr>
      </w:pPr>
      <w:r>
        <w:rPr>
          <w:rtl/>
        </w:rPr>
        <w:t>تشغيل البرنامج على خدمات Microsoft Azure</w:t>
      </w:r>
    </w:p>
    <w:p w14:paraId="4D7E0446" w14:textId="77777777" w:rsidR="004E7697" w:rsidRDefault="002B5C49" w:rsidP="00DE0BED">
      <w:pPr>
        <w:pStyle w:val="ProductList-Bullet"/>
        <w:numPr>
          <w:ilvl w:val="1"/>
          <w:numId w:val="19"/>
        </w:numPr>
        <w:rPr>
          <w:rtl/>
        </w:rPr>
      </w:pPr>
      <w:r>
        <w:rPr>
          <w:rtl/>
        </w:rPr>
        <w:t xml:space="preserve">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 المرخص</w:t>
      </w:r>
      <w:r>
        <w:fldChar w:fldCharType="end"/>
      </w:r>
      <w:r>
        <w:t xml:space="preserve"> تشغيل البرنامج على خدمات Microsoft Azure أثناء مدة اشتراك Visual Studio الخاصة به.</w:t>
      </w:r>
    </w:p>
    <w:p w14:paraId="7676E198" w14:textId="77777777" w:rsidR="004E7697" w:rsidRDefault="002B5C49" w:rsidP="00DE0BED">
      <w:pPr>
        <w:pStyle w:val="ProductList-Bullet"/>
        <w:numPr>
          <w:ilvl w:val="1"/>
          <w:numId w:val="19"/>
        </w:numPr>
        <w:rPr>
          <w:rtl/>
        </w:rPr>
      </w:pPr>
      <w:r>
        <w:rPr>
          <w:rtl/>
        </w:rPr>
        <w:t>يخضع استخدام البرنامج للبنود والشروط الواردة باتفاقية الترخيص المجمع المبرمة مع العميل وأي شروط ترد مع البرنامج.</w:t>
      </w:r>
    </w:p>
    <w:p w14:paraId="49B98133" w14:textId="77777777" w:rsidR="004E7697" w:rsidRDefault="002B5C49" w:rsidP="00DE0BED">
      <w:pPr>
        <w:pStyle w:val="ProductList-Bullet"/>
        <w:numPr>
          <w:ilvl w:val="1"/>
          <w:numId w:val="19"/>
        </w:numPr>
        <w:rPr>
          <w:rtl/>
        </w:rPr>
      </w:pPr>
      <w:r>
        <w:rPr>
          <w:rtl/>
        </w:rPr>
        <w:t xml:space="preserve">تنطبق شروط نموذج ترخيص أدوات المطور على استخدام البرنامج وعروض التطوير/الاختبار باستخدام Azure، باستثناء أنه لا 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 المرخص</w:t>
      </w:r>
      <w:r>
        <w:fldChar w:fldCharType="end"/>
      </w:r>
      <w:r>
        <w:t xml:space="preserve"> تشغيل برنامج Office Professional Plus أو System Center Virtual Machine Manager للاستخدام بغرض الإنتاج على خدمات Microsoft Azure.</w:t>
      </w:r>
    </w:p>
    <w:p w14:paraId="6C9E5A77" w14:textId="77777777" w:rsidR="004E7697" w:rsidRDefault="004E7697">
      <w:pPr>
        <w:pStyle w:val="ProductList-BodyIndented"/>
        <w:rPr>
          <w:rtl/>
        </w:rPr>
      </w:pPr>
    </w:p>
    <w:p w14:paraId="12017860" w14:textId="77777777" w:rsidR="004E7697" w:rsidRDefault="002B5C49">
      <w:pPr>
        <w:pStyle w:val="ProductList-SubClauseHeading"/>
        <w:outlineLvl w:val="4"/>
        <w:rPr>
          <w:rtl/>
        </w:rPr>
      </w:pPr>
      <w:r>
        <w:rPr>
          <w:rtl/>
        </w:rPr>
        <w:t>متطلبات إضافية</w:t>
      </w:r>
    </w:p>
    <w:p w14:paraId="5D73B924" w14:textId="77777777" w:rsidR="004E7697" w:rsidRDefault="002B5C49">
      <w:pPr>
        <w:pStyle w:val="ProductList-BodyIndented"/>
        <w:rPr>
          <w:rtl/>
        </w:rPr>
      </w:pPr>
      <w:r>
        <w:rPr>
          <w:rtl/>
        </w:rPr>
        <w:t>لتشغيل البرنامج على خدمات Microsoft Azure، يجب على العميل تنشيط اشتراك Visual Studio الخاص به عن طريق ربط حساب Microsoft الخاص به باشتراك Visual Studio.</w:t>
      </w:r>
    </w:p>
    <w:p w14:paraId="3B9271BF" w14:textId="77777777" w:rsidR="004E7697" w:rsidRDefault="004E7697">
      <w:pPr>
        <w:pStyle w:val="ProductList-BodyIndented"/>
        <w:rPr>
          <w:rtl/>
        </w:rPr>
      </w:pPr>
    </w:p>
    <w:p w14:paraId="7C2273CA" w14:textId="77777777" w:rsidR="004E7697" w:rsidRDefault="002B5C49">
      <w:pPr>
        <w:pStyle w:val="ProductList-SubClauseHeading"/>
        <w:outlineLvl w:val="4"/>
        <w:rPr>
          <w:rtl/>
        </w:rPr>
      </w:pPr>
      <w:r>
        <w:rPr>
          <w:rtl/>
        </w:rPr>
        <w:t>اختبار القبول والملاحظات</w:t>
      </w:r>
    </w:p>
    <w:p w14:paraId="50C1108E" w14:textId="77777777" w:rsidR="004E7697" w:rsidRDefault="002B5C49">
      <w:pPr>
        <w:pStyle w:val="ProductList-BodyIndented"/>
        <w:rPr>
          <w:rtl/>
        </w:rPr>
      </w:pPr>
      <w:r>
        <w:rPr>
          <w:rtl/>
        </w:rPr>
        <w:t>يجوز للمستخدمين التابعين للعميل الوصول إلى البرنامج، والخدمات عبر الإنترنت التي تم توفيرها باستخدام اشتراك Visual Studio الخاص بالعميل، لأداء اختبارات القبول أو لتقديم ملاحظات على البرامج الخاصة به.</w:t>
      </w:r>
    </w:p>
    <w:p w14:paraId="19A50150" w14:textId="77777777" w:rsidR="004E7697" w:rsidRDefault="004E7697">
      <w:pPr>
        <w:pStyle w:val="ProductList-BodyIndented"/>
        <w:rPr>
          <w:rtl/>
        </w:rPr>
      </w:pPr>
    </w:p>
    <w:p w14:paraId="6A3018DA" w14:textId="77777777" w:rsidR="004E7697" w:rsidRDefault="002B5C49">
      <w:pPr>
        <w:pStyle w:val="ProductList-SubClauseHeading"/>
        <w:outlineLvl w:val="4"/>
        <w:rPr>
          <w:rtl/>
        </w:rPr>
      </w:pPr>
      <w:r>
        <w:rPr>
          <w:rtl/>
        </w:rPr>
        <w:t>خدمات سطح المكتب البعيد Windows Server 2016</w:t>
      </w:r>
    </w:p>
    <w:p w14:paraId="52364547" w14:textId="77777777" w:rsidR="004E7697" w:rsidRDefault="002B5C49">
      <w:pPr>
        <w:pStyle w:val="ProductList-BodyIndented"/>
        <w:rPr>
          <w:rtl/>
        </w:rPr>
      </w:pPr>
      <w:r>
        <w:rPr>
          <w:rtl/>
        </w:rPr>
        <w:t>يجوز لما يصل إلى 200 مستخدم مجهول استخدام ميزة خدمات سطح المكتب البعيد لبرنامج Windows Server في نفس الوقت للوصول إلى العروض التوضيحية لبرامج العميل عبر الإنترنت.</w:t>
      </w:r>
    </w:p>
    <w:p w14:paraId="070C85B8" w14:textId="77777777" w:rsidR="004E7697" w:rsidRDefault="004E7697">
      <w:pPr>
        <w:pStyle w:val="ProductList-BodyIndented"/>
        <w:rPr>
          <w:rtl/>
        </w:rPr>
      </w:pPr>
    </w:p>
    <w:p w14:paraId="06729DEB" w14:textId="77777777" w:rsidR="004E7697" w:rsidRDefault="002B5C49">
      <w:pPr>
        <w:pStyle w:val="ProductList-SubClauseHeading"/>
        <w:outlineLvl w:val="4"/>
        <w:rPr>
          <w:rtl/>
        </w:rPr>
      </w:pPr>
      <w:r>
        <w:rPr>
          <w:rtl/>
        </w:rPr>
        <w:t>المنتج المضمن في Windows</w:t>
      </w:r>
    </w:p>
    <w:p w14:paraId="7620EB14" w14:textId="77777777" w:rsidR="004E7697" w:rsidRDefault="002B5C49">
      <w:pPr>
        <w:pStyle w:val="ProductList-BodyIndented"/>
        <w:rPr>
          <w:rtl/>
        </w:rPr>
      </w:pPr>
      <w:r>
        <w:rPr>
          <w:rtl/>
        </w:rPr>
        <w:t xml:space="preserve">يتم ترخيص كل منتج Windows Embedded بموجب الشروط المرفقة به، بما في ذلك أي التزامات من Microsoft فيما يتعلق بالدفاع عن ادعاءات الانتهاك وسوء الاستخدام. تستبدل هذه الشروط تلك الشروط المقابلة الواردة في اتفاقية الترخيص المجمع المبرمة مع العميل. يجوز لكل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تثبيت واستخدام عدد غير محدود من النُسخ لمنتج Windows Embedded المرخص.</w:t>
      </w:r>
    </w:p>
    <w:p w14:paraId="67E74CA2" w14:textId="77777777" w:rsidR="004E7697" w:rsidRDefault="004E7697">
      <w:pPr>
        <w:pStyle w:val="ProductList-BodyIndented"/>
        <w:jc w:val="right"/>
        <w:rPr>
          <w:rtl/>
        </w:rPr>
      </w:pPr>
    </w:p>
    <w:tbl>
      <w:tblPr>
        <w:tblStyle w:val="PURTable0"/>
        <w:bidiVisual/>
        <w:tblW w:w="0" w:type="dxa"/>
        <w:tblLook w:val="04A0" w:firstRow="1" w:lastRow="0" w:firstColumn="1" w:lastColumn="0" w:noHBand="0" w:noVBand="1"/>
      </w:tblPr>
      <w:tblGrid>
        <w:gridCol w:w="10556"/>
      </w:tblGrid>
      <w:tr w:rsidR="004E7697" w14:paraId="0950BE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73D21F"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9BBAD93" w14:textId="77777777" w:rsidR="004E7697" w:rsidRDefault="004E7697">
      <w:pPr>
        <w:pStyle w:val="ProductList-BodyIndented"/>
        <w:rPr>
          <w:rtl/>
        </w:rPr>
      </w:pPr>
    </w:p>
    <w:p w14:paraId="66390349" w14:textId="77777777" w:rsidR="004E7697" w:rsidRDefault="004E7697">
      <w:pPr>
        <w:sectPr w:rsidR="004E7697">
          <w:headerReference w:type="default" r:id="rId37"/>
          <w:footerReference w:type="default" r:id="rId38"/>
          <w:type w:val="continuous"/>
          <w:pgSz w:w="12240" w:h="15840" w:code="1"/>
          <w:pgMar w:top="1170" w:right="720" w:bottom="720" w:left="720" w:header="432" w:footer="288" w:gutter="0"/>
          <w:cols w:space="360"/>
        </w:sectPr>
      </w:pPr>
    </w:p>
    <w:p w14:paraId="343FE255" w14:textId="77777777" w:rsidR="004E7697" w:rsidRDefault="002B5C49">
      <w:pPr>
        <w:pStyle w:val="ProductList-SectionHeading"/>
        <w:pageBreakBefore/>
        <w:outlineLvl w:val="0"/>
        <w:rPr>
          <w:rtl/>
        </w:rPr>
      </w:pPr>
      <w:bookmarkStart w:id="34" w:name="_Sec547"/>
      <w:bookmarkEnd w:id="12"/>
      <w:r>
        <w:rPr>
          <w:rtl/>
        </w:rPr>
        <w:t>البرامج</w:t>
      </w:r>
      <w:r>
        <w:fldChar w:fldCharType="begin"/>
      </w:r>
      <w:r>
        <w:instrText xml:space="preserve"> TC "</w:instrText>
      </w:r>
      <w:bookmarkStart w:id="35" w:name="_Toc62547403"/>
      <w:r>
        <w:instrText>البرامج</w:instrText>
      </w:r>
      <w:bookmarkEnd w:id="35"/>
      <w:r>
        <w:instrText>" \l 1</w:instrText>
      </w:r>
      <w:r>
        <w:fldChar w:fldCharType="end"/>
      </w:r>
    </w:p>
    <w:p w14:paraId="11DAB66A" w14:textId="77777777" w:rsidR="004E7697" w:rsidRDefault="002B5C49">
      <w:pPr>
        <w:pStyle w:val="ProductList-Offering1HeadingNoBorder"/>
        <w:outlineLvl w:val="1"/>
        <w:rPr>
          <w:rtl/>
        </w:rPr>
      </w:pPr>
      <w:bookmarkStart w:id="36" w:name="_Sec857"/>
      <w:r>
        <w:rPr>
          <w:rtl/>
        </w:rPr>
        <w:t>Advanced Threat Analytics</w:t>
      </w:r>
      <w:bookmarkEnd w:id="36"/>
      <w:r>
        <w:fldChar w:fldCharType="begin"/>
      </w:r>
      <w:r>
        <w:instrText xml:space="preserve"> TC "</w:instrText>
      </w:r>
      <w:bookmarkStart w:id="37" w:name="_Toc62547404"/>
      <w:r>
        <w:instrText>Advanced Threat Analytics</w:instrText>
      </w:r>
      <w:bookmarkEnd w:id="37"/>
      <w:r>
        <w:instrText>" \l 2</w:instrText>
      </w:r>
      <w:r>
        <w:fldChar w:fldCharType="end"/>
      </w:r>
    </w:p>
    <w:p w14:paraId="0E94CAB1" w14:textId="77777777" w:rsidR="004E7697" w:rsidRDefault="002B5C49">
      <w:pPr>
        <w:pStyle w:val="ProductList-Offering1SubSection"/>
        <w:outlineLvl w:val="2"/>
        <w:rPr>
          <w:rtl/>
        </w:rPr>
      </w:pPr>
      <w:bookmarkStart w:id="38" w:name="_Sec858"/>
      <w:r>
        <w:rPr>
          <w:rtl/>
        </w:rPr>
        <w:t>1. توفر البرنامج</w:t>
      </w:r>
      <w:bookmarkEnd w:id="38"/>
    </w:p>
    <w:tbl>
      <w:tblPr>
        <w:tblStyle w:val="PURTable"/>
        <w:bidiVisual/>
        <w:tblW w:w="0" w:type="dxa"/>
        <w:tblLook w:val="04A0" w:firstRow="1" w:lastRow="0" w:firstColumn="1" w:lastColumn="0" w:noHBand="0" w:noVBand="1"/>
      </w:tblPr>
      <w:tblGrid>
        <w:gridCol w:w="4115"/>
        <w:gridCol w:w="618"/>
        <w:gridCol w:w="614"/>
        <w:gridCol w:w="617"/>
        <w:gridCol w:w="615"/>
        <w:gridCol w:w="615"/>
        <w:gridCol w:w="617"/>
        <w:gridCol w:w="618"/>
        <w:gridCol w:w="634"/>
        <w:gridCol w:w="619"/>
        <w:gridCol w:w="617"/>
        <w:gridCol w:w="617"/>
      </w:tblGrid>
      <w:tr w:rsidR="004E7697" w14:paraId="763BB58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D309508"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D23E9B"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B88CF5"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048C3D"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84D5F5"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10CAA7"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3B60C8"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FC92A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92DAC5"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DFAA21"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8EA9C6"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13FF74"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637EA7ED" w14:textId="77777777">
        <w:tc>
          <w:tcPr>
            <w:tcW w:w="4160" w:type="dxa"/>
            <w:tcBorders>
              <w:top w:val="single" w:sz="6" w:space="0" w:color="FFFFFF"/>
              <w:left w:val="none" w:sz="4" w:space="0" w:color="6E6E6E"/>
              <w:bottom w:val="dashed" w:sz="4" w:space="0" w:color="BFBFBF"/>
              <w:right w:val="none" w:sz="4" w:space="0" w:color="6E6E6E"/>
            </w:tcBorders>
          </w:tcPr>
          <w:p w14:paraId="6BB07C5F" w14:textId="77777777" w:rsidR="004E7697" w:rsidRDefault="002B5C49">
            <w:pPr>
              <w:pStyle w:val="ProductList-TableBody"/>
              <w:rPr>
                <w:rtl/>
              </w:rPr>
            </w:pPr>
            <w:r>
              <w:rPr>
                <w:color w:val="000000"/>
                <w:rtl/>
              </w:rPr>
              <w:t>ترخيص إدارة العملاء لـ Advanced Threat Analytics 2016 لكل بيئة نظام تشغيل</w:t>
            </w:r>
            <w:r>
              <w:fldChar w:fldCharType="begin"/>
            </w:r>
            <w:r>
              <w:instrText xml:space="preserve"> XE "ترخيص إدارة العملاء لـ Advanced Threat Analytics 2016 لكل بيئة نظام تشغيل"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CA0317C" w14:textId="77777777" w:rsidR="004E7697" w:rsidRDefault="002B5C49">
            <w:pPr>
              <w:pStyle w:val="ProductList-TableBody"/>
              <w:jc w:val="center"/>
              <w:rPr>
                <w:rtl/>
              </w:rPr>
            </w:pPr>
            <w:r>
              <w:rPr>
                <w:rtl/>
              </w:rPr>
              <w:t>8/15</w:t>
            </w:r>
          </w:p>
        </w:tc>
        <w:tc>
          <w:tcPr>
            <w:tcW w:w="620" w:type="dxa"/>
            <w:tcBorders>
              <w:top w:val="single" w:sz="6" w:space="0" w:color="FFFFFF"/>
              <w:left w:val="none" w:sz="4" w:space="0" w:color="6E6E6E"/>
              <w:bottom w:val="dashed" w:sz="4" w:space="0" w:color="BFBFBF"/>
              <w:right w:val="none" w:sz="4" w:space="0" w:color="6E6E6E"/>
            </w:tcBorders>
          </w:tcPr>
          <w:p w14:paraId="58974E51"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3FA46566"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20D2CA15"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9F3AC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FCCF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883C8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63A51"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780F4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EE756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19BD4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67F48448" w14:textId="77777777">
        <w:tc>
          <w:tcPr>
            <w:tcW w:w="4160" w:type="dxa"/>
            <w:tcBorders>
              <w:top w:val="dashed" w:sz="4" w:space="0" w:color="BFBFBF"/>
              <w:left w:val="none" w:sz="4" w:space="0" w:color="6E6E6E"/>
              <w:bottom w:val="none" w:sz="4" w:space="0" w:color="FFFFFF"/>
              <w:right w:val="none" w:sz="4" w:space="0" w:color="6E6E6E"/>
            </w:tcBorders>
          </w:tcPr>
          <w:p w14:paraId="0CFD2138" w14:textId="77777777" w:rsidR="004E7697" w:rsidRDefault="002B5C49">
            <w:pPr>
              <w:pStyle w:val="ProductList-TableBody"/>
              <w:rPr>
                <w:rtl/>
              </w:rPr>
            </w:pPr>
            <w:r>
              <w:rPr>
                <w:color w:val="000000"/>
                <w:rtl/>
              </w:rPr>
              <w:t>ترخيص إدارة العملاء لـ Advanced Threat Analytics 2016 لكل مستخدم</w:t>
            </w:r>
            <w:r>
              <w:fldChar w:fldCharType="begin"/>
            </w:r>
            <w:r>
              <w:instrText xml:space="preserve"> XE "ترخيص إدارة العملاء لـ Advanced Threat Analytics 2016 لكل مستخدم"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65F006F5" w14:textId="77777777" w:rsidR="004E7697" w:rsidRDefault="002B5C49">
            <w:pPr>
              <w:pStyle w:val="ProductList-TableBody"/>
              <w:jc w:val="center"/>
              <w:rPr>
                <w:rtl/>
              </w:rPr>
            </w:pPr>
            <w:r>
              <w:rPr>
                <w:rtl/>
              </w:rPr>
              <w:t>8/15</w:t>
            </w:r>
          </w:p>
        </w:tc>
        <w:tc>
          <w:tcPr>
            <w:tcW w:w="620" w:type="dxa"/>
            <w:tcBorders>
              <w:top w:val="dashed" w:sz="4" w:space="0" w:color="BFBFBF"/>
              <w:left w:val="none" w:sz="4" w:space="0" w:color="6E6E6E"/>
              <w:bottom w:val="none" w:sz="4" w:space="0" w:color="FFFFFF"/>
              <w:right w:val="none" w:sz="4" w:space="0" w:color="6E6E6E"/>
            </w:tcBorders>
          </w:tcPr>
          <w:p w14:paraId="4447C5E3"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FFFFFF"/>
              <w:right w:val="none" w:sz="4" w:space="0" w:color="6E6E6E"/>
            </w:tcBorders>
          </w:tcPr>
          <w:p w14:paraId="107F69FD" w14:textId="77777777" w:rsidR="004E7697" w:rsidRDefault="002B5C49">
            <w:pPr>
              <w:pStyle w:val="ProductList-TableBody"/>
              <w:jc w:val="center"/>
              <w:rPr>
                <w:rtl/>
              </w:rPr>
            </w:pPr>
            <w:r>
              <w:rPr>
                <w:rtl/>
              </w:rPr>
              <w:t>2</w:t>
            </w:r>
          </w:p>
        </w:tc>
        <w:tc>
          <w:tcPr>
            <w:tcW w:w="620" w:type="dxa"/>
            <w:tcBorders>
              <w:top w:val="dashed" w:sz="4" w:space="0" w:color="BFBFBF"/>
              <w:left w:val="none" w:sz="4" w:space="0" w:color="6E6E6E"/>
              <w:bottom w:val="none" w:sz="4" w:space="0" w:color="FFFFFF"/>
              <w:right w:val="single" w:sz="6" w:space="0" w:color="FFFFFF"/>
            </w:tcBorders>
          </w:tcPr>
          <w:p w14:paraId="0311BE32"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BA28E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BF19B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4AEB2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D322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E9F85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E8998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561F1E" w14:textId="77777777" w:rsidR="004E7697" w:rsidRDefault="004E7697">
            <w:pPr>
              <w:pStyle w:val="ProductList-TableBody"/>
              <w:jc w:val="center"/>
              <w:rPr>
                <w:rtl/>
              </w:rPr>
            </w:pPr>
          </w:p>
        </w:tc>
      </w:tr>
    </w:tbl>
    <w:p w14:paraId="2A83BBD0" w14:textId="77777777" w:rsidR="004E7697" w:rsidRDefault="002B5C49">
      <w:pPr>
        <w:pStyle w:val="ProductList-Offering1SubSection"/>
        <w:outlineLvl w:val="2"/>
        <w:rPr>
          <w:rtl/>
        </w:rPr>
      </w:pPr>
      <w:bookmarkStart w:id="39" w:name="_Sec859"/>
      <w:r>
        <w:rPr>
          <w:rtl/>
        </w:rPr>
        <w:t>2. شروط المنتج</w:t>
      </w:r>
      <w:bookmarkEnd w:id="39"/>
    </w:p>
    <w:tbl>
      <w:tblPr>
        <w:tblStyle w:val="PURTable"/>
        <w:bidiVisual/>
        <w:tblW w:w="0" w:type="dxa"/>
        <w:tblLook w:val="04A0" w:firstRow="1" w:lastRow="0" w:firstColumn="1" w:lastColumn="0" w:noHBand="0" w:noVBand="1"/>
      </w:tblPr>
      <w:tblGrid>
        <w:gridCol w:w="3636"/>
        <w:gridCol w:w="3639"/>
        <w:gridCol w:w="3641"/>
      </w:tblGrid>
      <w:tr w:rsidR="004E7697" w14:paraId="0F9D21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C8E57E" w14:textId="77777777" w:rsidR="004E7697" w:rsidRDefault="002B5C49">
            <w:pPr>
              <w:pStyle w:val="ProductList-TableBody"/>
              <w:rPr>
                <w:rtl/>
              </w:rPr>
            </w:pPr>
            <w:r>
              <w:rPr>
                <w:color w:val="404040"/>
                <w:rtl/>
              </w:rPr>
              <w:t>الإصدار السابق: غير متوفر</w:t>
            </w:r>
          </w:p>
        </w:tc>
        <w:tc>
          <w:tcPr>
            <w:tcW w:w="4040" w:type="dxa"/>
            <w:tcBorders>
              <w:top w:val="single" w:sz="18" w:space="0" w:color="00188F"/>
              <w:left w:val="single" w:sz="4" w:space="0" w:color="000000"/>
              <w:bottom w:val="single" w:sz="4" w:space="0" w:color="000000"/>
              <w:right w:val="single" w:sz="4" w:space="0" w:color="000000"/>
            </w:tcBorders>
          </w:tcPr>
          <w:p w14:paraId="2818DED4"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292C80" w14:textId="77777777" w:rsidR="004E7697" w:rsidRDefault="002B5C49">
            <w:pPr>
              <w:pStyle w:val="ProductList-TableBody"/>
              <w:rPr>
                <w:rtl/>
              </w:rPr>
            </w:pPr>
            <w:r>
              <w:rPr>
                <w:color w:val="404040"/>
                <w:rtl/>
              </w:rPr>
              <w:t>الإصدارات الأقدم: غير متوفر</w:t>
            </w:r>
          </w:p>
        </w:tc>
      </w:tr>
      <w:tr w:rsidR="004E7697" w14:paraId="692897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11DD5C"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5D9FB"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70683791"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r:id="rId39">
              <w:r>
                <w:rPr>
                  <w:color w:val="000000"/>
                  <w:rtl/>
                </w:rPr>
                <w:t>الملحق (ب)</w:t>
              </w:r>
            </w:hyperlink>
          </w:p>
        </w:tc>
      </w:tr>
      <w:tr w:rsidR="004E7697" w14:paraId="0611B5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3BBF82"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2EC03B"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9187C0" w14:textId="77777777" w:rsidR="004E7697" w:rsidRDefault="002B5C49">
            <w:pPr>
              <w:pStyle w:val="ProductList-TableBody"/>
              <w:rPr>
                <w:rtl/>
              </w:rPr>
            </w:pPr>
            <w:r>
              <w:rPr>
                <w:color w:val="404040"/>
                <w:rtl/>
              </w:rPr>
              <w:t>مؤهَّل للتخفيض: غير متوفر</w:t>
            </w:r>
          </w:p>
        </w:tc>
      </w:tr>
      <w:tr w:rsidR="004E7697" w14:paraId="313F59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6821E7"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5E988B0"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2DA5D3"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3B3CFB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6BD337" w14:textId="77777777" w:rsidR="004E7697" w:rsidRDefault="002B5C49">
            <w:pPr>
              <w:pStyle w:val="ProductList-TableBody"/>
              <w:rPr>
                <w:rtl/>
              </w:rPr>
            </w:pPr>
            <w:r>
              <w:rPr>
                <w:color w:val="404040"/>
                <w:rtl/>
              </w:rPr>
              <w:t>خصم حديث: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92C76F"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F9E118" w14:textId="77777777" w:rsidR="004E7697" w:rsidRDefault="004E7697">
            <w:pPr>
              <w:pStyle w:val="ProductList-TableBody"/>
              <w:rPr>
                <w:rtl/>
              </w:rPr>
            </w:pPr>
          </w:p>
        </w:tc>
      </w:tr>
    </w:tbl>
    <w:p w14:paraId="2D7D0D05" w14:textId="77777777" w:rsidR="004E7697" w:rsidRDefault="004E7697">
      <w:pPr>
        <w:pStyle w:val="ProductList-Body"/>
        <w:rPr>
          <w:rtl/>
        </w:rPr>
      </w:pPr>
    </w:p>
    <w:p w14:paraId="31695594" w14:textId="77777777" w:rsidR="004E7697" w:rsidRDefault="002B5C49">
      <w:pPr>
        <w:pStyle w:val="ProductList-ClauseHeading"/>
        <w:outlineLvl w:val="3"/>
        <w:rPr>
          <w:rtl/>
        </w:rPr>
      </w:pPr>
      <w:r>
        <w:rPr>
          <w:rtl/>
        </w:rPr>
        <w:t>2.1 قيود البلد</w:t>
      </w:r>
    </w:p>
    <w:p w14:paraId="3104E3A9" w14:textId="77777777" w:rsidR="004E7697" w:rsidRDefault="002B5C49">
      <w:pPr>
        <w:pStyle w:val="ProductList-Body"/>
        <w:rPr>
          <w:rtl/>
        </w:rPr>
      </w:pPr>
      <w:r>
        <w:rPr>
          <w:rtl/>
        </w:rPr>
        <w:t>لا يجوز للعميل تنزيل Advanced Threat Analytics 2016 للاستخدام أو التوزيع في ‏</w:t>
      </w:r>
      <w:dir w:val="rtl">
        <w:r>
          <w:rPr>
            <w:rtl/>
          </w:rPr>
          <w:t>جمهورية الصين الشعبية.</w:t>
        </w:r>
        <w:r w:rsidR="00733002">
          <w:t>‬</w:t>
        </w:r>
      </w:dir>
    </w:p>
    <w:p w14:paraId="239E9C85" w14:textId="77777777" w:rsidR="004E7697" w:rsidRDefault="004E7697">
      <w:pPr>
        <w:pStyle w:val="ProductList-Body"/>
        <w:rPr>
          <w:rtl/>
        </w:rPr>
      </w:pPr>
    </w:p>
    <w:p w14:paraId="16E750CB" w14:textId="77777777" w:rsidR="004E7697" w:rsidRDefault="002B5C49">
      <w:pPr>
        <w:pStyle w:val="ProductList-ClauseHeading"/>
        <w:outlineLvl w:val="3"/>
        <w:rPr>
          <w:rtl/>
        </w:rPr>
      </w:pPr>
      <w:r>
        <w:rPr>
          <w:rtl/>
        </w:rPr>
        <w:t>2.2 العملاء الأكاديميون</w:t>
      </w:r>
    </w:p>
    <w:p w14:paraId="4313313F" w14:textId="77777777" w:rsidR="004E7697" w:rsidRDefault="002B5C49">
      <w:pPr>
        <w:pStyle w:val="ProductList-Body"/>
        <w:rPr>
          <w:rtl/>
        </w:rPr>
      </w:pPr>
      <w:r>
        <w:rPr>
          <w:rtl/>
        </w:rPr>
        <w:t>يجوز لعملاء Enrollment for Education Solutions وتسجيل اشتراك School شراء ‏</w:t>
      </w:r>
      <w:dir w:val="rtl">
        <w:r>
          <w:rPr>
            <w:rtl/>
          </w:rPr>
          <w:t xml:space="preserve">ترخيص إدارة العملاء لـ Advanced Threat Analytics 2016 لكل بيئة نظام تشغيل ونشرها لكل مستخدم أو بيئة نظام تشغيل حسب الموضَّح في نموذج ترخيص </w:t>
        </w:r>
        <w:hyperlink w:anchor="_Sec544">
          <w:r>
            <w:rPr>
              <w:color w:val="00467F"/>
              <w:u w:val="single"/>
              <w:rtl/>
            </w:rPr>
            <w:t>‬‏</w:t>
          </w:r>
          <w:dir w:val="rtl">
            <w:r>
              <w:rPr>
                <w:color w:val="00467F"/>
                <w:u w:val="single"/>
                <w:rtl/>
              </w:rPr>
              <w:t>خوادم الإدارة</w:t>
            </w:r>
            <w:r>
              <w:rPr>
                <w:color w:val="00467F"/>
                <w:u w:val="single"/>
                <w:rtl/>
              </w:rPr>
              <w:t>‬‏</w:t>
            </w:r>
            <w:dir w:val="rtl">
              <w:r w:rsidR="00733002">
                <w:t>‬</w:t>
              </w:r>
              <w:r w:rsidR="00733002">
                <w:t>‬</w:t>
              </w:r>
            </w:dir>
          </w:dir>
        </w:hyperlink>
        <w:r>
          <w:rPr>
            <w:rtl/>
          </w:rPr>
          <w:t>.</w:t>
        </w:r>
        <w:r>
          <w:rPr>
            <w:rtl/>
          </w:rPr>
          <w:t xml:space="preserve">‬ </w:t>
        </w:r>
        <w:r w:rsidR="00733002">
          <w:t>‬</w:t>
        </w:r>
      </w:dir>
    </w:p>
    <w:p w14:paraId="52550BE3" w14:textId="77777777" w:rsidR="004E7697" w:rsidRDefault="002B5C49">
      <w:pPr>
        <w:pStyle w:val="ProductList-Offering1SubSection"/>
        <w:outlineLvl w:val="2"/>
        <w:rPr>
          <w:rtl/>
        </w:rPr>
      </w:pPr>
      <w:bookmarkStart w:id="40" w:name="_Sec860"/>
      <w:r>
        <w:rPr>
          <w:rtl/>
        </w:rPr>
        <w:t>3. حقوق الاستخدام</w:t>
      </w:r>
      <w:bookmarkEnd w:id="40"/>
    </w:p>
    <w:tbl>
      <w:tblPr>
        <w:tblStyle w:val="PURTable"/>
        <w:bidiVisual/>
        <w:tblW w:w="0" w:type="dxa"/>
        <w:tblLook w:val="04A0" w:firstRow="1" w:lastRow="0" w:firstColumn="1" w:lastColumn="0" w:noHBand="0" w:noVBand="1"/>
      </w:tblPr>
      <w:tblGrid>
        <w:gridCol w:w="3638"/>
        <w:gridCol w:w="3637"/>
        <w:gridCol w:w="3641"/>
      </w:tblGrid>
      <w:tr w:rsidR="004E7697" w14:paraId="415397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B5E0AD"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4">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13792531"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948233" w14:textId="77777777" w:rsidR="004E7697" w:rsidRDefault="002B5C49">
            <w:pPr>
              <w:pStyle w:val="ProductList-TableBody"/>
              <w:rPr>
                <w:rtl/>
              </w:rPr>
            </w:pPr>
            <w:r>
              <w:rPr>
                <w:color w:val="404040"/>
                <w:rtl/>
              </w:rPr>
              <w:t>البرامج الإضافية: غير متوفر</w:t>
            </w:r>
          </w:p>
        </w:tc>
      </w:tr>
      <w:tr w:rsidR="004E7697" w14:paraId="3DE7CC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E38FC"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tcPr>
          <w:p w14:paraId="6E3CE101"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090CBD1"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مكونات برامج Windows</w:t>
            </w:r>
          </w:p>
        </w:tc>
      </w:tr>
      <w:tr w:rsidR="004E7697" w14:paraId="1ECBFF2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09CE720"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5B78F0"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3B5F83" w14:textId="77777777" w:rsidR="004E7697" w:rsidRDefault="004E7697">
            <w:pPr>
              <w:pStyle w:val="ProductList-TableBody"/>
              <w:rPr>
                <w:rtl/>
              </w:rPr>
            </w:pPr>
          </w:p>
        </w:tc>
      </w:tr>
    </w:tbl>
    <w:p w14:paraId="1307E272" w14:textId="77777777" w:rsidR="004E7697" w:rsidRDefault="004E7697">
      <w:pPr>
        <w:pStyle w:val="ProductList-Body"/>
        <w:rPr>
          <w:rtl/>
        </w:rPr>
      </w:pPr>
    </w:p>
    <w:p w14:paraId="3086E524" w14:textId="77777777" w:rsidR="004E7697" w:rsidRDefault="002B5C49">
      <w:pPr>
        <w:pStyle w:val="ProductList-ClauseHeading"/>
        <w:outlineLvl w:val="3"/>
        <w:rPr>
          <w:rtl/>
        </w:rPr>
      </w:pPr>
      <w:r>
        <w:rPr>
          <w:rtl/>
        </w:rPr>
        <w:t>3.1 ترخيص الإدارة</w:t>
      </w:r>
    </w:p>
    <w:tbl>
      <w:tblPr>
        <w:tblStyle w:val="PURTable"/>
        <w:bidiVisual/>
        <w:tblW w:w="0" w:type="dxa"/>
        <w:tblLook w:val="04A0" w:firstRow="1" w:lastRow="0" w:firstColumn="1" w:lastColumn="0" w:noHBand="0" w:noVBand="1"/>
      </w:tblPr>
      <w:tblGrid>
        <w:gridCol w:w="3616"/>
        <w:gridCol w:w="3652"/>
        <w:gridCol w:w="3648"/>
      </w:tblGrid>
      <w:tr w:rsidR="004E7697" w14:paraId="7E3AF5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211529F" w14:textId="77777777" w:rsidR="004E7697" w:rsidRDefault="002B5C49">
            <w:pPr>
              <w:pStyle w:val="ProductList-TableBody"/>
              <w:rPr>
                <w:rtl/>
              </w:rPr>
            </w:pPr>
            <w:r>
              <w:rPr>
                <w:rtl/>
              </w:rPr>
              <w:t>تراخيص إدارة العميل</w:t>
            </w:r>
          </w:p>
        </w:tc>
        <w:tc>
          <w:tcPr>
            <w:tcW w:w="4040" w:type="dxa"/>
            <w:tcBorders>
              <w:top w:val="single" w:sz="18" w:space="0" w:color="0072C6"/>
              <w:left w:val="single" w:sz="4" w:space="0" w:color="000000"/>
              <w:bottom w:val="single" w:sz="4" w:space="0" w:color="000000"/>
              <w:right w:val="none" w:sz="4" w:space="0" w:color="000000"/>
            </w:tcBorders>
          </w:tcPr>
          <w:p w14:paraId="2D9B6E9C" w14:textId="77777777" w:rsidR="004E7697" w:rsidRDefault="002B5C49">
            <w:pPr>
              <w:pStyle w:val="ProductList-TableBody"/>
              <w:rPr>
                <w:rtl/>
              </w:rPr>
            </w:pPr>
            <w:r>
              <w:rPr>
                <w:rtl/>
              </w:rPr>
              <w:t>Advanced Threat Analytics 2016</w:t>
            </w:r>
            <w:r>
              <w:fldChar w:fldCharType="begin"/>
            </w:r>
            <w:r>
              <w:instrText xml:space="preserve"> XE "Advanced Threat Analytics 2016" </w:instrText>
            </w:r>
            <w:r>
              <w:fldChar w:fldCharType="end"/>
            </w:r>
            <w:r>
              <w:rPr>
                <w:rtl/>
              </w:rPr>
              <w:t xml:space="preserve"> (ترخيص إدارة المستخدمين أو بيئات نظام التشغيل)</w:t>
            </w:r>
          </w:p>
          <w:p w14:paraId="3EEF3023" w14:textId="77777777" w:rsidR="004E7697" w:rsidRDefault="002B5C49">
            <w:pPr>
              <w:pStyle w:val="ProductList-TableBody"/>
              <w:rPr>
                <w:rtl/>
              </w:rPr>
            </w:pPr>
            <w:r>
              <w:rPr>
                <w:rtl/>
              </w:rPr>
              <w:t xml:space="preserve">Microsoft 365 F3 </w:t>
            </w:r>
            <w:r>
              <w:fldChar w:fldCharType="begin"/>
            </w:r>
            <w:r>
              <w:instrText xml:space="preserve"> XE "Microsoft 365 F3 " </w:instrText>
            </w:r>
            <w:r>
              <w:fldChar w:fldCharType="end"/>
            </w:r>
            <w:r>
              <w:rPr>
                <w:rtl/>
              </w:rPr>
              <w:t>(ترخيص اشتراك المستخدم)</w:t>
            </w:r>
          </w:p>
        </w:tc>
        <w:tc>
          <w:tcPr>
            <w:tcW w:w="4040" w:type="dxa"/>
            <w:tcBorders>
              <w:top w:val="single" w:sz="18" w:space="0" w:color="0072C6"/>
              <w:left w:val="none" w:sz="4" w:space="0" w:color="000000"/>
              <w:bottom w:val="single" w:sz="4" w:space="0" w:color="000000"/>
              <w:right w:val="single" w:sz="4" w:space="0" w:color="000000"/>
            </w:tcBorders>
          </w:tcPr>
          <w:p w14:paraId="791683E8" w14:textId="77777777" w:rsidR="004E7697" w:rsidRDefault="002B5C49">
            <w:pPr>
              <w:pStyle w:val="ProductList-TableBody"/>
              <w:rPr>
                <w:rtl/>
              </w:rPr>
            </w:pPr>
            <w:r>
              <w:rPr>
                <w:rtl/>
              </w:rPr>
              <w:t>Microsoft Defender for Identity</w:t>
            </w:r>
            <w:r>
              <w:fldChar w:fldCharType="begin"/>
            </w:r>
            <w:r>
              <w:instrText xml:space="preserve"> XE "Microsoft Defender for Identity" </w:instrText>
            </w:r>
            <w:r>
              <w:fldChar w:fldCharType="end"/>
            </w:r>
            <w:r>
              <w:rPr>
                <w:rtl/>
              </w:rPr>
              <w:t xml:space="preserve"> (ترخيص اشتراك المستخدم)</w:t>
            </w:r>
          </w:p>
          <w:p w14:paraId="6FCF4946" w14:textId="77777777" w:rsidR="004E7697" w:rsidRDefault="002B5C49">
            <w:pPr>
              <w:pStyle w:val="ProductList-TableBody"/>
              <w:rPr>
                <w:rtl/>
              </w:rPr>
            </w:pPr>
            <w:r>
              <w:rPr>
                <w:rtl/>
              </w:rPr>
              <w:t xml:space="preserve">الترخيص المكافئ لترخيص الإدارة (راجع </w:t>
            </w:r>
            <w:hyperlink w:anchor="_Sec591">
              <w:r>
                <w:rPr>
                  <w:color w:val="00467F"/>
                  <w:u w:val="single"/>
                  <w:rtl/>
                </w:rPr>
                <w:t>الملحق (أ)</w:t>
              </w:r>
            </w:hyperlink>
            <w:r>
              <w:rPr>
                <w:rtl/>
              </w:rPr>
              <w:t>)</w:t>
            </w:r>
          </w:p>
        </w:tc>
      </w:tr>
    </w:tbl>
    <w:p w14:paraId="36DB69E1" w14:textId="77777777" w:rsidR="004E7697" w:rsidRDefault="004E7697">
      <w:pPr>
        <w:pStyle w:val="ProductList-Body"/>
        <w:rPr>
          <w:rtl/>
        </w:rPr>
      </w:pPr>
    </w:p>
    <w:p w14:paraId="1A79A3B3" w14:textId="77777777" w:rsidR="004E7697" w:rsidRDefault="002B5C49">
      <w:pPr>
        <w:pStyle w:val="ProductList-ClauseHeading"/>
        <w:outlineLvl w:val="3"/>
        <w:rPr>
          <w:rtl/>
        </w:rPr>
      </w:pPr>
      <w:r>
        <w:rPr>
          <w:rtl/>
        </w:rPr>
        <w:t>3.2 الاستخدام الذي يتطلب ترخيص إدارة</w:t>
      </w:r>
    </w:p>
    <w:p w14:paraId="4789BE07" w14:textId="77777777" w:rsidR="004E7697" w:rsidRDefault="002B5C49">
      <w:pPr>
        <w:pStyle w:val="ProductList-Body"/>
        <w:rPr>
          <w:rtl/>
        </w:rPr>
      </w:pP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مطلوبة فقط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لبيئات نظام التشغيل</w:t>
      </w:r>
      <w:r>
        <w:fldChar w:fldCharType="end"/>
      </w:r>
      <w:r>
        <w:t xml:space="preserve"> الخاصة بالعميل (أو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للخادم المستخدمة باعتبارها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تشغيل</w:t>
      </w:r>
      <w:r>
        <w:fldChar w:fldCharType="end"/>
      </w:r>
      <w:r>
        <w:t>للعميل) الموجودة على أجهزة المستخدم أو يتم الوصول إليها من خلال تلك الأجهزة التي تمت المصادقة عليها بواسطة Active Directory تتم إدارته من خلال Advanced Threat Analytics.</w:t>
      </w:r>
    </w:p>
    <w:p w14:paraId="0A4BEEA2" w14:textId="77777777" w:rsidR="004E7697" w:rsidRDefault="004E7697">
      <w:pPr>
        <w:pStyle w:val="ProductList-Body"/>
        <w:rPr>
          <w:rtl/>
        </w:rPr>
      </w:pPr>
    </w:p>
    <w:p w14:paraId="1E0E7965" w14:textId="77777777" w:rsidR="004E7697" w:rsidRDefault="002B5C49">
      <w:pPr>
        <w:pStyle w:val="ProductList-ClauseHeading"/>
        <w:outlineLvl w:val="3"/>
        <w:rPr>
          <w:rtl/>
        </w:rPr>
      </w:pPr>
      <w:r>
        <w:rPr>
          <w:rtl/>
        </w:rPr>
        <w:t>3.3 شروط ترخيص الطرف الثالث لمكونات المصادر المفتوحة</w:t>
      </w:r>
    </w:p>
    <w:p w14:paraId="2C53E88A" w14:textId="77777777" w:rsidR="004E7697" w:rsidRDefault="002B5C49">
      <w:pPr>
        <w:pStyle w:val="ProductList-Body"/>
        <w:rPr>
          <w:rtl/>
        </w:rPr>
      </w:pPr>
      <w:r>
        <w:rPr>
          <w:rtl/>
        </w:rPr>
        <w:t xml:space="preserve">لا 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 المرخَّص</w:t>
      </w:r>
      <w:r>
        <w:fldChar w:fldCharType="end"/>
      </w:r>
      <w:r>
        <w:t xml:space="preserve"> إجراء الهندسة العكسية أو إلغاء التحويل البرمجي أو إلغاء تجميع البرنامج، أو محاولة اشتقاق التعليمات البرمجية المصدر للبرنامج باستثناء وإلى الحد الذي تقتضيه شروط ترخيص الطرف الثالث التي تحكم استخدام بعض مكونات المصادر المفتوحة التي يتم تضمينها مع البرنامج.</w:t>
      </w:r>
    </w:p>
    <w:p w14:paraId="2A0CCF99" w14:textId="77777777" w:rsidR="004E7697" w:rsidRDefault="002B5C49">
      <w:pPr>
        <w:pStyle w:val="ProductList-Offering1SubSection"/>
        <w:outlineLvl w:val="2"/>
        <w:rPr>
          <w:rtl/>
        </w:rPr>
      </w:pPr>
      <w:bookmarkStart w:id="41" w:name="_Sec861"/>
      <w:r>
        <w:rPr>
          <w:rtl/>
        </w:rPr>
        <w:t>4. ضمان البرنامج</w:t>
      </w:r>
      <w:bookmarkEnd w:id="41"/>
    </w:p>
    <w:tbl>
      <w:tblPr>
        <w:tblStyle w:val="PURTable"/>
        <w:bidiVisual/>
        <w:tblW w:w="0" w:type="dxa"/>
        <w:tblLook w:val="04A0" w:firstRow="1" w:lastRow="0" w:firstColumn="1" w:lastColumn="0" w:noHBand="0" w:noVBand="1"/>
      </w:tblPr>
      <w:tblGrid>
        <w:gridCol w:w="3639"/>
        <w:gridCol w:w="3646"/>
        <w:gridCol w:w="3631"/>
      </w:tblGrid>
      <w:tr w:rsidR="004E7697" w14:paraId="4EF313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84F5C6"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FD59AED" w14:textId="77777777" w:rsidR="004E7697" w:rsidRDefault="002B5C49">
            <w:pPr>
              <w:pStyle w:val="ProductList-TableBody"/>
              <w:rPr>
                <w:rtl/>
              </w:rPr>
            </w:pPr>
            <w:r>
              <w:fldChar w:fldCharType="begin"/>
            </w:r>
            <w:r>
              <w:instrText xml:space="preserve"> AutoTextList   \s NoStyle \t "استرداد الحالات المستعصية: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استرداد الحالات المستعصية</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A54273" w14:textId="77777777" w:rsidR="004E7697" w:rsidRDefault="002B5C49">
            <w:pPr>
              <w:pStyle w:val="ProductList-TableBody"/>
              <w:rPr>
                <w:rtl/>
              </w:rPr>
            </w:pPr>
            <w:r>
              <w:rPr>
                <w:color w:val="404040"/>
                <w:rtl/>
              </w:rPr>
              <w:t>حقوق تجاوز الفشل: غير متوفر</w:t>
            </w:r>
          </w:p>
        </w:tc>
      </w:tr>
      <w:tr w:rsidR="004E7697" w14:paraId="2A542B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320BFE"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02E6CA" w14:textId="77777777" w:rsidR="004E7697" w:rsidRDefault="002B5C49">
            <w:pPr>
              <w:pStyle w:val="ProductList-TableBody"/>
              <w:rPr>
                <w:rtl/>
              </w:rPr>
            </w:pPr>
            <w:r>
              <w:rPr>
                <w:color w:val="404040"/>
                <w:rtl/>
              </w:rPr>
              <w:t xml:space="preserve">حقوق الترحيل: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CB338" w14:textId="77777777" w:rsidR="004E7697" w:rsidRDefault="002B5C49">
            <w:pPr>
              <w:pStyle w:val="ProductList-TableBody"/>
              <w:rPr>
                <w:rtl/>
              </w:rPr>
            </w:pPr>
            <w:r>
              <w:rPr>
                <w:color w:val="404040"/>
                <w:rtl/>
              </w:rPr>
              <w:t xml:space="preserve">حقوق التجوال: غير متوفر </w:t>
            </w:r>
          </w:p>
        </w:tc>
      </w:tr>
      <w:tr w:rsidR="004E7697" w14:paraId="3311175E" w14:textId="77777777">
        <w:tc>
          <w:tcPr>
            <w:tcW w:w="4040" w:type="dxa"/>
            <w:tcBorders>
              <w:top w:val="single" w:sz="4" w:space="0" w:color="000000"/>
              <w:left w:val="single" w:sz="4" w:space="0" w:color="000000"/>
              <w:bottom w:val="single" w:sz="4" w:space="0" w:color="000000"/>
              <w:right w:val="single" w:sz="4" w:space="0" w:color="000000"/>
            </w:tcBorders>
          </w:tcPr>
          <w:p w14:paraId="7A03BAE1"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2535EE"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92F6C1" w14:textId="77777777" w:rsidR="004E7697" w:rsidRDefault="004E7697">
            <w:pPr>
              <w:pStyle w:val="ProductList-TableBody"/>
              <w:rPr>
                <w:rtl/>
              </w:rPr>
            </w:pPr>
          </w:p>
        </w:tc>
      </w:tr>
    </w:tbl>
    <w:p w14:paraId="31BA2F0A"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21A0ED4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AB6DD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5BC7EE9" w14:textId="77777777" w:rsidR="004E7697" w:rsidRDefault="004E7697">
      <w:pPr>
        <w:pStyle w:val="ProductList-Body"/>
        <w:rPr>
          <w:rtl/>
        </w:rPr>
      </w:pPr>
    </w:p>
    <w:p w14:paraId="1B5D859E" w14:textId="77777777" w:rsidR="004E7697" w:rsidRDefault="002B5C49">
      <w:pPr>
        <w:pStyle w:val="ProductList-OfferingGroupHeading"/>
        <w:outlineLvl w:val="1"/>
        <w:rPr>
          <w:rtl/>
        </w:rPr>
      </w:pPr>
      <w:bookmarkStart w:id="42" w:name="_Sec1292"/>
      <w:r>
        <w:rPr>
          <w:rtl/>
        </w:rPr>
        <w:t>Azure FXT Edge Filer</w:t>
      </w:r>
      <w:bookmarkEnd w:id="42"/>
      <w:r>
        <w:fldChar w:fldCharType="begin"/>
      </w:r>
      <w:r>
        <w:instrText xml:space="preserve"> TC "</w:instrText>
      </w:r>
      <w:bookmarkStart w:id="43" w:name="_Toc62547405"/>
      <w:r>
        <w:instrText>Azure FXT Edge Filer</w:instrText>
      </w:r>
      <w:bookmarkEnd w:id="43"/>
      <w:r>
        <w:instrText>" \l 2</w:instrText>
      </w:r>
      <w:r>
        <w:fldChar w:fldCharType="end"/>
      </w:r>
    </w:p>
    <w:p w14:paraId="6DDBB11F" w14:textId="77777777" w:rsidR="004E7697" w:rsidRDefault="002B5C49">
      <w:pPr>
        <w:pStyle w:val="ProductList-Offering1SubSection"/>
        <w:outlineLvl w:val="2"/>
        <w:rPr>
          <w:rtl/>
        </w:rPr>
      </w:pPr>
      <w:bookmarkStart w:id="44" w:name="_Sec1293"/>
      <w:r>
        <w:rPr>
          <w:rtl/>
        </w:rPr>
        <w:t>1. توفر البرنامج</w:t>
      </w:r>
      <w:bookmarkEnd w:id="44"/>
    </w:p>
    <w:tbl>
      <w:tblPr>
        <w:tblStyle w:val="PURTable"/>
        <w:bidiVisual/>
        <w:tblW w:w="0" w:type="dxa"/>
        <w:tblLook w:val="04A0" w:firstRow="1" w:lastRow="0" w:firstColumn="1" w:lastColumn="0" w:noHBand="0" w:noVBand="1"/>
      </w:tblPr>
      <w:tblGrid>
        <w:gridCol w:w="4114"/>
        <w:gridCol w:w="619"/>
        <w:gridCol w:w="614"/>
        <w:gridCol w:w="617"/>
        <w:gridCol w:w="615"/>
        <w:gridCol w:w="615"/>
        <w:gridCol w:w="617"/>
        <w:gridCol w:w="618"/>
        <w:gridCol w:w="634"/>
        <w:gridCol w:w="620"/>
        <w:gridCol w:w="617"/>
        <w:gridCol w:w="616"/>
      </w:tblGrid>
      <w:tr w:rsidR="004E7697" w14:paraId="74568F0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026F158"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0572D8"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1392F3"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F93CE3"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A18450"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5DE595"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3D238E"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89A852"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0B3DCC"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4EA1C3"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A089D5"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D4A1F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27F4882D" w14:textId="77777777">
        <w:tc>
          <w:tcPr>
            <w:tcW w:w="4160" w:type="dxa"/>
            <w:tcBorders>
              <w:top w:val="single" w:sz="6" w:space="0" w:color="FFFFFF"/>
              <w:left w:val="none" w:sz="4" w:space="0" w:color="6E6E6E"/>
              <w:bottom w:val="dashed" w:sz="4" w:space="0" w:color="BFBFBF"/>
              <w:right w:val="none" w:sz="4" w:space="0" w:color="6E6E6E"/>
            </w:tcBorders>
          </w:tcPr>
          <w:p w14:paraId="37B98A2F" w14:textId="77777777" w:rsidR="004E7697" w:rsidRDefault="002B5C49">
            <w:pPr>
              <w:pStyle w:val="ProductList-TableBody"/>
              <w:rPr>
                <w:rtl/>
              </w:rPr>
            </w:pPr>
            <w:r>
              <w:rPr>
                <w:rtl/>
              </w:rPr>
              <w:t xml:space="preserve">ترخيص اشتراك لـ Azure FXT Edge Filer </w:t>
            </w:r>
            <w:r>
              <w:fldChar w:fldCharType="begin"/>
            </w:r>
            <w:r>
              <w:instrText xml:space="preserve"> XE "ترخيص اشتراك لـ Azure FXT Edge Filer " </w:instrText>
            </w:r>
            <w:r>
              <w:fldChar w:fldCharType="end"/>
            </w:r>
            <w:r>
              <w:rPr>
                <w:rtl/>
              </w:rPr>
              <w:t xml:space="preserve"> (ترخيص اشتراك)</w:t>
            </w:r>
          </w:p>
        </w:tc>
        <w:tc>
          <w:tcPr>
            <w:tcW w:w="620" w:type="dxa"/>
            <w:tcBorders>
              <w:top w:val="single" w:sz="6" w:space="0" w:color="FFFFFF"/>
              <w:left w:val="none" w:sz="4" w:space="0" w:color="6E6E6E"/>
              <w:bottom w:val="dashed" w:sz="4" w:space="0" w:color="BFBFBF"/>
              <w:right w:val="none" w:sz="4" w:space="0" w:color="6E6E6E"/>
            </w:tcBorders>
          </w:tcPr>
          <w:p w14:paraId="63F6FF1E" w14:textId="77777777" w:rsidR="004E7697" w:rsidRDefault="002B5C49">
            <w:pPr>
              <w:pStyle w:val="ProductList-TableBody"/>
              <w:jc w:val="center"/>
              <w:rPr>
                <w:rtl/>
              </w:rPr>
            </w:pPr>
            <w:r>
              <w:rPr>
                <w:rtl/>
              </w:rPr>
              <w:t>6/19</w:t>
            </w:r>
          </w:p>
        </w:tc>
        <w:tc>
          <w:tcPr>
            <w:tcW w:w="620" w:type="dxa"/>
            <w:tcBorders>
              <w:top w:val="single" w:sz="6" w:space="0" w:color="FFFFFF"/>
              <w:left w:val="none" w:sz="4" w:space="0" w:color="6E6E6E"/>
              <w:bottom w:val="dashed" w:sz="4" w:space="0" w:color="BFBFBF"/>
              <w:right w:val="none" w:sz="4" w:space="0" w:color="6E6E6E"/>
            </w:tcBorders>
          </w:tcPr>
          <w:p w14:paraId="15A61E22"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20DEB7F9"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single" w:sz="6" w:space="0" w:color="FFFFFF"/>
            </w:tcBorders>
          </w:tcPr>
          <w:p w14:paraId="1B44991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B19B5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A2055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B4C50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F7B49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D8329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1A937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99162D" w14:textId="77777777" w:rsidR="004E7697" w:rsidRDefault="004E7697">
            <w:pPr>
              <w:pStyle w:val="ProductList-TableBody"/>
              <w:jc w:val="center"/>
              <w:rPr>
                <w:rtl/>
              </w:rPr>
            </w:pPr>
          </w:p>
        </w:tc>
      </w:tr>
      <w:tr w:rsidR="004E7697" w14:paraId="1D4729EB" w14:textId="77777777">
        <w:tc>
          <w:tcPr>
            <w:tcW w:w="4160" w:type="dxa"/>
            <w:tcBorders>
              <w:top w:val="dashed" w:sz="4" w:space="0" w:color="BFBFBF"/>
              <w:left w:val="none" w:sz="4" w:space="0" w:color="6E6E6E"/>
              <w:bottom w:val="none" w:sz="4" w:space="0" w:color="FFFFFF"/>
              <w:right w:val="none" w:sz="4" w:space="0" w:color="6E6E6E"/>
            </w:tcBorders>
          </w:tcPr>
          <w:p w14:paraId="6B18F94A" w14:textId="77777777" w:rsidR="004E7697" w:rsidRDefault="002B5C49">
            <w:pPr>
              <w:pStyle w:val="ProductList-TableBody"/>
              <w:rPr>
                <w:rtl/>
              </w:rPr>
            </w:pPr>
            <w:r>
              <w:rPr>
                <w:rtl/>
              </w:rPr>
              <w:t>ترخيص اشتراك إضافي لـ Azure FXT Edge Filer</w:t>
            </w:r>
            <w:r>
              <w:fldChar w:fldCharType="begin"/>
            </w:r>
            <w:r>
              <w:instrText xml:space="preserve"> XE "ترخيص اشتراك إضافي لـ Azure FXT Edge Filer" </w:instrText>
            </w:r>
            <w:r>
              <w:fldChar w:fldCharType="end"/>
            </w:r>
            <w:r>
              <w:rPr>
                <w:rtl/>
              </w:rPr>
              <w:t xml:space="preserve"> (ترخيص اشتراك)</w:t>
            </w:r>
          </w:p>
        </w:tc>
        <w:tc>
          <w:tcPr>
            <w:tcW w:w="620" w:type="dxa"/>
            <w:tcBorders>
              <w:top w:val="dashed" w:sz="4" w:space="0" w:color="BFBFBF"/>
              <w:left w:val="none" w:sz="4" w:space="0" w:color="6E6E6E"/>
              <w:bottom w:val="none" w:sz="4" w:space="0" w:color="FFFFFF"/>
              <w:right w:val="none" w:sz="4" w:space="0" w:color="6E6E6E"/>
            </w:tcBorders>
          </w:tcPr>
          <w:p w14:paraId="38208F02" w14:textId="77777777" w:rsidR="004E7697" w:rsidRDefault="002B5C49">
            <w:pPr>
              <w:pStyle w:val="ProductList-TableBody"/>
              <w:jc w:val="center"/>
              <w:rPr>
                <w:rtl/>
              </w:rPr>
            </w:pPr>
            <w:r>
              <w:rPr>
                <w:rtl/>
              </w:rPr>
              <w:t>6/19</w:t>
            </w:r>
          </w:p>
        </w:tc>
        <w:tc>
          <w:tcPr>
            <w:tcW w:w="620" w:type="dxa"/>
            <w:tcBorders>
              <w:top w:val="dashed" w:sz="4" w:space="0" w:color="BFBFBF"/>
              <w:left w:val="none" w:sz="4" w:space="0" w:color="6E6E6E"/>
              <w:bottom w:val="none" w:sz="4" w:space="0" w:color="FFFFFF"/>
              <w:right w:val="none" w:sz="4" w:space="0" w:color="6E6E6E"/>
            </w:tcBorders>
          </w:tcPr>
          <w:p w14:paraId="541B14C5"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FFFFFF"/>
              <w:right w:val="none" w:sz="4" w:space="0" w:color="6E6E6E"/>
            </w:tcBorders>
          </w:tcPr>
          <w:p w14:paraId="2DF8A9A0"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FFFFFF"/>
              <w:right w:val="single" w:sz="6" w:space="0" w:color="FFFFFF"/>
            </w:tcBorders>
          </w:tcPr>
          <w:p w14:paraId="379033B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1CF67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27AD7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36623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634D8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A1CA3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D7BD8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8FCA0C" w14:textId="77777777" w:rsidR="004E7697" w:rsidRDefault="004E7697">
            <w:pPr>
              <w:pStyle w:val="ProductList-TableBody"/>
              <w:jc w:val="center"/>
              <w:rPr>
                <w:rtl/>
              </w:rPr>
            </w:pPr>
          </w:p>
        </w:tc>
      </w:tr>
    </w:tbl>
    <w:p w14:paraId="4E1FE414" w14:textId="77777777" w:rsidR="004E7697" w:rsidRDefault="002B5C49">
      <w:pPr>
        <w:pStyle w:val="ProductList-Offering1SubSection"/>
        <w:outlineLvl w:val="2"/>
        <w:rPr>
          <w:rtl/>
        </w:rPr>
      </w:pPr>
      <w:bookmarkStart w:id="45" w:name="_Sec1294"/>
      <w:r>
        <w:rPr>
          <w:rtl/>
        </w:rPr>
        <w:t>2. شروط المنتج</w:t>
      </w:r>
      <w:bookmarkEnd w:id="45"/>
    </w:p>
    <w:tbl>
      <w:tblPr>
        <w:tblStyle w:val="PURTable"/>
        <w:bidiVisual/>
        <w:tblW w:w="0" w:type="dxa"/>
        <w:tblLook w:val="04A0" w:firstRow="1" w:lastRow="0" w:firstColumn="1" w:lastColumn="0" w:noHBand="0" w:noVBand="1"/>
      </w:tblPr>
      <w:tblGrid>
        <w:gridCol w:w="3636"/>
        <w:gridCol w:w="3639"/>
        <w:gridCol w:w="3641"/>
      </w:tblGrid>
      <w:tr w:rsidR="004E7697" w14:paraId="723073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7DA696"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غير متوفر</w:t>
            </w:r>
          </w:p>
        </w:tc>
        <w:tc>
          <w:tcPr>
            <w:tcW w:w="4040" w:type="dxa"/>
            <w:tcBorders>
              <w:top w:val="single" w:sz="18" w:space="0" w:color="00188F"/>
              <w:left w:val="single" w:sz="4" w:space="0" w:color="000000"/>
              <w:bottom w:val="single" w:sz="4" w:space="0" w:color="000000"/>
              <w:right w:val="single" w:sz="4" w:space="0" w:color="000000"/>
            </w:tcBorders>
          </w:tcPr>
          <w:p w14:paraId="476CA1BB"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856996" w14:textId="77777777" w:rsidR="004E7697" w:rsidRDefault="002B5C49">
            <w:pPr>
              <w:pStyle w:val="ProductList-TableBody"/>
              <w:rPr>
                <w:rtl/>
              </w:rPr>
            </w:pPr>
            <w:r>
              <w:rPr>
                <w:color w:val="404040"/>
                <w:rtl/>
              </w:rPr>
              <w:t>الإصدارات الأقدم: غير متوفر</w:t>
            </w:r>
          </w:p>
        </w:tc>
      </w:tr>
      <w:tr w:rsidR="004E7697" w14:paraId="22D6F1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CB4DA3"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tcPr>
          <w:p w14:paraId="5D6E4E24"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ترخيص الاشتراك الإضافي (ترخيص اشتراك Azure Edge Filer)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89271" w14:textId="77777777" w:rsidR="004E7697" w:rsidRDefault="002B5C49">
            <w:pPr>
              <w:pStyle w:val="ProductList-TableBody"/>
              <w:rPr>
                <w:rtl/>
              </w:rPr>
            </w:pPr>
            <w:r>
              <w:rPr>
                <w:color w:val="404040"/>
                <w:rtl/>
              </w:rPr>
              <w:t>المتطلبات الأساسية (ضمان البرنامج): غير متوفر</w:t>
            </w:r>
          </w:p>
        </w:tc>
      </w:tr>
      <w:tr w:rsidR="004E7697" w14:paraId="357216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45212" w14:textId="77777777" w:rsidR="004E7697" w:rsidRDefault="002B5C49">
            <w:pPr>
              <w:pStyle w:val="ProductList-TableBody"/>
              <w:rPr>
                <w:rtl/>
              </w:rPr>
            </w:pPr>
            <w:r>
              <w:rPr>
                <w:color w:val="404040"/>
                <w:rtl/>
              </w:rPr>
              <w:t>العروض الترويجية: غير متوفرة</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FD455E" w14:textId="77777777" w:rsidR="004E7697" w:rsidRDefault="002B5C49">
            <w:pPr>
              <w:pStyle w:val="ProductList-TableBody"/>
              <w:rPr>
                <w:rtl/>
              </w:rPr>
            </w:pPr>
            <w:r>
              <w:rPr>
                <w:color w:val="404040"/>
                <w:rtl/>
              </w:rPr>
              <w:t>إعفاء المستخدم المؤهَّل</w:t>
            </w:r>
            <w:r>
              <w:rPr>
                <w:color w:val="404040"/>
                <w:rtl/>
              </w:rPr>
              <w:t>‬‏</w:t>
            </w:r>
            <w:dir w:val="rtl">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45B1645"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نعم</w:t>
            </w:r>
          </w:p>
        </w:tc>
      </w:tr>
      <w:tr w:rsidR="004E7697" w14:paraId="7B619BE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4E67556"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عنها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304C05"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متوفرة</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E12551"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0BA371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A6899D" w14:textId="77777777" w:rsidR="004E7697" w:rsidRDefault="002B5C49">
            <w:pPr>
              <w:pStyle w:val="ProductList-TableBody"/>
              <w:rPr>
                <w:rtl/>
              </w:rPr>
            </w:pPr>
            <w:r>
              <w:rPr>
                <w:color w:val="404040"/>
                <w:rtl/>
              </w:rPr>
              <w:t>‏</w:t>
            </w:r>
            <w:dir w:val="rtl">
              <w:r>
                <w:rPr>
                  <w:color w:val="404040"/>
                  <w:rtl/>
                </w:rPr>
                <w:t>خصم حديث: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A3BC2"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D32E49" w14:textId="77777777" w:rsidR="004E7697" w:rsidRDefault="004E7697">
            <w:pPr>
              <w:pStyle w:val="ProductList-TableBody"/>
              <w:rPr>
                <w:rtl/>
              </w:rPr>
            </w:pPr>
          </w:p>
        </w:tc>
      </w:tr>
    </w:tbl>
    <w:p w14:paraId="18527430" w14:textId="77777777" w:rsidR="004E7697" w:rsidRDefault="004E7697">
      <w:pPr>
        <w:pStyle w:val="ProductList-Body"/>
        <w:rPr>
          <w:rtl/>
        </w:rPr>
      </w:pPr>
    </w:p>
    <w:p w14:paraId="2E400252" w14:textId="77777777" w:rsidR="004E7697" w:rsidRDefault="002B5C49">
      <w:pPr>
        <w:pStyle w:val="ProductList-ClauseHeading"/>
        <w:outlineLvl w:val="3"/>
        <w:rPr>
          <w:rtl/>
        </w:rPr>
      </w:pPr>
      <w:r>
        <w:rPr>
          <w:rtl/>
        </w:rPr>
        <w:t>2.1 ترخيص الاشتراك الإضافي لـ Azure Edge Filer</w:t>
      </w:r>
    </w:p>
    <w:p w14:paraId="68A5D60F" w14:textId="77777777" w:rsidR="004E7697" w:rsidRDefault="002B5C49">
      <w:pPr>
        <w:pStyle w:val="ProductList-Body"/>
        <w:rPr>
          <w:rtl/>
        </w:rPr>
      </w:pPr>
      <w:r>
        <w:rPr>
          <w:rtl/>
        </w:rPr>
        <w:t>لكل اشتراك ترخيص Azure FXT Edge Filer يحصل عليه العميل، يحق للعميل الحصول على ترخيص اشتراك إضافي واحد.</w:t>
      </w:r>
    </w:p>
    <w:p w14:paraId="3D11E839" w14:textId="77777777" w:rsidR="004E7697" w:rsidRDefault="002B5C49">
      <w:pPr>
        <w:pStyle w:val="ProductList-Offering1SubSection"/>
        <w:outlineLvl w:val="2"/>
        <w:rPr>
          <w:rtl/>
        </w:rPr>
      </w:pPr>
      <w:bookmarkStart w:id="46" w:name="_Sec1295"/>
      <w:r>
        <w:rPr>
          <w:rtl/>
        </w:rPr>
        <w:t>3. حقوق الاستخدام</w:t>
      </w:r>
      <w:bookmarkEnd w:id="46"/>
    </w:p>
    <w:tbl>
      <w:tblPr>
        <w:tblStyle w:val="PURTable"/>
        <w:bidiVisual/>
        <w:tblW w:w="0" w:type="dxa"/>
        <w:tblLook w:val="04A0" w:firstRow="1" w:lastRow="0" w:firstColumn="1" w:lastColumn="0" w:noHBand="0" w:noVBand="1"/>
      </w:tblPr>
      <w:tblGrid>
        <w:gridCol w:w="3638"/>
        <w:gridCol w:w="3633"/>
        <w:gridCol w:w="3645"/>
      </w:tblGrid>
      <w:tr w:rsidR="004E7697" w14:paraId="01C4D9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06A653" w14:textId="77777777" w:rsidR="004E7697" w:rsidRDefault="002B5C49">
            <w:pPr>
              <w:pStyle w:val="ProductList-TableBody"/>
              <w:rPr>
                <w:rtl/>
              </w:rPr>
            </w:pPr>
            <w:r>
              <w:fldChar w:fldCharType="begin"/>
            </w:r>
            <w:r>
              <w:instrText xml:space="preserve"> AutoTextList   \s NoStyle \t "بنود الترخيص: البنود والشروط التي تحكم نشر منتج واستخدامه." </w:instrText>
            </w:r>
            <w:r>
              <w:fldChar w:fldCharType="separate"/>
            </w:r>
            <w:r>
              <w:rPr>
                <w:color w:val="0563C1"/>
              </w:rPr>
              <w:t>بنود الترخيص</w:t>
            </w:r>
            <w:r>
              <w:fldChar w:fldCharType="end"/>
            </w:r>
            <w:r>
              <w:t xml:space="preserve">: </w:t>
            </w:r>
            <w:hyperlink r:id="rId40">
              <w:r>
                <w:rPr>
                  <w:color w:val="00467F"/>
                  <w:u w:val="single"/>
                  <w:rtl/>
                </w:rPr>
                <w:t>عام</w:t>
              </w:r>
            </w:hyperlink>
            <w:r>
              <w:rPr>
                <w:rtl/>
              </w:rPr>
              <w:t xml:space="preserve">؛ </w:t>
            </w:r>
            <w:hyperlink w:anchor="_Sec545">
              <w:r>
                <w:rPr>
                  <w:color w:val="00467F"/>
                  <w:u w:val="single"/>
                  <w:rtl/>
                </w:rPr>
                <w:t>خوادم خاصة</w:t>
              </w:r>
            </w:hyperlink>
          </w:p>
        </w:tc>
        <w:tc>
          <w:tcPr>
            <w:tcW w:w="4040" w:type="dxa"/>
            <w:tcBorders>
              <w:top w:val="single" w:sz="18" w:space="0" w:color="00188F"/>
              <w:left w:val="single" w:sz="4" w:space="0" w:color="000000"/>
              <w:bottom w:val="single" w:sz="4" w:space="0" w:color="000000"/>
              <w:right w:val="single" w:sz="4" w:space="0" w:color="000000"/>
            </w:tcBorders>
          </w:tcPr>
          <w:p w14:paraId="6127B343" w14:textId="77777777" w:rsidR="004E7697" w:rsidRDefault="002B5C49">
            <w:pPr>
              <w:pStyle w:val="ProductList-TableBody"/>
              <w:rPr>
                <w:rtl/>
              </w:rPr>
            </w:pPr>
            <w:r>
              <w:fldChar w:fldCharType="begin"/>
            </w:r>
            <w:r>
              <w:instrText xml:space="preserve"> AutoTextList   \s NoStyle \t "بنود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بنود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150DF2" w14:textId="77777777" w:rsidR="004E7697" w:rsidRDefault="002B5C49">
            <w:pPr>
              <w:pStyle w:val="ProductList-TableBody"/>
              <w:rPr>
                <w:rtl/>
              </w:rPr>
            </w:pPr>
            <w:r>
              <w:rPr>
                <w:color w:val="404040"/>
                <w:rtl/>
              </w:rPr>
              <w:t>البرامج الإضافية: غير متوفر</w:t>
            </w:r>
          </w:p>
        </w:tc>
      </w:tr>
      <w:tr w:rsidR="004E7697" w14:paraId="008213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D41741"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8D2196" w14:textId="77777777" w:rsidR="004E7697" w:rsidRDefault="002B5C49">
            <w:pPr>
              <w:pStyle w:val="ProductList-TableBody"/>
              <w:rPr>
                <w:rtl/>
              </w:rPr>
            </w:pPr>
            <w:r>
              <w:rPr>
                <w:color w:val="404040"/>
                <w:rtl/>
              </w:rPr>
              <w:t>متطلبات وصول المستخدم الخارجي: ‏</w:t>
            </w:r>
            <w:dir w:val="rtl">
              <w:r>
                <w:rPr>
                  <w:color w:val="404040"/>
                  <w:rtl/>
                </w:rP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4E438C" w14:textId="77777777" w:rsidR="004E7697" w:rsidRDefault="002B5C49">
            <w:pPr>
              <w:pStyle w:val="ProductList-TableBody"/>
              <w:rPr>
                <w:rtl/>
              </w:rPr>
            </w:pPr>
            <w:r>
              <w:rPr>
                <w:color w:val="404040"/>
                <w:rtl/>
              </w:rPr>
              <w:t>التقنيات المضمنة: مكونات برامج Windows</w:t>
            </w:r>
          </w:p>
        </w:tc>
      </w:tr>
      <w:tr w:rsidR="004E7697" w14:paraId="1996D2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2D0DBC" w14:textId="77777777" w:rsidR="004E7697" w:rsidRDefault="002B5C49">
            <w:pPr>
              <w:pStyle w:val="ProductList-TableBody"/>
              <w:rPr>
                <w:rtl/>
              </w:rPr>
            </w:pPr>
            <w:r>
              <w:rPr>
                <w:color w:val="404040"/>
                <w:rtl/>
              </w:rPr>
              <w:t>الإشعارات: غير متوفرة</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7494F3"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8327B3" w14:textId="77777777" w:rsidR="004E7697" w:rsidRDefault="004E7697">
            <w:pPr>
              <w:pStyle w:val="ProductList-TableBody"/>
              <w:rPr>
                <w:rtl/>
              </w:rPr>
            </w:pPr>
          </w:p>
        </w:tc>
      </w:tr>
    </w:tbl>
    <w:p w14:paraId="4A09BB26" w14:textId="77777777" w:rsidR="004E7697" w:rsidRDefault="004E7697">
      <w:pPr>
        <w:pStyle w:val="ProductList-Body"/>
        <w:rPr>
          <w:rtl/>
        </w:rPr>
      </w:pPr>
    </w:p>
    <w:p w14:paraId="725D807C" w14:textId="77777777" w:rsidR="004E7697" w:rsidRDefault="002B5C49">
      <w:pPr>
        <w:pStyle w:val="ProductList-ClauseHeading"/>
        <w:outlineLvl w:val="3"/>
        <w:rPr>
          <w:rtl/>
        </w:rPr>
      </w:pPr>
      <w:r>
        <w:rPr>
          <w:rtl/>
        </w:rPr>
        <w:t>3.1 لا يوجد خيار الشراء النهائي</w:t>
      </w:r>
    </w:p>
    <w:p w14:paraId="08171388" w14:textId="77777777" w:rsidR="004E7697" w:rsidRDefault="002B5C49">
      <w:pPr>
        <w:pStyle w:val="ProductList-Body"/>
        <w:rPr>
          <w:rtl/>
        </w:rPr>
      </w:pPr>
      <w:r>
        <w:rPr>
          <w:color w:val="404040"/>
          <w:rtl/>
        </w:rPr>
        <w:t>بخلاف أي شيء يناقض ذلك في تسجيل العميل، لا يوجد خيار شراء نهائي للمنتج.</w:t>
      </w:r>
    </w:p>
    <w:p w14:paraId="7854ECE5" w14:textId="77777777" w:rsidR="004E7697" w:rsidRDefault="004E7697">
      <w:pPr>
        <w:pStyle w:val="ProductList-Body"/>
        <w:rPr>
          <w:rtl/>
        </w:rPr>
      </w:pPr>
    </w:p>
    <w:p w14:paraId="6D10F8A3" w14:textId="77777777" w:rsidR="004E7697" w:rsidRDefault="002B5C49">
      <w:pPr>
        <w:pStyle w:val="ProductList-ClauseHeading"/>
        <w:outlineLvl w:val="3"/>
        <w:rPr>
          <w:rtl/>
        </w:rPr>
      </w:pPr>
      <w:r>
        <w:rPr>
          <w:rtl/>
        </w:rPr>
        <w:t>3.2 تخزين البيانات المعالجة على Amazon S3</w:t>
      </w:r>
    </w:p>
    <w:p w14:paraId="3F1F7156" w14:textId="77777777" w:rsidR="004E7697" w:rsidRDefault="002B5C49">
      <w:pPr>
        <w:pStyle w:val="ProductList-Body"/>
        <w:rPr>
          <w:rtl/>
        </w:rPr>
      </w:pPr>
      <w:r>
        <w:rPr>
          <w:rtl/>
        </w:rPr>
        <w:t>يجب أن يحصل العميل على ترخيص الاشتراك الإضافي بجانب ترخيص الاشتراك الأساسي لـ Azure FXT Edge Filer</w:t>
      </w:r>
      <w:r>
        <w:fldChar w:fldCharType="begin"/>
      </w:r>
      <w:r>
        <w:instrText xml:space="preserve"> XE "Azure FXT Edge Filer" </w:instrText>
      </w:r>
      <w:r>
        <w:fldChar w:fldCharType="end"/>
      </w:r>
      <w:r>
        <w:rPr>
          <w:rtl/>
        </w:rPr>
        <w:t xml:space="preserve"> للوصول إلى Amazon S3 بهدف تخزين البيانات واستعادتها.</w:t>
      </w:r>
    </w:p>
    <w:p w14:paraId="344BCE47" w14:textId="77777777" w:rsidR="004E7697" w:rsidRDefault="002B5C49">
      <w:pPr>
        <w:pStyle w:val="ProductList-Offering1SubSection"/>
        <w:outlineLvl w:val="2"/>
        <w:rPr>
          <w:rtl/>
        </w:rPr>
      </w:pPr>
      <w:bookmarkStart w:id="47" w:name="_Sec1296"/>
      <w:r>
        <w:rPr>
          <w:rtl/>
        </w:rPr>
        <w:t>4. ضمان البرنامج</w:t>
      </w:r>
      <w:bookmarkEnd w:id="47"/>
    </w:p>
    <w:tbl>
      <w:tblPr>
        <w:tblStyle w:val="PURTable"/>
        <w:bidiVisual/>
        <w:tblW w:w="0" w:type="dxa"/>
        <w:tblLook w:val="04A0" w:firstRow="1" w:lastRow="0" w:firstColumn="1" w:lastColumn="0" w:noHBand="0" w:noVBand="1"/>
      </w:tblPr>
      <w:tblGrid>
        <w:gridCol w:w="3638"/>
        <w:gridCol w:w="3654"/>
        <w:gridCol w:w="3624"/>
      </w:tblGrid>
      <w:tr w:rsidR="004E7697" w14:paraId="08D1D9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35520F" w14:textId="77777777" w:rsidR="004E7697" w:rsidRDefault="002B5C49">
            <w:pPr>
              <w:pStyle w:val="ProductList-TableBody"/>
              <w:rPr>
                <w:rtl/>
              </w:rPr>
            </w:pPr>
            <w:r>
              <w:rPr>
                <w:color w:val="404040"/>
                <w:rtl/>
              </w:rPr>
              <w:t xml:space="preserve">ميزات ضمان البرنامج: غير متوفر </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99E23E"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89215D" w14:textId="77777777" w:rsidR="004E7697" w:rsidRDefault="002B5C49">
            <w:pPr>
              <w:pStyle w:val="ProductList-TableBody"/>
              <w:rPr>
                <w:rtl/>
              </w:rPr>
            </w:pPr>
            <w:r>
              <w:rPr>
                <w:color w:val="404040"/>
                <w:rtl/>
              </w:rPr>
              <w:t>حقوق تجاوز الفشل: غير متوفر</w:t>
            </w:r>
          </w:p>
        </w:tc>
      </w:tr>
      <w:tr w:rsidR="004E7697" w14:paraId="64D8B8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21934"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DDDCF3" w14:textId="77777777" w:rsidR="004E7697" w:rsidRDefault="002B5C49">
            <w:pPr>
              <w:pStyle w:val="ProductList-TableBody"/>
              <w:rPr>
                <w:rtl/>
              </w:rPr>
            </w:pPr>
            <w:r>
              <w:rPr>
                <w:color w:val="404040"/>
                <w:rtl/>
              </w:rPr>
              <w:t xml:space="preserve">حقوق الترحيل: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720FE5" w14:textId="77777777" w:rsidR="004E7697" w:rsidRDefault="002B5C49">
            <w:pPr>
              <w:pStyle w:val="ProductList-TableBody"/>
              <w:rPr>
                <w:rtl/>
              </w:rPr>
            </w:pPr>
            <w:r>
              <w:rPr>
                <w:color w:val="404040"/>
                <w:rtl/>
              </w:rPr>
              <w:t xml:space="preserve">حقوق التجوال: غير متوفر </w:t>
            </w:r>
          </w:p>
        </w:tc>
      </w:tr>
      <w:tr w:rsidR="004E7697" w14:paraId="23A416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1EA8E8" w14:textId="77777777" w:rsidR="004E7697" w:rsidRDefault="002B5C49">
            <w:pPr>
              <w:pStyle w:val="ProductList-TableBody"/>
              <w:rPr>
                <w:rtl/>
              </w:rPr>
            </w:pPr>
            <w:r>
              <w:rPr>
                <w:color w:val="404040"/>
                <w:rtl/>
              </w:rPr>
              <w:t>الاستضافة الذاتية: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42B135" w14:textId="77777777" w:rsidR="004E7697" w:rsidRDefault="002B5C49">
            <w:pPr>
              <w:pStyle w:val="ProductList-TableBody"/>
              <w:rPr>
                <w:rtl/>
              </w:rPr>
            </w:pPr>
            <w:r>
              <w:rPr>
                <w:color w:val="404040"/>
                <w:rtl/>
              </w:rPr>
              <w:t>‏</w:t>
            </w:r>
            <w:dir w:val="rtl">
              <w:r>
                <w:rPr>
                  <w:color w:val="404040"/>
                  <w:rtl/>
                </w:rPr>
                <w:t>‏</w:t>
              </w:r>
              <w:dir w:val="rtl">
                <w:r>
                  <w:rPr>
                    <w:color w:val="404040"/>
                    <w:rtl/>
                  </w:rPr>
                  <w:t>الحقوق المكافئة لضمان البرنامج: غير متوفر</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9531CC" w14:textId="77777777" w:rsidR="004E7697" w:rsidRDefault="004E7697">
            <w:pPr>
              <w:pStyle w:val="ProductList-TableBody"/>
              <w:rPr>
                <w:rtl/>
              </w:rPr>
            </w:pPr>
          </w:p>
        </w:tc>
      </w:tr>
    </w:tbl>
    <w:p w14:paraId="68EE1036"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283F31D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F0E99F"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1B688823" w14:textId="77777777" w:rsidR="004E7697" w:rsidRDefault="004E7697">
      <w:pPr>
        <w:pStyle w:val="ProductList-Body"/>
        <w:rPr>
          <w:rtl/>
        </w:rPr>
      </w:pPr>
    </w:p>
    <w:p w14:paraId="143B5792" w14:textId="77777777" w:rsidR="004E7697" w:rsidRDefault="002B5C49">
      <w:pPr>
        <w:pStyle w:val="ProductList-Offering1HeadingNoBorder"/>
        <w:outlineLvl w:val="1"/>
        <w:rPr>
          <w:rtl/>
        </w:rPr>
      </w:pPr>
      <w:bookmarkStart w:id="48" w:name="_Sec592"/>
      <w:r>
        <w:rPr>
          <w:rtl/>
        </w:rPr>
        <w:t>BizTalk</w:t>
      </w:r>
      <w:bookmarkEnd w:id="48"/>
      <w:r>
        <w:fldChar w:fldCharType="begin"/>
      </w:r>
      <w:r>
        <w:instrText xml:space="preserve"> TC "</w:instrText>
      </w:r>
      <w:bookmarkStart w:id="49" w:name="_Toc62547406"/>
      <w:r>
        <w:instrText>BizTalk</w:instrText>
      </w:r>
      <w:bookmarkEnd w:id="49"/>
      <w:r>
        <w:instrText>" \l 2</w:instrText>
      </w:r>
      <w:r>
        <w:fldChar w:fldCharType="end"/>
      </w:r>
    </w:p>
    <w:p w14:paraId="439B4000" w14:textId="77777777" w:rsidR="004E7697" w:rsidRDefault="002B5C49">
      <w:pPr>
        <w:pStyle w:val="ProductList-Offering1SubSection"/>
        <w:outlineLvl w:val="2"/>
        <w:rPr>
          <w:rtl/>
        </w:rPr>
      </w:pPr>
      <w:bookmarkStart w:id="50" w:name="_Sec593"/>
      <w:r>
        <w:rPr>
          <w:rtl/>
        </w:rPr>
        <w:t>1. توفر البرنامج</w:t>
      </w:r>
      <w:bookmarkEnd w:id="50"/>
    </w:p>
    <w:tbl>
      <w:tblPr>
        <w:tblStyle w:val="PURTable"/>
        <w:bidiVisual/>
        <w:tblW w:w="0" w:type="dxa"/>
        <w:tblLook w:val="04A0" w:firstRow="1" w:lastRow="0" w:firstColumn="1" w:lastColumn="0" w:noHBand="0" w:noVBand="1"/>
      </w:tblPr>
      <w:tblGrid>
        <w:gridCol w:w="3647"/>
        <w:gridCol w:w="607"/>
        <w:gridCol w:w="602"/>
        <w:gridCol w:w="602"/>
        <w:gridCol w:w="608"/>
        <w:gridCol w:w="596"/>
        <w:gridCol w:w="600"/>
        <w:gridCol w:w="609"/>
        <w:gridCol w:w="634"/>
        <w:gridCol w:w="617"/>
        <w:gridCol w:w="603"/>
        <w:gridCol w:w="595"/>
        <w:gridCol w:w="596"/>
      </w:tblGrid>
      <w:tr w:rsidR="004E7697" w14:paraId="348BA4A6"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35F3102D"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C04F76"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B535CA"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DD4AA5"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85619F"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FF0E1F"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CD6A65"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7761D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F1219D"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A359D4"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B9F308"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AD4BA7"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3C2607"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29D19999" w14:textId="77777777">
        <w:tc>
          <w:tcPr>
            <w:tcW w:w="3920" w:type="dxa"/>
            <w:tcBorders>
              <w:top w:val="single" w:sz="6" w:space="0" w:color="FFFFFF"/>
              <w:left w:val="none" w:sz="4" w:space="0" w:color="6E6E6E"/>
              <w:bottom w:val="dashed" w:sz="4" w:space="0" w:color="BFBFBF"/>
              <w:right w:val="none" w:sz="4" w:space="0" w:color="6E6E6E"/>
            </w:tcBorders>
          </w:tcPr>
          <w:p w14:paraId="6C38406E" w14:textId="77777777" w:rsidR="004E7697" w:rsidRDefault="002B5C49">
            <w:pPr>
              <w:pStyle w:val="ProductList-TableBody"/>
              <w:rPr>
                <w:rtl/>
              </w:rPr>
            </w:pPr>
            <w:r>
              <w:rPr>
                <w:color w:val="000000"/>
                <w:rtl/>
              </w:rPr>
              <w:t>BizTalk Server 2020 Branch Edition</w:t>
            </w:r>
            <w:r>
              <w:fldChar w:fldCharType="begin"/>
            </w:r>
            <w:r>
              <w:instrText xml:space="preserve"> XE "BizTalk Server 2020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450CAAC8" w14:textId="77777777" w:rsidR="004E7697" w:rsidRDefault="002B5C49">
            <w:pPr>
              <w:pStyle w:val="ProductList-TableBody"/>
              <w:jc w:val="center"/>
              <w:rPr>
                <w:rtl/>
              </w:rPr>
            </w:pPr>
            <w:r>
              <w:rPr>
                <w:color w:val="000000"/>
                <w:rtl/>
              </w:rPr>
              <w:t>1/20</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12008703" w14:textId="77777777" w:rsidR="004E7697" w:rsidRDefault="002B5C49">
            <w:pPr>
              <w:pStyle w:val="ProductList-TableBody"/>
              <w:jc w:val="center"/>
              <w:rPr>
                <w:rtl/>
              </w:rPr>
            </w:pPr>
            <w:r>
              <w:rPr>
                <w:color w:val="000000"/>
                <w:rtl/>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39483517" w14:textId="77777777" w:rsidR="004E7697" w:rsidRDefault="002B5C49">
            <w:pPr>
              <w:pStyle w:val="ProductList-TableBody"/>
              <w:jc w:val="center"/>
              <w:rPr>
                <w:rtl/>
              </w:rPr>
            </w:pPr>
            <w:r>
              <w:rPr>
                <w:color w:val="000000"/>
                <w:rtl/>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22297345" w14:textId="77777777" w:rsidR="004E7697" w:rsidRDefault="002B5C49">
            <w:pPr>
              <w:pStyle w:val="ProductList-TableBody"/>
              <w:jc w:val="center"/>
              <w:rPr>
                <w:rtl/>
              </w:rPr>
            </w:pPr>
            <w:r>
              <w:rPr>
                <w:color w:val="000000"/>
                <w:rtl/>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37F596"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D534F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5DA76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EC9CD9"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 xml:space="preserve">، </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49F6A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88BCB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BB791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222AD2" w14:textId="77777777" w:rsidR="004E7697" w:rsidRDefault="004E7697">
            <w:pPr>
              <w:pStyle w:val="ProductList-TableBody"/>
              <w:jc w:val="center"/>
              <w:rPr>
                <w:rtl/>
              </w:rPr>
            </w:pPr>
          </w:p>
        </w:tc>
      </w:tr>
      <w:tr w:rsidR="004E7697" w14:paraId="2B3A4F20" w14:textId="77777777">
        <w:tc>
          <w:tcPr>
            <w:tcW w:w="3920" w:type="dxa"/>
            <w:tcBorders>
              <w:top w:val="dashed" w:sz="4" w:space="0" w:color="BFBFBF"/>
              <w:left w:val="none" w:sz="4" w:space="0" w:color="6E6E6E"/>
              <w:bottom w:val="dashed" w:sz="4" w:space="0" w:color="BFBFBF"/>
              <w:right w:val="none" w:sz="4" w:space="0" w:color="6E6E6E"/>
            </w:tcBorders>
          </w:tcPr>
          <w:p w14:paraId="68FE5E38" w14:textId="77777777" w:rsidR="004E7697" w:rsidRDefault="002B5C49">
            <w:pPr>
              <w:pStyle w:val="ProductList-TableBody"/>
              <w:rPr>
                <w:rtl/>
              </w:rPr>
            </w:pPr>
            <w:r>
              <w:rPr>
                <w:color w:val="000000"/>
                <w:rtl/>
              </w:rPr>
              <w:t>BizTalk Server 2020 Branch IDC</w:t>
            </w:r>
            <w:r>
              <w:fldChar w:fldCharType="begin"/>
            </w:r>
            <w:r>
              <w:instrText xml:space="preserve"> XE "BizTalk Server 2020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17169CE" w14:textId="77777777" w:rsidR="004E7697" w:rsidRDefault="002B5C49">
            <w:pPr>
              <w:pStyle w:val="ProductList-TableBody"/>
              <w:jc w:val="center"/>
              <w:rPr>
                <w:rtl/>
              </w:rPr>
            </w:pPr>
            <w:r>
              <w:rPr>
                <w:color w:val="000000"/>
                <w:rtl/>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6F4C70B"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784EE94"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31C1734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6FC6D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2B85A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B38BA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011E5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F5007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2086F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E582A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D0FB02" w14:textId="77777777" w:rsidR="004E7697" w:rsidRDefault="004E7697">
            <w:pPr>
              <w:pStyle w:val="ProductList-TableBody"/>
              <w:jc w:val="center"/>
              <w:rPr>
                <w:rtl/>
              </w:rPr>
            </w:pPr>
          </w:p>
        </w:tc>
      </w:tr>
      <w:tr w:rsidR="004E7697" w14:paraId="773D3F2F" w14:textId="77777777">
        <w:tc>
          <w:tcPr>
            <w:tcW w:w="3920" w:type="dxa"/>
            <w:tcBorders>
              <w:top w:val="dashed" w:sz="4" w:space="0" w:color="BFBFBF"/>
              <w:left w:val="none" w:sz="4" w:space="0" w:color="6E6E6E"/>
              <w:bottom w:val="dashed" w:sz="4" w:space="0" w:color="BFBFBF"/>
              <w:right w:val="none" w:sz="4" w:space="0" w:color="6E6E6E"/>
            </w:tcBorders>
          </w:tcPr>
          <w:p w14:paraId="76FA3877" w14:textId="77777777" w:rsidR="004E7697" w:rsidRDefault="002B5C49">
            <w:pPr>
              <w:pStyle w:val="ProductList-TableBody"/>
              <w:rPr>
                <w:rtl/>
              </w:rPr>
            </w:pPr>
            <w:r>
              <w:rPr>
                <w:color w:val="000000"/>
                <w:rtl/>
              </w:rPr>
              <w:t>BizTalk Server 2020 Enterprise Edition</w:t>
            </w:r>
            <w:r>
              <w:fldChar w:fldCharType="begin"/>
            </w:r>
            <w:r>
              <w:instrText xml:space="preserve"> XE "BizTalk Server 2020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855361F" w14:textId="77777777" w:rsidR="004E7697" w:rsidRDefault="002B5C49">
            <w:pPr>
              <w:pStyle w:val="ProductList-TableBody"/>
              <w:jc w:val="center"/>
              <w:rPr>
                <w:rtl/>
              </w:rPr>
            </w:pPr>
            <w:r>
              <w:rPr>
                <w:color w:val="000000"/>
                <w:rtl/>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80A3E11" w14:textId="77777777" w:rsidR="004E7697" w:rsidRDefault="002B5C49">
            <w:pPr>
              <w:pStyle w:val="ProductList-TableBody"/>
              <w:jc w:val="center"/>
              <w:rPr>
                <w:rtl/>
              </w:rPr>
            </w:pPr>
            <w:r>
              <w:rPr>
                <w:color w:val="000000"/>
                <w:rtl/>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BFC074A" w14:textId="77777777" w:rsidR="004E7697" w:rsidRDefault="002B5C49">
            <w:pPr>
              <w:pStyle w:val="ProductList-TableBody"/>
              <w:jc w:val="center"/>
              <w:rPr>
                <w:rtl/>
              </w:rPr>
            </w:pPr>
            <w:r>
              <w:rPr>
                <w:color w:val="000000"/>
                <w:rtl/>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4EB07820" w14:textId="77777777" w:rsidR="004E7697" w:rsidRDefault="002B5C49">
            <w:pPr>
              <w:pStyle w:val="ProductList-TableBody"/>
              <w:jc w:val="center"/>
              <w:rPr>
                <w:rtl/>
              </w:rPr>
            </w:pPr>
            <w:r>
              <w:rPr>
                <w:color w:val="000000"/>
                <w:rtl/>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FD4016"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906B6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74247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A85E0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 xml:space="preserve">، </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2BCFC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CE65E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27FE4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52957A" w14:textId="77777777" w:rsidR="004E7697" w:rsidRDefault="004E7697">
            <w:pPr>
              <w:pStyle w:val="ProductList-TableBody"/>
              <w:jc w:val="center"/>
              <w:rPr>
                <w:rtl/>
              </w:rPr>
            </w:pPr>
          </w:p>
        </w:tc>
      </w:tr>
      <w:tr w:rsidR="004E7697" w14:paraId="3AA22E1E" w14:textId="77777777">
        <w:tc>
          <w:tcPr>
            <w:tcW w:w="3920" w:type="dxa"/>
            <w:tcBorders>
              <w:top w:val="dashed" w:sz="4" w:space="0" w:color="BFBFBF"/>
              <w:left w:val="none" w:sz="4" w:space="0" w:color="6E6E6E"/>
              <w:bottom w:val="dashed" w:sz="4" w:space="0" w:color="BFBFBF"/>
              <w:right w:val="none" w:sz="4" w:space="0" w:color="6E6E6E"/>
            </w:tcBorders>
          </w:tcPr>
          <w:p w14:paraId="03ADF46D" w14:textId="77777777" w:rsidR="004E7697" w:rsidRDefault="002B5C49">
            <w:pPr>
              <w:pStyle w:val="ProductList-TableBody"/>
              <w:rPr>
                <w:rtl/>
              </w:rPr>
            </w:pPr>
            <w:r>
              <w:rPr>
                <w:color w:val="000000"/>
                <w:rtl/>
              </w:rPr>
              <w:t>BizTalk Server 2020 Standard Edition</w:t>
            </w:r>
            <w:r>
              <w:fldChar w:fldCharType="begin"/>
            </w:r>
            <w:r>
              <w:instrText xml:space="preserve"> XE "BizTalk Server 2020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386A0EF" w14:textId="77777777" w:rsidR="004E7697" w:rsidRDefault="002B5C49">
            <w:pPr>
              <w:pStyle w:val="ProductList-TableBody"/>
              <w:jc w:val="center"/>
              <w:rPr>
                <w:rtl/>
              </w:rPr>
            </w:pPr>
            <w:r>
              <w:rPr>
                <w:color w:val="000000"/>
                <w:rtl/>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ED8D887" w14:textId="77777777" w:rsidR="004E7697" w:rsidRDefault="002B5C49">
            <w:pPr>
              <w:pStyle w:val="ProductList-TableBody"/>
              <w:jc w:val="center"/>
              <w:rPr>
                <w:rtl/>
              </w:rPr>
            </w:pPr>
            <w:r>
              <w:rPr>
                <w:color w:val="000000"/>
                <w:rtl/>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FF77580" w14:textId="77777777" w:rsidR="004E7697" w:rsidRDefault="002B5C49">
            <w:pPr>
              <w:pStyle w:val="ProductList-TableBody"/>
              <w:jc w:val="center"/>
              <w:rPr>
                <w:rtl/>
              </w:rPr>
            </w:pPr>
            <w:r>
              <w:rPr>
                <w:color w:val="000000"/>
                <w:rtl/>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363B41F" w14:textId="77777777" w:rsidR="004E7697" w:rsidRDefault="002B5C49">
            <w:pPr>
              <w:pStyle w:val="ProductList-TableBody"/>
              <w:jc w:val="center"/>
              <w:rPr>
                <w:rtl/>
              </w:rPr>
            </w:pPr>
            <w:r>
              <w:rPr>
                <w:color w:val="000000"/>
                <w:rtl/>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01F69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5D8C7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E399D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926FE8"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 xml:space="preserve">، </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BC8B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B0A9A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68CE2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B94BEB" w14:textId="77777777" w:rsidR="004E7697" w:rsidRDefault="004E7697">
            <w:pPr>
              <w:pStyle w:val="ProductList-TableBody"/>
              <w:jc w:val="center"/>
              <w:rPr>
                <w:rtl/>
              </w:rPr>
            </w:pPr>
          </w:p>
        </w:tc>
      </w:tr>
      <w:tr w:rsidR="004E7697" w14:paraId="761766E1" w14:textId="77777777">
        <w:tc>
          <w:tcPr>
            <w:tcW w:w="3920" w:type="dxa"/>
            <w:tcBorders>
              <w:top w:val="dashed" w:sz="4" w:space="0" w:color="BFBFBF"/>
              <w:left w:val="none" w:sz="4" w:space="0" w:color="6E6E6E"/>
              <w:bottom w:val="none" w:sz="4" w:space="0" w:color="6E6E6E"/>
              <w:right w:val="none" w:sz="4" w:space="0" w:color="6E6E6E"/>
            </w:tcBorders>
          </w:tcPr>
          <w:p w14:paraId="7AD01421" w14:textId="77777777" w:rsidR="004E7697" w:rsidRDefault="002B5C49">
            <w:pPr>
              <w:pStyle w:val="ProductList-TableBody"/>
              <w:rPr>
                <w:rtl/>
              </w:rPr>
            </w:pPr>
            <w:r>
              <w:rPr>
                <w:color w:val="000000"/>
                <w:rtl/>
              </w:rPr>
              <w:t>BizTalk Server 2020 Standard Edition IDC</w:t>
            </w:r>
            <w:r>
              <w:fldChar w:fldCharType="begin"/>
            </w:r>
            <w:r>
              <w:instrText xml:space="preserve"> XE "BizTalk Server 2020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BA13106" w14:textId="77777777" w:rsidR="004E7697" w:rsidRDefault="002B5C49">
            <w:pPr>
              <w:pStyle w:val="ProductList-TableBody"/>
              <w:jc w:val="center"/>
              <w:rPr>
                <w:rtl/>
              </w:rPr>
            </w:pPr>
            <w:r>
              <w:rPr>
                <w:color w:val="000000"/>
                <w:rtl/>
              </w:rPr>
              <w:t>1/20</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1E2708D"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7047BA2"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4207C85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9DD7A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66C29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42DE2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52A30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459B1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5C714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720D5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7712C1" w14:textId="77777777" w:rsidR="004E7697" w:rsidRDefault="004E7697">
            <w:pPr>
              <w:pStyle w:val="ProductList-TableBody"/>
              <w:jc w:val="center"/>
              <w:rPr>
                <w:rtl/>
              </w:rPr>
            </w:pPr>
          </w:p>
        </w:tc>
      </w:tr>
    </w:tbl>
    <w:p w14:paraId="7AD2ADBC" w14:textId="77777777" w:rsidR="004E7697" w:rsidRDefault="002B5C49">
      <w:pPr>
        <w:pStyle w:val="ProductList-Offering1SubSection"/>
        <w:outlineLvl w:val="2"/>
        <w:rPr>
          <w:rtl/>
        </w:rPr>
      </w:pPr>
      <w:bookmarkStart w:id="51" w:name="_Sec594"/>
      <w:r>
        <w:rPr>
          <w:rtl/>
        </w:rPr>
        <w:t>2. شروط المنتج</w:t>
      </w:r>
      <w:bookmarkEnd w:id="51"/>
    </w:p>
    <w:tbl>
      <w:tblPr>
        <w:tblStyle w:val="PURTable"/>
        <w:bidiVisual/>
        <w:tblW w:w="0" w:type="dxa"/>
        <w:tblLook w:val="04A0" w:firstRow="1" w:lastRow="0" w:firstColumn="1" w:lastColumn="0" w:noHBand="0" w:noVBand="1"/>
      </w:tblPr>
      <w:tblGrid>
        <w:gridCol w:w="3636"/>
        <w:gridCol w:w="3639"/>
        <w:gridCol w:w="3641"/>
      </w:tblGrid>
      <w:tr w:rsidR="004E7697" w14:paraId="14056D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6009FE"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BizTalk Server 2016</w:t>
            </w:r>
            <w:r>
              <w:fldChar w:fldCharType="begin"/>
            </w:r>
            <w:r>
              <w:instrText xml:space="preserve"> XE "BizTalk Server 2016" </w:instrText>
            </w:r>
            <w:r>
              <w:fldChar w:fldCharType="end"/>
            </w:r>
            <w:r>
              <w:rPr>
                <w:rtl/>
              </w:rPr>
              <w:t xml:space="preserve"> (12/16)</w:t>
            </w:r>
          </w:p>
        </w:tc>
        <w:tc>
          <w:tcPr>
            <w:tcW w:w="4040" w:type="dxa"/>
            <w:tcBorders>
              <w:top w:val="single" w:sz="18" w:space="0" w:color="00188F"/>
              <w:left w:val="single" w:sz="4" w:space="0" w:color="000000"/>
              <w:bottom w:val="single" w:sz="4" w:space="0" w:color="000000"/>
              <w:right w:val="single" w:sz="4" w:space="0" w:color="000000"/>
            </w:tcBorders>
          </w:tcPr>
          <w:p w14:paraId="226C497D"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4C0FC3" w14:textId="77777777" w:rsidR="004E7697" w:rsidRDefault="002B5C49">
            <w:pPr>
              <w:pStyle w:val="ProductList-TableBody"/>
              <w:rPr>
                <w:rtl/>
              </w:rPr>
            </w:pPr>
            <w:r>
              <w:rPr>
                <w:color w:val="404040"/>
                <w:rtl/>
              </w:rPr>
              <w:t>الإصدارات الأقدم: غير متوفر</w:t>
            </w:r>
          </w:p>
        </w:tc>
      </w:tr>
      <w:tr w:rsidR="004E7697" w14:paraId="09AAAB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4806F"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2FE277"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240FB54A"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0000"/>
                  <w:rtl/>
                </w:rPr>
                <w:t>الملحق (ب)</w:t>
              </w:r>
            </w:hyperlink>
          </w:p>
        </w:tc>
      </w:tr>
      <w:tr w:rsidR="004E7697" w14:paraId="6A6953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7C82DE"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0AB5836D" w14:textId="77777777" w:rsidR="004E7697" w:rsidRDefault="002B5C49">
            <w:pPr>
              <w:pStyle w:val="ProductList-TableBody"/>
              <w:rPr>
                <w:rtl/>
              </w:rPr>
            </w:pPr>
            <w:r>
              <w:fldChar w:fldCharType="begin"/>
            </w:r>
            <w:r>
              <w:instrText xml:space="preserve"> AutoTextList   \s NoStyle \t "إعفاء المستخدم المؤهل: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7F9AFA" w14:textId="77777777" w:rsidR="004E7697" w:rsidRDefault="002B5C49">
            <w:pPr>
              <w:pStyle w:val="ProductList-TableBody"/>
              <w:rPr>
                <w:rtl/>
              </w:rPr>
            </w:pPr>
            <w:r>
              <w:rPr>
                <w:color w:val="404040"/>
                <w:rtl/>
              </w:rPr>
              <w:t>مؤهَّل للتخفيض: غير متوفر</w:t>
            </w:r>
          </w:p>
        </w:tc>
      </w:tr>
      <w:tr w:rsidR="004E7697" w14:paraId="2869F55D" w14:textId="77777777">
        <w:tc>
          <w:tcPr>
            <w:tcW w:w="4040" w:type="dxa"/>
            <w:tcBorders>
              <w:top w:val="single" w:sz="4" w:space="0" w:color="000000"/>
              <w:left w:val="single" w:sz="4" w:space="0" w:color="000000"/>
              <w:bottom w:val="single" w:sz="4" w:space="0" w:color="000000"/>
              <w:right w:val="single" w:sz="4" w:space="0" w:color="000000"/>
            </w:tcBorders>
          </w:tcPr>
          <w:p w14:paraId="65B02260"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الكل (باستثناء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23A5ED"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141E6"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1D48CF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F6BE57"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F0C302"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75EE6E" w14:textId="77777777" w:rsidR="004E7697" w:rsidRDefault="004E7697">
            <w:pPr>
              <w:pStyle w:val="ProductList-TableBody"/>
              <w:rPr>
                <w:rtl/>
              </w:rPr>
            </w:pPr>
          </w:p>
        </w:tc>
      </w:tr>
    </w:tbl>
    <w:p w14:paraId="0D4C22D0" w14:textId="77777777" w:rsidR="004E7697" w:rsidRDefault="002B5C49">
      <w:pPr>
        <w:pStyle w:val="ProductList-Offering1SubSection"/>
        <w:outlineLvl w:val="2"/>
        <w:rPr>
          <w:rtl/>
        </w:rPr>
      </w:pPr>
      <w:bookmarkStart w:id="52" w:name="_Sec595"/>
      <w:r>
        <w:rPr>
          <w:rtl/>
        </w:rPr>
        <w:t>3. حقوق الاستخدام</w:t>
      </w:r>
      <w:bookmarkEnd w:id="52"/>
    </w:p>
    <w:tbl>
      <w:tblPr>
        <w:tblStyle w:val="PURTable"/>
        <w:bidiVisual/>
        <w:tblW w:w="0" w:type="dxa"/>
        <w:tblLook w:val="04A0" w:firstRow="1" w:lastRow="0" w:firstColumn="1" w:lastColumn="0" w:noHBand="0" w:noVBand="1"/>
      </w:tblPr>
      <w:tblGrid>
        <w:gridCol w:w="3634"/>
        <w:gridCol w:w="3645"/>
        <w:gridCol w:w="3637"/>
      </w:tblGrid>
      <w:tr w:rsidR="004E7697" w14:paraId="5D53FC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E02E79"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3">
              <w:r>
                <w:rPr>
                  <w:color w:val="00467F"/>
                  <w:u w:val="single"/>
                  <w:rtl/>
                </w:rPr>
                <w:t>لكل نواة</w:t>
              </w:r>
            </w:hyperlink>
          </w:p>
        </w:tc>
        <w:tc>
          <w:tcPr>
            <w:tcW w:w="4040" w:type="dxa"/>
            <w:tcBorders>
              <w:top w:val="single" w:sz="18" w:space="0" w:color="00188F"/>
              <w:left w:val="single" w:sz="4" w:space="0" w:color="000000"/>
              <w:bottom w:val="single" w:sz="4" w:space="0" w:color="000000"/>
              <w:right w:val="single" w:sz="4" w:space="0" w:color="000000"/>
            </w:tcBorders>
          </w:tcPr>
          <w:p w14:paraId="7F63B889"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Branch وStandard</w:t>
            </w:r>
          </w:p>
        </w:tc>
        <w:tc>
          <w:tcPr>
            <w:tcW w:w="4040" w:type="dxa"/>
            <w:tcBorders>
              <w:top w:val="single" w:sz="18" w:space="0" w:color="00188F"/>
              <w:left w:val="single" w:sz="4" w:space="0" w:color="000000"/>
              <w:bottom w:val="single" w:sz="4" w:space="0" w:color="000000"/>
              <w:right w:val="single" w:sz="4" w:space="0" w:color="000000"/>
            </w:tcBorders>
          </w:tcPr>
          <w:p w14:paraId="2FAB6525"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كل الإصدارات</w:t>
            </w:r>
          </w:p>
        </w:tc>
      </w:tr>
      <w:tr w:rsidR="004E7697" w14:paraId="514F92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FF46D5" w14:textId="77777777" w:rsidR="004E7697" w:rsidRDefault="002B5C49">
            <w:pPr>
              <w:pStyle w:val="ProductList-TableBody"/>
              <w:rPr>
                <w:rtl/>
              </w:rPr>
            </w:pPr>
            <w:r>
              <w:rPr>
                <w:color w:val="404040"/>
                <w:rtl/>
              </w:rPr>
              <w:t xml:space="preserve">متطلبات وصول العملاء: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4D4174"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tcPr>
          <w:p w14:paraId="1BD4E485"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مكونات برامج Windows</w:t>
            </w:r>
          </w:p>
        </w:tc>
      </w:tr>
      <w:tr w:rsidR="004E7697" w14:paraId="33E528B6" w14:textId="77777777">
        <w:tc>
          <w:tcPr>
            <w:tcW w:w="4040" w:type="dxa"/>
            <w:tcBorders>
              <w:top w:val="single" w:sz="4" w:space="0" w:color="000000"/>
              <w:left w:val="single" w:sz="4" w:space="0" w:color="000000"/>
              <w:bottom w:val="single" w:sz="4" w:space="0" w:color="000000"/>
              <w:right w:val="single" w:sz="4" w:space="0" w:color="000000"/>
            </w:tcBorders>
          </w:tcPr>
          <w:p w14:paraId="74C4EC1B"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A2CFBB"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07FF98" w14:textId="77777777" w:rsidR="004E7697" w:rsidRDefault="004E7697">
            <w:pPr>
              <w:pStyle w:val="ProductList-TableBody"/>
              <w:rPr>
                <w:rtl/>
              </w:rPr>
            </w:pPr>
          </w:p>
        </w:tc>
      </w:tr>
    </w:tbl>
    <w:p w14:paraId="79579452" w14:textId="77777777" w:rsidR="004E7697" w:rsidRDefault="004E7697">
      <w:pPr>
        <w:pStyle w:val="ProductList-Body"/>
        <w:rPr>
          <w:rtl/>
        </w:rPr>
      </w:pPr>
    </w:p>
    <w:p w14:paraId="2FE2158F" w14:textId="77777777" w:rsidR="004E7697" w:rsidRDefault="002B5C49">
      <w:pPr>
        <w:pStyle w:val="ProductList-ClauseHeading"/>
        <w:outlineLvl w:val="3"/>
        <w:rPr>
          <w:rtl/>
        </w:rPr>
      </w:pPr>
      <w:r>
        <w:rPr>
          <w:rtl/>
        </w:rPr>
        <w:t>3.1 BizTalk Server، الإصداران Branch وStandard</w:t>
      </w:r>
    </w:p>
    <w:p w14:paraId="0F61EDE3" w14:textId="77777777" w:rsidR="004E7697" w:rsidRDefault="002B5C49">
      <w:pPr>
        <w:pStyle w:val="ProductList-SubClauseHeading"/>
        <w:outlineLvl w:val="4"/>
        <w:rPr>
          <w:rtl/>
        </w:rPr>
      </w:pPr>
      <w:r>
        <w:rPr>
          <w:rtl/>
        </w:rPr>
        <w:t>3.1.1 حدود الاستخدام</w:t>
      </w:r>
    </w:p>
    <w:p w14:paraId="3AEFD643" w14:textId="77777777" w:rsidR="004E7697" w:rsidRDefault="002B5C49">
      <w:pPr>
        <w:pStyle w:val="ProductList-BodyIndented"/>
        <w:rPr>
          <w:rtl/>
        </w:rPr>
      </w:pPr>
      <w:r>
        <w:rPr>
          <w:rtl/>
        </w:rPr>
        <w:t xml:space="preserve">لا يجوز للعميل استخدام برنامج الخادم على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خادم</w:t>
      </w:r>
      <w:r>
        <w:fldChar w:fldCharType="end"/>
      </w:r>
      <w:r>
        <w:t xml:space="preserve"> يعد جزءًا من مجموعة شبكية، أو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تمثل جزءًا من مجموعة شبكية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لبيئات نظام التشغيل</w:t>
      </w:r>
      <w:r>
        <w:fldChar w:fldCharType="end"/>
      </w:r>
      <w:r>
        <w:t xml:space="preserve"> الموجودة على نفس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الخادم</w:t>
      </w:r>
      <w:r>
        <w:fldChar w:fldCharType="end"/>
      </w:r>
      <w:r>
        <w:t>.</w:t>
      </w:r>
    </w:p>
    <w:p w14:paraId="1DFB960B" w14:textId="77777777" w:rsidR="004E7697" w:rsidRDefault="004E7697">
      <w:pPr>
        <w:pStyle w:val="ProductList-BodyIndented"/>
        <w:rPr>
          <w:rtl/>
        </w:rPr>
      </w:pPr>
    </w:p>
    <w:p w14:paraId="57B7E555" w14:textId="77777777" w:rsidR="004E7697" w:rsidRDefault="002B5C49">
      <w:pPr>
        <w:pStyle w:val="ProductList-SubClauseHeading"/>
        <w:outlineLvl w:val="4"/>
        <w:rPr>
          <w:rtl/>
        </w:rPr>
      </w:pPr>
      <w:r>
        <w:rPr>
          <w:rtl/>
        </w:rPr>
        <w:t>3.1.2 Office Web Component</w:t>
      </w:r>
    </w:p>
    <w:p w14:paraId="44E5D6B4" w14:textId="77777777" w:rsidR="004E7697" w:rsidRDefault="002B5C49">
      <w:pPr>
        <w:pStyle w:val="ProductList-BodyIndented"/>
        <w:rPr>
          <w:rtl/>
        </w:rPr>
      </w:pPr>
      <w:r>
        <w:rPr>
          <w:rtl/>
        </w:rPr>
        <w:t xml:space="preserve">لا يحق للمستخدم استخدام Office Web Component إلا لعرض نسخ من المستندات الثابتة والنصوص والصور التي تم إنشاؤها بواسطة هذه البرامج وطباعتها. ولا يحتاج العميل إلى تراخيص منفصلة لنسخ المكون. </w:t>
      </w:r>
    </w:p>
    <w:p w14:paraId="406A95A7" w14:textId="77777777" w:rsidR="004E7697" w:rsidRDefault="004E7697">
      <w:pPr>
        <w:pStyle w:val="ProductList-BodyIndented"/>
        <w:rPr>
          <w:rtl/>
        </w:rPr>
      </w:pPr>
    </w:p>
    <w:p w14:paraId="53FBEE79" w14:textId="77777777" w:rsidR="004E7697" w:rsidRDefault="002B5C49">
      <w:pPr>
        <w:pStyle w:val="ProductList-ClauseHeading"/>
        <w:outlineLvl w:val="3"/>
        <w:rPr>
          <w:rtl/>
        </w:rPr>
      </w:pPr>
      <w:r>
        <w:rPr>
          <w:rtl/>
        </w:rPr>
        <w:t>3.2 BizTalk Server Branch Edition</w:t>
      </w:r>
    </w:p>
    <w:p w14:paraId="02F88AC0" w14:textId="77777777" w:rsidR="004E7697" w:rsidRDefault="002B5C49">
      <w:pPr>
        <w:pStyle w:val="ProductList-Body"/>
        <w:rPr>
          <w:rtl/>
        </w:rPr>
      </w:pPr>
      <w:r>
        <w:rPr>
          <w:rtl/>
        </w:rPr>
        <w:t xml:space="preserve">يجوز للعميل </w:t>
      </w:r>
      <w:r>
        <w:fldChar w:fldCharType="begin"/>
      </w:r>
      <w:r>
        <w:instrText xml:space="preserve"> AutoTextList   \s NoStyle \t "تشغيل المثيلات يُقصد به مثيل برنامج يتم تحميله في الذاكرة وتم تنفيذ تعليمة واحدة أو أكثر له.</w:instrText>
      </w:r>
      <w:r>
        <w:instrText>‬</w:instrText>
      </w:r>
      <w:r>
        <w:instrText xml:space="preserve">‬ (راجع المسرد للاطلاع على التعريف الكامل)" </w:instrText>
      </w:r>
      <w:r>
        <w:fldChar w:fldCharType="separate"/>
      </w:r>
      <w:r>
        <w:rPr>
          <w:color w:val="0563C1"/>
        </w:rPr>
        <w:t>تشغيل مثيلات</w:t>
      </w:r>
      <w:r>
        <w:fldChar w:fldCharType="end"/>
      </w:r>
      <w:r>
        <w:t xml:space="preserve"> من البرنامج على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فقط في نقطة نهاية الشبكة الداخلية (أو حد المؤسسة) لربط أحداث العمل أو التعاملات مع الأنشطة التي تتم معالجتها عند نقطة النهاية؛ بشرط ألا يجوز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للخادم المرخص</w:t>
        </w:r>
        <w:r>
          <w:fldChar w:fldCharType="end"/>
        </w:r>
        <w:r>
          <w:t xml:space="preserve"> أن:</w:t>
        </w:r>
        <w:r w:rsidR="00733002">
          <w:t>‬</w:t>
        </w:r>
      </w:dir>
    </w:p>
    <w:p w14:paraId="13EFA5B8" w14:textId="77777777" w:rsidR="004E7697" w:rsidRDefault="002B5C49" w:rsidP="00DE0BED">
      <w:pPr>
        <w:pStyle w:val="ProductList-Bullet"/>
        <w:numPr>
          <w:ilvl w:val="0"/>
          <w:numId w:val="20"/>
        </w:numPr>
        <w:rPr>
          <w:rtl/>
        </w:rPr>
      </w:pPr>
      <w:r>
        <w:rPr>
          <w:rtl/>
        </w:rPr>
        <w:t>القيام بدور عقدة مركزية في نموذج الشبكة "المحور والفروع" (hub and spoke)؛ أو</w:t>
      </w:r>
    </w:p>
    <w:p w14:paraId="6BB53FA3" w14:textId="77777777" w:rsidR="004E7697" w:rsidRDefault="002B5C49" w:rsidP="00DE0BED">
      <w:pPr>
        <w:pStyle w:val="ProductList-Bullet"/>
        <w:numPr>
          <w:ilvl w:val="0"/>
          <w:numId w:val="20"/>
        </w:numPr>
        <w:rPr>
          <w:rtl/>
        </w:rPr>
      </w:pPr>
      <w:r>
        <w:rPr>
          <w:rtl/>
        </w:rPr>
        <w:t>العمل على مركزية الاتصالات في المؤسسة مع الخوادم أو الأجهزة الأخرى؛ أو</w:t>
      </w:r>
    </w:p>
    <w:p w14:paraId="23573F1C" w14:textId="77777777" w:rsidR="004E7697" w:rsidRDefault="002B5C49" w:rsidP="00DE0BED">
      <w:pPr>
        <w:pStyle w:val="ProductList-Bullet"/>
        <w:numPr>
          <w:ilvl w:val="0"/>
          <w:numId w:val="20"/>
        </w:numPr>
        <w:rPr>
          <w:rtl/>
        </w:rPr>
      </w:pPr>
      <w:r>
        <w:rPr>
          <w:rtl/>
        </w:rPr>
        <w:t>تنفيذ عمليات الأعمال بصورة تلقائية عبر الأقسام أو وحدات الأعمال أو مكاتب الفروع.</w:t>
      </w:r>
    </w:p>
    <w:p w14:paraId="651CE86A" w14:textId="77777777" w:rsidR="004E7697" w:rsidRDefault="004E7697">
      <w:pPr>
        <w:pStyle w:val="ProductList-Body"/>
        <w:rPr>
          <w:rtl/>
        </w:rPr>
      </w:pPr>
    </w:p>
    <w:p w14:paraId="210D2325" w14:textId="77777777" w:rsidR="004E7697" w:rsidRDefault="002B5C49">
      <w:pPr>
        <w:pStyle w:val="ProductList-ClauseHeading"/>
        <w:outlineLvl w:val="3"/>
        <w:rPr>
          <w:rtl/>
        </w:rPr>
      </w:pPr>
      <w:r>
        <w:rPr>
          <w:rtl/>
        </w:rPr>
        <w:t>3.3 استخدام ترخيص Host Integration Server ‏(HIS)</w:t>
      </w:r>
    </w:p>
    <w:p w14:paraId="100A06DB" w14:textId="77777777" w:rsidR="004E7697" w:rsidRDefault="002B5C49">
      <w:pPr>
        <w:pStyle w:val="ProductList-Body"/>
        <w:rPr>
          <w:rtl/>
        </w:rPr>
      </w:pPr>
      <w:r>
        <w:rPr>
          <w:rtl/>
        </w:rPr>
        <w:t>يجوز للعميل استخدام برنامج خادم HIS والبرامج الإضافية بموجب البنود والشروط الخاصة بنموذج الترخيص لكل ذاكرة أساسية عن طريق استخدام تراخيص الذاكرة الأساسية لخادم BizTalk Server. لا يجوز للعميل استخدام برنامج HIS إضافي (مثل HIS Client) إلا إذا كان مقترنًا مع استخدام مرخّص لبرنامج خادم HIS. تُحدَّد الحقوق التي تسري على هذا الاستخدام وفقًا لنسخة تراخيص BizTalk Server وإصدارها اللذين يعيِّنهما العميل للخادم (مثل حقوق الظاهرية غير المحدودة التي تتطلب تراخيص BizTalk Server Enterprise مع ضمان البرنامج). يقتصر استخدام برنامج خادم HIS على عمليات النشر في المكاتب الفرعية إذا كان يُستخدم بموجب تراخيص الإصدار Branch من BizTalk Server).</w:t>
      </w:r>
    </w:p>
    <w:p w14:paraId="6BB5ACD0" w14:textId="77777777" w:rsidR="004E7697" w:rsidRDefault="004E7697">
      <w:pPr>
        <w:pStyle w:val="ProductList-Body"/>
        <w:rPr>
          <w:rtl/>
        </w:rPr>
      </w:pPr>
    </w:p>
    <w:p w14:paraId="33B39CAD" w14:textId="77777777" w:rsidR="004E7697" w:rsidRDefault="002B5C49">
      <w:pPr>
        <w:pStyle w:val="ProductList-ClauseHeading"/>
        <w:outlineLvl w:val="3"/>
        <w:rPr>
          <w:rtl/>
        </w:rPr>
      </w:pPr>
      <w:r>
        <w:rPr>
          <w:rtl/>
        </w:rPr>
        <w:t>3.4 البرامج الإضافية</w:t>
      </w:r>
    </w:p>
    <w:tbl>
      <w:tblPr>
        <w:tblStyle w:val="PURTable"/>
        <w:bidiVisual/>
        <w:tblW w:w="0" w:type="dxa"/>
        <w:tblLook w:val="04A0" w:firstRow="1" w:lastRow="0" w:firstColumn="1" w:lastColumn="0" w:noHBand="0" w:noVBand="1"/>
      </w:tblPr>
      <w:tblGrid>
        <w:gridCol w:w="3641"/>
        <w:gridCol w:w="3662"/>
        <w:gridCol w:w="3613"/>
      </w:tblGrid>
      <w:tr w:rsidR="004E7697" w14:paraId="074FEF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C8E6F18" w14:textId="77777777" w:rsidR="004E7697" w:rsidRDefault="002B5C49">
            <w:pPr>
              <w:pStyle w:val="ProductList-TableBody"/>
              <w:rPr>
                <w:rtl/>
              </w:rPr>
            </w:pPr>
            <w:r>
              <w:rPr>
                <w:rtl/>
              </w:rP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4F48A1D1" w14:textId="77777777" w:rsidR="004E7697" w:rsidRDefault="002B5C49">
            <w:pPr>
              <w:pStyle w:val="ProductList-TableBody"/>
              <w:rPr>
                <w:rtl/>
              </w:rPr>
            </w:pPr>
            <w:r>
              <w:rPr>
                <w:rtl/>
              </w:rPr>
              <w:t>ADOMD.NET</w:t>
            </w:r>
          </w:p>
        </w:tc>
        <w:tc>
          <w:tcPr>
            <w:tcW w:w="4040" w:type="dxa"/>
            <w:tcBorders>
              <w:top w:val="single" w:sz="18" w:space="0" w:color="0072C6"/>
              <w:left w:val="single" w:sz="4" w:space="0" w:color="000000"/>
              <w:bottom w:val="single" w:sz="4" w:space="0" w:color="000000"/>
              <w:right w:val="single" w:sz="4" w:space="0" w:color="000000"/>
            </w:tcBorders>
          </w:tcPr>
          <w:p w14:paraId="3074AE50" w14:textId="77777777" w:rsidR="004E7697" w:rsidRDefault="002B5C49">
            <w:pPr>
              <w:pStyle w:val="ProductList-TableBody"/>
              <w:rPr>
                <w:rtl/>
              </w:rPr>
            </w:pPr>
            <w:r>
              <w:rPr>
                <w:rtl/>
              </w:rPr>
              <w:t>BizTalk Server Related Schemas and Templates</w:t>
            </w:r>
          </w:p>
        </w:tc>
      </w:tr>
      <w:tr w:rsidR="004E7697" w14:paraId="4C137989" w14:textId="77777777">
        <w:tc>
          <w:tcPr>
            <w:tcW w:w="4040" w:type="dxa"/>
            <w:tcBorders>
              <w:top w:val="single" w:sz="4" w:space="0" w:color="000000"/>
              <w:left w:val="single" w:sz="4" w:space="0" w:color="000000"/>
              <w:bottom w:val="single" w:sz="4" w:space="0" w:color="000000"/>
              <w:right w:val="single" w:sz="4" w:space="0" w:color="000000"/>
            </w:tcBorders>
          </w:tcPr>
          <w:p w14:paraId="209C5EAD" w14:textId="77777777" w:rsidR="004E7697" w:rsidRDefault="002B5C49">
            <w:pPr>
              <w:pStyle w:val="ProductList-TableBody"/>
              <w:rPr>
                <w:rtl/>
              </w:rPr>
            </w:pPr>
            <w:r>
              <w:rPr>
                <w:rtl/>
              </w:rPr>
              <w:t>واجهات برمجة التطبيقات لحدث</w:t>
            </w:r>
          </w:p>
        </w:tc>
        <w:tc>
          <w:tcPr>
            <w:tcW w:w="4040" w:type="dxa"/>
            <w:tcBorders>
              <w:top w:val="single" w:sz="4" w:space="0" w:color="000000"/>
              <w:left w:val="single" w:sz="4" w:space="0" w:color="000000"/>
              <w:bottom w:val="single" w:sz="4" w:space="0" w:color="000000"/>
              <w:right w:val="single" w:sz="4" w:space="0" w:color="000000"/>
            </w:tcBorders>
          </w:tcPr>
          <w:p w14:paraId="29E8D66F" w14:textId="77777777" w:rsidR="004E7697" w:rsidRDefault="002B5C49">
            <w:pPr>
              <w:pStyle w:val="ProductList-TableBody"/>
              <w:rPr>
                <w:rtl/>
              </w:rPr>
            </w:pPr>
            <w:r>
              <w:rPr>
                <w:rtl/>
              </w:rPr>
              <w:t>BAM Alert Provider لـ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64773404" w14:textId="77777777" w:rsidR="004E7697" w:rsidRDefault="002B5C49">
            <w:pPr>
              <w:pStyle w:val="ProductList-TableBody"/>
              <w:rPr>
                <w:rtl/>
              </w:rPr>
            </w:pPr>
            <w:r>
              <w:rPr>
                <w:rtl/>
              </w:rPr>
              <w:t>مراقبة أنشطة الأعمال ("BAM") وأدوات وحدات الاعتراض والإدارة</w:t>
            </w:r>
          </w:p>
        </w:tc>
      </w:tr>
      <w:tr w:rsidR="004E7697" w14:paraId="703E378F" w14:textId="77777777">
        <w:tc>
          <w:tcPr>
            <w:tcW w:w="4040" w:type="dxa"/>
            <w:tcBorders>
              <w:top w:val="single" w:sz="4" w:space="0" w:color="000000"/>
              <w:left w:val="single" w:sz="4" w:space="0" w:color="000000"/>
              <w:bottom w:val="single" w:sz="4" w:space="0" w:color="000000"/>
              <w:right w:val="single" w:sz="4" w:space="0" w:color="000000"/>
            </w:tcBorders>
          </w:tcPr>
          <w:p w14:paraId="222A4ED1" w14:textId="77777777" w:rsidR="004E7697" w:rsidRDefault="002B5C49">
            <w:pPr>
              <w:pStyle w:val="ProductList-TableBody"/>
              <w:rPr>
                <w:rtl/>
              </w:rPr>
            </w:pPr>
            <w:r>
              <w:rPr>
                <w:rtl/>
              </w:rP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4C1E7DCB" w14:textId="77777777" w:rsidR="004E7697" w:rsidRDefault="002B5C49">
            <w:pPr>
              <w:pStyle w:val="ProductList-TableBody"/>
              <w:rPr>
                <w:rtl/>
              </w:rPr>
            </w:pPr>
            <w:r>
              <w:rPr>
                <w:rtl/>
              </w:rP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48CCB4BB" w14:textId="77777777" w:rsidR="004E7697" w:rsidRDefault="002B5C49">
            <w:pPr>
              <w:pStyle w:val="ProductList-TableBody"/>
              <w:rPr>
                <w:rtl/>
              </w:rPr>
            </w:pPr>
            <w:r>
              <w:rPr>
                <w:rtl/>
              </w:rPr>
              <w:t>Development Tools</w:t>
            </w:r>
          </w:p>
        </w:tc>
      </w:tr>
      <w:tr w:rsidR="004E7697" w14:paraId="720B9617" w14:textId="77777777">
        <w:tc>
          <w:tcPr>
            <w:tcW w:w="4040" w:type="dxa"/>
            <w:tcBorders>
              <w:top w:val="single" w:sz="4" w:space="0" w:color="000000"/>
              <w:left w:val="single" w:sz="4" w:space="0" w:color="000000"/>
              <w:bottom w:val="single" w:sz="4" w:space="0" w:color="000000"/>
              <w:right w:val="single" w:sz="4" w:space="0" w:color="000000"/>
            </w:tcBorders>
          </w:tcPr>
          <w:p w14:paraId="1DE649AF" w14:textId="77777777" w:rsidR="004E7697" w:rsidRDefault="002B5C49">
            <w:pPr>
              <w:pStyle w:val="ProductList-TableBody"/>
              <w:rPr>
                <w:rtl/>
              </w:rPr>
            </w:pPr>
            <w:r>
              <w:rPr>
                <w:rtl/>
              </w:rP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26A5853C" w14:textId="77777777" w:rsidR="004E7697" w:rsidRDefault="002B5C49">
            <w:pPr>
              <w:pStyle w:val="ProductList-TableBody"/>
              <w:rPr>
                <w:rtl/>
              </w:rPr>
            </w:pPr>
            <w:r>
              <w:rPr>
                <w:rtl/>
              </w:rP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36F50D4A" w14:textId="77777777" w:rsidR="004E7697" w:rsidRDefault="002B5C49">
            <w:pPr>
              <w:pStyle w:val="ProductList-TableBody"/>
              <w:rPr>
                <w:rtl/>
              </w:rPr>
            </w:pPr>
            <w:r>
              <w:rPr>
                <w:rtl/>
              </w:rPr>
              <w:t>MQHelper.dll</w:t>
            </w:r>
          </w:p>
        </w:tc>
      </w:tr>
      <w:tr w:rsidR="004E7697" w14:paraId="1026E30F" w14:textId="77777777">
        <w:tc>
          <w:tcPr>
            <w:tcW w:w="4040" w:type="dxa"/>
            <w:tcBorders>
              <w:top w:val="single" w:sz="4" w:space="0" w:color="000000"/>
              <w:left w:val="single" w:sz="4" w:space="0" w:color="000000"/>
              <w:bottom w:val="single" w:sz="4" w:space="0" w:color="000000"/>
              <w:right w:val="single" w:sz="4" w:space="0" w:color="000000"/>
            </w:tcBorders>
          </w:tcPr>
          <w:p w14:paraId="4189D1C3" w14:textId="77777777" w:rsidR="004E7697" w:rsidRDefault="002B5C49">
            <w:pPr>
              <w:pStyle w:val="ProductList-TableBody"/>
              <w:rPr>
                <w:rtl/>
              </w:rPr>
            </w:pPr>
            <w:r>
              <w:rPr>
                <w:rtl/>
              </w:rPr>
              <w:t>MQSeries Agent</w:t>
            </w:r>
          </w:p>
        </w:tc>
        <w:tc>
          <w:tcPr>
            <w:tcW w:w="4040" w:type="dxa"/>
            <w:tcBorders>
              <w:top w:val="single" w:sz="4" w:space="0" w:color="000000"/>
              <w:left w:val="single" w:sz="4" w:space="0" w:color="000000"/>
              <w:bottom w:val="single" w:sz="4" w:space="0" w:color="000000"/>
              <w:right w:val="single" w:sz="4" w:space="0" w:color="000000"/>
            </w:tcBorders>
          </w:tcPr>
          <w:p w14:paraId="5F4104C6" w14:textId="77777777" w:rsidR="004E7697" w:rsidRDefault="002B5C49">
            <w:pPr>
              <w:pStyle w:val="ProductList-TableBody"/>
              <w:rPr>
                <w:rtl/>
              </w:rPr>
            </w:pPr>
            <w:r>
              <w:rPr>
                <w:rtl/>
              </w:rPr>
              <w:t>MSXML</w:t>
            </w:r>
          </w:p>
        </w:tc>
        <w:tc>
          <w:tcPr>
            <w:tcW w:w="4040" w:type="dxa"/>
            <w:tcBorders>
              <w:top w:val="single" w:sz="4" w:space="0" w:color="000000"/>
              <w:left w:val="single" w:sz="4" w:space="0" w:color="000000"/>
              <w:bottom w:val="single" w:sz="4" w:space="0" w:color="000000"/>
              <w:right w:val="single" w:sz="4" w:space="0" w:color="000000"/>
            </w:tcBorders>
          </w:tcPr>
          <w:p w14:paraId="5C60FF16" w14:textId="77777777" w:rsidR="004E7697" w:rsidRDefault="002B5C49">
            <w:pPr>
              <w:pStyle w:val="ProductList-TableBody"/>
              <w:rPr>
                <w:rtl/>
              </w:rPr>
            </w:pPr>
            <w:r>
              <w:rPr>
                <w:rtl/>
              </w:rPr>
              <w:t>SOAP Receive Adapter</w:t>
            </w:r>
          </w:p>
        </w:tc>
      </w:tr>
      <w:tr w:rsidR="004E7697" w14:paraId="77D26ABD" w14:textId="77777777">
        <w:tc>
          <w:tcPr>
            <w:tcW w:w="4040" w:type="dxa"/>
            <w:tcBorders>
              <w:top w:val="single" w:sz="4" w:space="0" w:color="000000"/>
              <w:left w:val="single" w:sz="4" w:space="0" w:color="000000"/>
              <w:bottom w:val="single" w:sz="4" w:space="0" w:color="000000"/>
              <w:right w:val="single" w:sz="4" w:space="0" w:color="000000"/>
            </w:tcBorders>
          </w:tcPr>
          <w:p w14:paraId="3EE177C9" w14:textId="77777777" w:rsidR="004E7697" w:rsidRDefault="002B5C49">
            <w:pPr>
              <w:pStyle w:val="ProductList-TableBody"/>
              <w:rPr>
                <w:rtl/>
              </w:rPr>
            </w:pPr>
            <w:r>
              <w:rPr>
                <w:rtl/>
              </w:rP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6ABD42D8" w14:textId="77777777" w:rsidR="004E7697" w:rsidRDefault="002B5C49">
            <w:pPr>
              <w:pStyle w:val="ProductList-TableBody"/>
              <w:rPr>
                <w:rtl/>
              </w:rPr>
            </w:pPr>
            <w:r>
              <w:rPr>
                <w:rtl/>
              </w:rPr>
              <w:t>SQLXML</w:t>
            </w:r>
          </w:p>
        </w:tc>
        <w:tc>
          <w:tcPr>
            <w:tcW w:w="4040" w:type="dxa"/>
            <w:tcBorders>
              <w:top w:val="single" w:sz="4" w:space="0" w:color="000000"/>
              <w:left w:val="single" w:sz="4" w:space="0" w:color="000000"/>
              <w:bottom w:val="single" w:sz="4" w:space="0" w:color="000000"/>
              <w:right w:val="single" w:sz="4" w:space="0" w:color="000000"/>
            </w:tcBorders>
          </w:tcPr>
          <w:p w14:paraId="79BA36BA" w14:textId="77777777" w:rsidR="004E7697" w:rsidRDefault="002B5C49">
            <w:pPr>
              <w:pStyle w:val="ProductList-TableBody"/>
              <w:rPr>
                <w:rtl/>
              </w:rPr>
            </w:pPr>
            <w:r>
              <w:rPr>
                <w:rtl/>
              </w:rPr>
              <w:t>UDDI</w:t>
            </w:r>
          </w:p>
        </w:tc>
      </w:tr>
      <w:tr w:rsidR="004E7697" w14:paraId="2D84B1B7" w14:textId="77777777">
        <w:tc>
          <w:tcPr>
            <w:tcW w:w="4040" w:type="dxa"/>
            <w:tcBorders>
              <w:top w:val="single" w:sz="4" w:space="0" w:color="000000"/>
              <w:left w:val="single" w:sz="4" w:space="0" w:color="000000"/>
              <w:bottom w:val="single" w:sz="4" w:space="0" w:color="000000"/>
              <w:right w:val="single" w:sz="4" w:space="0" w:color="000000"/>
            </w:tcBorders>
          </w:tcPr>
          <w:p w14:paraId="5E55C786" w14:textId="77777777" w:rsidR="004E7697" w:rsidRDefault="002B5C49">
            <w:pPr>
              <w:pStyle w:val="ProductList-TableBody"/>
              <w:rPr>
                <w:rtl/>
              </w:rPr>
            </w:pPr>
            <w:r>
              <w:rPr>
                <w:rtl/>
              </w:rP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1BD44B0E" w14:textId="77777777" w:rsidR="004E7697" w:rsidRDefault="002B5C49">
            <w:pPr>
              <w:pStyle w:val="ProductList-TableBody"/>
              <w:rPr>
                <w:rtl/>
              </w:rPr>
            </w:pPr>
            <w:r>
              <w:rPr>
                <w:rtl/>
              </w:rP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3A5016BA" w14:textId="77777777" w:rsidR="004E7697" w:rsidRDefault="004E7697">
            <w:pPr>
              <w:pStyle w:val="ProductList-TableBody"/>
              <w:rPr>
                <w:rtl/>
              </w:rPr>
            </w:pPr>
          </w:p>
        </w:tc>
      </w:tr>
    </w:tbl>
    <w:p w14:paraId="56A292A5" w14:textId="77777777" w:rsidR="004E7697" w:rsidRDefault="002B5C49">
      <w:pPr>
        <w:pStyle w:val="ProductList-Offering1SubSection"/>
        <w:outlineLvl w:val="2"/>
        <w:rPr>
          <w:rtl/>
        </w:rPr>
      </w:pPr>
      <w:bookmarkStart w:id="53" w:name="_Sec596"/>
      <w:r>
        <w:rPr>
          <w:rtl/>
        </w:rPr>
        <w:t>4. ضمان البرنامج</w:t>
      </w:r>
      <w:bookmarkEnd w:id="53"/>
    </w:p>
    <w:p w14:paraId="35E0A3A0"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3638"/>
        <w:gridCol w:w="3643"/>
        <w:gridCol w:w="3635"/>
      </w:tblGrid>
      <w:tr w:rsidR="004E7697" w14:paraId="5E3235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F2093F"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1595A61" w14:textId="77777777" w:rsidR="004E7697" w:rsidRDefault="002B5C49">
            <w:pPr>
              <w:pStyle w:val="ProductList-TableBody"/>
              <w:rPr>
                <w:rtl/>
              </w:rPr>
            </w:pPr>
            <w:r>
              <w:fldChar w:fldCharType="begin"/>
            </w:r>
            <w:r>
              <w:instrText xml:space="preserve"> AutoTextList   \s NoStyle \t "‏</w:instrText>
            </w:r>
            <w:dir w:val="rtl">
              <w:r>
                <w:instrText xml:space="preserve">التعافي من الكوارث: الحقوق المتوفرة لعملاء ضمان البرنامج لاستخدام البرنامج لأغراض التعافي من الكوارث المشروطة؛ راجع قسم الخوادم - حقوق التعافي من الكوارث في الملحق (ب) – ضمان البرنامج، للاطلاع على التفاصيل." </w:instrText>
              </w:r>
              <w:r>
                <w:fldChar w:fldCharType="separate"/>
              </w:r>
              <w:r>
                <w:rPr>
                  <w:color w:val="0563C1"/>
                </w:rPr>
                <w:t>‏</w:t>
              </w:r>
              <w:dir w:val="rtl">
                <w:r>
                  <w:rPr>
                    <w:color w:val="0563C1"/>
                  </w:rPr>
                  <w:t>التعافي من الكوارث</w:t>
                </w:r>
                <w:r>
                  <w:fldChar w:fldCharType="end"/>
                </w:r>
                <w:r>
                  <w:t>: كل الإصدارات</w:t>
                </w:r>
                <w:r w:rsidR="00733002">
                  <w:t>‬</w:t>
                </w:r>
                <w:r w:rsidR="00733002">
                  <w:t>‬</w:t>
                </w:r>
              </w:dir>
            </w:di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ED0052" w14:textId="77777777" w:rsidR="004E7697" w:rsidRDefault="002B5C49">
            <w:pPr>
              <w:pStyle w:val="ProductList-TableBody"/>
              <w:rPr>
                <w:rtl/>
              </w:rPr>
            </w:pPr>
            <w:r>
              <w:rPr>
                <w:color w:val="404040"/>
                <w:rtl/>
              </w:rPr>
              <w:t xml:space="preserve">حقوق تجاوز الفشل: غير متوفر </w:t>
            </w:r>
          </w:p>
        </w:tc>
      </w:tr>
      <w:tr w:rsidR="004E7697" w14:paraId="5444C36F" w14:textId="77777777">
        <w:tc>
          <w:tcPr>
            <w:tcW w:w="4040" w:type="dxa"/>
            <w:tcBorders>
              <w:top w:val="single" w:sz="4" w:space="0" w:color="000000"/>
              <w:left w:val="single" w:sz="4" w:space="0" w:color="000000"/>
              <w:bottom w:val="single" w:sz="4" w:space="0" w:color="000000"/>
              <w:right w:val="single" w:sz="4" w:space="0" w:color="000000"/>
            </w:tcBorders>
          </w:tcPr>
          <w:p w14:paraId="474549DD"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tcPr>
          <w:p w14:paraId="482F7CD3"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41">
              <w:r>
                <w:rPr>
                  <w:color w:val="00467F"/>
                  <w:u w:val="single"/>
                  <w:rtl/>
                </w:rPr>
                <w:t>قائمة المنتجات - ديسمبر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D486D0" w14:textId="77777777" w:rsidR="004E7697" w:rsidRDefault="002B5C49">
            <w:pPr>
              <w:pStyle w:val="ProductList-TableBody"/>
              <w:rPr>
                <w:rtl/>
              </w:rPr>
            </w:pPr>
            <w:r>
              <w:rPr>
                <w:color w:val="404040"/>
                <w:rtl/>
              </w:rPr>
              <w:t xml:space="preserve">حقوق التجوال: غير متوفر </w:t>
            </w:r>
          </w:p>
        </w:tc>
      </w:tr>
      <w:tr w:rsidR="004E7697" w14:paraId="63701F9F" w14:textId="77777777">
        <w:tc>
          <w:tcPr>
            <w:tcW w:w="4040" w:type="dxa"/>
            <w:tcBorders>
              <w:top w:val="single" w:sz="4" w:space="0" w:color="000000"/>
              <w:left w:val="single" w:sz="4" w:space="0" w:color="000000"/>
              <w:bottom w:val="single" w:sz="4" w:space="0" w:color="000000"/>
              <w:right w:val="single" w:sz="4" w:space="0" w:color="000000"/>
            </w:tcBorders>
          </w:tcPr>
          <w:p w14:paraId="6D0A6C69"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كل الإصدارات (باستثناء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EDF859" w14:textId="77777777" w:rsidR="004E7697" w:rsidRDefault="002B5C49">
            <w:pPr>
              <w:pStyle w:val="ProductList-TableBody"/>
              <w:rPr>
                <w:rtl/>
              </w:rPr>
            </w:pPr>
            <w:r>
              <w:rPr>
                <w:color w:val="404040"/>
                <w:rtl/>
              </w:rPr>
              <w:t>‏</w:t>
            </w:r>
            <w:dir w:val="rtl">
              <w:r>
                <w:rPr>
                  <w:color w:val="404040"/>
                  <w:rtl/>
                </w:rPr>
                <w:t>‏</w:t>
              </w:r>
              <w:dir w:val="rtl">
                <w:r>
                  <w:rPr>
                    <w:color w:val="404040"/>
                    <w:rtl/>
                  </w:rPr>
                  <w:t>الحقوق المكافئة لضمان البرنامج: غير متوفر</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D4015" w14:textId="77777777" w:rsidR="004E7697" w:rsidRDefault="004E7697">
            <w:pPr>
              <w:pStyle w:val="ProductList-TableBody"/>
              <w:rPr>
                <w:rtl/>
              </w:rPr>
            </w:pPr>
          </w:p>
        </w:tc>
      </w:tr>
    </w:tbl>
    <w:p w14:paraId="5F7A073A" w14:textId="77777777" w:rsidR="004E7697" w:rsidRDefault="004E7697">
      <w:pPr>
        <w:pStyle w:val="ProductList-Body"/>
        <w:rPr>
          <w:rtl/>
        </w:rPr>
      </w:pPr>
    </w:p>
    <w:p w14:paraId="67742E8F" w14:textId="77777777" w:rsidR="004E7697" w:rsidRDefault="002B5C49">
      <w:pPr>
        <w:pStyle w:val="ProductList-ClauseHeading"/>
        <w:outlineLvl w:val="3"/>
        <w:rPr>
          <w:rtl/>
        </w:rPr>
      </w:pPr>
      <w:r>
        <w:rPr>
          <w:rtl/>
        </w:rPr>
        <w:t>4.1 Biz Talk Server 2020 Enterprise – الظاهرية غير المحدودة</w:t>
      </w:r>
    </w:p>
    <w:p w14:paraId="6F2B12C4"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برنامج الخادم في أي عدد من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على أي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يمتلك تغطية ضمان البرنامج الشامل له على كل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الخادم</w:t>
      </w:r>
      <w:r>
        <w:fldChar w:fldCharType="end"/>
      </w:r>
      <w:r>
        <w:t xml:space="preserve"> (لكل نواة). </w:t>
      </w:r>
    </w:p>
    <w:p w14:paraId="627BDBD7" w14:textId="77777777" w:rsidR="004E7697" w:rsidRDefault="004E7697">
      <w:pPr>
        <w:pStyle w:val="ProductList-Body"/>
        <w:rPr>
          <w:rtl/>
        </w:rPr>
      </w:pPr>
    </w:p>
    <w:p w14:paraId="44ADC403" w14:textId="77777777" w:rsidR="004E7697" w:rsidRDefault="002B5C49">
      <w:pPr>
        <w:pStyle w:val="ProductList-ClauseHeading"/>
        <w:outlineLvl w:val="3"/>
        <w:rPr>
          <w:rtl/>
        </w:rPr>
      </w:pPr>
      <w:r>
        <w:rPr>
          <w:rtl/>
        </w:rPr>
        <w:t>4.2 حزم ميزات Biz Talk Server</w:t>
      </w:r>
    </w:p>
    <w:p w14:paraId="5945790F" w14:textId="77777777" w:rsidR="004E7697" w:rsidRDefault="002B5C49">
      <w:pPr>
        <w:pStyle w:val="ProductList-Body"/>
        <w:rPr>
          <w:rtl/>
        </w:rPr>
      </w:pPr>
      <w:r>
        <w:rPr>
          <w:rtl/>
        </w:rPr>
        <w:t>يكون العميل مؤهَّلاً لاستخدام حزم الميزات الصادرة خلال مدة تغطية البرنامج الخاصة بها.</w:t>
      </w:r>
    </w:p>
    <w:p w14:paraId="594229B6" w14:textId="77777777" w:rsidR="004E7697" w:rsidRDefault="004E7697">
      <w:pPr>
        <w:pStyle w:val="ProductList-Body"/>
        <w:rPr>
          <w:rtl/>
        </w:rPr>
      </w:pPr>
    </w:p>
    <w:p w14:paraId="5A470F38"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25B9FD4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1FCAF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B35A850" w14:textId="77777777" w:rsidR="004E7697" w:rsidRDefault="004E7697">
      <w:pPr>
        <w:pStyle w:val="ProductList-Body"/>
        <w:rPr>
          <w:rtl/>
        </w:rPr>
      </w:pPr>
    </w:p>
    <w:p w14:paraId="0486EF04" w14:textId="77777777" w:rsidR="004E7697" w:rsidRDefault="002B5C49">
      <w:pPr>
        <w:pStyle w:val="ProductList-Offering1HeadingNoBorder"/>
        <w:outlineLvl w:val="1"/>
        <w:rPr>
          <w:rtl/>
        </w:rPr>
      </w:pPr>
      <w:bookmarkStart w:id="54" w:name="_Sec597"/>
      <w:r>
        <w:rPr>
          <w:rtl/>
        </w:rPr>
        <w:t>مجموعات ترخيص وصول العميل</w:t>
      </w:r>
      <w:bookmarkEnd w:id="54"/>
      <w:r>
        <w:fldChar w:fldCharType="begin"/>
      </w:r>
      <w:r>
        <w:instrText xml:space="preserve"> TC "</w:instrText>
      </w:r>
      <w:bookmarkStart w:id="55" w:name="_Toc62547407"/>
      <w:r>
        <w:instrText>مجموعات ترخيص وصول العميل</w:instrText>
      </w:r>
      <w:bookmarkEnd w:id="55"/>
      <w:r>
        <w:instrText>" \l 2</w:instrText>
      </w:r>
      <w:r>
        <w:fldChar w:fldCharType="end"/>
      </w:r>
    </w:p>
    <w:p w14:paraId="478C19EF" w14:textId="77777777" w:rsidR="004E7697" w:rsidRDefault="002B5C49">
      <w:pPr>
        <w:pStyle w:val="ProductList-Offering1SubSection"/>
        <w:outlineLvl w:val="2"/>
        <w:rPr>
          <w:rtl/>
        </w:rPr>
      </w:pPr>
      <w:bookmarkStart w:id="56" w:name="_Sec868"/>
      <w:r>
        <w:rPr>
          <w:rtl/>
        </w:rPr>
        <w:t>1. توفر البرنامج</w:t>
      </w:r>
      <w:bookmarkEnd w:id="56"/>
    </w:p>
    <w:tbl>
      <w:tblPr>
        <w:tblStyle w:val="PURTable"/>
        <w:bidiVisual/>
        <w:tblW w:w="0" w:type="dxa"/>
        <w:tblLook w:val="04A0" w:firstRow="1" w:lastRow="0" w:firstColumn="1" w:lastColumn="0" w:noHBand="0" w:noVBand="1"/>
      </w:tblPr>
      <w:tblGrid>
        <w:gridCol w:w="4110"/>
        <w:gridCol w:w="615"/>
        <w:gridCol w:w="616"/>
        <w:gridCol w:w="617"/>
        <w:gridCol w:w="618"/>
        <w:gridCol w:w="615"/>
        <w:gridCol w:w="617"/>
        <w:gridCol w:w="618"/>
        <w:gridCol w:w="634"/>
        <w:gridCol w:w="619"/>
        <w:gridCol w:w="617"/>
        <w:gridCol w:w="620"/>
      </w:tblGrid>
      <w:tr w:rsidR="004E7697" w14:paraId="12D32A4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4CBC97A"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FD3D7C"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2CBB07"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0FD47C"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5763D4"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9D7A22"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633415"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D1D94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8955D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AF7D1E"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5F912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519522"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65A82EB0" w14:textId="77777777">
        <w:tc>
          <w:tcPr>
            <w:tcW w:w="4160" w:type="dxa"/>
            <w:tcBorders>
              <w:top w:val="single" w:sz="6" w:space="0" w:color="FFFFFF"/>
              <w:left w:val="none" w:sz="4" w:space="0" w:color="6E6E6E"/>
              <w:bottom w:val="dashed" w:sz="4" w:space="0" w:color="BFBFBF"/>
              <w:right w:val="none" w:sz="4" w:space="0" w:color="6E6E6E"/>
            </w:tcBorders>
          </w:tcPr>
          <w:p w14:paraId="4A0968A4" w14:textId="77777777" w:rsidR="004E7697" w:rsidRDefault="002B5C49">
            <w:pPr>
              <w:pStyle w:val="ProductList-TableBody"/>
              <w:rPr>
                <w:rtl/>
              </w:rPr>
            </w:pPr>
            <w:r>
              <w:rPr>
                <w:rtl/>
              </w:rPr>
              <w:t>مجموعة اتفاقية ترخيص وصول العميل الأساسية</w:t>
            </w:r>
            <w:r>
              <w:fldChar w:fldCharType="begin"/>
            </w:r>
            <w:r>
              <w:instrText xml:space="preserve"> XE "مجموعة اتفاقية ترخيص وصول العميل الأساسية" </w:instrText>
            </w:r>
            <w:r>
              <w:fldChar w:fldCharType="end"/>
            </w:r>
            <w:r>
              <w:rPr>
                <w:rtl/>
              </w:rPr>
              <w:t xml:space="preserve"> (الجهاز والمستخدم)</w:t>
            </w:r>
          </w:p>
        </w:tc>
        <w:tc>
          <w:tcPr>
            <w:tcW w:w="620" w:type="dxa"/>
            <w:tcBorders>
              <w:top w:val="single" w:sz="6" w:space="0" w:color="FFFFFF"/>
              <w:left w:val="none" w:sz="4" w:space="0" w:color="6E6E6E"/>
              <w:bottom w:val="dashed" w:sz="4" w:space="0" w:color="BFBFBF"/>
              <w:right w:val="none" w:sz="4" w:space="0" w:color="6E6E6E"/>
            </w:tcBorders>
          </w:tcPr>
          <w:p w14:paraId="660031AB"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307E6203"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7B82CE59"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6433348D"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73E7C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8EAB7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557BC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796E6E"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E7191"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A7880A"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1AC298" w14:textId="77777777" w:rsidR="004E7697" w:rsidRDefault="002B5C49">
            <w:pPr>
              <w:pStyle w:val="ProductList-TableBody"/>
              <w:jc w:val="center"/>
              <w:rPr>
                <w:rtl/>
              </w:rPr>
            </w:pPr>
            <w:r>
              <w:fldChar w:fldCharType="begin"/>
            </w:r>
            <w:r>
              <w:instrText xml:space="preserve"> AutoTextList   \s NoStyle \t "منتج إضافي فيEES 2017: يتوفر المنتج كمنتج إضافي لبرنامج Enrollment for Education Solutions (بتاريخ نشر في أكتوبر 2017 أو بعده)." </w:instrText>
            </w:r>
            <w:r>
              <w:fldChar w:fldCharType="separate"/>
            </w:r>
            <w:r>
              <w:rPr>
                <w:color w:val="000000"/>
              </w:rPr>
              <w:t>AP</w:t>
            </w:r>
            <w:r>
              <w:fldChar w:fldCharType="end"/>
            </w:r>
            <w:r>
              <w:t>،</w:t>
            </w:r>
            <w:r>
              <w:fldChar w:fldCharType="begin"/>
            </w:r>
            <w:r>
              <w:instrText xml:space="preserve"> AutoTextList   \s NoStyle \t "منتج أساسي لأجهزة سطح مكتب School" </w:instrText>
            </w:r>
            <w:r>
              <w:fldChar w:fldCharType="separate"/>
            </w:r>
            <w:r>
              <w:rPr>
                <w:color w:val="000000"/>
              </w:rPr>
              <w:t>SD,S</w:t>
            </w:r>
            <w:r>
              <w:fldChar w:fldCharType="end"/>
            </w:r>
          </w:p>
        </w:tc>
      </w:tr>
      <w:tr w:rsidR="004E7697" w14:paraId="226AA476" w14:textId="77777777">
        <w:tc>
          <w:tcPr>
            <w:tcW w:w="4160" w:type="dxa"/>
            <w:tcBorders>
              <w:top w:val="dashed" w:sz="4" w:space="0" w:color="BFBFBF"/>
              <w:left w:val="none" w:sz="4" w:space="0" w:color="6E6E6E"/>
              <w:bottom w:val="dashed" w:sz="4" w:space="0" w:color="BFBFBF"/>
              <w:right w:val="none" w:sz="4" w:space="0" w:color="6E6E6E"/>
            </w:tcBorders>
          </w:tcPr>
          <w:p w14:paraId="0013FE3E" w14:textId="77777777" w:rsidR="004E7697" w:rsidRDefault="002B5C49">
            <w:pPr>
              <w:pStyle w:val="ProductList-TableBody"/>
              <w:rPr>
                <w:rtl/>
              </w:rPr>
            </w:pPr>
            <w:r>
              <w:rPr>
                <w:rtl/>
              </w:rPr>
              <w:t>‎اتفاقية ترخيص وصول العميل الأساسية Suite Bridge لبرنامج Office 365</w:t>
            </w:r>
            <w:r>
              <w:fldChar w:fldCharType="begin"/>
            </w:r>
            <w:r>
              <w:instrText xml:space="preserve"> XE "‎اتفاقية ترخيص وصول العميل الأساسية Suite Bridge لبرنامج Office 365"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1A0D3E02"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09109006"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5B71E746"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3BC25FC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E267B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B2617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52586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16C53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984EE7"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17ED2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F1C6F6" w14:textId="77777777" w:rsidR="004E7697" w:rsidRDefault="004E7697">
            <w:pPr>
              <w:pStyle w:val="ProductList-TableBody"/>
              <w:jc w:val="center"/>
              <w:rPr>
                <w:rtl/>
              </w:rPr>
            </w:pPr>
          </w:p>
        </w:tc>
      </w:tr>
      <w:tr w:rsidR="004E7697" w14:paraId="1D3A4836" w14:textId="77777777">
        <w:tc>
          <w:tcPr>
            <w:tcW w:w="4160" w:type="dxa"/>
            <w:tcBorders>
              <w:top w:val="dashed" w:sz="4" w:space="0" w:color="BFBFBF"/>
              <w:left w:val="none" w:sz="4" w:space="0" w:color="6E6E6E"/>
              <w:bottom w:val="dashed" w:sz="4" w:space="0" w:color="BFBFBF"/>
              <w:right w:val="none" w:sz="4" w:space="0" w:color="6E6E6E"/>
            </w:tcBorders>
          </w:tcPr>
          <w:p w14:paraId="7033F537" w14:textId="77777777" w:rsidR="004E7697" w:rsidRDefault="002B5C49">
            <w:pPr>
              <w:pStyle w:val="ProductList-TableBody"/>
              <w:rPr>
                <w:rtl/>
              </w:rPr>
            </w:pPr>
            <w:r>
              <w:rPr>
                <w:rtl/>
              </w:rPr>
              <w:t>ترخيص Core CAL Suite Bridge لبرنامج Office 365 من ترخيص الاشتراك (ترخيص اشتراك المستخدم)</w:t>
            </w:r>
            <w:r>
              <w:fldChar w:fldCharType="begin"/>
            </w:r>
            <w:r>
              <w:instrText xml:space="preserve"> XE "ترخيص Core CAL Suite Bridge لبرنامج Office 365 من ترخيص الاشتراك (ترخيص اشتراك المستخدم)"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4534195"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5907BBAE"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18B7F827"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64B79FE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7E091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F2BE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B3ABC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D11AD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FEF953"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AFDBD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919627" w14:textId="77777777" w:rsidR="004E7697" w:rsidRDefault="004E7697">
            <w:pPr>
              <w:pStyle w:val="ProductList-TableBody"/>
              <w:jc w:val="center"/>
              <w:rPr>
                <w:rtl/>
              </w:rPr>
            </w:pPr>
          </w:p>
        </w:tc>
      </w:tr>
      <w:tr w:rsidR="004E7697" w14:paraId="2268682F" w14:textId="77777777">
        <w:tc>
          <w:tcPr>
            <w:tcW w:w="4160" w:type="dxa"/>
            <w:tcBorders>
              <w:top w:val="dashed" w:sz="4" w:space="0" w:color="BFBFBF"/>
              <w:left w:val="none" w:sz="4" w:space="0" w:color="6E6E6E"/>
              <w:bottom w:val="dashed" w:sz="4" w:space="0" w:color="BFBFBF"/>
              <w:right w:val="none" w:sz="4" w:space="0" w:color="6E6E6E"/>
            </w:tcBorders>
          </w:tcPr>
          <w:p w14:paraId="5FF104A0" w14:textId="77777777" w:rsidR="004E7697" w:rsidRDefault="002B5C49">
            <w:pPr>
              <w:pStyle w:val="ProductList-TableBody"/>
              <w:rPr>
                <w:rtl/>
              </w:rPr>
            </w:pPr>
            <w:r>
              <w:rPr>
                <w:rtl/>
              </w:rPr>
              <w:t>‎اتفاقية ترخيص وصول العميل الأساسية Suite Bridge لبرنامج Office 365 وMicrosoft Intune</w:t>
            </w:r>
            <w:r>
              <w:fldChar w:fldCharType="begin"/>
            </w:r>
            <w:r>
              <w:instrText xml:space="preserve"> XE "‎اتفاقية ترخيص وصول العميل الأساسية Suite Bridge لبرنامج Office 365 وMicrosoft Intune"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3C4B5321"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30C0ED22"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74560A83"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23DE49A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BBCA6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50C99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53004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3E436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AD0604"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CC7D0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E54A84" w14:textId="77777777" w:rsidR="004E7697" w:rsidRDefault="004E7697">
            <w:pPr>
              <w:pStyle w:val="ProductList-TableBody"/>
              <w:jc w:val="center"/>
              <w:rPr>
                <w:rtl/>
              </w:rPr>
            </w:pPr>
          </w:p>
        </w:tc>
      </w:tr>
      <w:tr w:rsidR="004E7697" w14:paraId="2E61731C" w14:textId="77777777">
        <w:tc>
          <w:tcPr>
            <w:tcW w:w="4160" w:type="dxa"/>
            <w:tcBorders>
              <w:top w:val="dashed" w:sz="4" w:space="0" w:color="BFBFBF"/>
              <w:left w:val="none" w:sz="4" w:space="0" w:color="6E6E6E"/>
              <w:bottom w:val="dashed" w:sz="4" w:space="0" w:color="BFBFBF"/>
              <w:right w:val="none" w:sz="4" w:space="0" w:color="6E6E6E"/>
            </w:tcBorders>
          </w:tcPr>
          <w:p w14:paraId="1A719414" w14:textId="77777777" w:rsidR="004E7697" w:rsidRDefault="002B5C49">
            <w:pPr>
              <w:pStyle w:val="ProductList-TableBody"/>
              <w:rPr>
                <w:rtl/>
              </w:rPr>
            </w:pPr>
            <w:r>
              <w:rPr>
                <w:rtl/>
              </w:rPr>
              <w:t>اتفاقية ترخيص وصول العميل الأساسية Suite Bridge لـ Microsoft Intune</w:t>
            </w:r>
            <w:r>
              <w:fldChar w:fldCharType="begin"/>
            </w:r>
            <w:r>
              <w:instrText xml:space="preserve"> XE "اتفاقية ترخيص وصول العميل الأساسية Suite Bridge لـ Microsoft Intune"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124A798E"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4E25F3D8"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210890F5"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60ADBCF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36AE1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C16CD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794EB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CCCD4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EC8CCA"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E1F35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41B8F6" w14:textId="77777777" w:rsidR="004E7697" w:rsidRDefault="004E7697">
            <w:pPr>
              <w:pStyle w:val="ProductList-TableBody"/>
              <w:jc w:val="center"/>
              <w:rPr>
                <w:rtl/>
              </w:rPr>
            </w:pPr>
          </w:p>
        </w:tc>
      </w:tr>
      <w:tr w:rsidR="004E7697" w14:paraId="0754267B" w14:textId="77777777">
        <w:tc>
          <w:tcPr>
            <w:tcW w:w="4160" w:type="dxa"/>
            <w:tcBorders>
              <w:top w:val="dashed" w:sz="4" w:space="0" w:color="BFBFBF"/>
              <w:left w:val="none" w:sz="4" w:space="0" w:color="6E6E6E"/>
              <w:bottom w:val="dashed" w:sz="4" w:space="0" w:color="BFBFBF"/>
              <w:right w:val="none" w:sz="4" w:space="0" w:color="6E6E6E"/>
            </w:tcBorders>
          </w:tcPr>
          <w:p w14:paraId="6B89C66C" w14:textId="77777777" w:rsidR="004E7697" w:rsidRDefault="002B5C49">
            <w:pPr>
              <w:pStyle w:val="ProductList-TableBody"/>
              <w:rPr>
                <w:rtl/>
              </w:rPr>
            </w:pPr>
            <w:r>
              <w:rPr>
                <w:rtl/>
              </w:rPr>
              <w:t>Suite Bridge لاتفاقية ترخيص وصول العميل الأساسية لـ Enterprise Mobility+ Security</w:t>
            </w:r>
            <w:r>
              <w:fldChar w:fldCharType="begin"/>
            </w:r>
            <w:r>
              <w:instrText xml:space="preserve"> XE "Suite Bridge لاتفاقية ترخيص وصول العميل الأساسية لـ Enterprise Mobility+ Security"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1F8E187E"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294E6BF9"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4090ECE6"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12DD0B4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0730F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EF0D3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DBA0E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B852D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4E3620"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7F62C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FD87EB" w14:textId="77777777" w:rsidR="004E7697" w:rsidRDefault="004E7697">
            <w:pPr>
              <w:pStyle w:val="ProductList-TableBody"/>
              <w:jc w:val="center"/>
              <w:rPr>
                <w:rtl/>
              </w:rPr>
            </w:pPr>
          </w:p>
        </w:tc>
      </w:tr>
      <w:tr w:rsidR="004E7697" w14:paraId="7B8E92F8" w14:textId="77777777">
        <w:tc>
          <w:tcPr>
            <w:tcW w:w="4160" w:type="dxa"/>
            <w:tcBorders>
              <w:top w:val="dashed" w:sz="4" w:space="0" w:color="BFBFBF"/>
              <w:left w:val="none" w:sz="4" w:space="0" w:color="6E6E6E"/>
              <w:bottom w:val="dashed" w:sz="4" w:space="0" w:color="BFBFBF"/>
              <w:right w:val="none" w:sz="4" w:space="0" w:color="6E6E6E"/>
            </w:tcBorders>
          </w:tcPr>
          <w:p w14:paraId="4254E392" w14:textId="77777777" w:rsidR="004E7697" w:rsidRDefault="002B5C49">
            <w:pPr>
              <w:pStyle w:val="ProductList-TableBody"/>
              <w:rPr>
                <w:rtl/>
              </w:rPr>
            </w:pPr>
            <w:r>
              <w:rPr>
                <w:rtl/>
              </w:rPr>
              <w:t>مجموعة ‏</w:t>
            </w:r>
            <w:dir w:val="rtl">
              <w:r>
                <w:rPr>
                  <w:rtl/>
                </w:rPr>
                <w:t>ترخيص وصول العميل للمؤسسة</w:t>
              </w:r>
              <w:r>
                <w:fldChar w:fldCharType="begin"/>
              </w:r>
              <w:r>
                <w:instrText xml:space="preserve"> XE "مجموعة ‏</w:instrText>
              </w:r>
              <w:dir w:val="rtl">
                <w:r>
                  <w:instrText xml:space="preserve">ترخيص وصول العميل للمؤسسة" </w:instrText>
                </w:r>
                <w:r>
                  <w:fldChar w:fldCharType="end"/>
                </w:r>
                <w:r>
                  <w:rPr>
                    <w:rtl/>
                  </w:rPr>
                  <w:t xml:space="preserve"> (الجهاز والمستخدم)</w:t>
                </w:r>
                <w:r w:rsidR="00733002">
                  <w:t>‬</w:t>
                </w:r>
                <w:r w:rsidR="00733002">
                  <w:t>‬</w:t>
                </w:r>
              </w:dir>
            </w:dir>
          </w:p>
        </w:tc>
        <w:tc>
          <w:tcPr>
            <w:tcW w:w="620" w:type="dxa"/>
            <w:tcBorders>
              <w:top w:val="dashed" w:sz="4" w:space="0" w:color="BFBFBF"/>
              <w:left w:val="none" w:sz="4" w:space="0" w:color="6E6E6E"/>
              <w:bottom w:val="dashed" w:sz="4" w:space="0" w:color="BFBFBF"/>
              <w:right w:val="none" w:sz="4" w:space="0" w:color="6E6E6E"/>
            </w:tcBorders>
          </w:tcPr>
          <w:p w14:paraId="4DAB3C4B"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3D34E46F"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none" w:sz="4" w:space="0" w:color="6E6E6E"/>
            </w:tcBorders>
          </w:tcPr>
          <w:p w14:paraId="312C5256" w14:textId="77777777" w:rsidR="004E7697" w:rsidRDefault="002B5C49">
            <w:pPr>
              <w:pStyle w:val="ProductList-TableBody"/>
              <w:jc w:val="center"/>
              <w:rPr>
                <w:rtl/>
              </w:rPr>
            </w:pPr>
            <w:r>
              <w:rPr>
                <w:color w:val="000000"/>
                <w:rtl/>
              </w:rPr>
              <w:t>8</w:t>
            </w:r>
          </w:p>
        </w:tc>
        <w:tc>
          <w:tcPr>
            <w:tcW w:w="620" w:type="dxa"/>
            <w:tcBorders>
              <w:top w:val="dashed" w:sz="4" w:space="0" w:color="BFBFBF"/>
              <w:left w:val="none" w:sz="4" w:space="0" w:color="6E6E6E"/>
              <w:bottom w:val="dashed" w:sz="4" w:space="0" w:color="BFBFBF"/>
              <w:right w:val="single" w:sz="6" w:space="0" w:color="FFFFFF"/>
            </w:tcBorders>
          </w:tcPr>
          <w:p w14:paraId="0C5F892F" w14:textId="77777777" w:rsidR="004E7697" w:rsidRDefault="002B5C49">
            <w:pPr>
              <w:pStyle w:val="ProductList-TableBody"/>
              <w:jc w:val="center"/>
              <w:rPr>
                <w:rtl/>
              </w:rPr>
            </w:pPr>
            <w:r>
              <w:rPr>
                <w:color w:val="000000"/>
                <w:rtl/>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1E7EA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EB24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3B0CB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62982D"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74C0D4"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164D9F"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ACA6F9" w14:textId="77777777" w:rsidR="004E7697" w:rsidRDefault="002B5C49">
            <w:pPr>
              <w:pStyle w:val="ProductList-TableBody"/>
              <w:jc w:val="center"/>
              <w:rPr>
                <w:rtl/>
              </w:rPr>
            </w:pPr>
            <w:r>
              <w:fldChar w:fldCharType="begin"/>
            </w:r>
            <w:r>
              <w:instrText xml:space="preserve"> AutoTextList   \s NoStyle \t "منتج إضافي فيEES 2017: يتوفر المنتج كمنتج إضافي لبرنامج Enrollment for Education Solutions (بتاريخ نشر في أكتوبر 2017 أو بعده)." </w:instrText>
            </w:r>
            <w:r>
              <w:fldChar w:fldCharType="separate"/>
            </w:r>
            <w:r>
              <w:rPr>
                <w:color w:val="000000"/>
              </w:rPr>
              <w:t>AP</w:t>
            </w:r>
            <w:r>
              <w:fldChar w:fldCharType="end"/>
            </w:r>
            <w:r>
              <w:t>،</w:t>
            </w:r>
            <w:r>
              <w:fldChar w:fldCharType="begin"/>
            </w:r>
            <w:r>
              <w:instrText xml:space="preserve"> AutoTextList   \s NoStyle \t "منتج أساسي لأجهزة سطح مكتب School" </w:instrText>
            </w:r>
            <w:r>
              <w:fldChar w:fldCharType="separate"/>
            </w:r>
            <w:r>
              <w:rPr>
                <w:color w:val="000000"/>
              </w:rPr>
              <w:t>SD,S</w:t>
            </w:r>
            <w:r>
              <w:fldChar w:fldCharType="end"/>
            </w:r>
          </w:p>
        </w:tc>
      </w:tr>
      <w:tr w:rsidR="004E7697" w14:paraId="03145121" w14:textId="77777777">
        <w:tc>
          <w:tcPr>
            <w:tcW w:w="4160" w:type="dxa"/>
            <w:tcBorders>
              <w:top w:val="dashed" w:sz="4" w:space="0" w:color="BFBFBF"/>
              <w:left w:val="none" w:sz="4" w:space="0" w:color="6E6E6E"/>
              <w:bottom w:val="dashed" w:sz="4" w:space="0" w:color="BFBFBF"/>
              <w:right w:val="none" w:sz="4" w:space="0" w:color="6E6E6E"/>
            </w:tcBorders>
          </w:tcPr>
          <w:p w14:paraId="27A91F51" w14:textId="77777777" w:rsidR="004E7697" w:rsidRDefault="002B5C49">
            <w:pPr>
              <w:pStyle w:val="ProductList-TableBody"/>
              <w:rPr>
                <w:rtl/>
              </w:rPr>
            </w:pPr>
            <w:r>
              <w:rPr>
                <w:rtl/>
              </w:rPr>
              <w:t>Suite Bridge لترخيص وصول العميل للمؤسسة لـ Office 365</w:t>
            </w:r>
            <w:r>
              <w:fldChar w:fldCharType="begin"/>
            </w:r>
            <w:r>
              <w:instrText xml:space="preserve"> XE "Suite Bridge لترخيص وصول العميل للمؤسسة لـ Office 365"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1E233D92"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48FDC708"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4AC95233"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286355A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D8D8E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06FB5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E4895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751DD4"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061E57"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C6BEA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8CFEB5" w14:textId="77777777" w:rsidR="004E7697" w:rsidRDefault="004E7697">
            <w:pPr>
              <w:pStyle w:val="ProductList-TableBody"/>
              <w:jc w:val="center"/>
              <w:rPr>
                <w:rtl/>
              </w:rPr>
            </w:pPr>
          </w:p>
        </w:tc>
      </w:tr>
      <w:tr w:rsidR="004E7697" w14:paraId="011CA60D" w14:textId="77777777">
        <w:tc>
          <w:tcPr>
            <w:tcW w:w="4160" w:type="dxa"/>
            <w:tcBorders>
              <w:top w:val="dashed" w:sz="4" w:space="0" w:color="BFBFBF"/>
              <w:left w:val="none" w:sz="4" w:space="0" w:color="6E6E6E"/>
              <w:bottom w:val="dashed" w:sz="4" w:space="0" w:color="BFBFBF"/>
              <w:right w:val="none" w:sz="4" w:space="0" w:color="6E6E6E"/>
            </w:tcBorders>
          </w:tcPr>
          <w:p w14:paraId="3D791DB4" w14:textId="77777777" w:rsidR="004E7697" w:rsidRDefault="002B5C49">
            <w:pPr>
              <w:pStyle w:val="ProductList-TableBody"/>
              <w:rPr>
                <w:rtl/>
              </w:rPr>
            </w:pPr>
            <w:r>
              <w:rPr>
                <w:rtl/>
              </w:rPr>
              <w:t>Suite Bridge لترخيص وصول العميل للمؤسسة لـ Office 365 من ضمان البرنامج</w:t>
            </w:r>
            <w:r>
              <w:fldChar w:fldCharType="begin"/>
            </w:r>
            <w:r>
              <w:instrText xml:space="preserve"> XE "Suite Bridge لترخيص وصول العميل للمؤسسة لـ Office 365 من ضمان البرنامج"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6A755D81"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339109E9"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5E3606A2"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59A970A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52D36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84635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E2F8E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73DE5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262F7C"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F88D9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5C1EF5" w14:textId="77777777" w:rsidR="004E7697" w:rsidRDefault="004E7697">
            <w:pPr>
              <w:pStyle w:val="ProductList-TableBody"/>
              <w:jc w:val="center"/>
              <w:rPr>
                <w:rtl/>
              </w:rPr>
            </w:pPr>
          </w:p>
        </w:tc>
      </w:tr>
      <w:tr w:rsidR="004E7697" w14:paraId="37FDCD23" w14:textId="77777777">
        <w:tc>
          <w:tcPr>
            <w:tcW w:w="4160" w:type="dxa"/>
            <w:tcBorders>
              <w:top w:val="dashed" w:sz="4" w:space="0" w:color="BFBFBF"/>
              <w:left w:val="none" w:sz="4" w:space="0" w:color="6E6E6E"/>
              <w:bottom w:val="dashed" w:sz="4" w:space="0" w:color="BFBFBF"/>
              <w:right w:val="none" w:sz="4" w:space="0" w:color="6E6E6E"/>
            </w:tcBorders>
          </w:tcPr>
          <w:p w14:paraId="431AFCBE" w14:textId="77777777" w:rsidR="004E7697" w:rsidRDefault="002B5C49">
            <w:pPr>
              <w:pStyle w:val="ProductList-TableBody"/>
              <w:rPr>
                <w:rtl/>
              </w:rPr>
            </w:pPr>
            <w:r>
              <w:rPr>
                <w:rtl/>
              </w:rPr>
              <w:t>Suite Bridge لترخيص وصول العميل للمؤسسة لـ Office 365 وMicrosoft Intune</w:t>
            </w:r>
            <w:r>
              <w:fldChar w:fldCharType="begin"/>
            </w:r>
            <w:r>
              <w:instrText xml:space="preserve"> XE "Suite Bridge لترخيص وصول العميل للمؤسسة لـ Office 365 وMicrosoft Intune" </w:instrText>
            </w:r>
            <w:r>
              <w:fldChar w:fldCharType="end"/>
            </w:r>
            <w:r>
              <w:rPr>
                <w:rtl/>
              </w:rPr>
              <w:t xml:space="preserve"> (ترخيص وصول المستخدم)</w:t>
            </w:r>
          </w:p>
        </w:tc>
        <w:tc>
          <w:tcPr>
            <w:tcW w:w="620" w:type="dxa"/>
            <w:tcBorders>
              <w:top w:val="dashed" w:sz="4" w:space="0" w:color="BFBFBF"/>
              <w:left w:val="none" w:sz="4" w:space="0" w:color="6E6E6E"/>
              <w:bottom w:val="dashed" w:sz="4" w:space="0" w:color="BFBFBF"/>
              <w:right w:val="none" w:sz="4" w:space="0" w:color="6E6E6E"/>
            </w:tcBorders>
          </w:tcPr>
          <w:p w14:paraId="7D5ECB74"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38B022EB"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58385BEC"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052B62A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75369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BB9A4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1AF08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898D1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F64102"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28D68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BAA2A0" w14:textId="77777777" w:rsidR="004E7697" w:rsidRDefault="004E7697">
            <w:pPr>
              <w:pStyle w:val="ProductList-TableBody"/>
              <w:jc w:val="center"/>
              <w:rPr>
                <w:rtl/>
              </w:rPr>
            </w:pPr>
          </w:p>
        </w:tc>
      </w:tr>
      <w:tr w:rsidR="004E7697" w14:paraId="106C17F8" w14:textId="77777777">
        <w:tc>
          <w:tcPr>
            <w:tcW w:w="4160" w:type="dxa"/>
            <w:tcBorders>
              <w:top w:val="dashed" w:sz="4" w:space="0" w:color="BFBFBF"/>
              <w:left w:val="none" w:sz="4" w:space="0" w:color="6E6E6E"/>
              <w:bottom w:val="dashed" w:sz="4" w:space="0" w:color="BFBFBF"/>
              <w:right w:val="none" w:sz="4" w:space="0" w:color="6E6E6E"/>
            </w:tcBorders>
          </w:tcPr>
          <w:p w14:paraId="1EB3789B" w14:textId="77777777" w:rsidR="004E7697" w:rsidRDefault="002B5C49">
            <w:pPr>
              <w:pStyle w:val="ProductList-TableBody"/>
              <w:rPr>
                <w:rtl/>
              </w:rPr>
            </w:pPr>
            <w:r>
              <w:rPr>
                <w:rtl/>
              </w:rPr>
              <w:t>Suite Bridge لترخيص وصول العميل للمؤسسة لـ Microsoft Intune</w:t>
            </w:r>
            <w:r>
              <w:fldChar w:fldCharType="begin"/>
            </w:r>
            <w:r>
              <w:instrText xml:space="preserve"> XE "Suite Bridge لترخيص وصول العميل للمؤسسة لـ Microsoft Intune"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66269152"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70A1EDC6"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0F2BAFDB"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1A061FD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FFD57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AE159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7E50F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F3EB4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96697F"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5A116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5A0484" w14:textId="77777777" w:rsidR="004E7697" w:rsidRDefault="004E7697">
            <w:pPr>
              <w:pStyle w:val="ProductList-TableBody"/>
              <w:jc w:val="center"/>
              <w:rPr>
                <w:rtl/>
              </w:rPr>
            </w:pPr>
          </w:p>
        </w:tc>
      </w:tr>
      <w:tr w:rsidR="004E7697" w14:paraId="38562619" w14:textId="77777777">
        <w:tc>
          <w:tcPr>
            <w:tcW w:w="4160" w:type="dxa"/>
            <w:tcBorders>
              <w:top w:val="dashed" w:sz="4" w:space="0" w:color="BFBFBF"/>
              <w:left w:val="none" w:sz="4" w:space="0" w:color="6E6E6E"/>
              <w:bottom w:val="dashed" w:sz="4" w:space="0" w:color="BFBFBF"/>
              <w:right w:val="none" w:sz="4" w:space="0" w:color="6E6E6E"/>
            </w:tcBorders>
          </w:tcPr>
          <w:p w14:paraId="1DE03AAB" w14:textId="77777777" w:rsidR="004E7697" w:rsidRDefault="002B5C49">
            <w:pPr>
              <w:pStyle w:val="ProductList-TableBody"/>
              <w:rPr>
                <w:rtl/>
              </w:rPr>
            </w:pPr>
            <w:r>
              <w:rPr>
                <w:rtl/>
              </w:rPr>
              <w:t>Bridge لترخيص وصول العميل للمؤسسة لـ Enterprise Mobility + Security</w:t>
            </w:r>
            <w:r>
              <w:fldChar w:fldCharType="begin"/>
            </w:r>
            <w:r>
              <w:instrText xml:space="preserve"> XE "Bridge لترخيص وصول العميل للمؤسسة لـ Enterprise Mobility + Security" </w:instrText>
            </w:r>
            <w:r>
              <w:fldChar w:fldCharType="end"/>
            </w:r>
            <w:r>
              <w:rPr>
                <w:rtl/>
              </w:rPr>
              <w:t xml:space="preserve"> (ترخيص اشتراك المستخدم)</w:t>
            </w:r>
          </w:p>
        </w:tc>
        <w:tc>
          <w:tcPr>
            <w:tcW w:w="620" w:type="dxa"/>
            <w:tcBorders>
              <w:top w:val="dashed" w:sz="4" w:space="0" w:color="BFBFBF"/>
              <w:left w:val="none" w:sz="4" w:space="0" w:color="6E6E6E"/>
              <w:bottom w:val="dashed" w:sz="4" w:space="0" w:color="BFBFBF"/>
              <w:right w:val="none" w:sz="4" w:space="0" w:color="6E6E6E"/>
            </w:tcBorders>
          </w:tcPr>
          <w:p w14:paraId="3E378717"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73465671"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6C6F2C20"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7FFCCA3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E6DDA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D112C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CA12F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4764D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F3E897"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2EBEF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603ECD" w14:textId="77777777" w:rsidR="004E7697" w:rsidRDefault="004E7697">
            <w:pPr>
              <w:pStyle w:val="ProductList-TableBody"/>
              <w:jc w:val="center"/>
              <w:rPr>
                <w:rtl/>
              </w:rPr>
            </w:pPr>
          </w:p>
        </w:tc>
      </w:tr>
      <w:tr w:rsidR="004E7697" w14:paraId="7FF519C4" w14:textId="77777777">
        <w:tc>
          <w:tcPr>
            <w:tcW w:w="4160" w:type="dxa"/>
            <w:tcBorders>
              <w:top w:val="dashed" w:sz="4" w:space="0" w:color="BFBFBF"/>
              <w:left w:val="none" w:sz="4" w:space="0" w:color="6E6E6E"/>
              <w:bottom w:val="none" w:sz="4" w:space="0" w:color="BFBFBF"/>
              <w:right w:val="none" w:sz="4" w:space="0" w:color="6E6E6E"/>
            </w:tcBorders>
          </w:tcPr>
          <w:p w14:paraId="5C006EF0" w14:textId="77777777" w:rsidR="004E7697" w:rsidRDefault="002B5C49">
            <w:pPr>
              <w:pStyle w:val="ProductList-TableBody"/>
              <w:rPr>
                <w:rtl/>
              </w:rPr>
            </w:pPr>
            <w:r>
              <w:rPr>
                <w:rtl/>
              </w:rPr>
              <w:t>Bridge لترخيص وصول العميل للمؤسسة لـ Enterprise Mobility + Security من ضمان البرنامج</w:t>
            </w:r>
            <w:r>
              <w:fldChar w:fldCharType="begin"/>
            </w:r>
            <w:r>
              <w:instrText xml:space="preserve"> XE "Bridge لترخيص وصول العميل للمؤسسة لـ Enterprise Mobility + Security من ضمان البرنامج" </w:instrText>
            </w:r>
            <w:r>
              <w:fldChar w:fldCharType="end"/>
            </w:r>
            <w:r>
              <w:rPr>
                <w:rtl/>
              </w:rPr>
              <w:t xml:space="preserve"> (ترخيص اشتراك المستخدم)</w:t>
            </w:r>
          </w:p>
        </w:tc>
        <w:tc>
          <w:tcPr>
            <w:tcW w:w="620" w:type="dxa"/>
            <w:tcBorders>
              <w:top w:val="dashed" w:sz="4" w:space="0" w:color="BFBFBF"/>
              <w:left w:val="none" w:sz="4" w:space="0" w:color="6E6E6E"/>
              <w:bottom w:val="none" w:sz="4" w:space="0" w:color="BFBFBF"/>
              <w:right w:val="none" w:sz="4" w:space="0" w:color="6E6E6E"/>
            </w:tcBorders>
          </w:tcPr>
          <w:p w14:paraId="17ACCF92"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5BA3DA78"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380123E8"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single" w:sz="6" w:space="0" w:color="FFFFFF"/>
            </w:tcBorders>
          </w:tcPr>
          <w:p w14:paraId="1ECB4DD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76847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C525D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48B98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02AB4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720CA5"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5C232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BE84B0" w14:textId="77777777" w:rsidR="004E7697" w:rsidRDefault="004E7697">
            <w:pPr>
              <w:pStyle w:val="ProductList-TableBody"/>
              <w:jc w:val="center"/>
              <w:rPr>
                <w:rtl/>
              </w:rPr>
            </w:pPr>
          </w:p>
        </w:tc>
      </w:tr>
    </w:tbl>
    <w:p w14:paraId="78EA7F7E" w14:textId="77777777" w:rsidR="004E7697" w:rsidRDefault="004E7697">
      <w:pPr>
        <w:pStyle w:val="ProductList-Body"/>
        <w:rPr>
          <w:rtl/>
        </w:rPr>
      </w:pPr>
    </w:p>
    <w:p w14:paraId="5729F863" w14:textId="77777777" w:rsidR="004E7697" w:rsidRDefault="002B5C49">
      <w:pPr>
        <w:pStyle w:val="ProductList-Offering1SubSection"/>
        <w:outlineLvl w:val="2"/>
        <w:rPr>
          <w:rtl/>
        </w:rPr>
      </w:pPr>
      <w:bookmarkStart w:id="57" w:name="_Sec599"/>
      <w:r>
        <w:rPr>
          <w:rtl/>
        </w:rPr>
        <w:t>2. شروط المنتج</w:t>
      </w:r>
      <w:bookmarkEnd w:id="57"/>
    </w:p>
    <w:tbl>
      <w:tblPr>
        <w:tblStyle w:val="PURTable"/>
        <w:bidiVisual/>
        <w:tblW w:w="0" w:type="dxa"/>
        <w:tblLook w:val="04A0" w:firstRow="1" w:lastRow="0" w:firstColumn="1" w:lastColumn="0" w:noHBand="0" w:noVBand="1"/>
      </w:tblPr>
      <w:tblGrid>
        <w:gridCol w:w="3642"/>
        <w:gridCol w:w="3636"/>
        <w:gridCol w:w="3638"/>
      </w:tblGrid>
      <w:tr w:rsidR="004E7697" w14:paraId="67A1FD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2AD24C" w14:textId="77777777" w:rsidR="004E7697" w:rsidRDefault="002B5C49">
            <w:pPr>
              <w:pStyle w:val="ProductList-TableBody"/>
              <w:rPr>
                <w:rtl/>
              </w:rPr>
            </w:pPr>
            <w:r>
              <w:rPr>
                <w:color w:val="404040"/>
                <w:rtl/>
              </w:rPr>
              <w:t>الإصدار السابق: غير متوفر</w:t>
            </w:r>
          </w:p>
        </w:tc>
        <w:tc>
          <w:tcPr>
            <w:tcW w:w="4040" w:type="dxa"/>
            <w:tcBorders>
              <w:top w:val="single" w:sz="18" w:space="0" w:color="00188F"/>
              <w:left w:val="single" w:sz="4" w:space="0" w:color="000000"/>
              <w:bottom w:val="single" w:sz="4" w:space="0" w:color="000000"/>
              <w:right w:val="single" w:sz="4" w:space="0" w:color="000000"/>
            </w:tcBorders>
          </w:tcPr>
          <w:p w14:paraId="05D26968"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226C4F" w14:textId="77777777" w:rsidR="004E7697" w:rsidRDefault="002B5C49">
            <w:pPr>
              <w:pStyle w:val="ProductList-TableBody"/>
              <w:rPr>
                <w:rtl/>
              </w:rPr>
            </w:pPr>
            <w:r>
              <w:rPr>
                <w:color w:val="404040"/>
                <w:rtl/>
              </w:rPr>
              <w:t>الإصدارات الأقدم: غير متوفر</w:t>
            </w:r>
          </w:p>
        </w:tc>
      </w:tr>
      <w:tr w:rsidR="004E7697" w14:paraId="46CEC6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8274D6"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tcPr>
          <w:p w14:paraId="43C92696"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البند 2.3 الخاص بتراخيص CAL Suite Bridge</w:t>
            </w:r>
          </w:p>
        </w:tc>
        <w:tc>
          <w:tcPr>
            <w:tcW w:w="4040" w:type="dxa"/>
            <w:tcBorders>
              <w:top w:val="single" w:sz="4" w:space="0" w:color="000000"/>
              <w:left w:val="single" w:sz="4" w:space="0" w:color="000000"/>
              <w:bottom w:val="single" w:sz="4" w:space="0" w:color="000000"/>
              <w:right w:val="single" w:sz="4" w:space="0" w:color="000000"/>
            </w:tcBorders>
          </w:tcPr>
          <w:p w14:paraId="16DA111A"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156A0D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9A1FC3"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C140A1"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04D90A3A"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Suite Bridge لاتفاقية ترخيص وصول العميل الأساسية وترخيص وصول العميل للمؤسسة</w:t>
            </w:r>
            <w:r>
              <w:t>‬ (جميع الأنواع). انظر البند 2.3 الخاص بتراخيص CAL Suite Bridge.</w:t>
            </w:r>
          </w:p>
        </w:tc>
      </w:tr>
      <w:tr w:rsidR="004E7697" w14:paraId="49F0DA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89CF06"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D7DD10" w14:textId="77777777" w:rsidR="004E7697" w:rsidRDefault="002B5C49">
            <w:pPr>
              <w:pStyle w:val="ProductList-TableBody"/>
              <w:rPr>
                <w:rtl/>
              </w:rPr>
            </w:pPr>
            <w:r>
              <w:rPr>
                <w:color w:val="404040"/>
                <w:rtl/>
              </w:rPr>
              <w:t>ميزة استخدام الطالب:</w:t>
            </w:r>
            <w:r>
              <w:rPr>
                <w:color w:val="404040"/>
                <w:rtl/>
              </w:rPr>
              <w:t>‬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489E62"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0E36E67B" w14:textId="77777777">
        <w:tc>
          <w:tcPr>
            <w:tcW w:w="4040" w:type="dxa"/>
            <w:tcBorders>
              <w:top w:val="single" w:sz="4" w:space="0" w:color="000000"/>
              <w:left w:val="single" w:sz="4" w:space="0" w:color="000000"/>
              <w:bottom w:val="single" w:sz="4" w:space="0" w:color="000000"/>
              <w:right w:val="single" w:sz="4" w:space="0" w:color="000000"/>
            </w:tcBorders>
          </w:tcPr>
          <w:p w14:paraId="3808174A" w14:textId="77777777" w:rsidR="004E7697" w:rsidRDefault="002B5C49">
            <w:pPr>
              <w:pStyle w:val="ProductList-TableBody"/>
              <w:rPr>
                <w:rtl/>
              </w:rPr>
            </w:pPr>
            <w:r>
              <w:fldChar w:fldCharType="begin"/>
            </w:r>
            <w:r>
              <w:instrText xml:space="preserve"> AutoTextList   \s NoStyle \t "خصم حديث: الخصم الحديث هو خصم يتوفر لعملاء Open Value Subscription الذين يتقدمون بأمر شراء لتراخيص المنتج أثناء السنة الأولى للاتفاقية إذا توفر لديهم ترخيص للمنتج المؤهل المقابل." </w:instrText>
            </w:r>
            <w:r>
              <w:fldChar w:fldCharType="separate"/>
            </w:r>
            <w:r>
              <w:rPr>
                <w:color w:val="0563C1"/>
              </w:rPr>
              <w:t>خصم حديث</w:t>
            </w:r>
            <w:r>
              <w:fldChar w:fldCharType="end"/>
            </w:r>
            <w:r>
              <w:t>: مجموعة برامج اتفاقية تراخيص وصول العميل الأساسية (Core CAL) أو ترخيص وصول العميل للمؤسسة (Enterprise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7239AA"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tcPr>
          <w:p w14:paraId="1E1B090C"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p>
        </w:tc>
      </w:tr>
    </w:tbl>
    <w:p w14:paraId="6B34BD58" w14:textId="77777777" w:rsidR="004E7697" w:rsidRDefault="004E7697">
      <w:pPr>
        <w:pStyle w:val="ProductList-Body"/>
        <w:rPr>
          <w:rtl/>
        </w:rPr>
      </w:pPr>
    </w:p>
    <w:p w14:paraId="6150CFCE" w14:textId="77777777" w:rsidR="004E7697" w:rsidRDefault="002B5C49">
      <w:pPr>
        <w:pStyle w:val="ProductList-ClauseHeading"/>
        <w:outlineLvl w:val="3"/>
        <w:rPr>
          <w:rtl/>
        </w:rPr>
      </w:pPr>
      <w:r>
        <w:rPr>
          <w:rtl/>
        </w:rPr>
        <w:t>2.1 العملية اللازمة لتحديد حقوق الاستخدام المعمول بها لمجموعات ترخيص وصول العميل</w:t>
      </w:r>
    </w:p>
    <w:p w14:paraId="7440EEF8" w14:textId="77777777" w:rsidR="004E7697" w:rsidRDefault="002B5C49">
      <w:pPr>
        <w:pStyle w:val="ProductList-Body"/>
        <w:rPr>
          <w:rtl/>
        </w:rPr>
      </w:pPr>
      <w:r>
        <w:rPr>
          <w:rtl/>
        </w:rPr>
        <w:t>يُعد ترخيص CAL Suite (مجموعة برامج اتفاقية تراخيص وصول العميل) ترخيصًا بدون إصدار ويتم تحديد حقوق الوصول حسب حالة تغطية ضمان البرنامج فيه. إذا انقضت مدة تغطية ضمان البرنامج، فيتم تحديد حقوق الوصول بموجب التراخيص الدائمة بناءً على وثيقة حقوق الاستخدام السارية المفعول للإصدارات التي كانت محدثة قبل وقت الانقضاء.</w:t>
      </w:r>
    </w:p>
    <w:p w14:paraId="7A1C97D3" w14:textId="77777777" w:rsidR="004E7697" w:rsidRDefault="004E7697">
      <w:pPr>
        <w:pStyle w:val="ProductList-Body"/>
        <w:rPr>
          <w:rtl/>
        </w:rPr>
      </w:pPr>
    </w:p>
    <w:p w14:paraId="35F9840C" w14:textId="77777777" w:rsidR="004E7697" w:rsidRDefault="002B5C49">
      <w:pPr>
        <w:pStyle w:val="ProductList-ClauseHeading"/>
        <w:outlineLvl w:val="3"/>
        <w:rPr>
          <w:rtl/>
        </w:rPr>
      </w:pPr>
      <w:r>
        <w:rPr>
          <w:rtl/>
        </w:rPr>
        <w:t>2.2 مكونات مجموعة ترخيص وصول العميل</w:t>
      </w:r>
    </w:p>
    <w:p w14:paraId="404B86B8" w14:textId="77777777" w:rsidR="004E7697" w:rsidRDefault="002B5C49">
      <w:pPr>
        <w:pStyle w:val="ProductList-Body"/>
        <w:rPr>
          <w:rtl/>
        </w:rPr>
      </w:pPr>
      <w:r>
        <w:rPr>
          <w:rtl/>
        </w:rPr>
        <w:t xml:space="preserve">راجع </w:t>
      </w:r>
      <w:hyperlink w:anchor="_Sec591">
        <w:r>
          <w:rPr>
            <w:color w:val="00467F"/>
            <w:u w:val="single"/>
            <w:rtl/>
          </w:rPr>
          <w:t>الملحق (أ)</w:t>
        </w:r>
      </w:hyperlink>
      <w:r>
        <w:rPr>
          <w:rtl/>
        </w:rPr>
        <w:t xml:space="preserve"> ومخطط التراخيص المكافئة لترخيص الإدارة/ترخيص وصول العميل للمكونات الحالية في مجموعة برامج اتفاقية تراخيص وصول العميل الأساسية (Core CAL Suite) ومجموعة ترخيص وصول العميل للمؤسسة (Enterprise CAL Suite).</w:t>
      </w:r>
    </w:p>
    <w:p w14:paraId="2C7C09D3" w14:textId="77777777" w:rsidR="004E7697" w:rsidRDefault="004E7697">
      <w:pPr>
        <w:pStyle w:val="ProductList-Body"/>
        <w:rPr>
          <w:rtl/>
        </w:rPr>
      </w:pPr>
    </w:p>
    <w:p w14:paraId="2D91BA59" w14:textId="77777777" w:rsidR="004E7697" w:rsidRDefault="002B5C49">
      <w:pPr>
        <w:pStyle w:val="ProductList-ClauseHeading"/>
        <w:outlineLvl w:val="3"/>
        <w:rPr>
          <w:rtl/>
        </w:rPr>
      </w:pPr>
      <w:r>
        <w:rPr>
          <w:rtl/>
        </w:rPr>
        <w:t>2.3 تراخيص CAL Suite Bridge</w:t>
      </w:r>
    </w:p>
    <w:p w14:paraId="4AA6A1E0" w14:textId="77777777" w:rsidR="004E7697" w:rsidRDefault="002B5C49">
      <w:pPr>
        <w:pStyle w:val="ProductList-Body"/>
        <w:rPr>
          <w:rtl/>
        </w:rPr>
      </w:pPr>
      <w:r>
        <w:rPr>
          <w:rtl/>
        </w:rPr>
        <w:t>تُعد تراخيص CAL Suite Bridge أحد منتجات المؤسسة، ولا يجوز الحصول عليها إلا لتلبية المتطلبات على مستوى المؤسسة فيما يتعلق بتراخيص CAL Suite Bridge أو مجموعة برامج اتفاقية تراخيص وصول العميل الأصل المتوفرة فيها. عندما يكون CAL Suite Bridge مطلوبًا، يجب أن يكون عدد تراخيص اشتراك مستخدم CAL Suite Bridge مطابقًا لعدد تراخيص اشتراك مستخدم الخدمة عبر الإنترنت المؤهِّلة.</w:t>
      </w:r>
    </w:p>
    <w:tbl>
      <w:tblPr>
        <w:tblStyle w:val="PURTable"/>
        <w:bidiVisual/>
        <w:tblW w:w="0" w:type="dxa"/>
        <w:tblLook w:val="04A0" w:firstRow="1" w:lastRow="0" w:firstColumn="1" w:lastColumn="0" w:noHBand="0" w:noVBand="1"/>
      </w:tblPr>
      <w:tblGrid>
        <w:gridCol w:w="3652"/>
        <w:gridCol w:w="3612"/>
        <w:gridCol w:w="3652"/>
      </w:tblGrid>
      <w:tr w:rsidR="004E7697" w14:paraId="7D53B05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59CFB65" w14:textId="77777777" w:rsidR="004E7697" w:rsidRDefault="002B5C49">
            <w:pPr>
              <w:pStyle w:val="ProductList-TableBody"/>
              <w:rPr>
                <w:rtl/>
              </w:rPr>
            </w:pPr>
            <w:r>
              <w:rPr>
                <w:color w:val="FFFFFF"/>
                <w:rtl/>
              </w:rPr>
              <w:t>تراخيص 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265368C" w14:textId="77777777" w:rsidR="004E7697" w:rsidRDefault="002B5C49">
            <w:pPr>
              <w:pStyle w:val="ProductList-TableBody"/>
              <w:rPr>
                <w:rtl/>
              </w:rPr>
            </w:pPr>
            <w:r>
              <w:rPr>
                <w:color w:val="FFFFFF"/>
                <w:rtl/>
              </w:rPr>
              <w:t>مجموعة برامج اتفاقية تراخيص وصول العميل الأصل</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FEA5F38" w14:textId="77777777" w:rsidR="004E7697" w:rsidRDefault="002B5C49">
            <w:pPr>
              <w:pStyle w:val="ProductList-TableBody"/>
              <w:rPr>
                <w:rtl/>
              </w:rPr>
            </w:pPr>
            <w:r>
              <w:rPr>
                <w:color w:val="FFFFFF"/>
                <w:rtl/>
              </w:rPr>
              <w:t>تأهيل الخدمات عبر الإنترنت</w:t>
            </w:r>
          </w:p>
        </w:tc>
      </w:tr>
      <w:tr w:rsidR="004E7697" w14:paraId="64B80EEF" w14:textId="77777777">
        <w:tc>
          <w:tcPr>
            <w:tcW w:w="4040" w:type="dxa"/>
            <w:tcBorders>
              <w:top w:val="single" w:sz="4" w:space="0" w:color="000000"/>
              <w:left w:val="single" w:sz="4" w:space="0" w:color="000000"/>
              <w:bottom w:val="single" w:sz="4" w:space="0" w:color="000000"/>
              <w:right w:val="single" w:sz="4" w:space="0" w:color="000000"/>
            </w:tcBorders>
          </w:tcPr>
          <w:p w14:paraId="0EA036D9" w14:textId="77777777" w:rsidR="004E7697" w:rsidRDefault="002B5C49">
            <w:pPr>
              <w:pStyle w:val="ProductList-TableBody"/>
              <w:rPr>
                <w:rtl/>
              </w:rPr>
            </w:pPr>
            <w:r>
              <w:rPr>
                <w:rtl/>
              </w:rPr>
              <w:t>ترخيص Core CAL Suite Bridge لبرنامج Office 365</w:t>
            </w:r>
          </w:p>
        </w:tc>
        <w:tc>
          <w:tcPr>
            <w:tcW w:w="4040" w:type="dxa"/>
            <w:tcBorders>
              <w:top w:val="single" w:sz="4" w:space="0" w:color="000000"/>
              <w:left w:val="single" w:sz="4" w:space="0" w:color="000000"/>
              <w:bottom w:val="single" w:sz="4" w:space="0" w:color="000000"/>
              <w:right w:val="single" w:sz="4" w:space="0" w:color="000000"/>
            </w:tcBorders>
          </w:tcPr>
          <w:p w14:paraId="3364DC74" w14:textId="77777777" w:rsidR="004E7697" w:rsidRDefault="002B5C49">
            <w:pPr>
              <w:pStyle w:val="ProductList-TableBody"/>
              <w:rPr>
                <w:rtl/>
              </w:rPr>
            </w:pPr>
            <w:r>
              <w:rPr>
                <w:rtl/>
              </w:rPr>
              <w:t>مجموعة برامج اتفاقية تراخيص وصول العميل الأساسية</w:t>
            </w:r>
          </w:p>
        </w:tc>
        <w:tc>
          <w:tcPr>
            <w:tcW w:w="4040" w:type="dxa"/>
            <w:tcBorders>
              <w:top w:val="single" w:sz="4" w:space="0" w:color="000000"/>
              <w:left w:val="single" w:sz="4" w:space="0" w:color="000000"/>
              <w:bottom w:val="single" w:sz="4" w:space="0" w:color="000000"/>
              <w:right w:val="single" w:sz="4" w:space="0" w:color="000000"/>
            </w:tcBorders>
          </w:tcPr>
          <w:p w14:paraId="3F6A1BC4" w14:textId="77777777" w:rsidR="004E7697" w:rsidRDefault="002B5C49">
            <w:pPr>
              <w:pStyle w:val="ProductList-TableBody"/>
              <w:rPr>
                <w:rtl/>
              </w:rPr>
            </w:pPr>
            <w:r>
              <w:rPr>
                <w:rtl/>
              </w:rPr>
              <w:t>Office 365 E1</w:t>
            </w:r>
            <w:r>
              <w:fldChar w:fldCharType="begin"/>
            </w:r>
            <w:r>
              <w:instrText xml:space="preserve"> XE "Office 365 E1" </w:instrText>
            </w:r>
            <w:r>
              <w:fldChar w:fldCharType="end"/>
            </w:r>
            <w:r>
              <w:rPr>
                <w:rtl/>
              </w:rPr>
              <w:t xml:space="preserve"> أو Office 365 E3</w:t>
            </w:r>
            <w:r>
              <w:fldChar w:fldCharType="begin"/>
            </w:r>
            <w:r>
              <w:instrText xml:space="preserve"> XE "Office 365 E3" </w:instrText>
            </w:r>
            <w:r>
              <w:fldChar w:fldCharType="end"/>
            </w:r>
            <w:r>
              <w:rPr>
                <w:rtl/>
              </w:rPr>
              <w:t xml:space="preserve"> أو Office 365 E5</w:t>
            </w:r>
            <w:r>
              <w:fldChar w:fldCharType="begin"/>
            </w:r>
            <w:r>
              <w:instrText xml:space="preserve"> XE "Office 365 E5" </w:instrText>
            </w:r>
            <w:r>
              <w:fldChar w:fldCharType="end"/>
            </w:r>
          </w:p>
        </w:tc>
      </w:tr>
      <w:tr w:rsidR="004E7697" w14:paraId="3580CF88" w14:textId="77777777">
        <w:tc>
          <w:tcPr>
            <w:tcW w:w="4040" w:type="dxa"/>
            <w:tcBorders>
              <w:top w:val="single" w:sz="4" w:space="0" w:color="000000"/>
              <w:left w:val="single" w:sz="4" w:space="0" w:color="000000"/>
              <w:bottom w:val="single" w:sz="4" w:space="0" w:color="000000"/>
              <w:right w:val="single" w:sz="4" w:space="0" w:color="000000"/>
            </w:tcBorders>
          </w:tcPr>
          <w:p w14:paraId="0421D3C6" w14:textId="77777777" w:rsidR="004E7697" w:rsidRDefault="002B5C49">
            <w:pPr>
              <w:pStyle w:val="ProductList-TableBody"/>
              <w:rPr>
                <w:rtl/>
              </w:rPr>
            </w:pPr>
            <w:r>
              <w:rPr>
                <w:rtl/>
              </w:rPr>
              <w:t>ترخيص Core CAL Suite Bridge لبرنامج Office 365 وMicrosoft Intune</w:t>
            </w:r>
          </w:p>
        </w:tc>
        <w:tc>
          <w:tcPr>
            <w:tcW w:w="4040" w:type="dxa"/>
            <w:tcBorders>
              <w:top w:val="single" w:sz="4" w:space="0" w:color="000000"/>
              <w:left w:val="single" w:sz="4" w:space="0" w:color="000000"/>
              <w:bottom w:val="single" w:sz="4" w:space="0" w:color="000000"/>
              <w:right w:val="single" w:sz="4" w:space="0" w:color="000000"/>
            </w:tcBorders>
          </w:tcPr>
          <w:p w14:paraId="20C60A74" w14:textId="77777777" w:rsidR="004E7697" w:rsidRDefault="002B5C49">
            <w:pPr>
              <w:pStyle w:val="ProductList-TableBody"/>
              <w:rPr>
                <w:rtl/>
              </w:rPr>
            </w:pPr>
            <w:r>
              <w:rPr>
                <w:rtl/>
              </w:rPr>
              <w:t>مجموعة برامج اتفاقية تراخيص وصول العميل الأساسية</w:t>
            </w:r>
          </w:p>
        </w:tc>
        <w:tc>
          <w:tcPr>
            <w:tcW w:w="4040" w:type="dxa"/>
            <w:tcBorders>
              <w:top w:val="single" w:sz="4" w:space="0" w:color="000000"/>
              <w:left w:val="single" w:sz="4" w:space="0" w:color="000000"/>
              <w:bottom w:val="single" w:sz="4" w:space="0" w:color="000000"/>
              <w:right w:val="single" w:sz="4" w:space="0" w:color="000000"/>
            </w:tcBorders>
          </w:tcPr>
          <w:p w14:paraId="688BCE78" w14:textId="77777777" w:rsidR="004E7697" w:rsidRDefault="002B5C49">
            <w:pPr>
              <w:pStyle w:val="ProductList-TableBody"/>
              <w:rPr>
                <w:rtl/>
              </w:rPr>
            </w:pPr>
            <w:r>
              <w:rPr>
                <w:rtl/>
              </w:rPr>
              <w:t>Office 365 E1 وMicrosoft Intune</w:t>
            </w:r>
            <w:r>
              <w:fldChar w:fldCharType="begin"/>
            </w:r>
            <w:r>
              <w:instrText xml:space="preserve"> XE "Office 365 E1 وMicrosoft Intune" </w:instrText>
            </w:r>
            <w:r>
              <w:fldChar w:fldCharType="end"/>
            </w:r>
            <w:r>
              <w:rPr>
                <w:rtl/>
              </w:rPr>
              <w:t xml:space="preserve"> أو</w:t>
            </w:r>
          </w:p>
          <w:p w14:paraId="567CB2A0" w14:textId="77777777" w:rsidR="004E7697" w:rsidRDefault="002B5C49">
            <w:pPr>
              <w:pStyle w:val="ProductList-TableBody"/>
              <w:rPr>
                <w:rtl/>
              </w:rPr>
            </w:pPr>
            <w:r>
              <w:rPr>
                <w:rtl/>
              </w:rPr>
              <w:t>Office 365 E3 وMicrosoft Intune</w:t>
            </w:r>
            <w:r>
              <w:fldChar w:fldCharType="begin"/>
            </w:r>
            <w:r>
              <w:instrText xml:space="preserve"> XE "Office 365 E3 وMicrosoft Intune" </w:instrText>
            </w:r>
            <w:r>
              <w:fldChar w:fldCharType="end"/>
            </w:r>
            <w:r>
              <w:rPr>
                <w:rtl/>
              </w:rPr>
              <w:t xml:space="preserve"> أو</w:t>
            </w:r>
          </w:p>
          <w:p w14:paraId="08DD8696" w14:textId="77777777" w:rsidR="004E7697" w:rsidRDefault="002B5C49">
            <w:pPr>
              <w:pStyle w:val="ProductList-TableBody"/>
              <w:rPr>
                <w:rtl/>
              </w:rPr>
            </w:pPr>
            <w:r>
              <w:rPr>
                <w:rtl/>
              </w:rPr>
              <w:t>Office 365 E5 وMicrosoft Intune</w:t>
            </w:r>
            <w:r>
              <w:fldChar w:fldCharType="begin"/>
            </w:r>
            <w:r>
              <w:instrText xml:space="preserve"> XE "Office 365 E5 وMicrosoft Intune" </w:instrText>
            </w:r>
            <w:r>
              <w:fldChar w:fldCharType="end"/>
            </w:r>
          </w:p>
        </w:tc>
      </w:tr>
      <w:tr w:rsidR="004E7697" w14:paraId="15BD0511" w14:textId="77777777">
        <w:tc>
          <w:tcPr>
            <w:tcW w:w="4040" w:type="dxa"/>
            <w:tcBorders>
              <w:top w:val="single" w:sz="4" w:space="0" w:color="000000"/>
              <w:left w:val="single" w:sz="4" w:space="0" w:color="000000"/>
              <w:bottom w:val="single" w:sz="4" w:space="0" w:color="000000"/>
              <w:right w:val="single" w:sz="4" w:space="0" w:color="000000"/>
            </w:tcBorders>
          </w:tcPr>
          <w:p w14:paraId="29A6603C" w14:textId="77777777" w:rsidR="004E7697" w:rsidRDefault="002B5C49">
            <w:pPr>
              <w:pStyle w:val="ProductList-TableBody"/>
              <w:rPr>
                <w:rtl/>
              </w:rPr>
            </w:pPr>
            <w:r>
              <w:rPr>
                <w:rtl/>
              </w:rPr>
              <w:t>ترخيص Core CAL Suite Bridge لـ Microsoft Intune</w:t>
            </w:r>
          </w:p>
        </w:tc>
        <w:tc>
          <w:tcPr>
            <w:tcW w:w="4040" w:type="dxa"/>
            <w:tcBorders>
              <w:top w:val="single" w:sz="4" w:space="0" w:color="000000"/>
              <w:left w:val="single" w:sz="4" w:space="0" w:color="000000"/>
              <w:bottom w:val="single" w:sz="4" w:space="0" w:color="000000"/>
              <w:right w:val="single" w:sz="4" w:space="0" w:color="000000"/>
            </w:tcBorders>
          </w:tcPr>
          <w:p w14:paraId="6EC6B0BD" w14:textId="77777777" w:rsidR="004E7697" w:rsidRDefault="002B5C49">
            <w:pPr>
              <w:pStyle w:val="ProductList-TableBody"/>
              <w:rPr>
                <w:rtl/>
              </w:rPr>
            </w:pPr>
            <w:r>
              <w:rPr>
                <w:rtl/>
              </w:rPr>
              <w:t>مجموعة برامج اتفاقية تراخيص وصول العميل الأساسية</w:t>
            </w:r>
          </w:p>
        </w:tc>
        <w:tc>
          <w:tcPr>
            <w:tcW w:w="4040" w:type="dxa"/>
            <w:tcBorders>
              <w:top w:val="single" w:sz="4" w:space="0" w:color="000000"/>
              <w:left w:val="single" w:sz="4" w:space="0" w:color="000000"/>
              <w:bottom w:val="single" w:sz="4" w:space="0" w:color="000000"/>
              <w:right w:val="single" w:sz="4" w:space="0" w:color="000000"/>
            </w:tcBorders>
          </w:tcPr>
          <w:p w14:paraId="577745C9" w14:textId="77777777" w:rsidR="004E7697" w:rsidRDefault="002B5C49">
            <w:pPr>
              <w:pStyle w:val="ProductList-TableBody"/>
              <w:rPr>
                <w:rtl/>
              </w:rPr>
            </w:pPr>
            <w:r>
              <w:rPr>
                <w:rtl/>
              </w:rPr>
              <w:t>Microsoft Intune</w:t>
            </w:r>
            <w:r>
              <w:fldChar w:fldCharType="begin"/>
            </w:r>
            <w:r>
              <w:instrText xml:space="preserve"> XE "Microsoft Intune" </w:instrText>
            </w:r>
            <w:r>
              <w:fldChar w:fldCharType="end"/>
            </w:r>
          </w:p>
        </w:tc>
      </w:tr>
      <w:tr w:rsidR="004E7697" w14:paraId="4692EBAA" w14:textId="77777777">
        <w:tc>
          <w:tcPr>
            <w:tcW w:w="4040" w:type="dxa"/>
            <w:tcBorders>
              <w:top w:val="single" w:sz="4" w:space="0" w:color="000000"/>
              <w:left w:val="single" w:sz="4" w:space="0" w:color="000000"/>
              <w:bottom w:val="single" w:sz="4" w:space="0" w:color="000000"/>
              <w:right w:val="single" w:sz="4" w:space="0" w:color="000000"/>
            </w:tcBorders>
          </w:tcPr>
          <w:p w14:paraId="0F7816E0" w14:textId="77777777" w:rsidR="004E7697" w:rsidRDefault="002B5C49">
            <w:pPr>
              <w:pStyle w:val="ProductList-TableBody"/>
              <w:rPr>
                <w:rtl/>
              </w:rPr>
            </w:pPr>
            <w:r>
              <w:rPr>
                <w:rtl/>
              </w:rPr>
              <w:t>ترخيص Core CAL Suite Bridge لـ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D123D9C" w14:textId="77777777" w:rsidR="004E7697" w:rsidRDefault="002B5C49">
            <w:pPr>
              <w:pStyle w:val="ProductList-TableBody"/>
              <w:rPr>
                <w:rtl/>
              </w:rPr>
            </w:pPr>
            <w:r>
              <w:rPr>
                <w:rtl/>
              </w:rPr>
              <w:t>مجموعة برامج اتفاقية تراخيص وصول العميل الأساسية</w:t>
            </w:r>
          </w:p>
        </w:tc>
        <w:tc>
          <w:tcPr>
            <w:tcW w:w="4040" w:type="dxa"/>
            <w:tcBorders>
              <w:top w:val="single" w:sz="4" w:space="0" w:color="000000"/>
              <w:left w:val="single" w:sz="4" w:space="0" w:color="000000"/>
              <w:bottom w:val="single" w:sz="4" w:space="0" w:color="000000"/>
              <w:right w:val="single" w:sz="4" w:space="0" w:color="000000"/>
            </w:tcBorders>
          </w:tcPr>
          <w:p w14:paraId="0FD23FEC" w14:textId="77777777" w:rsidR="004E7697" w:rsidRDefault="002B5C49">
            <w:pPr>
              <w:pStyle w:val="ProductList-TableBody"/>
              <w:rPr>
                <w:rtl/>
              </w:rPr>
            </w:pPr>
            <w:r>
              <w:rPr>
                <w:rtl/>
              </w:rPr>
              <w:t>Enterprise Mobility + Security E3</w:t>
            </w:r>
            <w:r>
              <w:fldChar w:fldCharType="begin"/>
            </w:r>
            <w:r>
              <w:instrText xml:space="preserve"> XE "Enterprise Mobility + Security E3" </w:instrText>
            </w:r>
            <w:r>
              <w:fldChar w:fldCharType="end"/>
            </w:r>
            <w:r>
              <w:rPr>
                <w:rtl/>
              </w:rPr>
              <w:t>، أو</w:t>
            </w:r>
          </w:p>
          <w:p w14:paraId="0FEB07B2" w14:textId="77777777" w:rsidR="004E7697" w:rsidRDefault="002B5C49">
            <w:pPr>
              <w:pStyle w:val="ProductList-TableBody"/>
              <w:rPr>
                <w:rtl/>
              </w:rPr>
            </w:pPr>
            <w:r>
              <w:rPr>
                <w:rtl/>
              </w:rPr>
              <w:t>Enterprise Mobility + Security E5</w:t>
            </w:r>
            <w:r>
              <w:fldChar w:fldCharType="begin"/>
            </w:r>
            <w:r>
              <w:instrText xml:space="preserve"> XE "Enterprise Mobility + Security E5" </w:instrText>
            </w:r>
            <w:r>
              <w:fldChar w:fldCharType="end"/>
            </w:r>
          </w:p>
        </w:tc>
      </w:tr>
      <w:tr w:rsidR="004E7697" w14:paraId="0951E9AE" w14:textId="77777777">
        <w:tc>
          <w:tcPr>
            <w:tcW w:w="4040" w:type="dxa"/>
            <w:tcBorders>
              <w:top w:val="single" w:sz="4" w:space="0" w:color="000000"/>
              <w:left w:val="single" w:sz="4" w:space="0" w:color="000000"/>
              <w:bottom w:val="single" w:sz="4" w:space="0" w:color="000000"/>
              <w:right w:val="single" w:sz="4" w:space="0" w:color="000000"/>
            </w:tcBorders>
          </w:tcPr>
          <w:p w14:paraId="0D67B4D9" w14:textId="77777777" w:rsidR="004E7697" w:rsidRDefault="002B5C49">
            <w:pPr>
              <w:pStyle w:val="ProductList-TableBody"/>
              <w:rPr>
                <w:rtl/>
              </w:rPr>
            </w:pPr>
            <w:r>
              <w:rPr>
                <w:rtl/>
              </w:rPr>
              <w:t>ترخيص Enterprise CAL Suite Bridge لبرنامج Office 365</w:t>
            </w:r>
          </w:p>
        </w:tc>
        <w:tc>
          <w:tcPr>
            <w:tcW w:w="4040" w:type="dxa"/>
            <w:tcBorders>
              <w:top w:val="single" w:sz="4" w:space="0" w:color="000000"/>
              <w:left w:val="single" w:sz="4" w:space="0" w:color="000000"/>
              <w:bottom w:val="single" w:sz="4" w:space="0" w:color="000000"/>
              <w:right w:val="single" w:sz="4" w:space="0" w:color="000000"/>
            </w:tcBorders>
          </w:tcPr>
          <w:p w14:paraId="5E91A55F" w14:textId="77777777" w:rsidR="004E7697" w:rsidRDefault="002B5C49">
            <w:pPr>
              <w:pStyle w:val="ProductList-TableBody"/>
              <w:rPr>
                <w:rtl/>
              </w:rPr>
            </w:pPr>
            <w:r>
              <w:rPr>
                <w:rtl/>
              </w:rPr>
              <w:t>مجموعة ترخيص وصول العميل للمؤسسة</w:t>
            </w:r>
          </w:p>
        </w:tc>
        <w:tc>
          <w:tcPr>
            <w:tcW w:w="4040" w:type="dxa"/>
            <w:tcBorders>
              <w:top w:val="single" w:sz="4" w:space="0" w:color="000000"/>
              <w:left w:val="single" w:sz="4" w:space="0" w:color="000000"/>
              <w:bottom w:val="single" w:sz="4" w:space="0" w:color="000000"/>
              <w:right w:val="single" w:sz="4" w:space="0" w:color="000000"/>
            </w:tcBorders>
          </w:tcPr>
          <w:p w14:paraId="148224BA" w14:textId="77777777" w:rsidR="004E7697" w:rsidRDefault="002B5C49">
            <w:pPr>
              <w:pStyle w:val="ProductList-TableBody"/>
              <w:rPr>
                <w:rtl/>
              </w:rPr>
            </w:pPr>
            <w:r>
              <w:rPr>
                <w:rtl/>
              </w:rPr>
              <w:t>Office 365 E3</w:t>
            </w:r>
            <w:r>
              <w:fldChar w:fldCharType="begin"/>
            </w:r>
            <w:r>
              <w:instrText xml:space="preserve"> XE "Office 365 E3" </w:instrText>
            </w:r>
            <w:r>
              <w:fldChar w:fldCharType="end"/>
            </w:r>
            <w:r>
              <w:rPr>
                <w:rtl/>
              </w:rPr>
              <w:t xml:space="preserve"> أو</w:t>
            </w:r>
          </w:p>
          <w:p w14:paraId="5FC7A6AB" w14:textId="77777777" w:rsidR="004E7697" w:rsidRDefault="002B5C49">
            <w:pPr>
              <w:pStyle w:val="ProductList-TableBody"/>
              <w:rPr>
                <w:rtl/>
              </w:rPr>
            </w:pPr>
            <w:r>
              <w:rPr>
                <w:rtl/>
              </w:rPr>
              <w:t>Office 365 E5</w:t>
            </w:r>
            <w:r>
              <w:fldChar w:fldCharType="begin"/>
            </w:r>
            <w:r>
              <w:instrText xml:space="preserve"> XE "Office 365 E5" </w:instrText>
            </w:r>
            <w:r>
              <w:fldChar w:fldCharType="end"/>
            </w:r>
          </w:p>
        </w:tc>
      </w:tr>
      <w:tr w:rsidR="004E7697" w14:paraId="2FE057A5" w14:textId="77777777">
        <w:tc>
          <w:tcPr>
            <w:tcW w:w="4040" w:type="dxa"/>
            <w:tcBorders>
              <w:top w:val="single" w:sz="4" w:space="0" w:color="000000"/>
              <w:left w:val="single" w:sz="4" w:space="0" w:color="000000"/>
              <w:bottom w:val="single" w:sz="4" w:space="0" w:color="000000"/>
              <w:right w:val="single" w:sz="4" w:space="0" w:color="000000"/>
            </w:tcBorders>
          </w:tcPr>
          <w:p w14:paraId="267E7FD8" w14:textId="77777777" w:rsidR="004E7697" w:rsidRDefault="002B5C49">
            <w:pPr>
              <w:pStyle w:val="ProductList-TableBody"/>
              <w:rPr>
                <w:rtl/>
              </w:rPr>
            </w:pPr>
            <w:r>
              <w:rPr>
                <w:rtl/>
              </w:rPr>
              <w:t>ترخيص Enterprise CAL Suite Bridge لبرنامج Office 365 وMicrosoft Intune</w:t>
            </w:r>
          </w:p>
        </w:tc>
        <w:tc>
          <w:tcPr>
            <w:tcW w:w="4040" w:type="dxa"/>
            <w:tcBorders>
              <w:top w:val="single" w:sz="4" w:space="0" w:color="000000"/>
              <w:left w:val="single" w:sz="4" w:space="0" w:color="000000"/>
              <w:bottom w:val="single" w:sz="4" w:space="0" w:color="000000"/>
              <w:right w:val="single" w:sz="4" w:space="0" w:color="000000"/>
            </w:tcBorders>
          </w:tcPr>
          <w:p w14:paraId="5DFB4DD2" w14:textId="77777777" w:rsidR="004E7697" w:rsidRDefault="002B5C49">
            <w:pPr>
              <w:pStyle w:val="ProductList-TableBody"/>
              <w:rPr>
                <w:rtl/>
              </w:rPr>
            </w:pPr>
            <w:r>
              <w:rPr>
                <w:rtl/>
              </w:rPr>
              <w:t>مجموعة ترخيص وصول العميل للمؤسسة</w:t>
            </w:r>
          </w:p>
        </w:tc>
        <w:tc>
          <w:tcPr>
            <w:tcW w:w="4040" w:type="dxa"/>
            <w:tcBorders>
              <w:top w:val="single" w:sz="4" w:space="0" w:color="000000"/>
              <w:left w:val="single" w:sz="4" w:space="0" w:color="000000"/>
              <w:bottom w:val="single" w:sz="4" w:space="0" w:color="000000"/>
              <w:right w:val="single" w:sz="4" w:space="0" w:color="000000"/>
            </w:tcBorders>
          </w:tcPr>
          <w:p w14:paraId="0CE54EA7" w14:textId="77777777" w:rsidR="004E7697" w:rsidRDefault="002B5C49">
            <w:pPr>
              <w:pStyle w:val="ProductList-TableBody"/>
              <w:rPr>
                <w:rtl/>
              </w:rPr>
            </w:pPr>
            <w:r>
              <w:rPr>
                <w:rtl/>
              </w:rPr>
              <w:t>Office 365 E3 وMicrosoft Intune</w:t>
            </w:r>
            <w:r>
              <w:fldChar w:fldCharType="begin"/>
            </w:r>
            <w:r>
              <w:instrText xml:space="preserve"> XE "Office 365 E3 وMicrosoft Intune" </w:instrText>
            </w:r>
            <w:r>
              <w:fldChar w:fldCharType="end"/>
            </w:r>
            <w:r>
              <w:rPr>
                <w:rtl/>
              </w:rPr>
              <w:t xml:space="preserve"> أو</w:t>
            </w:r>
          </w:p>
          <w:p w14:paraId="54071C95" w14:textId="77777777" w:rsidR="004E7697" w:rsidRDefault="002B5C49">
            <w:pPr>
              <w:pStyle w:val="ProductList-TableBody"/>
              <w:rPr>
                <w:rtl/>
              </w:rPr>
            </w:pPr>
            <w:r>
              <w:rPr>
                <w:rtl/>
              </w:rPr>
              <w:t>Office 365 E5 وMicrosoft Intune</w:t>
            </w:r>
            <w:r>
              <w:fldChar w:fldCharType="begin"/>
            </w:r>
            <w:r>
              <w:instrText xml:space="preserve"> XE "Office 365 E5 وMicrosoft Intune" </w:instrText>
            </w:r>
            <w:r>
              <w:fldChar w:fldCharType="end"/>
            </w:r>
          </w:p>
        </w:tc>
      </w:tr>
      <w:tr w:rsidR="004E7697" w14:paraId="283675BB" w14:textId="77777777">
        <w:tc>
          <w:tcPr>
            <w:tcW w:w="4040" w:type="dxa"/>
            <w:tcBorders>
              <w:top w:val="single" w:sz="4" w:space="0" w:color="000000"/>
              <w:left w:val="single" w:sz="4" w:space="0" w:color="000000"/>
              <w:bottom w:val="single" w:sz="4" w:space="0" w:color="000000"/>
              <w:right w:val="single" w:sz="4" w:space="0" w:color="000000"/>
            </w:tcBorders>
          </w:tcPr>
          <w:p w14:paraId="4C8F34C6" w14:textId="77777777" w:rsidR="004E7697" w:rsidRDefault="002B5C49">
            <w:pPr>
              <w:pStyle w:val="ProductList-TableBody"/>
              <w:rPr>
                <w:rtl/>
              </w:rPr>
            </w:pPr>
            <w:r>
              <w:rPr>
                <w:rtl/>
              </w:rPr>
              <w:t>ترخيص Enterprise CAL Suite Bridge لـ Microsoft Intune</w:t>
            </w:r>
          </w:p>
        </w:tc>
        <w:tc>
          <w:tcPr>
            <w:tcW w:w="4040" w:type="dxa"/>
            <w:tcBorders>
              <w:top w:val="single" w:sz="4" w:space="0" w:color="000000"/>
              <w:left w:val="single" w:sz="4" w:space="0" w:color="000000"/>
              <w:bottom w:val="single" w:sz="4" w:space="0" w:color="000000"/>
              <w:right w:val="single" w:sz="4" w:space="0" w:color="000000"/>
            </w:tcBorders>
          </w:tcPr>
          <w:p w14:paraId="2CE875FC" w14:textId="77777777" w:rsidR="004E7697" w:rsidRDefault="002B5C49">
            <w:pPr>
              <w:pStyle w:val="ProductList-TableBody"/>
              <w:rPr>
                <w:rtl/>
              </w:rPr>
            </w:pPr>
            <w:r>
              <w:rPr>
                <w:rtl/>
              </w:rPr>
              <w:t>مجموعة ترخيص وصول العميل للمؤسسة</w:t>
            </w:r>
          </w:p>
        </w:tc>
        <w:tc>
          <w:tcPr>
            <w:tcW w:w="4040" w:type="dxa"/>
            <w:tcBorders>
              <w:top w:val="single" w:sz="4" w:space="0" w:color="000000"/>
              <w:left w:val="single" w:sz="4" w:space="0" w:color="000000"/>
              <w:bottom w:val="single" w:sz="4" w:space="0" w:color="000000"/>
              <w:right w:val="single" w:sz="4" w:space="0" w:color="000000"/>
            </w:tcBorders>
          </w:tcPr>
          <w:p w14:paraId="6D030728" w14:textId="77777777" w:rsidR="004E7697" w:rsidRDefault="002B5C49">
            <w:pPr>
              <w:pStyle w:val="ProductList-TableBody"/>
              <w:rPr>
                <w:rtl/>
              </w:rPr>
            </w:pPr>
            <w:r>
              <w:rPr>
                <w:rtl/>
              </w:rPr>
              <w:t>Microsoft Intune</w:t>
            </w:r>
            <w:r>
              <w:fldChar w:fldCharType="begin"/>
            </w:r>
            <w:r>
              <w:instrText xml:space="preserve"> XE "Microsoft Intune" </w:instrText>
            </w:r>
            <w:r>
              <w:fldChar w:fldCharType="end"/>
            </w:r>
          </w:p>
        </w:tc>
      </w:tr>
      <w:tr w:rsidR="004E7697" w14:paraId="7C1FC007" w14:textId="77777777">
        <w:tc>
          <w:tcPr>
            <w:tcW w:w="4040" w:type="dxa"/>
            <w:tcBorders>
              <w:top w:val="single" w:sz="4" w:space="0" w:color="000000"/>
              <w:left w:val="single" w:sz="4" w:space="0" w:color="000000"/>
              <w:bottom w:val="single" w:sz="4" w:space="0" w:color="000000"/>
              <w:right w:val="single" w:sz="4" w:space="0" w:color="000000"/>
            </w:tcBorders>
          </w:tcPr>
          <w:p w14:paraId="4C4F4580" w14:textId="77777777" w:rsidR="004E7697" w:rsidRDefault="002B5C49">
            <w:pPr>
              <w:pStyle w:val="ProductList-TableBody"/>
              <w:rPr>
                <w:rtl/>
              </w:rPr>
            </w:pPr>
            <w:r>
              <w:rPr>
                <w:rtl/>
              </w:rPr>
              <w:t>ترخيص Enterprise CAL Suite Bridge لـ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182A0CAE" w14:textId="77777777" w:rsidR="004E7697" w:rsidRDefault="002B5C49">
            <w:pPr>
              <w:pStyle w:val="ProductList-TableBody"/>
              <w:rPr>
                <w:rtl/>
              </w:rPr>
            </w:pPr>
            <w:r>
              <w:rPr>
                <w:rtl/>
              </w:rPr>
              <w:t>مجموعة ترخيص وصول العميل للمؤسسة</w:t>
            </w:r>
          </w:p>
        </w:tc>
        <w:tc>
          <w:tcPr>
            <w:tcW w:w="4040" w:type="dxa"/>
            <w:tcBorders>
              <w:top w:val="single" w:sz="4" w:space="0" w:color="000000"/>
              <w:left w:val="single" w:sz="4" w:space="0" w:color="000000"/>
              <w:bottom w:val="single" w:sz="4" w:space="0" w:color="000000"/>
              <w:right w:val="single" w:sz="4" w:space="0" w:color="000000"/>
            </w:tcBorders>
          </w:tcPr>
          <w:p w14:paraId="20352623" w14:textId="77777777" w:rsidR="004E7697" w:rsidRDefault="002B5C49">
            <w:pPr>
              <w:pStyle w:val="ProductList-TableBody"/>
              <w:rPr>
                <w:rtl/>
              </w:rPr>
            </w:pPr>
            <w:r>
              <w:rPr>
                <w:rtl/>
              </w:rPr>
              <w:t>Enterprise Mobility + Security E3</w:t>
            </w:r>
            <w:r>
              <w:fldChar w:fldCharType="begin"/>
            </w:r>
            <w:r>
              <w:instrText xml:space="preserve"> XE "Enterprise Mobility + Security E3" </w:instrText>
            </w:r>
            <w:r>
              <w:fldChar w:fldCharType="end"/>
            </w:r>
            <w:r>
              <w:rPr>
                <w:rtl/>
              </w:rPr>
              <w:t>، أو</w:t>
            </w:r>
          </w:p>
          <w:p w14:paraId="3204C5A9" w14:textId="77777777" w:rsidR="004E7697" w:rsidRDefault="002B5C49">
            <w:pPr>
              <w:pStyle w:val="ProductList-TableBody"/>
              <w:rPr>
                <w:rtl/>
              </w:rPr>
            </w:pPr>
            <w:r>
              <w:rPr>
                <w:rtl/>
              </w:rPr>
              <w:t>Enterprise Mobility + Security E5</w:t>
            </w:r>
            <w:r>
              <w:fldChar w:fldCharType="begin"/>
            </w:r>
            <w:r>
              <w:instrText xml:space="preserve"> XE "Enterprise Mobility + Security E5" </w:instrText>
            </w:r>
            <w:r>
              <w:fldChar w:fldCharType="end"/>
            </w:r>
          </w:p>
        </w:tc>
      </w:tr>
    </w:tbl>
    <w:p w14:paraId="6916D25D" w14:textId="77777777" w:rsidR="004E7697" w:rsidRDefault="004E7697">
      <w:pPr>
        <w:pStyle w:val="ProductList-Body"/>
        <w:rPr>
          <w:rtl/>
        </w:rPr>
      </w:pPr>
    </w:p>
    <w:p w14:paraId="2B912383" w14:textId="77777777" w:rsidR="004E7697" w:rsidRDefault="002B5C49">
      <w:pPr>
        <w:pStyle w:val="ProductList-ClauseHeading"/>
        <w:outlineLvl w:val="3"/>
        <w:rPr>
          <w:rtl/>
        </w:rPr>
      </w:pPr>
      <w:r>
        <w:rPr>
          <w:rtl/>
        </w:rPr>
        <w:t>2.4 تراخيص وصول العميل (ترخيص Academic Open وAcademic Select) للطلاب فقط</w:t>
      </w:r>
    </w:p>
    <w:p w14:paraId="7A0C1760" w14:textId="77777777" w:rsidR="004E7697" w:rsidRDefault="002B5C49">
      <w:pPr>
        <w:pStyle w:val="ProductList-Body"/>
        <w:rPr>
          <w:rtl/>
        </w:rPr>
      </w:pPr>
      <w:r>
        <w:rPr>
          <w:rtl/>
        </w:rPr>
        <w:t>تقتصر تراخيص وصول العميل للطلاب فقط على أجهزة الكمبيوتر الشخصية المملوكة للطلاب حاملي التراخيص أو أجهزة الكمبيوتر الشخصية المملوكة للمؤسسات والمخصصة لكل طالب على حدة وغير المخصصة للاستخدام في المعامل وقاعات الدراسة.</w:t>
      </w:r>
    </w:p>
    <w:p w14:paraId="3CE9C652" w14:textId="77777777" w:rsidR="004E7697" w:rsidRDefault="002B5C49">
      <w:pPr>
        <w:pStyle w:val="ProductList-Offering1SubSection"/>
        <w:outlineLvl w:val="2"/>
        <w:rPr>
          <w:rtl/>
        </w:rPr>
      </w:pPr>
      <w:bookmarkStart w:id="58" w:name="_Sec600"/>
      <w:r>
        <w:rPr>
          <w:rtl/>
        </w:rPr>
        <w:t>3. حقوق الاستخدام</w:t>
      </w:r>
      <w:bookmarkEnd w:id="58"/>
    </w:p>
    <w:tbl>
      <w:tblPr>
        <w:tblStyle w:val="PURTable"/>
        <w:bidiVisual/>
        <w:tblW w:w="0" w:type="dxa"/>
        <w:tblLook w:val="04A0" w:firstRow="1" w:lastRow="0" w:firstColumn="1" w:lastColumn="0" w:noHBand="0" w:noVBand="1"/>
      </w:tblPr>
      <w:tblGrid>
        <w:gridCol w:w="3677"/>
        <w:gridCol w:w="3623"/>
        <w:gridCol w:w="3616"/>
      </w:tblGrid>
      <w:tr w:rsidR="004E7697" w14:paraId="6F8B63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6A08C9"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الخادم/CAL</w:t>
              </w:r>
            </w:hyperlink>
            <w:r>
              <w:rPr>
                <w:rtl/>
              </w:rPr>
              <w:t xml:space="preserve">، </w:t>
            </w:r>
            <w:hyperlink w:anchor="_Sec541">
              <w:r>
                <w:rPr>
                  <w:color w:val="00467F"/>
                  <w:u w:val="single"/>
                  <w:rtl/>
                </w:rPr>
                <w:t>لكل نواة/CAL</w:t>
              </w:r>
            </w:hyperlink>
            <w:r>
              <w:rPr>
                <w:rtl/>
              </w:rPr>
              <w:t xml:space="preserve">، </w:t>
            </w:r>
            <w:hyperlink w:anchor="_Sec544">
              <w:r>
                <w:rPr>
                  <w:color w:val="00467F"/>
                  <w:u w:val="single"/>
                  <w:rtl/>
                </w:rPr>
                <w:t>Management Server (خادم الإدارة)</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DFEE6B" w14:textId="77777777" w:rsidR="004E7697" w:rsidRDefault="002B5C49">
            <w:pPr>
              <w:pStyle w:val="ProductList-TableBody"/>
              <w:rPr>
                <w:rtl/>
              </w:rPr>
            </w:pPr>
            <w:r>
              <w:rPr>
                <w:color w:val="404040"/>
                <w:rtl/>
              </w:rPr>
              <w:t>شروط الترخيص الخاصة بالمنتج: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CA7230" w14:textId="77777777" w:rsidR="004E7697" w:rsidRDefault="002B5C49">
            <w:pPr>
              <w:pStyle w:val="ProductList-TableBody"/>
              <w:rPr>
                <w:rtl/>
              </w:rPr>
            </w:pPr>
            <w:r>
              <w:rPr>
                <w:color w:val="404040"/>
                <w:rtl/>
              </w:rPr>
              <w:t>البرامج الإضافية: غير متوفر</w:t>
            </w:r>
          </w:p>
        </w:tc>
      </w:tr>
      <w:tr w:rsidR="004E7697" w14:paraId="27A103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813499"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BAC2B"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98DE9C" w14:textId="77777777" w:rsidR="004E7697" w:rsidRDefault="002B5C49">
            <w:pPr>
              <w:pStyle w:val="ProductList-TableBody"/>
              <w:rPr>
                <w:rtl/>
              </w:rPr>
            </w:pPr>
            <w:r>
              <w:rPr>
                <w:color w:val="404040"/>
                <w:rtl/>
              </w:rPr>
              <w:t>التقنيات المضمنة: غير متوفر</w:t>
            </w:r>
          </w:p>
        </w:tc>
      </w:tr>
      <w:tr w:rsidR="004E7697" w14:paraId="703657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1316CF" w14:textId="77777777" w:rsidR="004E7697" w:rsidRDefault="002B5C49">
            <w:pPr>
              <w:pStyle w:val="ProductList-TableBody"/>
              <w:rPr>
                <w:rtl/>
              </w:rPr>
            </w:pPr>
            <w:r>
              <w:rPr>
                <w:color w:val="404040"/>
                <w:rtl/>
              </w:rPr>
              <w:t>الإشعارات: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5EFF6E"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79FEF1" w14:textId="77777777" w:rsidR="004E7697" w:rsidRDefault="004E7697">
            <w:pPr>
              <w:pStyle w:val="ProductList-TableBody"/>
              <w:rPr>
                <w:rtl/>
              </w:rPr>
            </w:pPr>
          </w:p>
        </w:tc>
      </w:tr>
    </w:tbl>
    <w:p w14:paraId="6FC929DD" w14:textId="77777777" w:rsidR="004E7697" w:rsidRDefault="004E7697">
      <w:pPr>
        <w:pStyle w:val="ProductList-Body"/>
        <w:rPr>
          <w:rtl/>
        </w:rPr>
      </w:pPr>
    </w:p>
    <w:p w14:paraId="1357F04F" w14:textId="77777777" w:rsidR="004E7697" w:rsidRDefault="002B5C49">
      <w:pPr>
        <w:pStyle w:val="ProductList-ClauseHeading"/>
        <w:outlineLvl w:val="3"/>
        <w:rPr>
          <w:rtl/>
        </w:rPr>
      </w:pPr>
      <w:r>
        <w:rPr>
          <w:rtl/>
        </w:rPr>
        <w:t>3.1 البرامج الأكاديمية</w:t>
      </w:r>
    </w:p>
    <w:p w14:paraId="2FAAC544" w14:textId="77777777" w:rsidR="004E7697" w:rsidRDefault="002B5C49">
      <w:pPr>
        <w:pStyle w:val="ProductList-Body"/>
        <w:rPr>
          <w:rtl/>
        </w:rPr>
      </w:pPr>
      <w:r>
        <w:rPr>
          <w:rtl/>
        </w:rPr>
        <w:t>ينطبق ما يلي على العملاء في برامج الترخيص المجمع الأكاديمية.</w:t>
      </w:r>
    </w:p>
    <w:p w14:paraId="455E8EE1" w14:textId="77777777" w:rsidR="004E7697" w:rsidRDefault="004E7697">
      <w:pPr>
        <w:pStyle w:val="ProductList-Body"/>
        <w:rPr>
          <w:rtl/>
        </w:rPr>
      </w:pPr>
    </w:p>
    <w:p w14:paraId="579C2B06" w14:textId="77777777" w:rsidR="004E7697" w:rsidRDefault="002B5C49">
      <w:pPr>
        <w:pStyle w:val="ProductList-SubClauseHeading"/>
        <w:outlineLvl w:val="4"/>
        <w:rPr>
          <w:rtl/>
        </w:rPr>
      </w:pPr>
      <w:r>
        <w:rPr>
          <w:rtl/>
        </w:rPr>
        <w:t>3.1.1 Exchange Online Archiving لـ Exchange Server A</w:t>
      </w:r>
    </w:p>
    <w:p w14:paraId="1D2B647E" w14:textId="77777777" w:rsidR="004E7697" w:rsidRDefault="002B5C49">
      <w:pPr>
        <w:pStyle w:val="ProductList-BodyIndented"/>
        <w:rPr>
          <w:rtl/>
        </w:rPr>
      </w:pPr>
      <w:r>
        <w:rPr>
          <w:rtl/>
        </w:rPr>
        <w:t>‏</w:t>
      </w:r>
      <w:dir w:val="rtl">
        <w:r>
          <w:rPr>
            <w:rtl/>
          </w:rPr>
          <w:t>المؤسسات الأكاديمية التي لديها تسجيل Enrollment for Education Solutions واتفاقية Open Value Subscription لـ Education Solutions</w:t>
        </w:r>
        <w:r>
          <w:rPr>
            <w:rtl/>
          </w:rPr>
          <w:t>‬، والتي لديها مجموعة اتفاقية ترخيص وصول العميل للمؤسسة لعدد المستخدمين على مستوى المؤسسة وعدد الطلاب، مخولة لعدد مقابل من Exchange Online Archiving لتراخيص اشتراك المستخدم لـ Exchange Server A لكل المستخدمين المشمولين ضمن عدد الطلاب وعدد المستخدمين على مستوى المؤسسة.</w:t>
        </w:r>
        <w:r>
          <w:rPr>
            <w:rtl/>
          </w:rPr>
          <w:t xml:space="preserve">‬ </w:t>
        </w:r>
        <w:r w:rsidR="00733002">
          <w:t>‬</w:t>
        </w:r>
      </w:dir>
    </w:p>
    <w:p w14:paraId="24BAEB0D" w14:textId="77777777" w:rsidR="004E7697" w:rsidRDefault="002B5C49">
      <w:pPr>
        <w:pStyle w:val="ProductList-Offering1SubSection"/>
        <w:outlineLvl w:val="2"/>
        <w:rPr>
          <w:rtl/>
        </w:rPr>
      </w:pPr>
      <w:bookmarkStart w:id="59" w:name="_Sec601"/>
      <w:r>
        <w:rPr>
          <w:rtl/>
        </w:rPr>
        <w:t>4. ضمان البرنامج</w:t>
      </w:r>
      <w:bookmarkEnd w:id="59"/>
    </w:p>
    <w:tbl>
      <w:tblPr>
        <w:tblStyle w:val="PURTable"/>
        <w:bidiVisual/>
        <w:tblW w:w="0" w:type="dxa"/>
        <w:tblLook w:val="04A0" w:firstRow="1" w:lastRow="0" w:firstColumn="1" w:lastColumn="0" w:noHBand="0" w:noVBand="1"/>
      </w:tblPr>
      <w:tblGrid>
        <w:gridCol w:w="3635"/>
        <w:gridCol w:w="3661"/>
        <w:gridCol w:w="3620"/>
      </w:tblGrid>
      <w:tr w:rsidR="004E7697" w14:paraId="37D9AC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D80AD2"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23DD80"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F54EB8" w14:textId="77777777" w:rsidR="004E7697" w:rsidRDefault="002B5C49">
            <w:pPr>
              <w:pStyle w:val="ProductList-TableBody"/>
              <w:rPr>
                <w:rtl/>
              </w:rPr>
            </w:pPr>
            <w:r>
              <w:rPr>
                <w:color w:val="404040"/>
                <w:rtl/>
              </w:rPr>
              <w:t>حقوق تجاوز الفشل: غير متوفر</w:t>
            </w:r>
          </w:p>
        </w:tc>
      </w:tr>
      <w:tr w:rsidR="004E7697" w14:paraId="5C5B00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C72B03"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tcPr>
          <w:p w14:paraId="57C9D334"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42">
              <w:r>
                <w:rPr>
                  <w:color w:val="00467F"/>
                  <w:u w:val="single"/>
                  <w:rtl/>
                </w:rPr>
                <w:t>قائمة المنتجات - مارس 2014</w:t>
              </w:r>
            </w:hyperlink>
            <w:r>
              <w:rPr>
                <w:rtl/>
              </w:rPr>
              <w:t xml:space="preserve"> (Forefront United Access Gateway 2010</w:t>
            </w:r>
            <w:r>
              <w:fldChar w:fldCharType="begin"/>
            </w:r>
            <w:r>
              <w:instrText xml:space="preserve"> XE "Forefront United Access Gateway 2010" </w:instrText>
            </w:r>
            <w:r>
              <w:fldChar w:fldCharType="end"/>
            </w:r>
            <w:r>
              <w:rPr>
                <w:rtl/>
              </w:rP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B845CF" w14:textId="77777777" w:rsidR="004E7697" w:rsidRDefault="002B5C49">
            <w:pPr>
              <w:pStyle w:val="ProductList-TableBody"/>
              <w:rPr>
                <w:rtl/>
              </w:rPr>
            </w:pPr>
            <w:r>
              <w:rPr>
                <w:color w:val="404040"/>
                <w:rtl/>
              </w:rPr>
              <w:t xml:space="preserve">حقوق التجوال: غير متوفر </w:t>
            </w:r>
          </w:p>
        </w:tc>
      </w:tr>
      <w:tr w:rsidR="004E7697" w14:paraId="636F0F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B646A"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87EE1B" w14:textId="77777777" w:rsidR="004E7697" w:rsidRDefault="002B5C49">
            <w:pPr>
              <w:pStyle w:val="ProductList-TableBody"/>
              <w:rPr>
                <w:rtl/>
              </w:rPr>
            </w:pPr>
            <w:r>
              <w:rPr>
                <w:color w:val="404040"/>
                <w:rtl/>
              </w:rPr>
              <w:t>‏</w:t>
            </w:r>
            <w:dir w:val="rtl">
              <w:r>
                <w:rPr>
                  <w:color w:val="404040"/>
                  <w:rtl/>
                </w:rPr>
                <w:t>الحقوق المكافئة لضمان البرنامج: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C6531B" w14:textId="77777777" w:rsidR="004E7697" w:rsidRDefault="004E7697">
            <w:pPr>
              <w:pStyle w:val="ProductList-TableBody"/>
              <w:rPr>
                <w:rtl/>
              </w:rPr>
            </w:pPr>
          </w:p>
        </w:tc>
      </w:tr>
    </w:tbl>
    <w:p w14:paraId="36BAE8AD" w14:textId="77777777" w:rsidR="004E7697" w:rsidRDefault="004E7697">
      <w:pPr>
        <w:pStyle w:val="ProductList-Body"/>
        <w:jc w:val="right"/>
        <w:rPr>
          <w:rtl/>
        </w:rPr>
      </w:pPr>
    </w:p>
    <w:p w14:paraId="3B7CFEBA" w14:textId="77777777" w:rsidR="004E7697" w:rsidRDefault="002B5C49">
      <w:pPr>
        <w:pStyle w:val="ProductList-ClauseHeading"/>
        <w:outlineLvl w:val="3"/>
        <w:rPr>
          <w:rtl/>
        </w:rPr>
      </w:pPr>
      <w:r>
        <w:rPr>
          <w:rtl/>
        </w:rPr>
        <w:t>4.1 حقوق الاستخدام الممتد لعملاء Microsoft 365</w:t>
      </w:r>
    </w:p>
    <w:p w14:paraId="45450328" w14:textId="77777777" w:rsidR="004E7697" w:rsidRDefault="002B5C49">
      <w:pPr>
        <w:pStyle w:val="ProductList-Body"/>
        <w:rPr>
          <w:rtl/>
        </w:rPr>
      </w:pPr>
      <w:r>
        <w:rPr>
          <w:color w:val="404040"/>
          <w:rtl/>
        </w:rPr>
        <w:t>يتمتع العملاء المؤهلون المرخّص لهم Microsoft 365 أو المجموعة المكوّنة من Office 365 وEnterprise Mobility + Security بحقوق الوصول نفسها إلى خدمة المكوِّن لأرشفة Exchange Online لـ Exchange Server وفقًا لما تنص عليه مجموعة ترخيص وصول العميل للمؤسسة</w:t>
      </w:r>
      <w:r>
        <w:rPr>
          <w:color w:val="404040"/>
          <w:rtl/>
        </w:rPr>
        <w:t>‬. "العملاء المؤهلون" هم عملاء تسجيل Enterprise أو تسجيل Enterprise Subscription أو Enrollment for Education Solutions لديهم تغطية نشطة في ضمان برنامج لمجموعة ترخيص وصول العميل للمؤسسة اعتبارًا من 30 نوفمبر 2014.</w:t>
      </w:r>
    </w:p>
    <w:p w14:paraId="0396EA5B" w14:textId="77777777" w:rsidR="004E7697" w:rsidRDefault="004E7697">
      <w:pPr>
        <w:pStyle w:val="ProductList-Body"/>
        <w:rPr>
          <w:rtl/>
        </w:rPr>
      </w:pPr>
    </w:p>
    <w:p w14:paraId="4FA949D9" w14:textId="77777777" w:rsidR="004E7697" w:rsidRDefault="002B5C49">
      <w:pPr>
        <w:pStyle w:val="ProductList-ClauseHeading"/>
        <w:outlineLvl w:val="3"/>
        <w:rPr>
          <w:rtl/>
        </w:rPr>
      </w:pPr>
      <w:r>
        <w:rPr>
          <w:rtl/>
        </w:rPr>
        <w:t>4.2 الخدمات عبر الإنترنت المضمنة مع مجموعة ترخيص وصول العميل للمؤسسة</w:t>
      </w:r>
    </w:p>
    <w:p w14:paraId="2C82EACA" w14:textId="77777777" w:rsidR="004E7697" w:rsidRDefault="002B5C49">
      <w:pPr>
        <w:pStyle w:val="ProductList-Body"/>
        <w:rPr>
          <w:rtl/>
        </w:rPr>
      </w:pPr>
      <w:r>
        <w:rPr>
          <w:color w:val="404040"/>
          <w:rtl/>
        </w:rPr>
        <w:t xml:space="preserve">تشتمل مجموعة ترخيص وصول العميل للمؤسسة المزوّد بتغطية ضمان البرنامج النشط على الحقوق الخاصة بميزات أرشفة Exchange Online لـ Exchange Server ومنع فقدان البيانات وحماية Exchange Online Protection. </w:t>
      </w:r>
    </w:p>
    <w:p w14:paraId="357622DF" w14:textId="77777777" w:rsidR="004E7697" w:rsidRDefault="004E7697">
      <w:pPr>
        <w:pStyle w:val="ProductList-Body"/>
        <w:rPr>
          <w:rtl/>
        </w:rPr>
      </w:pPr>
    </w:p>
    <w:p w14:paraId="10249689"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1FA4E2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AFD138"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A95DF59" w14:textId="77777777" w:rsidR="004E7697" w:rsidRDefault="004E7697">
      <w:pPr>
        <w:pStyle w:val="ProductList-Body"/>
        <w:rPr>
          <w:rtl/>
        </w:rPr>
      </w:pPr>
    </w:p>
    <w:p w14:paraId="62A652B7" w14:textId="77777777" w:rsidR="004E7697" w:rsidRDefault="002B5C49">
      <w:pPr>
        <w:pStyle w:val="ProductList-Offering1HeadingNoBorder"/>
        <w:outlineLvl w:val="1"/>
        <w:rPr>
          <w:rtl/>
        </w:rPr>
      </w:pPr>
      <w:bookmarkStart w:id="60" w:name="_Sec602"/>
      <w:r>
        <w:rPr>
          <w:rtl/>
        </w:rPr>
        <w:t>Core Infrastructure Server (CIS) Suite</w:t>
      </w:r>
      <w:bookmarkEnd w:id="60"/>
      <w:r>
        <w:fldChar w:fldCharType="begin"/>
      </w:r>
      <w:r w:rsidRPr="00DE0BED">
        <w:rPr>
          <w:lang w:val="fr-FR"/>
        </w:rPr>
        <w:instrText xml:space="preserve"> TC "</w:instrText>
      </w:r>
      <w:bookmarkStart w:id="61" w:name="_Toc62547408"/>
      <w:r w:rsidRPr="00DE0BED">
        <w:rPr>
          <w:lang w:val="fr-FR"/>
        </w:rPr>
        <w:instrText>Core Infrastructure Server (CIS) Suite</w:instrText>
      </w:r>
      <w:bookmarkEnd w:id="61"/>
      <w:r w:rsidRPr="00DE0BED">
        <w:rPr>
          <w:lang w:val="fr-FR"/>
        </w:rPr>
        <w:instrText>" \l 2</w:instrText>
      </w:r>
      <w:r>
        <w:fldChar w:fldCharType="end"/>
      </w:r>
    </w:p>
    <w:p w14:paraId="21C0314A" w14:textId="77777777" w:rsidR="004E7697" w:rsidRDefault="002B5C49">
      <w:pPr>
        <w:pStyle w:val="ProductList-Offering1SubSection"/>
        <w:outlineLvl w:val="2"/>
        <w:rPr>
          <w:rtl/>
        </w:rPr>
      </w:pPr>
      <w:bookmarkStart w:id="62" w:name="_Sec603"/>
      <w:r>
        <w:rPr>
          <w:rtl/>
        </w:rPr>
        <w:t>1. توفر البرنامج</w:t>
      </w:r>
      <w:bookmarkEnd w:id="62"/>
    </w:p>
    <w:tbl>
      <w:tblPr>
        <w:tblStyle w:val="PURTable"/>
        <w:bidiVisual/>
        <w:tblW w:w="0" w:type="dxa"/>
        <w:tblLook w:val="04A0" w:firstRow="1" w:lastRow="0" w:firstColumn="1" w:lastColumn="0" w:noHBand="0" w:noVBand="1"/>
      </w:tblPr>
      <w:tblGrid>
        <w:gridCol w:w="4117"/>
        <w:gridCol w:w="615"/>
        <w:gridCol w:w="614"/>
        <w:gridCol w:w="617"/>
        <w:gridCol w:w="616"/>
        <w:gridCol w:w="616"/>
        <w:gridCol w:w="617"/>
        <w:gridCol w:w="618"/>
        <w:gridCol w:w="634"/>
        <w:gridCol w:w="619"/>
        <w:gridCol w:w="617"/>
        <w:gridCol w:w="616"/>
      </w:tblGrid>
      <w:tr w:rsidR="004E7697" w14:paraId="704EEED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52FB28E"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E1E725"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6D766C"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64CA00"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A647C2"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1B9B37"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1E8099"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3836EF"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A0685B"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D05CE1"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87D3EC"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D9B058"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2C03921D" w14:textId="77777777">
        <w:tc>
          <w:tcPr>
            <w:tcW w:w="4160" w:type="dxa"/>
            <w:tcBorders>
              <w:top w:val="single" w:sz="6" w:space="0" w:color="FFFFFF"/>
              <w:left w:val="none" w:sz="4" w:space="0" w:color="6E6E6E"/>
              <w:bottom w:val="dashed" w:sz="4" w:space="0" w:color="BFBFBF"/>
              <w:right w:val="none" w:sz="4" w:space="0" w:color="6E6E6E"/>
            </w:tcBorders>
          </w:tcPr>
          <w:p w14:paraId="1F2E9EC1" w14:textId="77777777" w:rsidR="004E7697" w:rsidRDefault="002B5C49">
            <w:pPr>
              <w:pStyle w:val="ProductList-TableBody"/>
              <w:rPr>
                <w:rtl/>
              </w:rPr>
            </w:pPr>
            <w:r>
              <w:rPr>
                <w:color w:val="000000"/>
                <w:rtl/>
              </w:rPr>
              <w:t>Core Infrastructure Server Suite Standard (حزمتان من التراخيص الأساسية)</w:t>
            </w:r>
            <w:r>
              <w:fldChar w:fldCharType="begin"/>
            </w:r>
            <w:r>
              <w:instrText xml:space="preserve"> XE "Core Infrastructure Server Suite Standard (حزمتان من التراخيص الأساسية)"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A8D1F5D"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72F91709"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58F5B5D2" w14:textId="77777777" w:rsidR="004E7697" w:rsidRDefault="002B5C49">
            <w:pPr>
              <w:pStyle w:val="ProductList-TableBody"/>
              <w:jc w:val="center"/>
              <w:rPr>
                <w:rtl/>
              </w:rPr>
            </w:pPr>
            <w:r>
              <w:rPr>
                <w:color w:val="000000"/>
                <w:rtl/>
              </w:rPr>
              <w:t>3</w:t>
            </w:r>
          </w:p>
        </w:tc>
        <w:tc>
          <w:tcPr>
            <w:tcW w:w="620" w:type="dxa"/>
            <w:tcBorders>
              <w:top w:val="single" w:sz="6" w:space="0" w:color="FFFFFF"/>
              <w:left w:val="none" w:sz="4" w:space="0" w:color="6E6E6E"/>
              <w:bottom w:val="dashed" w:sz="4" w:space="0" w:color="BFBFBF"/>
              <w:right w:val="single" w:sz="6" w:space="0" w:color="FFFFFF"/>
            </w:tcBorders>
          </w:tcPr>
          <w:p w14:paraId="654D1560" w14:textId="77777777" w:rsidR="004E7697" w:rsidRDefault="002B5C49">
            <w:pPr>
              <w:pStyle w:val="ProductList-TableBody"/>
              <w:jc w:val="center"/>
              <w:rPr>
                <w:rtl/>
              </w:rPr>
            </w:pPr>
            <w:r>
              <w:rPr>
                <w:rtl/>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39E6C7"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57578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C4C95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6C70B6"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CBDC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783B1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8031C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16E98480" w14:textId="77777777">
        <w:tc>
          <w:tcPr>
            <w:tcW w:w="4160" w:type="dxa"/>
            <w:tcBorders>
              <w:top w:val="dashed" w:sz="4" w:space="0" w:color="BFBFBF"/>
              <w:left w:val="none" w:sz="4" w:space="0" w:color="6E6E6E"/>
              <w:bottom w:val="dashed" w:sz="4" w:space="0" w:color="BFBFBF"/>
              <w:right w:val="none" w:sz="4" w:space="0" w:color="6E6E6E"/>
            </w:tcBorders>
          </w:tcPr>
          <w:p w14:paraId="20093A0E" w14:textId="77777777" w:rsidR="004E7697" w:rsidRDefault="002B5C49">
            <w:pPr>
              <w:pStyle w:val="ProductList-TableBody"/>
              <w:rPr>
                <w:rtl/>
              </w:rPr>
            </w:pPr>
            <w:r>
              <w:rPr>
                <w:rtl/>
              </w:rPr>
              <w:t>Core Infrastructure Server Suite Standard ‏(16 حزمة من التراخيص الأساسية)</w:t>
            </w:r>
            <w:r>
              <w:fldChar w:fldCharType="begin"/>
            </w:r>
            <w:r>
              <w:instrText xml:space="preserve"> XE "Core Infrastructure Server Suite Standard ‏(16 حزمة من التراخيص الأساسية)"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D04E48F"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5FC101A3"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0A68B331" w14:textId="77777777" w:rsidR="004E7697" w:rsidRDefault="002B5C49">
            <w:pPr>
              <w:pStyle w:val="ProductList-TableBody"/>
              <w:jc w:val="center"/>
              <w:rPr>
                <w:rtl/>
              </w:rPr>
            </w:pPr>
            <w:r>
              <w:rPr>
                <w:rtl/>
              </w:rPr>
              <w:t>13</w:t>
            </w:r>
          </w:p>
        </w:tc>
        <w:tc>
          <w:tcPr>
            <w:tcW w:w="620" w:type="dxa"/>
            <w:tcBorders>
              <w:top w:val="dashed" w:sz="4" w:space="0" w:color="BFBFBF"/>
              <w:left w:val="none" w:sz="4" w:space="0" w:color="6E6E6E"/>
              <w:bottom w:val="dashed" w:sz="4" w:space="0" w:color="BFBFBF"/>
              <w:right w:val="single" w:sz="6" w:space="0" w:color="FFFFFF"/>
            </w:tcBorders>
          </w:tcPr>
          <w:p w14:paraId="6DAF24A2" w14:textId="77777777" w:rsidR="004E7697" w:rsidRDefault="002B5C49">
            <w:pPr>
              <w:pStyle w:val="ProductList-TableBody"/>
              <w:jc w:val="center"/>
              <w:rPr>
                <w:rtl/>
              </w:rPr>
            </w:pPr>
            <w:r>
              <w:rPr>
                <w:rtl/>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1D3FC7"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24A8E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70B09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3432D3"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8EC6E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718EA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7B0E8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1B6028F5" w14:textId="77777777">
        <w:tc>
          <w:tcPr>
            <w:tcW w:w="4160" w:type="dxa"/>
            <w:tcBorders>
              <w:top w:val="dashed" w:sz="4" w:space="0" w:color="BFBFBF"/>
              <w:left w:val="none" w:sz="4" w:space="0" w:color="6E6E6E"/>
              <w:bottom w:val="dashed" w:sz="4" w:space="0" w:color="BFBFBF"/>
              <w:right w:val="none" w:sz="4" w:space="0" w:color="6E6E6E"/>
            </w:tcBorders>
          </w:tcPr>
          <w:p w14:paraId="178CD71A" w14:textId="77777777" w:rsidR="004E7697" w:rsidRDefault="002B5C49">
            <w:pPr>
              <w:pStyle w:val="ProductList-TableBody"/>
              <w:rPr>
                <w:rtl/>
              </w:rPr>
            </w:pPr>
            <w:r>
              <w:rPr>
                <w:color w:val="000000"/>
                <w:rtl/>
              </w:rPr>
              <w:t>Core Infrastructure Server Suite Datacenter (حزمتان من التراخيص الأساسية)</w:t>
            </w:r>
            <w:r>
              <w:fldChar w:fldCharType="begin"/>
            </w:r>
            <w:r>
              <w:instrText xml:space="preserve"> XE "Core Infrastructure Server Suite Datacenter (حزمتان من التراخيص الأساسية)"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124C78E"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4B085486"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199F6C87" w14:textId="77777777" w:rsidR="004E7697" w:rsidRDefault="002B5C49">
            <w:pPr>
              <w:pStyle w:val="ProductList-TableBody"/>
              <w:jc w:val="center"/>
              <w:rPr>
                <w:rtl/>
              </w:rPr>
            </w:pPr>
            <w:r>
              <w:rPr>
                <w:rtl/>
              </w:rPr>
              <w:t>23</w:t>
            </w:r>
          </w:p>
        </w:tc>
        <w:tc>
          <w:tcPr>
            <w:tcW w:w="620" w:type="dxa"/>
            <w:tcBorders>
              <w:top w:val="dashed" w:sz="4" w:space="0" w:color="BFBFBF"/>
              <w:left w:val="none" w:sz="4" w:space="0" w:color="6E6E6E"/>
              <w:bottom w:val="dashed" w:sz="4" w:space="0" w:color="BFBFBF"/>
              <w:right w:val="single" w:sz="6" w:space="0" w:color="FFFFFF"/>
            </w:tcBorders>
          </w:tcPr>
          <w:p w14:paraId="14133456" w14:textId="77777777" w:rsidR="004E7697" w:rsidRDefault="002B5C49">
            <w:pPr>
              <w:pStyle w:val="ProductList-TableBody"/>
              <w:jc w:val="center"/>
              <w:rPr>
                <w:rtl/>
              </w:rPr>
            </w:pPr>
            <w:r>
              <w:rPr>
                <w:rtl/>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CB910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884FF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7102C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83BDB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111AC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3BFD5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73827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3A34A99B" w14:textId="77777777">
        <w:tc>
          <w:tcPr>
            <w:tcW w:w="4160" w:type="dxa"/>
            <w:tcBorders>
              <w:top w:val="dashed" w:sz="4" w:space="0" w:color="BFBFBF"/>
              <w:left w:val="none" w:sz="4" w:space="0" w:color="6E6E6E"/>
              <w:bottom w:val="none" w:sz="4" w:space="0" w:color="BFBFBF"/>
              <w:right w:val="none" w:sz="4" w:space="0" w:color="6E6E6E"/>
            </w:tcBorders>
          </w:tcPr>
          <w:p w14:paraId="530FF4CD" w14:textId="77777777" w:rsidR="004E7697" w:rsidRDefault="002B5C49">
            <w:pPr>
              <w:pStyle w:val="ProductList-TableBody"/>
              <w:rPr>
                <w:rtl/>
              </w:rPr>
            </w:pPr>
            <w:r>
              <w:rPr>
                <w:color w:val="000000"/>
                <w:rtl/>
              </w:rPr>
              <w:t>Core Infrastructure Server Suite Datacenter (16 حزمة من التراخيص الأساسية)</w:t>
            </w:r>
            <w:r>
              <w:fldChar w:fldCharType="begin"/>
            </w:r>
            <w:r>
              <w:instrText xml:space="preserve"> XE "Core Infrastructure Server Suite Datacenter (16 حزمة من التراخيص الأساسية)"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262F4659" w14:textId="77777777" w:rsidR="004E7697" w:rsidRDefault="004E7697">
            <w:pPr>
              <w:pStyle w:val="ProductList-TableBody"/>
              <w:jc w:val="center"/>
              <w:rPr>
                <w:rtl/>
              </w:rPr>
            </w:pPr>
          </w:p>
        </w:tc>
        <w:tc>
          <w:tcPr>
            <w:tcW w:w="620" w:type="dxa"/>
            <w:tcBorders>
              <w:top w:val="dashed" w:sz="4" w:space="0" w:color="BFBFBF"/>
              <w:left w:val="none" w:sz="4" w:space="0" w:color="6E6E6E"/>
              <w:bottom w:val="single" w:sz="4" w:space="0" w:color="FFFFFF"/>
              <w:right w:val="none" w:sz="4" w:space="0" w:color="6E6E6E"/>
            </w:tcBorders>
          </w:tcPr>
          <w:p w14:paraId="7EAA910E" w14:textId="77777777" w:rsidR="004E7697" w:rsidRDefault="004E7697">
            <w:pPr>
              <w:pStyle w:val="ProductList-TableBody"/>
              <w:jc w:val="center"/>
              <w:rPr>
                <w:rtl/>
              </w:rPr>
            </w:pPr>
          </w:p>
        </w:tc>
        <w:tc>
          <w:tcPr>
            <w:tcW w:w="620" w:type="dxa"/>
            <w:tcBorders>
              <w:top w:val="dashed" w:sz="4" w:space="0" w:color="BFBFBF"/>
              <w:left w:val="none" w:sz="4" w:space="0" w:color="6E6E6E"/>
              <w:bottom w:val="single" w:sz="4" w:space="0" w:color="FFFFFF"/>
              <w:right w:val="none" w:sz="4" w:space="0" w:color="6E6E6E"/>
            </w:tcBorders>
          </w:tcPr>
          <w:p w14:paraId="708BC649" w14:textId="77777777" w:rsidR="004E7697" w:rsidRDefault="002B5C49">
            <w:pPr>
              <w:pStyle w:val="ProductList-TableBody"/>
              <w:jc w:val="center"/>
              <w:rPr>
                <w:rtl/>
              </w:rPr>
            </w:pPr>
            <w:r>
              <w:rPr>
                <w:rtl/>
              </w:rPr>
              <w:t>113</w:t>
            </w:r>
          </w:p>
        </w:tc>
        <w:tc>
          <w:tcPr>
            <w:tcW w:w="620" w:type="dxa"/>
            <w:tcBorders>
              <w:top w:val="dashed" w:sz="4" w:space="0" w:color="BFBFBF"/>
              <w:left w:val="none" w:sz="4" w:space="0" w:color="6E6E6E"/>
              <w:bottom w:val="single" w:sz="4" w:space="0" w:color="FFFFFF"/>
              <w:right w:val="single" w:sz="6" w:space="0" w:color="FFFFFF"/>
            </w:tcBorders>
          </w:tcPr>
          <w:p w14:paraId="3D42D6A1" w14:textId="77777777" w:rsidR="004E7697" w:rsidRDefault="002B5C49">
            <w:pPr>
              <w:pStyle w:val="ProductList-TableBody"/>
              <w:jc w:val="center"/>
              <w:rPr>
                <w:rtl/>
              </w:rPr>
            </w:pPr>
            <w:r>
              <w:rPr>
                <w:rtl/>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30BEE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1934C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BB13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A071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0E9FC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134A8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1F560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115B6F56" w14:textId="77777777" w:rsidR="004E7697" w:rsidRDefault="002B5C49">
      <w:pPr>
        <w:pStyle w:val="ProductList-Offering1SubSection"/>
        <w:outlineLvl w:val="2"/>
        <w:rPr>
          <w:rtl/>
        </w:rPr>
      </w:pPr>
      <w:bookmarkStart w:id="63" w:name="_Sec604"/>
      <w:r>
        <w:rPr>
          <w:rtl/>
        </w:rPr>
        <w:t>2. شروط المنتج</w:t>
      </w:r>
      <w:bookmarkEnd w:id="63"/>
    </w:p>
    <w:tbl>
      <w:tblPr>
        <w:tblStyle w:val="PURTable"/>
        <w:bidiVisual/>
        <w:tblW w:w="0" w:type="dxa"/>
        <w:tblLook w:val="04A0" w:firstRow="1" w:lastRow="0" w:firstColumn="1" w:lastColumn="0" w:noHBand="0" w:noVBand="1"/>
      </w:tblPr>
      <w:tblGrid>
        <w:gridCol w:w="3636"/>
        <w:gridCol w:w="3639"/>
        <w:gridCol w:w="3641"/>
      </w:tblGrid>
      <w:tr w:rsidR="004E7697" w14:paraId="7D380B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CAE96A" w14:textId="77777777" w:rsidR="004E7697" w:rsidRDefault="002B5C49">
            <w:pPr>
              <w:pStyle w:val="ProductList-TableBody"/>
              <w:rPr>
                <w:rtl/>
              </w:rPr>
            </w:pPr>
            <w:r>
              <w:rPr>
                <w:color w:val="404040"/>
                <w:rtl/>
              </w:rPr>
              <w:t>الإصدار السابق: غير متوفر</w:t>
            </w:r>
          </w:p>
        </w:tc>
        <w:tc>
          <w:tcPr>
            <w:tcW w:w="4040" w:type="dxa"/>
            <w:tcBorders>
              <w:top w:val="single" w:sz="18" w:space="0" w:color="00188F"/>
              <w:left w:val="single" w:sz="4" w:space="0" w:color="000000"/>
              <w:bottom w:val="single" w:sz="4" w:space="0" w:color="000000"/>
              <w:right w:val="single" w:sz="4" w:space="0" w:color="000000"/>
            </w:tcBorders>
          </w:tcPr>
          <w:p w14:paraId="32698A09"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E13EEF" w14:textId="77777777" w:rsidR="004E7697" w:rsidRDefault="002B5C49">
            <w:pPr>
              <w:pStyle w:val="ProductList-TableBody"/>
              <w:rPr>
                <w:rtl/>
              </w:rPr>
            </w:pPr>
            <w:r>
              <w:rPr>
                <w:color w:val="404040"/>
                <w:rtl/>
              </w:rPr>
              <w:t>الإصدارات الأقدم: غير متوفر</w:t>
            </w:r>
          </w:p>
        </w:tc>
      </w:tr>
      <w:tr w:rsidR="004E7697" w14:paraId="46895D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0F9C38"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E90933"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4E12E934"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65D1D6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D53A77"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0B2D5" w14:textId="77777777" w:rsidR="004E7697" w:rsidRDefault="002B5C49">
            <w:pPr>
              <w:pStyle w:val="ProductList-TableBody"/>
              <w:rPr>
                <w:rtl/>
              </w:rPr>
            </w:pPr>
            <w:r>
              <w:rPr>
                <w:color w:val="404040"/>
                <w:rtl/>
              </w:rPr>
              <w:t xml:space="preserve">إعفاء المستخدم المؤهَّل: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4979C8" w14:textId="77777777" w:rsidR="004E7697" w:rsidRDefault="002B5C49">
            <w:pPr>
              <w:pStyle w:val="ProductList-TableBody"/>
              <w:rPr>
                <w:rtl/>
              </w:rPr>
            </w:pPr>
            <w:r>
              <w:rPr>
                <w:color w:val="404040"/>
                <w:rtl/>
              </w:rPr>
              <w:t xml:space="preserve">مؤهَّل للتخفيض: غير متوفر </w:t>
            </w:r>
          </w:p>
        </w:tc>
      </w:tr>
      <w:tr w:rsidR="004E7697" w14:paraId="0767E5A9" w14:textId="77777777">
        <w:tc>
          <w:tcPr>
            <w:tcW w:w="4040" w:type="dxa"/>
            <w:tcBorders>
              <w:top w:val="single" w:sz="4" w:space="0" w:color="000000"/>
              <w:left w:val="single" w:sz="4" w:space="0" w:color="000000"/>
              <w:bottom w:val="single" w:sz="4" w:space="0" w:color="000000"/>
              <w:right w:val="single" w:sz="4" w:space="0" w:color="000000"/>
            </w:tcBorders>
          </w:tcPr>
          <w:p w14:paraId="3E298A6D"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B05448"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9E4272"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1D7A82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23A7E"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EAD327"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38823" w14:textId="77777777" w:rsidR="004E7697" w:rsidRDefault="004E7697">
            <w:pPr>
              <w:pStyle w:val="ProductList-TableBody"/>
              <w:rPr>
                <w:rtl/>
              </w:rPr>
            </w:pPr>
          </w:p>
        </w:tc>
      </w:tr>
    </w:tbl>
    <w:p w14:paraId="7FDC16AB" w14:textId="77777777" w:rsidR="004E7697" w:rsidRDefault="004E7697">
      <w:pPr>
        <w:pStyle w:val="ProductList-Body"/>
        <w:rPr>
          <w:rtl/>
        </w:rPr>
      </w:pPr>
    </w:p>
    <w:p w14:paraId="395E982E" w14:textId="77777777" w:rsidR="004E7697" w:rsidRDefault="002B5C49">
      <w:pPr>
        <w:pStyle w:val="ProductList-ClauseHeading"/>
        <w:outlineLvl w:val="3"/>
        <w:rPr>
          <w:rtl/>
        </w:rPr>
      </w:pPr>
      <w:r>
        <w:rPr>
          <w:rtl/>
        </w:rPr>
        <w:t>2.1 البرنامج المضمن مع CIS Suite Standard</w:t>
      </w:r>
    </w:p>
    <w:p w14:paraId="7D00F280" w14:textId="77777777" w:rsidR="004E7697" w:rsidRDefault="002B5C49">
      <w:pPr>
        <w:pStyle w:val="ProductList-Body"/>
        <w:rPr>
          <w:rtl/>
        </w:rPr>
      </w:pPr>
      <w:r>
        <w:rPr>
          <w:rtl/>
        </w:rPr>
        <w:t>يشتمل إصدار CIS Suite Standard على أحدث الإصدارات من Windows Server Standard وSystem Center Standard المتوفر أثناء تغطية ضمان البرنامج للعميل.</w:t>
      </w:r>
    </w:p>
    <w:p w14:paraId="286417E1" w14:textId="77777777" w:rsidR="004E7697" w:rsidRDefault="004E7697">
      <w:pPr>
        <w:pStyle w:val="ProductList-Body"/>
        <w:rPr>
          <w:rtl/>
        </w:rPr>
      </w:pPr>
    </w:p>
    <w:p w14:paraId="22F4E47D" w14:textId="77777777" w:rsidR="004E7697" w:rsidRDefault="002B5C49">
      <w:pPr>
        <w:pStyle w:val="ProductList-ClauseHeading"/>
        <w:outlineLvl w:val="3"/>
        <w:rPr>
          <w:rtl/>
        </w:rPr>
      </w:pPr>
      <w:r>
        <w:rPr>
          <w:rtl/>
        </w:rPr>
        <w:t>2.2 البرنامج المضمن مع CIS Suite Datacenter</w:t>
      </w:r>
    </w:p>
    <w:p w14:paraId="27EE4968" w14:textId="77777777" w:rsidR="004E7697" w:rsidRDefault="002B5C49">
      <w:pPr>
        <w:pStyle w:val="ProductList-Body"/>
        <w:rPr>
          <w:rtl/>
        </w:rPr>
      </w:pPr>
      <w:r>
        <w:rPr>
          <w:rtl/>
        </w:rPr>
        <w:t>يشتمل إصدار CIS Suite Datacenter على أحدث الإصدارات من Windows Server Datacenter وSystem Center Datacenter المتوفر أثناء تغطية ضمان البرنامج للعميل.</w:t>
      </w:r>
    </w:p>
    <w:p w14:paraId="7B82E4E2" w14:textId="77777777" w:rsidR="004E7697" w:rsidRDefault="002B5C49">
      <w:pPr>
        <w:pStyle w:val="ProductList-Offering1SubSection"/>
        <w:outlineLvl w:val="2"/>
        <w:rPr>
          <w:rtl/>
        </w:rPr>
      </w:pPr>
      <w:bookmarkStart w:id="64" w:name="_Sec605"/>
      <w:r>
        <w:rPr>
          <w:rtl/>
        </w:rPr>
        <w:t>3. حقوق الاستخدام</w:t>
      </w:r>
      <w:bookmarkEnd w:id="64"/>
    </w:p>
    <w:tbl>
      <w:tblPr>
        <w:tblStyle w:val="PURTable"/>
        <w:bidiVisual/>
        <w:tblW w:w="0" w:type="dxa"/>
        <w:tblLook w:val="04A0" w:firstRow="1" w:lastRow="0" w:firstColumn="1" w:lastColumn="0" w:noHBand="0" w:noVBand="1"/>
      </w:tblPr>
      <w:tblGrid>
        <w:gridCol w:w="3644"/>
        <w:gridCol w:w="3640"/>
        <w:gridCol w:w="3632"/>
      </w:tblGrid>
      <w:tr w:rsidR="004E7697" w14:paraId="021952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93A497"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p>
        </w:tc>
        <w:tc>
          <w:tcPr>
            <w:tcW w:w="4040" w:type="dxa"/>
            <w:tcBorders>
              <w:top w:val="single" w:sz="18" w:space="0" w:color="00188F"/>
              <w:left w:val="single" w:sz="4" w:space="0" w:color="000000"/>
              <w:bottom w:val="single" w:sz="4" w:space="0" w:color="000000"/>
              <w:right w:val="single" w:sz="4" w:space="0" w:color="000000"/>
            </w:tcBorders>
          </w:tcPr>
          <w:p w14:paraId="261E23AD"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D4B701F" w14:textId="77777777" w:rsidR="004E7697" w:rsidRDefault="002B5C49">
            <w:pPr>
              <w:pStyle w:val="ProductList-TableBody"/>
              <w:rPr>
                <w:rtl/>
              </w:rPr>
            </w:pPr>
            <w:r>
              <w:rPr>
                <w:color w:val="404040"/>
                <w:rtl/>
              </w:rPr>
              <w:t>البرامج الإضافية: غير متوفر</w:t>
            </w:r>
          </w:p>
        </w:tc>
      </w:tr>
      <w:tr w:rsidR="004E7697" w14:paraId="709E0B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6C4DEE"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65B35"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5F67F" w14:textId="77777777" w:rsidR="004E7697" w:rsidRDefault="002B5C49">
            <w:pPr>
              <w:pStyle w:val="ProductList-TableBody"/>
              <w:rPr>
                <w:rtl/>
              </w:rPr>
            </w:pPr>
            <w:r>
              <w:rPr>
                <w:color w:val="404040"/>
                <w:rtl/>
              </w:rPr>
              <w:t xml:space="preserve">التقنيات المضمنة: غير متوفر </w:t>
            </w:r>
          </w:p>
        </w:tc>
      </w:tr>
      <w:tr w:rsidR="004E7697" w14:paraId="6646ED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2D0604" w14:textId="77777777" w:rsidR="004E7697" w:rsidRDefault="002B5C49">
            <w:pPr>
              <w:pStyle w:val="ProductList-TableBody"/>
              <w:rPr>
                <w:rtl/>
              </w:rPr>
            </w:pPr>
            <w:r>
              <w:rPr>
                <w:color w:val="404040"/>
                <w:rtl/>
              </w:rPr>
              <w:t xml:space="preserve">الإشعارات: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CCEDA"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A83D5E" w14:textId="77777777" w:rsidR="004E7697" w:rsidRDefault="004E7697">
            <w:pPr>
              <w:pStyle w:val="ProductList-TableBody"/>
              <w:rPr>
                <w:rtl/>
              </w:rPr>
            </w:pPr>
          </w:p>
        </w:tc>
      </w:tr>
    </w:tbl>
    <w:p w14:paraId="4A04DF3D" w14:textId="77777777" w:rsidR="004E7697" w:rsidRDefault="004E7697">
      <w:pPr>
        <w:pStyle w:val="ProductList-Body"/>
        <w:rPr>
          <w:rtl/>
        </w:rPr>
      </w:pPr>
    </w:p>
    <w:p w14:paraId="37F4FA7B" w14:textId="77777777" w:rsidR="004E7697" w:rsidRDefault="002B5C49">
      <w:pPr>
        <w:pStyle w:val="ProductList-ClauseHeading"/>
        <w:outlineLvl w:val="3"/>
        <w:rPr>
          <w:rtl/>
        </w:rPr>
      </w:pPr>
      <w:r>
        <w:rPr>
          <w:rtl/>
        </w:rPr>
        <w:t>3.1 حقوق الاستخدام المعمول بها</w:t>
      </w:r>
    </w:p>
    <w:p w14:paraId="4C3A19EC" w14:textId="77777777" w:rsidR="004E7697" w:rsidRDefault="002B5C49">
      <w:pPr>
        <w:pStyle w:val="ProductList-Body"/>
        <w:rPr>
          <w:rtl/>
        </w:rPr>
      </w:pPr>
      <w:r>
        <w:rPr>
          <w:rtl/>
        </w:rPr>
        <w:t xml:space="preserve">يخضع استخدام العميل لبرامج CIS Suite لشروط الترخيص المعمول بها للمنتجات الفردية التي تضم برنامج CIS Suite، حسب التعديل الوارد في شروط الترخيص هذه. لكل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خادم</w:t>
      </w:r>
      <w:r>
        <w:fldChar w:fldCharType="end"/>
      </w:r>
      <w:r>
        <w:t xml:space="preserve"> يثبِّت عليه العميل برنامج CIS Suite، يساوي 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المطلوبة عدد </w:t>
      </w:r>
      <w:r>
        <w:fldChar w:fldCharType="begin"/>
      </w:r>
      <w:r>
        <w:instrText xml:space="preserve"> AutoTextList   \s NoStyle \t "النواة الفعلية تعني نواة معالج فعلي." </w:instrText>
      </w:r>
      <w:r>
        <w:fldChar w:fldCharType="separate"/>
      </w:r>
      <w:r>
        <w:rPr>
          <w:color w:val="0563C1"/>
        </w:rPr>
        <w:t>النويات الفعلية</w:t>
      </w:r>
      <w:r>
        <w:fldChar w:fldCharType="end"/>
      </w:r>
      <w:r>
        <w:t xml:space="preserve"> الموجودة في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 وذلك وفقًا للحد الأدنى البالغ 8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لكل </w:t>
      </w:r>
      <w:r>
        <w:fldChar w:fldCharType="begin"/>
      </w:r>
      <w:r>
        <w:instrText xml:space="preserve"> AutoTextList   \s NoStyle \t "المعالج الفعلي يعني أي معالج موجود في نظام أجهزة فعلي." </w:instrText>
      </w:r>
      <w:r>
        <w:fldChar w:fldCharType="separate"/>
      </w:r>
      <w:r>
        <w:rPr>
          <w:color w:val="0563C1"/>
        </w:rPr>
        <w:t>معالج فعلي</w:t>
      </w:r>
      <w:r>
        <w:fldChar w:fldCharType="end"/>
      </w:r>
      <w:r>
        <w:t xml:space="preserve"> والحد الأدنى البالغ 16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ترخيصًا</w:t>
      </w:r>
      <w:r>
        <w:fldChar w:fldCharType="end"/>
      </w:r>
      <w:r>
        <w:t xml:space="preserve"> لكل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خادم</w:t>
      </w:r>
      <w:r>
        <w:fldChar w:fldCharType="end"/>
      </w:r>
      <w:r>
        <w:t xml:space="preserve">. يجوز للعميل تعيين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إضافية من الإصدار Standard من CIS Suite إلى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بما يساوي العدد المحدد في الجملة السابقة، وتثبيت برنامج الخادم في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بيئتي نظام تشغيل</w:t>
      </w:r>
      <w:r>
        <w:fldChar w:fldCharType="end"/>
      </w:r>
      <w:r>
        <w:t xml:space="preserve"> إضافيتين وإدارة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بيئتي نظام تشغيل</w:t>
      </w:r>
      <w:r>
        <w:fldChar w:fldCharType="end"/>
      </w:r>
      <w:r>
        <w:t xml:space="preserve"> إضافيتين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6C015962" w14:textId="77777777" w:rsidR="004E7697" w:rsidRDefault="004E7697">
      <w:pPr>
        <w:pStyle w:val="ProductList-Body"/>
        <w:rPr>
          <w:rtl/>
        </w:rPr>
      </w:pPr>
    </w:p>
    <w:p w14:paraId="0ACEFEF7" w14:textId="77777777" w:rsidR="004E7697" w:rsidRDefault="002B5C49">
      <w:pPr>
        <w:pStyle w:val="ProductList-ClauseHeading"/>
        <w:outlineLvl w:val="3"/>
        <w:rPr>
          <w:rtl/>
        </w:rPr>
      </w:pPr>
      <w:r>
        <w:rPr>
          <w:rtl/>
        </w:rPr>
        <w:t>3.2 تعيين ترخيص الخادم وترخيص الإدارة.</w:t>
      </w:r>
    </w:p>
    <w:p w14:paraId="4217EEAC" w14:textId="77777777" w:rsidR="004E7697" w:rsidRDefault="002B5C49">
      <w:pPr>
        <w:pStyle w:val="ProductList-Body"/>
        <w:rPr>
          <w:rtl/>
        </w:rPr>
      </w:pPr>
      <w:r>
        <w:rPr>
          <w:rtl/>
        </w:rPr>
        <w:t xml:space="preserve">لأغراض تطبيق شروط الترخيص الخاصة بكل من Windows Server وSystem Center على استخدام العميل لبرنامج CIS Suite، من المفترض أن يتم تعيين العميل إلى تراخيص Windows Server وSystem Center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للخادم المرخَّص</w:t>
      </w:r>
      <w:r>
        <w:fldChar w:fldCharType="end"/>
      </w:r>
      <w:r>
        <w:t xml:space="preserve"> بنفس عدد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CIS Suite المعينة إلى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الخادم</w:t>
      </w:r>
      <w:r>
        <w:fldChar w:fldCharType="end"/>
      </w:r>
      <w:r>
        <w:t>.</w:t>
      </w:r>
    </w:p>
    <w:p w14:paraId="2B2C0504" w14:textId="77777777" w:rsidR="004E7697" w:rsidRDefault="004E7697">
      <w:pPr>
        <w:pStyle w:val="ProductList-Body"/>
        <w:rPr>
          <w:rtl/>
        </w:rPr>
      </w:pPr>
    </w:p>
    <w:p w14:paraId="52C93DB3" w14:textId="77777777" w:rsidR="004E7697" w:rsidRDefault="002B5C49">
      <w:pPr>
        <w:pStyle w:val="ProductList-ClauseHeading"/>
        <w:outlineLvl w:val="3"/>
        <w:rPr>
          <w:rtl/>
        </w:rPr>
      </w:pPr>
      <w:r>
        <w:rPr>
          <w:rtl/>
        </w:rPr>
        <w:t>3.3 الشروط الإضافية</w:t>
      </w:r>
    </w:p>
    <w:p w14:paraId="0D50CE4D" w14:textId="77777777" w:rsidR="004E7697" w:rsidRDefault="002B5C49">
      <w:pPr>
        <w:pStyle w:val="ProductList-Body"/>
        <w:rPr>
          <w:rtl/>
        </w:rPr>
      </w:pPr>
      <w:r>
        <w:rPr>
          <w:rtl/>
        </w:rPr>
        <w:t>يجوز للعميل تشغيل إصدار سابق أو إصدار منخفض من أي منتجات فردية مضمنة في CIS Suite كما هو مسموح به في شروط الترخيص الخاصة بهذا المنتج والواردة في شروط المنتج.</w:t>
      </w:r>
    </w:p>
    <w:p w14:paraId="70072461" w14:textId="77777777" w:rsidR="004E7697" w:rsidRDefault="004E7697">
      <w:pPr>
        <w:pStyle w:val="ProductList-Body"/>
        <w:rPr>
          <w:rtl/>
        </w:rPr>
      </w:pPr>
    </w:p>
    <w:p w14:paraId="5D0B9738" w14:textId="77777777" w:rsidR="004E7697" w:rsidRDefault="002B5C49">
      <w:pPr>
        <w:pStyle w:val="ProductList-Body"/>
        <w:rPr>
          <w:rtl/>
        </w:rPr>
      </w:pPr>
      <w:r>
        <w:rPr>
          <w:rtl/>
        </w:rPr>
        <w:t>‏</w:t>
      </w:r>
      <w:dir w:val="rtl">
        <w:r>
          <w:rPr>
            <w:rtl/>
          </w:rPr>
          <w:t xml:space="preserve">وتظل جميع المتطلبات الأخرى للحصول على وتعيين </w:t>
        </w:r>
        <w:r>
          <w:fldChar w:fldCharType="begin"/>
        </w:r>
        <w:r>
          <w:instrText xml:space="preserve"> AutoTextList   \s NoStyle \t "يُقصد بتراخيص الموصلات الخارجية ترخيص تم تعيينه إلى خادم مخصص لاستخدام العميل ويسمح بالوصول إلى الإصدار المقابل من برنامج الخادم أو الإصدارات السابقة من برنامج الخادم بواسطة المستخدمين الخارجيين." </w:instrText>
        </w:r>
        <w:r>
          <w:fldChar w:fldCharType="separate"/>
        </w:r>
        <w:r>
          <w:rPr>
            <w:color w:val="0563C1"/>
          </w:rPr>
          <w:t>تراخيص الموصلات الخارجية</w:t>
        </w:r>
        <w:r>
          <w:fldChar w:fldCharType="end"/>
        </w:r>
        <w:r>
          <w:t xml:space="preserve">،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وتراخيص وصول العميل</w:t>
        </w:r>
        <w:r>
          <w:fldChar w:fldCharType="end"/>
        </w:r>
        <w:r>
          <w:fldChar w:fldCharType="begin"/>
        </w:r>
        <w:r>
          <w:instrText xml:space="preserve"> AutoTextList   \s NoStyle \t "ترخيص الإدارة يعني الترخيص الذي يسمح بإدارة بيئة نظام تشغيل أو أكثر بواسطة الإصدار المقابل من برنامج الخادم أو أي إصدار من برنامج الخادم. (راجع المسرد للاطلاع على التعريف الكامل)" </w:instrText>
        </w:r>
        <w:r>
          <w:fldChar w:fldCharType="separate"/>
        </w:r>
        <w:r>
          <w:rPr>
            <w:color w:val="0563C1"/>
          </w:rPr>
          <w:t>وتراخيص الإدارة</w:t>
        </w:r>
        <w:r>
          <w:fldChar w:fldCharType="end"/>
        </w:r>
        <w:r>
          <w:t xml:space="preserve"> للمستخدمين أو الأجهزة من أجل الوصول والإدارة، كما هو منصوص عليه في شروط المنتج، نافذة وسارية المفعول.</w:t>
        </w:r>
        <w:r>
          <w:t>‬</w:t>
        </w:r>
        <w:r w:rsidR="00733002">
          <w:t>‬</w:t>
        </w:r>
      </w:dir>
    </w:p>
    <w:p w14:paraId="20B53475" w14:textId="77777777" w:rsidR="004E7697" w:rsidRDefault="002B5C49">
      <w:pPr>
        <w:pStyle w:val="ProductList-Offering1SubSection"/>
        <w:outlineLvl w:val="2"/>
        <w:rPr>
          <w:rtl/>
        </w:rPr>
      </w:pPr>
      <w:bookmarkStart w:id="65" w:name="_Sec606"/>
      <w:r>
        <w:rPr>
          <w:rtl/>
        </w:rPr>
        <w:t>4. ضمان البرنامج</w:t>
      </w:r>
      <w:bookmarkEnd w:id="65"/>
    </w:p>
    <w:tbl>
      <w:tblPr>
        <w:tblStyle w:val="PURTable"/>
        <w:bidiVisual/>
        <w:tblW w:w="0" w:type="dxa"/>
        <w:tblLook w:val="04A0" w:firstRow="1" w:lastRow="0" w:firstColumn="1" w:lastColumn="0" w:noHBand="0" w:noVBand="1"/>
      </w:tblPr>
      <w:tblGrid>
        <w:gridCol w:w="3642"/>
        <w:gridCol w:w="3641"/>
        <w:gridCol w:w="3633"/>
      </w:tblGrid>
      <w:tr w:rsidR="004E7697" w14:paraId="436201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AA42AB"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38CC95FA" w14:textId="77777777" w:rsidR="004E7697" w:rsidRDefault="002B5C49">
            <w:pPr>
              <w:pStyle w:val="ProductList-TableBody"/>
              <w:rPr>
                <w:rtl/>
              </w:rPr>
            </w:pPr>
            <w:r>
              <w:fldChar w:fldCharType="begin"/>
            </w:r>
            <w:r>
              <w:instrText xml:space="preserve"> AutoTextList   \s NoStyle \t "التعافي من الكوارث: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التعافي من الكوارث</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A27B54" w14:textId="77777777" w:rsidR="004E7697" w:rsidRDefault="002B5C49">
            <w:pPr>
              <w:pStyle w:val="ProductList-TableBody"/>
              <w:rPr>
                <w:rtl/>
              </w:rPr>
            </w:pPr>
            <w:r>
              <w:rPr>
                <w:color w:val="404040"/>
                <w:rtl/>
              </w:rPr>
              <w:t>حقوق تجاوز الفشل: غير متوفر</w:t>
            </w:r>
          </w:p>
        </w:tc>
      </w:tr>
      <w:tr w:rsidR="004E7697" w14:paraId="639D01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BEB77"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tcPr>
          <w:p w14:paraId="0CE4E610"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43">
              <w:r>
                <w:rPr>
                  <w:color w:val="00467F"/>
                  <w:u w:val="single"/>
                  <w:rtl/>
                </w:rPr>
                <w:t>قائمة المنتجات - مارس 2014</w:t>
              </w:r>
            </w:hyperlink>
            <w:r>
              <w:rPr>
                <w:rtl/>
              </w:rPr>
              <w:t xml:space="preserve">, </w:t>
            </w:r>
            <w:hyperlink r:id="rId44">
              <w:r>
                <w:rPr>
                  <w:color w:val="00467F"/>
                  <w:u w:val="single"/>
                  <w:rtl/>
                </w:rPr>
                <w:t>شروط المنتج - أكتوبر وديسمبر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5A9F45" w14:textId="77777777" w:rsidR="004E7697" w:rsidRDefault="002B5C49">
            <w:pPr>
              <w:pStyle w:val="ProductList-TableBody"/>
              <w:rPr>
                <w:rtl/>
              </w:rPr>
            </w:pPr>
            <w:r>
              <w:rPr>
                <w:color w:val="404040"/>
                <w:rtl/>
              </w:rPr>
              <w:t>حقوق التجوال: غير متوفر</w:t>
            </w:r>
          </w:p>
        </w:tc>
      </w:tr>
      <w:tr w:rsidR="004E7697" w14:paraId="73B13585" w14:textId="77777777">
        <w:tc>
          <w:tcPr>
            <w:tcW w:w="4040" w:type="dxa"/>
            <w:tcBorders>
              <w:top w:val="single" w:sz="4" w:space="0" w:color="000000"/>
              <w:left w:val="single" w:sz="4" w:space="0" w:color="000000"/>
              <w:bottom w:val="single" w:sz="4" w:space="0" w:color="000000"/>
              <w:right w:val="single" w:sz="4" w:space="0" w:color="000000"/>
            </w:tcBorders>
          </w:tcPr>
          <w:p w14:paraId="194B45AD" w14:textId="77777777" w:rsidR="004E7697" w:rsidRDefault="002B5C49">
            <w:pPr>
              <w:pStyle w:val="ProductList-TableBody"/>
              <w:rPr>
                <w:rtl/>
              </w:rPr>
            </w:pPr>
            <w:r>
              <w:fldChar w:fldCharType="begin"/>
            </w:r>
            <w:r>
              <w:instrText xml:space="preserve"> AutoTextList   \s NoStyle \t " الاستضافة الذاتية: ميزة من ميزات ضمان البرنامج تسمح باستخدام المنتجات لأغراض الاستضافة المشروطة. لمعرفة التفاصيل، راجع بند "الخوادم - التطبيقات ذاتية الاستضافة" في الملحق (ب) - ضمان البرنامج."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tcPr>
          <w:p w14:paraId="77BCCA59" w14:textId="77777777" w:rsidR="004E7697" w:rsidRDefault="002B5C49">
            <w:pPr>
              <w:pStyle w:val="ProductList-TableBody"/>
              <w:rPr>
                <w:rtl/>
              </w:rPr>
            </w:pPr>
            <w:r>
              <w:fldChar w:fldCharType="begin"/>
            </w:r>
            <w:r>
              <w:instrText xml:space="preserve"> AutoTextList   \s NoStyle \t "‏</w:instrText>
            </w:r>
            <w:dir w:val="rtl">
              <w:r>
                <w:instrText xml:space="preserve">الحقوق المكافئة لضمان البرنامج: ترخيص اشتراك يتم الحصول عليه بموجب اتفاقية منتجات وخدمات Microsoft أو تسجيل الخادم والسحابة ويمنح نفس حقوق ومزايا ضمان البرنامج أثناء مدة الاشتراك مثل التراخيص ذات تغطية ضمان البرنامج." </w:instrText>
              </w:r>
              <w:r>
                <w:fldChar w:fldCharType="separate"/>
              </w:r>
              <w:r>
                <w:rPr>
                  <w:color w:val="0563C1"/>
                </w:rPr>
                <w:t>‏</w:t>
              </w:r>
              <w:dir w:val="rtl">
                <w:r>
                  <w:rPr>
                    <w:color w:val="0563C1"/>
                  </w:rPr>
                  <w:t>الحقوق المكافئة لضمان البرنامج</w:t>
                </w:r>
                <w:r>
                  <w:fldChar w:fldCharType="end"/>
                </w:r>
                <w:r>
                  <w:t>: نعم</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ABA3A2" w14:textId="77777777" w:rsidR="004E7697" w:rsidRDefault="004E7697">
            <w:pPr>
              <w:pStyle w:val="ProductList-TableBody"/>
              <w:rPr>
                <w:rtl/>
              </w:rPr>
            </w:pPr>
          </w:p>
        </w:tc>
      </w:tr>
    </w:tbl>
    <w:p w14:paraId="705F2DF1" w14:textId="77777777" w:rsidR="004E7697" w:rsidRDefault="004E7697">
      <w:pPr>
        <w:pStyle w:val="ProductList-Body"/>
        <w:rPr>
          <w:rtl/>
        </w:rPr>
      </w:pPr>
    </w:p>
    <w:p w14:paraId="0E7275DB" w14:textId="77777777" w:rsidR="004E7697" w:rsidRDefault="002B5C49">
      <w:pPr>
        <w:pStyle w:val="ProductList-ClauseHeading"/>
        <w:outlineLvl w:val="3"/>
        <w:rPr>
          <w:rtl/>
        </w:rPr>
      </w:pPr>
      <w:r>
        <w:rPr>
          <w:rtl/>
        </w:rPr>
        <w:t>4.1 ميزة Microsoft Azure Hybrid لـ Windows Server</w:t>
      </w:r>
    </w:p>
    <w:p w14:paraId="58201D69" w14:textId="77777777" w:rsidR="004E7697" w:rsidRDefault="002B5C49">
      <w:pPr>
        <w:pStyle w:val="ProductList-Body"/>
        <w:rPr>
          <w:rtl/>
        </w:rPr>
      </w:pPr>
      <w:r>
        <w:rPr>
          <w:rtl/>
        </w:rPr>
        <w:t xml:space="preserve">راجع ميزة </w:t>
      </w:r>
      <w:hyperlink w:anchor="_Sec624">
        <w:r>
          <w:rPr>
            <w:color w:val="00467F"/>
            <w:u w:val="single"/>
            <w:rtl/>
          </w:rPr>
          <w:t>Microsoft Azure Hybrid Benefit</w:t>
        </w:r>
      </w:hyperlink>
      <w:r>
        <w:rPr>
          <w:rtl/>
        </w:rPr>
        <w:t xml:space="preserve"> الخاصة بإدخال منتج Microsoft Azure لنشر صور Windows Server على Microsoft Azure.</w:t>
      </w:r>
    </w:p>
    <w:p w14:paraId="63153097" w14:textId="77777777" w:rsidR="004E7697" w:rsidRDefault="004E7697">
      <w:pPr>
        <w:pStyle w:val="ProductList-Body"/>
        <w:rPr>
          <w:rtl/>
        </w:rPr>
      </w:pPr>
    </w:p>
    <w:p w14:paraId="3EF5FCD4" w14:textId="77777777" w:rsidR="004E7697" w:rsidRDefault="002B5C49">
      <w:pPr>
        <w:pStyle w:val="ProductList-ClauseHeading"/>
        <w:outlineLvl w:val="3"/>
        <w:rPr>
          <w:rtl/>
        </w:rPr>
      </w:pPr>
      <w:r>
        <w:rPr>
          <w:rtl/>
        </w:rPr>
        <w:t>4.2 إصدارات القنوات نصف السنوية</w:t>
      </w:r>
    </w:p>
    <w:p w14:paraId="7DF12109" w14:textId="77777777" w:rsidR="004E7697" w:rsidRDefault="002B5C49">
      <w:pPr>
        <w:pStyle w:val="ProductList-Body"/>
        <w:rPr>
          <w:rtl/>
        </w:rPr>
      </w:pPr>
      <w:r>
        <w:rPr>
          <w:rtl/>
        </w:rPr>
        <w:t xml:space="preserve">يجوز للعملاء الذين لديهم ضمان برنامج نشط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CIS Suite الإصدار Standard أو Datacenter، وعلى تراخيص الوصول إلى Windows Server Base وتراخيص الوصول الإضافي إلى Windows Server (حسب الحاجة) تثبيت إصدارات قنوات نصف سنوية (يشمل كلاً من الإصدارات التجريبية والشاملة) واستخدامها وإدارتها على </w:t>
      </w:r>
      <w:r>
        <w:fldChar w:fldCharType="begin"/>
      </w:r>
      <w:r>
        <w:instrText xml:space="preserve"> AutoTextList   \s NoStyle \t "‏</w:instrText>
      </w:r>
      <w:dir w:val="rtl">
        <w:r>
          <w:instrText>الخادم المرخّص يعني خادمًا فرديًا مخصصًا لاستخدام العميل، ويتم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w:t>
        </w:r>
        <w:r w:rsidR="00733002">
          <w:t>‬</w:t>
        </w:r>
      </w:dir>
    </w:p>
    <w:p w14:paraId="268D562D" w14:textId="77777777" w:rsidR="004E7697" w:rsidRDefault="004E7697">
      <w:pPr>
        <w:pStyle w:val="ProductList-Body"/>
        <w:rPr>
          <w:rtl/>
        </w:rPr>
      </w:pPr>
    </w:p>
    <w:p w14:paraId="172FB239" w14:textId="77777777" w:rsidR="004E7697" w:rsidRDefault="002B5C49">
      <w:pPr>
        <w:pStyle w:val="ProductList-ClauseHeading"/>
        <w:outlineLvl w:val="3"/>
        <w:rPr>
          <w:rtl/>
        </w:rPr>
      </w:pPr>
      <w:r>
        <w:rPr>
          <w:rtl/>
        </w:rPr>
        <w:t>4.3 حقوق الفرع الحالي من برنامج مدير Microsoft لتكوين نقطة النهاية (المعروف سابقًا باسم، إدارة تكوين مركز النظام)</w:t>
      </w:r>
    </w:p>
    <w:p w14:paraId="1BD4FF30" w14:textId="77777777" w:rsidR="004E7697" w:rsidRDefault="002B5C49">
      <w:pPr>
        <w:pStyle w:val="ProductList-Body"/>
        <w:rPr>
          <w:rtl/>
        </w:rPr>
      </w:pPr>
      <w:r>
        <w:rPr>
          <w:rtl/>
        </w:rPr>
        <w:t xml:space="preserve">يجوز للعملاء الذين لديهم ضمان برنامج نشط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CIS Suite بالإصدار Standard أو Datacenter تثبيت خيار الفرع الحالي من برنامج مدير Microsoft لتكوين نقطة النهاية</w:t>
      </w:r>
      <w:r>
        <w:t>‬ واستخدامه.</w:t>
      </w:r>
    </w:p>
    <w:p w14:paraId="554E9D0B" w14:textId="77777777" w:rsidR="004E7697" w:rsidRDefault="004E7697">
      <w:pPr>
        <w:pStyle w:val="ProductList-Body"/>
        <w:rPr>
          <w:rtl/>
        </w:rPr>
      </w:pPr>
    </w:p>
    <w:p w14:paraId="43EB8936" w14:textId="77777777" w:rsidR="004E7697" w:rsidRDefault="002B5C49">
      <w:pPr>
        <w:pStyle w:val="ProductList-ClauseHeading"/>
        <w:outlineLvl w:val="3"/>
        <w:rPr>
          <w:rtl/>
        </w:rPr>
      </w:pPr>
      <w:r>
        <w:rPr>
          <w:rtl/>
        </w:rPr>
        <w:t>4.4 ‏</w:t>
      </w:r>
      <w:dir w:val="rtl">
        <w:r>
          <w:rPr>
            <w:rtl/>
          </w:rPr>
          <w:t>حقوق ضمان البرنامج ومزاياه لتراخيص الاشتراك</w:t>
        </w:r>
        <w:r w:rsidR="00733002">
          <w:t>‬</w:t>
        </w:r>
      </w:dir>
    </w:p>
    <w:p w14:paraId="3DFBAAC5" w14:textId="77777777" w:rsidR="004E7697" w:rsidRDefault="002B5C49">
      <w:pPr>
        <w:pStyle w:val="ProductList-Body"/>
        <w:rPr>
          <w:rtl/>
        </w:rPr>
      </w:pPr>
      <w:r>
        <w:rPr>
          <w:rtl/>
        </w:rPr>
        <w:t xml:space="preserve">أي ترخيص اشتراك يحصل عليه العميل بموجب تسجيل الخادم والسحابة (SCE) يمنح حقوق ومزايا ضمان البرنامج نفسها التي تمنحها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ذات تغطية ضمان البرنامج أثناء مدة الاشتراك.</w:t>
      </w:r>
    </w:p>
    <w:p w14:paraId="7AD30C59" w14:textId="77777777" w:rsidR="004E7697" w:rsidRDefault="004E7697">
      <w:pPr>
        <w:pStyle w:val="ProductList-Body"/>
        <w:rPr>
          <w:rtl/>
        </w:rPr>
      </w:pPr>
    </w:p>
    <w:p w14:paraId="0D8DA8CC" w14:textId="77777777" w:rsidR="004E7697" w:rsidRDefault="002B5C49">
      <w:pPr>
        <w:pStyle w:val="ProductList-ClauseHeading"/>
        <w:outlineLvl w:val="3"/>
        <w:rPr>
          <w:rtl/>
        </w:rPr>
      </w:pPr>
      <w:r>
        <w:rPr>
          <w:rtl/>
        </w:rPr>
        <w:t>4.5 ‏</w:t>
      </w:r>
      <w:dir w:val="rtl">
        <w:r>
          <w:rPr>
            <w:rtl/>
          </w:rPr>
          <w:t>تسجيل الخادم والسحابة (SCE) - الحق في إدارة بيئات نظام التشغيل على Microsoft Azure بموجب تراخيص CIS Suite.</w:t>
        </w:r>
        <w:r w:rsidR="00733002">
          <w:t>‬</w:t>
        </w:r>
      </w:dir>
    </w:p>
    <w:p w14:paraId="0E915455" w14:textId="77777777" w:rsidR="004E7697" w:rsidRDefault="002B5C49">
      <w:pPr>
        <w:pStyle w:val="ProductList-Body"/>
        <w:rPr>
          <w:rtl/>
        </w:rPr>
      </w:pPr>
      <w:r>
        <w:rPr>
          <w:rtl/>
        </w:rPr>
        <w:t xml:space="preserve">يجوز أيضًا لعملاء SCE الذين استوفوا متطلبات تغطية التسجيل ولديهم ترخيص باستخدام CIS Suite لإدارة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في مراكز البيانات الخاصة بهم، يجوز لهم استخدام برنامج System Center المرخص من خلال CIS Suite لإدارة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المؤهَّلة والمثبَّتة داخل Microsoft Azure. لكل 16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أساسي لـ CIS Suite، أو كل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معالج CIS Suite يغطيه تسجيل SCE لعميل، يجوز للعميل إدارة ما يصل إلى 10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تشغيل ظاهرية</w:t>
      </w:r>
      <w:r>
        <w:fldChar w:fldCharType="end"/>
      </w:r>
      <w:r>
        <w:t xml:space="preserve"> تعمل ضمن Microsoft Azure. تشمل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المؤهَّلة:</w:t>
      </w:r>
    </w:p>
    <w:p w14:paraId="785CF986" w14:textId="77777777" w:rsidR="004E7697" w:rsidRDefault="002B5C49">
      <w:pPr>
        <w:pStyle w:val="ProductList-Body"/>
        <w:ind w:left="720"/>
        <w:rPr>
          <w:rtl/>
        </w:rPr>
      </w:pPr>
      <w:r>
        <w:rPr>
          <w:rtl/>
        </w:rPr>
        <w:t>• مثيلات الجهاز الظاهري لـ Windows Server (بما في ذلك المثيلات التي تم نشرها بموجب Azure HUB)</w:t>
      </w:r>
    </w:p>
    <w:p w14:paraId="21DD6FCF" w14:textId="77777777" w:rsidR="004E7697" w:rsidRDefault="002B5C49">
      <w:pPr>
        <w:pStyle w:val="ProductList-Body"/>
        <w:ind w:left="720"/>
        <w:rPr>
          <w:rtl/>
        </w:rPr>
      </w:pPr>
      <w:r>
        <w:rPr>
          <w:rtl/>
        </w:rPr>
        <w:t>• مثيلات خدمات السحابة (دور الويب ودور العامل)</w:t>
      </w:r>
    </w:p>
    <w:p w14:paraId="471721DB" w14:textId="77777777" w:rsidR="004E7697" w:rsidRDefault="002B5C49">
      <w:pPr>
        <w:pStyle w:val="ProductList-Body"/>
        <w:ind w:left="720"/>
        <w:rPr>
          <w:rtl/>
        </w:rPr>
      </w:pPr>
      <w:r>
        <w:rPr>
          <w:rtl/>
        </w:rPr>
        <w:t>• حسابات التخزين</w:t>
      </w:r>
    </w:p>
    <w:p w14:paraId="5D7A973D" w14:textId="77777777" w:rsidR="004E7697" w:rsidRDefault="002B5C49">
      <w:pPr>
        <w:pStyle w:val="ProductList-Body"/>
        <w:ind w:left="720"/>
        <w:rPr>
          <w:rtl/>
        </w:rPr>
      </w:pPr>
      <w:r>
        <w:rPr>
          <w:rtl/>
        </w:rPr>
        <w:t>• قواعد بيانات SQL</w:t>
      </w:r>
    </w:p>
    <w:p w14:paraId="4308E058" w14:textId="77777777" w:rsidR="004E7697" w:rsidRDefault="002B5C49">
      <w:pPr>
        <w:pStyle w:val="ProductList-Body"/>
        <w:ind w:left="720"/>
        <w:rPr>
          <w:rtl/>
        </w:rPr>
      </w:pPr>
      <w:r>
        <w:rPr>
          <w:rtl/>
        </w:rPr>
        <w:t>• مثيلات مواقع الويب</w:t>
      </w:r>
    </w:p>
    <w:p w14:paraId="469359FF" w14:textId="77777777" w:rsidR="004E7697" w:rsidRDefault="004E7697">
      <w:pPr>
        <w:pStyle w:val="ProductList-Body"/>
        <w:rPr>
          <w:rtl/>
        </w:rPr>
      </w:pPr>
    </w:p>
    <w:p w14:paraId="1DF07729" w14:textId="77777777" w:rsidR="004E7697" w:rsidRDefault="002B5C49">
      <w:pPr>
        <w:pStyle w:val="ProductList-ClauseHeading"/>
        <w:outlineLvl w:val="3"/>
        <w:rPr>
          <w:rtl/>
        </w:rPr>
      </w:pPr>
      <w:r>
        <w:rPr>
          <w:rtl/>
        </w:rPr>
        <w:t>4.6 عرض تجديد ضمان البرنامج لـ Windows Server وSystem Center</w:t>
      </w:r>
    </w:p>
    <w:p w14:paraId="2D182C79" w14:textId="77777777" w:rsidR="004E7697" w:rsidRDefault="002B5C49">
      <w:pPr>
        <w:pStyle w:val="ProductList-Body"/>
        <w:rPr>
          <w:rtl/>
        </w:rPr>
      </w:pPr>
      <w:r>
        <w:rPr>
          <w:rtl/>
        </w:rPr>
        <w:t xml:space="preserve">يجوز للعملاء الذين لديهم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بضمان برنامج نشط للمنتجات المذكورة في العمود (أ) من الجدول التالي، عند انتهاء صلاحية تلك التغطية، الحصول على ضمان برنامج لمجموعة CIS Suite المقابلة في العمود (ب) دون الحصول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CIS Suite الأساسي.</w:t>
      </w:r>
    </w:p>
    <w:tbl>
      <w:tblPr>
        <w:tblStyle w:val="PURTable"/>
        <w:bidiVisual/>
        <w:tblW w:w="0" w:type="dxa"/>
        <w:tblLook w:val="04A0" w:firstRow="1" w:lastRow="0" w:firstColumn="1" w:lastColumn="0" w:noHBand="0" w:noVBand="1"/>
      </w:tblPr>
      <w:tblGrid>
        <w:gridCol w:w="5444"/>
        <w:gridCol w:w="5472"/>
      </w:tblGrid>
      <w:tr w:rsidR="004E7697" w14:paraId="42F1C86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36EE9DD" w14:textId="77777777" w:rsidR="004E7697" w:rsidRDefault="002B5C49">
            <w:pPr>
              <w:pStyle w:val="ProductList-TableBody"/>
              <w:rPr>
                <w:rtl/>
              </w:rPr>
            </w:pPr>
            <w:r>
              <w:rPr>
                <w:color w:val="FFFFFF"/>
                <w:rtl/>
              </w:rPr>
              <w:t>العمود أ</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10E76D7" w14:textId="77777777" w:rsidR="004E7697" w:rsidRDefault="002B5C49">
            <w:pPr>
              <w:pStyle w:val="ProductList-TableBody"/>
              <w:rPr>
                <w:rtl/>
              </w:rPr>
            </w:pPr>
            <w:r>
              <w:rPr>
                <w:color w:val="FFFFFF"/>
                <w:rtl/>
              </w:rPr>
              <w:t>العمود ب</w:t>
            </w:r>
          </w:p>
        </w:tc>
      </w:tr>
      <w:tr w:rsidR="004E7697" w14:paraId="776C9043" w14:textId="77777777">
        <w:tc>
          <w:tcPr>
            <w:tcW w:w="6120" w:type="dxa"/>
            <w:tcBorders>
              <w:top w:val="single" w:sz="4" w:space="0" w:color="000000"/>
              <w:left w:val="single" w:sz="4" w:space="0" w:color="000000"/>
              <w:bottom w:val="single" w:sz="4" w:space="0" w:color="000000"/>
              <w:right w:val="single" w:sz="4" w:space="0" w:color="000000"/>
            </w:tcBorders>
          </w:tcPr>
          <w:p w14:paraId="50A12CDF" w14:textId="77777777" w:rsidR="004E7697" w:rsidRDefault="002B5C49">
            <w:pPr>
              <w:pStyle w:val="ProductList-TableBody"/>
              <w:rPr>
                <w:rtl/>
              </w:rPr>
            </w:pPr>
            <w:r>
              <w:rPr>
                <w:rtl/>
              </w:rPr>
              <w:t>Windows Server Standard (حزمتان من التراخيص الأساسية)، System Center Standard (حزمتان من التراخيص الأساسية)</w:t>
            </w:r>
            <w:r>
              <w:fldChar w:fldCharType="begin"/>
            </w:r>
            <w:r>
              <w:instrText xml:space="preserve"> XE "System Center Standard (حزمتان من التراخيص الأساسية)" </w:instrText>
            </w:r>
            <w:r>
              <w:fldChar w:fldCharType="end"/>
            </w:r>
            <w:r>
              <w:fldChar w:fldCharType="begin"/>
            </w:r>
            <w:r>
              <w:instrText xml:space="preserve"> XE "Windows Server Standard (حزمتان من التراخيص الأساسية)،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243359C" w14:textId="77777777" w:rsidR="004E7697" w:rsidRDefault="002B5C49">
            <w:pPr>
              <w:pStyle w:val="ProductList-TableBody"/>
              <w:rPr>
                <w:rtl/>
              </w:rPr>
            </w:pPr>
            <w:r>
              <w:rPr>
                <w:rtl/>
              </w:rPr>
              <w:t>Core Infrastructure Server Suite Standard (حزمتان من التراخيص الأساسية)</w:t>
            </w:r>
          </w:p>
        </w:tc>
      </w:tr>
      <w:tr w:rsidR="004E7697" w14:paraId="6E58A531" w14:textId="77777777">
        <w:tc>
          <w:tcPr>
            <w:tcW w:w="6120" w:type="dxa"/>
            <w:tcBorders>
              <w:top w:val="single" w:sz="4" w:space="0" w:color="000000"/>
              <w:left w:val="single" w:sz="4" w:space="0" w:color="000000"/>
              <w:bottom w:val="single" w:sz="4" w:space="0" w:color="000000"/>
              <w:right w:val="single" w:sz="4" w:space="0" w:color="000000"/>
            </w:tcBorders>
          </w:tcPr>
          <w:p w14:paraId="1AE75E71" w14:textId="77777777" w:rsidR="004E7697" w:rsidRDefault="002B5C49">
            <w:pPr>
              <w:pStyle w:val="ProductList-TableBody"/>
              <w:rPr>
                <w:rtl/>
              </w:rPr>
            </w:pPr>
            <w:r>
              <w:rPr>
                <w:rtl/>
              </w:rPr>
              <w:t>Windows Server Datacenter (حزمتان من التراخيص الأساسية)، System Center Datacenter (حزمتان من التراخيص الأساسية)</w:t>
            </w:r>
            <w:r>
              <w:fldChar w:fldCharType="begin"/>
            </w:r>
            <w:r>
              <w:instrText xml:space="preserve"> XE "System Center Datacenter (حزمتان من التراخيص الأساسية)" </w:instrText>
            </w:r>
            <w:r>
              <w:fldChar w:fldCharType="end"/>
            </w:r>
            <w:r>
              <w:fldChar w:fldCharType="begin"/>
            </w:r>
            <w:r>
              <w:instrText xml:space="preserve"> XE "Windows Server Datacenter (حزمتان من التراخيص الأساسية)،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91ED185" w14:textId="77777777" w:rsidR="004E7697" w:rsidRDefault="002B5C49">
            <w:pPr>
              <w:pStyle w:val="ProductList-TableBody"/>
              <w:rPr>
                <w:rtl/>
              </w:rPr>
            </w:pPr>
            <w:r>
              <w:rPr>
                <w:rtl/>
              </w:rPr>
              <w:t>Core Infrastructure Server Suite Datacenter (حزمتان من التراخيص الأساسية)</w:t>
            </w:r>
          </w:p>
        </w:tc>
      </w:tr>
    </w:tbl>
    <w:p w14:paraId="59C64CC0" w14:textId="77777777" w:rsidR="004E7697" w:rsidRDefault="002B5C49">
      <w:pPr>
        <w:pStyle w:val="ProductList-Body"/>
        <w:rPr>
          <w:rtl/>
        </w:rPr>
      </w:pPr>
      <w:r>
        <w:rPr>
          <w:rtl/>
        </w:rPr>
        <w:t xml:space="preserve">لا يجوز للعملاء الذين يرخَّصون CIS Suite (الإصدار Standard أو Datacenter) ويستخدمونها بموجب هذا العرض استمرار استخدام البرنامج بموجب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المؤهِّلة المعروضة بالعمود (أ). لا تؤهِّل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وضمان البرنامج الذي يتم الحصول عليه بموجب اتفاقية اشتراك لهذا العرض.</w:t>
      </w:r>
    </w:p>
    <w:p w14:paraId="277B36A5"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B1684A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CEC2A10"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9EBB02B" w14:textId="77777777" w:rsidR="004E7697" w:rsidRDefault="004E7697">
      <w:pPr>
        <w:pStyle w:val="ProductList-Body"/>
        <w:rPr>
          <w:rtl/>
        </w:rPr>
      </w:pPr>
    </w:p>
    <w:p w14:paraId="21D22FA0" w14:textId="77777777" w:rsidR="004E7697" w:rsidRDefault="002B5C49">
      <w:pPr>
        <w:pStyle w:val="ProductList-Offering1HeadingNoBorder"/>
        <w:outlineLvl w:val="1"/>
        <w:rPr>
          <w:rtl/>
        </w:rPr>
      </w:pPr>
      <w:bookmarkStart w:id="66" w:name="_Sec862"/>
      <w:r>
        <w:rPr>
          <w:rtl/>
        </w:rPr>
        <w:t>Forefront</w:t>
      </w:r>
      <w:bookmarkEnd w:id="66"/>
      <w:r>
        <w:fldChar w:fldCharType="begin"/>
      </w:r>
      <w:r>
        <w:instrText xml:space="preserve"> TC "</w:instrText>
      </w:r>
      <w:bookmarkStart w:id="67" w:name="_Toc62547409"/>
      <w:r>
        <w:instrText>Forefront</w:instrText>
      </w:r>
      <w:bookmarkEnd w:id="67"/>
      <w:r>
        <w:instrText>" \l 2</w:instrText>
      </w:r>
      <w:r>
        <w:fldChar w:fldCharType="end"/>
      </w:r>
    </w:p>
    <w:p w14:paraId="1779C3FA" w14:textId="77777777" w:rsidR="004E7697" w:rsidRDefault="002B5C49">
      <w:pPr>
        <w:pStyle w:val="ProductList-Offering1SubSection"/>
        <w:outlineLvl w:val="2"/>
        <w:rPr>
          <w:rtl/>
        </w:rPr>
      </w:pPr>
      <w:bookmarkStart w:id="68" w:name="_Sec863"/>
      <w:r>
        <w:rPr>
          <w:rtl/>
        </w:rPr>
        <w:t>1. توفر البرنامج</w:t>
      </w:r>
      <w:bookmarkEnd w:id="68"/>
    </w:p>
    <w:tbl>
      <w:tblPr>
        <w:tblStyle w:val="PURTable"/>
        <w:bidiVisual/>
        <w:tblW w:w="0" w:type="dxa"/>
        <w:tblLook w:val="04A0" w:firstRow="1" w:lastRow="0" w:firstColumn="1" w:lastColumn="0" w:noHBand="0" w:noVBand="1"/>
      </w:tblPr>
      <w:tblGrid>
        <w:gridCol w:w="4113"/>
        <w:gridCol w:w="618"/>
        <w:gridCol w:w="616"/>
        <w:gridCol w:w="617"/>
        <w:gridCol w:w="616"/>
        <w:gridCol w:w="615"/>
        <w:gridCol w:w="617"/>
        <w:gridCol w:w="618"/>
        <w:gridCol w:w="634"/>
        <w:gridCol w:w="619"/>
        <w:gridCol w:w="617"/>
        <w:gridCol w:w="616"/>
      </w:tblGrid>
      <w:tr w:rsidR="004E7697" w14:paraId="199CDBD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55FFFCC"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E514DE"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5E67BB"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BE5E08"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2A1E5D"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DBBE3C"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1DE595"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FD3A2D"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ADC144"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DC3447"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CE7B2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258896D"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492D18A2" w14:textId="77777777">
        <w:tc>
          <w:tcPr>
            <w:tcW w:w="4160" w:type="dxa"/>
            <w:tcBorders>
              <w:top w:val="single" w:sz="6" w:space="0" w:color="FFFFFF"/>
              <w:left w:val="none" w:sz="4" w:space="0" w:color="BFBFBF"/>
              <w:bottom w:val="none" w:sz="4" w:space="0" w:color="BFBFBF"/>
              <w:right w:val="none" w:sz="4" w:space="0" w:color="6E6E6E"/>
            </w:tcBorders>
          </w:tcPr>
          <w:p w14:paraId="31AB68C8" w14:textId="77777777" w:rsidR="004E7697" w:rsidRDefault="002B5C49">
            <w:pPr>
              <w:pStyle w:val="ProductList-TableBody"/>
              <w:rPr>
                <w:rtl/>
              </w:rPr>
            </w:pPr>
            <w:r>
              <w:rPr>
                <w:color w:val="000000"/>
                <w:rtl/>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17DF93AE" w14:textId="77777777" w:rsidR="004E7697" w:rsidRDefault="002B5C49">
            <w:pPr>
              <w:pStyle w:val="ProductList-TableBody"/>
              <w:jc w:val="center"/>
              <w:rPr>
                <w:rtl/>
              </w:rPr>
            </w:pPr>
            <w:r>
              <w:rPr>
                <w:color w:val="000000"/>
                <w:rtl/>
              </w:rPr>
              <w:t>5/12</w:t>
            </w:r>
          </w:p>
        </w:tc>
        <w:tc>
          <w:tcPr>
            <w:tcW w:w="620" w:type="dxa"/>
            <w:tcBorders>
              <w:top w:val="single" w:sz="6" w:space="0" w:color="FFFFFF"/>
              <w:left w:val="none" w:sz="4" w:space="0" w:color="6E6E6E"/>
              <w:bottom w:val="none" w:sz="4" w:space="0" w:color="BFBFBF"/>
              <w:right w:val="none" w:sz="4" w:space="0" w:color="6E6E6E"/>
            </w:tcBorders>
          </w:tcPr>
          <w:p w14:paraId="77313793" w14:textId="77777777" w:rsidR="004E7697" w:rsidRDefault="002B5C49">
            <w:pPr>
              <w:pStyle w:val="ProductList-TableBody"/>
              <w:jc w:val="center"/>
              <w:rPr>
                <w:rtl/>
              </w:rPr>
            </w:pPr>
            <w:r>
              <w:rPr>
                <w:color w:val="000000"/>
                <w:rtl/>
              </w:rPr>
              <w:t>25</w:t>
            </w:r>
          </w:p>
        </w:tc>
        <w:tc>
          <w:tcPr>
            <w:tcW w:w="620" w:type="dxa"/>
            <w:tcBorders>
              <w:top w:val="single" w:sz="6" w:space="0" w:color="FFFFFF"/>
              <w:left w:val="none" w:sz="4" w:space="0" w:color="6E6E6E"/>
              <w:bottom w:val="none" w:sz="4" w:space="0" w:color="BFBFBF"/>
              <w:right w:val="none" w:sz="4" w:space="0" w:color="6E6E6E"/>
            </w:tcBorders>
          </w:tcPr>
          <w:p w14:paraId="362DF98A" w14:textId="77777777" w:rsidR="004E7697" w:rsidRDefault="002B5C49">
            <w:pPr>
              <w:pStyle w:val="ProductList-TableBody"/>
              <w:jc w:val="center"/>
              <w:rPr>
                <w:rtl/>
              </w:rPr>
            </w:pPr>
            <w:r>
              <w:rPr>
                <w:color w:val="000000"/>
                <w:rtl/>
              </w:rPr>
              <w:t>38</w:t>
            </w:r>
          </w:p>
        </w:tc>
        <w:tc>
          <w:tcPr>
            <w:tcW w:w="620" w:type="dxa"/>
            <w:tcBorders>
              <w:top w:val="single" w:sz="6" w:space="0" w:color="FFFFFF"/>
              <w:left w:val="none" w:sz="4" w:space="0" w:color="6E6E6E"/>
              <w:bottom w:val="none" w:sz="4" w:space="0" w:color="BFBFBF"/>
              <w:right w:val="single" w:sz="6" w:space="0" w:color="FFFFFF"/>
            </w:tcBorders>
          </w:tcPr>
          <w:p w14:paraId="1CCAF5C8" w14:textId="77777777" w:rsidR="004E7697" w:rsidRDefault="002B5C49">
            <w:pPr>
              <w:pStyle w:val="ProductList-TableBody"/>
              <w:jc w:val="center"/>
              <w:rPr>
                <w:rtl/>
              </w:rPr>
            </w:pPr>
            <w:r>
              <w:rPr>
                <w:color w:val="000000"/>
                <w:rtl/>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43BA8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584BE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63A0F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4418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F3EC9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C7DD9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8D561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6216DBFD" w14:textId="77777777" w:rsidR="004E7697" w:rsidRDefault="002B5C49">
      <w:pPr>
        <w:pStyle w:val="ProductList-Offering1SubSection"/>
        <w:outlineLvl w:val="2"/>
        <w:rPr>
          <w:rtl/>
        </w:rPr>
      </w:pPr>
      <w:bookmarkStart w:id="69" w:name="_Sec864"/>
      <w:r>
        <w:rPr>
          <w:rtl/>
        </w:rPr>
        <w:t>2. شروط المنتج</w:t>
      </w:r>
      <w:bookmarkEnd w:id="69"/>
    </w:p>
    <w:tbl>
      <w:tblPr>
        <w:tblStyle w:val="PURTable"/>
        <w:bidiVisual/>
        <w:tblW w:w="0" w:type="dxa"/>
        <w:tblLook w:val="04A0" w:firstRow="1" w:lastRow="0" w:firstColumn="1" w:lastColumn="0" w:noHBand="0" w:noVBand="1"/>
      </w:tblPr>
      <w:tblGrid>
        <w:gridCol w:w="3647"/>
        <w:gridCol w:w="3634"/>
        <w:gridCol w:w="3635"/>
      </w:tblGrid>
      <w:tr w:rsidR="004E7697" w14:paraId="090B61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0255C0"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Forefront Identity Manager 2010 - Windows Live Edition</w:t>
            </w:r>
            <w:r>
              <w:fldChar w:fldCharType="begin"/>
            </w:r>
            <w:r>
              <w:instrText xml:space="preserve"> XE "Forefront Identity Manager 2010 - Windows Live Edition" </w:instrText>
            </w:r>
            <w:r>
              <w:fldChar w:fldCharType="end"/>
            </w:r>
            <w:r>
              <w:rPr>
                <w:rtl/>
              </w:rP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4EA05C40"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8FFD13F" w14:textId="77777777" w:rsidR="004E7697" w:rsidRDefault="002B5C49">
            <w:pPr>
              <w:pStyle w:val="ProductList-TableBody"/>
              <w:rPr>
                <w:rtl/>
              </w:rPr>
            </w:pPr>
            <w:r>
              <w:rPr>
                <w:color w:val="404040"/>
                <w:rtl/>
              </w:rPr>
              <w:t>الإصدارات الأقدم: غير متوفر</w:t>
            </w:r>
          </w:p>
        </w:tc>
      </w:tr>
      <w:tr w:rsidR="004E7697" w14:paraId="361D3C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A6C436"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C20503"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1A47232D"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7CE7BD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96B717"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FAAF72"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963D6" w14:textId="77777777" w:rsidR="004E7697" w:rsidRDefault="002B5C49">
            <w:pPr>
              <w:pStyle w:val="ProductList-TableBody"/>
              <w:rPr>
                <w:rtl/>
              </w:rPr>
            </w:pPr>
            <w:r>
              <w:rPr>
                <w:color w:val="404040"/>
                <w:rtl/>
              </w:rPr>
              <w:t>مؤهَّل للتخفيض: غير متوفر</w:t>
            </w:r>
          </w:p>
        </w:tc>
      </w:tr>
      <w:tr w:rsidR="004E7697" w14:paraId="32B795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68DF4C"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4B5CA0"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2D1CD2"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34C2FD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DE2216"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CE8454"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B7584B" w14:textId="77777777" w:rsidR="004E7697" w:rsidRDefault="004E7697">
            <w:pPr>
              <w:pStyle w:val="ProductList-TableBody"/>
              <w:rPr>
                <w:rtl/>
              </w:rPr>
            </w:pPr>
          </w:p>
        </w:tc>
      </w:tr>
    </w:tbl>
    <w:p w14:paraId="3785EEED" w14:textId="77777777" w:rsidR="004E7697" w:rsidRDefault="004E7697">
      <w:pPr>
        <w:pStyle w:val="ProductList-Body"/>
        <w:rPr>
          <w:rtl/>
        </w:rPr>
      </w:pPr>
    </w:p>
    <w:p w14:paraId="282BD8BC" w14:textId="77777777" w:rsidR="004E7697" w:rsidRDefault="002B5C49">
      <w:pPr>
        <w:pStyle w:val="ProductList-ClauseHeading"/>
        <w:outlineLvl w:val="3"/>
        <w:rPr>
          <w:rtl/>
        </w:rPr>
      </w:pPr>
      <w:r>
        <w:rPr>
          <w:rtl/>
        </w:rPr>
        <w:t>2.1 Forefront Identity Manager 2010 – Windows Live Edition</w:t>
      </w:r>
    </w:p>
    <w:p w14:paraId="35266795" w14:textId="77777777" w:rsidR="004E7697" w:rsidRDefault="002B5C49">
      <w:pPr>
        <w:pStyle w:val="ProductList-Body"/>
        <w:rPr>
          <w:rtl/>
        </w:rPr>
      </w:pPr>
      <w:r>
        <w:rPr>
          <w:rtl/>
        </w:rPr>
        <w:t>يُعد Forefront Identity Manager 2010 - Windows Live Edition هو الإصدار التالي لـ Lifecycle Manager 2007 – Windows Live Edition.</w:t>
      </w:r>
    </w:p>
    <w:p w14:paraId="1D609D51" w14:textId="77777777" w:rsidR="004E7697" w:rsidRDefault="002B5C49">
      <w:pPr>
        <w:pStyle w:val="ProductList-Offering1SubSection"/>
        <w:outlineLvl w:val="2"/>
        <w:rPr>
          <w:rtl/>
        </w:rPr>
      </w:pPr>
      <w:bookmarkStart w:id="70" w:name="_Sec865"/>
      <w:r>
        <w:rPr>
          <w:rtl/>
        </w:rPr>
        <w:t>3. حقوق الاستخدام</w:t>
      </w:r>
      <w:bookmarkEnd w:id="70"/>
    </w:p>
    <w:tbl>
      <w:tblPr>
        <w:tblStyle w:val="PURTable"/>
        <w:bidiVisual/>
        <w:tblW w:w="0" w:type="dxa"/>
        <w:tblLook w:val="04A0" w:firstRow="1" w:lastRow="0" w:firstColumn="1" w:lastColumn="0" w:noHBand="0" w:noVBand="1"/>
      </w:tblPr>
      <w:tblGrid>
        <w:gridCol w:w="3644"/>
        <w:gridCol w:w="3640"/>
        <w:gridCol w:w="3632"/>
      </w:tblGrid>
      <w:tr w:rsidR="004E7697" w14:paraId="552DC4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7FEC44"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r:id="rId45">
              <w:r>
                <w:rPr>
                  <w:color w:val="00467F"/>
                  <w:u w:val="single"/>
                  <w:rtl/>
                </w:rPr>
                <w:t>عام</w:t>
              </w:r>
            </w:hyperlink>
            <w:r>
              <w:rPr>
                <w:rtl/>
              </w:rPr>
              <w:t xml:space="preserve">؛ </w:t>
            </w:r>
            <w:hyperlink w:anchor="_Sec545">
              <w:r>
                <w:rPr>
                  <w:color w:val="00467F"/>
                  <w:u w:val="single"/>
                  <w:rtl/>
                </w:rPr>
                <w:t>خادم خاص</w:t>
              </w:r>
            </w:hyperlink>
          </w:p>
        </w:tc>
        <w:tc>
          <w:tcPr>
            <w:tcW w:w="4040" w:type="dxa"/>
            <w:tcBorders>
              <w:top w:val="single" w:sz="18" w:space="0" w:color="00188F"/>
              <w:left w:val="single" w:sz="4" w:space="0" w:color="000000"/>
              <w:bottom w:val="single" w:sz="4" w:space="0" w:color="000000"/>
              <w:right w:val="single" w:sz="4" w:space="0" w:color="000000"/>
            </w:tcBorders>
          </w:tcPr>
          <w:p w14:paraId="2C97BD41"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tcPr>
          <w:p w14:paraId="54442434"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نعم</w:t>
            </w:r>
          </w:p>
        </w:tc>
      </w:tr>
      <w:tr w:rsidR="004E7697" w14:paraId="242048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DADB2C"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17016D"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E6F4A" w14:textId="77777777" w:rsidR="004E7697" w:rsidRDefault="002B5C49">
            <w:pPr>
              <w:pStyle w:val="ProductList-TableBody"/>
              <w:rPr>
                <w:rtl/>
              </w:rPr>
            </w:pPr>
            <w:r>
              <w:rPr>
                <w:color w:val="404040"/>
                <w:rtl/>
              </w:rPr>
              <w:t>التقنيات المضمنة: غير متوفر</w:t>
            </w:r>
          </w:p>
        </w:tc>
      </w:tr>
      <w:tr w:rsidR="004E7697" w14:paraId="6F86BC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90B05A" w14:textId="77777777" w:rsidR="004E7697" w:rsidRDefault="002B5C49">
            <w:pPr>
              <w:pStyle w:val="ProductList-TableBody"/>
              <w:rPr>
                <w:rtl/>
              </w:rPr>
            </w:pPr>
            <w:r>
              <w:rPr>
                <w:color w:val="404040"/>
                <w:rtl/>
              </w:rPr>
              <w:t>الإشعارات: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CA1336"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4FC007" w14:textId="77777777" w:rsidR="004E7697" w:rsidRDefault="004E7697">
            <w:pPr>
              <w:pStyle w:val="ProductList-TableBody"/>
              <w:rPr>
                <w:rtl/>
              </w:rPr>
            </w:pPr>
          </w:p>
        </w:tc>
      </w:tr>
    </w:tbl>
    <w:p w14:paraId="1EF40962" w14:textId="77777777" w:rsidR="004E7697" w:rsidRDefault="004E7697">
      <w:pPr>
        <w:pStyle w:val="ProductList-Body"/>
        <w:rPr>
          <w:rtl/>
        </w:rPr>
      </w:pPr>
    </w:p>
    <w:p w14:paraId="1318BBDD" w14:textId="77777777" w:rsidR="004E7697" w:rsidRDefault="002B5C49">
      <w:pPr>
        <w:pStyle w:val="ProductList-ClauseHeading"/>
        <w:outlineLvl w:val="3"/>
        <w:rPr>
          <w:rtl/>
        </w:rPr>
      </w:pPr>
      <w:r>
        <w:rPr>
          <w:rtl/>
        </w:rPr>
        <w:t>3.1 استيراد بيانات الهوية: Forefront Identity Manager 2010 R2 - Windows Live Edition</w:t>
      </w:r>
    </w:p>
    <w:p w14:paraId="36EBB6CC" w14:textId="77777777" w:rsidR="004E7697" w:rsidRDefault="002B5C49">
      <w:pPr>
        <w:pStyle w:val="ProductList-Body"/>
        <w:rPr>
          <w:rtl/>
        </w:rPr>
      </w:pPr>
      <w:r>
        <w:rPr>
          <w:rtl/>
        </w:rPr>
        <w:t>‏</w:t>
      </w:r>
      <w:dir w:val="rtl">
        <w:r>
          <w:rPr>
            <w:rtl/>
          </w:rPr>
          <w:t>يجوز للعميل استخدام البرنامج لاستيراد بيانات الهوية، والتغييرات التي تمت على تلك البيانات، من مصدر بيانات واحد أو أكثر من مصادر البيانات المتصلة، ولتسهيل مزامنة تلك البيانات ونقلها، بين مصادر البيانات المتصلة الخاصة بالعميل وخدمة Microsoft Passport Network / معرّف Windows Live.</w:t>
        </w:r>
        <w:r>
          <w:rPr>
            <w:rtl/>
          </w:rPr>
          <w:t>‬ لا يجوز للعميل استخدام البرنامج لأي غرض آخر.</w:t>
        </w:r>
        <w:r w:rsidR="00733002">
          <w:t>‬</w:t>
        </w:r>
      </w:dir>
    </w:p>
    <w:p w14:paraId="0BD07BB7" w14:textId="77777777" w:rsidR="004E7697" w:rsidRDefault="004E7697">
      <w:pPr>
        <w:pStyle w:val="ProductList-Body"/>
        <w:rPr>
          <w:rtl/>
        </w:rPr>
      </w:pPr>
    </w:p>
    <w:p w14:paraId="5826D985" w14:textId="77777777" w:rsidR="004E7697" w:rsidRDefault="002B5C49">
      <w:pPr>
        <w:pStyle w:val="ProductList-ClauseHeading"/>
        <w:outlineLvl w:val="3"/>
        <w:rPr>
          <w:rtl/>
        </w:rPr>
      </w:pPr>
      <w:r>
        <w:rPr>
          <w:rtl/>
        </w:rPr>
        <w:t>3.2 البرامج الإضافية</w:t>
      </w:r>
    </w:p>
    <w:tbl>
      <w:tblPr>
        <w:tblStyle w:val="PURTable"/>
        <w:bidiVisual/>
        <w:tblW w:w="0" w:type="dxa"/>
        <w:tblLook w:val="04A0" w:firstRow="1" w:lastRow="0" w:firstColumn="1" w:lastColumn="0" w:noHBand="0" w:noVBand="1"/>
      </w:tblPr>
      <w:tblGrid>
        <w:gridCol w:w="3690"/>
        <w:gridCol w:w="3613"/>
        <w:gridCol w:w="3613"/>
      </w:tblGrid>
      <w:tr w:rsidR="004E7697" w14:paraId="2CFE76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573AC70" w14:textId="77777777" w:rsidR="004E7697" w:rsidRDefault="002B5C49">
            <w:pPr>
              <w:pStyle w:val="ProductList-TableBody"/>
              <w:rPr>
                <w:rtl/>
              </w:rPr>
            </w:pPr>
            <w:r>
              <w:rPr>
                <w:rtl/>
              </w:rPr>
              <w:t>Client Software</w:t>
            </w:r>
          </w:p>
        </w:tc>
        <w:tc>
          <w:tcPr>
            <w:tcW w:w="4040" w:type="dxa"/>
            <w:tcBorders>
              <w:top w:val="single" w:sz="18" w:space="0" w:color="0072C6"/>
              <w:left w:val="single" w:sz="4" w:space="0" w:color="000000"/>
              <w:bottom w:val="single" w:sz="4" w:space="0" w:color="000000"/>
              <w:right w:val="single" w:sz="4" w:space="0" w:color="000000"/>
            </w:tcBorders>
          </w:tcPr>
          <w:p w14:paraId="21AB3ED3" w14:textId="77777777" w:rsidR="004E7697" w:rsidRDefault="004E7697">
            <w:pPr>
              <w:pStyle w:val="ProductList-TableBody"/>
              <w:rPr>
                <w:rtl/>
              </w:rPr>
            </w:pPr>
          </w:p>
        </w:tc>
        <w:tc>
          <w:tcPr>
            <w:tcW w:w="4040" w:type="dxa"/>
            <w:tcBorders>
              <w:top w:val="single" w:sz="18" w:space="0" w:color="0072C6"/>
              <w:left w:val="single" w:sz="4" w:space="0" w:color="000000"/>
              <w:bottom w:val="single" w:sz="4" w:space="0" w:color="000000"/>
              <w:right w:val="single" w:sz="4" w:space="0" w:color="000000"/>
            </w:tcBorders>
          </w:tcPr>
          <w:p w14:paraId="4195DAFA" w14:textId="77777777" w:rsidR="004E7697" w:rsidRDefault="004E7697">
            <w:pPr>
              <w:pStyle w:val="ProductList-TableBody"/>
              <w:rPr>
                <w:rtl/>
              </w:rPr>
            </w:pPr>
          </w:p>
        </w:tc>
      </w:tr>
    </w:tbl>
    <w:p w14:paraId="391E53A1" w14:textId="77777777" w:rsidR="004E7697" w:rsidRDefault="002B5C49">
      <w:pPr>
        <w:pStyle w:val="ProductList-Offering1SubSection"/>
        <w:outlineLvl w:val="2"/>
        <w:rPr>
          <w:rtl/>
        </w:rPr>
      </w:pPr>
      <w:bookmarkStart w:id="71" w:name="_Sec866"/>
      <w:r>
        <w:rPr>
          <w:rtl/>
        </w:rPr>
        <w:t>4. ضمان البرنامج</w:t>
      </w:r>
      <w:bookmarkEnd w:id="71"/>
    </w:p>
    <w:tbl>
      <w:tblPr>
        <w:tblStyle w:val="PURTable"/>
        <w:bidiVisual/>
        <w:tblW w:w="0" w:type="dxa"/>
        <w:tblLook w:val="04A0" w:firstRow="1" w:lastRow="0" w:firstColumn="1" w:lastColumn="0" w:noHBand="0" w:noVBand="1"/>
      </w:tblPr>
      <w:tblGrid>
        <w:gridCol w:w="3638"/>
        <w:gridCol w:w="3654"/>
        <w:gridCol w:w="3624"/>
      </w:tblGrid>
      <w:tr w:rsidR="004E7697" w14:paraId="2D4979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7B23F3"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1F00AA"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693601" w14:textId="77777777" w:rsidR="004E7697" w:rsidRDefault="002B5C49">
            <w:pPr>
              <w:pStyle w:val="ProductList-TableBody"/>
              <w:rPr>
                <w:rtl/>
              </w:rPr>
            </w:pPr>
            <w:r>
              <w:rPr>
                <w:color w:val="404040"/>
                <w:rtl/>
              </w:rPr>
              <w:t>حقوق تجاوز الفشل: غير متوفر</w:t>
            </w:r>
          </w:p>
        </w:tc>
      </w:tr>
      <w:tr w:rsidR="004E7697" w14:paraId="3B7A59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C0C230"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E6A57F" w14:textId="77777777" w:rsidR="004E7697" w:rsidRDefault="002B5C49">
            <w:pPr>
              <w:pStyle w:val="ProductList-TableBody"/>
              <w:rPr>
                <w:rtl/>
              </w:rPr>
            </w:pPr>
            <w:r>
              <w:rPr>
                <w:color w:val="404040"/>
                <w:rtl/>
              </w:rPr>
              <w:t xml:space="preserve">حقوق الترحيل: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7CEEE" w14:textId="77777777" w:rsidR="004E7697" w:rsidRDefault="002B5C49">
            <w:pPr>
              <w:pStyle w:val="ProductList-TableBody"/>
              <w:rPr>
                <w:rtl/>
              </w:rPr>
            </w:pPr>
            <w:r>
              <w:rPr>
                <w:color w:val="404040"/>
                <w:rtl/>
              </w:rPr>
              <w:t xml:space="preserve">حقوق التجوال: غير متوفر </w:t>
            </w:r>
          </w:p>
        </w:tc>
      </w:tr>
      <w:tr w:rsidR="004E7697" w14:paraId="48C3C1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C76F11"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FCBF8A"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CB4DF" w14:textId="77777777" w:rsidR="004E7697" w:rsidRDefault="004E7697">
            <w:pPr>
              <w:pStyle w:val="ProductList-TableBody"/>
              <w:rPr>
                <w:rtl/>
              </w:rPr>
            </w:pPr>
          </w:p>
        </w:tc>
      </w:tr>
    </w:tbl>
    <w:p w14:paraId="18E345DC"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5069DB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FBD426"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9DDE64D" w14:textId="77777777" w:rsidR="004E7697" w:rsidRDefault="004E7697">
      <w:pPr>
        <w:pStyle w:val="ProductList-Body"/>
        <w:rPr>
          <w:rtl/>
        </w:rPr>
      </w:pPr>
    </w:p>
    <w:p w14:paraId="10D8E9DF" w14:textId="77777777" w:rsidR="004E7697" w:rsidRDefault="002B5C49">
      <w:pPr>
        <w:pStyle w:val="ProductList-Offering1HeadingNoBorder"/>
        <w:outlineLvl w:val="1"/>
        <w:rPr>
          <w:rtl/>
        </w:rPr>
      </w:pPr>
      <w:bookmarkStart w:id="72" w:name="_Sec610"/>
      <w:r>
        <w:rPr>
          <w:rtl/>
        </w:rPr>
        <w:t>Microsoft Dynamics 365 المحلي</w:t>
      </w:r>
      <w:bookmarkEnd w:id="72"/>
      <w:r>
        <w:fldChar w:fldCharType="begin"/>
      </w:r>
      <w:r>
        <w:instrText xml:space="preserve"> TC "</w:instrText>
      </w:r>
      <w:bookmarkStart w:id="73" w:name="_Toc62547410"/>
      <w:r>
        <w:instrText>Microsoft Dynamics 365 المحلي</w:instrText>
      </w:r>
      <w:bookmarkEnd w:id="73"/>
      <w:r>
        <w:instrText>" \l 2</w:instrText>
      </w:r>
      <w:r>
        <w:fldChar w:fldCharType="end"/>
      </w:r>
    </w:p>
    <w:p w14:paraId="6C90D7F1" w14:textId="77777777" w:rsidR="004E7697" w:rsidRDefault="002B5C49">
      <w:pPr>
        <w:pStyle w:val="ProductList-Offering1SubSection"/>
        <w:outlineLvl w:val="2"/>
        <w:rPr>
          <w:rtl/>
        </w:rPr>
      </w:pPr>
      <w:bookmarkStart w:id="74" w:name="_Sec679"/>
      <w:r>
        <w:rPr>
          <w:rtl/>
        </w:rPr>
        <w:t>1. توفر البرنامج</w:t>
      </w:r>
      <w:bookmarkEnd w:id="74"/>
    </w:p>
    <w:tbl>
      <w:tblPr>
        <w:tblStyle w:val="PURTable"/>
        <w:bidiVisual/>
        <w:tblW w:w="0" w:type="dxa"/>
        <w:tblLook w:val="04A0" w:firstRow="1" w:lastRow="0" w:firstColumn="1" w:lastColumn="0" w:noHBand="0" w:noVBand="1"/>
      </w:tblPr>
      <w:tblGrid>
        <w:gridCol w:w="4110"/>
        <w:gridCol w:w="619"/>
        <w:gridCol w:w="617"/>
        <w:gridCol w:w="617"/>
        <w:gridCol w:w="615"/>
        <w:gridCol w:w="616"/>
        <w:gridCol w:w="617"/>
        <w:gridCol w:w="618"/>
        <w:gridCol w:w="634"/>
        <w:gridCol w:w="619"/>
        <w:gridCol w:w="617"/>
        <w:gridCol w:w="617"/>
      </w:tblGrid>
      <w:tr w:rsidR="004E7697" w14:paraId="2909D3F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B920C8"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2B3F3E"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261C45"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17485F"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406564"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7E70FD"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C17494"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A21400"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E633B9"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5AED03"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437DC2"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3C4402"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79819326" w14:textId="77777777">
        <w:tc>
          <w:tcPr>
            <w:tcW w:w="4160" w:type="dxa"/>
            <w:tcBorders>
              <w:top w:val="single" w:sz="6" w:space="0" w:color="FFFFFF"/>
              <w:left w:val="none" w:sz="4" w:space="0" w:color="6E6E6E"/>
              <w:bottom w:val="dashed" w:sz="4" w:space="0" w:color="BFBFBF"/>
              <w:right w:val="none" w:sz="4" w:space="0" w:color="6E6E6E"/>
            </w:tcBorders>
          </w:tcPr>
          <w:p w14:paraId="7915C9BA" w14:textId="77777777" w:rsidR="004E7697" w:rsidRDefault="002B5C49">
            <w:pPr>
              <w:pStyle w:val="ProductList-TableBody"/>
              <w:rPr>
                <w:rtl/>
              </w:rPr>
            </w:pPr>
            <w:r>
              <w:rPr>
                <w:rtl/>
              </w:rPr>
              <w:t>ترخيص وصول العميل المحلي لبرنامج Dynamics 365 Team Members</w:t>
            </w:r>
            <w:r>
              <w:fldChar w:fldCharType="begin"/>
            </w:r>
            <w:r>
              <w:instrText xml:space="preserve"> XE "ترخيص وصول العميل المحلي لبرنامج Dynamics 365 Team Members" </w:instrText>
            </w:r>
            <w:r>
              <w:fldChar w:fldCharType="end"/>
            </w:r>
            <w:r>
              <w:rPr>
                <w:rtl/>
              </w:rPr>
              <w:t xml:space="preserve"> (الجهاز والمستخدم)</w:t>
            </w:r>
          </w:p>
        </w:tc>
        <w:tc>
          <w:tcPr>
            <w:tcW w:w="620" w:type="dxa"/>
            <w:tcBorders>
              <w:top w:val="single" w:sz="6" w:space="0" w:color="FFFFFF"/>
              <w:left w:val="none" w:sz="4" w:space="0" w:color="6E6E6E"/>
              <w:bottom w:val="dashed" w:sz="4" w:space="0" w:color="BFBFBF"/>
              <w:right w:val="none" w:sz="4" w:space="0" w:color="6E6E6E"/>
            </w:tcBorders>
          </w:tcPr>
          <w:p w14:paraId="53E8CF58" w14:textId="77777777" w:rsidR="004E7697" w:rsidRDefault="002B5C49">
            <w:pPr>
              <w:pStyle w:val="ProductList-TableBody"/>
              <w:jc w:val="center"/>
              <w:rPr>
                <w:rtl/>
              </w:rPr>
            </w:pPr>
            <w:r>
              <w:rPr>
                <w:color w:val="000000"/>
                <w:rtl/>
              </w:rPr>
              <w:t>12/16</w:t>
            </w:r>
          </w:p>
        </w:tc>
        <w:tc>
          <w:tcPr>
            <w:tcW w:w="620" w:type="dxa"/>
            <w:tcBorders>
              <w:top w:val="single" w:sz="6" w:space="0" w:color="FFFFFF"/>
              <w:left w:val="none" w:sz="4" w:space="0" w:color="6E6E6E"/>
              <w:bottom w:val="dashed" w:sz="4" w:space="0" w:color="BFBFBF"/>
              <w:right w:val="none" w:sz="4" w:space="0" w:color="6E6E6E"/>
            </w:tcBorders>
          </w:tcPr>
          <w:p w14:paraId="256736AA"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03A8ED7B"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02AB335F"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DE7303"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EF406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87ED5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A8142A"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1A840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46B2C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45D17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3BAB281B" w14:textId="77777777">
        <w:tc>
          <w:tcPr>
            <w:tcW w:w="4160" w:type="dxa"/>
            <w:tcBorders>
              <w:top w:val="dashed" w:sz="4" w:space="0" w:color="BFBFBF"/>
              <w:left w:val="none" w:sz="4" w:space="0" w:color="6E6E6E"/>
              <w:bottom w:val="dashed" w:sz="4" w:space="0" w:color="BFBFBF"/>
              <w:right w:val="none" w:sz="4" w:space="0" w:color="6E6E6E"/>
            </w:tcBorders>
          </w:tcPr>
          <w:p w14:paraId="7AF71F99" w14:textId="77777777" w:rsidR="004E7697" w:rsidRDefault="002B5C49">
            <w:pPr>
              <w:pStyle w:val="ProductList-TableBody"/>
              <w:rPr>
                <w:rtl/>
              </w:rPr>
            </w:pPr>
            <w:r>
              <w:rPr>
                <w:rtl/>
              </w:rPr>
              <w:t xml:space="preserve">ترخيص وصول العميل المحلي لبرنامج Dynamics 365 Customer Service </w:t>
            </w:r>
            <w:r>
              <w:fldChar w:fldCharType="begin"/>
            </w:r>
            <w:r>
              <w:instrText xml:space="preserve"> XE "ترخيص وصول العميل المحلي لبرنامج Dynamics 365 Customer Service " </w:instrText>
            </w:r>
            <w:r>
              <w:fldChar w:fldCharType="end"/>
            </w:r>
            <w:r>
              <w:rPr>
                <w:rtl/>
              </w:rPr>
              <w:t>(الجهاز والمستخدم)</w:t>
            </w:r>
          </w:p>
        </w:tc>
        <w:tc>
          <w:tcPr>
            <w:tcW w:w="620" w:type="dxa"/>
            <w:tcBorders>
              <w:top w:val="dashed" w:sz="4" w:space="0" w:color="BFBFBF"/>
              <w:left w:val="none" w:sz="4" w:space="0" w:color="6E6E6E"/>
              <w:bottom w:val="dashed" w:sz="4" w:space="0" w:color="BFBFBF"/>
              <w:right w:val="none" w:sz="4" w:space="0" w:color="6E6E6E"/>
            </w:tcBorders>
          </w:tcPr>
          <w:p w14:paraId="75842817" w14:textId="77777777" w:rsidR="004E7697" w:rsidRDefault="002B5C49">
            <w:pPr>
              <w:pStyle w:val="ProductList-TableBody"/>
              <w:jc w:val="center"/>
              <w:rPr>
                <w:rtl/>
              </w:rPr>
            </w:pPr>
            <w:r>
              <w:rPr>
                <w:color w:val="000000"/>
                <w:rtl/>
              </w:rPr>
              <w:t>12/16</w:t>
            </w:r>
          </w:p>
        </w:tc>
        <w:tc>
          <w:tcPr>
            <w:tcW w:w="620" w:type="dxa"/>
            <w:tcBorders>
              <w:top w:val="dashed" w:sz="4" w:space="0" w:color="BFBFBF"/>
              <w:left w:val="none" w:sz="4" w:space="0" w:color="6E6E6E"/>
              <w:bottom w:val="dashed" w:sz="4" w:space="0" w:color="BFBFBF"/>
              <w:right w:val="none" w:sz="4" w:space="0" w:color="6E6E6E"/>
            </w:tcBorders>
          </w:tcPr>
          <w:p w14:paraId="6A02EFC4"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0DB52453"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793F29C3" w14:textId="77777777" w:rsidR="004E7697" w:rsidRDefault="002B5C49">
            <w:pPr>
              <w:pStyle w:val="ProductList-TableBody"/>
              <w:jc w:val="center"/>
              <w:rPr>
                <w:rtl/>
              </w:rPr>
            </w:pPr>
            <w:r>
              <w:rPr>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322517"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C5919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6F041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FD46C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90A79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7941C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DCB8D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35EDDC7C" w14:textId="77777777">
        <w:tc>
          <w:tcPr>
            <w:tcW w:w="4160" w:type="dxa"/>
            <w:tcBorders>
              <w:top w:val="dashed" w:sz="4" w:space="0" w:color="BFBFBF"/>
              <w:left w:val="none" w:sz="4" w:space="0" w:color="6E6E6E"/>
              <w:bottom w:val="dashed" w:sz="4" w:space="0" w:color="9F9F9F"/>
              <w:right w:val="none" w:sz="4" w:space="0" w:color="6E6E6E"/>
            </w:tcBorders>
          </w:tcPr>
          <w:p w14:paraId="302E6927" w14:textId="77777777" w:rsidR="004E7697" w:rsidRDefault="002B5C49">
            <w:pPr>
              <w:pStyle w:val="ProductList-TableBody"/>
              <w:rPr>
                <w:rtl/>
              </w:rPr>
            </w:pPr>
            <w:r>
              <w:rPr>
                <w:rtl/>
              </w:rPr>
              <w:t>ترخيص وصول العميل المحلي لبرنامج Dynamics 365 Sales</w:t>
            </w:r>
            <w:r>
              <w:fldChar w:fldCharType="begin"/>
            </w:r>
            <w:r>
              <w:instrText xml:space="preserve"> XE "ترخيص وصول العميل المحلي لبرنامج Dynamics 365 Sales" </w:instrText>
            </w:r>
            <w:r>
              <w:fldChar w:fldCharType="end"/>
            </w:r>
            <w:r>
              <w:rPr>
                <w:rtl/>
              </w:rPr>
              <w:t xml:space="preserve"> (الجهاز والمستخدم)</w:t>
            </w:r>
          </w:p>
        </w:tc>
        <w:tc>
          <w:tcPr>
            <w:tcW w:w="620" w:type="dxa"/>
            <w:tcBorders>
              <w:top w:val="dashed" w:sz="4" w:space="0" w:color="BFBFBF"/>
              <w:left w:val="none" w:sz="4" w:space="0" w:color="6E6E6E"/>
              <w:bottom w:val="dashed" w:sz="4" w:space="0" w:color="9F9F9F"/>
              <w:right w:val="none" w:sz="4" w:space="0" w:color="6E6E6E"/>
            </w:tcBorders>
          </w:tcPr>
          <w:p w14:paraId="7F84D2BC" w14:textId="77777777" w:rsidR="004E7697" w:rsidRDefault="002B5C49">
            <w:pPr>
              <w:pStyle w:val="ProductList-TableBody"/>
              <w:jc w:val="center"/>
              <w:rPr>
                <w:rtl/>
              </w:rPr>
            </w:pPr>
            <w:r>
              <w:rPr>
                <w:color w:val="000000"/>
                <w:rtl/>
              </w:rPr>
              <w:t>12/16</w:t>
            </w:r>
          </w:p>
        </w:tc>
        <w:tc>
          <w:tcPr>
            <w:tcW w:w="620" w:type="dxa"/>
            <w:tcBorders>
              <w:top w:val="dashed" w:sz="4" w:space="0" w:color="BFBFBF"/>
              <w:left w:val="none" w:sz="4" w:space="0" w:color="6E6E6E"/>
              <w:bottom w:val="dashed" w:sz="4" w:space="0" w:color="9F9F9F"/>
              <w:right w:val="none" w:sz="4" w:space="0" w:color="6E6E6E"/>
            </w:tcBorders>
          </w:tcPr>
          <w:p w14:paraId="259560C6"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9F9F9F"/>
              <w:right w:val="none" w:sz="4" w:space="0" w:color="6E6E6E"/>
            </w:tcBorders>
          </w:tcPr>
          <w:p w14:paraId="6EAE43C0"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9F9F9F"/>
              <w:right w:val="single" w:sz="6" w:space="0" w:color="FFFFFF"/>
            </w:tcBorders>
          </w:tcPr>
          <w:p w14:paraId="2E6A02F4"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001B3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1FE46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89B60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1830DD"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17597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CEFEA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0BDB6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143D427D" w14:textId="77777777">
        <w:tc>
          <w:tcPr>
            <w:tcW w:w="4160" w:type="dxa"/>
            <w:tcBorders>
              <w:top w:val="dashed" w:sz="4" w:space="0" w:color="9F9F9F"/>
              <w:left w:val="none" w:sz="4" w:space="0" w:color="6E6E6E"/>
              <w:bottom w:val="dashed" w:sz="4" w:space="0" w:color="BFBFBF"/>
              <w:right w:val="none" w:sz="4" w:space="0" w:color="6E6E6E"/>
            </w:tcBorders>
          </w:tcPr>
          <w:p w14:paraId="01304C81" w14:textId="77777777" w:rsidR="004E7697" w:rsidRDefault="002B5C49">
            <w:pPr>
              <w:pStyle w:val="ProductList-TableBody"/>
              <w:rPr>
                <w:rtl/>
              </w:rPr>
            </w:pPr>
            <w:r>
              <w:rPr>
                <w:rtl/>
              </w:rPr>
              <w:t>ترخيص وصول العميل المحلي لبرنامج Dynamics 365 Operations</w:t>
            </w:r>
            <w:r>
              <w:fldChar w:fldCharType="begin"/>
            </w:r>
            <w:r>
              <w:instrText xml:space="preserve"> XE "ترخيص وصول العميل المحلي لبرنامج Dynamics 365 Operations" </w:instrText>
            </w:r>
            <w:r>
              <w:fldChar w:fldCharType="end"/>
            </w:r>
            <w:r>
              <w:rPr>
                <w:rtl/>
              </w:rPr>
              <w:t xml:space="preserve"> (المستخدم)</w:t>
            </w:r>
          </w:p>
        </w:tc>
        <w:tc>
          <w:tcPr>
            <w:tcW w:w="620" w:type="dxa"/>
            <w:tcBorders>
              <w:top w:val="dashed" w:sz="4" w:space="0" w:color="9F9F9F"/>
              <w:left w:val="none" w:sz="4" w:space="0" w:color="6E6E6E"/>
              <w:bottom w:val="dashed" w:sz="4" w:space="0" w:color="BFBFBF"/>
              <w:right w:val="none" w:sz="4" w:space="0" w:color="6E6E6E"/>
            </w:tcBorders>
          </w:tcPr>
          <w:p w14:paraId="34F3A0F8" w14:textId="77777777" w:rsidR="004E7697" w:rsidRDefault="002B5C49">
            <w:pPr>
              <w:pStyle w:val="ProductList-TableBody"/>
              <w:jc w:val="center"/>
              <w:rPr>
                <w:rtl/>
              </w:rPr>
            </w:pPr>
            <w:r>
              <w:rPr>
                <w:color w:val="000000"/>
                <w:rtl/>
              </w:rPr>
              <w:t>6/17</w:t>
            </w:r>
          </w:p>
        </w:tc>
        <w:tc>
          <w:tcPr>
            <w:tcW w:w="620" w:type="dxa"/>
            <w:tcBorders>
              <w:top w:val="dashed" w:sz="4" w:space="0" w:color="9F9F9F"/>
              <w:left w:val="none" w:sz="4" w:space="0" w:color="6E6E6E"/>
              <w:bottom w:val="dashed" w:sz="4" w:space="0" w:color="BFBFBF"/>
              <w:right w:val="none" w:sz="4" w:space="0" w:color="6E6E6E"/>
            </w:tcBorders>
          </w:tcPr>
          <w:p w14:paraId="0173151A" w14:textId="77777777" w:rsidR="004E7697" w:rsidRDefault="002B5C49">
            <w:pPr>
              <w:pStyle w:val="ProductList-TableBody"/>
              <w:jc w:val="center"/>
              <w:rPr>
                <w:rtl/>
              </w:rPr>
            </w:pPr>
            <w:r>
              <w:rPr>
                <w:color w:val="000000"/>
                <w:rtl/>
              </w:rPr>
              <w:t>(50)</w:t>
            </w:r>
          </w:p>
        </w:tc>
        <w:tc>
          <w:tcPr>
            <w:tcW w:w="620" w:type="dxa"/>
            <w:tcBorders>
              <w:top w:val="dashed" w:sz="4" w:space="0" w:color="9F9F9F"/>
              <w:left w:val="none" w:sz="4" w:space="0" w:color="6E6E6E"/>
              <w:bottom w:val="dashed" w:sz="4" w:space="0" w:color="BFBFBF"/>
              <w:right w:val="none" w:sz="4" w:space="0" w:color="6E6E6E"/>
            </w:tcBorders>
          </w:tcPr>
          <w:p w14:paraId="36FD3E9B" w14:textId="77777777" w:rsidR="004E7697" w:rsidRDefault="004E7697">
            <w:pPr>
              <w:pStyle w:val="ProductList-TableBody"/>
              <w:jc w:val="center"/>
              <w:rPr>
                <w:rtl/>
              </w:rPr>
            </w:pPr>
          </w:p>
        </w:tc>
        <w:tc>
          <w:tcPr>
            <w:tcW w:w="620" w:type="dxa"/>
            <w:tcBorders>
              <w:top w:val="dashed" w:sz="4" w:space="0" w:color="9F9F9F"/>
              <w:left w:val="none" w:sz="4" w:space="0" w:color="6E6E6E"/>
              <w:bottom w:val="dashed" w:sz="4" w:space="0" w:color="BFBFBF"/>
              <w:right w:val="single" w:sz="6" w:space="0" w:color="FFFFFF"/>
            </w:tcBorders>
          </w:tcPr>
          <w:p w14:paraId="2C578C5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AF28D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BE8E0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5B9F2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F5514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3B7D3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40576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6657A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16A73A6D" w14:textId="77777777">
        <w:tc>
          <w:tcPr>
            <w:tcW w:w="4160" w:type="dxa"/>
            <w:tcBorders>
              <w:top w:val="dashed" w:sz="4" w:space="0" w:color="BFBFBF"/>
              <w:left w:val="none" w:sz="4" w:space="0" w:color="6E6E6E"/>
              <w:bottom w:val="dashed" w:sz="4" w:space="0" w:color="BFBFBF"/>
              <w:right w:val="none" w:sz="4" w:space="0" w:color="6E6E6E"/>
            </w:tcBorders>
          </w:tcPr>
          <w:p w14:paraId="0D2C7E78" w14:textId="77777777" w:rsidR="004E7697" w:rsidRDefault="002B5C49">
            <w:pPr>
              <w:pStyle w:val="ProductList-TableBody"/>
              <w:rPr>
                <w:rtl/>
              </w:rPr>
            </w:pPr>
            <w:r>
              <w:rPr>
                <w:rtl/>
              </w:rPr>
              <w:t>ترخيص وصول العميل المحلي لبرنامج Dynamics 365 Operations Activity</w:t>
            </w:r>
            <w:r>
              <w:fldChar w:fldCharType="begin"/>
            </w:r>
            <w:r>
              <w:instrText xml:space="preserve"> XE "ترخيص وصول العميل المحلي لبرنامج Dynamics 365 Operations Activity" </w:instrText>
            </w:r>
            <w:r>
              <w:fldChar w:fldCharType="end"/>
            </w:r>
            <w:r>
              <w:rPr>
                <w:rtl/>
              </w:rPr>
              <w:t xml:space="preserve"> (المستخدم)</w:t>
            </w:r>
          </w:p>
        </w:tc>
        <w:tc>
          <w:tcPr>
            <w:tcW w:w="620" w:type="dxa"/>
            <w:tcBorders>
              <w:top w:val="dashed" w:sz="4" w:space="0" w:color="BFBFBF"/>
              <w:left w:val="none" w:sz="4" w:space="0" w:color="6E6E6E"/>
              <w:bottom w:val="dashed" w:sz="4" w:space="0" w:color="BFBFBF"/>
              <w:right w:val="none" w:sz="4" w:space="0" w:color="6E6E6E"/>
            </w:tcBorders>
          </w:tcPr>
          <w:p w14:paraId="7EFC78E3" w14:textId="77777777" w:rsidR="004E7697" w:rsidRDefault="002B5C49">
            <w:pPr>
              <w:pStyle w:val="ProductList-TableBody"/>
              <w:jc w:val="center"/>
              <w:rPr>
                <w:rtl/>
              </w:rPr>
            </w:pPr>
            <w:r>
              <w:rPr>
                <w:color w:val="000000"/>
                <w:rtl/>
              </w:rPr>
              <w:t>6/17</w:t>
            </w:r>
          </w:p>
        </w:tc>
        <w:tc>
          <w:tcPr>
            <w:tcW w:w="620" w:type="dxa"/>
            <w:tcBorders>
              <w:top w:val="dashed" w:sz="4" w:space="0" w:color="BFBFBF"/>
              <w:left w:val="none" w:sz="4" w:space="0" w:color="6E6E6E"/>
              <w:bottom w:val="dashed" w:sz="4" w:space="0" w:color="BFBFBF"/>
              <w:right w:val="none" w:sz="4" w:space="0" w:color="6E6E6E"/>
            </w:tcBorders>
          </w:tcPr>
          <w:p w14:paraId="36B69E9E" w14:textId="77777777" w:rsidR="004E7697" w:rsidRDefault="002B5C49">
            <w:pPr>
              <w:pStyle w:val="ProductList-TableBody"/>
              <w:jc w:val="center"/>
              <w:rPr>
                <w:rtl/>
              </w:rPr>
            </w:pPr>
            <w:r>
              <w:rPr>
                <w:color w:val="000000"/>
                <w:rtl/>
              </w:rPr>
              <w:t>(15)</w:t>
            </w:r>
          </w:p>
        </w:tc>
        <w:tc>
          <w:tcPr>
            <w:tcW w:w="620" w:type="dxa"/>
            <w:tcBorders>
              <w:top w:val="dashed" w:sz="4" w:space="0" w:color="BFBFBF"/>
              <w:left w:val="none" w:sz="4" w:space="0" w:color="6E6E6E"/>
              <w:bottom w:val="dashed" w:sz="4" w:space="0" w:color="BFBFBF"/>
              <w:right w:val="none" w:sz="4" w:space="0" w:color="6E6E6E"/>
            </w:tcBorders>
          </w:tcPr>
          <w:p w14:paraId="16EFDA82"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0A9E6F2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1B721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F5331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B6366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51CB9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FCF05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9E380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D8B51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146A93C2" w14:textId="77777777">
        <w:tc>
          <w:tcPr>
            <w:tcW w:w="4160" w:type="dxa"/>
            <w:tcBorders>
              <w:top w:val="dashed" w:sz="4" w:space="0" w:color="BFBFBF"/>
              <w:left w:val="none" w:sz="4" w:space="0" w:color="6E6E6E"/>
              <w:bottom w:val="dashed" w:sz="4" w:space="0" w:color="BFBFBF"/>
              <w:right w:val="none" w:sz="4" w:space="0" w:color="6E6E6E"/>
            </w:tcBorders>
          </w:tcPr>
          <w:p w14:paraId="287914C8" w14:textId="77777777" w:rsidR="004E7697" w:rsidRDefault="002B5C49">
            <w:pPr>
              <w:pStyle w:val="ProductList-TableBody"/>
              <w:rPr>
                <w:rtl/>
              </w:rPr>
            </w:pPr>
            <w:r>
              <w:rPr>
                <w:rtl/>
              </w:rPr>
              <w:t>ترخيص وصول العميل المحلي لبرنامج Dynamics 365 Operations Device</w:t>
            </w:r>
            <w:r>
              <w:fldChar w:fldCharType="begin"/>
            </w:r>
            <w:r>
              <w:instrText xml:space="preserve"> XE "ترخيص وصول العميل المحلي لبرنامج Dynamics 365 Operations Device" </w:instrText>
            </w:r>
            <w:r>
              <w:fldChar w:fldCharType="end"/>
            </w:r>
            <w:r>
              <w:rPr>
                <w:rtl/>
              </w:rPr>
              <w:t xml:space="preserve"> (الجهاز)</w:t>
            </w:r>
          </w:p>
        </w:tc>
        <w:tc>
          <w:tcPr>
            <w:tcW w:w="620" w:type="dxa"/>
            <w:tcBorders>
              <w:top w:val="dashed" w:sz="4" w:space="0" w:color="BFBFBF"/>
              <w:left w:val="none" w:sz="4" w:space="0" w:color="6E6E6E"/>
              <w:bottom w:val="dashed" w:sz="4" w:space="0" w:color="BFBFBF"/>
              <w:right w:val="none" w:sz="4" w:space="0" w:color="6E6E6E"/>
            </w:tcBorders>
          </w:tcPr>
          <w:p w14:paraId="481F0470" w14:textId="77777777" w:rsidR="004E7697" w:rsidRDefault="002B5C49">
            <w:pPr>
              <w:pStyle w:val="ProductList-TableBody"/>
              <w:jc w:val="center"/>
              <w:rPr>
                <w:rtl/>
              </w:rPr>
            </w:pPr>
            <w:r>
              <w:rPr>
                <w:color w:val="000000"/>
                <w:rtl/>
              </w:rPr>
              <w:t>6/17</w:t>
            </w:r>
          </w:p>
        </w:tc>
        <w:tc>
          <w:tcPr>
            <w:tcW w:w="620" w:type="dxa"/>
            <w:tcBorders>
              <w:top w:val="dashed" w:sz="4" w:space="0" w:color="BFBFBF"/>
              <w:left w:val="none" w:sz="4" w:space="0" w:color="6E6E6E"/>
              <w:bottom w:val="dashed" w:sz="4" w:space="0" w:color="BFBFBF"/>
              <w:right w:val="none" w:sz="4" w:space="0" w:color="6E6E6E"/>
            </w:tcBorders>
          </w:tcPr>
          <w:p w14:paraId="68FA16F9" w14:textId="77777777" w:rsidR="004E7697" w:rsidRDefault="002B5C49">
            <w:pPr>
              <w:pStyle w:val="ProductList-TableBody"/>
              <w:jc w:val="center"/>
              <w:rPr>
                <w:rtl/>
              </w:rPr>
            </w:pPr>
            <w:r>
              <w:rPr>
                <w:color w:val="000000"/>
                <w:rtl/>
              </w:rPr>
              <w:t>(10)</w:t>
            </w:r>
          </w:p>
        </w:tc>
        <w:tc>
          <w:tcPr>
            <w:tcW w:w="620" w:type="dxa"/>
            <w:tcBorders>
              <w:top w:val="dashed" w:sz="4" w:space="0" w:color="BFBFBF"/>
              <w:left w:val="none" w:sz="4" w:space="0" w:color="6E6E6E"/>
              <w:bottom w:val="dashed" w:sz="4" w:space="0" w:color="BFBFBF"/>
              <w:right w:val="none" w:sz="4" w:space="0" w:color="6E6E6E"/>
            </w:tcBorders>
          </w:tcPr>
          <w:p w14:paraId="5D5049F0"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6C31633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B8057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B6104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9B452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B9402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DE5D8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B5C8B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E2372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5275EA5F" w14:textId="77777777">
        <w:tc>
          <w:tcPr>
            <w:tcW w:w="4160" w:type="dxa"/>
            <w:tcBorders>
              <w:top w:val="dashed" w:sz="4" w:space="0" w:color="BFBFBF"/>
              <w:left w:val="none" w:sz="4" w:space="0" w:color="6E6E6E"/>
              <w:bottom w:val="none" w:sz="4" w:space="0" w:color="BFBFBF"/>
              <w:right w:val="none" w:sz="4" w:space="0" w:color="6E6E6E"/>
            </w:tcBorders>
          </w:tcPr>
          <w:p w14:paraId="57B342FB" w14:textId="77777777" w:rsidR="004E7697" w:rsidRDefault="002B5C49">
            <w:pPr>
              <w:pStyle w:val="ProductList-TableBody"/>
              <w:rPr>
                <w:rtl/>
              </w:rPr>
            </w:pPr>
            <w:r>
              <w:rPr>
                <w:rtl/>
              </w:rPr>
              <w:t>Dynamics 365 Operations Server</w:t>
            </w:r>
            <w:r>
              <w:fldChar w:fldCharType="begin"/>
            </w:r>
            <w:r>
              <w:instrText xml:space="preserve"> XE "Dynamics 365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31D784B" w14:textId="77777777" w:rsidR="004E7697" w:rsidRDefault="002B5C49">
            <w:pPr>
              <w:pStyle w:val="ProductList-TableBody"/>
              <w:jc w:val="center"/>
              <w:rPr>
                <w:rtl/>
              </w:rPr>
            </w:pPr>
            <w:r>
              <w:rPr>
                <w:color w:val="000000"/>
                <w:rtl/>
              </w:rPr>
              <w:t>6/17</w:t>
            </w:r>
          </w:p>
        </w:tc>
        <w:tc>
          <w:tcPr>
            <w:tcW w:w="620" w:type="dxa"/>
            <w:tcBorders>
              <w:top w:val="dashed" w:sz="4" w:space="0" w:color="BFBFBF"/>
              <w:left w:val="none" w:sz="4" w:space="0" w:color="6E6E6E"/>
              <w:bottom w:val="none" w:sz="4" w:space="0" w:color="BFBFBF"/>
              <w:right w:val="none" w:sz="4" w:space="0" w:color="6E6E6E"/>
            </w:tcBorders>
          </w:tcPr>
          <w:p w14:paraId="6C9C984E" w14:textId="77777777" w:rsidR="004E7697" w:rsidRDefault="002B5C49">
            <w:pPr>
              <w:pStyle w:val="ProductList-TableBody"/>
              <w:jc w:val="center"/>
              <w:rPr>
                <w:rtl/>
              </w:rPr>
            </w:pPr>
            <w:r>
              <w:rPr>
                <w:color w:val="000000"/>
                <w:rtl/>
              </w:rPr>
              <w:t>(50)</w:t>
            </w:r>
          </w:p>
        </w:tc>
        <w:tc>
          <w:tcPr>
            <w:tcW w:w="620" w:type="dxa"/>
            <w:tcBorders>
              <w:top w:val="dashed" w:sz="4" w:space="0" w:color="BFBFBF"/>
              <w:left w:val="none" w:sz="4" w:space="0" w:color="6E6E6E"/>
              <w:bottom w:val="none" w:sz="4" w:space="0" w:color="BFBFBF"/>
              <w:right w:val="none" w:sz="4" w:space="0" w:color="6E6E6E"/>
            </w:tcBorders>
          </w:tcPr>
          <w:p w14:paraId="4E8BD7FB"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single" w:sz="6" w:space="0" w:color="FFFFFF"/>
            </w:tcBorders>
          </w:tcPr>
          <w:p w14:paraId="65E9848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8E592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FE2D4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1B613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6D812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01816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CE0F2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292B7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10AD180E" w14:textId="77777777" w:rsidR="004E7697" w:rsidRDefault="002B5C49">
      <w:pPr>
        <w:pStyle w:val="ProductList-Offering1SubSection"/>
        <w:outlineLvl w:val="2"/>
        <w:rPr>
          <w:rtl/>
        </w:rPr>
      </w:pPr>
      <w:bookmarkStart w:id="75" w:name="_Sec735"/>
      <w:r>
        <w:rPr>
          <w:rtl/>
        </w:rPr>
        <w:t>2. شروط المنتج</w:t>
      </w:r>
      <w:bookmarkEnd w:id="75"/>
    </w:p>
    <w:tbl>
      <w:tblPr>
        <w:tblStyle w:val="PURTable"/>
        <w:bidiVisual/>
        <w:tblW w:w="0" w:type="dxa"/>
        <w:tblLook w:val="04A0" w:firstRow="1" w:lastRow="0" w:firstColumn="1" w:lastColumn="0" w:noHBand="0" w:noVBand="1"/>
      </w:tblPr>
      <w:tblGrid>
        <w:gridCol w:w="3648"/>
        <w:gridCol w:w="3633"/>
        <w:gridCol w:w="3635"/>
      </w:tblGrid>
      <w:tr w:rsidR="004E7697" w14:paraId="702E08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8086E2"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Dynamics CRM 2016</w:t>
            </w:r>
            <w:r>
              <w:fldChar w:fldCharType="begin"/>
            </w:r>
            <w:r>
              <w:instrText xml:space="preserve"> XE "Dynamics CRM 2016" </w:instrText>
            </w:r>
            <w:r>
              <w:fldChar w:fldCharType="end"/>
            </w:r>
            <w:r>
              <w:rPr>
                <w:rtl/>
              </w:rPr>
              <w:t xml:space="preserve"> (12/15)، Dynamics CRM 2015</w:t>
            </w:r>
            <w:r>
              <w:fldChar w:fldCharType="begin"/>
            </w:r>
            <w:r>
              <w:instrText xml:space="preserve"> XE "Dynamics CRM 2015" </w:instrText>
            </w:r>
            <w:r>
              <w:fldChar w:fldCharType="end"/>
            </w:r>
            <w:r>
              <w:rPr>
                <w:rtl/>
              </w:rPr>
              <w:t xml:space="preserve"> (12/14)، Dynamics AX 2012 R3</w:t>
            </w:r>
            <w:r>
              <w:fldChar w:fldCharType="begin"/>
            </w:r>
            <w:r>
              <w:instrText xml:space="preserve"> XE "Dynamics AX 2012 R3" </w:instrText>
            </w:r>
            <w:r>
              <w:fldChar w:fldCharType="end"/>
            </w:r>
            <w:r>
              <w:rPr>
                <w:rtl/>
              </w:rPr>
              <w:t xml:space="preserve"> (5/14)، Dynamics AX 2012 R2</w:t>
            </w:r>
            <w:r>
              <w:fldChar w:fldCharType="begin"/>
            </w:r>
            <w:r>
              <w:instrText xml:space="preserve"> XE "Dynamics AX 2012 R2" </w:instrText>
            </w:r>
            <w:r>
              <w:fldChar w:fldCharType="end"/>
            </w:r>
            <w:r>
              <w:rPr>
                <w:rtl/>
              </w:rP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6CC375F9"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91C48D" w14:textId="77777777" w:rsidR="004E7697" w:rsidRDefault="002B5C49">
            <w:pPr>
              <w:pStyle w:val="ProductList-TableBody"/>
              <w:rPr>
                <w:rtl/>
              </w:rPr>
            </w:pPr>
            <w:r>
              <w:rPr>
                <w:color w:val="404040"/>
                <w:rtl/>
              </w:rPr>
              <w:t>الإصدارات الأقدم: غير متوفر</w:t>
            </w:r>
          </w:p>
        </w:tc>
      </w:tr>
      <w:tr w:rsidR="004E7697" w14:paraId="4FD641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08CB3"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F28891"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D6DFED7"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7BB9C5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0171F"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A40077"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2A6E7" w14:textId="77777777" w:rsidR="004E7697" w:rsidRDefault="002B5C49">
            <w:pPr>
              <w:pStyle w:val="ProductList-TableBody"/>
              <w:rPr>
                <w:rtl/>
              </w:rPr>
            </w:pPr>
            <w:r>
              <w:rPr>
                <w:color w:val="404040"/>
                <w:rtl/>
              </w:rPr>
              <w:t>مؤهَّل للتخفيض: غير متوفر</w:t>
            </w:r>
          </w:p>
        </w:tc>
      </w:tr>
      <w:tr w:rsidR="004E7697" w14:paraId="030AC3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335ED"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C890D9"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69C72C" w14:textId="77777777" w:rsidR="004E7697" w:rsidRDefault="002B5C49">
            <w:pPr>
              <w:pStyle w:val="ProductList-TableBody"/>
              <w:rPr>
                <w:rtl/>
              </w:rPr>
            </w:pPr>
            <w:r>
              <w:rPr>
                <w:color w:val="404040"/>
                <w:rtl/>
              </w:rPr>
              <w:t xml:space="preserve">مؤهَّل للتسوية: غير متوفر </w:t>
            </w:r>
          </w:p>
        </w:tc>
      </w:tr>
      <w:tr w:rsidR="004E7697" w14:paraId="2C72E8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08F02B"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F27745"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D64DCA" w14:textId="77777777" w:rsidR="004E7697" w:rsidRDefault="004E7697">
            <w:pPr>
              <w:pStyle w:val="ProductList-TableBody"/>
              <w:rPr>
                <w:rtl/>
              </w:rPr>
            </w:pPr>
          </w:p>
        </w:tc>
      </w:tr>
    </w:tbl>
    <w:p w14:paraId="4F5F45FC" w14:textId="77777777" w:rsidR="004E7697" w:rsidRDefault="002B5C49">
      <w:pPr>
        <w:pStyle w:val="ProductList-Offering1SubSection"/>
        <w:outlineLvl w:val="2"/>
        <w:rPr>
          <w:rtl/>
        </w:rPr>
      </w:pPr>
      <w:bookmarkStart w:id="76" w:name="_Sec790"/>
      <w:r>
        <w:rPr>
          <w:rtl/>
        </w:rPr>
        <w:t>3. حقوق الاستخدام</w:t>
      </w:r>
      <w:bookmarkEnd w:id="76"/>
    </w:p>
    <w:tbl>
      <w:tblPr>
        <w:tblStyle w:val="PURTable"/>
        <w:bidiVisual/>
        <w:tblW w:w="0" w:type="dxa"/>
        <w:tblLook w:val="04A0" w:firstRow="1" w:lastRow="0" w:firstColumn="1" w:lastColumn="0" w:noHBand="0" w:noVBand="1"/>
      </w:tblPr>
      <w:tblGrid>
        <w:gridCol w:w="3668"/>
        <w:gridCol w:w="3625"/>
        <w:gridCol w:w="3623"/>
      </w:tblGrid>
      <w:tr w:rsidR="004E7697" w14:paraId="056253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0CA59F" w14:textId="77777777" w:rsidR="004E7697" w:rsidRDefault="002B5C49">
            <w:pPr>
              <w:pStyle w:val="ProductList-TableBody"/>
              <w:rPr>
                <w:rtl/>
              </w:rPr>
            </w:pPr>
            <w:r>
              <w:fldChar w:fldCharType="begin"/>
            </w:r>
            <w:r>
              <w:instrText xml:space="preserve"> AutoTextList   \s NoStyle \t "بنود الترخيص: البنود والشروط التي تحكم نشر منتج واستخدامه." </w:instrText>
            </w:r>
            <w:r>
              <w:fldChar w:fldCharType="separate"/>
            </w:r>
            <w:r>
              <w:rPr>
                <w:color w:val="0563C1"/>
              </w:rPr>
              <w:t>بنود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الخادم/ترخيص وصول العميل</w:t>
              </w:r>
            </w:hyperlink>
          </w:p>
        </w:tc>
        <w:tc>
          <w:tcPr>
            <w:tcW w:w="4040" w:type="dxa"/>
            <w:tcBorders>
              <w:top w:val="single" w:sz="18" w:space="0" w:color="00188F"/>
              <w:left w:val="single" w:sz="4" w:space="0" w:color="000000"/>
              <w:bottom w:val="single" w:sz="4" w:space="0" w:color="000000"/>
              <w:right w:val="single" w:sz="4" w:space="0" w:color="000000"/>
            </w:tcBorders>
          </w:tcPr>
          <w:p w14:paraId="213A8CC5" w14:textId="77777777" w:rsidR="004E7697" w:rsidRDefault="002B5C49">
            <w:pPr>
              <w:pStyle w:val="ProductList-TableBody"/>
              <w:rPr>
                <w:rtl/>
              </w:rPr>
            </w:pPr>
            <w:r>
              <w:fldChar w:fldCharType="begin"/>
            </w:r>
            <w:r>
              <w:instrText xml:space="preserve"> AutoTextList   \s NoStyle \t "بنود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بنود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tcPr>
          <w:p w14:paraId="5E372A65"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كل الإصدارات</w:t>
            </w:r>
          </w:p>
        </w:tc>
      </w:tr>
      <w:tr w:rsidR="004E7697" w14:paraId="3C210086" w14:textId="77777777">
        <w:tc>
          <w:tcPr>
            <w:tcW w:w="4040" w:type="dxa"/>
            <w:tcBorders>
              <w:top w:val="single" w:sz="4" w:space="0" w:color="000000"/>
              <w:left w:val="single" w:sz="4" w:space="0" w:color="000000"/>
              <w:bottom w:val="single" w:sz="4" w:space="0" w:color="000000"/>
              <w:right w:val="single" w:sz="4" w:space="0" w:color="000000"/>
            </w:tcBorders>
          </w:tcPr>
          <w:p w14:paraId="2836145A"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tcPr>
          <w:p w14:paraId="3DB7869B"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يُرخص مع تراخيص وصول العميل للمبيعات وخدمة العملاء، باستثناء (1) المقاولين أو الوكلاء المرتبطين بالعميل أو شركاته التابعة؛ أو (2) الوصول من خلال عملاء Dynamics 365؛ أو (3) يُرخص مع خادم العمليات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B3ADD8" w14:textId="77777777" w:rsidR="004E7697" w:rsidRDefault="002B5C49">
            <w:pPr>
              <w:pStyle w:val="ProductList-TableBody"/>
              <w:rPr>
                <w:rtl/>
              </w:rPr>
            </w:pPr>
            <w:r>
              <w:rPr>
                <w:color w:val="404040"/>
                <w:rtl/>
              </w:rPr>
              <w:t>التقنيات المضمنة: غير متوفر</w:t>
            </w:r>
          </w:p>
        </w:tc>
      </w:tr>
      <w:tr w:rsidR="004E7697" w14:paraId="71EDC689" w14:textId="77777777">
        <w:tc>
          <w:tcPr>
            <w:tcW w:w="4040" w:type="dxa"/>
            <w:tcBorders>
              <w:top w:val="single" w:sz="4" w:space="0" w:color="000000"/>
              <w:left w:val="single" w:sz="4" w:space="0" w:color="000000"/>
              <w:bottom w:val="single" w:sz="4" w:space="0" w:color="000000"/>
              <w:right w:val="single" w:sz="4" w:space="0" w:color="000000"/>
            </w:tcBorders>
          </w:tcPr>
          <w:p w14:paraId="591DF257"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بنود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r>
              <w:rPr>
                <w:rtl/>
              </w:rPr>
              <w:t xml:space="preserve">، </w:t>
            </w:r>
            <w:hyperlink w:anchor="_Sec537">
              <w:r>
                <w:rPr>
                  <w:color w:val="00467F"/>
                  <w:u w:val="single"/>
                  <w:rtl/>
                </w:rPr>
                <w:t>خرائط Bing</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E6CF64"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AF1CB9" w14:textId="77777777" w:rsidR="004E7697" w:rsidRDefault="004E7697">
            <w:pPr>
              <w:pStyle w:val="ProductList-TableBody"/>
              <w:rPr>
                <w:rtl/>
              </w:rPr>
            </w:pPr>
          </w:p>
        </w:tc>
      </w:tr>
    </w:tbl>
    <w:p w14:paraId="49E6742C" w14:textId="77777777" w:rsidR="004E7697" w:rsidRDefault="004E7697">
      <w:pPr>
        <w:pStyle w:val="ProductList-Body"/>
        <w:rPr>
          <w:rtl/>
        </w:rPr>
      </w:pPr>
    </w:p>
    <w:p w14:paraId="2903A64F" w14:textId="77777777" w:rsidR="004E7697" w:rsidRDefault="002B5C49">
      <w:pPr>
        <w:pStyle w:val="ProductList-ClauseHeading"/>
        <w:outlineLvl w:val="3"/>
        <w:rPr>
          <w:rtl/>
        </w:rPr>
      </w:pPr>
      <w:r>
        <w:rPr>
          <w:rtl/>
        </w:rPr>
        <w:t>3.1 الوصول إلى برنامج‏</w:t>
      </w:r>
      <w:dir w:val="rtl">
        <w:r>
          <w:rPr>
            <w:rtl/>
          </w:rPr>
          <w:t>‏</w:t>
        </w:r>
        <w:dir w:val="rtl">
          <w:r>
            <w:rPr>
              <w:rtl/>
            </w:rPr>
            <w:t xml:space="preserve"> الخادم المحلي لـ Dynamics 365</w:t>
          </w:r>
          <w:r>
            <w:rPr>
              <w:rtl/>
            </w:rPr>
            <w:t>‬</w:t>
          </w:r>
          <w:r>
            <w:rPr>
              <w:rtl/>
            </w:rPr>
            <w:t>‬</w:t>
          </w:r>
          <w:r w:rsidR="00733002">
            <w:t>‬</w:t>
          </w:r>
          <w:r w:rsidR="00733002">
            <w:t>‬</w:t>
          </w:r>
        </w:dir>
      </w:dir>
    </w:p>
    <w:tbl>
      <w:tblPr>
        <w:tblStyle w:val="PURTable"/>
        <w:bidiVisual/>
        <w:tblW w:w="0" w:type="dxa"/>
        <w:tblLook w:val="04A0" w:firstRow="1" w:lastRow="0" w:firstColumn="1" w:lastColumn="0" w:noHBand="0" w:noVBand="1"/>
      </w:tblPr>
      <w:tblGrid>
        <w:gridCol w:w="5484"/>
        <w:gridCol w:w="5432"/>
      </w:tblGrid>
      <w:tr w:rsidR="004E7697" w14:paraId="26C9ED55" w14:textId="77777777">
        <w:trPr>
          <w:cnfStyle w:val="100000000000" w:firstRow="1" w:lastRow="0" w:firstColumn="0" w:lastColumn="0" w:oddVBand="0" w:evenVBand="0" w:oddHBand="0" w:evenHBand="0" w:firstRowFirstColumn="0" w:firstRowLastColumn="0" w:lastRowFirstColumn="0" w:lastRowLastColumn="0"/>
        </w:trPr>
        <w:tc>
          <w:tcPr>
            <w:tcW w:w="6120" w:type="dxa"/>
            <w:shd w:val="clear" w:color="auto" w:fill="0072C6"/>
          </w:tcPr>
          <w:p w14:paraId="0C0FF4E0" w14:textId="77777777" w:rsidR="004E7697" w:rsidRDefault="002B5C49">
            <w:pPr>
              <w:pStyle w:val="ProductList-TableBody"/>
              <w:rPr>
                <w:rtl/>
              </w:rPr>
            </w:pPr>
            <w:r>
              <w:rPr>
                <w:color w:val="FFFFFF"/>
                <w:rtl/>
              </w:rPr>
              <w:t>الترخيص</w:t>
            </w:r>
          </w:p>
        </w:tc>
        <w:tc>
          <w:tcPr>
            <w:tcW w:w="6120" w:type="dxa"/>
            <w:shd w:val="clear" w:color="auto" w:fill="0072C6"/>
          </w:tcPr>
          <w:p w14:paraId="5B31F67D" w14:textId="77777777" w:rsidR="004E7697" w:rsidRDefault="002B5C49">
            <w:pPr>
              <w:pStyle w:val="ProductList-TableBody"/>
              <w:rPr>
                <w:rtl/>
              </w:rPr>
            </w:pPr>
            <w:r>
              <w:rPr>
                <w:color w:val="FFFFFF"/>
                <w:rtl/>
              </w:rPr>
              <w:t>استحقاق الوصول إلى الخادم</w:t>
            </w:r>
          </w:p>
        </w:tc>
      </w:tr>
      <w:tr w:rsidR="004E7697" w14:paraId="575C3BD5" w14:textId="77777777">
        <w:tc>
          <w:tcPr>
            <w:tcW w:w="6120" w:type="dxa"/>
            <w:tcBorders>
              <w:left w:val="single" w:sz="4" w:space="0" w:color="000000"/>
              <w:bottom w:val="single" w:sz="4" w:space="0" w:color="000000"/>
              <w:right w:val="single" w:sz="4" w:space="0" w:color="000000"/>
            </w:tcBorders>
          </w:tcPr>
          <w:p w14:paraId="2BA29A24" w14:textId="77777777" w:rsidR="004E7697" w:rsidRDefault="002B5C49">
            <w:pPr>
              <w:pStyle w:val="ProductList-TableBody"/>
              <w:rPr>
                <w:rtl/>
              </w:rPr>
            </w:pPr>
            <w:r>
              <w:rPr>
                <w:rtl/>
              </w:rPr>
              <w:t>ترخيص وصول العميل المحلي لبرنامج Dynamics 365 Team Members</w:t>
            </w:r>
            <w:r>
              <w:fldChar w:fldCharType="begin"/>
            </w:r>
            <w:r>
              <w:instrText xml:space="preserve"> XE "ترخيص وصول العميل المحلي لبرنامج Dynamics 365 Team Members" </w:instrText>
            </w:r>
            <w:r>
              <w:fldChar w:fldCharType="end"/>
            </w:r>
            <w:r>
              <w:rPr>
                <w:rtl/>
              </w:rPr>
              <w:t xml:space="preserve"> (الجهاز والمستخدم)</w:t>
            </w:r>
          </w:p>
        </w:tc>
        <w:tc>
          <w:tcPr>
            <w:tcW w:w="6120" w:type="dxa"/>
            <w:tcBorders>
              <w:left w:val="single" w:sz="4" w:space="0" w:color="000000"/>
              <w:bottom w:val="none" w:sz="4" w:space="0" w:color="000000"/>
              <w:right w:val="single" w:sz="4" w:space="0" w:color="000000"/>
            </w:tcBorders>
          </w:tcPr>
          <w:p w14:paraId="18001CC4" w14:textId="77777777" w:rsidR="004E7697" w:rsidRDefault="002B5C49">
            <w:pPr>
              <w:pStyle w:val="ProductList-TableBody"/>
              <w:rPr>
                <w:rtl/>
              </w:rPr>
            </w:pPr>
            <w:r>
              <w:rPr>
                <w:rtl/>
              </w:rPr>
              <w:t>لاستخدام أعضاء الفريق (باستثناء أن تراخيص وصول العميل للجهاز لا تشمل الوصول إلى وظائف العمليات).</w:t>
            </w:r>
          </w:p>
        </w:tc>
      </w:tr>
      <w:tr w:rsidR="004E7697" w14:paraId="70087D4A" w14:textId="77777777">
        <w:tc>
          <w:tcPr>
            <w:tcW w:w="6120" w:type="dxa"/>
            <w:tcBorders>
              <w:top w:val="single" w:sz="4" w:space="0" w:color="000000"/>
              <w:left w:val="single" w:sz="4" w:space="0" w:color="000000"/>
              <w:bottom w:val="single" w:sz="4" w:space="0" w:color="000000"/>
              <w:right w:val="single" w:sz="4" w:space="0" w:color="000000"/>
            </w:tcBorders>
          </w:tcPr>
          <w:p w14:paraId="08702FCD" w14:textId="77777777" w:rsidR="004E7697" w:rsidRDefault="002B5C49">
            <w:pPr>
              <w:pStyle w:val="ProductList-TableBody"/>
              <w:rPr>
                <w:rtl/>
              </w:rPr>
            </w:pPr>
            <w:r>
              <w:rPr>
                <w:rtl/>
              </w:rPr>
              <w:t>Dynamics 365 Team Members</w:t>
            </w:r>
            <w:r>
              <w:fldChar w:fldCharType="begin"/>
            </w:r>
            <w:r>
              <w:instrText xml:space="preserve"> XE "Dynamics 365 Team Members" </w:instrText>
            </w:r>
            <w:r>
              <w:fldChar w:fldCharType="end"/>
            </w:r>
            <w:r>
              <w:rPr>
                <w:rtl/>
              </w:rPr>
              <w:t xml:space="preserve"> (ترخيص اشتراك المستخدم)</w:t>
            </w:r>
          </w:p>
        </w:tc>
        <w:tc>
          <w:tcPr>
            <w:tcW w:w="6120" w:type="dxa"/>
            <w:tcBorders>
              <w:top w:val="none" w:sz="4" w:space="0" w:color="000000"/>
              <w:left w:val="single" w:sz="4" w:space="0" w:color="000000"/>
              <w:bottom w:val="single" w:sz="4" w:space="0" w:color="000000"/>
              <w:right w:val="single" w:sz="4" w:space="0" w:color="000000"/>
            </w:tcBorders>
          </w:tcPr>
          <w:p w14:paraId="52E681A5" w14:textId="77777777" w:rsidR="004E7697" w:rsidRDefault="004E7697">
            <w:pPr>
              <w:pStyle w:val="ProductList-TableBody"/>
              <w:rPr>
                <w:rtl/>
              </w:rPr>
            </w:pPr>
          </w:p>
        </w:tc>
      </w:tr>
      <w:tr w:rsidR="004E7697" w14:paraId="1A16E13E" w14:textId="77777777">
        <w:tc>
          <w:tcPr>
            <w:tcW w:w="6120" w:type="dxa"/>
            <w:tcBorders>
              <w:top w:val="single" w:sz="4" w:space="0" w:color="000000"/>
              <w:left w:val="single" w:sz="4" w:space="0" w:color="000000"/>
              <w:bottom w:val="single" w:sz="4" w:space="0" w:color="000000"/>
              <w:right w:val="single" w:sz="4" w:space="0" w:color="000000"/>
            </w:tcBorders>
          </w:tcPr>
          <w:p w14:paraId="10BB84BC" w14:textId="77777777" w:rsidR="004E7697" w:rsidRDefault="002B5C49">
            <w:pPr>
              <w:pStyle w:val="ProductList-TableBody"/>
              <w:rPr>
                <w:rtl/>
              </w:rPr>
            </w:pPr>
            <w:r>
              <w:rPr>
                <w:rtl/>
              </w:rPr>
              <w:t>ترخيص وصول العميل المحلي لبرنامج Dynamics 365 Sales</w:t>
            </w:r>
            <w:r>
              <w:fldChar w:fldCharType="begin"/>
            </w:r>
            <w:r>
              <w:instrText xml:space="preserve"> XE "ترخيص وصول العميل المحلي لبرنامج Dynamics 365 Sales" </w:instrText>
            </w:r>
            <w:r>
              <w:fldChar w:fldCharType="end"/>
            </w:r>
            <w:r>
              <w:rPr>
                <w:rtl/>
              </w:rPr>
              <w:t xml:space="preserve"> (الجهاز والمستخدم)</w:t>
            </w:r>
          </w:p>
        </w:tc>
        <w:tc>
          <w:tcPr>
            <w:tcW w:w="6120" w:type="dxa"/>
            <w:tcBorders>
              <w:top w:val="single" w:sz="4" w:space="0" w:color="000000"/>
              <w:left w:val="single" w:sz="4" w:space="0" w:color="000000"/>
              <w:bottom w:val="none" w:sz="4" w:space="0" w:color="000000"/>
              <w:right w:val="single" w:sz="4" w:space="0" w:color="000000"/>
            </w:tcBorders>
          </w:tcPr>
          <w:p w14:paraId="04DFD5BA" w14:textId="77777777" w:rsidR="004E7697" w:rsidRDefault="002B5C49">
            <w:pPr>
              <w:pStyle w:val="ProductList-TableBody"/>
              <w:rPr>
                <w:rtl/>
              </w:rPr>
            </w:pPr>
            <w:r>
              <w:rPr>
                <w:rtl/>
              </w:rPr>
              <w:t>المبيعات</w:t>
            </w:r>
          </w:p>
        </w:tc>
      </w:tr>
      <w:tr w:rsidR="004E7697" w14:paraId="415ABD17" w14:textId="77777777">
        <w:tc>
          <w:tcPr>
            <w:tcW w:w="6120" w:type="dxa"/>
            <w:tcBorders>
              <w:top w:val="single" w:sz="4" w:space="0" w:color="000000"/>
              <w:left w:val="single" w:sz="4" w:space="0" w:color="000000"/>
              <w:bottom w:val="single" w:sz="4" w:space="0" w:color="000000"/>
              <w:right w:val="single" w:sz="4" w:space="0" w:color="000000"/>
            </w:tcBorders>
          </w:tcPr>
          <w:p w14:paraId="7ACBC27D" w14:textId="77777777" w:rsidR="004E7697" w:rsidRDefault="002B5C49">
            <w:pPr>
              <w:pStyle w:val="ProductList-TableBody"/>
              <w:rPr>
                <w:rtl/>
              </w:rPr>
            </w:pPr>
            <w:r>
              <w:rPr>
                <w:rtl/>
              </w:rPr>
              <w:t>Dynamics 365 Sales</w:t>
            </w:r>
            <w:r>
              <w:fldChar w:fldCharType="begin"/>
            </w:r>
            <w:r>
              <w:instrText xml:space="preserve"> XE "Dynamics 365 Sales" </w:instrText>
            </w:r>
            <w:r>
              <w:fldChar w:fldCharType="end"/>
            </w:r>
            <w:r>
              <w:rPr>
                <w:rtl/>
              </w:rPr>
              <w:t xml:space="preserve"> (ترخيص اشتراك المستخدم)</w:t>
            </w:r>
          </w:p>
        </w:tc>
        <w:tc>
          <w:tcPr>
            <w:tcW w:w="6120" w:type="dxa"/>
            <w:tcBorders>
              <w:top w:val="none" w:sz="4" w:space="0" w:color="000000"/>
              <w:left w:val="single" w:sz="4" w:space="0" w:color="000000"/>
              <w:bottom w:val="single" w:sz="4" w:space="0" w:color="000000"/>
              <w:right w:val="single" w:sz="4" w:space="0" w:color="000000"/>
            </w:tcBorders>
          </w:tcPr>
          <w:p w14:paraId="75F133BC" w14:textId="77777777" w:rsidR="004E7697" w:rsidRDefault="004E7697">
            <w:pPr>
              <w:pStyle w:val="ProductList-TableBody"/>
              <w:rPr>
                <w:rtl/>
              </w:rPr>
            </w:pPr>
          </w:p>
        </w:tc>
      </w:tr>
      <w:tr w:rsidR="004E7697" w14:paraId="001D40F3" w14:textId="77777777">
        <w:tc>
          <w:tcPr>
            <w:tcW w:w="6120" w:type="dxa"/>
            <w:tcBorders>
              <w:top w:val="single" w:sz="4" w:space="0" w:color="000000"/>
              <w:left w:val="single" w:sz="4" w:space="0" w:color="000000"/>
              <w:bottom w:val="single" w:sz="4" w:space="0" w:color="000000"/>
              <w:right w:val="single" w:sz="4" w:space="0" w:color="000000"/>
            </w:tcBorders>
          </w:tcPr>
          <w:p w14:paraId="5114F6B1" w14:textId="77777777" w:rsidR="004E7697" w:rsidRDefault="002B5C49">
            <w:pPr>
              <w:pStyle w:val="ProductList-TableBody"/>
              <w:rPr>
                <w:rtl/>
              </w:rPr>
            </w:pPr>
            <w:r>
              <w:rPr>
                <w:rtl/>
              </w:rPr>
              <w:t>ترخيص وصول العميل المحلي لبرنامج Dynamics 365 Customer Service</w:t>
            </w:r>
            <w:r>
              <w:fldChar w:fldCharType="begin"/>
            </w:r>
            <w:r>
              <w:instrText xml:space="preserve"> XE "ترخيص وصول العميل المحلي لبرنامج Dynamics 365 Customer Service" </w:instrText>
            </w:r>
            <w:r>
              <w:fldChar w:fldCharType="end"/>
            </w:r>
            <w:r>
              <w:rPr>
                <w:rtl/>
              </w:rPr>
              <w:t xml:space="preserve"> (الجهاز والمستخدم)</w:t>
            </w:r>
          </w:p>
        </w:tc>
        <w:tc>
          <w:tcPr>
            <w:tcW w:w="6120" w:type="dxa"/>
            <w:tcBorders>
              <w:top w:val="single" w:sz="4" w:space="0" w:color="000000"/>
              <w:left w:val="single" w:sz="4" w:space="0" w:color="000000"/>
              <w:bottom w:val="none" w:sz="4" w:space="0" w:color="000000"/>
              <w:right w:val="single" w:sz="4" w:space="0" w:color="000000"/>
            </w:tcBorders>
          </w:tcPr>
          <w:p w14:paraId="2C48CE40" w14:textId="77777777" w:rsidR="004E7697" w:rsidRDefault="002B5C49">
            <w:pPr>
              <w:pStyle w:val="ProductList-TableBody"/>
              <w:rPr>
                <w:rtl/>
              </w:rPr>
            </w:pPr>
            <w:r>
              <w:rPr>
                <w:rtl/>
              </w:rPr>
              <w:t>خدمة العملاء</w:t>
            </w:r>
          </w:p>
        </w:tc>
      </w:tr>
      <w:tr w:rsidR="004E7697" w14:paraId="53CCF4E2" w14:textId="77777777">
        <w:tc>
          <w:tcPr>
            <w:tcW w:w="6120" w:type="dxa"/>
            <w:tcBorders>
              <w:top w:val="single" w:sz="4" w:space="0" w:color="000000"/>
              <w:left w:val="single" w:sz="4" w:space="0" w:color="000000"/>
              <w:bottom w:val="single" w:sz="4" w:space="0" w:color="000000"/>
              <w:right w:val="single" w:sz="4" w:space="0" w:color="000000"/>
            </w:tcBorders>
          </w:tcPr>
          <w:p w14:paraId="7D5159A1" w14:textId="77777777" w:rsidR="004E7697" w:rsidRDefault="002B5C49">
            <w:pPr>
              <w:pStyle w:val="ProductList-TableBody"/>
              <w:rPr>
                <w:rtl/>
              </w:rPr>
            </w:pPr>
            <w:r>
              <w:rPr>
                <w:rtl/>
              </w:rPr>
              <w:t>Dynamics 365 Customer Service</w:t>
            </w:r>
            <w:r>
              <w:fldChar w:fldCharType="begin"/>
            </w:r>
            <w:r>
              <w:instrText xml:space="preserve"> XE "Dynamics 365 Customer Service" </w:instrText>
            </w:r>
            <w:r>
              <w:fldChar w:fldCharType="end"/>
            </w:r>
            <w:r>
              <w:rPr>
                <w:rtl/>
              </w:rPr>
              <w:t xml:space="preserve"> (ترخيص اشتراك المستخدم)</w:t>
            </w:r>
          </w:p>
        </w:tc>
        <w:tc>
          <w:tcPr>
            <w:tcW w:w="6120" w:type="dxa"/>
            <w:tcBorders>
              <w:top w:val="none" w:sz="4" w:space="0" w:color="000000"/>
              <w:left w:val="single" w:sz="4" w:space="0" w:color="000000"/>
              <w:bottom w:val="single" w:sz="4" w:space="0" w:color="000000"/>
              <w:right w:val="single" w:sz="4" w:space="0" w:color="000000"/>
            </w:tcBorders>
          </w:tcPr>
          <w:p w14:paraId="34E86DE7" w14:textId="77777777" w:rsidR="004E7697" w:rsidRDefault="004E7697">
            <w:pPr>
              <w:pStyle w:val="ProductList-TableBody"/>
              <w:rPr>
                <w:rtl/>
              </w:rPr>
            </w:pPr>
          </w:p>
        </w:tc>
      </w:tr>
      <w:tr w:rsidR="004E7697" w14:paraId="4B479409" w14:textId="77777777">
        <w:tc>
          <w:tcPr>
            <w:tcW w:w="6120" w:type="dxa"/>
            <w:tcBorders>
              <w:top w:val="single" w:sz="4" w:space="0" w:color="000000"/>
              <w:left w:val="single" w:sz="4" w:space="0" w:color="000000"/>
              <w:bottom w:val="single" w:sz="4" w:space="0" w:color="000000"/>
              <w:right w:val="single" w:sz="4" w:space="0" w:color="000000"/>
            </w:tcBorders>
          </w:tcPr>
          <w:p w14:paraId="78DB6441" w14:textId="77777777" w:rsidR="004E7697" w:rsidRDefault="002B5C49">
            <w:pPr>
              <w:pStyle w:val="ProductList-TableBody"/>
              <w:rPr>
                <w:rtl/>
              </w:rPr>
            </w:pPr>
            <w:r>
              <w:rPr>
                <w:rtl/>
              </w:rPr>
              <w:t>ترخيص وصول العميل المحلي لبرنامج Dynamics 365 Operations</w:t>
            </w:r>
            <w:r>
              <w:fldChar w:fldCharType="begin"/>
            </w:r>
            <w:r>
              <w:instrText xml:space="preserve"> XE "ترخيص وصول العميل المحلي لبرنامج Dynamics 365 Operations" </w:instrText>
            </w:r>
            <w:r>
              <w:fldChar w:fldCharType="end"/>
            </w:r>
            <w:r>
              <w:rPr>
                <w:rtl/>
              </w:rPr>
              <w:t xml:space="preserve"> (المستخدم)</w:t>
            </w:r>
          </w:p>
        </w:tc>
        <w:tc>
          <w:tcPr>
            <w:tcW w:w="6120" w:type="dxa"/>
            <w:tcBorders>
              <w:top w:val="single" w:sz="4" w:space="0" w:color="000000"/>
              <w:left w:val="single" w:sz="4" w:space="0" w:color="000000"/>
              <w:bottom w:val="none" w:sz="4" w:space="0" w:color="000000"/>
              <w:right w:val="single" w:sz="4" w:space="0" w:color="000000"/>
            </w:tcBorders>
          </w:tcPr>
          <w:p w14:paraId="13A20FDF" w14:textId="77777777" w:rsidR="004E7697" w:rsidRDefault="002B5C49">
            <w:pPr>
              <w:pStyle w:val="ProductList-TableBody"/>
              <w:rPr>
                <w:rtl/>
              </w:rPr>
            </w:pPr>
            <w:r>
              <w:rPr>
                <w:rtl/>
              </w:rPr>
              <w:t>العمليات</w:t>
            </w:r>
          </w:p>
        </w:tc>
      </w:tr>
      <w:tr w:rsidR="004E7697" w14:paraId="6E6661EF" w14:textId="77777777">
        <w:tc>
          <w:tcPr>
            <w:tcW w:w="6120" w:type="dxa"/>
            <w:tcBorders>
              <w:top w:val="single" w:sz="4" w:space="0" w:color="000000"/>
              <w:left w:val="single" w:sz="4" w:space="0" w:color="000000"/>
              <w:bottom w:val="single" w:sz="4" w:space="0" w:color="000000"/>
              <w:right w:val="single" w:sz="4" w:space="0" w:color="000000"/>
            </w:tcBorders>
          </w:tcPr>
          <w:p w14:paraId="1406F5B0" w14:textId="77777777" w:rsidR="004E7697" w:rsidRDefault="002B5C49">
            <w:pPr>
              <w:pStyle w:val="ProductList-TableBody"/>
              <w:rPr>
                <w:rtl/>
              </w:rPr>
            </w:pPr>
            <w:r>
              <w:rPr>
                <w:rtl/>
              </w:rPr>
              <w:t xml:space="preserve">Dynamics 365 Supply Chain Management </w:t>
            </w:r>
            <w:r>
              <w:fldChar w:fldCharType="begin"/>
            </w:r>
            <w:r>
              <w:instrText xml:space="preserve"> XE "Dynamics 365 Supply Chain Management " </w:instrText>
            </w:r>
            <w:r>
              <w:fldChar w:fldCharType="end"/>
            </w:r>
            <w:r>
              <w:rPr>
                <w:rtl/>
              </w:rPr>
              <w:t>(ترخيص اشتراك المستخدم)</w:t>
            </w:r>
          </w:p>
        </w:tc>
        <w:tc>
          <w:tcPr>
            <w:tcW w:w="6120" w:type="dxa"/>
            <w:tcBorders>
              <w:top w:val="none" w:sz="4" w:space="0" w:color="000000"/>
              <w:left w:val="single" w:sz="4" w:space="0" w:color="000000"/>
              <w:bottom w:val="none" w:sz="4" w:space="0" w:color="000000"/>
              <w:right w:val="single" w:sz="4" w:space="0" w:color="000000"/>
            </w:tcBorders>
          </w:tcPr>
          <w:p w14:paraId="6A0C214C" w14:textId="77777777" w:rsidR="004E7697" w:rsidRDefault="004E7697">
            <w:pPr>
              <w:pStyle w:val="ProductList-TableBody"/>
              <w:rPr>
                <w:rtl/>
              </w:rPr>
            </w:pPr>
          </w:p>
        </w:tc>
      </w:tr>
      <w:tr w:rsidR="004E7697" w14:paraId="36BB3293" w14:textId="77777777">
        <w:tc>
          <w:tcPr>
            <w:tcW w:w="6120" w:type="dxa"/>
            <w:tcBorders>
              <w:top w:val="single" w:sz="4" w:space="0" w:color="000000"/>
              <w:left w:val="single" w:sz="4" w:space="0" w:color="000000"/>
              <w:bottom w:val="single" w:sz="4" w:space="0" w:color="000000"/>
              <w:right w:val="single" w:sz="4" w:space="0" w:color="000000"/>
            </w:tcBorders>
          </w:tcPr>
          <w:p w14:paraId="68C7FB4B" w14:textId="77777777" w:rsidR="004E7697" w:rsidRDefault="002B5C49">
            <w:pPr>
              <w:pStyle w:val="ProductList-TableBody"/>
              <w:rPr>
                <w:rtl/>
              </w:rPr>
            </w:pPr>
            <w:r>
              <w:rPr>
                <w:rtl/>
              </w:rPr>
              <w:t>Dynamics 365 Finance</w:t>
            </w:r>
            <w:r>
              <w:fldChar w:fldCharType="begin"/>
            </w:r>
            <w:r>
              <w:instrText xml:space="preserve"> XE "Dynamics 365 Finance" </w:instrText>
            </w:r>
            <w:r>
              <w:fldChar w:fldCharType="end"/>
            </w:r>
            <w:r>
              <w:rPr>
                <w:rtl/>
              </w:rPr>
              <w:t xml:space="preserve"> (ترخيص اشتراك المستخدم)</w:t>
            </w:r>
          </w:p>
        </w:tc>
        <w:tc>
          <w:tcPr>
            <w:tcW w:w="6120" w:type="dxa"/>
            <w:tcBorders>
              <w:top w:val="none" w:sz="4" w:space="0" w:color="000000"/>
              <w:left w:val="single" w:sz="4" w:space="0" w:color="000000"/>
              <w:bottom w:val="single" w:sz="4" w:space="0" w:color="000000"/>
              <w:right w:val="single" w:sz="4" w:space="0" w:color="000000"/>
            </w:tcBorders>
          </w:tcPr>
          <w:p w14:paraId="5B00549F" w14:textId="77777777" w:rsidR="004E7697" w:rsidRDefault="004E7697">
            <w:pPr>
              <w:pStyle w:val="ProductList-TableBody"/>
              <w:rPr>
                <w:rtl/>
              </w:rPr>
            </w:pPr>
          </w:p>
        </w:tc>
      </w:tr>
      <w:tr w:rsidR="004E7697" w14:paraId="6B63963E" w14:textId="77777777">
        <w:tc>
          <w:tcPr>
            <w:tcW w:w="6120" w:type="dxa"/>
            <w:tcBorders>
              <w:top w:val="single" w:sz="4" w:space="0" w:color="000000"/>
              <w:left w:val="single" w:sz="4" w:space="0" w:color="000000"/>
              <w:bottom w:val="single" w:sz="4" w:space="0" w:color="000000"/>
              <w:right w:val="single" w:sz="4" w:space="0" w:color="000000"/>
            </w:tcBorders>
          </w:tcPr>
          <w:p w14:paraId="469010F0" w14:textId="77777777" w:rsidR="004E7697" w:rsidRDefault="002B5C49">
            <w:pPr>
              <w:pStyle w:val="ProductList-TableBody"/>
              <w:rPr>
                <w:rtl/>
              </w:rPr>
            </w:pPr>
            <w:r>
              <w:rPr>
                <w:rtl/>
              </w:rPr>
              <w:t>ترخيص وصول العميل المحلي لبرنامج Dynamics 365 Operations Activity</w:t>
            </w:r>
            <w:r>
              <w:fldChar w:fldCharType="begin"/>
            </w:r>
            <w:r>
              <w:instrText xml:space="preserve"> XE "ترخيص وصول العميل المحلي لبرنامج Dynamics 365 Operations Activity" </w:instrText>
            </w:r>
            <w:r>
              <w:fldChar w:fldCharType="end"/>
            </w:r>
            <w:r>
              <w:rPr>
                <w:rtl/>
              </w:rPr>
              <w:t xml:space="preserve"> (المستخدم)</w:t>
            </w:r>
          </w:p>
        </w:tc>
        <w:tc>
          <w:tcPr>
            <w:tcW w:w="6120" w:type="dxa"/>
            <w:tcBorders>
              <w:top w:val="single" w:sz="4" w:space="0" w:color="000000"/>
              <w:left w:val="single" w:sz="4" w:space="0" w:color="000000"/>
              <w:bottom w:val="none" w:sz="4" w:space="0" w:color="000000"/>
              <w:right w:val="single" w:sz="4" w:space="0" w:color="000000"/>
            </w:tcBorders>
          </w:tcPr>
          <w:p w14:paraId="1FE6915E" w14:textId="77777777" w:rsidR="004E7697" w:rsidRDefault="002B5C49">
            <w:pPr>
              <w:pStyle w:val="ProductList-TableBody"/>
              <w:rPr>
                <w:rtl/>
              </w:rPr>
            </w:pPr>
            <w:r>
              <w:rPr>
                <w:rtl/>
              </w:rPr>
              <w:t>نشاط العمليات</w:t>
            </w:r>
          </w:p>
        </w:tc>
      </w:tr>
      <w:tr w:rsidR="004E7697" w14:paraId="5977C24B" w14:textId="77777777">
        <w:tc>
          <w:tcPr>
            <w:tcW w:w="6120" w:type="dxa"/>
            <w:tcBorders>
              <w:top w:val="single" w:sz="4" w:space="0" w:color="000000"/>
              <w:left w:val="single" w:sz="4" w:space="0" w:color="000000"/>
              <w:bottom w:val="single" w:sz="4" w:space="0" w:color="000000"/>
              <w:right w:val="single" w:sz="4" w:space="0" w:color="000000"/>
            </w:tcBorders>
          </w:tcPr>
          <w:p w14:paraId="6687B338" w14:textId="77777777" w:rsidR="004E7697" w:rsidRDefault="002B5C49">
            <w:pPr>
              <w:pStyle w:val="ProductList-TableBody"/>
              <w:rPr>
                <w:rtl/>
              </w:rPr>
            </w:pPr>
            <w:r>
              <w:rPr>
                <w:rtl/>
              </w:rPr>
              <w:t>Dynamics 365 Operations Activity</w:t>
            </w:r>
            <w:r>
              <w:fldChar w:fldCharType="begin"/>
            </w:r>
            <w:r>
              <w:instrText xml:space="preserve"> XE "Dynamics 365 Operations Activity" </w:instrText>
            </w:r>
            <w:r>
              <w:fldChar w:fldCharType="end"/>
            </w:r>
            <w:r>
              <w:rPr>
                <w:rtl/>
              </w:rPr>
              <w:t xml:space="preserve"> (ترخيص اشتراك المستخدم)</w:t>
            </w:r>
          </w:p>
        </w:tc>
        <w:tc>
          <w:tcPr>
            <w:tcW w:w="6120" w:type="dxa"/>
            <w:tcBorders>
              <w:top w:val="none" w:sz="4" w:space="0" w:color="000000"/>
              <w:left w:val="single" w:sz="4" w:space="0" w:color="000000"/>
              <w:bottom w:val="single" w:sz="4" w:space="0" w:color="000000"/>
              <w:right w:val="single" w:sz="4" w:space="0" w:color="000000"/>
            </w:tcBorders>
          </w:tcPr>
          <w:p w14:paraId="7EF35E5B" w14:textId="77777777" w:rsidR="004E7697" w:rsidRDefault="004E7697">
            <w:pPr>
              <w:pStyle w:val="ProductList-TableBody"/>
              <w:rPr>
                <w:rtl/>
              </w:rPr>
            </w:pPr>
          </w:p>
        </w:tc>
      </w:tr>
      <w:tr w:rsidR="004E7697" w14:paraId="5ACD32D5" w14:textId="77777777">
        <w:tc>
          <w:tcPr>
            <w:tcW w:w="6120" w:type="dxa"/>
            <w:tcBorders>
              <w:top w:val="single" w:sz="4" w:space="0" w:color="000000"/>
              <w:left w:val="single" w:sz="4" w:space="0" w:color="000000"/>
              <w:bottom w:val="single" w:sz="4" w:space="0" w:color="000000"/>
              <w:right w:val="single" w:sz="4" w:space="0" w:color="000000"/>
            </w:tcBorders>
          </w:tcPr>
          <w:p w14:paraId="62658D30" w14:textId="77777777" w:rsidR="004E7697" w:rsidRDefault="002B5C49">
            <w:pPr>
              <w:pStyle w:val="ProductList-TableBody"/>
              <w:rPr>
                <w:rtl/>
              </w:rPr>
            </w:pPr>
            <w:r>
              <w:rPr>
                <w:rtl/>
              </w:rPr>
              <w:t>ترخيص وصول العميل المحلي لبرنامج Dynamics 365 Operations Device</w:t>
            </w:r>
            <w:r>
              <w:fldChar w:fldCharType="begin"/>
            </w:r>
            <w:r>
              <w:instrText xml:space="preserve"> XE "ترخيص وصول العميل المحلي لبرنامج Dynamics 365 Operations Device" </w:instrText>
            </w:r>
            <w:r>
              <w:fldChar w:fldCharType="end"/>
            </w:r>
            <w:r>
              <w:rPr>
                <w:rtl/>
              </w:rPr>
              <w:t xml:space="preserve"> (الجهاز)</w:t>
            </w:r>
          </w:p>
        </w:tc>
        <w:tc>
          <w:tcPr>
            <w:tcW w:w="6120" w:type="dxa"/>
            <w:tcBorders>
              <w:top w:val="single" w:sz="4" w:space="0" w:color="000000"/>
              <w:left w:val="single" w:sz="4" w:space="0" w:color="000000"/>
              <w:bottom w:val="none" w:sz="4" w:space="0" w:color="000000"/>
              <w:right w:val="single" w:sz="4" w:space="0" w:color="000000"/>
            </w:tcBorders>
          </w:tcPr>
          <w:p w14:paraId="6CE65163" w14:textId="77777777" w:rsidR="004E7697" w:rsidRDefault="002B5C49">
            <w:pPr>
              <w:pStyle w:val="ProductList-TableBody"/>
              <w:rPr>
                <w:rtl/>
              </w:rPr>
            </w:pPr>
            <w:r>
              <w:rPr>
                <w:rtl/>
              </w:rPr>
              <w:t>جهاز العمليات</w:t>
            </w:r>
          </w:p>
        </w:tc>
      </w:tr>
      <w:tr w:rsidR="004E7697" w14:paraId="78644120" w14:textId="77777777">
        <w:tc>
          <w:tcPr>
            <w:tcW w:w="6120" w:type="dxa"/>
            <w:tcBorders>
              <w:top w:val="single" w:sz="4" w:space="0" w:color="000000"/>
              <w:left w:val="single" w:sz="4" w:space="0" w:color="000000"/>
              <w:bottom w:val="single" w:sz="4" w:space="0" w:color="000000"/>
              <w:right w:val="single" w:sz="4" w:space="0" w:color="000000"/>
            </w:tcBorders>
          </w:tcPr>
          <w:p w14:paraId="0D23F690" w14:textId="77777777" w:rsidR="004E7697" w:rsidRDefault="002B5C49">
            <w:pPr>
              <w:pStyle w:val="ProductList-TableBody"/>
              <w:rPr>
                <w:rtl/>
              </w:rPr>
            </w:pPr>
            <w:r>
              <w:rPr>
                <w:rtl/>
              </w:rPr>
              <w:t>Dynamics 365 Operations Device</w:t>
            </w:r>
            <w:r>
              <w:fldChar w:fldCharType="begin"/>
            </w:r>
            <w:r>
              <w:instrText xml:space="preserve"> XE "Dynamics 365 Operations Device" </w:instrText>
            </w:r>
            <w:r>
              <w:fldChar w:fldCharType="end"/>
            </w:r>
            <w:r>
              <w:rPr>
                <w:rtl/>
              </w:rPr>
              <w:t xml:space="preserve"> (ترخيص اشتراك المستخدم)</w:t>
            </w:r>
          </w:p>
        </w:tc>
        <w:tc>
          <w:tcPr>
            <w:tcW w:w="6120" w:type="dxa"/>
            <w:tcBorders>
              <w:top w:val="none" w:sz="4" w:space="0" w:color="000000"/>
              <w:left w:val="single" w:sz="4" w:space="0" w:color="000000"/>
              <w:bottom w:val="single" w:sz="4" w:space="0" w:color="000000"/>
              <w:right w:val="single" w:sz="4" w:space="0" w:color="000000"/>
            </w:tcBorders>
          </w:tcPr>
          <w:p w14:paraId="37B6BC58" w14:textId="77777777" w:rsidR="004E7697" w:rsidRDefault="004E7697">
            <w:pPr>
              <w:pStyle w:val="ProductList-TableBody"/>
              <w:rPr>
                <w:rtl/>
              </w:rPr>
            </w:pPr>
          </w:p>
        </w:tc>
      </w:tr>
    </w:tbl>
    <w:p w14:paraId="39235B91" w14:textId="77777777" w:rsidR="004E7697" w:rsidRDefault="004E7697">
      <w:pPr>
        <w:pStyle w:val="ProductList-Body"/>
        <w:rPr>
          <w:rtl/>
        </w:rPr>
      </w:pPr>
    </w:p>
    <w:p w14:paraId="1C7C95BB" w14:textId="77777777" w:rsidR="004E7697" w:rsidRDefault="002B5C49">
      <w:pPr>
        <w:pStyle w:val="ProductList-ClauseHeading"/>
        <w:outlineLvl w:val="3"/>
        <w:rPr>
          <w:rtl/>
        </w:rPr>
      </w:pPr>
      <w:r>
        <w:rPr>
          <w:rtl/>
        </w:rPr>
        <w:t>3.2 حقوق الاستخدام لخوادم Dynamics 365 Operations Server</w:t>
      </w:r>
    </w:p>
    <w:p w14:paraId="7288E86B" w14:textId="77777777" w:rsidR="004E7697" w:rsidRDefault="002B5C49">
      <w:pPr>
        <w:pStyle w:val="ProductList-Body"/>
        <w:rPr>
          <w:rtl/>
        </w:rPr>
      </w:pPr>
      <w:r>
        <w:rPr>
          <w:color w:val="000000"/>
          <w:rtl/>
        </w:rPr>
        <w:t>قد يتضمن البرنامج مكونات إضافية ومكونات وقت تشغيل وغير ذلك من المكونات الموضحة في الوثائق المطبوعة أو المتوفرة عبر الإنترنت والتي تتيح للعميل توسيع وظائفه. يجوز للعميل تعديل أو إنشاء أعمال مشتقة من هذه المكونات، وكذلك استخدام هذه الأعمال المشتقة لكن مع البرنامج فقط ولأغراض العميل الداخلية فقط</w:t>
      </w:r>
      <w:r>
        <w:rPr>
          <w:rtl/>
        </w:rPr>
        <w:t>.</w:t>
      </w:r>
    </w:p>
    <w:p w14:paraId="094947A3" w14:textId="77777777" w:rsidR="004E7697" w:rsidRDefault="004E7697">
      <w:pPr>
        <w:pStyle w:val="ProductList-Body"/>
        <w:rPr>
          <w:rtl/>
        </w:rPr>
      </w:pPr>
    </w:p>
    <w:p w14:paraId="5B4DE7F1" w14:textId="77777777" w:rsidR="004E7697" w:rsidRDefault="002B5C49">
      <w:pPr>
        <w:pStyle w:val="ProductList-ClauseHeading"/>
        <w:outlineLvl w:val="3"/>
        <w:rPr>
          <w:rtl/>
        </w:rPr>
      </w:pPr>
      <w:r>
        <w:rPr>
          <w:rtl/>
        </w:rPr>
        <w:t>3.3 حقوق الاستخدام لـ Dynamics 365 المحلي</w:t>
      </w:r>
    </w:p>
    <w:p w14:paraId="56C7FD70" w14:textId="77777777" w:rsidR="004E7697" w:rsidRDefault="002B5C49">
      <w:pPr>
        <w:pStyle w:val="ProductList-SubClauseHeading"/>
        <w:outlineLvl w:val="4"/>
        <w:rPr>
          <w:rtl/>
        </w:rPr>
      </w:pPr>
      <w:r>
        <w:rPr>
          <w:rtl/>
        </w:rPr>
        <w:t>3.3.1 حقوق استخدام الخادم لتراخيص وصول عميل Dynamics 365</w:t>
      </w:r>
    </w:p>
    <w:p w14:paraId="51529950" w14:textId="77777777" w:rsidR="004E7697" w:rsidRDefault="002B5C49">
      <w:pPr>
        <w:pStyle w:val="ProductList-BodyIndented"/>
        <w:rPr>
          <w:rtl/>
        </w:rPr>
      </w:pPr>
      <w:r>
        <w:rPr>
          <w:rtl/>
        </w:rPr>
        <w:t xml:space="preserve">يجوز للعملاء الذين يحملون تراخيص Dynamics 365 لوصول العميل تثبيت واستخدام أي عدد من نسخ برنامج Dynamics 365 Server المقابل على خادم مخصص لاستخدام العميل. يخضع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يديره أو يتحكم به أي كيان بخلاف العميل أو شركاته التابعة لبند </w:t>
      </w:r>
      <w:hyperlink w:anchor="_Sec537">
        <w:r>
          <w:rPr>
            <w:color w:val="00467F"/>
            <w:u w:val="single"/>
            <w:rtl/>
          </w:rPr>
          <w:t>"إدارة تعهيد البرمجيات"</w:t>
        </w:r>
      </w:hyperlink>
      <w:r>
        <w:rPr>
          <w:rtl/>
        </w:rPr>
        <w:t>. ولا يسري هذا الحق على Dynamics 365 Operations Server.</w:t>
      </w:r>
    </w:p>
    <w:p w14:paraId="68D073EB" w14:textId="77777777" w:rsidR="004E7697" w:rsidRDefault="004E7697">
      <w:pPr>
        <w:pStyle w:val="ProductList-BodyIndented"/>
        <w:rPr>
          <w:rtl/>
        </w:rPr>
      </w:pPr>
    </w:p>
    <w:p w14:paraId="1FFBE0C1" w14:textId="77777777" w:rsidR="004E7697" w:rsidRDefault="002B5C49">
      <w:pPr>
        <w:pStyle w:val="ProductList-SubClauseHeading"/>
        <w:outlineLvl w:val="4"/>
        <w:rPr>
          <w:rtl/>
        </w:rPr>
      </w:pPr>
      <w:r>
        <w:rPr>
          <w:rtl/>
        </w:rPr>
        <w:t>3.3.2 الأهلية للعروض المؤهلة</w:t>
      </w:r>
    </w:p>
    <w:p w14:paraId="1CEA128C" w14:textId="77777777" w:rsidR="004E7697" w:rsidRDefault="002B5C49">
      <w:pPr>
        <w:pStyle w:val="ProductList-BodyIndented"/>
        <w:rPr>
          <w:rtl/>
        </w:rPr>
      </w:pPr>
      <w:r>
        <w:rPr>
          <w:rtl/>
        </w:rPr>
        <w:t>يجوز للعملاء الذين يجددون اتفاقية بشأن تراخيص وصول عملاء Dynamics CRM اعتبارًا من 1 نوفمبر 2016 الحصول على تراخيص العروض المؤهلة لتراخيص وصول العميل المحلي لبرنامج Dynamics 365 من خلال عمليات تجديد الاتفاقية قبل 31 أكتوبر 2019.</w:t>
      </w:r>
    </w:p>
    <w:p w14:paraId="5AD654CE" w14:textId="77777777" w:rsidR="004E7697" w:rsidRDefault="004E7697">
      <w:pPr>
        <w:pStyle w:val="ProductList-BodyIndented"/>
        <w:rPr>
          <w:rtl/>
        </w:rPr>
      </w:pPr>
    </w:p>
    <w:p w14:paraId="6B805BC5" w14:textId="77777777" w:rsidR="004E7697" w:rsidRDefault="002B5C49">
      <w:pPr>
        <w:pStyle w:val="ProductList-SubClauseHeading"/>
        <w:outlineLvl w:val="4"/>
        <w:rPr>
          <w:rtl/>
        </w:rPr>
      </w:pPr>
      <w:r>
        <w:rPr>
          <w:rtl/>
        </w:rPr>
        <w:t>‬‏</w:t>
      </w:r>
      <w:dir w:val="rtl">
        <w:r>
          <w:rPr>
            <w:rtl/>
          </w:rPr>
          <w:t>3.3.3 تراخيص وصول عميل Dynamics 365 Team Members</w:t>
        </w:r>
        <w:r w:rsidR="00733002">
          <w:t>‬</w:t>
        </w:r>
      </w:dir>
    </w:p>
    <w:p w14:paraId="364D74DA" w14:textId="77777777" w:rsidR="004E7697" w:rsidRDefault="002B5C49">
      <w:pPr>
        <w:pStyle w:val="ProductList-BodyIndented"/>
        <w:rPr>
          <w:rtl/>
        </w:rPr>
      </w:pPr>
      <w:r>
        <w:rPr>
          <w:rtl/>
        </w:rPr>
        <w:t xml:space="preserve">يجوز للعملاء الحاليين الذين لديهم اشتراك اتفاقية Enterprise ويحملون تراخيص Team Members التي تم الحصول عليها قبل 1 مايو 2019 استخدام تراخيص وصول عميل Dynamics 365 Team Members الحالية والتي تم الحصول عليها حديثًا وفقًا لوصف خدمة Dynamics 365 على الموقع </w:t>
      </w:r>
      <w:hyperlink r:id="rId46">
        <w:r>
          <w:rPr>
            <w:color w:val="00467F"/>
            <w:u w:val="single"/>
            <w:rtl/>
          </w:rPr>
          <w:t>https://aka.ms/D365TeamMembersExistingCustomer</w:t>
        </w:r>
      </w:hyperlink>
      <w:r>
        <w:rPr>
          <w:rtl/>
        </w:rPr>
        <w:t xml:space="preserve"> خلال مدة الاتفاقية الحالية وأي مدة اشتراك تالية تبدأ قبل 31 ديسمبر 2020.</w:t>
      </w:r>
    </w:p>
    <w:p w14:paraId="54889268" w14:textId="77777777" w:rsidR="004E7697" w:rsidRDefault="004E7697">
      <w:pPr>
        <w:pStyle w:val="ProductList-BodyIndented"/>
        <w:rPr>
          <w:rtl/>
        </w:rPr>
      </w:pPr>
    </w:p>
    <w:p w14:paraId="16657700" w14:textId="77777777" w:rsidR="004E7697" w:rsidRDefault="002B5C49">
      <w:pPr>
        <w:pStyle w:val="ProductList-ClauseHeading"/>
        <w:outlineLvl w:val="3"/>
        <w:rPr>
          <w:rtl/>
        </w:rPr>
      </w:pPr>
      <w:r>
        <w:rPr>
          <w:rtl/>
        </w:rPr>
        <w:t>3.4 البرامج الإضافية</w:t>
      </w:r>
    </w:p>
    <w:tbl>
      <w:tblPr>
        <w:tblStyle w:val="PURTable"/>
        <w:bidiVisual/>
        <w:tblW w:w="0" w:type="dxa"/>
        <w:tblLook w:val="04A0" w:firstRow="1" w:lastRow="0" w:firstColumn="1" w:lastColumn="0" w:noHBand="0" w:noVBand="1"/>
      </w:tblPr>
      <w:tblGrid>
        <w:gridCol w:w="3633"/>
        <w:gridCol w:w="3650"/>
        <w:gridCol w:w="3633"/>
      </w:tblGrid>
      <w:tr w:rsidR="004E7697" w14:paraId="407E20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D92FEF6" w14:textId="77777777" w:rsidR="004E7697" w:rsidRDefault="002B5C49">
            <w:pPr>
              <w:pStyle w:val="ProductList-TableBody"/>
              <w:rPr>
                <w:rtl/>
              </w:rPr>
            </w:pPr>
            <w:r>
              <w:rPr>
                <w:rtl/>
              </w:rPr>
              <w:t>Microsoft Dynamics 365 for Microsoft Outlook</w:t>
            </w:r>
          </w:p>
        </w:tc>
        <w:tc>
          <w:tcPr>
            <w:tcW w:w="4040" w:type="dxa"/>
            <w:tcBorders>
              <w:top w:val="single" w:sz="18" w:space="0" w:color="0072C6"/>
              <w:left w:val="single" w:sz="4" w:space="0" w:color="000000"/>
              <w:bottom w:val="single" w:sz="4" w:space="0" w:color="000000"/>
              <w:right w:val="single" w:sz="4" w:space="0" w:color="000000"/>
            </w:tcBorders>
          </w:tcPr>
          <w:p w14:paraId="1B4BF38B" w14:textId="77777777" w:rsidR="004E7697" w:rsidRDefault="002B5C49">
            <w:pPr>
              <w:pStyle w:val="ProductList-TableBody"/>
              <w:rPr>
                <w:rtl/>
              </w:rPr>
            </w:pPr>
            <w:r>
              <w:rPr>
                <w:rtl/>
              </w:rPr>
              <w:t>Microsoft E-Mail Router وRule Deployment Wizard لـ Microsoft Dynamics 365</w:t>
            </w:r>
          </w:p>
        </w:tc>
        <w:tc>
          <w:tcPr>
            <w:tcW w:w="4040" w:type="dxa"/>
            <w:tcBorders>
              <w:top w:val="single" w:sz="18" w:space="0" w:color="0072C6"/>
              <w:left w:val="single" w:sz="4" w:space="0" w:color="000000"/>
              <w:bottom w:val="single" w:sz="4" w:space="0" w:color="000000"/>
              <w:right w:val="single" w:sz="4" w:space="0" w:color="000000"/>
            </w:tcBorders>
          </w:tcPr>
          <w:p w14:paraId="4BCADC9C" w14:textId="77777777" w:rsidR="004E7697" w:rsidRDefault="002B5C49">
            <w:pPr>
              <w:pStyle w:val="ProductList-TableBody"/>
              <w:rPr>
                <w:rtl/>
              </w:rPr>
            </w:pPr>
            <w:r>
              <w:rPr>
                <w:rtl/>
              </w:rPr>
              <w:t>Microsoft Dynamics Reporting Extensions for Microsoft Dynamics 365</w:t>
            </w:r>
          </w:p>
        </w:tc>
      </w:tr>
      <w:tr w:rsidR="004E7697" w14:paraId="570DFE7F" w14:textId="77777777">
        <w:tc>
          <w:tcPr>
            <w:tcW w:w="4040" w:type="dxa"/>
            <w:tcBorders>
              <w:top w:val="single" w:sz="4" w:space="0" w:color="000000"/>
              <w:left w:val="single" w:sz="4" w:space="0" w:color="000000"/>
              <w:bottom w:val="single" w:sz="4" w:space="0" w:color="000000"/>
              <w:right w:val="single" w:sz="4" w:space="0" w:color="000000"/>
            </w:tcBorders>
          </w:tcPr>
          <w:p w14:paraId="41B52B7B" w14:textId="77777777" w:rsidR="004E7697" w:rsidRDefault="002B5C49">
            <w:pPr>
              <w:pStyle w:val="ProductList-TableBody"/>
              <w:rPr>
                <w:rtl/>
              </w:rPr>
            </w:pPr>
            <w:r>
              <w:rPr>
                <w:rtl/>
              </w:rPr>
              <w:t>Microsoft Dynamics 365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5E51D35E" w14:textId="77777777" w:rsidR="004E7697" w:rsidRDefault="002B5C49">
            <w:pPr>
              <w:pStyle w:val="ProductList-TableBody"/>
              <w:rPr>
                <w:rtl/>
              </w:rPr>
            </w:pPr>
            <w:r>
              <w:rPr>
                <w:rtl/>
              </w:rPr>
              <w:t>Microsoft Dynamics 365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04269425" w14:textId="77777777" w:rsidR="004E7697" w:rsidRDefault="002B5C49">
            <w:pPr>
              <w:pStyle w:val="ProductList-TableBody"/>
              <w:rPr>
                <w:rtl/>
              </w:rPr>
            </w:pPr>
            <w:r>
              <w:rPr>
                <w:rtl/>
              </w:rPr>
              <w:t>Microsoft Dynamics للأجهزة المدعومة</w:t>
            </w:r>
          </w:p>
        </w:tc>
      </w:tr>
    </w:tbl>
    <w:p w14:paraId="4EE92AAC" w14:textId="77777777" w:rsidR="004E7697" w:rsidRDefault="002B5C49">
      <w:pPr>
        <w:pStyle w:val="ProductList-Offering1SubSection"/>
        <w:outlineLvl w:val="2"/>
        <w:rPr>
          <w:rtl/>
        </w:rPr>
      </w:pPr>
      <w:bookmarkStart w:id="77" w:name="_Sec818"/>
      <w:r>
        <w:rPr>
          <w:rtl/>
        </w:rPr>
        <w:t>4. ضمان البرنامج</w:t>
      </w:r>
      <w:bookmarkEnd w:id="77"/>
    </w:p>
    <w:tbl>
      <w:tblPr>
        <w:tblStyle w:val="PURTable"/>
        <w:bidiVisual/>
        <w:tblW w:w="0" w:type="dxa"/>
        <w:tblLook w:val="04A0" w:firstRow="1" w:lastRow="0" w:firstColumn="1" w:lastColumn="0" w:noHBand="0" w:noVBand="1"/>
      </w:tblPr>
      <w:tblGrid>
        <w:gridCol w:w="3638"/>
        <w:gridCol w:w="3639"/>
        <w:gridCol w:w="3639"/>
      </w:tblGrid>
      <w:tr w:rsidR="004E7697" w14:paraId="36A1D1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216EED6"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2" w:space="0" w:color="00188F"/>
              <w:left w:val="single" w:sz="4" w:space="0" w:color="000000"/>
              <w:bottom w:val="single" w:sz="4" w:space="0" w:color="000000"/>
              <w:right w:val="single" w:sz="4" w:space="0" w:color="000000"/>
            </w:tcBorders>
          </w:tcPr>
          <w:p w14:paraId="24D5663B" w14:textId="77777777" w:rsidR="004E7697" w:rsidRDefault="002B5C49">
            <w:pPr>
              <w:pStyle w:val="ProductList-TableBody"/>
              <w:rPr>
                <w:rtl/>
              </w:rPr>
            </w:pPr>
            <w:r>
              <w:fldChar w:fldCharType="begin"/>
            </w:r>
            <w:r>
              <w:instrText xml:space="preserve"> AutoTextList   \s NoStyle \t "التعافي من الكوارث: الحقوق المتوفرة للعملاء ذوي ضمان البرنامج لاستخدام البرنامج لأغراض التعافي من الكوارث المشروطة. راجع بند الخوادم - حقوق التعافي من الكوارث في الملحق (ب) – ضمان البرنامج، للاطلاع على التفاصيل." </w:instrText>
            </w:r>
            <w:r>
              <w:fldChar w:fldCharType="separate"/>
            </w:r>
            <w:r>
              <w:rPr>
                <w:color w:val="0563C1"/>
              </w:rPr>
              <w:t>التعافي من الكوارث</w:t>
            </w:r>
            <w:r>
              <w:fldChar w:fldCharType="end"/>
            </w:r>
            <w:r>
              <w:t>: خادم Operations</w:t>
            </w:r>
          </w:p>
        </w:tc>
        <w:tc>
          <w:tcPr>
            <w:tcW w:w="4040" w:type="dxa"/>
            <w:tcBorders>
              <w:top w:val="single" w:sz="12" w:space="0" w:color="00188F"/>
              <w:left w:val="single" w:sz="4" w:space="0" w:color="000000"/>
              <w:bottom w:val="single" w:sz="4" w:space="0" w:color="000000"/>
              <w:right w:val="single" w:sz="4" w:space="0" w:color="000000"/>
            </w:tcBorders>
          </w:tcPr>
          <w:p w14:paraId="29BF9AC9" w14:textId="77777777" w:rsidR="004E7697" w:rsidRDefault="002B5C49">
            <w:pPr>
              <w:pStyle w:val="ProductList-TableBody"/>
              <w:rPr>
                <w:rtl/>
              </w:rPr>
            </w:pPr>
            <w:r>
              <w:fldChar w:fldCharType="begin"/>
            </w:r>
            <w:r>
              <w:instrText xml:space="preserve"> AutoTextList   \s NoStyle \t "حقوق تجاوز الفشل: ميزة من ميزات ضمان البرنامج الذي يتيح للعميل تشغيل مثيلات تجاوز الفشل الخاملة للمنتج حسبما هو موضح في مدخل المنتج." </w:instrText>
            </w:r>
            <w:r>
              <w:fldChar w:fldCharType="separate"/>
            </w:r>
            <w:r>
              <w:rPr>
                <w:color w:val="0563C1"/>
              </w:rPr>
              <w:t>حقوق تجاوز الفشل</w:t>
            </w:r>
            <w:r>
              <w:fldChar w:fldCharType="end"/>
            </w:r>
            <w:r>
              <w:t>: خادم Operations</w:t>
            </w:r>
          </w:p>
        </w:tc>
      </w:tr>
      <w:tr w:rsidR="004E7697" w14:paraId="6165093E" w14:textId="77777777">
        <w:tc>
          <w:tcPr>
            <w:tcW w:w="4040" w:type="dxa"/>
            <w:tcBorders>
              <w:top w:val="single" w:sz="4" w:space="0" w:color="000000"/>
              <w:left w:val="single" w:sz="4" w:space="0" w:color="000000"/>
              <w:bottom w:val="single" w:sz="4" w:space="0" w:color="000000"/>
              <w:right w:val="single" w:sz="4" w:space="0" w:color="000000"/>
            </w:tcBorders>
          </w:tcPr>
          <w:p w14:paraId="78DEF814"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خادم Operations</w:t>
            </w:r>
          </w:p>
        </w:tc>
        <w:tc>
          <w:tcPr>
            <w:tcW w:w="4040" w:type="dxa"/>
            <w:tcBorders>
              <w:top w:val="single" w:sz="4" w:space="0" w:color="000000"/>
              <w:left w:val="single" w:sz="4" w:space="0" w:color="000000"/>
              <w:bottom w:val="single" w:sz="4" w:space="0" w:color="000000"/>
              <w:right w:val="single" w:sz="4" w:space="0" w:color="000000"/>
            </w:tcBorders>
          </w:tcPr>
          <w:p w14:paraId="1CE01539"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47">
              <w:r>
                <w:rPr>
                  <w:color w:val="00467F"/>
                  <w:u w:val="single"/>
                  <w:rtl/>
                </w:rPr>
                <w:t>قائمة المنتجات - نوفمبر 2014 ويونيو 2015</w:t>
              </w:r>
            </w:hyperlink>
            <w:r>
              <w:rPr>
                <w:rtl/>
              </w:rPr>
              <w:t xml:space="preserve">؛ </w:t>
            </w:r>
            <w:hyperlink r:id="rId48">
              <w:r>
                <w:rPr>
                  <w:color w:val="00467F"/>
                  <w:u w:val="single"/>
                  <w:rtl/>
                </w:rPr>
                <w:t>قائمة المنتجات ديسمبر 2016</w:t>
              </w:r>
            </w:hyperlink>
            <w:r>
              <w:rPr>
                <w:rtl/>
              </w:rPr>
              <w:t xml:space="preserve">؛ </w:t>
            </w:r>
            <w:hyperlink r:id="rId49">
              <w:r>
                <w:rPr>
                  <w:color w:val="00467F"/>
                  <w:u w:val="single"/>
                  <w:rtl/>
                </w:rPr>
                <w:t>قائمة المنتجات يوليو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AEC38" w14:textId="77777777" w:rsidR="004E7697" w:rsidRDefault="002B5C49">
            <w:pPr>
              <w:pStyle w:val="ProductList-TableBody"/>
              <w:rPr>
                <w:rtl/>
              </w:rPr>
            </w:pPr>
            <w:r>
              <w:rPr>
                <w:color w:val="404040"/>
                <w:rtl/>
              </w:rPr>
              <w:t xml:space="preserve">حقوق التجوال: غير متوفر </w:t>
            </w:r>
          </w:p>
        </w:tc>
      </w:tr>
      <w:tr w:rsidR="004E7697" w14:paraId="3E1C50FB" w14:textId="77777777">
        <w:tc>
          <w:tcPr>
            <w:tcW w:w="4040" w:type="dxa"/>
            <w:tcBorders>
              <w:top w:val="single" w:sz="4" w:space="0" w:color="000000"/>
              <w:left w:val="single" w:sz="4" w:space="0" w:color="000000"/>
              <w:bottom w:val="single" w:sz="4" w:space="0" w:color="000000"/>
              <w:right w:val="single" w:sz="4" w:space="0" w:color="000000"/>
            </w:tcBorders>
          </w:tcPr>
          <w:p w14:paraId="7C2074C0"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خادم Operations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2BD2CE" w14:textId="77777777" w:rsidR="004E7697" w:rsidRDefault="002B5C49">
            <w:pPr>
              <w:pStyle w:val="ProductList-TableBody"/>
              <w:rPr>
                <w:rtl/>
              </w:rPr>
            </w:pPr>
            <w:r>
              <w:rPr>
                <w:color w:val="404040"/>
                <w:rtl/>
              </w:rPr>
              <w:t>‏</w:t>
            </w:r>
            <w:dir w:val="rtl">
              <w:r>
                <w:rPr>
                  <w:color w:val="404040"/>
                  <w:rtl/>
                </w:rPr>
                <w:t>‏</w:t>
              </w:r>
              <w:dir w:val="rtl">
                <w:r>
                  <w:rPr>
                    <w:color w:val="404040"/>
                    <w:rtl/>
                  </w:rPr>
                  <w:t>الحقوق المكافئة لضمان البرنامج: غير متوفر</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2CF6D" w14:textId="77777777" w:rsidR="004E7697" w:rsidRDefault="004E7697">
            <w:pPr>
              <w:pStyle w:val="ProductList-TableBody"/>
              <w:rPr>
                <w:rtl/>
              </w:rPr>
            </w:pPr>
          </w:p>
        </w:tc>
      </w:tr>
    </w:tbl>
    <w:p w14:paraId="5F5B727E" w14:textId="77777777" w:rsidR="004E7697" w:rsidRDefault="004E7697">
      <w:pPr>
        <w:pStyle w:val="ProductList-Body"/>
        <w:rPr>
          <w:rtl/>
        </w:rPr>
      </w:pPr>
    </w:p>
    <w:p w14:paraId="52442649" w14:textId="77777777" w:rsidR="004E7697" w:rsidRDefault="002B5C49">
      <w:pPr>
        <w:pStyle w:val="ProductList-ClauseHeading"/>
        <w:outlineLvl w:val="3"/>
        <w:rPr>
          <w:rtl/>
        </w:rPr>
      </w:pPr>
      <w:r>
        <w:rPr>
          <w:rtl/>
        </w:rPr>
        <w:t>4.1 حقوق برنامج Dynamics 365 Server</w:t>
      </w:r>
    </w:p>
    <w:p w14:paraId="1B7DA88C" w14:textId="77777777" w:rsidR="004E7697" w:rsidRDefault="002B5C49">
      <w:pPr>
        <w:pStyle w:val="ProductList-Body"/>
        <w:rPr>
          <w:rtl/>
        </w:rPr>
      </w:pPr>
      <w:r>
        <w:rPr>
          <w:rtl/>
        </w:rPr>
        <w:t>يجوز للعملاء الذين يحملون تراخيص Dynamics 365 لوصول العميل وضمان برنامج نشط تثبيت واستخدام أي عدد من نسخ برنامج Dynamics 365 Server المقابل على أحد خوادم الشبكات أو أحد الخوادم المشتركة. ولا يسري هذا الحق على Dynamics 365 Operations Server.</w:t>
      </w:r>
    </w:p>
    <w:p w14:paraId="3EB7B729" w14:textId="77777777" w:rsidR="004E7697" w:rsidRDefault="004E7697">
      <w:pPr>
        <w:pStyle w:val="ProductList-Body"/>
        <w:rPr>
          <w:rtl/>
        </w:rPr>
      </w:pPr>
    </w:p>
    <w:p w14:paraId="28FA717E" w14:textId="77777777" w:rsidR="004E7697" w:rsidRDefault="002B5C49">
      <w:pPr>
        <w:pStyle w:val="ProductList-ClauseHeading"/>
        <w:outlineLvl w:val="3"/>
        <w:rPr>
          <w:rtl/>
        </w:rPr>
      </w:pPr>
      <w:r>
        <w:rPr>
          <w:rtl/>
        </w:rPr>
        <w:t>4.2 حقوق Dynamics 365 Operations Server</w:t>
      </w:r>
    </w:p>
    <w:p w14:paraId="2AE0C132" w14:textId="77777777" w:rsidR="004E7697" w:rsidRDefault="002B5C49">
      <w:pPr>
        <w:pStyle w:val="ProductList-Body"/>
        <w:rPr>
          <w:rtl/>
        </w:rPr>
      </w:pPr>
      <w:r>
        <w:rPr>
          <w:rtl/>
        </w:rPr>
        <w:t xml:space="preserve">يجوز استخدام Dynamics 365 Operations Server بواسطة العملاء الذين لديهم ضمان برنامج (SA) نشط أو ترخيص مكافئ فقط. يجب على العملاء الذين يسمحون بانقضاء فترة ضمان البرنامج أو الترخيص المكافئ إزالة تثبيت برنامج الخادم. يجوز للعملاء الذين لديهم حقوق دائمة تثبيت آخر تحديث من برنامج Dynamics AX 2012 R3 Server أو Commerce Server المتاح في وقت انقضاء الفترة. </w:t>
      </w:r>
    </w:p>
    <w:p w14:paraId="0B606D84" w14:textId="77777777" w:rsidR="004E7697" w:rsidRDefault="004E7697">
      <w:pPr>
        <w:pStyle w:val="ProductList-Body"/>
        <w:rPr>
          <w:rtl/>
        </w:rPr>
      </w:pPr>
    </w:p>
    <w:p w14:paraId="0D5605F9" w14:textId="77777777" w:rsidR="004E7697" w:rsidRDefault="002B5C49">
      <w:pPr>
        <w:pStyle w:val="ProductList-ClauseHeading"/>
        <w:outlineLvl w:val="3"/>
        <w:rPr>
          <w:rtl/>
        </w:rPr>
      </w:pPr>
      <w:r>
        <w:rPr>
          <w:rtl/>
        </w:rPr>
        <w:t>4.3 حقوق تجاوز الفشل لـ Dynamics 365 Operations Server</w:t>
      </w:r>
    </w:p>
    <w:p w14:paraId="382FCA98" w14:textId="77777777" w:rsidR="004E7697" w:rsidRDefault="002B5C49">
      <w:pPr>
        <w:pStyle w:val="ProductList-Body"/>
        <w:rPr>
          <w:rtl/>
        </w:rPr>
      </w:pPr>
      <w:r>
        <w:rPr>
          <w:rtl/>
        </w:rPr>
        <w:t xml:space="preserve">تشغيل مثيلات تجاوز فشل خاملة من برنامج Dynamics 365 Operations Server على النحو التالي. ويجوز تشغيل مثيلات تجاوز الفشل الخاملة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منفصلة على </w:t>
      </w:r>
      <w:r>
        <w:fldChar w:fldCharType="begin"/>
      </w:r>
      <w:r>
        <w:instrText xml:space="preserve"> AutoTextList   \s NoStyle \t "الخادم المرخّص يعني خادمًا فرديًا مخصصًا لاستخدام العميل، ويتم تعيين ترخيص له. وتخضع الخوادم المخصصة التي يديرها طرف ثالث أو يتحكم بها لبند "إدارة تعهيد البرمجيات".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أو على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خادم</w:t>
      </w:r>
      <w:r>
        <w:fldChar w:fldCharType="end"/>
      </w:r>
      <w:r>
        <w:t xml:space="preserve"> آخر مخصص لاستخدام العميل. تخضع أي خوادم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w:t>
      </w:r>
      <w:r>
        <w:fldChar w:fldCharType="begin"/>
      </w:r>
      <w:r>
        <w:instrText xml:space="preserve"> AutoTextList   \s NoStyle \t "حقوق تجاوز الفشل: ميزة من ميزات ضمان البرنامج الذي يتيح للعميل تشغيل مثيلات تجاوز الفشل الخاملة للمنتج حسبما هو موضح في مدخل المنتج." </w:instrText>
      </w:r>
      <w:r>
        <w:fldChar w:fldCharType="separate"/>
      </w:r>
      <w:r>
        <w:rPr>
          <w:color w:val="0563C1"/>
        </w:rPr>
        <w:t>حقوق تجاوز الفشل</w:t>
      </w:r>
      <w:r>
        <w:fldChar w:fldCharType="end"/>
      </w:r>
      <w:r>
        <w:t xml:space="preserve"> تنطبق حقوق تجاوز الفشل في حالة عدم تجاوز عدد التراخيص المطلوبة لتشغيل مثيلات تجاوز الفشل الخاملة لعدد التراخيص المطلوبة لتشغيل مثيلات الإنتاج المقابلة. تتطلب ميزة ضمان البرنامج هذه ضمان برنامج</w:t>
      </w:r>
      <w:r>
        <w:fldChar w:fldCharType="begin"/>
      </w:r>
      <w:r>
        <w:instrText xml:space="preserve"> AutoTextList   \s NoStyle \t "الخادم المرخّص يعني خادمًا فرديًا مخصصًا لاستخدام العميل، ويتم تعيين ترخيص له. وتخضع الخوادم المخصصة التي يديرها طرف ثالث أو يتحكم بها لبند "إدارة تعهيد البرمجيات". ولأغراض هذا التعريف، يعتبر الجزء أو الشريحة من الجهاز بمثابة خادم منفصل." </w:instrText>
      </w:r>
      <w:r>
        <w:fldChar w:fldCharType="separate"/>
      </w:r>
      <w:r>
        <w:rPr>
          <w:color w:val="0563C1"/>
        </w:rPr>
        <w:t>لترخيص الخادم</w:t>
      </w:r>
      <w:r>
        <w:fldChar w:fldCharType="end"/>
      </w:r>
      <w:r>
        <w:t>وترخيص للوصول، إن وُجِدَ.</w:t>
      </w:r>
    </w:p>
    <w:p w14:paraId="1C7BF858" w14:textId="77777777" w:rsidR="004E7697" w:rsidRDefault="004E7697">
      <w:pPr>
        <w:pStyle w:val="ProductList-Body"/>
        <w:rPr>
          <w:rtl/>
        </w:rPr>
      </w:pPr>
    </w:p>
    <w:p w14:paraId="5AF31A9D" w14:textId="77777777" w:rsidR="004E7697" w:rsidRDefault="002B5C49">
      <w:pPr>
        <w:pStyle w:val="ProductList-ClauseHeading"/>
        <w:outlineLvl w:val="3"/>
        <w:rPr>
          <w:rtl/>
        </w:rPr>
      </w:pPr>
      <w:r>
        <w:rPr>
          <w:rtl/>
        </w:rPr>
        <w:t>4.4 الترجمة والتحديثات</w:t>
      </w:r>
    </w:p>
    <w:p w14:paraId="3B50E049" w14:textId="77777777" w:rsidR="004E7697" w:rsidRDefault="002B5C49">
      <w:pPr>
        <w:pStyle w:val="ProductList-Body"/>
        <w:rPr>
          <w:rtl/>
        </w:rPr>
      </w:pPr>
      <w:r>
        <w:rPr>
          <w:rtl/>
        </w:rPr>
        <w:t xml:space="preserve">العميل مؤهل لتلقي واستخدام التحديثات ذات الصلة بمتطلبات الضريبة الحكومية والمتطلبات التنظيمية على الخوادم المرخصة شريطة أن يكون لديه ضمان برنامج (SA) نشط أو ترخيص مكافئ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للخوادم المرخصة</w:t>
      </w:r>
      <w:r>
        <w:fldChar w:fldCharType="end"/>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وتراخيص وصول العميل</w:t>
      </w:r>
      <w:r>
        <w:fldChar w:fldCharType="end"/>
      </w:r>
      <w:r>
        <w:t>.</w:t>
      </w:r>
    </w:p>
    <w:p w14:paraId="28B935E6" w14:textId="77777777" w:rsidR="004E7697" w:rsidRDefault="004E7697">
      <w:pPr>
        <w:pStyle w:val="ProductList-Body"/>
        <w:rPr>
          <w:rtl/>
        </w:rPr>
      </w:pPr>
    </w:p>
    <w:p w14:paraId="6455892D" w14:textId="77777777" w:rsidR="004E7697" w:rsidRDefault="002B5C49">
      <w:pPr>
        <w:pStyle w:val="ProductList-ClauseHeading"/>
        <w:outlineLvl w:val="3"/>
        <w:rPr>
          <w:rtl/>
        </w:rPr>
      </w:pPr>
      <w:r>
        <w:rPr>
          <w:rtl/>
        </w:rPr>
        <w:t>4.5 Unified Service Desk (يُختصر إلى USD)</w:t>
      </w:r>
    </w:p>
    <w:p w14:paraId="407C6E45" w14:textId="77777777" w:rsidR="004E7697" w:rsidRDefault="002B5C49">
      <w:pPr>
        <w:pStyle w:val="ProductList-Body"/>
        <w:rPr>
          <w:rtl/>
        </w:rPr>
      </w:pPr>
      <w:r>
        <w:rPr>
          <w:rtl/>
        </w:rPr>
        <w:t xml:space="preserve">لكل ترخيص وصول عميل محلي لبرنامج Dynamics 365 Sales أو ترخيص وصول عميل محلي لبرنامج Dynamics 365 Customer Service يتوفر لدى العميل ضمان برنامج له، يجوز للعميل تثبيت USD واستخدامه على </w:t>
      </w:r>
      <w:r>
        <w:fldChar w:fldCharType="begin"/>
      </w:r>
      <w:r>
        <w:instrText xml:space="preserve"> AutoTextList   \s NoStyle \t "إن الجهاز المرخص يشير إلى نظام جهاز فعلي واحد، مخصص لاستخدام العميل، ويتم تعيين ترخيص له. وتخضع الأجهزة المخصصة التي يديرها طرف ثالث أو يتحكم بها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الحق في استخدام USD مقصور على المستخدم أو الجهاز الذي تم تعيين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المؤهَّل له.</w:t>
      </w:r>
    </w:p>
    <w:p w14:paraId="009F2EA1" w14:textId="77777777" w:rsidR="004E7697" w:rsidRDefault="004E7697">
      <w:pPr>
        <w:pStyle w:val="ProductList-Body"/>
        <w:rPr>
          <w:rtl/>
        </w:rPr>
      </w:pPr>
    </w:p>
    <w:p w14:paraId="75CC76A1" w14:textId="77777777" w:rsidR="004E7697" w:rsidRDefault="002B5C49">
      <w:pPr>
        <w:pStyle w:val="ProductList-ClauseHeading"/>
        <w:outlineLvl w:val="3"/>
        <w:rPr>
          <w:rtl/>
        </w:rPr>
      </w:pPr>
      <w:r>
        <w:rPr>
          <w:rtl/>
        </w:rPr>
        <w:t>4.6 Dynamics CustomerSource</w:t>
      </w:r>
    </w:p>
    <w:p w14:paraId="3FEFFBC5" w14:textId="77777777" w:rsidR="004E7697" w:rsidRDefault="002B5C49">
      <w:pPr>
        <w:pStyle w:val="ProductList-Body"/>
        <w:rPr>
          <w:rtl/>
        </w:rPr>
      </w:pPr>
      <w:r>
        <w:rPr>
          <w:rtl/>
        </w:rPr>
        <w:t xml:space="preserve">يستطيع العملاء الذين لديهم ترخيص وصول محلي لـ Dynamics 365 وضمان برنامج نشط، الوصول إلى CustomerSource. </w:t>
      </w:r>
    </w:p>
    <w:p w14:paraId="749A8E8D"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2275F85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85BBD31"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2C3E40A" w14:textId="77777777" w:rsidR="004E7697" w:rsidRDefault="004E7697">
      <w:pPr>
        <w:pStyle w:val="ProductList-Body"/>
        <w:rPr>
          <w:rtl/>
        </w:rPr>
      </w:pPr>
    </w:p>
    <w:p w14:paraId="50101857" w14:textId="77777777" w:rsidR="004E7697" w:rsidRDefault="002B5C49">
      <w:pPr>
        <w:pStyle w:val="ProductList-Offering1HeadingNoBorder"/>
        <w:outlineLvl w:val="1"/>
        <w:rPr>
          <w:rtl/>
        </w:rPr>
      </w:pPr>
      <w:bookmarkStart w:id="78" w:name="_Sec607"/>
      <w:r>
        <w:rPr>
          <w:rtl/>
        </w:rPr>
        <w:t>Microsoft Identity Manager</w:t>
      </w:r>
      <w:bookmarkEnd w:id="78"/>
      <w:r>
        <w:fldChar w:fldCharType="begin"/>
      </w:r>
      <w:r>
        <w:instrText xml:space="preserve"> TC "</w:instrText>
      </w:r>
      <w:bookmarkStart w:id="79" w:name="_Toc62547411"/>
      <w:r>
        <w:instrText>Microsoft Identity Manager</w:instrText>
      </w:r>
      <w:bookmarkEnd w:id="79"/>
      <w:r>
        <w:instrText>" \l 2</w:instrText>
      </w:r>
      <w:r>
        <w:fldChar w:fldCharType="end"/>
      </w:r>
    </w:p>
    <w:p w14:paraId="1482B11A" w14:textId="77777777" w:rsidR="004E7697" w:rsidRDefault="002B5C49">
      <w:pPr>
        <w:pStyle w:val="ProductList-Offering1SubSection"/>
        <w:outlineLvl w:val="2"/>
        <w:rPr>
          <w:rtl/>
        </w:rPr>
      </w:pPr>
      <w:bookmarkStart w:id="80" w:name="_Sec677"/>
      <w:r>
        <w:rPr>
          <w:rtl/>
        </w:rPr>
        <w:t>1. توفر البرنامج</w:t>
      </w:r>
      <w:bookmarkEnd w:id="80"/>
    </w:p>
    <w:tbl>
      <w:tblPr>
        <w:tblStyle w:val="PURTable"/>
        <w:bidiVisual/>
        <w:tblW w:w="0" w:type="dxa"/>
        <w:tblLook w:val="04A0" w:firstRow="1" w:lastRow="0" w:firstColumn="1" w:lastColumn="0" w:noHBand="0" w:noVBand="1"/>
      </w:tblPr>
      <w:tblGrid>
        <w:gridCol w:w="4110"/>
        <w:gridCol w:w="618"/>
        <w:gridCol w:w="617"/>
        <w:gridCol w:w="617"/>
        <w:gridCol w:w="615"/>
        <w:gridCol w:w="616"/>
        <w:gridCol w:w="617"/>
        <w:gridCol w:w="618"/>
        <w:gridCol w:w="634"/>
        <w:gridCol w:w="619"/>
        <w:gridCol w:w="617"/>
        <w:gridCol w:w="618"/>
      </w:tblGrid>
      <w:tr w:rsidR="004E7697" w14:paraId="63DF872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4D0F0B5"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AF4DC9"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47DF93"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58F626"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E7F16F"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262329"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1FD533"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4308A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AFC3B6"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F3FD3F"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475BCF"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5A9A1334"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1324C6C6" w14:textId="77777777">
        <w:tc>
          <w:tcPr>
            <w:tcW w:w="4160" w:type="dxa"/>
            <w:tcBorders>
              <w:top w:val="single" w:sz="6" w:space="0" w:color="FFFFFF"/>
              <w:left w:val="none" w:sz="4" w:space="0" w:color="BFBFBF"/>
              <w:bottom w:val="dashed" w:sz="4" w:space="0" w:color="BFBFBF"/>
              <w:right w:val="none" w:sz="4" w:space="0" w:color="6E6E6E"/>
            </w:tcBorders>
          </w:tcPr>
          <w:p w14:paraId="1150FE7F" w14:textId="77777777" w:rsidR="004E7697" w:rsidRDefault="002B5C49">
            <w:pPr>
              <w:pStyle w:val="ProductList-TableBody"/>
              <w:rPr>
                <w:rtl/>
              </w:rPr>
            </w:pPr>
            <w:r>
              <w:rPr>
                <w:rtl/>
              </w:rPr>
              <w:t>‏</w:t>
            </w:r>
            <w:dir w:val="rtl">
              <w:r>
                <w:rPr>
                  <w:rtl/>
                </w:rPr>
                <w:t>ترخيص وصول العميل لـ Microsoft Identity Manager 2016</w:t>
              </w:r>
              <w:r>
                <w:fldChar w:fldCharType="begin"/>
              </w:r>
              <w:r>
                <w:instrText xml:space="preserve"> XE "‏</w:instrText>
              </w:r>
              <w:dir w:val="rtl">
                <w:r>
                  <w:instrText xml:space="preserve">ترخيص وصول العميل لـ Microsoft Identity Manager 2016" </w:instrText>
                </w:r>
                <w:r>
                  <w:fldChar w:fldCharType="end"/>
                </w:r>
                <w:r>
                  <w:rPr>
                    <w:rtl/>
                  </w:rPr>
                  <w:t xml:space="preserve"> (المستخدم)</w:t>
                </w:r>
                <w:r w:rsidR="00733002">
                  <w:t>‬</w:t>
                </w:r>
                <w:r w:rsidR="00733002">
                  <w:t>‬</w:t>
                </w:r>
              </w:dir>
            </w:dir>
          </w:p>
        </w:tc>
        <w:tc>
          <w:tcPr>
            <w:tcW w:w="620" w:type="dxa"/>
            <w:tcBorders>
              <w:top w:val="single" w:sz="6" w:space="0" w:color="FFFFFF"/>
              <w:left w:val="none" w:sz="4" w:space="0" w:color="6E6E6E"/>
              <w:bottom w:val="dashed" w:sz="4" w:space="0" w:color="BFBFBF"/>
              <w:right w:val="none" w:sz="4" w:space="0" w:color="6E6E6E"/>
            </w:tcBorders>
          </w:tcPr>
          <w:p w14:paraId="6B40165E" w14:textId="77777777" w:rsidR="004E7697" w:rsidRDefault="002B5C49">
            <w:pPr>
              <w:pStyle w:val="ProductList-TableBody"/>
              <w:jc w:val="center"/>
              <w:rPr>
                <w:rtl/>
              </w:rPr>
            </w:pPr>
            <w:r>
              <w:rPr>
                <w:color w:val="000000"/>
                <w:rtl/>
              </w:rPr>
              <w:t>8/15</w:t>
            </w:r>
          </w:p>
        </w:tc>
        <w:tc>
          <w:tcPr>
            <w:tcW w:w="620" w:type="dxa"/>
            <w:tcBorders>
              <w:top w:val="single" w:sz="6" w:space="0" w:color="FFFFFF"/>
              <w:left w:val="none" w:sz="4" w:space="0" w:color="6E6E6E"/>
              <w:bottom w:val="dashed" w:sz="4" w:space="0" w:color="BFBFBF"/>
              <w:right w:val="none" w:sz="4" w:space="0" w:color="6E6E6E"/>
            </w:tcBorders>
          </w:tcPr>
          <w:p w14:paraId="14A6F1E3"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639A4DEE"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31AC93B4"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AB3DF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7574A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0882B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8C20F7"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D9863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FDACD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C7FEF"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26F36475" w14:textId="77777777">
        <w:tc>
          <w:tcPr>
            <w:tcW w:w="4160" w:type="dxa"/>
            <w:tcBorders>
              <w:top w:val="dashed" w:sz="4" w:space="0" w:color="BFBFBF"/>
              <w:left w:val="none" w:sz="4" w:space="0" w:color="BFBFBF"/>
              <w:bottom w:val="none" w:sz="4" w:space="0" w:color="BFBFBF"/>
              <w:right w:val="none" w:sz="4" w:space="0" w:color="6E6E6E"/>
            </w:tcBorders>
          </w:tcPr>
          <w:p w14:paraId="04EA5055" w14:textId="77777777" w:rsidR="004E7697" w:rsidRDefault="002B5C49">
            <w:pPr>
              <w:pStyle w:val="ProductList-TableBody"/>
              <w:rPr>
                <w:rtl/>
              </w:rPr>
            </w:pPr>
            <w:r>
              <w:rPr>
                <w:color w:val="000000"/>
                <w:rtl/>
              </w:rPr>
              <w:t>الموصل الخارجي لـ Microsoft Identity Manager 2016</w:t>
            </w:r>
            <w:r>
              <w:fldChar w:fldCharType="begin"/>
            </w:r>
            <w:r>
              <w:instrText xml:space="preserve"> XE "الموصل الخارجي لـ Microsoft Identity Manager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2C187B69" w14:textId="77777777" w:rsidR="004E7697" w:rsidRDefault="002B5C49">
            <w:pPr>
              <w:pStyle w:val="ProductList-TableBody"/>
              <w:jc w:val="center"/>
              <w:rPr>
                <w:rtl/>
              </w:rPr>
            </w:pPr>
            <w:r>
              <w:rPr>
                <w:color w:val="000000"/>
                <w:rtl/>
              </w:rPr>
              <w:t>8/15</w:t>
            </w:r>
          </w:p>
        </w:tc>
        <w:tc>
          <w:tcPr>
            <w:tcW w:w="620" w:type="dxa"/>
            <w:tcBorders>
              <w:top w:val="dashed" w:sz="4" w:space="0" w:color="BFBFBF"/>
              <w:left w:val="none" w:sz="4" w:space="0" w:color="6E6E6E"/>
              <w:bottom w:val="none" w:sz="4" w:space="0" w:color="BFBFBF"/>
              <w:right w:val="none" w:sz="4" w:space="0" w:color="6E6E6E"/>
            </w:tcBorders>
          </w:tcPr>
          <w:p w14:paraId="42433D44" w14:textId="77777777" w:rsidR="004E7697" w:rsidRDefault="002B5C49">
            <w:pPr>
              <w:pStyle w:val="ProductList-TableBody"/>
              <w:jc w:val="center"/>
              <w:rPr>
                <w:rtl/>
              </w:rPr>
            </w:pPr>
            <w:r>
              <w:rPr>
                <w:color w:val="000000"/>
                <w:rtl/>
              </w:rPr>
              <w:t>125</w:t>
            </w:r>
          </w:p>
        </w:tc>
        <w:tc>
          <w:tcPr>
            <w:tcW w:w="620" w:type="dxa"/>
            <w:tcBorders>
              <w:top w:val="dashed" w:sz="4" w:space="0" w:color="BFBFBF"/>
              <w:left w:val="none" w:sz="4" w:space="0" w:color="6E6E6E"/>
              <w:bottom w:val="none" w:sz="4" w:space="0" w:color="BFBFBF"/>
              <w:right w:val="none" w:sz="4" w:space="0" w:color="6E6E6E"/>
            </w:tcBorders>
          </w:tcPr>
          <w:p w14:paraId="2892368B" w14:textId="77777777" w:rsidR="004E7697" w:rsidRDefault="002B5C49">
            <w:pPr>
              <w:pStyle w:val="ProductList-TableBody"/>
              <w:jc w:val="center"/>
              <w:rPr>
                <w:rtl/>
              </w:rPr>
            </w:pPr>
            <w:r>
              <w:rPr>
                <w:color w:val="000000"/>
                <w:rtl/>
              </w:rPr>
              <w:t>188</w:t>
            </w:r>
          </w:p>
        </w:tc>
        <w:tc>
          <w:tcPr>
            <w:tcW w:w="620" w:type="dxa"/>
            <w:tcBorders>
              <w:top w:val="dashed" w:sz="4" w:space="0" w:color="BFBFBF"/>
              <w:left w:val="none" w:sz="4" w:space="0" w:color="6E6E6E"/>
              <w:bottom w:val="none" w:sz="4" w:space="0" w:color="BFBFBF"/>
              <w:right w:val="single" w:sz="6" w:space="0" w:color="FFFFFF"/>
            </w:tcBorders>
          </w:tcPr>
          <w:p w14:paraId="0C432800" w14:textId="77777777" w:rsidR="004E7697" w:rsidRDefault="002B5C49">
            <w:pPr>
              <w:pStyle w:val="ProductList-TableBody"/>
              <w:jc w:val="center"/>
              <w:rPr>
                <w:rtl/>
              </w:rPr>
            </w:pPr>
            <w:r>
              <w:rPr>
                <w:color w:val="000000"/>
                <w:rtl/>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22FA4"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CA5D6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6EF6F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0434F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70070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C951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543EA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6261984B" w14:textId="77777777" w:rsidR="004E7697" w:rsidRDefault="002B5C49">
      <w:pPr>
        <w:pStyle w:val="ProductList-Offering1SubSection"/>
        <w:outlineLvl w:val="2"/>
        <w:rPr>
          <w:rtl/>
        </w:rPr>
      </w:pPr>
      <w:bookmarkStart w:id="81" w:name="_Sec733"/>
      <w:r>
        <w:rPr>
          <w:rtl/>
        </w:rPr>
        <w:t>2. شروط المنتج</w:t>
      </w:r>
      <w:bookmarkEnd w:id="81"/>
    </w:p>
    <w:tbl>
      <w:tblPr>
        <w:tblStyle w:val="PURTable"/>
        <w:bidiVisual/>
        <w:tblW w:w="0" w:type="dxa"/>
        <w:tblLook w:val="04A0" w:firstRow="1" w:lastRow="0" w:firstColumn="1" w:lastColumn="0" w:noHBand="0" w:noVBand="1"/>
      </w:tblPr>
      <w:tblGrid>
        <w:gridCol w:w="3647"/>
        <w:gridCol w:w="3634"/>
        <w:gridCol w:w="3635"/>
      </w:tblGrid>
      <w:tr w:rsidR="004E7697" w14:paraId="178639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1C7380"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Forefront Identity Manager 2010 R2</w:t>
            </w:r>
            <w:r>
              <w:fldChar w:fldCharType="begin"/>
            </w:r>
            <w:r>
              <w:instrText xml:space="preserve"> XE "Forefront Identity Manager 2010 R2" </w:instrText>
            </w:r>
            <w:r>
              <w:fldChar w:fldCharType="end"/>
            </w:r>
            <w:r>
              <w:rPr>
                <w:rtl/>
              </w:rP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3F87D1D0"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88EA02" w14:textId="77777777" w:rsidR="004E7697" w:rsidRDefault="002B5C49">
            <w:pPr>
              <w:pStyle w:val="ProductList-TableBody"/>
              <w:rPr>
                <w:rtl/>
              </w:rPr>
            </w:pPr>
            <w:r>
              <w:rPr>
                <w:color w:val="404040"/>
                <w:rtl/>
              </w:rPr>
              <w:t xml:space="preserve">الإصدارات الأقدم غير متوفر </w:t>
            </w:r>
          </w:p>
        </w:tc>
      </w:tr>
      <w:tr w:rsidR="004E7697" w14:paraId="226CBC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5B96FE"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C58E7"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43AB6C76"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2F6D63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55301"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9E3178"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C95D8" w14:textId="77777777" w:rsidR="004E7697" w:rsidRDefault="002B5C49">
            <w:pPr>
              <w:pStyle w:val="ProductList-TableBody"/>
              <w:rPr>
                <w:rtl/>
              </w:rPr>
            </w:pPr>
            <w:r>
              <w:rPr>
                <w:color w:val="404040"/>
                <w:rtl/>
              </w:rPr>
              <w:t>مؤهَّل للتخفيض: غير متوفر</w:t>
            </w:r>
          </w:p>
        </w:tc>
      </w:tr>
      <w:tr w:rsidR="004E7697" w14:paraId="2A3DF1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978B66"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B7DB4"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A23E54" w14:textId="77777777" w:rsidR="004E7697" w:rsidRDefault="002B5C49">
            <w:pPr>
              <w:pStyle w:val="ProductList-TableBody"/>
              <w:rPr>
                <w:rtl/>
              </w:rPr>
            </w:pPr>
            <w:r>
              <w:rPr>
                <w:color w:val="404040"/>
                <w:rtl/>
              </w:rPr>
              <w:t xml:space="preserve">مؤهَّل للتسوية: غير متوفر </w:t>
            </w:r>
          </w:p>
        </w:tc>
      </w:tr>
      <w:tr w:rsidR="004E7697" w14:paraId="5D125D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65FB23"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60466E"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AC633" w14:textId="77777777" w:rsidR="004E7697" w:rsidRDefault="004E7697">
            <w:pPr>
              <w:pStyle w:val="ProductList-TableBody"/>
              <w:rPr>
                <w:rtl/>
              </w:rPr>
            </w:pPr>
          </w:p>
        </w:tc>
      </w:tr>
    </w:tbl>
    <w:p w14:paraId="2486DE56" w14:textId="77777777" w:rsidR="004E7697" w:rsidRDefault="002B5C49">
      <w:pPr>
        <w:pStyle w:val="ProductList-Offering1SubSection"/>
        <w:outlineLvl w:val="2"/>
        <w:rPr>
          <w:rtl/>
        </w:rPr>
      </w:pPr>
      <w:bookmarkStart w:id="82" w:name="_Sec788"/>
      <w:r>
        <w:rPr>
          <w:rtl/>
        </w:rPr>
        <w:t>3. حقوق الاستخدام</w:t>
      </w:r>
      <w:bookmarkEnd w:id="82"/>
    </w:p>
    <w:tbl>
      <w:tblPr>
        <w:tblStyle w:val="PURTable"/>
        <w:bidiVisual/>
        <w:tblW w:w="0" w:type="dxa"/>
        <w:tblLook w:val="04A0" w:firstRow="1" w:lastRow="0" w:firstColumn="1" w:lastColumn="0" w:noHBand="0" w:noVBand="1"/>
      </w:tblPr>
      <w:tblGrid>
        <w:gridCol w:w="3644"/>
        <w:gridCol w:w="3640"/>
        <w:gridCol w:w="3632"/>
      </w:tblGrid>
      <w:tr w:rsidR="004E7697" w14:paraId="1AFFBC3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0C3D17"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p>
        </w:tc>
        <w:tc>
          <w:tcPr>
            <w:tcW w:w="4040" w:type="dxa"/>
            <w:tcBorders>
              <w:top w:val="single" w:sz="18" w:space="0" w:color="00188F"/>
              <w:left w:val="single" w:sz="4" w:space="0" w:color="000000"/>
              <w:bottom w:val="single" w:sz="4" w:space="0" w:color="000000"/>
              <w:right w:val="single" w:sz="4" w:space="0" w:color="000000"/>
            </w:tcBorders>
          </w:tcPr>
          <w:p w14:paraId="21908FDF"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tcPr>
          <w:p w14:paraId="41EC22CC"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نعم</w:t>
            </w:r>
          </w:p>
        </w:tc>
      </w:tr>
      <w:tr w:rsidR="004E7697" w14:paraId="35FC51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E41DC3"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5699E1"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5A36FD" w14:textId="77777777" w:rsidR="004E7697" w:rsidRDefault="002B5C49">
            <w:pPr>
              <w:pStyle w:val="ProductList-TableBody"/>
              <w:rPr>
                <w:rtl/>
              </w:rPr>
            </w:pPr>
            <w:r>
              <w:rPr>
                <w:color w:val="404040"/>
                <w:rtl/>
              </w:rPr>
              <w:t>التقنيات المضمنة: غير متوفر</w:t>
            </w:r>
          </w:p>
        </w:tc>
      </w:tr>
      <w:tr w:rsidR="004E7697" w14:paraId="173998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C0B122" w14:textId="77777777" w:rsidR="004E7697" w:rsidRDefault="002B5C49">
            <w:pPr>
              <w:pStyle w:val="ProductList-TableBody"/>
              <w:rPr>
                <w:rtl/>
              </w:rPr>
            </w:pPr>
            <w:r>
              <w:rPr>
                <w:color w:val="404040"/>
                <w:rtl/>
              </w:rPr>
              <w:t>الإشعارات: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5838E6"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8B9756" w14:textId="77777777" w:rsidR="004E7697" w:rsidRDefault="004E7697">
            <w:pPr>
              <w:pStyle w:val="ProductList-TableBody"/>
              <w:rPr>
                <w:rtl/>
              </w:rPr>
            </w:pPr>
          </w:p>
        </w:tc>
      </w:tr>
    </w:tbl>
    <w:p w14:paraId="179D6E87" w14:textId="77777777" w:rsidR="004E7697" w:rsidRDefault="004E7697">
      <w:pPr>
        <w:pStyle w:val="ProductList-Body"/>
        <w:rPr>
          <w:rtl/>
        </w:rPr>
      </w:pPr>
    </w:p>
    <w:p w14:paraId="0DA5F1B6" w14:textId="77777777" w:rsidR="004E7697" w:rsidRDefault="002B5C49">
      <w:pPr>
        <w:pStyle w:val="ProductList-ClauseHeading"/>
        <w:outlineLvl w:val="3"/>
        <w:rPr>
          <w:rtl/>
        </w:rPr>
      </w:pPr>
      <w:r>
        <w:rPr>
          <w:rtl/>
        </w:rPr>
        <w:t>3.1 البرامج الإضافية</w:t>
      </w:r>
    </w:p>
    <w:tbl>
      <w:tblPr>
        <w:tblStyle w:val="PURTable"/>
        <w:bidiVisual/>
        <w:tblW w:w="0" w:type="dxa"/>
        <w:tblLook w:val="04A0" w:firstRow="1" w:lastRow="0" w:firstColumn="1" w:lastColumn="0" w:noHBand="0" w:noVBand="1"/>
      </w:tblPr>
      <w:tblGrid>
        <w:gridCol w:w="3690"/>
        <w:gridCol w:w="3613"/>
        <w:gridCol w:w="3613"/>
      </w:tblGrid>
      <w:tr w:rsidR="004E7697" w14:paraId="5D69733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2367D3A" w14:textId="77777777" w:rsidR="004E7697" w:rsidRDefault="002B5C49">
            <w:pPr>
              <w:pStyle w:val="ProductList-TableBody"/>
              <w:rPr>
                <w:rtl/>
              </w:rPr>
            </w:pPr>
            <w:r>
              <w:rPr>
                <w:rtl/>
              </w:rPr>
              <w:t>Client Software</w:t>
            </w:r>
          </w:p>
        </w:tc>
        <w:tc>
          <w:tcPr>
            <w:tcW w:w="4040" w:type="dxa"/>
            <w:tcBorders>
              <w:top w:val="single" w:sz="18" w:space="0" w:color="0072C6"/>
              <w:left w:val="single" w:sz="4" w:space="0" w:color="000000"/>
              <w:bottom w:val="single" w:sz="4" w:space="0" w:color="000000"/>
              <w:right w:val="single" w:sz="4" w:space="0" w:color="000000"/>
            </w:tcBorders>
          </w:tcPr>
          <w:p w14:paraId="6F6EF70E" w14:textId="77777777" w:rsidR="004E7697" w:rsidRDefault="004E7697">
            <w:pPr>
              <w:pStyle w:val="ProductList-TableBody"/>
              <w:rPr>
                <w:rtl/>
              </w:rPr>
            </w:pP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0F08BDE3" w14:textId="77777777" w:rsidR="004E7697" w:rsidRDefault="004E7697">
            <w:pPr>
              <w:pStyle w:val="ProductList-TableBody"/>
              <w:rPr>
                <w:rtl/>
              </w:rPr>
            </w:pPr>
          </w:p>
        </w:tc>
      </w:tr>
    </w:tbl>
    <w:p w14:paraId="31762FAB" w14:textId="77777777" w:rsidR="004E7697" w:rsidRDefault="002B5C49">
      <w:pPr>
        <w:pStyle w:val="ProductList-Offering1SubSection"/>
        <w:outlineLvl w:val="2"/>
        <w:rPr>
          <w:rtl/>
        </w:rPr>
      </w:pPr>
      <w:bookmarkStart w:id="83" w:name="_Sec815"/>
      <w:r>
        <w:rPr>
          <w:rtl/>
        </w:rPr>
        <w:t>4. ضمان البرنامج</w:t>
      </w:r>
      <w:bookmarkEnd w:id="83"/>
    </w:p>
    <w:tbl>
      <w:tblPr>
        <w:tblStyle w:val="PURTable"/>
        <w:bidiVisual/>
        <w:tblW w:w="0" w:type="dxa"/>
        <w:tblLook w:val="04A0" w:firstRow="1" w:lastRow="0" w:firstColumn="1" w:lastColumn="0" w:noHBand="0" w:noVBand="1"/>
      </w:tblPr>
      <w:tblGrid>
        <w:gridCol w:w="3643"/>
        <w:gridCol w:w="3644"/>
        <w:gridCol w:w="3629"/>
      </w:tblGrid>
      <w:tr w:rsidR="004E7697" w14:paraId="516175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0F846C"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5457D9C8" w14:textId="77777777" w:rsidR="004E7697" w:rsidRDefault="002B5C49">
            <w:pPr>
              <w:pStyle w:val="ProductList-TableBody"/>
              <w:rPr>
                <w:rtl/>
              </w:rPr>
            </w:pPr>
            <w:r>
              <w:fldChar w:fldCharType="begin"/>
            </w:r>
            <w:r>
              <w:instrText xml:space="preserve"> AutoTextList   \s NoStyle \t "استرداد الحالات المستعصية:</w:instrText>
            </w:r>
            <w:r>
              <w:instrText xml:space="preserve">‬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استرداد الحالات المستعصية</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4AB07D" w14:textId="77777777" w:rsidR="004E7697" w:rsidRDefault="002B5C49">
            <w:pPr>
              <w:pStyle w:val="ProductList-TableBody"/>
              <w:rPr>
                <w:rtl/>
              </w:rPr>
            </w:pPr>
            <w:r>
              <w:rPr>
                <w:color w:val="404040"/>
                <w:rtl/>
              </w:rPr>
              <w:t>حقوق تجاوز الفشل: غير متوفر</w:t>
            </w:r>
          </w:p>
        </w:tc>
      </w:tr>
      <w:tr w:rsidR="004E7697" w14:paraId="11BBA6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D7578"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F0516A" w14:textId="77777777" w:rsidR="004E7697" w:rsidRDefault="002B5C49">
            <w:pPr>
              <w:pStyle w:val="ProductList-TableBody"/>
              <w:rPr>
                <w:rtl/>
              </w:rPr>
            </w:pPr>
            <w:r>
              <w:rPr>
                <w:color w:val="404040"/>
                <w:rtl/>
              </w:rPr>
              <w:t xml:space="preserve">حقوق الترحيل: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701AA9" w14:textId="77777777" w:rsidR="004E7697" w:rsidRDefault="002B5C49">
            <w:pPr>
              <w:pStyle w:val="ProductList-TableBody"/>
              <w:rPr>
                <w:rtl/>
              </w:rPr>
            </w:pPr>
            <w:r>
              <w:rPr>
                <w:color w:val="404040"/>
                <w:rtl/>
              </w:rPr>
              <w:t xml:space="preserve">حقوق التجوال: غير متوفر </w:t>
            </w:r>
          </w:p>
        </w:tc>
      </w:tr>
      <w:tr w:rsidR="004E7697" w14:paraId="32C25E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9A62E"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92A99"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03FB0A" w14:textId="77777777" w:rsidR="004E7697" w:rsidRDefault="004E7697">
            <w:pPr>
              <w:pStyle w:val="ProductList-TableBody"/>
              <w:rPr>
                <w:rtl/>
              </w:rPr>
            </w:pPr>
          </w:p>
        </w:tc>
      </w:tr>
    </w:tbl>
    <w:p w14:paraId="65B943A9"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948ED0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65A3C8"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DB9CFF5" w14:textId="77777777" w:rsidR="004E7697" w:rsidRDefault="004E7697">
      <w:pPr>
        <w:pStyle w:val="ProductList-Body"/>
        <w:rPr>
          <w:rtl/>
        </w:rPr>
      </w:pPr>
    </w:p>
    <w:p w14:paraId="2C6B9623" w14:textId="77777777" w:rsidR="004E7697" w:rsidRDefault="002B5C49">
      <w:pPr>
        <w:pStyle w:val="ProductList-OfferingGroupHeading"/>
        <w:outlineLvl w:val="1"/>
        <w:rPr>
          <w:rtl/>
        </w:rPr>
      </w:pPr>
      <w:bookmarkStart w:id="84" w:name="_Sec611"/>
      <w:r>
        <w:rPr>
          <w:rtl/>
        </w:rPr>
        <w:t>تطبيقات Office</w:t>
      </w:r>
      <w:bookmarkEnd w:id="84"/>
      <w:r>
        <w:fldChar w:fldCharType="begin"/>
      </w:r>
      <w:r>
        <w:instrText xml:space="preserve"> TC "</w:instrText>
      </w:r>
      <w:bookmarkStart w:id="85" w:name="_Toc62547412"/>
      <w:r>
        <w:instrText>تطبيقات Office</w:instrText>
      </w:r>
      <w:bookmarkEnd w:id="85"/>
      <w:r>
        <w:instrText>" \l 2</w:instrText>
      </w:r>
      <w:r>
        <w:fldChar w:fldCharType="end"/>
      </w:r>
    </w:p>
    <w:p w14:paraId="366B9608" w14:textId="77777777" w:rsidR="004E7697" w:rsidRDefault="002B5C49">
      <w:pPr>
        <w:pStyle w:val="ProductList-Offering2HeadingNoBorder"/>
        <w:outlineLvl w:val="2"/>
        <w:rPr>
          <w:rtl/>
        </w:rPr>
      </w:pPr>
      <w:bookmarkStart w:id="86" w:name="_Sec636"/>
      <w:r>
        <w:rPr>
          <w:rtl/>
        </w:rPr>
        <w:t>تطبيقات سطح مكتب Office</w:t>
      </w:r>
      <w:bookmarkEnd w:id="86"/>
      <w:r>
        <w:fldChar w:fldCharType="begin"/>
      </w:r>
      <w:r>
        <w:instrText xml:space="preserve"> TC "</w:instrText>
      </w:r>
      <w:bookmarkStart w:id="87" w:name="_Toc62547413"/>
      <w:r>
        <w:instrText>تطبيقات سطح مكتب Office</w:instrText>
      </w:r>
      <w:bookmarkEnd w:id="87"/>
      <w:r>
        <w:instrText>" \l 3</w:instrText>
      </w:r>
      <w:r>
        <w:fldChar w:fldCharType="end"/>
      </w:r>
    </w:p>
    <w:p w14:paraId="58677829" w14:textId="77777777" w:rsidR="004E7697" w:rsidRDefault="002B5C49">
      <w:pPr>
        <w:pStyle w:val="ProductList-Offering1SubSection"/>
        <w:outlineLvl w:val="3"/>
        <w:rPr>
          <w:rtl/>
        </w:rPr>
      </w:pPr>
      <w:bookmarkStart w:id="88" w:name="_Sec681"/>
      <w:r>
        <w:rPr>
          <w:rtl/>
        </w:rPr>
        <w:t>1. توفر البرنامج</w:t>
      </w:r>
      <w:bookmarkEnd w:id="88"/>
    </w:p>
    <w:tbl>
      <w:tblPr>
        <w:tblStyle w:val="PURTable"/>
        <w:bidiVisual/>
        <w:tblW w:w="0" w:type="dxa"/>
        <w:tblLook w:val="04A0" w:firstRow="1" w:lastRow="0" w:firstColumn="1" w:lastColumn="0" w:noHBand="0" w:noVBand="1"/>
      </w:tblPr>
      <w:tblGrid>
        <w:gridCol w:w="3643"/>
        <w:gridCol w:w="618"/>
        <w:gridCol w:w="602"/>
        <w:gridCol w:w="599"/>
        <w:gridCol w:w="607"/>
        <w:gridCol w:w="587"/>
        <w:gridCol w:w="598"/>
        <w:gridCol w:w="608"/>
        <w:gridCol w:w="634"/>
        <w:gridCol w:w="616"/>
        <w:gridCol w:w="601"/>
        <w:gridCol w:w="609"/>
        <w:gridCol w:w="594"/>
      </w:tblGrid>
      <w:tr w:rsidR="004E7697" w14:paraId="78B1FBDC"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1479B322"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D9EAF5"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17770C"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3ECA1F"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DCDB08"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CB9E97"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8FFB25"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A290B0"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95660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7846A7"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3B5747"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8FF3C5"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879026"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755ADC92" w14:textId="77777777">
        <w:tc>
          <w:tcPr>
            <w:tcW w:w="3920" w:type="dxa"/>
            <w:tcBorders>
              <w:top w:val="single" w:sz="6" w:space="0" w:color="FFFFFF"/>
              <w:left w:val="none" w:sz="4" w:space="0" w:color="000000"/>
              <w:bottom w:val="dashed" w:sz="4" w:space="0" w:color="BFBFBF"/>
              <w:right w:val="single" w:sz="6" w:space="0" w:color="FFFFFF"/>
            </w:tcBorders>
          </w:tcPr>
          <w:p w14:paraId="5F182314" w14:textId="77777777" w:rsidR="004E7697" w:rsidRDefault="002B5C49">
            <w:pPr>
              <w:pStyle w:val="ProductList-TableBody"/>
              <w:rPr>
                <w:rtl/>
              </w:rPr>
            </w:pPr>
            <w:r>
              <w:rPr>
                <w:color w:val="000000"/>
                <w:rtl/>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3C068F5B" w14:textId="77777777" w:rsidR="004E7697" w:rsidRDefault="002B5C49">
            <w:pPr>
              <w:pStyle w:val="ProductList-TableBody"/>
              <w:jc w:val="center"/>
              <w:rPr>
                <w:rtl/>
              </w:rPr>
            </w:pPr>
            <w:r>
              <w:rPr>
                <w:color w:val="000000"/>
                <w:rtl/>
              </w:rPr>
              <w:t>9/18</w:t>
            </w:r>
          </w:p>
        </w:tc>
        <w:tc>
          <w:tcPr>
            <w:tcW w:w="620" w:type="dxa"/>
            <w:tcBorders>
              <w:top w:val="single" w:sz="6" w:space="0" w:color="FFFFFF"/>
              <w:left w:val="single" w:sz="6" w:space="0" w:color="FFFFFF"/>
              <w:bottom w:val="dashed" w:sz="4" w:space="0" w:color="BFBFBF"/>
              <w:right w:val="single" w:sz="6" w:space="0" w:color="FFFFFF"/>
            </w:tcBorders>
          </w:tcPr>
          <w:p w14:paraId="62B66EC6"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dashed" w:sz="4" w:space="0" w:color="BFBFBF"/>
              <w:right w:val="single" w:sz="6" w:space="0" w:color="FFFFFF"/>
            </w:tcBorders>
          </w:tcPr>
          <w:p w14:paraId="0BC47E2C" w14:textId="77777777" w:rsidR="004E7697" w:rsidRDefault="002B5C49">
            <w:pPr>
              <w:pStyle w:val="ProductList-TableBody"/>
              <w:jc w:val="center"/>
              <w:rPr>
                <w:rtl/>
              </w:rPr>
            </w:pPr>
            <w:r>
              <w:rPr>
                <w:color w:val="000000"/>
                <w:rtl/>
              </w:rPr>
              <w:t>2</w:t>
            </w:r>
          </w:p>
        </w:tc>
        <w:tc>
          <w:tcPr>
            <w:tcW w:w="620" w:type="dxa"/>
            <w:tcBorders>
              <w:top w:val="single" w:sz="6" w:space="0" w:color="FFFFFF"/>
              <w:left w:val="single" w:sz="6" w:space="0" w:color="FFFFFF"/>
              <w:bottom w:val="dashed" w:sz="4" w:space="0" w:color="BFBFBF"/>
              <w:right w:val="single" w:sz="6" w:space="0" w:color="FFFFFF"/>
            </w:tcBorders>
          </w:tcPr>
          <w:p w14:paraId="0C29021A"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2680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9E94F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4895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D59364"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84339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BB7CD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B160A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D4EB7D" w14:textId="77777777" w:rsidR="004E7697" w:rsidRDefault="004E7697">
            <w:pPr>
              <w:pStyle w:val="ProductList-TableBody"/>
              <w:jc w:val="center"/>
              <w:rPr>
                <w:rtl/>
              </w:rPr>
            </w:pPr>
          </w:p>
        </w:tc>
      </w:tr>
      <w:tr w:rsidR="004E7697" w14:paraId="753161EC" w14:textId="77777777">
        <w:tc>
          <w:tcPr>
            <w:tcW w:w="3920" w:type="dxa"/>
            <w:tcBorders>
              <w:top w:val="dashed" w:sz="4" w:space="0" w:color="BFBFBF"/>
              <w:left w:val="none" w:sz="4" w:space="0" w:color="000000"/>
              <w:bottom w:val="dashed" w:sz="4" w:space="0" w:color="BFBFBF"/>
              <w:right w:val="single" w:sz="6" w:space="0" w:color="FFFFFF"/>
            </w:tcBorders>
          </w:tcPr>
          <w:p w14:paraId="39CCB5CA" w14:textId="77777777" w:rsidR="004E7697" w:rsidRDefault="002B5C49">
            <w:pPr>
              <w:pStyle w:val="ProductList-TableBody"/>
              <w:rPr>
                <w:rtl/>
              </w:rPr>
            </w:pPr>
            <w:r>
              <w:rPr>
                <w:color w:val="000000"/>
                <w:rtl/>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D66DDD2"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6E58C084"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5DDE7246"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39D2DE0B"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9D141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18131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A037D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89E8B9"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B1E9F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69334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E1B58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E3B30" w14:textId="77777777" w:rsidR="004E7697" w:rsidRDefault="004E7697">
            <w:pPr>
              <w:pStyle w:val="ProductList-TableBody"/>
              <w:jc w:val="center"/>
              <w:rPr>
                <w:rtl/>
              </w:rPr>
            </w:pPr>
          </w:p>
        </w:tc>
      </w:tr>
      <w:tr w:rsidR="004E7697" w14:paraId="28BEAB60" w14:textId="77777777">
        <w:tc>
          <w:tcPr>
            <w:tcW w:w="3920" w:type="dxa"/>
            <w:tcBorders>
              <w:top w:val="dashed" w:sz="4" w:space="0" w:color="BFBFBF"/>
              <w:left w:val="none" w:sz="4" w:space="0" w:color="000000"/>
              <w:bottom w:val="dashed" w:sz="4" w:space="0" w:color="BFBFBF"/>
              <w:right w:val="single" w:sz="6" w:space="0" w:color="FFFFFF"/>
            </w:tcBorders>
          </w:tcPr>
          <w:p w14:paraId="02869180" w14:textId="77777777" w:rsidR="004E7697" w:rsidRDefault="002B5C49">
            <w:pPr>
              <w:pStyle w:val="ProductList-TableBody"/>
              <w:rPr>
                <w:rtl/>
              </w:rPr>
            </w:pPr>
            <w:r>
              <w:rPr>
                <w:color w:val="000000"/>
                <w:rtl/>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F888B3A"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345224F6"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4E60C9B5" w14:textId="77777777" w:rsidR="004E7697" w:rsidRDefault="002B5C49">
            <w:pPr>
              <w:pStyle w:val="ProductList-TableBody"/>
              <w:jc w:val="center"/>
              <w:rPr>
                <w:rtl/>
              </w:rPr>
            </w:pPr>
            <w:r>
              <w:rPr>
                <w:color w:val="000000"/>
                <w:rtl/>
              </w:rPr>
              <w:t>3</w:t>
            </w:r>
          </w:p>
        </w:tc>
        <w:tc>
          <w:tcPr>
            <w:tcW w:w="620" w:type="dxa"/>
            <w:tcBorders>
              <w:top w:val="dashed" w:sz="4" w:space="0" w:color="BFBFBF"/>
              <w:left w:val="single" w:sz="6" w:space="0" w:color="FFFFFF"/>
              <w:bottom w:val="dashed" w:sz="4" w:space="0" w:color="BFBFBF"/>
              <w:right w:val="single" w:sz="6" w:space="0" w:color="FFFFFF"/>
            </w:tcBorders>
          </w:tcPr>
          <w:p w14:paraId="72270482"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E4F4A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8B57A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AE947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8230D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983D8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7D88A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F097B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F8CC34" w14:textId="77777777" w:rsidR="004E7697" w:rsidRDefault="004E7697">
            <w:pPr>
              <w:pStyle w:val="ProductList-TableBody"/>
              <w:jc w:val="center"/>
              <w:rPr>
                <w:rtl/>
              </w:rPr>
            </w:pPr>
          </w:p>
        </w:tc>
      </w:tr>
      <w:tr w:rsidR="004E7697" w14:paraId="2B404E93" w14:textId="77777777">
        <w:tc>
          <w:tcPr>
            <w:tcW w:w="3920" w:type="dxa"/>
            <w:tcBorders>
              <w:top w:val="dashed" w:sz="4" w:space="0" w:color="BFBFBF"/>
              <w:left w:val="none" w:sz="4" w:space="0" w:color="000000"/>
              <w:bottom w:val="dashed" w:sz="4" w:space="0" w:color="BFBFBF"/>
              <w:right w:val="single" w:sz="6" w:space="0" w:color="FFFFFF"/>
            </w:tcBorders>
          </w:tcPr>
          <w:p w14:paraId="35C15C77" w14:textId="77777777" w:rsidR="004E7697" w:rsidRDefault="002B5C49">
            <w:pPr>
              <w:pStyle w:val="ProductList-TableBody"/>
              <w:rPr>
                <w:rtl/>
              </w:rPr>
            </w:pPr>
            <w:r>
              <w:rPr>
                <w:color w:val="000000"/>
                <w:rtl/>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6050BDC"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1AA4CD77" w14:textId="77777777" w:rsidR="004E7697" w:rsidRDefault="002B5C49">
            <w:pPr>
              <w:pStyle w:val="ProductList-TableBody"/>
              <w:jc w:val="center"/>
              <w:rPr>
                <w:rtl/>
              </w:rPr>
            </w:pPr>
            <w:r>
              <w:rPr>
                <w:color w:val="000000"/>
                <w:rtl/>
              </w:rPr>
              <w:t>2(1)</w:t>
            </w:r>
          </w:p>
        </w:tc>
        <w:tc>
          <w:tcPr>
            <w:tcW w:w="620" w:type="dxa"/>
            <w:tcBorders>
              <w:top w:val="dashed" w:sz="4" w:space="0" w:color="BFBFBF"/>
              <w:left w:val="single" w:sz="6" w:space="0" w:color="FFFFFF"/>
              <w:bottom w:val="dashed" w:sz="4" w:space="0" w:color="BFBFBF"/>
              <w:right w:val="single" w:sz="6" w:space="0" w:color="FFFFFF"/>
            </w:tcBorders>
          </w:tcPr>
          <w:p w14:paraId="3F6B2034" w14:textId="77777777" w:rsidR="004E7697" w:rsidRDefault="002B5C49">
            <w:pPr>
              <w:pStyle w:val="ProductList-TableBody"/>
              <w:jc w:val="center"/>
              <w:rPr>
                <w:rtl/>
              </w:rPr>
            </w:pPr>
            <w:r>
              <w:rPr>
                <w:color w:val="000000"/>
                <w:rtl/>
              </w:rPr>
              <w:t>3</w:t>
            </w:r>
          </w:p>
        </w:tc>
        <w:tc>
          <w:tcPr>
            <w:tcW w:w="620" w:type="dxa"/>
            <w:tcBorders>
              <w:top w:val="dashed" w:sz="4" w:space="0" w:color="BFBFBF"/>
              <w:left w:val="single" w:sz="6" w:space="0" w:color="FFFFFF"/>
              <w:bottom w:val="dashed" w:sz="4" w:space="0" w:color="BFBFBF"/>
              <w:right w:val="single" w:sz="6" w:space="0" w:color="FFFFFF"/>
            </w:tcBorders>
          </w:tcPr>
          <w:p w14:paraId="0BBF39CB"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18DE7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1C2EA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36EDA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47D47E"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AFC1CA"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AA17F5"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65E6F9" w14:textId="77777777" w:rsidR="004E7697" w:rsidRDefault="002B5C49">
            <w:pPr>
              <w:pStyle w:val="ProductList-TableBody"/>
              <w:jc w:val="center"/>
              <w:rPr>
                <w:rtl/>
              </w:rPr>
            </w:pPr>
            <w:r>
              <w:fldChar w:fldCharType="begin"/>
            </w:r>
            <w:r>
              <w:instrText xml:space="preserve"> AutoTextList   \s NoStyle \t "منتج أساسي لأجهزة سطح مكتب School" </w:instrText>
            </w:r>
            <w:r>
              <w:fldChar w:fldCharType="separate"/>
            </w:r>
            <w:r>
              <w:rPr>
                <w:color w:val="000000"/>
              </w:rPr>
              <w:t>SD</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AB78C" w14:textId="77777777" w:rsidR="004E7697" w:rsidRDefault="004E7697">
            <w:pPr>
              <w:pStyle w:val="ProductList-TableBody"/>
              <w:jc w:val="center"/>
              <w:rPr>
                <w:rtl/>
              </w:rPr>
            </w:pPr>
          </w:p>
        </w:tc>
      </w:tr>
      <w:tr w:rsidR="004E7697" w14:paraId="2D3CECB2" w14:textId="77777777">
        <w:tc>
          <w:tcPr>
            <w:tcW w:w="3920" w:type="dxa"/>
            <w:tcBorders>
              <w:top w:val="dashed" w:sz="4" w:space="0" w:color="BFBFBF"/>
              <w:left w:val="none" w:sz="4" w:space="0" w:color="000000"/>
              <w:bottom w:val="dashed" w:sz="4" w:space="0" w:color="BFBFBF"/>
              <w:right w:val="single" w:sz="6" w:space="0" w:color="FFFFFF"/>
            </w:tcBorders>
          </w:tcPr>
          <w:p w14:paraId="5D1339A3" w14:textId="77777777" w:rsidR="004E7697" w:rsidRDefault="002B5C49">
            <w:pPr>
              <w:pStyle w:val="ProductList-TableBody"/>
              <w:rPr>
                <w:rtl/>
              </w:rPr>
            </w:pPr>
            <w:r>
              <w:rPr>
                <w:color w:val="000000"/>
                <w:rtl/>
              </w:rPr>
              <w:t>الاستخدام التجاري لـمجموعة برامج Office Home &amp; Student 2013 RT</w:t>
            </w:r>
            <w:r>
              <w:fldChar w:fldCharType="begin"/>
            </w:r>
            <w:r>
              <w:instrText xml:space="preserve"> XE "الاستخدام التجاري لـمجموعة برامج Office Home &amp; Student 2013 RT"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597130F" w14:textId="77777777" w:rsidR="004E7697" w:rsidRDefault="002B5C49">
            <w:pPr>
              <w:pStyle w:val="ProductList-TableBody"/>
              <w:jc w:val="center"/>
              <w:rPr>
                <w:rtl/>
              </w:rPr>
            </w:pPr>
            <w:r>
              <w:rPr>
                <w:color w:val="000000"/>
                <w:rtl/>
              </w:rPr>
              <w:t>10/12</w:t>
            </w:r>
          </w:p>
        </w:tc>
        <w:tc>
          <w:tcPr>
            <w:tcW w:w="620" w:type="dxa"/>
            <w:tcBorders>
              <w:top w:val="dashed" w:sz="4" w:space="0" w:color="BFBFBF"/>
              <w:left w:val="single" w:sz="6" w:space="0" w:color="FFFFFF"/>
              <w:bottom w:val="dashed" w:sz="4" w:space="0" w:color="BFBFBF"/>
              <w:right w:val="single" w:sz="6" w:space="0" w:color="FFFFFF"/>
            </w:tcBorders>
          </w:tcPr>
          <w:p w14:paraId="4FC2EF0E"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0459C64E"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03194620"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A3FE6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3D23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858C0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5A043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61A99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B41BC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9AD99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9B55F1" w14:textId="77777777" w:rsidR="004E7697" w:rsidRDefault="004E7697">
            <w:pPr>
              <w:pStyle w:val="ProductList-TableBody"/>
              <w:jc w:val="center"/>
              <w:rPr>
                <w:rtl/>
              </w:rPr>
            </w:pPr>
          </w:p>
        </w:tc>
      </w:tr>
      <w:tr w:rsidR="004E7697" w14:paraId="7795CB54" w14:textId="77777777">
        <w:tc>
          <w:tcPr>
            <w:tcW w:w="3920" w:type="dxa"/>
            <w:tcBorders>
              <w:top w:val="dashed" w:sz="4" w:space="0" w:color="BFBFBF"/>
              <w:left w:val="none" w:sz="4" w:space="0" w:color="000000"/>
              <w:bottom w:val="dashed" w:sz="4" w:space="0" w:color="BFBFBF"/>
              <w:right w:val="single" w:sz="6" w:space="0" w:color="FFFFFF"/>
            </w:tcBorders>
          </w:tcPr>
          <w:p w14:paraId="155142F5" w14:textId="77777777" w:rsidR="004E7697" w:rsidRDefault="002B5C49">
            <w:pPr>
              <w:pStyle w:val="ProductList-TableBody"/>
              <w:rPr>
                <w:rtl/>
              </w:rPr>
            </w:pPr>
            <w:r>
              <w:rPr>
                <w:color w:val="000000"/>
                <w:rtl/>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9825FC2" w14:textId="77777777" w:rsidR="004E7697" w:rsidRDefault="002B5C49">
            <w:pPr>
              <w:pStyle w:val="ProductList-TableBody"/>
              <w:jc w:val="center"/>
              <w:rPr>
                <w:rtl/>
              </w:rPr>
            </w:pPr>
            <w:r>
              <w:rPr>
                <w:color w:val="000000"/>
                <w:rtl/>
              </w:rPr>
              <w:t>10/12</w:t>
            </w:r>
          </w:p>
        </w:tc>
        <w:tc>
          <w:tcPr>
            <w:tcW w:w="620" w:type="dxa"/>
            <w:tcBorders>
              <w:top w:val="dashed" w:sz="4" w:space="0" w:color="BFBFBF"/>
              <w:left w:val="single" w:sz="6" w:space="0" w:color="FFFFFF"/>
              <w:bottom w:val="dashed" w:sz="4" w:space="0" w:color="BFBFBF"/>
              <w:right w:val="single" w:sz="6" w:space="0" w:color="FFFFFF"/>
            </w:tcBorders>
          </w:tcPr>
          <w:p w14:paraId="49A07C81"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2CD53156"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09D28D3B"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80D3D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4CD7C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FE7E9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4BB237"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00B16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A2E34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F62EB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6A784D" w14:textId="77777777" w:rsidR="004E7697" w:rsidRDefault="004E7697">
            <w:pPr>
              <w:pStyle w:val="ProductList-TableBody"/>
              <w:jc w:val="center"/>
              <w:rPr>
                <w:rtl/>
              </w:rPr>
            </w:pPr>
          </w:p>
        </w:tc>
      </w:tr>
      <w:tr w:rsidR="004E7697" w14:paraId="7F0B7984" w14:textId="77777777">
        <w:tc>
          <w:tcPr>
            <w:tcW w:w="3920" w:type="dxa"/>
            <w:tcBorders>
              <w:top w:val="dashed" w:sz="4" w:space="0" w:color="BFBFBF"/>
              <w:left w:val="none" w:sz="4" w:space="0" w:color="000000"/>
              <w:bottom w:val="dashed" w:sz="4" w:space="0" w:color="BFBFBF"/>
              <w:right w:val="single" w:sz="6" w:space="0" w:color="FFFFFF"/>
            </w:tcBorders>
          </w:tcPr>
          <w:p w14:paraId="48A65FE8" w14:textId="77777777" w:rsidR="004E7697" w:rsidRDefault="002B5C49">
            <w:pPr>
              <w:pStyle w:val="ProductList-TableBody"/>
              <w:rPr>
                <w:rtl/>
              </w:rPr>
            </w:pPr>
            <w:r>
              <w:rPr>
                <w:color w:val="000000"/>
                <w:rtl/>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1BA3401"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4F69D358"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29DDADAA"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385C0C4E"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50D2F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BB3F2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719B3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BAE9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44F5F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9D309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5EEB1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6E143F" w14:textId="77777777" w:rsidR="004E7697" w:rsidRDefault="004E7697">
            <w:pPr>
              <w:pStyle w:val="ProductList-TableBody"/>
              <w:jc w:val="center"/>
              <w:rPr>
                <w:rtl/>
              </w:rPr>
            </w:pPr>
          </w:p>
        </w:tc>
      </w:tr>
      <w:tr w:rsidR="004E7697" w14:paraId="406E1742" w14:textId="77777777">
        <w:tc>
          <w:tcPr>
            <w:tcW w:w="3920" w:type="dxa"/>
            <w:tcBorders>
              <w:top w:val="dashed" w:sz="4" w:space="0" w:color="BFBFBF"/>
              <w:left w:val="none" w:sz="4" w:space="0" w:color="000000"/>
              <w:bottom w:val="dashed" w:sz="4" w:space="0" w:color="BFBFBF"/>
              <w:right w:val="single" w:sz="6" w:space="0" w:color="FFFFFF"/>
            </w:tcBorders>
          </w:tcPr>
          <w:p w14:paraId="7641CBD7" w14:textId="77777777" w:rsidR="004E7697" w:rsidRDefault="002B5C49">
            <w:pPr>
              <w:pStyle w:val="ProductList-TableBody"/>
              <w:rPr>
                <w:rtl/>
              </w:rPr>
            </w:pPr>
            <w:r>
              <w:rPr>
                <w:color w:val="000000"/>
                <w:rtl/>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535DFEE"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0EDC8BCD"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3DEBDEE3"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1CD272C6"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89D44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A139B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2F71A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28D80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F4911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6FAFB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B509C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45BCF0" w14:textId="77777777" w:rsidR="004E7697" w:rsidRDefault="004E7697">
            <w:pPr>
              <w:pStyle w:val="ProductList-TableBody"/>
              <w:jc w:val="center"/>
              <w:rPr>
                <w:rtl/>
              </w:rPr>
            </w:pPr>
          </w:p>
        </w:tc>
      </w:tr>
      <w:tr w:rsidR="004E7697" w14:paraId="73571C12" w14:textId="77777777">
        <w:tc>
          <w:tcPr>
            <w:tcW w:w="3920" w:type="dxa"/>
            <w:tcBorders>
              <w:top w:val="dashed" w:sz="4" w:space="0" w:color="BFBFBF"/>
              <w:left w:val="none" w:sz="4" w:space="0" w:color="000000"/>
              <w:bottom w:val="dashed" w:sz="4" w:space="0" w:color="BFBFBF"/>
              <w:right w:val="single" w:sz="6" w:space="0" w:color="FFFFFF"/>
            </w:tcBorders>
          </w:tcPr>
          <w:p w14:paraId="5A7F112C" w14:textId="77777777" w:rsidR="004E7697" w:rsidRDefault="002B5C49">
            <w:pPr>
              <w:pStyle w:val="ProductList-TableBody"/>
              <w:rPr>
                <w:rtl/>
              </w:rPr>
            </w:pPr>
            <w:r>
              <w:rPr>
                <w:color w:val="000000"/>
                <w:rtl/>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7C2A8CA"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61D2251F"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55E70B00" w14:textId="77777777" w:rsidR="004E7697" w:rsidRDefault="002B5C49">
            <w:pPr>
              <w:pStyle w:val="ProductList-TableBody"/>
              <w:jc w:val="center"/>
              <w:rPr>
                <w:rtl/>
              </w:rPr>
            </w:pPr>
            <w:r>
              <w:rPr>
                <w:color w:val="000000"/>
                <w:rtl/>
              </w:rPr>
              <w:t>4</w:t>
            </w:r>
          </w:p>
        </w:tc>
        <w:tc>
          <w:tcPr>
            <w:tcW w:w="620" w:type="dxa"/>
            <w:tcBorders>
              <w:top w:val="dashed" w:sz="4" w:space="0" w:color="BFBFBF"/>
              <w:left w:val="single" w:sz="6" w:space="0" w:color="FFFFFF"/>
              <w:bottom w:val="dashed" w:sz="4" w:space="0" w:color="BFBFBF"/>
              <w:right w:val="single" w:sz="6" w:space="0" w:color="FFFFFF"/>
            </w:tcBorders>
          </w:tcPr>
          <w:p w14:paraId="1B9DD8B1" w14:textId="77777777" w:rsidR="004E7697" w:rsidRDefault="002B5C49">
            <w:pPr>
              <w:pStyle w:val="ProductList-TableBody"/>
              <w:jc w:val="center"/>
              <w:rPr>
                <w:rtl/>
              </w:rPr>
            </w:pPr>
            <w:r>
              <w:rPr>
                <w:color w:val="000000"/>
                <w:rtl/>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8EC20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B6B4E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46CF6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F287D"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11124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F844C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74601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97103F" w14:textId="77777777" w:rsidR="004E7697" w:rsidRDefault="004E7697">
            <w:pPr>
              <w:pStyle w:val="ProductList-TableBody"/>
              <w:jc w:val="center"/>
              <w:rPr>
                <w:rtl/>
              </w:rPr>
            </w:pPr>
          </w:p>
        </w:tc>
      </w:tr>
      <w:tr w:rsidR="004E7697" w14:paraId="4A93681F" w14:textId="77777777">
        <w:tc>
          <w:tcPr>
            <w:tcW w:w="3920" w:type="dxa"/>
            <w:tcBorders>
              <w:top w:val="dashed" w:sz="4" w:space="0" w:color="BFBFBF"/>
              <w:left w:val="none" w:sz="4" w:space="0" w:color="000000"/>
              <w:bottom w:val="dashed" w:sz="4" w:space="0" w:color="BFBFBF"/>
              <w:right w:val="single" w:sz="6" w:space="0" w:color="FFFFFF"/>
            </w:tcBorders>
          </w:tcPr>
          <w:p w14:paraId="6FDCE0E9" w14:textId="77777777" w:rsidR="004E7697" w:rsidRDefault="002B5C49">
            <w:pPr>
              <w:pStyle w:val="ProductList-TableBody"/>
              <w:rPr>
                <w:rtl/>
              </w:rPr>
            </w:pPr>
            <w:r>
              <w:rPr>
                <w:color w:val="000000"/>
                <w:rtl/>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7AD4CF3"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1E6DB4F6" w14:textId="77777777" w:rsidR="004E7697" w:rsidRDefault="002B5C49">
            <w:pPr>
              <w:pStyle w:val="ProductList-TableBody"/>
              <w:jc w:val="center"/>
              <w:rPr>
                <w:rtl/>
              </w:rPr>
            </w:pPr>
            <w:r>
              <w:rPr>
                <w:color w:val="000000"/>
                <w:rtl/>
              </w:rPr>
              <w:t>4(1)</w:t>
            </w:r>
          </w:p>
        </w:tc>
        <w:tc>
          <w:tcPr>
            <w:tcW w:w="620" w:type="dxa"/>
            <w:tcBorders>
              <w:top w:val="dashed" w:sz="4" w:space="0" w:color="BFBFBF"/>
              <w:left w:val="single" w:sz="6" w:space="0" w:color="FFFFFF"/>
              <w:bottom w:val="dashed" w:sz="4" w:space="0" w:color="BFBFBF"/>
              <w:right w:val="single" w:sz="6" w:space="0" w:color="FFFFFF"/>
            </w:tcBorders>
          </w:tcPr>
          <w:p w14:paraId="71C3FB0F" w14:textId="77777777" w:rsidR="004E7697" w:rsidRDefault="002B5C49">
            <w:pPr>
              <w:pStyle w:val="ProductList-TableBody"/>
              <w:jc w:val="center"/>
              <w:rPr>
                <w:rtl/>
              </w:rPr>
            </w:pPr>
            <w:r>
              <w:rPr>
                <w:color w:val="000000"/>
                <w:rtl/>
              </w:rPr>
              <w:t>6</w:t>
            </w:r>
          </w:p>
        </w:tc>
        <w:tc>
          <w:tcPr>
            <w:tcW w:w="620" w:type="dxa"/>
            <w:tcBorders>
              <w:top w:val="dashed" w:sz="4" w:space="0" w:color="BFBFBF"/>
              <w:left w:val="single" w:sz="6" w:space="0" w:color="FFFFFF"/>
              <w:bottom w:val="dashed" w:sz="4" w:space="0" w:color="BFBFBF"/>
              <w:right w:val="single" w:sz="6" w:space="0" w:color="FFFFFF"/>
            </w:tcBorders>
          </w:tcPr>
          <w:p w14:paraId="06836969" w14:textId="77777777" w:rsidR="004E7697" w:rsidRDefault="002B5C49">
            <w:pPr>
              <w:pStyle w:val="ProductList-TableBody"/>
              <w:jc w:val="center"/>
              <w:rPr>
                <w:rtl/>
              </w:rPr>
            </w:pPr>
            <w:r>
              <w:rPr>
                <w:color w:val="000000"/>
                <w:rtl/>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6F977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12A48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E588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84269"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78958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0D3EA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2941A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p>
          <w:p w14:paraId="3EC81A87"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AE80E4" w14:textId="77777777" w:rsidR="004E7697" w:rsidRDefault="004E7697">
            <w:pPr>
              <w:pStyle w:val="ProductList-TableBody"/>
              <w:jc w:val="center"/>
              <w:rPr>
                <w:rtl/>
              </w:rPr>
            </w:pPr>
          </w:p>
        </w:tc>
      </w:tr>
      <w:tr w:rsidR="004E7697" w14:paraId="1E62224E" w14:textId="77777777">
        <w:tc>
          <w:tcPr>
            <w:tcW w:w="3920" w:type="dxa"/>
            <w:tcBorders>
              <w:top w:val="dashed" w:sz="4" w:space="0" w:color="BFBFBF"/>
              <w:left w:val="none" w:sz="4" w:space="0" w:color="000000"/>
              <w:bottom w:val="dashed" w:sz="4" w:space="0" w:color="BFBFBF"/>
              <w:right w:val="single" w:sz="6" w:space="0" w:color="FFFFFF"/>
            </w:tcBorders>
          </w:tcPr>
          <w:p w14:paraId="140E3712" w14:textId="77777777" w:rsidR="004E7697" w:rsidRDefault="002B5C49">
            <w:pPr>
              <w:pStyle w:val="ProductList-TableBody"/>
              <w:rPr>
                <w:rtl/>
              </w:rPr>
            </w:pPr>
            <w:r>
              <w:rPr>
                <w:color w:val="000000"/>
                <w:rtl/>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0635DCC"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7F120DAF"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72A3E3B7"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1463D659"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22D95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F8C39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750BD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532A1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82940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761BC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135F9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478265" w14:textId="77777777" w:rsidR="004E7697" w:rsidRDefault="004E7697">
            <w:pPr>
              <w:pStyle w:val="ProductList-TableBody"/>
              <w:jc w:val="center"/>
              <w:rPr>
                <w:rtl/>
              </w:rPr>
            </w:pPr>
          </w:p>
        </w:tc>
      </w:tr>
      <w:tr w:rsidR="004E7697" w14:paraId="29210A62" w14:textId="77777777">
        <w:tc>
          <w:tcPr>
            <w:tcW w:w="3920" w:type="dxa"/>
            <w:tcBorders>
              <w:top w:val="dashed" w:sz="4" w:space="0" w:color="BFBFBF"/>
              <w:left w:val="none" w:sz="4" w:space="0" w:color="000000"/>
              <w:bottom w:val="dashed" w:sz="4" w:space="0" w:color="BFBFBF"/>
              <w:right w:val="single" w:sz="6" w:space="0" w:color="FFFFFF"/>
            </w:tcBorders>
          </w:tcPr>
          <w:p w14:paraId="35CACB00" w14:textId="77777777" w:rsidR="004E7697" w:rsidRDefault="002B5C49">
            <w:pPr>
              <w:pStyle w:val="ProductList-TableBody"/>
              <w:rPr>
                <w:rtl/>
              </w:rPr>
            </w:pPr>
            <w:r>
              <w:rPr>
                <w:color w:val="000000"/>
                <w:rtl/>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FDA8F79"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3EBEF1F2"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3E54945A"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4DCC0674"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206E1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2CACB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EBD1F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E1A0A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DD16E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4C63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F59A4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p>
          <w:p w14:paraId="612B7AC4"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119229" w14:textId="77777777" w:rsidR="004E7697" w:rsidRDefault="004E7697">
            <w:pPr>
              <w:pStyle w:val="ProductList-TableBody"/>
              <w:jc w:val="center"/>
              <w:rPr>
                <w:rtl/>
              </w:rPr>
            </w:pPr>
          </w:p>
        </w:tc>
      </w:tr>
      <w:tr w:rsidR="004E7697" w14:paraId="7B9CB972" w14:textId="77777777">
        <w:tc>
          <w:tcPr>
            <w:tcW w:w="3920" w:type="dxa"/>
            <w:tcBorders>
              <w:top w:val="dashed" w:sz="4" w:space="0" w:color="BFBFBF"/>
              <w:left w:val="none" w:sz="4" w:space="0" w:color="000000"/>
              <w:bottom w:val="dashed" w:sz="4" w:space="0" w:color="BFBFBF"/>
              <w:right w:val="single" w:sz="6" w:space="0" w:color="FFFFFF"/>
            </w:tcBorders>
          </w:tcPr>
          <w:p w14:paraId="7398231F" w14:textId="77777777" w:rsidR="004E7697" w:rsidRDefault="002B5C49">
            <w:pPr>
              <w:pStyle w:val="ProductList-TableBody"/>
              <w:rPr>
                <w:rtl/>
              </w:rPr>
            </w:pPr>
            <w:r>
              <w:rPr>
                <w:color w:val="000000"/>
                <w:rtl/>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E884E14"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3E282BCF"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2625762C"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063344E3"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E6763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519C8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EDE53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7E6AF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DA10E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C6FD8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F80F5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70348C" w14:textId="77777777" w:rsidR="004E7697" w:rsidRDefault="004E7697">
            <w:pPr>
              <w:pStyle w:val="ProductList-TableBody"/>
              <w:jc w:val="center"/>
              <w:rPr>
                <w:rtl/>
              </w:rPr>
            </w:pPr>
          </w:p>
        </w:tc>
      </w:tr>
      <w:tr w:rsidR="004E7697" w14:paraId="55868928" w14:textId="77777777">
        <w:tc>
          <w:tcPr>
            <w:tcW w:w="3920" w:type="dxa"/>
            <w:tcBorders>
              <w:top w:val="dashed" w:sz="4" w:space="0" w:color="BFBFBF"/>
              <w:left w:val="none" w:sz="4" w:space="0" w:color="000000"/>
              <w:bottom w:val="dashed" w:sz="4" w:space="0" w:color="BFBFBF"/>
              <w:right w:val="single" w:sz="6" w:space="0" w:color="FFFFFF"/>
            </w:tcBorders>
          </w:tcPr>
          <w:p w14:paraId="46833B68" w14:textId="77777777" w:rsidR="004E7697" w:rsidRDefault="002B5C49">
            <w:pPr>
              <w:pStyle w:val="ProductList-TableBody"/>
              <w:rPr>
                <w:rtl/>
              </w:rPr>
            </w:pPr>
            <w:r>
              <w:rPr>
                <w:color w:val="000000"/>
                <w:rtl/>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38ADB53"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710CD11F" w14:textId="77777777" w:rsidR="004E7697" w:rsidRDefault="002B5C49">
            <w:pPr>
              <w:pStyle w:val="ProductList-TableBody"/>
              <w:jc w:val="center"/>
              <w:rPr>
                <w:rtl/>
              </w:rPr>
            </w:pPr>
            <w:r>
              <w:rPr>
                <w:color w:val="000000"/>
                <w:rtl/>
              </w:rPr>
              <w:t>2(1)</w:t>
            </w:r>
          </w:p>
        </w:tc>
        <w:tc>
          <w:tcPr>
            <w:tcW w:w="620" w:type="dxa"/>
            <w:tcBorders>
              <w:top w:val="dashed" w:sz="4" w:space="0" w:color="BFBFBF"/>
              <w:left w:val="single" w:sz="6" w:space="0" w:color="FFFFFF"/>
              <w:bottom w:val="dashed" w:sz="4" w:space="0" w:color="BFBFBF"/>
              <w:right w:val="single" w:sz="6" w:space="0" w:color="FFFFFF"/>
            </w:tcBorders>
          </w:tcPr>
          <w:p w14:paraId="13BF8787" w14:textId="77777777" w:rsidR="004E7697" w:rsidRDefault="002B5C49">
            <w:pPr>
              <w:pStyle w:val="ProductList-TableBody"/>
              <w:jc w:val="center"/>
              <w:rPr>
                <w:rtl/>
              </w:rPr>
            </w:pPr>
            <w:r>
              <w:rPr>
                <w:color w:val="000000"/>
                <w:rtl/>
              </w:rPr>
              <w:t>3</w:t>
            </w:r>
          </w:p>
        </w:tc>
        <w:tc>
          <w:tcPr>
            <w:tcW w:w="620" w:type="dxa"/>
            <w:tcBorders>
              <w:top w:val="dashed" w:sz="4" w:space="0" w:color="BFBFBF"/>
              <w:left w:val="single" w:sz="6" w:space="0" w:color="FFFFFF"/>
              <w:bottom w:val="dashed" w:sz="4" w:space="0" w:color="BFBFBF"/>
              <w:right w:val="single" w:sz="6" w:space="0" w:color="FFFFFF"/>
            </w:tcBorders>
          </w:tcPr>
          <w:p w14:paraId="35BF03DC"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03E32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2DBC3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9A3F4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79801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331C1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CA5BC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EBF1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p>
          <w:p w14:paraId="22650C14"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8D1C62" w14:textId="77777777" w:rsidR="004E7697" w:rsidRDefault="004E7697">
            <w:pPr>
              <w:pStyle w:val="ProductList-TableBody"/>
              <w:jc w:val="center"/>
              <w:rPr>
                <w:rtl/>
              </w:rPr>
            </w:pPr>
          </w:p>
        </w:tc>
      </w:tr>
      <w:tr w:rsidR="004E7697" w14:paraId="0F8ADB34" w14:textId="77777777">
        <w:tc>
          <w:tcPr>
            <w:tcW w:w="3920" w:type="dxa"/>
            <w:tcBorders>
              <w:top w:val="dashed" w:sz="4" w:space="0" w:color="BFBFBF"/>
              <w:left w:val="none" w:sz="4" w:space="0" w:color="000000"/>
              <w:bottom w:val="dashed" w:sz="4" w:space="0" w:color="BFBFBF"/>
              <w:right w:val="single" w:sz="6" w:space="0" w:color="FFFFFF"/>
            </w:tcBorders>
          </w:tcPr>
          <w:p w14:paraId="2548AE28" w14:textId="77777777" w:rsidR="004E7697" w:rsidRDefault="002B5C49">
            <w:pPr>
              <w:pStyle w:val="ProductList-TableBody"/>
              <w:rPr>
                <w:rtl/>
              </w:rPr>
            </w:pPr>
            <w:r>
              <w:rPr>
                <w:color w:val="000000"/>
                <w:rtl/>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04DFA36"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7A84E6F8"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6" w:space="0" w:color="FFFFFF"/>
              <w:bottom w:val="dashed" w:sz="4" w:space="0" w:color="BFBFBF"/>
              <w:right w:val="single" w:sz="6" w:space="0" w:color="FFFFFF"/>
            </w:tcBorders>
          </w:tcPr>
          <w:p w14:paraId="579DB3F3"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580D54DB"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7D3EC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DD733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9DD8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D5122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2681B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4A323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74B2A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F5BE1B" w14:textId="77777777" w:rsidR="004E7697" w:rsidRDefault="004E7697">
            <w:pPr>
              <w:pStyle w:val="ProductList-TableBody"/>
              <w:jc w:val="center"/>
              <w:rPr>
                <w:rtl/>
              </w:rPr>
            </w:pPr>
          </w:p>
        </w:tc>
      </w:tr>
      <w:tr w:rsidR="004E7697" w14:paraId="36C3FFC9" w14:textId="77777777">
        <w:tc>
          <w:tcPr>
            <w:tcW w:w="3920" w:type="dxa"/>
            <w:tcBorders>
              <w:top w:val="dashed" w:sz="4" w:space="0" w:color="BFBFBF"/>
              <w:left w:val="none" w:sz="4" w:space="0" w:color="000000"/>
              <w:bottom w:val="dashed" w:sz="4" w:space="0" w:color="BFBFBF"/>
              <w:right w:val="single" w:sz="6" w:space="0" w:color="FFFFFF"/>
            </w:tcBorders>
          </w:tcPr>
          <w:p w14:paraId="5D081D5D" w14:textId="77777777" w:rsidR="004E7697" w:rsidRDefault="002B5C49">
            <w:pPr>
              <w:pStyle w:val="ProductList-TableBody"/>
              <w:rPr>
                <w:rtl/>
              </w:rPr>
            </w:pPr>
            <w:r>
              <w:rPr>
                <w:color w:val="000000"/>
                <w:rtl/>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B5B5536"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dashed" w:sz="4" w:space="0" w:color="BFBFBF"/>
              <w:right w:val="single" w:sz="6" w:space="0" w:color="FFFFFF"/>
            </w:tcBorders>
          </w:tcPr>
          <w:p w14:paraId="19E0C14D"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dashed" w:sz="4" w:space="0" w:color="BFBFBF"/>
              <w:right w:val="single" w:sz="6" w:space="0" w:color="FFFFFF"/>
            </w:tcBorders>
          </w:tcPr>
          <w:p w14:paraId="5E6461CA" w14:textId="77777777" w:rsidR="004E7697" w:rsidRDefault="004E7697">
            <w:pPr>
              <w:pStyle w:val="ProductList-TableBody"/>
              <w:jc w:val="center"/>
              <w:rPr>
                <w:rtl/>
              </w:rPr>
            </w:pPr>
          </w:p>
        </w:tc>
        <w:tc>
          <w:tcPr>
            <w:tcW w:w="620" w:type="dxa"/>
            <w:tcBorders>
              <w:top w:val="dashed" w:sz="4" w:space="0" w:color="BFBFBF"/>
              <w:left w:val="single" w:sz="6" w:space="0" w:color="FFFFFF"/>
              <w:bottom w:val="dashed" w:sz="4" w:space="0" w:color="BFBFBF"/>
              <w:right w:val="single" w:sz="6" w:space="0" w:color="FFFFFF"/>
            </w:tcBorders>
          </w:tcPr>
          <w:p w14:paraId="4C0872C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28017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CC8BB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18DDE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05820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5AB06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2DE8B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4555A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F4934E" w14:textId="77777777" w:rsidR="004E7697" w:rsidRDefault="004E7697">
            <w:pPr>
              <w:pStyle w:val="ProductList-TableBody"/>
              <w:jc w:val="center"/>
              <w:rPr>
                <w:rtl/>
              </w:rPr>
            </w:pPr>
          </w:p>
        </w:tc>
      </w:tr>
      <w:tr w:rsidR="004E7697" w14:paraId="366F194A" w14:textId="77777777">
        <w:tc>
          <w:tcPr>
            <w:tcW w:w="3920" w:type="dxa"/>
            <w:tcBorders>
              <w:top w:val="dashed" w:sz="4" w:space="0" w:color="BFBFBF"/>
              <w:left w:val="none" w:sz="4" w:space="0" w:color="000000"/>
              <w:bottom w:val="none" w:sz="4" w:space="0" w:color="BFBFBF"/>
              <w:right w:val="single" w:sz="6" w:space="0" w:color="FFFFFF"/>
            </w:tcBorders>
          </w:tcPr>
          <w:p w14:paraId="1838A3F4" w14:textId="77777777" w:rsidR="004E7697" w:rsidRDefault="002B5C49">
            <w:pPr>
              <w:pStyle w:val="ProductList-TableBody"/>
              <w:rPr>
                <w:rtl/>
              </w:rPr>
            </w:pPr>
            <w:r>
              <w:rPr>
                <w:color w:val="000000"/>
                <w:rtl/>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4FF68AA0" w14:textId="77777777" w:rsidR="004E7697" w:rsidRDefault="002B5C49">
            <w:pPr>
              <w:pStyle w:val="ProductList-TableBody"/>
              <w:jc w:val="center"/>
              <w:rPr>
                <w:rtl/>
              </w:rPr>
            </w:pPr>
            <w:r>
              <w:rPr>
                <w:color w:val="000000"/>
                <w:rtl/>
              </w:rPr>
              <w:t>9/18</w:t>
            </w:r>
          </w:p>
        </w:tc>
        <w:tc>
          <w:tcPr>
            <w:tcW w:w="620" w:type="dxa"/>
            <w:tcBorders>
              <w:top w:val="dashed" w:sz="4" w:space="0" w:color="BFBFBF"/>
              <w:left w:val="single" w:sz="6" w:space="0" w:color="FFFFFF"/>
              <w:bottom w:val="none" w:sz="4" w:space="0" w:color="BFBFBF"/>
              <w:right w:val="single" w:sz="6" w:space="0" w:color="FFFFFF"/>
            </w:tcBorders>
          </w:tcPr>
          <w:p w14:paraId="403104CD"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6" w:space="0" w:color="FFFFFF"/>
              <w:bottom w:val="none" w:sz="4" w:space="0" w:color="BFBFBF"/>
              <w:right w:val="single" w:sz="6" w:space="0" w:color="FFFFFF"/>
            </w:tcBorders>
          </w:tcPr>
          <w:p w14:paraId="3391FCCC" w14:textId="77777777" w:rsidR="004E7697" w:rsidRDefault="004E7697">
            <w:pPr>
              <w:pStyle w:val="ProductList-TableBody"/>
              <w:jc w:val="center"/>
              <w:rPr>
                <w:rtl/>
              </w:rPr>
            </w:pPr>
          </w:p>
        </w:tc>
        <w:tc>
          <w:tcPr>
            <w:tcW w:w="620" w:type="dxa"/>
            <w:tcBorders>
              <w:top w:val="dashed" w:sz="4" w:space="0" w:color="BFBFBF"/>
              <w:left w:val="single" w:sz="6" w:space="0" w:color="FFFFFF"/>
              <w:bottom w:val="none" w:sz="4" w:space="0" w:color="BFBFBF"/>
              <w:right w:val="single" w:sz="6" w:space="0" w:color="FFFFFF"/>
            </w:tcBorders>
          </w:tcPr>
          <w:p w14:paraId="029BED2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E6099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0A116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4AE52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45D44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EC4EE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9AC6F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D082B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32B5A3" w14:textId="77777777" w:rsidR="004E7697" w:rsidRDefault="004E7697">
            <w:pPr>
              <w:pStyle w:val="ProductList-TableBody"/>
              <w:jc w:val="center"/>
              <w:rPr>
                <w:rtl/>
              </w:rPr>
            </w:pPr>
          </w:p>
        </w:tc>
      </w:tr>
    </w:tbl>
    <w:p w14:paraId="5F29F503" w14:textId="77777777" w:rsidR="004E7697" w:rsidRDefault="002B5C49">
      <w:pPr>
        <w:pStyle w:val="ProductList-Offering1SubSection"/>
        <w:outlineLvl w:val="3"/>
        <w:rPr>
          <w:rtl/>
        </w:rPr>
      </w:pPr>
      <w:bookmarkStart w:id="89" w:name="_Sec736"/>
      <w:r>
        <w:rPr>
          <w:rtl/>
        </w:rPr>
        <w:t>2. شروط المنتج</w:t>
      </w:r>
      <w:bookmarkEnd w:id="89"/>
    </w:p>
    <w:tbl>
      <w:tblPr>
        <w:tblStyle w:val="PURTable"/>
        <w:bidiVisual/>
        <w:tblW w:w="0" w:type="dxa"/>
        <w:tblLook w:val="04A0" w:firstRow="1" w:lastRow="0" w:firstColumn="1" w:lastColumn="0" w:noHBand="0" w:noVBand="1"/>
      </w:tblPr>
      <w:tblGrid>
        <w:gridCol w:w="3648"/>
        <w:gridCol w:w="3633"/>
        <w:gridCol w:w="3635"/>
      </w:tblGrid>
      <w:tr w:rsidR="004E7697" w14:paraId="5F74CE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A958B7"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Office 2016</w:t>
            </w:r>
            <w:r>
              <w:fldChar w:fldCharType="begin"/>
            </w:r>
            <w:r>
              <w:instrText xml:space="preserve"> XE "Office 2016" </w:instrText>
            </w:r>
            <w:r>
              <w:fldChar w:fldCharType="end"/>
            </w:r>
            <w:r>
              <w:rPr>
                <w:rtl/>
              </w:rPr>
              <w:t xml:space="preserve"> وتطبيقات Office 2016 (10/15)</w:t>
            </w:r>
          </w:p>
        </w:tc>
        <w:tc>
          <w:tcPr>
            <w:tcW w:w="4040" w:type="dxa"/>
            <w:tcBorders>
              <w:top w:val="single" w:sz="18" w:space="0" w:color="00188F"/>
              <w:left w:val="single" w:sz="4" w:space="0" w:color="000000"/>
              <w:bottom w:val="single" w:sz="4" w:space="0" w:color="000000"/>
              <w:right w:val="single" w:sz="4" w:space="0" w:color="000000"/>
            </w:tcBorders>
          </w:tcPr>
          <w:p w14:paraId="66BD6282"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التطبيق</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790300" w14:textId="77777777" w:rsidR="004E7697" w:rsidRDefault="002B5C49">
            <w:pPr>
              <w:pStyle w:val="ProductList-TableBody"/>
              <w:rPr>
                <w:rtl/>
              </w:rPr>
            </w:pPr>
            <w:r>
              <w:rPr>
                <w:color w:val="404040"/>
                <w:rtl/>
              </w:rPr>
              <w:t>الإصدارات الأقدم: غير متوفر</w:t>
            </w:r>
          </w:p>
        </w:tc>
      </w:tr>
      <w:tr w:rsidR="004E7697" w14:paraId="67B148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20D524"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tcPr>
          <w:p w14:paraId="499D84DE"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العمل بالمنزل</w:t>
            </w:r>
          </w:p>
        </w:tc>
        <w:tc>
          <w:tcPr>
            <w:tcW w:w="4040" w:type="dxa"/>
            <w:tcBorders>
              <w:top w:val="single" w:sz="4" w:space="0" w:color="000000"/>
              <w:left w:val="single" w:sz="4" w:space="0" w:color="000000"/>
              <w:bottom w:val="single" w:sz="4" w:space="0" w:color="000000"/>
              <w:right w:val="single" w:sz="4" w:space="0" w:color="000000"/>
            </w:tcBorders>
          </w:tcPr>
          <w:p w14:paraId="3AFF1ABB"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36FA9E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44D9FE"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6BB659"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3F3C57" w14:textId="77777777" w:rsidR="004E7697" w:rsidRDefault="002B5C49">
            <w:pPr>
              <w:pStyle w:val="ProductList-TableBody"/>
              <w:rPr>
                <w:rtl/>
              </w:rPr>
            </w:pPr>
            <w:r>
              <w:rPr>
                <w:color w:val="404040"/>
                <w:rtl/>
              </w:rPr>
              <w:t>مؤهَّل للتخفيض: غير متوفر</w:t>
            </w:r>
          </w:p>
        </w:tc>
      </w:tr>
      <w:tr w:rsidR="004E7697" w14:paraId="563570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CF771"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tcPr>
          <w:p w14:paraId="6BCD9233"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w:t>
            </w:r>
            <w:hyperlink w:anchor="_Sec1230">
              <w:r>
                <w:rPr>
                  <w:color w:val="00467F"/>
                  <w:u w:val="single"/>
                  <w:rtl/>
                </w:rPr>
                <w:t>راجع الملحق (ح)</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6E9ACC"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3E9E5E62" w14:textId="77777777">
        <w:tc>
          <w:tcPr>
            <w:tcW w:w="4040" w:type="dxa"/>
            <w:tcBorders>
              <w:top w:val="single" w:sz="4" w:space="0" w:color="000000"/>
              <w:left w:val="single" w:sz="4" w:space="0" w:color="000000"/>
              <w:bottom w:val="single" w:sz="4" w:space="0" w:color="000000"/>
              <w:right w:val="single" w:sz="4" w:space="0" w:color="000000"/>
            </w:tcBorders>
          </w:tcPr>
          <w:p w14:paraId="5B19A5A7" w14:textId="77777777" w:rsidR="004E7697" w:rsidRDefault="002B5C49">
            <w:pPr>
              <w:pStyle w:val="ProductList-TableBody"/>
              <w:rPr>
                <w:rtl/>
              </w:rPr>
            </w:pPr>
            <w:r>
              <w:fldChar w:fldCharType="begin"/>
            </w:r>
            <w:r>
              <w:instrText xml:space="preserve"> AutoTextList   \s NoStyle \t "خصم حديث: الخصم الحديث هو خصم يتوفر لعملاء Open Value Subscription الذين يتقدمون بأمر شراء لتراخيص المنتج أثناء السنة الأولى للاتفاقية إذا توفر لديهم ترخيص للمنتج المؤهل المقابل." </w:instrText>
            </w:r>
            <w:r>
              <w:fldChar w:fldCharType="separate"/>
            </w:r>
            <w:r>
              <w:rPr>
                <w:color w:val="0563C1"/>
              </w:rPr>
              <w:t>خصم حديث</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F4D136"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tcPr>
          <w:p w14:paraId="280ABA6B" w14:textId="77777777" w:rsidR="004E7697" w:rsidRDefault="002B5C49">
            <w:pPr>
              <w:pStyle w:val="ProductList-TableBody"/>
              <w:rPr>
                <w:rtl/>
              </w:rPr>
            </w:pPr>
            <w:r>
              <w:rPr>
                <w:rtl/>
              </w:rPr>
              <w:t xml:space="preserve">مكونات إضافية ومن ضمان البرنامج: </w:t>
            </w:r>
            <w:hyperlink w:anchor="_Sec1237">
              <w:r>
                <w:rPr>
                  <w:color w:val="00467F"/>
                  <w:u w:val="single"/>
                  <w:rtl/>
                </w:rPr>
                <w:t>راجع الملحق (ج)</w:t>
              </w:r>
            </w:hyperlink>
          </w:p>
        </w:tc>
      </w:tr>
    </w:tbl>
    <w:p w14:paraId="5C97B954" w14:textId="77777777" w:rsidR="004E7697" w:rsidRDefault="004E7697">
      <w:pPr>
        <w:pStyle w:val="ProductList-Body"/>
        <w:rPr>
          <w:rtl/>
        </w:rPr>
      </w:pPr>
    </w:p>
    <w:p w14:paraId="43ADC2A7" w14:textId="77777777" w:rsidR="004E7697" w:rsidRDefault="002B5C49">
      <w:pPr>
        <w:pStyle w:val="ProductList-ClauseHeading"/>
        <w:outlineLvl w:val="4"/>
        <w:rPr>
          <w:rtl/>
        </w:rPr>
      </w:pPr>
      <w:r>
        <w:rPr>
          <w:rtl/>
        </w:rPr>
        <w:t>2.1 العمل بالمنزل</w:t>
      </w:r>
    </w:p>
    <w:p w14:paraId="7C115329" w14:textId="77777777" w:rsidR="004E7697" w:rsidRDefault="002B5C49">
      <w:pPr>
        <w:pStyle w:val="ProductList-Body"/>
        <w:rPr>
          <w:rtl/>
        </w:rPr>
      </w:pPr>
      <w:r>
        <w:rPr>
          <w:rtl/>
        </w:rPr>
        <w:t xml:space="preserve">يمكن التحصل على ترخيصٍ لبرنامج "Work at Home" للمنتجات المؤهلة في الجدول أدناه. قد يقوم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المستخدم الأساسي</w:t>
      </w:r>
      <w:r>
        <w:fldChar w:fldCharType="end"/>
      </w:r>
      <w:r>
        <w:t xml:space="preserve"> للمنتج المؤهل بتثبيت واستخدام برنامج "Work at Home" على جهاز واحد بعيدًا عن أماكن العمل الخاصة بالعميل أو أماكن العمل الخاصة بالشركات التابعة للعميل (مثل، منزل العميل).</w:t>
      </w:r>
    </w:p>
    <w:tbl>
      <w:tblPr>
        <w:tblStyle w:val="PURTable"/>
        <w:bidiVisual/>
        <w:tblW w:w="0" w:type="dxa"/>
        <w:tblLook w:val="04A0" w:firstRow="1" w:lastRow="0" w:firstColumn="1" w:lastColumn="0" w:noHBand="0" w:noVBand="1"/>
      </w:tblPr>
      <w:tblGrid>
        <w:gridCol w:w="5300"/>
        <w:gridCol w:w="5616"/>
      </w:tblGrid>
      <w:tr w:rsidR="004E7697" w14:paraId="3F28DC45"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3FB04B93" w14:textId="77777777" w:rsidR="004E7697" w:rsidRDefault="002B5C49">
            <w:pPr>
              <w:pStyle w:val="ProductList-TableBody"/>
              <w:rPr>
                <w:rtl/>
              </w:rPr>
            </w:pPr>
            <w:r>
              <w:rPr>
                <w:color w:val="FFFFFF"/>
                <w:rtl/>
              </w:rPr>
              <w:t>المنتج المؤهِّل (المنتجات المؤهِّلة)</w:t>
            </w:r>
          </w:p>
        </w:tc>
        <w:tc>
          <w:tcPr>
            <w:tcW w:w="6240" w:type="dxa"/>
            <w:tcBorders>
              <w:top w:val="single" w:sz="4" w:space="0" w:color="6E6E6E"/>
              <w:left w:val="single" w:sz="4" w:space="0" w:color="6E6E6E"/>
              <w:right w:val="single" w:sz="4" w:space="0" w:color="6E6E6E"/>
            </w:tcBorders>
            <w:shd w:val="clear" w:color="auto" w:fill="0072C6"/>
          </w:tcPr>
          <w:p w14:paraId="69500DA8" w14:textId="77777777" w:rsidR="004E7697" w:rsidRDefault="002B5C49">
            <w:pPr>
              <w:pStyle w:val="ProductList-TableBody"/>
              <w:rPr>
                <w:rtl/>
              </w:rPr>
            </w:pPr>
            <w:r>
              <w:rPr>
                <w:color w:val="FFFFFF"/>
                <w:rtl/>
              </w:rPr>
              <w:t>الترخيص المؤهل لبرنامج Work at Home</w:t>
            </w:r>
          </w:p>
        </w:tc>
      </w:tr>
      <w:tr w:rsidR="004E7697" w14:paraId="62A6EFCD" w14:textId="77777777">
        <w:tc>
          <w:tcPr>
            <w:tcW w:w="5880" w:type="dxa"/>
            <w:tcBorders>
              <w:left w:val="single" w:sz="4" w:space="0" w:color="6E6E6E"/>
              <w:bottom w:val="single" w:sz="4" w:space="0" w:color="6E6E6E"/>
              <w:right w:val="single" w:sz="4" w:space="0" w:color="6E6E6E"/>
            </w:tcBorders>
          </w:tcPr>
          <w:p w14:paraId="1D970EAC" w14:textId="77777777" w:rsidR="004E7697" w:rsidRDefault="002B5C49">
            <w:pPr>
              <w:pStyle w:val="ProductList-TableBody"/>
              <w:rPr>
                <w:rtl/>
              </w:rPr>
            </w:pPr>
            <w:r>
              <w:rPr>
                <w:rtl/>
              </w:rPr>
              <w:t>Office Standard 2019</w:t>
            </w:r>
          </w:p>
        </w:tc>
        <w:tc>
          <w:tcPr>
            <w:tcW w:w="6240" w:type="dxa"/>
            <w:tcBorders>
              <w:left w:val="single" w:sz="4" w:space="0" w:color="6E6E6E"/>
              <w:bottom w:val="single" w:sz="4" w:space="0" w:color="6E6E6E"/>
              <w:right w:val="single" w:sz="4" w:space="0" w:color="6E6E6E"/>
            </w:tcBorders>
          </w:tcPr>
          <w:p w14:paraId="471A9A86" w14:textId="77777777" w:rsidR="004E7697" w:rsidRDefault="002B5C49">
            <w:pPr>
              <w:pStyle w:val="ProductList-TableBody"/>
              <w:rPr>
                <w:rtl/>
              </w:rPr>
            </w:pPr>
            <w:r>
              <w:rPr>
                <w:rtl/>
              </w:rPr>
              <w:t>Work at Home for Office Standard 2019</w:t>
            </w:r>
          </w:p>
        </w:tc>
      </w:tr>
      <w:tr w:rsidR="004E7697" w14:paraId="0D466F91" w14:textId="77777777">
        <w:tc>
          <w:tcPr>
            <w:tcW w:w="5880" w:type="dxa"/>
            <w:tcBorders>
              <w:top w:val="single" w:sz="4" w:space="0" w:color="6E6E6E"/>
              <w:left w:val="single" w:sz="4" w:space="0" w:color="6E6E6E"/>
              <w:bottom w:val="single" w:sz="4" w:space="0" w:color="6E6E6E"/>
              <w:right w:val="single" w:sz="4" w:space="0" w:color="6E6E6E"/>
            </w:tcBorders>
          </w:tcPr>
          <w:p w14:paraId="394A859B" w14:textId="77777777" w:rsidR="004E7697" w:rsidRDefault="002B5C49">
            <w:pPr>
              <w:pStyle w:val="ProductList-TableBody"/>
              <w:rPr>
                <w:rtl/>
              </w:rPr>
            </w:pPr>
            <w:r>
              <w:rPr>
                <w:rtl/>
              </w:rPr>
              <w:t>Office Professional Plus 2019</w:t>
            </w:r>
          </w:p>
        </w:tc>
        <w:tc>
          <w:tcPr>
            <w:tcW w:w="6240" w:type="dxa"/>
            <w:tcBorders>
              <w:top w:val="single" w:sz="4" w:space="0" w:color="6E6E6E"/>
              <w:left w:val="single" w:sz="4" w:space="0" w:color="6E6E6E"/>
              <w:bottom w:val="single" w:sz="4" w:space="0" w:color="6E6E6E"/>
              <w:right w:val="single" w:sz="4" w:space="0" w:color="6E6E6E"/>
            </w:tcBorders>
          </w:tcPr>
          <w:p w14:paraId="7AF467FE" w14:textId="77777777" w:rsidR="004E7697" w:rsidRDefault="002B5C49">
            <w:pPr>
              <w:pStyle w:val="ProductList-TableBody"/>
              <w:rPr>
                <w:rtl/>
              </w:rPr>
            </w:pPr>
            <w:r>
              <w:rPr>
                <w:rtl/>
              </w:rPr>
              <w:t>Work at Home for Office Professional Plus 2019</w:t>
            </w:r>
          </w:p>
        </w:tc>
      </w:tr>
    </w:tbl>
    <w:p w14:paraId="6232BD8E" w14:textId="77777777" w:rsidR="004E7697" w:rsidRDefault="004E7697">
      <w:pPr>
        <w:pStyle w:val="ProductList-Body"/>
        <w:rPr>
          <w:rtl/>
        </w:rPr>
      </w:pPr>
    </w:p>
    <w:p w14:paraId="4F9ECD0C" w14:textId="77777777" w:rsidR="004E7697" w:rsidRDefault="002B5C49">
      <w:pPr>
        <w:pStyle w:val="ProductList-ClauseHeading"/>
        <w:outlineLvl w:val="4"/>
        <w:rPr>
          <w:rtl/>
        </w:rPr>
      </w:pPr>
      <w:r>
        <w:rPr>
          <w:rtl/>
        </w:rPr>
        <w:t>2.2 مستقل عن النظام الأساسي</w:t>
      </w:r>
    </w:p>
    <w:p w14:paraId="1A2D24BF" w14:textId="77777777" w:rsidR="004E7697" w:rsidRDefault="002B5C49">
      <w:pPr>
        <w:pStyle w:val="ProductList-Body"/>
        <w:rPr>
          <w:rtl/>
        </w:rPr>
      </w:pPr>
      <w:r>
        <w:rPr>
          <w:rtl/>
        </w:rPr>
        <w:t>يجوز للعميل تشغيل إما الإصدار المرخص أو إصدار نظام أساسي مختلف، شريطة أن يكون إصدار النظام الأساسي المختلف متوفرًا في الوقت الذي كان فيه الإصدار المرخص الأصلي متوفرًا. إذا اختلفت مكونات مجموعة منتجات حسب إصدار النظام الأساسي، فيجوز للعميل استخدام مكونات المجموعة التي يختارها للتوزيع ويقتصر اختياره على تلك المكونات فقط؛ فلا يجوز للعميل المزج بين المكونات عبر إصدارات النظام الأساسي. يسمح ضمان البرنامج في الترخيص المستقل عن النظام الأساسي للعميل باستخدام أحدث إصدار من إصدارات النظام الأساسي للمنتج الذي يصبح متوفرًا أثناء مدة التغطية، عوضًا عن المنتج المرخَّص.</w:t>
      </w:r>
    </w:p>
    <w:p w14:paraId="50E76FA1" w14:textId="77777777" w:rsidR="004E7697" w:rsidRDefault="004E7697">
      <w:pPr>
        <w:pStyle w:val="ProductList-Body"/>
        <w:rPr>
          <w:rtl/>
        </w:rPr>
      </w:pPr>
    </w:p>
    <w:p w14:paraId="59B24ED3" w14:textId="77777777" w:rsidR="004E7697" w:rsidRDefault="002B5C49">
      <w:pPr>
        <w:pStyle w:val="ProductList-ClauseHeading"/>
        <w:outlineLvl w:val="4"/>
        <w:rPr>
          <w:rtl/>
        </w:rPr>
      </w:pPr>
      <w:r>
        <w:rPr>
          <w:rtl/>
        </w:rPr>
        <w:t>Office Online Server 2.3</w:t>
      </w:r>
    </w:p>
    <w:p w14:paraId="2886DE9A" w14:textId="77777777" w:rsidR="004E7697" w:rsidRDefault="002B5C49">
      <w:pPr>
        <w:pStyle w:val="ProductList-Body"/>
        <w:rPr>
          <w:rtl/>
        </w:rPr>
      </w:pPr>
      <w:r>
        <w:rPr>
          <w:rtl/>
        </w:rPr>
        <w:t xml:space="preserve">ويجوز للعملاء الذين يشترون تراخيص Office Standard 2016 أو Office Professional Plus 2016 قبل 1 أغسطس 2016 استخدام وظيفة التحرير كما هو مذكور في قسم Office for the web </w:t>
      </w:r>
      <w:hyperlink w:anchor="_Sec564">
        <w:r>
          <w:rPr>
            <w:color w:val="00467F"/>
            <w:u w:val="single"/>
            <w:rtl/>
          </w:rPr>
          <w:t>الملحق "ب"</w:t>
        </w:r>
      </w:hyperlink>
      <w:r>
        <w:rPr>
          <w:rtl/>
        </w:rPr>
        <w:t xml:space="preserve"> بواسطة تلك التراخيص. وتنتهي صلاحية هذا الحق في الأول من أغسطس 2019.</w:t>
      </w:r>
    </w:p>
    <w:p w14:paraId="59168DA4" w14:textId="77777777" w:rsidR="004E7697" w:rsidRDefault="002B5C49">
      <w:pPr>
        <w:pStyle w:val="ProductList-Offering1SubSection"/>
        <w:outlineLvl w:val="3"/>
        <w:rPr>
          <w:rtl/>
        </w:rPr>
      </w:pPr>
      <w:bookmarkStart w:id="90" w:name="_Sec791"/>
      <w:r>
        <w:rPr>
          <w:rtl/>
        </w:rPr>
        <w:t>3. حقوق الاستخدام</w:t>
      </w:r>
      <w:bookmarkEnd w:id="90"/>
    </w:p>
    <w:tbl>
      <w:tblPr>
        <w:tblStyle w:val="PURTable"/>
        <w:bidiVisual/>
        <w:tblW w:w="0" w:type="dxa"/>
        <w:tblLook w:val="04A0" w:firstRow="1" w:lastRow="0" w:firstColumn="1" w:lastColumn="0" w:noHBand="0" w:noVBand="1"/>
      </w:tblPr>
      <w:tblGrid>
        <w:gridCol w:w="3680"/>
        <w:gridCol w:w="3622"/>
        <w:gridCol w:w="3614"/>
      </w:tblGrid>
      <w:tr w:rsidR="004E7697" w14:paraId="0753D8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44A24C"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39">
              <w:r>
                <w:rPr>
                  <w:color w:val="00467F"/>
                  <w:u w:val="single"/>
                  <w:rtl/>
                </w:rPr>
                <w:t>تطبيقات سطح المكتب</w:t>
              </w:r>
            </w:hyperlink>
          </w:p>
        </w:tc>
        <w:tc>
          <w:tcPr>
            <w:tcW w:w="4040" w:type="dxa"/>
            <w:tcBorders>
              <w:top w:val="single" w:sz="18" w:space="0" w:color="00188F"/>
              <w:left w:val="single" w:sz="4" w:space="0" w:color="000000"/>
              <w:bottom w:val="single" w:sz="4" w:space="0" w:color="000000"/>
              <w:right w:val="single" w:sz="4" w:space="0" w:color="000000"/>
            </w:tcBorders>
          </w:tcPr>
          <w:p w14:paraId="51130FA8"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حقوق الاستخدام التجاري لكل من مجموعات Office وOffice Home &amp; Student RT</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4C75E6" w14:textId="77777777" w:rsidR="004E7697" w:rsidRDefault="002B5C49">
            <w:pPr>
              <w:pStyle w:val="ProductList-TableBody"/>
              <w:rPr>
                <w:rtl/>
              </w:rPr>
            </w:pPr>
            <w:r>
              <w:rPr>
                <w:color w:val="404040"/>
                <w:rtl/>
              </w:rPr>
              <w:t>البرامج الإضافية: غير متوفر</w:t>
            </w:r>
          </w:p>
        </w:tc>
      </w:tr>
      <w:tr w:rsidR="004E7697" w14:paraId="6C0EB2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A6F3C2"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E23A36"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tcPr>
          <w:p w14:paraId="2ADFF034"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Office Web Apps Server 2013 (مجموعات Office فقط)</w:t>
            </w:r>
          </w:p>
        </w:tc>
      </w:tr>
      <w:tr w:rsidR="004E7697" w14:paraId="7125E95D" w14:textId="77777777">
        <w:tc>
          <w:tcPr>
            <w:tcW w:w="4040" w:type="dxa"/>
            <w:tcBorders>
              <w:top w:val="single" w:sz="4" w:space="0" w:color="000000"/>
              <w:left w:val="single" w:sz="4" w:space="0" w:color="000000"/>
              <w:bottom w:val="single" w:sz="4" w:space="0" w:color="000000"/>
              <w:right w:val="single" w:sz="4" w:space="0" w:color="000000"/>
            </w:tcBorders>
          </w:tcPr>
          <w:p w14:paraId="0ADF56D7"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خرائط Bing</w:t>
              </w:r>
            </w:hyperlink>
            <w:r>
              <w:rPr>
                <w:rtl/>
              </w:rPr>
              <w:t xml:space="preserve"> ‏(Excel وOffice Professional Plus)؛ </w:t>
            </w:r>
            <w:hyperlink w:anchor="_Sec537">
              <w:r>
                <w:rPr>
                  <w:color w:val="00467F"/>
                  <w:u w:val="single"/>
                  <w:rtl/>
                </w:rPr>
                <w:t>H.264/MPEG-4 و/أو VC-1</w:t>
              </w:r>
            </w:hyperlink>
            <w:r>
              <w:rPr>
                <w:rtl/>
              </w:rPr>
              <w:t xml:space="preserve"> ‏(Skype for Business)، </w:t>
            </w:r>
            <w:hyperlink w:anchor="_Sec537">
              <w:r>
                <w:rPr>
                  <w:color w:val="00467F"/>
                  <w:u w:val="single"/>
                  <w:rtl/>
                </w:rPr>
                <w:t>الميزات المستندة إلى الإنترنت</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330C6"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42FE63" w14:textId="77777777" w:rsidR="004E7697" w:rsidRDefault="004E7697">
            <w:pPr>
              <w:pStyle w:val="ProductList-TableBody"/>
              <w:rPr>
                <w:rtl/>
              </w:rPr>
            </w:pPr>
          </w:p>
        </w:tc>
      </w:tr>
    </w:tbl>
    <w:p w14:paraId="567686FA" w14:textId="77777777" w:rsidR="004E7697" w:rsidRDefault="004E7697">
      <w:pPr>
        <w:pStyle w:val="ProductList-Body"/>
        <w:rPr>
          <w:rtl/>
        </w:rPr>
      </w:pPr>
    </w:p>
    <w:p w14:paraId="1C24F7C5" w14:textId="77777777" w:rsidR="004E7697" w:rsidRDefault="002B5C49">
      <w:pPr>
        <w:pStyle w:val="ProductList-ClauseHeading"/>
        <w:outlineLvl w:val="4"/>
        <w:rPr>
          <w:rtl/>
        </w:rPr>
      </w:pPr>
      <w:r>
        <w:rPr>
          <w:rtl/>
        </w:rPr>
        <w:t>3.1 حقوق الاستخدام التجاري لبرنامج Office Home &amp; Student 2013 RT</w:t>
      </w:r>
    </w:p>
    <w:p w14:paraId="5141F6F7" w14:textId="77777777" w:rsidR="004E7697" w:rsidRDefault="002B5C49">
      <w:pPr>
        <w:pStyle w:val="ProductList-Body"/>
        <w:rPr>
          <w:rtl/>
        </w:rPr>
      </w:pPr>
      <w:r>
        <w:rPr>
          <w:rtl/>
        </w:rPr>
        <w:t>يتم الإعفاء من تقييد الاستخدام التجاري لـ Office Home &amp; Student 2013 RT في الحالات التالية:</w:t>
      </w:r>
    </w:p>
    <w:p w14:paraId="6AAC369F" w14:textId="77777777" w:rsidR="004E7697" w:rsidRDefault="002B5C49" w:rsidP="00DE0BED">
      <w:pPr>
        <w:pStyle w:val="ProductList-Bullet"/>
        <w:numPr>
          <w:ilvl w:val="0"/>
          <w:numId w:val="21"/>
        </w:numPr>
        <w:rPr>
          <w:rtl/>
        </w:rPr>
      </w:pPr>
      <w:r>
        <w:rPr>
          <w:rtl/>
        </w:rPr>
        <w:t xml:space="preserve">تشغيل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المستخدم الأساسي</w:t>
      </w:r>
      <w:r>
        <w:fldChar w:fldCharType="end"/>
      </w:r>
      <w:r>
        <w:t xml:space="preserve"> لـ Office Professional Plus أو Standard 2019/2016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أو؛ و </w:t>
        </w:r>
        <w:r w:rsidR="00733002">
          <w:t>‬</w:t>
        </w:r>
      </w:dir>
    </w:p>
    <w:p w14:paraId="6BB86A3E" w14:textId="77777777" w:rsidR="004E7697" w:rsidRDefault="002B5C49" w:rsidP="00DE0BED">
      <w:pPr>
        <w:pStyle w:val="ProductList-Bullet"/>
        <w:numPr>
          <w:ilvl w:val="0"/>
          <w:numId w:val="21"/>
        </w:numPr>
        <w:rPr>
          <w:rtl/>
        </w:rPr>
      </w:pPr>
      <w:r>
        <w:rPr>
          <w:rtl/>
        </w:rPr>
        <w:t>تثبيت Office Home &amp; Student 2013 RT على جهاز مُعيّن عليه Office Professional Plus أو Standard 2019/2016 أو بترخيص استخدام تجاري لـ Office Home &amp; Student 2013 RT.</w:t>
      </w:r>
    </w:p>
    <w:p w14:paraId="1CD0CFBA" w14:textId="77777777" w:rsidR="004E7697" w:rsidRDefault="002B5C49">
      <w:pPr>
        <w:pStyle w:val="ProductList-Body"/>
        <w:rPr>
          <w:rtl/>
        </w:rPr>
      </w:pPr>
      <w:r>
        <w:rPr>
          <w:rtl/>
        </w:rPr>
        <w:t>باستثناء ما ينص عليه في هذا القسم، ستحكم الشروط المقدمة مع ترخيص Office Home &amp; Student 2013 RT.</w:t>
      </w:r>
    </w:p>
    <w:p w14:paraId="11BDC826" w14:textId="77777777" w:rsidR="004E7697" w:rsidRDefault="004E7697">
      <w:pPr>
        <w:pStyle w:val="ProductList-Body"/>
        <w:rPr>
          <w:rtl/>
        </w:rPr>
      </w:pPr>
    </w:p>
    <w:p w14:paraId="38B40869" w14:textId="77777777" w:rsidR="004E7697" w:rsidRDefault="002B5C49">
      <w:pPr>
        <w:pStyle w:val="ProductList-ClauseHeading"/>
        <w:outlineLvl w:val="4"/>
        <w:rPr>
          <w:rtl/>
        </w:rPr>
      </w:pPr>
      <w:r>
        <w:rPr>
          <w:rtl/>
        </w:rPr>
        <w:t>3.2 البرامج الأكاديمية</w:t>
      </w:r>
    </w:p>
    <w:p w14:paraId="6DB37D3B" w14:textId="77777777" w:rsidR="004E7697" w:rsidRDefault="002B5C49">
      <w:pPr>
        <w:pStyle w:val="ProductList-Body"/>
        <w:rPr>
          <w:rtl/>
        </w:rPr>
      </w:pPr>
      <w:r>
        <w:rPr>
          <w:rtl/>
        </w:rPr>
        <w:t>ينطبق ما يلي على العملاء في برامج الترخيص المجمع الأكاديمية.</w:t>
      </w:r>
    </w:p>
    <w:p w14:paraId="19D83F84" w14:textId="77777777" w:rsidR="004E7697" w:rsidRDefault="004E7697">
      <w:pPr>
        <w:pStyle w:val="ProductList-Body"/>
        <w:rPr>
          <w:rtl/>
        </w:rPr>
      </w:pPr>
    </w:p>
    <w:p w14:paraId="180960D4" w14:textId="77777777" w:rsidR="004E7697" w:rsidRDefault="002B5C49">
      <w:pPr>
        <w:pStyle w:val="ProductList-SubClauseHeading"/>
        <w:outlineLvl w:val="5"/>
        <w:rPr>
          <w:rtl/>
        </w:rPr>
      </w:pPr>
      <w:r>
        <w:rPr>
          <w:rtl/>
        </w:rPr>
        <w:t>3.2.1 حقوق الاستخدام الممتد لتطبيقات Microsoft 365 Apps for enterprise</w:t>
      </w:r>
    </w:p>
    <w:p w14:paraId="3AD46F7F" w14:textId="77777777" w:rsidR="004E7697" w:rsidRDefault="002B5C49">
      <w:pPr>
        <w:pStyle w:val="ProductList-BodyIndented"/>
        <w:rPr>
          <w:rtl/>
        </w:rPr>
      </w:pPr>
      <w:r>
        <w:rPr>
          <w:rtl/>
        </w:rPr>
        <w:t xml:space="preserve">في حال ترخيص مؤسسة ما لبرنامج Office Professional Plus لكل أعضاء هيئة التدريس وفريق العمل في المنظمة المحددة التابعة لها بموجب اتفاقية Open Value Subscription لـ Education Solutions أو Enrollment for Education Solutions (قبل إصدارات 2017)، يجوز لكل مستخدم لديه ترخيص استخدام اشتراك تطبيقات Microsoft 365 Apps for enterprise التمتع بالاستخدام المرخص فقط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لكل مستخدم مرخص</w:t>
      </w:r>
      <w:r>
        <w:fldChar w:fldCharType="end"/>
      </w:r>
      <w:r>
        <w:t xml:space="preserve"> خلال مدة الاتفاقية. ‏</w:t>
      </w:r>
      <w:dir w:val="rtl">
        <w:r>
          <w:t xml:space="preserve">لا تُحتسب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التي يتم الحصول عليها بدون تكلفة إضافية عبر هذا العرض من رصيد استيفاء الحد الأدنى لمتطلبات طلب المؤسسة. </w:t>
        </w:r>
        <w:r w:rsidR="00733002">
          <w:t>‬</w:t>
        </w:r>
      </w:dir>
    </w:p>
    <w:p w14:paraId="02C623BF" w14:textId="77777777" w:rsidR="004E7697" w:rsidRDefault="004E7697">
      <w:pPr>
        <w:pStyle w:val="ProductList-BodyIndented"/>
        <w:rPr>
          <w:rtl/>
        </w:rPr>
      </w:pPr>
    </w:p>
    <w:p w14:paraId="06560A3E" w14:textId="77777777" w:rsidR="004E7697" w:rsidRDefault="002B5C49">
      <w:pPr>
        <w:pStyle w:val="ProductList-SubClauseHeading"/>
        <w:outlineLvl w:val="5"/>
        <w:rPr>
          <w:rtl/>
        </w:rPr>
      </w:pPr>
      <w:r>
        <w:rPr>
          <w:rtl/>
        </w:rPr>
        <w:t>3.2.2 ميزة التخرج</w:t>
      </w:r>
    </w:p>
    <w:p w14:paraId="2DD39450" w14:textId="77777777" w:rsidR="004E7697" w:rsidRDefault="002B5C49">
      <w:pPr>
        <w:pStyle w:val="ProductList-BodyIndented"/>
        <w:rPr>
          <w:rtl/>
        </w:rPr>
      </w:pPr>
      <w:r>
        <w:rPr>
          <w:rtl/>
        </w:rPr>
        <w:t xml:space="preserve">يجوز للمؤسسات المزوّدة بـ Enrollment for Education Solutions نشط، في أي وقت أثناء مدة التسجيل، نقل ملكية تراخيص معينة لتشغيل Office Professional Plus الخاص بالطالب إلى هذا الطالب عندما يصبح خريجًا. ويجب أن تقدم المؤسسة لكل طالب خريج لديه اتفاقية ترخيص بالشكل الذي توفره Microsoft. عند موافقة الخريج على شروط اتفاقية الترخيص، يحق للخريج تشغيل Office Professional Plus بشكل دائم. </w:t>
      </w:r>
    </w:p>
    <w:p w14:paraId="28ED9CD8" w14:textId="77777777" w:rsidR="004E7697" w:rsidRDefault="002B5C49">
      <w:pPr>
        <w:pStyle w:val="ProductList-Offering1SubSection"/>
        <w:outlineLvl w:val="3"/>
        <w:rPr>
          <w:rtl/>
        </w:rPr>
      </w:pPr>
      <w:bookmarkStart w:id="91" w:name="_Sec819"/>
      <w:r>
        <w:rPr>
          <w:rtl/>
        </w:rPr>
        <w:t>4. ضمان البرنامج</w:t>
      </w:r>
      <w:bookmarkEnd w:id="91"/>
    </w:p>
    <w:tbl>
      <w:tblPr>
        <w:tblStyle w:val="PURTable"/>
        <w:bidiVisual/>
        <w:tblW w:w="0" w:type="dxa"/>
        <w:tblLook w:val="04A0" w:firstRow="1" w:lastRow="0" w:firstColumn="1" w:lastColumn="0" w:noHBand="0" w:noVBand="1"/>
      </w:tblPr>
      <w:tblGrid>
        <w:gridCol w:w="3640"/>
        <w:gridCol w:w="3653"/>
        <w:gridCol w:w="3623"/>
      </w:tblGrid>
      <w:tr w:rsidR="004E7697" w14:paraId="37EC95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A6C241"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مستوى مجموعة المنتجات هذه، كما هو مدرج في الملحق (ب) - ضمان البرنامج." </w:instrText>
            </w:r>
            <w:r>
              <w:fldChar w:fldCharType="separate"/>
            </w:r>
            <w:r>
              <w:rPr>
                <w:color w:val="0563C1"/>
              </w:rPr>
              <w:t>ميزات ضمان البرنامج</w:t>
            </w:r>
            <w:r>
              <w:fldChar w:fldCharType="end"/>
            </w:r>
            <w:r>
              <w:t>: التطبيق</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770727" w14:textId="77777777" w:rsidR="004E7697" w:rsidRDefault="002B5C49">
            <w:pPr>
              <w:pStyle w:val="ProductList-TableBody"/>
              <w:rPr>
                <w:rtl/>
              </w:rPr>
            </w:pPr>
            <w:r>
              <w:rPr>
                <w:color w:val="404040"/>
                <w:rtl/>
              </w:rPr>
              <w:t>‏</w:t>
            </w:r>
            <w:dir w:val="rtl">
              <w:r>
                <w:rPr>
                  <w:color w:val="404040"/>
                  <w:rtl/>
                </w:rPr>
                <w:t>التعافي من الكوارث: غير متوفر</w:t>
              </w:r>
              <w:r w:rsidR="00733002">
                <w:t>‬</w:t>
              </w:r>
            </w:di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5A228E" w14:textId="77777777" w:rsidR="004E7697" w:rsidRDefault="002B5C49">
            <w:pPr>
              <w:pStyle w:val="ProductList-TableBody"/>
              <w:rPr>
                <w:rtl/>
              </w:rPr>
            </w:pPr>
            <w:r>
              <w:rPr>
                <w:color w:val="404040"/>
                <w:rtl/>
              </w:rPr>
              <w:t>حقوق تجاوز الفشل: غير متوفر</w:t>
            </w:r>
          </w:p>
        </w:tc>
      </w:tr>
      <w:tr w:rsidR="004E7697" w14:paraId="250DA5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1EEA0B"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tcPr>
          <w:p w14:paraId="5F056510"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50">
              <w:r>
                <w:rPr>
                  <w:color w:val="00467F"/>
                  <w:u w:val="single"/>
                  <w:rtl/>
                </w:rPr>
                <w:t>قائمة المنتجات - يونيو 2015</w:t>
              </w:r>
            </w:hyperlink>
            <w:r>
              <w:rPr>
                <w:rtl/>
              </w:rPr>
              <w:t xml:space="preserve"> ‏(Office Multi-Language Pack وVisio Premium 2010)</w:t>
            </w:r>
          </w:p>
        </w:tc>
        <w:tc>
          <w:tcPr>
            <w:tcW w:w="4040" w:type="dxa"/>
            <w:tcBorders>
              <w:top w:val="single" w:sz="4" w:space="0" w:color="000000"/>
              <w:left w:val="single" w:sz="4" w:space="0" w:color="000000"/>
              <w:bottom w:val="single" w:sz="4" w:space="0" w:color="000000"/>
              <w:right w:val="single" w:sz="4" w:space="0" w:color="000000"/>
            </w:tcBorders>
          </w:tcPr>
          <w:p w14:paraId="6D02F213" w14:textId="77777777" w:rsidR="004E7697" w:rsidRDefault="002B5C49">
            <w:pPr>
              <w:pStyle w:val="ProductList-TableBody"/>
              <w:rPr>
                <w:rtl/>
              </w:rPr>
            </w:pPr>
            <w:r>
              <w:fldChar w:fldCharType="begin"/>
            </w:r>
            <w:r>
              <w:instrText xml:space="preserve"> AutoTextList   \s NoStyle \t "حقوق التجوال: ميزة ضمان البرنامج التي تسمح للمستخدم الأساسي لجهاز مرخص بحقوق وصول عن بُعد واستخدام معينة. (راجع المسرد للاطلاع على التعريف الكامل)" </w:instrText>
            </w:r>
            <w:r>
              <w:fldChar w:fldCharType="separate"/>
            </w:r>
            <w:r>
              <w:rPr>
                <w:color w:val="0563C1"/>
              </w:rPr>
              <w:t>حقوق التجوال</w:t>
            </w:r>
            <w:r>
              <w:fldChar w:fldCharType="end"/>
            </w:r>
            <w:r>
              <w:t>: Office وProject وVisio</w:t>
            </w:r>
          </w:p>
        </w:tc>
      </w:tr>
      <w:tr w:rsidR="004E7697" w14:paraId="4D34AB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A1A6FF" w14:textId="77777777" w:rsidR="004E7697" w:rsidRDefault="002B5C49">
            <w:pPr>
              <w:pStyle w:val="ProductList-TableBody"/>
              <w:rPr>
                <w:rtl/>
              </w:rPr>
            </w:pPr>
            <w:r>
              <w:rPr>
                <w:color w:val="404040"/>
                <w:rtl/>
              </w:rPr>
              <w:t>الاستضافة الذاتية: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903A96" w14:textId="77777777" w:rsidR="004E7697" w:rsidRDefault="002B5C49">
            <w:pPr>
              <w:pStyle w:val="ProductList-TableBody"/>
              <w:rPr>
                <w:rtl/>
              </w:rPr>
            </w:pPr>
            <w:r>
              <w:rPr>
                <w:color w:val="404040"/>
                <w:rtl/>
              </w:rPr>
              <w:t>‏</w:t>
            </w:r>
            <w:dir w:val="rtl">
              <w:r>
                <w:rPr>
                  <w:color w:val="404040"/>
                  <w:rtl/>
                </w:rPr>
                <w:t>‏</w:t>
              </w:r>
              <w:dir w:val="rtl">
                <w:r>
                  <w:rPr>
                    <w:color w:val="404040"/>
                    <w:rtl/>
                  </w:rPr>
                  <w:t>الحقوق المكافئة لضمان البرنامج: غير متوفر</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245DF0" w14:textId="77777777" w:rsidR="004E7697" w:rsidRDefault="004E7697">
            <w:pPr>
              <w:pStyle w:val="ProductList-TableBody"/>
              <w:rPr>
                <w:rtl/>
              </w:rPr>
            </w:pPr>
          </w:p>
        </w:tc>
      </w:tr>
    </w:tbl>
    <w:p w14:paraId="789252DB" w14:textId="77777777" w:rsidR="004E7697" w:rsidRDefault="004E7697">
      <w:pPr>
        <w:pStyle w:val="ProductList-Body"/>
        <w:rPr>
          <w:rtl/>
        </w:rPr>
      </w:pPr>
    </w:p>
    <w:p w14:paraId="20818C8D"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1F3DD82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F9D3C4"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29B0540" w14:textId="77777777" w:rsidR="004E7697" w:rsidRDefault="004E7697">
      <w:pPr>
        <w:pStyle w:val="ProductList-Body"/>
        <w:rPr>
          <w:rtl/>
        </w:rPr>
      </w:pPr>
    </w:p>
    <w:p w14:paraId="302525FE" w14:textId="77777777" w:rsidR="004E7697" w:rsidRDefault="002B5C49">
      <w:pPr>
        <w:pStyle w:val="ProductList-Offering2HeadingNoBorder"/>
        <w:outlineLvl w:val="2"/>
        <w:rPr>
          <w:rtl/>
        </w:rPr>
      </w:pPr>
      <w:bookmarkStart w:id="92" w:name="_Sec680"/>
      <w:r>
        <w:rPr>
          <w:rtl/>
        </w:rPr>
        <w:t>Office for Mac</w:t>
      </w:r>
      <w:bookmarkEnd w:id="92"/>
      <w:r>
        <w:fldChar w:fldCharType="begin"/>
      </w:r>
      <w:r>
        <w:instrText xml:space="preserve"> TC "</w:instrText>
      </w:r>
      <w:bookmarkStart w:id="93" w:name="_Toc62547414"/>
      <w:r>
        <w:instrText>Office for Mac</w:instrText>
      </w:r>
      <w:bookmarkEnd w:id="93"/>
      <w:r>
        <w:instrText>" \l 3</w:instrText>
      </w:r>
      <w:r>
        <w:fldChar w:fldCharType="end"/>
      </w:r>
    </w:p>
    <w:p w14:paraId="1C2F4E87" w14:textId="77777777" w:rsidR="004E7697" w:rsidRDefault="002B5C49">
      <w:pPr>
        <w:pStyle w:val="ProductList-Offering1SubSection"/>
        <w:outlineLvl w:val="3"/>
        <w:rPr>
          <w:rtl/>
        </w:rPr>
      </w:pPr>
      <w:bookmarkStart w:id="94" w:name="_Sec682"/>
      <w:r>
        <w:rPr>
          <w:rtl/>
        </w:rPr>
        <w:t>1. توفر البرنامج</w:t>
      </w:r>
      <w:bookmarkEnd w:id="94"/>
    </w:p>
    <w:tbl>
      <w:tblPr>
        <w:tblStyle w:val="PURTable"/>
        <w:bidiVisual/>
        <w:tblW w:w="0" w:type="dxa"/>
        <w:tblLook w:val="04A0" w:firstRow="1" w:lastRow="0" w:firstColumn="1" w:lastColumn="0" w:noHBand="0" w:noVBand="1"/>
      </w:tblPr>
      <w:tblGrid>
        <w:gridCol w:w="3620"/>
        <w:gridCol w:w="607"/>
        <w:gridCol w:w="601"/>
        <w:gridCol w:w="597"/>
        <w:gridCol w:w="606"/>
        <w:gridCol w:w="585"/>
        <w:gridCol w:w="597"/>
        <w:gridCol w:w="607"/>
        <w:gridCol w:w="729"/>
        <w:gridCol w:w="584"/>
        <w:gridCol w:w="600"/>
        <w:gridCol w:w="591"/>
        <w:gridCol w:w="592"/>
      </w:tblGrid>
      <w:tr w:rsidR="004E7697" w14:paraId="7F0D2592"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5DE44EEF"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B50204"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1B091A"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390663"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B6B293"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ED6422"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272A33"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8AC9CA"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46C1F93"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00188F"/>
          </w:tcPr>
          <w:p w14:paraId="53043865"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F46D68"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160C25"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DCA75A"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6B48B430" w14:textId="77777777">
        <w:tc>
          <w:tcPr>
            <w:tcW w:w="3920" w:type="dxa"/>
            <w:tcBorders>
              <w:top w:val="single" w:sz="6" w:space="0" w:color="FFFFFF"/>
              <w:left w:val="none" w:sz="4" w:space="0" w:color="6E6E6E"/>
              <w:bottom w:val="dashed" w:sz="4" w:space="0" w:color="BFBFBF"/>
              <w:right w:val="none" w:sz="4" w:space="0" w:color="6E6E6E"/>
            </w:tcBorders>
          </w:tcPr>
          <w:p w14:paraId="3667583D" w14:textId="77777777" w:rsidR="004E7697" w:rsidRDefault="002B5C49">
            <w:pPr>
              <w:pStyle w:val="ProductList-TableBody"/>
              <w:rPr>
                <w:rtl/>
              </w:rPr>
            </w:pPr>
            <w:r>
              <w:rPr>
                <w:color w:val="000000"/>
                <w:rtl/>
              </w:rPr>
              <w:t>Excel 2019 لـ Mac</w:t>
            </w:r>
            <w:r>
              <w:fldChar w:fldCharType="begin"/>
            </w:r>
            <w:r>
              <w:instrText xml:space="preserve"> XE "Excel 2019 لـ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5B0DBED" w14:textId="77777777" w:rsidR="004E7697" w:rsidRDefault="002B5C49">
            <w:pPr>
              <w:pStyle w:val="ProductList-TableBody"/>
              <w:jc w:val="center"/>
              <w:rPr>
                <w:rtl/>
              </w:rPr>
            </w:pPr>
            <w:r>
              <w:rPr>
                <w:color w:val="000000"/>
                <w:rtl/>
              </w:rPr>
              <w:t>9/18</w:t>
            </w:r>
          </w:p>
        </w:tc>
        <w:tc>
          <w:tcPr>
            <w:tcW w:w="620" w:type="dxa"/>
            <w:tcBorders>
              <w:top w:val="single" w:sz="6" w:space="0" w:color="FFFFFF"/>
              <w:left w:val="none" w:sz="4" w:space="0" w:color="6E6E6E"/>
              <w:bottom w:val="dashed" w:sz="4" w:space="0" w:color="BFBFBF"/>
              <w:right w:val="none" w:sz="4" w:space="0" w:color="6E6E6E"/>
            </w:tcBorders>
          </w:tcPr>
          <w:p w14:paraId="5CF1DCAD"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45ABC0EC"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69150309"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22604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D4BF9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C5D87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0F4A2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99D18C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CC7D3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ED32B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BED6F1" w14:textId="77777777" w:rsidR="004E7697" w:rsidRDefault="004E7697">
            <w:pPr>
              <w:pStyle w:val="ProductList-TableBody"/>
              <w:jc w:val="center"/>
              <w:rPr>
                <w:rtl/>
              </w:rPr>
            </w:pPr>
          </w:p>
        </w:tc>
      </w:tr>
      <w:tr w:rsidR="004E7697" w14:paraId="5DA982D2" w14:textId="77777777">
        <w:tc>
          <w:tcPr>
            <w:tcW w:w="3920" w:type="dxa"/>
            <w:tcBorders>
              <w:top w:val="dashed" w:sz="4" w:space="0" w:color="BFBFBF"/>
              <w:left w:val="none" w:sz="4" w:space="0" w:color="6E6E6E"/>
              <w:bottom w:val="dashed" w:sz="4" w:space="0" w:color="BFBFBF"/>
              <w:right w:val="none" w:sz="4" w:space="0" w:color="6E6E6E"/>
            </w:tcBorders>
          </w:tcPr>
          <w:p w14:paraId="5F359111" w14:textId="77777777" w:rsidR="004E7697" w:rsidRDefault="002B5C49">
            <w:pPr>
              <w:pStyle w:val="ProductList-TableBody"/>
              <w:rPr>
                <w:rtl/>
              </w:rPr>
            </w:pPr>
            <w:r>
              <w:rPr>
                <w:color w:val="000000"/>
                <w:rtl/>
              </w:rPr>
              <w:t>ترخيص وصول العميل لنظام Mac 2019</w:t>
            </w:r>
            <w:r>
              <w:fldChar w:fldCharType="begin"/>
            </w:r>
            <w:r>
              <w:instrText xml:space="preserve"> XE "ترخيص وصول العميل لنظام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50B2E4A" w14:textId="77777777" w:rsidR="004E7697" w:rsidRDefault="002B5C49">
            <w:pPr>
              <w:pStyle w:val="ProductList-TableBody"/>
              <w:jc w:val="center"/>
              <w:rPr>
                <w:rtl/>
              </w:rPr>
            </w:pPr>
            <w:r>
              <w:rPr>
                <w:color w:val="000000"/>
                <w:rtl/>
              </w:rPr>
              <w:t>9/18</w:t>
            </w:r>
          </w:p>
        </w:tc>
        <w:tc>
          <w:tcPr>
            <w:tcW w:w="620" w:type="dxa"/>
            <w:tcBorders>
              <w:top w:val="dashed" w:sz="4" w:space="0" w:color="BFBFBF"/>
              <w:left w:val="none" w:sz="4" w:space="0" w:color="6E6E6E"/>
              <w:bottom w:val="dashed" w:sz="4" w:space="0" w:color="BFBFBF"/>
              <w:right w:val="none" w:sz="4" w:space="0" w:color="6E6E6E"/>
            </w:tcBorders>
          </w:tcPr>
          <w:p w14:paraId="38FBA30D"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28AAFF38"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430DC47C"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37AB4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B2A1A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F05BD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00EFB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1FA50A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F4B71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219FF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0284B2" w14:textId="77777777" w:rsidR="004E7697" w:rsidRDefault="004E7697">
            <w:pPr>
              <w:pStyle w:val="ProductList-TableBody"/>
              <w:jc w:val="center"/>
              <w:rPr>
                <w:rtl/>
              </w:rPr>
            </w:pPr>
          </w:p>
        </w:tc>
      </w:tr>
      <w:tr w:rsidR="004E7697" w14:paraId="1A19428B" w14:textId="77777777">
        <w:tc>
          <w:tcPr>
            <w:tcW w:w="3920" w:type="dxa"/>
            <w:tcBorders>
              <w:top w:val="dashed" w:sz="4" w:space="0" w:color="BFBFBF"/>
              <w:left w:val="none" w:sz="4" w:space="0" w:color="6E6E6E"/>
              <w:bottom w:val="dashed" w:sz="4" w:space="0" w:color="BFBFBF"/>
              <w:right w:val="none" w:sz="4" w:space="0" w:color="6E6E6E"/>
            </w:tcBorders>
          </w:tcPr>
          <w:p w14:paraId="4B0C8A2E" w14:textId="77777777" w:rsidR="004E7697" w:rsidRDefault="002B5C49">
            <w:pPr>
              <w:pStyle w:val="ProductList-TableBody"/>
              <w:rPr>
                <w:rtl/>
              </w:rPr>
            </w:pPr>
            <w:r>
              <w:rPr>
                <w:color w:val="000000"/>
                <w:rtl/>
              </w:rPr>
              <w:t>Office 2019 لـ Mac Standard</w:t>
            </w:r>
            <w:r>
              <w:fldChar w:fldCharType="begin"/>
            </w:r>
            <w:r>
              <w:instrText xml:space="preserve"> XE "Office 2019 لـ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B1DE306" w14:textId="77777777" w:rsidR="004E7697" w:rsidRDefault="002B5C49">
            <w:pPr>
              <w:pStyle w:val="ProductList-TableBody"/>
              <w:jc w:val="center"/>
              <w:rPr>
                <w:rtl/>
              </w:rPr>
            </w:pPr>
            <w:r>
              <w:rPr>
                <w:color w:val="000000"/>
                <w:rtl/>
              </w:rPr>
              <w:t>9/18</w:t>
            </w:r>
          </w:p>
        </w:tc>
        <w:tc>
          <w:tcPr>
            <w:tcW w:w="620" w:type="dxa"/>
            <w:tcBorders>
              <w:top w:val="dashed" w:sz="4" w:space="0" w:color="BFBFBF"/>
              <w:left w:val="none" w:sz="4" w:space="0" w:color="6E6E6E"/>
              <w:bottom w:val="dashed" w:sz="4" w:space="0" w:color="BFBFBF"/>
              <w:right w:val="none" w:sz="4" w:space="0" w:color="6E6E6E"/>
            </w:tcBorders>
          </w:tcPr>
          <w:p w14:paraId="049B2EA1" w14:textId="77777777" w:rsidR="004E7697" w:rsidRDefault="002B5C49">
            <w:pPr>
              <w:pStyle w:val="ProductList-TableBody"/>
              <w:jc w:val="center"/>
              <w:rPr>
                <w:rtl/>
              </w:rPr>
            </w:pPr>
            <w:r>
              <w:rPr>
                <w:color w:val="000000"/>
                <w:rtl/>
              </w:rPr>
              <w:t>2(1)</w:t>
            </w:r>
          </w:p>
        </w:tc>
        <w:tc>
          <w:tcPr>
            <w:tcW w:w="620" w:type="dxa"/>
            <w:tcBorders>
              <w:top w:val="dashed" w:sz="4" w:space="0" w:color="BFBFBF"/>
              <w:left w:val="none" w:sz="4" w:space="0" w:color="6E6E6E"/>
              <w:bottom w:val="dashed" w:sz="4" w:space="0" w:color="BFBFBF"/>
              <w:right w:val="none" w:sz="4" w:space="0" w:color="6E6E6E"/>
            </w:tcBorders>
          </w:tcPr>
          <w:p w14:paraId="50589AF9" w14:textId="77777777" w:rsidR="004E7697" w:rsidRDefault="002B5C49">
            <w:pPr>
              <w:pStyle w:val="ProductList-TableBody"/>
              <w:jc w:val="center"/>
              <w:rPr>
                <w:rtl/>
              </w:rPr>
            </w:pPr>
            <w:r>
              <w:rPr>
                <w:color w:val="000000"/>
                <w:rtl/>
              </w:rPr>
              <w:t>3</w:t>
            </w:r>
          </w:p>
        </w:tc>
        <w:tc>
          <w:tcPr>
            <w:tcW w:w="620" w:type="dxa"/>
            <w:tcBorders>
              <w:top w:val="dashed" w:sz="4" w:space="0" w:color="BFBFBF"/>
              <w:left w:val="none" w:sz="4" w:space="0" w:color="6E6E6E"/>
              <w:bottom w:val="dashed" w:sz="4" w:space="0" w:color="BFBFBF"/>
              <w:right w:val="single" w:sz="6" w:space="0" w:color="FFFFFF"/>
            </w:tcBorders>
          </w:tcPr>
          <w:p w14:paraId="723E1D0B"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ED1FF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F1037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1E4B1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34666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94A946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2D0D3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60B4E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07AA33" w14:textId="77777777" w:rsidR="004E7697" w:rsidRDefault="004E7697">
            <w:pPr>
              <w:pStyle w:val="ProductList-TableBody"/>
              <w:jc w:val="center"/>
              <w:rPr>
                <w:rtl/>
              </w:rPr>
            </w:pPr>
          </w:p>
        </w:tc>
      </w:tr>
      <w:tr w:rsidR="004E7697" w14:paraId="462E901E" w14:textId="77777777">
        <w:tc>
          <w:tcPr>
            <w:tcW w:w="3920" w:type="dxa"/>
            <w:tcBorders>
              <w:top w:val="dashed" w:sz="4" w:space="0" w:color="BFBFBF"/>
              <w:left w:val="none" w:sz="4" w:space="0" w:color="6E6E6E"/>
              <w:bottom w:val="dashed" w:sz="4" w:space="0" w:color="BFBFBF"/>
              <w:right w:val="none" w:sz="4" w:space="0" w:color="6E6E6E"/>
            </w:tcBorders>
          </w:tcPr>
          <w:p w14:paraId="561A8412" w14:textId="77777777" w:rsidR="004E7697" w:rsidRDefault="002B5C49">
            <w:pPr>
              <w:pStyle w:val="ProductList-TableBody"/>
              <w:rPr>
                <w:rtl/>
              </w:rPr>
            </w:pPr>
            <w:r>
              <w:rPr>
                <w:color w:val="000000"/>
                <w:rtl/>
              </w:rPr>
              <w:t>Outlook 2019 لـ Mac</w:t>
            </w:r>
            <w:r>
              <w:fldChar w:fldCharType="begin"/>
            </w:r>
            <w:r>
              <w:instrText xml:space="preserve"> XE "Outlook 2019 لـ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2497B82" w14:textId="77777777" w:rsidR="004E7697" w:rsidRDefault="002B5C49">
            <w:pPr>
              <w:pStyle w:val="ProductList-TableBody"/>
              <w:jc w:val="center"/>
              <w:rPr>
                <w:rtl/>
              </w:rPr>
            </w:pPr>
            <w:r>
              <w:rPr>
                <w:color w:val="000000"/>
                <w:rtl/>
              </w:rPr>
              <w:t>9/18</w:t>
            </w:r>
          </w:p>
        </w:tc>
        <w:tc>
          <w:tcPr>
            <w:tcW w:w="620" w:type="dxa"/>
            <w:tcBorders>
              <w:top w:val="dashed" w:sz="4" w:space="0" w:color="BFBFBF"/>
              <w:left w:val="none" w:sz="4" w:space="0" w:color="6E6E6E"/>
              <w:bottom w:val="dashed" w:sz="4" w:space="0" w:color="BFBFBF"/>
              <w:right w:val="none" w:sz="4" w:space="0" w:color="6E6E6E"/>
            </w:tcBorders>
          </w:tcPr>
          <w:p w14:paraId="68140350"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62D01324"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637B2850"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C675E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A60DE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F97A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1ABC5C"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3B9009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57B14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392BF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587287" w14:textId="77777777" w:rsidR="004E7697" w:rsidRDefault="004E7697">
            <w:pPr>
              <w:pStyle w:val="ProductList-TableBody"/>
              <w:jc w:val="center"/>
              <w:rPr>
                <w:rtl/>
              </w:rPr>
            </w:pPr>
          </w:p>
        </w:tc>
      </w:tr>
      <w:tr w:rsidR="004E7697" w14:paraId="7D4D215F" w14:textId="77777777">
        <w:tc>
          <w:tcPr>
            <w:tcW w:w="3920" w:type="dxa"/>
            <w:tcBorders>
              <w:top w:val="dashed" w:sz="4" w:space="0" w:color="BFBFBF"/>
              <w:left w:val="none" w:sz="4" w:space="0" w:color="6E6E6E"/>
              <w:bottom w:val="dashed" w:sz="4" w:space="0" w:color="BFBFBF"/>
              <w:right w:val="none" w:sz="4" w:space="0" w:color="6E6E6E"/>
            </w:tcBorders>
          </w:tcPr>
          <w:p w14:paraId="035B981B" w14:textId="77777777" w:rsidR="004E7697" w:rsidRDefault="002B5C49">
            <w:pPr>
              <w:pStyle w:val="ProductList-TableBody"/>
              <w:rPr>
                <w:rtl/>
              </w:rPr>
            </w:pPr>
            <w:r>
              <w:rPr>
                <w:color w:val="000000"/>
                <w:rtl/>
              </w:rPr>
              <w:t>PowerPoint 2019 لـ Mac</w:t>
            </w:r>
            <w:r>
              <w:fldChar w:fldCharType="begin"/>
            </w:r>
            <w:r>
              <w:instrText xml:space="preserve"> XE "PowerPoint 2019 لـ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BE7090A" w14:textId="77777777" w:rsidR="004E7697" w:rsidRDefault="002B5C49">
            <w:pPr>
              <w:pStyle w:val="ProductList-TableBody"/>
              <w:jc w:val="center"/>
              <w:rPr>
                <w:rtl/>
              </w:rPr>
            </w:pPr>
            <w:r>
              <w:rPr>
                <w:color w:val="000000"/>
                <w:rtl/>
              </w:rPr>
              <w:t>9/18</w:t>
            </w:r>
          </w:p>
        </w:tc>
        <w:tc>
          <w:tcPr>
            <w:tcW w:w="620" w:type="dxa"/>
            <w:tcBorders>
              <w:top w:val="dashed" w:sz="4" w:space="0" w:color="BFBFBF"/>
              <w:left w:val="none" w:sz="4" w:space="0" w:color="6E6E6E"/>
              <w:bottom w:val="dashed" w:sz="4" w:space="0" w:color="BFBFBF"/>
              <w:right w:val="none" w:sz="4" w:space="0" w:color="6E6E6E"/>
            </w:tcBorders>
          </w:tcPr>
          <w:p w14:paraId="1952BE8B"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1664A25B"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2DB537F4"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305CA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5EC09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103A5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9B5714"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3685FB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2D24A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E422D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1860F9" w14:textId="77777777" w:rsidR="004E7697" w:rsidRDefault="004E7697">
            <w:pPr>
              <w:pStyle w:val="ProductList-TableBody"/>
              <w:jc w:val="center"/>
              <w:rPr>
                <w:rtl/>
              </w:rPr>
            </w:pPr>
          </w:p>
        </w:tc>
      </w:tr>
      <w:tr w:rsidR="004E7697" w14:paraId="7FA7FA34" w14:textId="77777777">
        <w:tc>
          <w:tcPr>
            <w:tcW w:w="3920" w:type="dxa"/>
            <w:tcBorders>
              <w:top w:val="dashed" w:sz="4" w:space="0" w:color="BFBFBF"/>
              <w:left w:val="none" w:sz="4" w:space="0" w:color="6E6E6E"/>
              <w:bottom w:val="dashed" w:sz="4" w:space="0" w:color="BFBFBF"/>
              <w:right w:val="none" w:sz="4" w:space="0" w:color="6E6E6E"/>
            </w:tcBorders>
          </w:tcPr>
          <w:p w14:paraId="13062F87" w14:textId="77777777" w:rsidR="004E7697" w:rsidRDefault="002B5C49">
            <w:pPr>
              <w:pStyle w:val="ProductList-TableBody"/>
              <w:rPr>
                <w:rtl/>
              </w:rPr>
            </w:pPr>
            <w:r>
              <w:rPr>
                <w:color w:val="000000"/>
                <w:rtl/>
              </w:rPr>
              <w:t>Word 2019 لـ Mac</w:t>
            </w:r>
            <w:r>
              <w:fldChar w:fldCharType="begin"/>
            </w:r>
            <w:r>
              <w:instrText xml:space="preserve"> XE "Word 2019 لـ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F5A04D0" w14:textId="77777777" w:rsidR="004E7697" w:rsidRDefault="002B5C49">
            <w:pPr>
              <w:pStyle w:val="ProductList-TableBody"/>
              <w:jc w:val="center"/>
              <w:rPr>
                <w:rtl/>
              </w:rPr>
            </w:pPr>
            <w:r>
              <w:rPr>
                <w:color w:val="000000"/>
                <w:rtl/>
              </w:rPr>
              <w:t>9/18</w:t>
            </w:r>
          </w:p>
        </w:tc>
        <w:tc>
          <w:tcPr>
            <w:tcW w:w="620" w:type="dxa"/>
            <w:tcBorders>
              <w:top w:val="dashed" w:sz="4" w:space="0" w:color="BFBFBF"/>
              <w:left w:val="none" w:sz="4" w:space="0" w:color="6E6E6E"/>
              <w:bottom w:val="dashed" w:sz="4" w:space="0" w:color="BFBFBF"/>
              <w:right w:val="none" w:sz="4" w:space="0" w:color="6E6E6E"/>
            </w:tcBorders>
          </w:tcPr>
          <w:p w14:paraId="6B77974C"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65F422A3"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61E1B3EF"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C0C72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A5935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143F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696E1D"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B2336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6A498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93EE4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27F328" w14:textId="77777777" w:rsidR="004E7697" w:rsidRDefault="004E7697">
            <w:pPr>
              <w:pStyle w:val="ProductList-TableBody"/>
              <w:jc w:val="center"/>
              <w:rPr>
                <w:rtl/>
              </w:rPr>
            </w:pPr>
          </w:p>
        </w:tc>
      </w:tr>
      <w:tr w:rsidR="004E7697" w14:paraId="24102CEE" w14:textId="77777777">
        <w:tc>
          <w:tcPr>
            <w:tcW w:w="3920" w:type="dxa"/>
            <w:tcBorders>
              <w:top w:val="dashed" w:sz="4" w:space="0" w:color="BFBFBF"/>
              <w:left w:val="none" w:sz="4" w:space="0" w:color="6E6E6E"/>
              <w:bottom w:val="none" w:sz="4" w:space="0" w:color="BFBFBF"/>
              <w:right w:val="none" w:sz="4" w:space="0" w:color="6E6E6E"/>
            </w:tcBorders>
          </w:tcPr>
          <w:p w14:paraId="6A369154" w14:textId="77777777" w:rsidR="004E7697" w:rsidRDefault="002B5C49">
            <w:pPr>
              <w:pStyle w:val="ProductList-TableBody"/>
              <w:rPr>
                <w:rtl/>
              </w:rPr>
            </w:pPr>
            <w:r>
              <w:rPr>
                <w:color w:val="000000"/>
                <w:rtl/>
              </w:rPr>
              <w:t>إصدار Work at Home لنظام Mac 2019</w:t>
            </w:r>
            <w:r>
              <w:fldChar w:fldCharType="begin"/>
            </w:r>
            <w:r>
              <w:instrText xml:space="preserve"> XE "إصدار Work at Home لنظام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A7227D8" w14:textId="77777777" w:rsidR="004E7697" w:rsidRDefault="002B5C49">
            <w:pPr>
              <w:pStyle w:val="ProductList-TableBody"/>
              <w:jc w:val="center"/>
              <w:rPr>
                <w:rtl/>
              </w:rPr>
            </w:pPr>
            <w:r>
              <w:rPr>
                <w:color w:val="000000"/>
                <w:rtl/>
              </w:rPr>
              <w:t>9/18</w:t>
            </w:r>
          </w:p>
        </w:tc>
        <w:tc>
          <w:tcPr>
            <w:tcW w:w="620" w:type="dxa"/>
            <w:tcBorders>
              <w:top w:val="dashed" w:sz="4" w:space="0" w:color="BFBFBF"/>
              <w:left w:val="none" w:sz="4" w:space="0" w:color="6E6E6E"/>
              <w:bottom w:val="none" w:sz="4" w:space="0" w:color="BFBFBF"/>
              <w:right w:val="none" w:sz="4" w:space="0" w:color="6E6E6E"/>
            </w:tcBorders>
          </w:tcPr>
          <w:p w14:paraId="186F6BA1"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none" w:sz="4" w:space="0" w:color="6E6E6E"/>
            </w:tcBorders>
          </w:tcPr>
          <w:p w14:paraId="0580B105"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single" w:sz="6" w:space="0" w:color="FFFFFF"/>
            </w:tcBorders>
          </w:tcPr>
          <w:p w14:paraId="3513C2C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23AAA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568D2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71EBC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6E3C1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504AE5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A184B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6E42E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0904F5" w14:textId="77777777" w:rsidR="004E7697" w:rsidRDefault="004E7697">
            <w:pPr>
              <w:pStyle w:val="ProductList-TableBody"/>
              <w:jc w:val="center"/>
              <w:rPr>
                <w:rtl/>
              </w:rPr>
            </w:pPr>
          </w:p>
        </w:tc>
      </w:tr>
    </w:tbl>
    <w:p w14:paraId="1B987F1B" w14:textId="77777777" w:rsidR="004E7697" w:rsidRDefault="002B5C49">
      <w:pPr>
        <w:pStyle w:val="ProductList-Offering1SubSection"/>
        <w:outlineLvl w:val="3"/>
        <w:rPr>
          <w:rtl/>
        </w:rPr>
      </w:pPr>
      <w:bookmarkStart w:id="95" w:name="_Sec737"/>
      <w:r>
        <w:rPr>
          <w:rtl/>
        </w:rPr>
        <w:t>2. شروط المنتج</w:t>
      </w:r>
      <w:bookmarkEnd w:id="95"/>
    </w:p>
    <w:tbl>
      <w:tblPr>
        <w:tblStyle w:val="PURTable"/>
        <w:bidiVisual/>
        <w:tblW w:w="0" w:type="dxa"/>
        <w:tblLook w:val="04A0" w:firstRow="1" w:lastRow="0" w:firstColumn="1" w:lastColumn="0" w:noHBand="0" w:noVBand="1"/>
      </w:tblPr>
      <w:tblGrid>
        <w:gridCol w:w="3666"/>
        <w:gridCol w:w="3624"/>
        <w:gridCol w:w="3626"/>
      </w:tblGrid>
      <w:tr w:rsidR="004E7697" w14:paraId="018692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50DDB7"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Office for Mac 2016</w:t>
            </w:r>
            <w:r>
              <w:fldChar w:fldCharType="begin"/>
            </w:r>
            <w:r>
              <w:instrText xml:space="preserve"> XE "Office for Mac 2016" </w:instrText>
            </w:r>
            <w:r>
              <w:fldChar w:fldCharType="end"/>
            </w:r>
            <w:r>
              <w:rPr>
                <w:rtl/>
              </w:rPr>
              <w:t xml:space="preserve"> وOffice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14:paraId="6D568414"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التطبيق</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15E1DD" w14:textId="77777777" w:rsidR="004E7697" w:rsidRDefault="002B5C49">
            <w:pPr>
              <w:pStyle w:val="ProductList-TableBody"/>
              <w:rPr>
                <w:rtl/>
              </w:rPr>
            </w:pPr>
            <w:r>
              <w:rPr>
                <w:color w:val="404040"/>
                <w:rtl/>
              </w:rPr>
              <w:t>الإصدارات الأقدم: غير متوفر</w:t>
            </w:r>
          </w:p>
        </w:tc>
      </w:tr>
      <w:tr w:rsidR="004E7697" w14:paraId="5EE44C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B519CA"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tcPr>
          <w:p w14:paraId="18AB1D4C"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العمل بالمنزل</w:t>
            </w:r>
          </w:p>
        </w:tc>
        <w:tc>
          <w:tcPr>
            <w:tcW w:w="4040" w:type="dxa"/>
            <w:tcBorders>
              <w:top w:val="single" w:sz="4" w:space="0" w:color="000000"/>
              <w:left w:val="single" w:sz="4" w:space="0" w:color="000000"/>
              <w:bottom w:val="single" w:sz="4" w:space="0" w:color="000000"/>
              <w:right w:val="single" w:sz="4" w:space="0" w:color="000000"/>
            </w:tcBorders>
          </w:tcPr>
          <w:p w14:paraId="778FB373"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4C0C59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4D68FE"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C1D840"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91F260" w14:textId="77777777" w:rsidR="004E7697" w:rsidRDefault="002B5C49">
            <w:pPr>
              <w:pStyle w:val="ProductList-TableBody"/>
              <w:rPr>
                <w:rtl/>
              </w:rPr>
            </w:pPr>
            <w:r>
              <w:rPr>
                <w:color w:val="404040"/>
                <w:rtl/>
              </w:rPr>
              <w:t>مؤهل للتخفيض: غير متوفر</w:t>
            </w:r>
          </w:p>
        </w:tc>
      </w:tr>
      <w:tr w:rsidR="004E7697" w14:paraId="5DB533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1B553"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5E3F3"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16E752"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668441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7F88CB" w14:textId="77777777" w:rsidR="004E7697" w:rsidRDefault="002B5C49">
            <w:pPr>
              <w:pStyle w:val="ProductList-TableBody"/>
              <w:rPr>
                <w:rtl/>
              </w:rPr>
            </w:pPr>
            <w:r>
              <w:rPr>
                <w:color w:val="404040"/>
                <w:rtl/>
              </w:rPr>
              <w:t xml:space="preserv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AF94B6"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E8D01B" w14:textId="77777777" w:rsidR="004E7697" w:rsidRDefault="004E7697">
            <w:pPr>
              <w:pStyle w:val="ProductList-TableBody"/>
              <w:rPr>
                <w:rtl/>
              </w:rPr>
            </w:pPr>
          </w:p>
        </w:tc>
      </w:tr>
    </w:tbl>
    <w:p w14:paraId="7AE2CC35" w14:textId="77777777" w:rsidR="004E7697" w:rsidRDefault="004E7697">
      <w:pPr>
        <w:pStyle w:val="ProductList-Body"/>
        <w:rPr>
          <w:rtl/>
        </w:rPr>
      </w:pPr>
    </w:p>
    <w:p w14:paraId="69C111A6" w14:textId="77777777" w:rsidR="004E7697" w:rsidRDefault="002B5C49">
      <w:pPr>
        <w:pStyle w:val="ProductList-ClauseHeading"/>
        <w:outlineLvl w:val="4"/>
        <w:rPr>
          <w:rtl/>
        </w:rPr>
      </w:pPr>
      <w:r>
        <w:rPr>
          <w:rtl/>
        </w:rPr>
        <w:t>2.1 العمل بالمنزل</w:t>
      </w:r>
    </w:p>
    <w:p w14:paraId="2ECF0C03" w14:textId="77777777" w:rsidR="004E7697" w:rsidRDefault="002B5C49">
      <w:pPr>
        <w:pStyle w:val="ProductList-Body"/>
        <w:rPr>
          <w:rtl/>
        </w:rPr>
      </w:pPr>
      <w:r>
        <w:rPr>
          <w:rtl/>
        </w:rPr>
        <w:t xml:space="preserve">يمكن الحصول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برنامج Work at Home لـ Office for Mac.  قد يقوم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المستخدم الأساسي</w:t>
      </w:r>
      <w:r>
        <w:fldChar w:fldCharType="end"/>
      </w:r>
      <w:r>
        <w:t xml:space="preserve"> لبرنامج "Office 2019 for Mac Standard" بتثبيت واستخدام برنامج "Work at Home for Mac Office 2019 for Mac Standard software" على جهاز واحد بعيدًا عن أماكن العمل الخاصة بالعميل أو أماكن العمل الخاصة بالشركات التابعة للعميل (مثل، منزل العميل).</w:t>
      </w:r>
    </w:p>
    <w:p w14:paraId="580C887C" w14:textId="77777777" w:rsidR="004E7697" w:rsidRDefault="004E7697">
      <w:pPr>
        <w:pStyle w:val="ProductList-Body"/>
        <w:rPr>
          <w:rtl/>
        </w:rPr>
      </w:pPr>
    </w:p>
    <w:p w14:paraId="73DCDC21" w14:textId="77777777" w:rsidR="004E7697" w:rsidRDefault="004E7697">
      <w:pPr>
        <w:pStyle w:val="ProductList-Body"/>
        <w:rPr>
          <w:rtl/>
        </w:rPr>
      </w:pPr>
    </w:p>
    <w:p w14:paraId="7AF5CB15" w14:textId="77777777" w:rsidR="004E7697" w:rsidRDefault="002B5C49">
      <w:pPr>
        <w:pStyle w:val="ProductList-ClauseHeading"/>
        <w:outlineLvl w:val="4"/>
        <w:rPr>
          <w:rtl/>
        </w:rPr>
      </w:pPr>
      <w:r>
        <w:rPr>
          <w:rtl/>
        </w:rPr>
        <w:t>2.2 مستقل عن النظام الأساسي</w:t>
      </w:r>
    </w:p>
    <w:p w14:paraId="427CD073" w14:textId="77777777" w:rsidR="004E7697" w:rsidRDefault="002B5C49">
      <w:pPr>
        <w:pStyle w:val="ProductList-Body"/>
        <w:rPr>
          <w:rtl/>
        </w:rPr>
      </w:pPr>
      <w:r>
        <w:rPr>
          <w:rtl/>
        </w:rPr>
        <w:t xml:space="preserve">يجوز للعميل تشغيل إما الإصدار المرخص أو إصدار نظام أساسي مختلف، شريطة أن يكون إصدار النظام الأساسي المختلف متوفرًا في الوقت الذي كان فيه الإصدار المرخص الأصلي متوفرًا. إذا اختلفت مكونات مجموعة منتجات حسب إصدار النظام الأساسي، فيجوز للعميل استخدام مكونات المجموعة التي يختارها للتوزيع ويقتصر اختياره على تلك المكونات فقط؛ فلا يجوز للعميل المزج بين المكونات عبر إصدارات النظام الأساسي. يسمح ضمان البرنامج في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الترخيص</w:t>
      </w:r>
      <w:r>
        <w:fldChar w:fldCharType="end"/>
      </w:r>
      <w:r>
        <w:t xml:space="preserve"> المستقل عن النظام الأساسي للعميل باستخدام أحدث إصدار من إصدارات النظام الأساسي للمنتج الذي يصبح متوفرًا أثناء مدة التغطية، عوضًا عن المنتج المرخَّص.</w:t>
      </w:r>
    </w:p>
    <w:p w14:paraId="4955B44D" w14:textId="77777777" w:rsidR="004E7697" w:rsidRDefault="004E7697">
      <w:pPr>
        <w:pStyle w:val="ProductList-Body"/>
        <w:rPr>
          <w:rtl/>
        </w:rPr>
      </w:pPr>
    </w:p>
    <w:p w14:paraId="77F2D6B8" w14:textId="77777777" w:rsidR="004E7697" w:rsidRDefault="002B5C49">
      <w:pPr>
        <w:pStyle w:val="ProductList-ClauseHeading"/>
        <w:outlineLvl w:val="4"/>
        <w:rPr>
          <w:rtl/>
        </w:rPr>
      </w:pPr>
      <w:r>
        <w:rPr>
          <w:rtl/>
        </w:rPr>
        <w:t>Office Online Server 2.3</w:t>
      </w:r>
    </w:p>
    <w:p w14:paraId="3A244E80" w14:textId="77777777" w:rsidR="004E7697" w:rsidRDefault="002B5C49">
      <w:pPr>
        <w:pStyle w:val="ProductList-Body"/>
        <w:rPr>
          <w:rtl/>
        </w:rPr>
      </w:pPr>
      <w:r>
        <w:rPr>
          <w:rtl/>
        </w:rPr>
        <w:t xml:space="preserve">يجوز للعملاء الذين يشترون تراخيص Office 2016 for Mac Standard قبل 1 أغسطس 2016 استخدام وظيفة التحرير الموضحة في قسم Office for the web في </w:t>
      </w:r>
      <w:hyperlink w:anchor="_Sec579">
        <w:r>
          <w:rPr>
            <w:color w:val="00467F"/>
            <w:u w:val="single"/>
            <w:rtl/>
          </w:rPr>
          <w:t>الملحق ب</w:t>
        </w:r>
      </w:hyperlink>
      <w:r>
        <w:rPr>
          <w:rtl/>
        </w:rPr>
        <w:t xml:space="preserve"> بواسطة تلك التراخيص. وتنتهي صلاحية هذا الحق في الأول من أغسطس 2019.</w:t>
      </w:r>
    </w:p>
    <w:p w14:paraId="1DE44F81" w14:textId="77777777" w:rsidR="004E7697" w:rsidRDefault="002B5C49">
      <w:pPr>
        <w:pStyle w:val="ProductList-Offering1SubSection"/>
        <w:outlineLvl w:val="3"/>
        <w:rPr>
          <w:rtl/>
        </w:rPr>
      </w:pPr>
      <w:bookmarkStart w:id="96" w:name="_Sec792"/>
      <w:r>
        <w:rPr>
          <w:rtl/>
        </w:rPr>
        <w:t>3. حقوق الاستخدام</w:t>
      </w:r>
      <w:bookmarkEnd w:id="96"/>
    </w:p>
    <w:tbl>
      <w:tblPr>
        <w:tblStyle w:val="PURTable"/>
        <w:bidiVisual/>
        <w:tblW w:w="0" w:type="dxa"/>
        <w:tblLook w:val="04A0" w:firstRow="1" w:lastRow="0" w:firstColumn="1" w:lastColumn="0" w:noHBand="0" w:noVBand="1"/>
      </w:tblPr>
      <w:tblGrid>
        <w:gridCol w:w="3634"/>
        <w:gridCol w:w="3645"/>
        <w:gridCol w:w="3637"/>
      </w:tblGrid>
      <w:tr w:rsidR="004E7697" w14:paraId="67B3C1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ACADAE2"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39">
              <w:r>
                <w:rPr>
                  <w:color w:val="00467F"/>
                  <w:u w:val="single"/>
                  <w:rtl/>
                </w:rPr>
                <w:t>تطبيقات سطح المكتب</w:t>
              </w:r>
            </w:hyperlink>
          </w:p>
        </w:tc>
        <w:tc>
          <w:tcPr>
            <w:tcW w:w="4040" w:type="dxa"/>
            <w:tcBorders>
              <w:top w:val="single" w:sz="18" w:space="0" w:color="00188F"/>
              <w:left w:val="single" w:sz="4" w:space="0" w:color="000000"/>
              <w:bottom w:val="single" w:sz="4" w:space="0" w:color="000000"/>
              <w:right w:val="single" w:sz="4" w:space="0" w:color="000000"/>
            </w:tcBorders>
          </w:tcPr>
          <w:p w14:paraId="333BF3D5"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060327" w14:textId="77777777" w:rsidR="004E7697" w:rsidRDefault="002B5C49">
            <w:pPr>
              <w:pStyle w:val="ProductList-TableBody"/>
              <w:rPr>
                <w:rtl/>
              </w:rPr>
            </w:pPr>
            <w:r>
              <w:rPr>
                <w:color w:val="404040"/>
                <w:rtl/>
              </w:rPr>
              <w:t>البرامج الإضافية: غير متوفر</w:t>
            </w:r>
          </w:p>
        </w:tc>
      </w:tr>
      <w:tr w:rsidR="004E7697" w14:paraId="67ABA5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197012"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ED5029"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tcPr>
          <w:p w14:paraId="532904D8"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Office Web Apps Server 2013 (مجموعة Office فقط)</w:t>
            </w:r>
          </w:p>
        </w:tc>
      </w:tr>
      <w:tr w:rsidR="004E7697" w14:paraId="6C3E2966" w14:textId="77777777">
        <w:tc>
          <w:tcPr>
            <w:tcW w:w="4040" w:type="dxa"/>
            <w:tcBorders>
              <w:top w:val="single" w:sz="4" w:space="0" w:color="000000"/>
              <w:left w:val="single" w:sz="4" w:space="0" w:color="000000"/>
              <w:bottom w:val="single" w:sz="4" w:space="0" w:color="000000"/>
              <w:right w:val="single" w:sz="4" w:space="0" w:color="000000"/>
            </w:tcBorders>
          </w:tcPr>
          <w:p w14:paraId="3EE750EB"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80A82"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7ED79" w14:textId="77777777" w:rsidR="004E7697" w:rsidRDefault="004E7697">
            <w:pPr>
              <w:pStyle w:val="ProductList-TableBody"/>
              <w:rPr>
                <w:rtl/>
              </w:rPr>
            </w:pPr>
          </w:p>
        </w:tc>
      </w:tr>
    </w:tbl>
    <w:p w14:paraId="27C7245E" w14:textId="77777777" w:rsidR="004E7697" w:rsidRDefault="004E7697">
      <w:pPr>
        <w:pStyle w:val="ProductList-Body"/>
        <w:rPr>
          <w:rtl/>
        </w:rPr>
      </w:pPr>
    </w:p>
    <w:p w14:paraId="1DCAFCCC" w14:textId="77777777" w:rsidR="004E7697" w:rsidRDefault="002B5C49">
      <w:pPr>
        <w:pStyle w:val="ProductList-ClauseHeading"/>
        <w:outlineLvl w:val="4"/>
        <w:rPr>
          <w:rtl/>
        </w:rPr>
      </w:pPr>
      <w:r>
        <w:rPr>
          <w:rtl/>
        </w:rPr>
        <w:t>3.1 الاستخدام التجاري لـ Office Home &amp; Student 2013 RT</w:t>
      </w:r>
    </w:p>
    <w:p w14:paraId="0F50DF00" w14:textId="77777777" w:rsidR="004E7697" w:rsidRDefault="002B5C49">
      <w:pPr>
        <w:pStyle w:val="ProductList-Body"/>
        <w:rPr>
          <w:rtl/>
        </w:rPr>
      </w:pPr>
      <w:r>
        <w:rPr>
          <w:rtl/>
        </w:rPr>
        <w:t xml:space="preserve">يتم الإعفاء من تقييد الاستخدام التجاري لـ Office Home &amp; Student 2013 RT عند قيام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المستخدم الأساسي</w:t>
      </w:r>
      <w:r>
        <w:fldChar w:fldCharType="end"/>
      </w:r>
      <w:r>
        <w:t xml:space="preserve"> باستخدام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مثبت عليه Office 2019/2016 لـ Mac Standard. باستثناء ما هو منصوص عليه في هذا القسم، ستكون الشروط الموضحة مع ترخيص Office Home &amp; Student 2013 RT سارية.</w:t>
      </w:r>
    </w:p>
    <w:p w14:paraId="2C87C204" w14:textId="77777777" w:rsidR="004E7697" w:rsidRDefault="002B5C49">
      <w:pPr>
        <w:pStyle w:val="ProductList-Offering1SubSection"/>
        <w:outlineLvl w:val="3"/>
        <w:rPr>
          <w:rtl/>
        </w:rPr>
      </w:pPr>
      <w:bookmarkStart w:id="97" w:name="_Sec821"/>
      <w:r>
        <w:rPr>
          <w:rtl/>
        </w:rPr>
        <w:t>4. ضمان البرنامج</w:t>
      </w:r>
      <w:bookmarkEnd w:id="97"/>
    </w:p>
    <w:tbl>
      <w:tblPr>
        <w:tblStyle w:val="PURTable"/>
        <w:bidiVisual/>
        <w:tblW w:w="0" w:type="dxa"/>
        <w:tblLook w:val="04A0" w:firstRow="1" w:lastRow="0" w:firstColumn="1" w:lastColumn="0" w:noHBand="0" w:noVBand="1"/>
      </w:tblPr>
      <w:tblGrid>
        <w:gridCol w:w="3617"/>
        <w:gridCol w:w="3699"/>
        <w:gridCol w:w="3600"/>
      </w:tblGrid>
      <w:tr w:rsidR="004E7697" w14:paraId="0E8FCD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2AE413"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التطبيق</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7C97D3"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D95B48" w14:textId="77777777" w:rsidR="004E7697" w:rsidRDefault="002B5C49">
            <w:pPr>
              <w:pStyle w:val="ProductList-TableBody"/>
              <w:rPr>
                <w:rtl/>
              </w:rPr>
            </w:pPr>
            <w:r>
              <w:rPr>
                <w:color w:val="404040"/>
                <w:rtl/>
              </w:rPr>
              <w:t>حقوق تجاوز الفشل: غير متوفر</w:t>
            </w:r>
          </w:p>
        </w:tc>
      </w:tr>
      <w:tr w:rsidR="004E7697" w14:paraId="180DF6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8256F"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tcPr>
          <w:p w14:paraId="5C80E226"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51">
              <w:r>
                <w:rPr>
                  <w:color w:val="00467F"/>
                  <w:u w:val="single"/>
                  <w:rtl/>
                </w:rPr>
                <w:t>قائمة المنتجات - يونيو 2015</w:t>
              </w:r>
            </w:hyperlink>
            <w:r>
              <w:rPr>
                <w:rtl/>
              </w:rP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70A8F0" w14:textId="77777777" w:rsidR="004E7697" w:rsidRDefault="002B5C49">
            <w:pPr>
              <w:pStyle w:val="ProductList-TableBody"/>
              <w:rPr>
                <w:rtl/>
              </w:rPr>
            </w:pPr>
            <w:r>
              <w:rPr>
                <w:color w:val="404040"/>
                <w:rtl/>
              </w:rPr>
              <w:t xml:space="preserve">حقوق التجوال: غير متوفر </w:t>
            </w:r>
          </w:p>
        </w:tc>
      </w:tr>
      <w:tr w:rsidR="004E7697" w14:paraId="7703FA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C69F9D"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E628BE"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5F1A3" w14:textId="77777777" w:rsidR="004E7697" w:rsidRDefault="004E7697">
            <w:pPr>
              <w:pStyle w:val="ProductList-TableBody"/>
              <w:rPr>
                <w:rtl/>
              </w:rPr>
            </w:pPr>
          </w:p>
        </w:tc>
      </w:tr>
    </w:tbl>
    <w:p w14:paraId="6EB34C4D"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58A5C0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F83275F"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7F93D66" w14:textId="77777777" w:rsidR="004E7697" w:rsidRDefault="004E7697">
      <w:pPr>
        <w:pStyle w:val="ProductList-Body"/>
        <w:rPr>
          <w:rtl/>
        </w:rPr>
      </w:pPr>
    </w:p>
    <w:p w14:paraId="2FB56F7C" w14:textId="77777777" w:rsidR="004E7697" w:rsidRDefault="002B5C49">
      <w:pPr>
        <w:pStyle w:val="ProductList-OfferingGroupHeading"/>
        <w:outlineLvl w:val="1"/>
        <w:rPr>
          <w:rtl/>
        </w:rPr>
      </w:pPr>
      <w:bookmarkStart w:id="98" w:name="_Sec612"/>
      <w:r>
        <w:rPr>
          <w:rtl/>
        </w:rPr>
        <w:t>خوادم Office</w:t>
      </w:r>
      <w:bookmarkEnd w:id="98"/>
      <w:r>
        <w:fldChar w:fldCharType="begin"/>
      </w:r>
      <w:r>
        <w:instrText xml:space="preserve"> TC "</w:instrText>
      </w:r>
      <w:bookmarkStart w:id="99" w:name="_Toc62547415"/>
      <w:r>
        <w:instrText>خوادم Office</w:instrText>
      </w:r>
      <w:bookmarkEnd w:id="99"/>
      <w:r>
        <w:instrText>" \l 2</w:instrText>
      </w:r>
      <w:r>
        <w:fldChar w:fldCharType="end"/>
      </w:r>
    </w:p>
    <w:p w14:paraId="5E82C495" w14:textId="77777777" w:rsidR="004E7697" w:rsidRDefault="002B5C49">
      <w:pPr>
        <w:pStyle w:val="ProductList-Offering2HeadingNoBorder"/>
        <w:outlineLvl w:val="2"/>
        <w:rPr>
          <w:rtl/>
        </w:rPr>
      </w:pPr>
      <w:bookmarkStart w:id="100" w:name="_Sec638"/>
      <w:r>
        <w:rPr>
          <w:rtl/>
        </w:rPr>
        <w:t>Exchange Server</w:t>
      </w:r>
      <w:bookmarkEnd w:id="100"/>
      <w:r>
        <w:fldChar w:fldCharType="begin"/>
      </w:r>
      <w:r>
        <w:instrText xml:space="preserve"> TC "</w:instrText>
      </w:r>
      <w:bookmarkStart w:id="101" w:name="_Toc62547416"/>
      <w:r>
        <w:instrText>Exchange Server</w:instrText>
      </w:r>
      <w:bookmarkEnd w:id="101"/>
      <w:r>
        <w:instrText>" \l 3</w:instrText>
      </w:r>
      <w:r>
        <w:fldChar w:fldCharType="end"/>
      </w:r>
    </w:p>
    <w:p w14:paraId="59BC6E7B" w14:textId="77777777" w:rsidR="004E7697" w:rsidRDefault="002B5C49">
      <w:pPr>
        <w:pStyle w:val="ProductList-Offering1SubSection"/>
        <w:outlineLvl w:val="3"/>
        <w:rPr>
          <w:rtl/>
        </w:rPr>
      </w:pPr>
      <w:bookmarkStart w:id="102" w:name="_Sec683"/>
      <w:r>
        <w:rPr>
          <w:rtl/>
        </w:rPr>
        <w:t>1. توفر البرنامج</w:t>
      </w:r>
      <w:bookmarkEnd w:id="102"/>
    </w:p>
    <w:tbl>
      <w:tblPr>
        <w:tblStyle w:val="PURTable"/>
        <w:bidiVisual/>
        <w:tblW w:w="0" w:type="dxa"/>
        <w:tblLook w:val="04A0" w:firstRow="1" w:lastRow="0" w:firstColumn="1" w:lastColumn="0" w:noHBand="0" w:noVBand="1"/>
      </w:tblPr>
      <w:tblGrid>
        <w:gridCol w:w="3645"/>
        <w:gridCol w:w="618"/>
        <w:gridCol w:w="592"/>
        <w:gridCol w:w="600"/>
        <w:gridCol w:w="608"/>
        <w:gridCol w:w="589"/>
        <w:gridCol w:w="600"/>
        <w:gridCol w:w="608"/>
        <w:gridCol w:w="634"/>
        <w:gridCol w:w="617"/>
        <w:gridCol w:w="603"/>
        <w:gridCol w:w="606"/>
        <w:gridCol w:w="596"/>
      </w:tblGrid>
      <w:tr w:rsidR="004E7697" w14:paraId="6F414AE9"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2CE7432B"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08A455"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95374E"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7790C9"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FA6CFA"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337355"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DC6CC8"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45F38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9C1E5E"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45C8F4"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3AF315"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8C608C"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608E57"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C2A289A" w14:textId="77777777">
        <w:tc>
          <w:tcPr>
            <w:tcW w:w="3920" w:type="dxa"/>
            <w:tcBorders>
              <w:top w:val="single" w:sz="6" w:space="0" w:color="FFFFFF"/>
              <w:left w:val="none" w:sz="4" w:space="0" w:color="6E6E6E"/>
              <w:bottom w:val="dashed" w:sz="4" w:space="0" w:color="BFBFBF"/>
              <w:right w:val="none" w:sz="4" w:space="0" w:color="6E6E6E"/>
            </w:tcBorders>
          </w:tcPr>
          <w:p w14:paraId="36E3CC66" w14:textId="77777777" w:rsidR="004E7697" w:rsidRDefault="002B5C49">
            <w:pPr>
              <w:pStyle w:val="ProductList-TableBody"/>
              <w:rPr>
                <w:rtl/>
              </w:rPr>
            </w:pPr>
            <w:r>
              <w:rPr>
                <w:color w:val="000000"/>
                <w:rtl/>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C25335A" w14:textId="77777777" w:rsidR="004E7697" w:rsidRDefault="002B5C49">
            <w:pPr>
              <w:pStyle w:val="ProductList-TableBody"/>
              <w:jc w:val="center"/>
              <w:rPr>
                <w:rtl/>
              </w:rPr>
            </w:pPr>
            <w:r>
              <w:rPr>
                <w:color w:val="000000"/>
                <w:rtl/>
              </w:rPr>
              <w:t>10/18</w:t>
            </w:r>
          </w:p>
        </w:tc>
        <w:tc>
          <w:tcPr>
            <w:tcW w:w="620" w:type="dxa"/>
            <w:tcBorders>
              <w:top w:val="single" w:sz="6" w:space="0" w:color="FFFFFF"/>
              <w:left w:val="none" w:sz="4" w:space="0" w:color="6E6E6E"/>
              <w:bottom w:val="dashed" w:sz="4" w:space="0" w:color="BFBFBF"/>
              <w:right w:val="none" w:sz="4" w:space="0" w:color="6E6E6E"/>
            </w:tcBorders>
          </w:tcPr>
          <w:p w14:paraId="1A2FFCC8" w14:textId="77777777" w:rsidR="004E7697" w:rsidRDefault="002B5C49">
            <w:pPr>
              <w:pStyle w:val="ProductList-TableBody"/>
              <w:jc w:val="center"/>
              <w:rPr>
                <w:rtl/>
              </w:rPr>
            </w:pPr>
            <w:r>
              <w:rPr>
                <w:color w:val="000000"/>
                <w:rtl/>
              </w:rPr>
              <w:t>50</w:t>
            </w:r>
          </w:p>
        </w:tc>
        <w:tc>
          <w:tcPr>
            <w:tcW w:w="620" w:type="dxa"/>
            <w:tcBorders>
              <w:top w:val="single" w:sz="6" w:space="0" w:color="FFFFFF"/>
              <w:left w:val="none" w:sz="4" w:space="0" w:color="6E6E6E"/>
              <w:bottom w:val="dashed" w:sz="4" w:space="0" w:color="BFBFBF"/>
              <w:right w:val="none" w:sz="4" w:space="0" w:color="6E6E6E"/>
            </w:tcBorders>
          </w:tcPr>
          <w:p w14:paraId="3E014C83" w14:textId="77777777" w:rsidR="004E7697" w:rsidRDefault="002B5C49">
            <w:pPr>
              <w:pStyle w:val="ProductList-TableBody"/>
              <w:jc w:val="center"/>
              <w:rPr>
                <w:rtl/>
              </w:rPr>
            </w:pPr>
            <w:r>
              <w:rPr>
                <w:color w:val="000000"/>
                <w:rtl/>
              </w:rPr>
              <w:t>75</w:t>
            </w:r>
          </w:p>
        </w:tc>
        <w:tc>
          <w:tcPr>
            <w:tcW w:w="620" w:type="dxa"/>
            <w:tcBorders>
              <w:top w:val="single" w:sz="6" w:space="0" w:color="FFFFFF"/>
              <w:left w:val="none" w:sz="4" w:space="0" w:color="6E6E6E"/>
              <w:bottom w:val="dashed" w:sz="4" w:space="0" w:color="BFBFBF"/>
              <w:right w:val="single" w:sz="6" w:space="0" w:color="FFFFFF"/>
            </w:tcBorders>
          </w:tcPr>
          <w:p w14:paraId="52E11ED9" w14:textId="77777777" w:rsidR="004E7697" w:rsidRDefault="002B5C49">
            <w:pPr>
              <w:pStyle w:val="ProductList-TableBody"/>
              <w:jc w:val="center"/>
              <w:rPr>
                <w:rtl/>
              </w:rPr>
            </w:pPr>
            <w:r>
              <w:rPr>
                <w:color w:val="000000"/>
                <w:rtl/>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93BD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291B6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0DA4D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78FB0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434D9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04014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B1EA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8A2E96" w14:textId="77777777" w:rsidR="004E7697" w:rsidRDefault="004E7697">
            <w:pPr>
              <w:pStyle w:val="ProductList-TableBody"/>
              <w:jc w:val="center"/>
              <w:rPr>
                <w:rtl/>
              </w:rPr>
            </w:pPr>
          </w:p>
        </w:tc>
      </w:tr>
      <w:tr w:rsidR="004E7697" w14:paraId="0E570333" w14:textId="77777777">
        <w:tc>
          <w:tcPr>
            <w:tcW w:w="3920" w:type="dxa"/>
            <w:tcBorders>
              <w:top w:val="dashed" w:sz="4" w:space="0" w:color="BFBFBF"/>
              <w:left w:val="none" w:sz="4" w:space="0" w:color="6E6E6E"/>
              <w:bottom w:val="dashed" w:sz="4" w:space="0" w:color="BFBFBF"/>
              <w:right w:val="none" w:sz="4" w:space="0" w:color="6E6E6E"/>
            </w:tcBorders>
          </w:tcPr>
          <w:p w14:paraId="38647C4E" w14:textId="77777777" w:rsidR="004E7697" w:rsidRDefault="002B5C49">
            <w:pPr>
              <w:pStyle w:val="ProductList-TableBody"/>
              <w:rPr>
                <w:rtl/>
              </w:rPr>
            </w:pPr>
            <w:r>
              <w:rPr>
                <w:rtl/>
              </w:rPr>
              <w:t xml:space="preserve">ترخيص وصول العميل لـ Exchange Server Enterprise 2019 </w:t>
            </w:r>
            <w:r>
              <w:fldChar w:fldCharType="begin"/>
            </w:r>
            <w:r>
              <w:instrText xml:space="preserve"> XE "ترخيص وصول العميل لـ Exchange Server Enterprise 2019 " </w:instrText>
            </w:r>
            <w:r>
              <w:fldChar w:fldCharType="end"/>
            </w:r>
            <w:r>
              <w:rPr>
                <w:rtl/>
              </w:rPr>
              <w:t>(الجهاز والمستخدم)</w:t>
            </w:r>
          </w:p>
        </w:tc>
        <w:tc>
          <w:tcPr>
            <w:tcW w:w="620" w:type="dxa"/>
            <w:tcBorders>
              <w:top w:val="dashed" w:sz="4" w:space="0" w:color="BFBFBF"/>
              <w:left w:val="none" w:sz="4" w:space="0" w:color="6E6E6E"/>
              <w:bottom w:val="dashed" w:sz="4" w:space="0" w:color="BFBFBF"/>
              <w:right w:val="none" w:sz="4" w:space="0" w:color="6E6E6E"/>
            </w:tcBorders>
          </w:tcPr>
          <w:p w14:paraId="02018672"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dashed" w:sz="4" w:space="0" w:color="BFBFBF"/>
              <w:right w:val="none" w:sz="4" w:space="0" w:color="6E6E6E"/>
            </w:tcBorders>
          </w:tcPr>
          <w:p w14:paraId="0F8F692E"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0BC2D22C"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4C059EE7"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ADD13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4122B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DED07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EFCE87"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D2E97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53143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3BF665"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خاصًا ببرنامج School، ويتعين ترخيصه على مستوى المؤسسة بأكملها ليشمل جميع أعضاء هيئة التدريس والموظفين. " </w:instrText>
            </w:r>
            <w:r>
              <w:fldChar w:fldCharType="separate"/>
            </w:r>
            <w:r>
              <w:rPr>
                <w:color w:val="000000"/>
              </w:rPr>
              <w:t>AF</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686E2A" w14:textId="77777777" w:rsidR="004E7697" w:rsidRDefault="004E7697">
            <w:pPr>
              <w:pStyle w:val="ProductList-TableBody"/>
              <w:jc w:val="center"/>
              <w:rPr>
                <w:rtl/>
              </w:rPr>
            </w:pPr>
          </w:p>
        </w:tc>
      </w:tr>
      <w:tr w:rsidR="004E7697" w14:paraId="2B907BBE" w14:textId="77777777">
        <w:tc>
          <w:tcPr>
            <w:tcW w:w="3920" w:type="dxa"/>
            <w:tcBorders>
              <w:top w:val="dashed" w:sz="4" w:space="0" w:color="BFBFBF"/>
              <w:left w:val="none" w:sz="4" w:space="0" w:color="6E6E6E"/>
              <w:bottom w:val="dashed" w:sz="4" w:space="0" w:color="BFBFBF"/>
              <w:right w:val="none" w:sz="4" w:space="0" w:color="6E6E6E"/>
            </w:tcBorders>
          </w:tcPr>
          <w:p w14:paraId="3B226902" w14:textId="77777777" w:rsidR="004E7697" w:rsidRDefault="002B5C49">
            <w:pPr>
              <w:pStyle w:val="ProductList-TableBody"/>
              <w:rPr>
                <w:rtl/>
              </w:rPr>
            </w:pPr>
            <w:r>
              <w:rPr>
                <w:color w:val="000000"/>
                <w:rtl/>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2235562"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dashed" w:sz="4" w:space="0" w:color="BFBFBF"/>
              <w:right w:val="none" w:sz="4" w:space="0" w:color="6E6E6E"/>
            </w:tcBorders>
          </w:tcPr>
          <w:p w14:paraId="108F5A69" w14:textId="77777777" w:rsidR="004E7697" w:rsidRDefault="002B5C49">
            <w:pPr>
              <w:pStyle w:val="ProductList-TableBody"/>
              <w:jc w:val="center"/>
              <w:rPr>
                <w:rtl/>
              </w:rPr>
            </w:pPr>
            <w:r>
              <w:rPr>
                <w:color w:val="000000"/>
                <w:rtl/>
              </w:rPr>
              <w:t>10</w:t>
            </w:r>
          </w:p>
        </w:tc>
        <w:tc>
          <w:tcPr>
            <w:tcW w:w="620" w:type="dxa"/>
            <w:tcBorders>
              <w:top w:val="dashed" w:sz="4" w:space="0" w:color="BFBFBF"/>
              <w:left w:val="none" w:sz="4" w:space="0" w:color="6E6E6E"/>
              <w:bottom w:val="dashed" w:sz="4" w:space="0" w:color="BFBFBF"/>
              <w:right w:val="none" w:sz="4" w:space="0" w:color="6E6E6E"/>
            </w:tcBorders>
          </w:tcPr>
          <w:p w14:paraId="668C1E65" w14:textId="77777777" w:rsidR="004E7697" w:rsidRDefault="002B5C49">
            <w:pPr>
              <w:pStyle w:val="ProductList-TableBody"/>
              <w:jc w:val="center"/>
              <w:rPr>
                <w:rtl/>
              </w:rPr>
            </w:pPr>
            <w:r>
              <w:rPr>
                <w:color w:val="000000"/>
                <w:rtl/>
              </w:rPr>
              <w:t>15</w:t>
            </w:r>
          </w:p>
        </w:tc>
        <w:tc>
          <w:tcPr>
            <w:tcW w:w="620" w:type="dxa"/>
            <w:tcBorders>
              <w:top w:val="dashed" w:sz="4" w:space="0" w:color="BFBFBF"/>
              <w:left w:val="none" w:sz="4" w:space="0" w:color="6E6E6E"/>
              <w:bottom w:val="dashed" w:sz="4" w:space="0" w:color="BFBFBF"/>
              <w:right w:val="single" w:sz="6" w:space="0" w:color="FFFFFF"/>
            </w:tcBorders>
          </w:tcPr>
          <w:p w14:paraId="287707FF" w14:textId="77777777" w:rsidR="004E7697" w:rsidRDefault="002B5C49">
            <w:pPr>
              <w:pStyle w:val="ProductList-TableBody"/>
              <w:jc w:val="center"/>
              <w:rPr>
                <w:rtl/>
              </w:rPr>
            </w:pPr>
            <w:r>
              <w:rPr>
                <w:color w:val="000000"/>
                <w:rtl/>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7A8C6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69A2F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9E8DB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AF7C2C"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3B83E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3FAED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239FC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4C904" w14:textId="77777777" w:rsidR="004E7697" w:rsidRDefault="004E7697">
            <w:pPr>
              <w:pStyle w:val="ProductList-TableBody"/>
              <w:jc w:val="center"/>
              <w:rPr>
                <w:rtl/>
              </w:rPr>
            </w:pPr>
          </w:p>
        </w:tc>
      </w:tr>
      <w:tr w:rsidR="004E7697" w14:paraId="2B5EFDAE" w14:textId="77777777">
        <w:tc>
          <w:tcPr>
            <w:tcW w:w="3920" w:type="dxa"/>
            <w:tcBorders>
              <w:top w:val="dashed" w:sz="4" w:space="0" w:color="BFBFBF"/>
              <w:left w:val="none" w:sz="4" w:space="0" w:color="6E6E6E"/>
              <w:bottom w:val="none" w:sz="4" w:space="0" w:color="BFBFBF"/>
              <w:right w:val="none" w:sz="4" w:space="0" w:color="6E6E6E"/>
            </w:tcBorders>
          </w:tcPr>
          <w:p w14:paraId="60E7E0F8" w14:textId="77777777" w:rsidR="004E7697" w:rsidRDefault="002B5C49">
            <w:pPr>
              <w:pStyle w:val="ProductList-TableBody"/>
              <w:rPr>
                <w:rtl/>
              </w:rPr>
            </w:pPr>
            <w:r>
              <w:rPr>
                <w:rtl/>
              </w:rPr>
              <w:t>ترخيص وصول العميل لـ Exchange Server Standard 2019</w:t>
            </w:r>
            <w:r>
              <w:fldChar w:fldCharType="begin"/>
            </w:r>
            <w:r>
              <w:instrText xml:space="preserve"> XE "ترخيص وصول العميل لـ Exchange Server Standard 2019" </w:instrText>
            </w:r>
            <w:r>
              <w:fldChar w:fldCharType="end"/>
            </w:r>
            <w:r>
              <w:rPr>
                <w:rtl/>
              </w:rPr>
              <w:t xml:space="preserve"> (الجهاز والمستخدم)</w:t>
            </w:r>
          </w:p>
        </w:tc>
        <w:tc>
          <w:tcPr>
            <w:tcW w:w="620" w:type="dxa"/>
            <w:tcBorders>
              <w:top w:val="dashed" w:sz="4" w:space="0" w:color="BFBFBF"/>
              <w:left w:val="none" w:sz="4" w:space="0" w:color="6E6E6E"/>
              <w:bottom w:val="none" w:sz="4" w:space="0" w:color="BFBFBF"/>
              <w:right w:val="none" w:sz="4" w:space="0" w:color="6E6E6E"/>
            </w:tcBorders>
          </w:tcPr>
          <w:p w14:paraId="3AAE65BB"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none" w:sz="4" w:space="0" w:color="BFBFBF"/>
              <w:right w:val="none" w:sz="4" w:space="0" w:color="6E6E6E"/>
            </w:tcBorders>
          </w:tcPr>
          <w:p w14:paraId="4F819664"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none" w:sz="4" w:space="0" w:color="BFBFBF"/>
              <w:right w:val="none" w:sz="4" w:space="0" w:color="6E6E6E"/>
            </w:tcBorders>
          </w:tcPr>
          <w:p w14:paraId="397363E7"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1ACC6C23"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5D3EA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A430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29FE4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D572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D5D0E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BB3F4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76494C"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خاصًا ببرنامج School، ويتعين ترخيصه على مستوى المؤسسة بأكملها ليشمل جميع أعضاء هيئة التدريس والموظفين. " </w:instrText>
            </w:r>
            <w:r>
              <w:fldChar w:fldCharType="separate"/>
            </w:r>
            <w:r>
              <w:rPr>
                <w:color w:val="000000"/>
              </w:rPr>
              <w:t>AF</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E6DAA6" w14:textId="77777777" w:rsidR="004E7697" w:rsidRDefault="004E7697">
            <w:pPr>
              <w:pStyle w:val="ProductList-TableBody"/>
              <w:jc w:val="center"/>
              <w:rPr>
                <w:rtl/>
              </w:rPr>
            </w:pPr>
          </w:p>
        </w:tc>
      </w:tr>
    </w:tbl>
    <w:p w14:paraId="7636BAD9" w14:textId="77777777" w:rsidR="004E7697" w:rsidRDefault="002B5C49">
      <w:pPr>
        <w:pStyle w:val="ProductList-Offering1SubSection"/>
        <w:outlineLvl w:val="3"/>
        <w:rPr>
          <w:rtl/>
        </w:rPr>
      </w:pPr>
      <w:bookmarkStart w:id="103" w:name="_Sec738"/>
      <w:r>
        <w:rPr>
          <w:rtl/>
        </w:rPr>
        <w:t>2. شروط المنتج</w:t>
      </w:r>
      <w:bookmarkEnd w:id="103"/>
    </w:p>
    <w:tbl>
      <w:tblPr>
        <w:tblStyle w:val="PURTable"/>
        <w:bidiVisual/>
        <w:tblW w:w="0" w:type="dxa"/>
        <w:tblLook w:val="04A0" w:firstRow="1" w:lastRow="0" w:firstColumn="1" w:lastColumn="0" w:noHBand="0" w:noVBand="1"/>
      </w:tblPr>
      <w:tblGrid>
        <w:gridCol w:w="3647"/>
        <w:gridCol w:w="3634"/>
        <w:gridCol w:w="3635"/>
      </w:tblGrid>
      <w:tr w:rsidR="004E7697" w14:paraId="3B8D51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AB1157"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Exchange Server 2016</w:t>
            </w:r>
            <w:r>
              <w:fldChar w:fldCharType="begin"/>
            </w:r>
            <w:r>
              <w:instrText xml:space="preserve"> XE "Exchange Server 2016" </w:instrText>
            </w:r>
            <w:r>
              <w:fldChar w:fldCharType="end"/>
            </w:r>
            <w:r>
              <w:rPr>
                <w:rtl/>
              </w:rPr>
              <w:t xml:space="preserve"> (10/15)</w:t>
            </w:r>
          </w:p>
        </w:tc>
        <w:tc>
          <w:tcPr>
            <w:tcW w:w="4040" w:type="dxa"/>
            <w:tcBorders>
              <w:top w:val="single" w:sz="18" w:space="0" w:color="00188F"/>
              <w:left w:val="single" w:sz="4" w:space="0" w:color="000000"/>
              <w:bottom w:val="single" w:sz="4" w:space="0" w:color="000000"/>
              <w:right w:val="single" w:sz="4" w:space="0" w:color="000000"/>
            </w:tcBorders>
          </w:tcPr>
          <w:p w14:paraId="39C50FD9"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57FDB81F" w14:textId="77777777" w:rsidR="004E7697" w:rsidRDefault="002B5C49">
            <w:pPr>
              <w:pStyle w:val="ProductList-TableBody"/>
              <w:rPr>
                <w:rtl/>
              </w:rPr>
            </w:pPr>
            <w:r>
              <w:fldChar w:fldCharType="begin"/>
            </w:r>
            <w:r>
              <w:instrText xml:space="preserve"> AutoTextList   \s NoStyle \t "‏</w:instrText>
            </w:r>
            <w:dir w:val="rtl">
              <w:r>
                <w:instrText xml:space="preserve">الإصدارات الأقدم الإصدارات الأقدم المسموح بها في مقابل الإصدارات العليا المحددة. يمكن أن يستخدم العميل الإصدار الأدنى المسموح به بدلاً من إصدار المستوى الأعلى المرخص، حسب ما هو مسموح به في شروط الترخيص العامة." </w:instrText>
              </w:r>
              <w:r>
                <w:fldChar w:fldCharType="separate"/>
              </w:r>
              <w:r>
                <w:rPr>
                  <w:color w:val="0563C1"/>
                </w:rPr>
                <w:t>الإصدارات الأقدم</w:t>
              </w:r>
              <w:r>
                <w:fldChar w:fldCharType="end"/>
              </w:r>
              <w:r>
                <w:t>: Enterprise إلى Standard</w:t>
              </w:r>
              <w:r w:rsidR="00733002">
                <w:t>‬</w:t>
              </w:r>
            </w:dir>
          </w:p>
        </w:tc>
      </w:tr>
      <w:tr w:rsidR="004E7697" w14:paraId="780242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731C35"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0DDED1"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6D29CF4A"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16BB31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04D73"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97FDAF"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EBF24D" w14:textId="77777777" w:rsidR="004E7697" w:rsidRDefault="002B5C49">
            <w:pPr>
              <w:pStyle w:val="ProductList-TableBody"/>
              <w:rPr>
                <w:rtl/>
              </w:rPr>
            </w:pPr>
            <w:r>
              <w:rPr>
                <w:color w:val="404040"/>
                <w:rtl/>
              </w:rPr>
              <w:t>مؤهَّل للتخفيض: غير متوفر</w:t>
            </w:r>
          </w:p>
        </w:tc>
      </w:tr>
      <w:tr w:rsidR="004E7697" w14:paraId="715132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6C26DD"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BAE4D"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FA746D"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14E984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1579BF"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EC67A1"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50841F" w14:textId="77777777" w:rsidR="004E7697" w:rsidRDefault="004E7697">
            <w:pPr>
              <w:pStyle w:val="ProductList-TableBody"/>
              <w:rPr>
                <w:rtl/>
              </w:rPr>
            </w:pPr>
          </w:p>
        </w:tc>
      </w:tr>
    </w:tbl>
    <w:p w14:paraId="5D80E0B4" w14:textId="77777777" w:rsidR="004E7697" w:rsidRDefault="002B5C49">
      <w:pPr>
        <w:pStyle w:val="ProductList-Offering1SubSection"/>
        <w:outlineLvl w:val="3"/>
        <w:rPr>
          <w:rtl/>
        </w:rPr>
      </w:pPr>
      <w:bookmarkStart w:id="104" w:name="_Sec793"/>
      <w:r>
        <w:rPr>
          <w:rtl/>
        </w:rPr>
        <w:t>3. حقوق الاستخدام</w:t>
      </w:r>
      <w:bookmarkEnd w:id="104"/>
    </w:p>
    <w:tbl>
      <w:tblPr>
        <w:tblStyle w:val="PURTable"/>
        <w:bidiVisual/>
        <w:tblW w:w="0" w:type="dxa"/>
        <w:tblLook w:val="04A0" w:firstRow="1" w:lastRow="0" w:firstColumn="1" w:lastColumn="0" w:noHBand="0" w:noVBand="1"/>
      </w:tblPr>
      <w:tblGrid>
        <w:gridCol w:w="3671"/>
        <w:gridCol w:w="3620"/>
        <w:gridCol w:w="3625"/>
      </w:tblGrid>
      <w:tr w:rsidR="004E7697" w14:paraId="01630A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394D3B"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الخادم/ترخيص وصول العميل</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54A33B" w14:textId="77777777" w:rsidR="004E7697" w:rsidRDefault="002B5C49">
            <w:pPr>
              <w:pStyle w:val="ProductList-TableBody"/>
              <w:rPr>
                <w:rtl/>
              </w:rPr>
            </w:pPr>
            <w:r>
              <w:rPr>
                <w:color w:val="404040"/>
                <w:rtl/>
              </w:rPr>
              <w:t>شروط الترخيص الخاصة بالمنتج: غير متوفر</w:t>
            </w:r>
          </w:p>
        </w:tc>
        <w:tc>
          <w:tcPr>
            <w:tcW w:w="4040" w:type="dxa"/>
            <w:tcBorders>
              <w:top w:val="single" w:sz="18" w:space="0" w:color="00188F"/>
              <w:left w:val="single" w:sz="4" w:space="0" w:color="000000"/>
              <w:bottom w:val="single" w:sz="4" w:space="0" w:color="000000"/>
              <w:right w:val="single" w:sz="4" w:space="0" w:color="000000"/>
            </w:tcBorders>
          </w:tcPr>
          <w:p w14:paraId="6B06DD41"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كل الإصدارات</w:t>
            </w:r>
          </w:p>
        </w:tc>
      </w:tr>
      <w:tr w:rsidR="004E7697" w14:paraId="1D3416FB" w14:textId="77777777">
        <w:tc>
          <w:tcPr>
            <w:tcW w:w="4040" w:type="dxa"/>
            <w:tcBorders>
              <w:top w:val="single" w:sz="4" w:space="0" w:color="000000"/>
              <w:left w:val="single" w:sz="4" w:space="0" w:color="000000"/>
              <w:bottom w:val="single" w:sz="4" w:space="0" w:color="000000"/>
              <w:right w:val="single" w:sz="4" w:space="0" w:color="000000"/>
            </w:tcBorders>
          </w:tcPr>
          <w:p w14:paraId="4F87CBFB"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tcPr>
          <w:p w14:paraId="27A94709"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يُرخص مع الخادم (يتطلب الوصول إلى الوظائف الإضافية تراخيص وصول العميل الأساسية والإضافية)</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6E3F6" w14:textId="77777777" w:rsidR="004E7697" w:rsidRDefault="002B5C49">
            <w:pPr>
              <w:pStyle w:val="ProductList-TableBody"/>
              <w:rPr>
                <w:rtl/>
              </w:rPr>
            </w:pPr>
            <w:r>
              <w:rPr>
                <w:color w:val="404040"/>
                <w:rtl/>
              </w:rPr>
              <w:t>التقنيات المضمنة: غير متوفر</w:t>
            </w:r>
          </w:p>
        </w:tc>
      </w:tr>
      <w:tr w:rsidR="004E7697" w14:paraId="48E36E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626104" w14:textId="77777777" w:rsidR="004E7697" w:rsidRDefault="002B5C49">
            <w:pPr>
              <w:pStyle w:val="ProductList-TableBody"/>
              <w:rPr>
                <w:rtl/>
              </w:rPr>
            </w:pPr>
            <w:r>
              <w:rPr>
                <w:color w:val="404040"/>
                <w:rtl/>
              </w:rPr>
              <w:t>الإشعارات: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30BB62"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916BDA" w14:textId="77777777" w:rsidR="004E7697" w:rsidRDefault="004E7697">
            <w:pPr>
              <w:pStyle w:val="ProductList-TableBody"/>
              <w:rPr>
                <w:rtl/>
              </w:rPr>
            </w:pPr>
          </w:p>
        </w:tc>
      </w:tr>
    </w:tbl>
    <w:p w14:paraId="58110CF7" w14:textId="77777777" w:rsidR="004E7697" w:rsidRDefault="004E7697">
      <w:pPr>
        <w:pStyle w:val="ProductList-Body"/>
        <w:rPr>
          <w:rtl/>
        </w:rPr>
      </w:pPr>
    </w:p>
    <w:p w14:paraId="212B3BBF" w14:textId="77777777" w:rsidR="004E7697" w:rsidRDefault="002B5C49">
      <w:pPr>
        <w:pStyle w:val="ProductList-ClauseHeading"/>
        <w:outlineLvl w:val="4"/>
        <w:rPr>
          <w:rtl/>
        </w:rPr>
      </w:pPr>
      <w:r>
        <w:rPr>
          <w:rtl/>
        </w:rPr>
        <w:t>3.1 الوصول إلى برنامج الخادم</w:t>
      </w:r>
    </w:p>
    <w:tbl>
      <w:tblPr>
        <w:tblStyle w:val="PURTable"/>
        <w:bidiVisual/>
        <w:tblW w:w="0" w:type="dxa"/>
        <w:tblLook w:val="04A0" w:firstRow="1" w:lastRow="0" w:firstColumn="1" w:lastColumn="0" w:noHBand="0" w:noVBand="1"/>
      </w:tblPr>
      <w:tblGrid>
        <w:gridCol w:w="3598"/>
        <w:gridCol w:w="3630"/>
        <w:gridCol w:w="3688"/>
      </w:tblGrid>
      <w:tr w:rsidR="004E7697" w14:paraId="044072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29FC3F7"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none" w:sz="4" w:space="0" w:color="000000"/>
              <w:right w:val="none" w:sz="4" w:space="0" w:color="000000"/>
            </w:tcBorders>
          </w:tcPr>
          <w:p w14:paraId="162D8957" w14:textId="77777777" w:rsidR="004E7697" w:rsidRDefault="002B5C49">
            <w:pPr>
              <w:pStyle w:val="ProductList-TableBody"/>
              <w:rPr>
                <w:rtl/>
              </w:rPr>
            </w:pPr>
            <w:r>
              <w:rPr>
                <w:rtl/>
              </w:rPr>
              <w:t>ترخيص وصول العميل لـ Exchange Server 2019 Standard</w:t>
            </w:r>
          </w:p>
        </w:tc>
        <w:tc>
          <w:tcPr>
            <w:tcW w:w="4040" w:type="dxa"/>
            <w:tcBorders>
              <w:top w:val="single" w:sz="18" w:space="0" w:color="0072C6"/>
              <w:left w:val="none" w:sz="4" w:space="0" w:color="000000"/>
              <w:bottom w:val="none" w:sz="4" w:space="0" w:color="000000"/>
              <w:right w:val="single" w:sz="4" w:space="0" w:color="000000"/>
            </w:tcBorders>
          </w:tcPr>
          <w:p w14:paraId="6BFA8154" w14:textId="77777777" w:rsidR="004E7697" w:rsidRDefault="002B5C49">
            <w:pPr>
              <w:pStyle w:val="ProductList-TableBody"/>
              <w:rPr>
                <w:rtl/>
              </w:rPr>
            </w:pPr>
            <w:r>
              <w:rPr>
                <w:rtl/>
              </w:rPr>
              <w:t>ترخيص اشتراك المستخدم لـ Exchange Online (الخطة 1/1G/2/2A/2G)</w:t>
            </w:r>
          </w:p>
        </w:tc>
      </w:tr>
      <w:tr w:rsidR="004E7697" w14:paraId="37153162"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37790D75"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3A060BFC"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c>
          <w:tcPr>
            <w:tcW w:w="4040" w:type="dxa"/>
            <w:tcBorders>
              <w:top w:val="none" w:sz="4" w:space="0" w:color="000000"/>
              <w:left w:val="none" w:sz="4" w:space="0" w:color="000000"/>
              <w:bottom w:val="single" w:sz="4" w:space="0" w:color="000000"/>
              <w:right w:val="single" w:sz="4" w:space="0" w:color="000000"/>
            </w:tcBorders>
          </w:tcPr>
          <w:p w14:paraId="15068B28" w14:textId="77777777" w:rsidR="004E7697" w:rsidRDefault="004E7697">
            <w:pPr>
              <w:pStyle w:val="ProductList-TableBody"/>
              <w:rPr>
                <w:rtl/>
              </w:rPr>
            </w:pPr>
          </w:p>
        </w:tc>
      </w:tr>
    </w:tbl>
    <w:p w14:paraId="43144AC0" w14:textId="77777777" w:rsidR="004E7697" w:rsidRDefault="004E7697">
      <w:pPr>
        <w:pStyle w:val="ProductList-Body"/>
        <w:rPr>
          <w:rtl/>
        </w:rPr>
      </w:pPr>
    </w:p>
    <w:p w14:paraId="7C8492E5" w14:textId="77777777" w:rsidR="004E7697" w:rsidRDefault="002B5C49">
      <w:pPr>
        <w:pStyle w:val="ProductList-SubClauseHeading"/>
        <w:outlineLvl w:val="5"/>
        <w:rPr>
          <w:rtl/>
        </w:rPr>
      </w:pPr>
      <w:r>
        <w:rPr>
          <w:rtl/>
        </w:rPr>
        <w:t>3.1.3 الوظائف الإضافية المقترنة بترخيص وصول العميل للمؤسسة لـ Exchange</w:t>
      </w:r>
    </w:p>
    <w:p w14:paraId="050451A8" w14:textId="77777777" w:rsidR="004E7697" w:rsidRDefault="002B5C49">
      <w:pPr>
        <w:pStyle w:val="ProductList-BodyIndented"/>
        <w:rPr>
          <w:rtl/>
        </w:rPr>
      </w:pPr>
      <w:r>
        <w:rPr>
          <w:rtl/>
        </w:rPr>
        <w:t>الأرشيف الموضعي، عمليات التعليق الموضعية (غير محددة، مستندة إلى الاستعلام، مستندة إلى الوقت)، حماية المعلومات والامتثال، سياسات الاستبقاء المخصصة، عمل يومية لكل مستخدم/قائمة توزيع، علب بريد الموقع - الامتثال، تفادي فقدان البيانات</w:t>
      </w:r>
    </w:p>
    <w:tbl>
      <w:tblPr>
        <w:tblStyle w:val="PURTable0"/>
        <w:bidiVisual/>
        <w:tblW w:w="0" w:type="dxa"/>
        <w:tblLook w:val="04A0" w:firstRow="1" w:lastRow="0" w:firstColumn="1" w:lastColumn="0" w:noHBand="0" w:noVBand="1"/>
      </w:tblPr>
      <w:tblGrid>
        <w:gridCol w:w="3492"/>
        <w:gridCol w:w="3532"/>
        <w:gridCol w:w="3532"/>
      </w:tblGrid>
      <w:tr w:rsidR="004E7697" w14:paraId="366781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1BD5441"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none" w:sz="4" w:space="0" w:color="000000"/>
              <w:right w:val="none" w:sz="4" w:space="0" w:color="000000"/>
            </w:tcBorders>
          </w:tcPr>
          <w:p w14:paraId="2755FA43" w14:textId="77777777" w:rsidR="004E7697" w:rsidRDefault="002B5C49">
            <w:pPr>
              <w:pStyle w:val="ProductList-TableBody"/>
              <w:rPr>
                <w:rtl/>
              </w:rPr>
            </w:pPr>
            <w:r>
              <w:rPr>
                <w:rtl/>
              </w:rPr>
              <w:t>ترخيص وصول العميل إلى المؤسسة لـ Exchange Server 2019</w:t>
            </w:r>
          </w:p>
        </w:tc>
        <w:tc>
          <w:tcPr>
            <w:tcW w:w="4040" w:type="dxa"/>
            <w:tcBorders>
              <w:top w:val="single" w:sz="18" w:space="0" w:color="0072C6"/>
              <w:left w:val="none" w:sz="4" w:space="0" w:color="000000"/>
              <w:bottom w:val="none" w:sz="4" w:space="0" w:color="000000"/>
              <w:right w:val="single" w:sz="4" w:space="0" w:color="000000"/>
            </w:tcBorders>
          </w:tcPr>
          <w:p w14:paraId="286E9C1B" w14:textId="77777777" w:rsidR="004E7697" w:rsidRDefault="002B5C49">
            <w:pPr>
              <w:pStyle w:val="ProductList-TableBody"/>
              <w:rPr>
                <w:rtl/>
              </w:rPr>
            </w:pPr>
            <w:r>
              <w:rPr>
                <w:rtl/>
              </w:rPr>
              <w:t>ترخيص اشتراك المستخدم لـ Exchange Online (الخطة 2/2A/2G)</w:t>
            </w:r>
          </w:p>
        </w:tc>
      </w:tr>
      <w:tr w:rsidR="004E7697" w14:paraId="2FE5723A"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3BDB9B0A"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72D7B3EF"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c>
          <w:tcPr>
            <w:tcW w:w="4040" w:type="dxa"/>
            <w:tcBorders>
              <w:top w:val="none" w:sz="4" w:space="0" w:color="000000"/>
              <w:left w:val="none" w:sz="4" w:space="0" w:color="000000"/>
              <w:bottom w:val="single" w:sz="4" w:space="0" w:color="000000"/>
              <w:right w:val="single" w:sz="4" w:space="0" w:color="000000"/>
            </w:tcBorders>
          </w:tcPr>
          <w:p w14:paraId="581EC7D7" w14:textId="77777777" w:rsidR="004E7697" w:rsidRDefault="004E7697">
            <w:pPr>
              <w:pStyle w:val="ProductList-TableBody"/>
              <w:rPr>
                <w:rtl/>
              </w:rPr>
            </w:pPr>
          </w:p>
        </w:tc>
      </w:tr>
    </w:tbl>
    <w:p w14:paraId="105BDCDC" w14:textId="77777777" w:rsidR="004E7697" w:rsidRDefault="004E7697">
      <w:pPr>
        <w:pStyle w:val="ProductList-BodyIndented"/>
        <w:rPr>
          <w:rtl/>
        </w:rPr>
      </w:pPr>
    </w:p>
    <w:p w14:paraId="2F34A9D5" w14:textId="77777777" w:rsidR="004E7697" w:rsidRDefault="002B5C49">
      <w:pPr>
        <w:pStyle w:val="ProductList-ClauseHeading"/>
        <w:outlineLvl w:val="4"/>
        <w:rPr>
          <w:rtl/>
        </w:rPr>
      </w:pPr>
      <w:r>
        <w:rPr>
          <w:rtl/>
        </w:rPr>
        <w:t>3.2 البرامج الإضافية</w:t>
      </w:r>
    </w:p>
    <w:tbl>
      <w:tblPr>
        <w:tblStyle w:val="PURTable"/>
        <w:bidiVisual/>
        <w:tblW w:w="0" w:type="dxa"/>
        <w:tblLook w:val="04A0" w:firstRow="1" w:lastRow="0" w:firstColumn="1" w:lastColumn="0" w:noHBand="0" w:noVBand="1"/>
      </w:tblPr>
      <w:tblGrid>
        <w:gridCol w:w="3720"/>
        <w:gridCol w:w="3598"/>
        <w:gridCol w:w="3598"/>
      </w:tblGrid>
      <w:tr w:rsidR="004E7697" w14:paraId="617CE7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26415EA" w14:textId="77777777" w:rsidR="004E7697" w:rsidRDefault="002B5C49">
            <w:pPr>
              <w:pStyle w:val="ProductList-TableBody"/>
              <w:rPr>
                <w:rtl/>
              </w:rPr>
            </w:pPr>
            <w:r>
              <w:rPr>
                <w:rtl/>
              </w:rP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24A97B11" w14:textId="77777777" w:rsidR="004E7697" w:rsidRDefault="004E7697">
            <w:pPr>
              <w:pStyle w:val="ProductList-TableBody"/>
              <w:rPr>
                <w:rtl/>
              </w:rPr>
            </w:pPr>
          </w:p>
        </w:tc>
        <w:tc>
          <w:tcPr>
            <w:tcW w:w="4040" w:type="dxa"/>
            <w:tcBorders>
              <w:top w:val="single" w:sz="18" w:space="0" w:color="0072C6"/>
              <w:left w:val="single" w:sz="4" w:space="0" w:color="000000"/>
              <w:bottom w:val="single" w:sz="4" w:space="0" w:color="000000"/>
              <w:right w:val="single" w:sz="4" w:space="0" w:color="000000"/>
            </w:tcBorders>
          </w:tcPr>
          <w:p w14:paraId="14E2F27A" w14:textId="77777777" w:rsidR="004E7697" w:rsidRDefault="004E7697">
            <w:pPr>
              <w:pStyle w:val="ProductList-TableBody"/>
              <w:rPr>
                <w:rtl/>
              </w:rPr>
            </w:pPr>
          </w:p>
        </w:tc>
      </w:tr>
    </w:tbl>
    <w:p w14:paraId="0FD3516C" w14:textId="77777777" w:rsidR="004E7697" w:rsidRDefault="004E7697">
      <w:pPr>
        <w:pStyle w:val="ProductList-Body"/>
        <w:rPr>
          <w:rtl/>
        </w:rPr>
      </w:pPr>
    </w:p>
    <w:p w14:paraId="38E75734" w14:textId="77777777" w:rsidR="004E7697" w:rsidRDefault="004E7697">
      <w:pPr>
        <w:pStyle w:val="ProductList-Body"/>
        <w:rPr>
          <w:rtl/>
        </w:rPr>
      </w:pPr>
    </w:p>
    <w:p w14:paraId="1E093DDC" w14:textId="77777777" w:rsidR="004E7697" w:rsidRDefault="002B5C49">
      <w:pPr>
        <w:pStyle w:val="ProductList-Offering1SubSection"/>
        <w:outlineLvl w:val="3"/>
        <w:rPr>
          <w:rtl/>
        </w:rPr>
      </w:pPr>
      <w:bookmarkStart w:id="105" w:name="_Sec824"/>
      <w:r>
        <w:rPr>
          <w:rtl/>
        </w:rPr>
        <w:t>4. ضمان البرنامج</w:t>
      </w:r>
      <w:bookmarkEnd w:id="105"/>
    </w:p>
    <w:tbl>
      <w:tblPr>
        <w:tblStyle w:val="PURTable"/>
        <w:bidiVisual/>
        <w:tblW w:w="0" w:type="dxa"/>
        <w:tblLook w:val="04A0" w:firstRow="1" w:lastRow="0" w:firstColumn="1" w:lastColumn="0" w:noHBand="0" w:noVBand="1"/>
      </w:tblPr>
      <w:tblGrid>
        <w:gridCol w:w="3623"/>
        <w:gridCol w:w="3674"/>
        <w:gridCol w:w="3619"/>
      </w:tblGrid>
      <w:tr w:rsidR="004E7697" w14:paraId="15B08B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396DDD6"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DC94E6F" w14:textId="77777777" w:rsidR="004E7697" w:rsidRDefault="002B5C49">
            <w:pPr>
              <w:pStyle w:val="ProductList-TableBody"/>
              <w:rPr>
                <w:rtl/>
              </w:rPr>
            </w:pPr>
            <w:r>
              <w:fldChar w:fldCharType="begin"/>
            </w:r>
            <w:r>
              <w:instrText xml:space="preserve"> AutoTextList   \s NoStyle \t "الاسترداد من الكوارث: الحقوق المتوفرة للعملاء ذوي ضمان البرنامج لاستخدام البرنامج لأغراض الاسترداد من الكوارث المشروطة. راجع بند الخوادم - حقوق الاسترداد من الكوارث في الملحق (ب) – ضمان البرنامج، للاطلاع على التفاصيل." </w:instrText>
            </w:r>
            <w:r>
              <w:fldChar w:fldCharType="separate"/>
            </w:r>
            <w:r>
              <w:rPr>
                <w:color w:val="0563C1"/>
              </w:rPr>
              <w:t>الاسترداد من الكوارث</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D2BD30" w14:textId="77777777" w:rsidR="004E7697" w:rsidRDefault="002B5C49">
            <w:pPr>
              <w:pStyle w:val="ProductList-TableBody"/>
              <w:rPr>
                <w:rtl/>
              </w:rPr>
            </w:pPr>
            <w:r>
              <w:rPr>
                <w:color w:val="404040"/>
                <w:rtl/>
              </w:rPr>
              <w:t>حقوق تجاوز الفشل: غير متوفر</w:t>
            </w:r>
          </w:p>
        </w:tc>
      </w:tr>
      <w:tr w:rsidR="004E7697" w14:paraId="0B923016" w14:textId="77777777">
        <w:tc>
          <w:tcPr>
            <w:tcW w:w="4040" w:type="dxa"/>
            <w:tcBorders>
              <w:top w:val="single" w:sz="4" w:space="0" w:color="000000"/>
              <w:left w:val="single" w:sz="4" w:space="0" w:color="000000"/>
              <w:bottom w:val="single" w:sz="4" w:space="0" w:color="000000"/>
              <w:right w:val="single" w:sz="4" w:space="0" w:color="000000"/>
            </w:tcBorders>
          </w:tcPr>
          <w:p w14:paraId="30D6C077"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كل الإصدارات (تراخيص الخادم فقط)</w:t>
            </w:r>
          </w:p>
        </w:tc>
        <w:tc>
          <w:tcPr>
            <w:tcW w:w="4040" w:type="dxa"/>
            <w:tcBorders>
              <w:top w:val="single" w:sz="4" w:space="0" w:color="000000"/>
              <w:left w:val="single" w:sz="4" w:space="0" w:color="000000"/>
              <w:bottom w:val="single" w:sz="4" w:space="0" w:color="000000"/>
              <w:right w:val="single" w:sz="4" w:space="0" w:color="000000"/>
            </w:tcBorders>
          </w:tcPr>
          <w:p w14:paraId="39A26DA6"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52">
              <w:r>
                <w:rPr>
                  <w:color w:val="00467F"/>
                  <w:u w:val="single"/>
                  <w:rtl/>
                </w:rPr>
                <w:t>قائمة المنتجات - يونيو 2015</w:t>
              </w:r>
            </w:hyperlink>
            <w:r>
              <w:rPr>
                <w:rtl/>
              </w:rPr>
              <w:t>(الموصل الخارجي)</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539AC" w14:textId="77777777" w:rsidR="004E7697" w:rsidRDefault="002B5C49">
            <w:pPr>
              <w:pStyle w:val="ProductList-TableBody"/>
              <w:rPr>
                <w:rtl/>
              </w:rPr>
            </w:pPr>
            <w:r>
              <w:rPr>
                <w:color w:val="404040"/>
                <w:rtl/>
              </w:rPr>
              <w:t xml:space="preserve">حقوق التجوال: غير متوفر </w:t>
            </w:r>
          </w:p>
        </w:tc>
      </w:tr>
      <w:tr w:rsidR="004E7697" w14:paraId="30BE5513" w14:textId="77777777">
        <w:tc>
          <w:tcPr>
            <w:tcW w:w="4040" w:type="dxa"/>
            <w:tcBorders>
              <w:top w:val="single" w:sz="4" w:space="0" w:color="000000"/>
              <w:left w:val="single" w:sz="4" w:space="0" w:color="000000"/>
              <w:bottom w:val="single" w:sz="4" w:space="0" w:color="000000"/>
              <w:right w:val="single" w:sz="4" w:space="0" w:color="000000"/>
            </w:tcBorders>
          </w:tcPr>
          <w:p w14:paraId="024B831A"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للحصول على التفاصيل، راجع بند "الخوادم - التطبيقات المستضافة" في الملحق (ب) - ضمان البرنامج."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F13E62" w14:textId="77777777" w:rsidR="004E7697" w:rsidRDefault="002B5C49">
            <w:pPr>
              <w:pStyle w:val="ProductList-TableBody"/>
              <w:rPr>
                <w:rtl/>
              </w:rPr>
            </w:pPr>
            <w:r>
              <w:rPr>
                <w:color w:val="404040"/>
                <w:rtl/>
              </w:rPr>
              <w:t>‏</w:t>
            </w:r>
            <w:dir w:val="rtl">
              <w:r>
                <w:rPr>
                  <w:color w:val="404040"/>
                  <w:rtl/>
                </w:rPr>
                <w:t>‏</w:t>
              </w:r>
              <w:dir w:val="rtl">
                <w:r>
                  <w:rPr>
                    <w:color w:val="404040"/>
                    <w:rtl/>
                  </w:rPr>
                  <w:t>الحقوق المكافئة لضمان البرنامج: غير متوفر</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F30973" w14:textId="77777777" w:rsidR="004E7697" w:rsidRDefault="004E7697">
            <w:pPr>
              <w:pStyle w:val="ProductList-TableBody"/>
              <w:rPr>
                <w:rtl/>
              </w:rPr>
            </w:pPr>
          </w:p>
        </w:tc>
      </w:tr>
    </w:tbl>
    <w:p w14:paraId="10D27AA5" w14:textId="77777777" w:rsidR="004E7697" w:rsidRDefault="004E7697">
      <w:pPr>
        <w:pStyle w:val="ProductList-Body"/>
        <w:rPr>
          <w:rtl/>
        </w:rPr>
      </w:pPr>
    </w:p>
    <w:p w14:paraId="75B7BD04" w14:textId="77777777" w:rsidR="004E7697" w:rsidRDefault="002B5C49">
      <w:pPr>
        <w:pStyle w:val="ProductList-ClauseHeading"/>
        <w:outlineLvl w:val="4"/>
        <w:rPr>
          <w:rtl/>
        </w:rPr>
      </w:pPr>
      <w:r>
        <w:rPr>
          <w:rtl/>
        </w:rPr>
        <w:t>4.1 ترخيص وصول العميل لـ Exchange Enterprise مع البنود والشروط التكميلية لـ Services 2019</w:t>
      </w:r>
    </w:p>
    <w:p w14:paraId="24DB41AF" w14:textId="77777777" w:rsidR="004E7697" w:rsidRDefault="002B5C49">
      <w:pPr>
        <w:pStyle w:val="ProductList-Body"/>
        <w:rPr>
          <w:rtl/>
        </w:rPr>
      </w:pPr>
      <w:r>
        <w:rPr>
          <w:rtl/>
        </w:rPr>
        <w:t>يشتمل ترخيص وصول العميل لـ Exchange Server Enterprise CALمع تغطية ضمان البرنامج النشط على حقوق استخدام ميزات تفادي فقدان البيانات</w:t>
      </w:r>
      <w:r>
        <w:fldChar w:fldCharType="begin"/>
      </w:r>
      <w:r>
        <w:instrText xml:space="preserve"> XE "تفادي فقدان البيانات" </w:instrText>
      </w:r>
      <w:r>
        <w:fldChar w:fldCharType="end"/>
      </w:r>
      <w:r>
        <w:rPr>
          <w:rtl/>
        </w:rPr>
        <w:t>Exchange Online Protection</w:t>
      </w:r>
      <w:r>
        <w:fldChar w:fldCharType="begin"/>
      </w:r>
      <w:r>
        <w:instrText xml:space="preserve"> XE "Exchange Online Protection" </w:instrText>
      </w:r>
      <w:r>
        <w:fldChar w:fldCharType="end"/>
      </w:r>
      <w:r>
        <w:rPr>
          <w:rtl/>
        </w:rPr>
        <w:t xml:space="preserve">. </w:t>
      </w:r>
    </w:p>
    <w:p w14:paraId="0A739A8A" w14:textId="77777777" w:rsidR="004E7697" w:rsidRDefault="004E7697">
      <w:pPr>
        <w:pStyle w:val="ProductList-Body"/>
        <w:rPr>
          <w:rtl/>
        </w:rPr>
      </w:pPr>
    </w:p>
    <w:p w14:paraId="0FFC49F2" w14:textId="77777777" w:rsidR="004E7697" w:rsidRDefault="002B5C49">
      <w:pPr>
        <w:pStyle w:val="ProductList-ClauseHeading"/>
        <w:outlineLvl w:val="4"/>
        <w:rPr>
          <w:rtl/>
        </w:rPr>
      </w:pPr>
      <w:r>
        <w:rPr>
          <w:rtl/>
        </w:rPr>
        <w:t>4.2 خدمة البريد الصوتي لـ Exchange Online</w:t>
      </w:r>
    </w:p>
    <w:p w14:paraId="5CAD8A06" w14:textId="77777777" w:rsidR="004E7697" w:rsidRDefault="002B5C49">
      <w:pPr>
        <w:pStyle w:val="ProductList-Body"/>
        <w:rPr>
          <w:rtl/>
        </w:rPr>
      </w:pPr>
      <w:r>
        <w:rPr>
          <w:rtl/>
        </w:rPr>
        <w:t>يجوز للعملاء الذين لديهم تغطية ضمان برنامج نشطة لبرنامج Exchange Server Standard 2019 أو Exchange Server Enterprise 2019 استخدام خدمة البريد الصوتي لبرنامج Exchange Online</w:t>
      </w:r>
      <w:r>
        <w:fldChar w:fldCharType="begin"/>
      </w:r>
      <w:r>
        <w:instrText xml:space="preserve"> XE "خدمة البريد الصوتي لبرنامج Exchange Online" </w:instrText>
      </w:r>
      <w:r>
        <w:fldChar w:fldCharType="end"/>
      </w:r>
      <w:r>
        <w:rPr>
          <w:rtl/>
        </w:rPr>
        <w:t xml:space="preserve"> لـ Cloud Voicemail للوصول إلى الرسائل الصوتية الواردة من Outlook. ويخضع استخدام الخدمة عبر الإنترنت هذه لوثيقة شروط الخدمة عبر الإنترنت.</w:t>
      </w:r>
    </w:p>
    <w:p w14:paraId="08950277" w14:textId="77777777" w:rsidR="004E7697" w:rsidRDefault="004E7697">
      <w:pPr>
        <w:pStyle w:val="ProductList-Body"/>
        <w:rPr>
          <w:rtl/>
        </w:rPr>
      </w:pPr>
    </w:p>
    <w:p w14:paraId="578C537D"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6BDC357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6BCE7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9FD1E8D" w14:textId="77777777" w:rsidR="004E7697" w:rsidRDefault="004E7697">
      <w:pPr>
        <w:pStyle w:val="ProductList-Body"/>
        <w:rPr>
          <w:rtl/>
        </w:rPr>
      </w:pPr>
    </w:p>
    <w:p w14:paraId="7E8A0A1E" w14:textId="77777777" w:rsidR="004E7697" w:rsidRDefault="002B5C49">
      <w:pPr>
        <w:pStyle w:val="ProductList-Offering2HeadingNoBorder"/>
        <w:outlineLvl w:val="2"/>
        <w:rPr>
          <w:rtl/>
        </w:rPr>
      </w:pPr>
      <w:bookmarkStart w:id="106" w:name="_Sec639"/>
      <w:r>
        <w:rPr>
          <w:rtl/>
        </w:rPr>
        <w:t>Project Server</w:t>
      </w:r>
      <w:bookmarkEnd w:id="106"/>
      <w:r>
        <w:fldChar w:fldCharType="begin"/>
      </w:r>
      <w:r>
        <w:instrText xml:space="preserve"> TC "</w:instrText>
      </w:r>
      <w:bookmarkStart w:id="107" w:name="_Toc62547417"/>
      <w:r>
        <w:instrText>Project Server</w:instrText>
      </w:r>
      <w:bookmarkEnd w:id="107"/>
      <w:r>
        <w:instrText>" \l 3</w:instrText>
      </w:r>
      <w:r>
        <w:fldChar w:fldCharType="end"/>
      </w:r>
    </w:p>
    <w:p w14:paraId="10B32DB1" w14:textId="77777777" w:rsidR="004E7697" w:rsidRDefault="002B5C49">
      <w:pPr>
        <w:pStyle w:val="ProductList-Offering1SubSection"/>
        <w:outlineLvl w:val="3"/>
        <w:rPr>
          <w:rtl/>
        </w:rPr>
      </w:pPr>
      <w:bookmarkStart w:id="108" w:name="_Sec684"/>
      <w:r>
        <w:rPr>
          <w:rtl/>
        </w:rPr>
        <w:t>1. توفر البرنامج</w:t>
      </w:r>
      <w:bookmarkEnd w:id="108"/>
    </w:p>
    <w:tbl>
      <w:tblPr>
        <w:tblStyle w:val="PURTable"/>
        <w:bidiVisual/>
        <w:tblW w:w="0" w:type="dxa"/>
        <w:tblLook w:val="04A0" w:firstRow="1" w:lastRow="0" w:firstColumn="1" w:lastColumn="0" w:noHBand="0" w:noVBand="1"/>
      </w:tblPr>
      <w:tblGrid>
        <w:gridCol w:w="3652"/>
        <w:gridCol w:w="618"/>
        <w:gridCol w:w="593"/>
        <w:gridCol w:w="601"/>
        <w:gridCol w:w="608"/>
        <w:gridCol w:w="590"/>
        <w:gridCol w:w="600"/>
        <w:gridCol w:w="609"/>
        <w:gridCol w:w="634"/>
        <w:gridCol w:w="617"/>
        <w:gridCol w:w="603"/>
        <w:gridCol w:w="595"/>
        <w:gridCol w:w="596"/>
      </w:tblGrid>
      <w:tr w:rsidR="004E7697" w14:paraId="3088E69A"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44EC9E77"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8819CA"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523D10"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FD711E"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E971BB"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BCC0A4"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3725C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B117BE"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E87C69"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F99E51"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3B4F8F"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67FB64"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23E805"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1E2C454B" w14:textId="77777777">
        <w:tc>
          <w:tcPr>
            <w:tcW w:w="3920" w:type="dxa"/>
            <w:tcBorders>
              <w:top w:val="single" w:sz="6" w:space="0" w:color="FFFFFF"/>
              <w:left w:val="none" w:sz="4" w:space="0" w:color="6E6E6E"/>
              <w:bottom w:val="dashed" w:sz="4" w:space="0" w:color="BFBFBF"/>
              <w:right w:val="none" w:sz="4" w:space="0" w:color="6E6E6E"/>
            </w:tcBorders>
          </w:tcPr>
          <w:p w14:paraId="0F03732C" w14:textId="77777777" w:rsidR="004E7697" w:rsidRDefault="002B5C49">
            <w:pPr>
              <w:pStyle w:val="ProductList-TableBody"/>
              <w:rPr>
                <w:rtl/>
              </w:rPr>
            </w:pPr>
            <w:r>
              <w:rPr>
                <w:color w:val="000000"/>
                <w:rtl/>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2660E91" w14:textId="77777777" w:rsidR="004E7697" w:rsidRDefault="002B5C49">
            <w:pPr>
              <w:pStyle w:val="ProductList-TableBody"/>
              <w:jc w:val="center"/>
              <w:rPr>
                <w:rtl/>
              </w:rPr>
            </w:pPr>
            <w:r>
              <w:rPr>
                <w:color w:val="000000"/>
                <w:rtl/>
              </w:rPr>
              <w:t>10/18</w:t>
            </w:r>
          </w:p>
        </w:tc>
        <w:tc>
          <w:tcPr>
            <w:tcW w:w="620" w:type="dxa"/>
            <w:tcBorders>
              <w:top w:val="single" w:sz="6" w:space="0" w:color="FFFFFF"/>
              <w:left w:val="none" w:sz="4" w:space="0" w:color="6E6E6E"/>
              <w:bottom w:val="dashed" w:sz="4" w:space="0" w:color="BFBFBF"/>
              <w:right w:val="none" w:sz="4" w:space="0" w:color="6E6E6E"/>
            </w:tcBorders>
          </w:tcPr>
          <w:p w14:paraId="70499143" w14:textId="77777777" w:rsidR="004E7697" w:rsidRDefault="002B5C49">
            <w:pPr>
              <w:pStyle w:val="ProductList-TableBody"/>
              <w:jc w:val="center"/>
              <w:rPr>
                <w:rtl/>
              </w:rPr>
            </w:pPr>
            <w:r>
              <w:rPr>
                <w:color w:val="000000"/>
                <w:rtl/>
              </w:rPr>
              <w:t>50</w:t>
            </w:r>
          </w:p>
        </w:tc>
        <w:tc>
          <w:tcPr>
            <w:tcW w:w="620" w:type="dxa"/>
            <w:tcBorders>
              <w:top w:val="single" w:sz="6" w:space="0" w:color="FFFFFF"/>
              <w:left w:val="none" w:sz="4" w:space="0" w:color="6E6E6E"/>
              <w:bottom w:val="dashed" w:sz="4" w:space="0" w:color="BFBFBF"/>
              <w:right w:val="none" w:sz="4" w:space="0" w:color="6E6E6E"/>
            </w:tcBorders>
          </w:tcPr>
          <w:p w14:paraId="5156A735" w14:textId="77777777" w:rsidR="004E7697" w:rsidRDefault="002B5C49">
            <w:pPr>
              <w:pStyle w:val="ProductList-TableBody"/>
              <w:jc w:val="center"/>
              <w:rPr>
                <w:rtl/>
              </w:rPr>
            </w:pPr>
            <w:r>
              <w:rPr>
                <w:color w:val="000000"/>
                <w:rtl/>
              </w:rPr>
              <w:t>75</w:t>
            </w:r>
          </w:p>
        </w:tc>
        <w:tc>
          <w:tcPr>
            <w:tcW w:w="620" w:type="dxa"/>
            <w:tcBorders>
              <w:top w:val="single" w:sz="6" w:space="0" w:color="FFFFFF"/>
              <w:left w:val="none" w:sz="4" w:space="0" w:color="6E6E6E"/>
              <w:bottom w:val="dashed" w:sz="4" w:space="0" w:color="BFBFBF"/>
              <w:right w:val="single" w:sz="6" w:space="0" w:color="FFFFFF"/>
            </w:tcBorders>
          </w:tcPr>
          <w:p w14:paraId="04597D71" w14:textId="77777777" w:rsidR="004E7697" w:rsidRDefault="002B5C49">
            <w:pPr>
              <w:pStyle w:val="ProductList-TableBody"/>
              <w:jc w:val="center"/>
              <w:rPr>
                <w:rtl/>
              </w:rPr>
            </w:pPr>
            <w:r>
              <w:rPr>
                <w:color w:val="000000"/>
                <w:rtl/>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2DFBB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1E870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2DFE0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76B25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A3EFF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38EFE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594F3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40849D" w14:textId="77777777" w:rsidR="004E7697" w:rsidRDefault="004E7697">
            <w:pPr>
              <w:pStyle w:val="ProductList-TableBody"/>
              <w:jc w:val="center"/>
              <w:rPr>
                <w:rtl/>
              </w:rPr>
            </w:pPr>
          </w:p>
        </w:tc>
      </w:tr>
      <w:tr w:rsidR="004E7697" w14:paraId="75ED4DC9" w14:textId="77777777">
        <w:tc>
          <w:tcPr>
            <w:tcW w:w="3920" w:type="dxa"/>
            <w:tcBorders>
              <w:top w:val="dashed" w:sz="4" w:space="0" w:color="BFBFBF"/>
              <w:left w:val="none" w:sz="4" w:space="0" w:color="6E6E6E"/>
              <w:bottom w:val="none" w:sz="4" w:space="0" w:color="BFBFBF"/>
              <w:right w:val="none" w:sz="4" w:space="0" w:color="6E6E6E"/>
            </w:tcBorders>
          </w:tcPr>
          <w:p w14:paraId="236B01F3" w14:textId="77777777" w:rsidR="004E7697" w:rsidRDefault="002B5C49">
            <w:pPr>
              <w:pStyle w:val="ProductList-TableBody"/>
              <w:rPr>
                <w:rtl/>
              </w:rPr>
            </w:pPr>
            <w:r>
              <w:rPr>
                <w:rtl/>
              </w:rPr>
              <w:t>ترخيص وصول العميل لـ Project Server 2019</w:t>
            </w:r>
            <w:r>
              <w:fldChar w:fldCharType="begin"/>
            </w:r>
            <w:r>
              <w:instrText xml:space="preserve"> XE "ترخيص وصول العميل لـ Project Server 2019" </w:instrText>
            </w:r>
            <w:r>
              <w:fldChar w:fldCharType="end"/>
            </w:r>
            <w:r>
              <w:rPr>
                <w:rtl/>
              </w:rPr>
              <w:t xml:space="preserve"> (الجهاز والمستخدم)</w:t>
            </w:r>
          </w:p>
        </w:tc>
        <w:tc>
          <w:tcPr>
            <w:tcW w:w="620" w:type="dxa"/>
            <w:tcBorders>
              <w:top w:val="dashed" w:sz="4" w:space="0" w:color="BFBFBF"/>
              <w:left w:val="none" w:sz="4" w:space="0" w:color="6E6E6E"/>
              <w:bottom w:val="none" w:sz="4" w:space="0" w:color="BFBFBF"/>
              <w:right w:val="none" w:sz="4" w:space="0" w:color="6E6E6E"/>
            </w:tcBorders>
          </w:tcPr>
          <w:p w14:paraId="5B36877D"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none" w:sz="4" w:space="0" w:color="BFBFBF"/>
              <w:right w:val="none" w:sz="4" w:space="0" w:color="6E6E6E"/>
            </w:tcBorders>
          </w:tcPr>
          <w:p w14:paraId="55F8B9CC"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none" w:sz="4" w:space="0" w:color="BFBFBF"/>
              <w:right w:val="none" w:sz="4" w:space="0" w:color="6E6E6E"/>
            </w:tcBorders>
          </w:tcPr>
          <w:p w14:paraId="41FCBCD2"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17E4ABD8"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A131F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7C3C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EE6F5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32A32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AA696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9BA5B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31F20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1F542E" w14:textId="77777777" w:rsidR="004E7697" w:rsidRDefault="004E7697">
            <w:pPr>
              <w:pStyle w:val="ProductList-TableBody"/>
              <w:jc w:val="center"/>
              <w:rPr>
                <w:rtl/>
              </w:rPr>
            </w:pPr>
          </w:p>
        </w:tc>
      </w:tr>
    </w:tbl>
    <w:p w14:paraId="2BCE197F" w14:textId="77777777" w:rsidR="004E7697" w:rsidRDefault="002B5C49">
      <w:pPr>
        <w:pStyle w:val="ProductList-Offering1SubSection"/>
        <w:outlineLvl w:val="3"/>
        <w:rPr>
          <w:rtl/>
        </w:rPr>
      </w:pPr>
      <w:bookmarkStart w:id="109" w:name="_Sec739"/>
      <w:r>
        <w:rPr>
          <w:rtl/>
        </w:rPr>
        <w:t>2. شروط المنتج</w:t>
      </w:r>
      <w:bookmarkEnd w:id="109"/>
    </w:p>
    <w:tbl>
      <w:tblPr>
        <w:tblStyle w:val="PURTable"/>
        <w:bidiVisual/>
        <w:tblW w:w="0" w:type="dxa"/>
        <w:tblLook w:val="04A0" w:firstRow="1" w:lastRow="0" w:firstColumn="1" w:lastColumn="0" w:noHBand="0" w:noVBand="1"/>
      </w:tblPr>
      <w:tblGrid>
        <w:gridCol w:w="3636"/>
        <w:gridCol w:w="3639"/>
        <w:gridCol w:w="3641"/>
      </w:tblGrid>
      <w:tr w:rsidR="004E7697" w14:paraId="3BA351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1CB4F22F"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Project Server 2016</w:t>
            </w:r>
            <w:r>
              <w:fldChar w:fldCharType="begin"/>
            </w:r>
            <w:r>
              <w:instrText xml:space="preserve"> XE "Project Server 2016" </w:instrText>
            </w:r>
            <w:r>
              <w:fldChar w:fldCharType="end"/>
            </w:r>
            <w:r>
              <w:rPr>
                <w:rtl/>
              </w:rP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64BBAEC4"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F2C902A" w14:textId="77777777" w:rsidR="004E7697" w:rsidRDefault="002B5C49">
            <w:pPr>
              <w:pStyle w:val="ProductList-TableBody"/>
              <w:rPr>
                <w:rtl/>
              </w:rPr>
            </w:pPr>
            <w:r>
              <w:rPr>
                <w:color w:val="404040"/>
                <w:rtl/>
              </w:rPr>
              <w:t>الإصدارات الأقدم: غير متوفر</w:t>
            </w:r>
          </w:p>
        </w:tc>
      </w:tr>
      <w:tr w:rsidR="004E7697" w14:paraId="50145A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7AAF30"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F7871"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44DC3CC6"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62F71F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D9497"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6A3E52"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E5A4FB" w14:textId="77777777" w:rsidR="004E7697" w:rsidRDefault="002B5C49">
            <w:pPr>
              <w:pStyle w:val="ProductList-TableBody"/>
              <w:rPr>
                <w:rtl/>
              </w:rPr>
            </w:pPr>
            <w:r>
              <w:rPr>
                <w:color w:val="404040"/>
                <w:rtl/>
              </w:rPr>
              <w:t>مؤهَّل للتخفيض: غير متوفر</w:t>
            </w:r>
          </w:p>
        </w:tc>
      </w:tr>
      <w:tr w:rsidR="004E7697" w14:paraId="3C3606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73F410"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66E72D"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BF6944" w14:textId="77777777" w:rsidR="004E7697" w:rsidRDefault="002B5C49">
            <w:pPr>
              <w:pStyle w:val="ProductList-TableBody"/>
              <w:rPr>
                <w:rtl/>
              </w:rPr>
            </w:pPr>
            <w:r>
              <w:rPr>
                <w:color w:val="404040"/>
                <w:rtl/>
              </w:rPr>
              <w:t xml:space="preserve">مؤهَّل للتسوية: غير متوفر </w:t>
            </w:r>
          </w:p>
        </w:tc>
      </w:tr>
      <w:tr w:rsidR="004E7697" w14:paraId="456EFA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B1DF63"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D3E561"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13A35E" w14:textId="77777777" w:rsidR="004E7697" w:rsidRDefault="004E7697">
            <w:pPr>
              <w:pStyle w:val="ProductList-TableBody"/>
              <w:rPr>
                <w:rtl/>
              </w:rPr>
            </w:pPr>
          </w:p>
        </w:tc>
      </w:tr>
    </w:tbl>
    <w:p w14:paraId="4D8EF646" w14:textId="77777777" w:rsidR="004E7697" w:rsidRDefault="002B5C49">
      <w:pPr>
        <w:pStyle w:val="ProductList-Offering1SubSection"/>
        <w:outlineLvl w:val="3"/>
        <w:rPr>
          <w:rtl/>
        </w:rPr>
      </w:pPr>
      <w:bookmarkStart w:id="110" w:name="_Sec795"/>
      <w:r>
        <w:rPr>
          <w:rtl/>
        </w:rPr>
        <w:t>3. حقوق الاستخدام</w:t>
      </w:r>
      <w:bookmarkEnd w:id="110"/>
    </w:p>
    <w:tbl>
      <w:tblPr>
        <w:tblStyle w:val="PURTable"/>
        <w:bidiVisual/>
        <w:tblW w:w="0" w:type="dxa"/>
        <w:tblLook w:val="04A0" w:firstRow="1" w:lastRow="0" w:firstColumn="1" w:lastColumn="0" w:noHBand="0" w:noVBand="1"/>
      </w:tblPr>
      <w:tblGrid>
        <w:gridCol w:w="3671"/>
        <w:gridCol w:w="3620"/>
        <w:gridCol w:w="3625"/>
      </w:tblGrid>
      <w:tr w:rsidR="004E7697" w14:paraId="4DF9E9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8AA95C" w14:textId="77777777" w:rsidR="004E7697" w:rsidRDefault="002B5C49">
            <w:pPr>
              <w:pStyle w:val="ProductList-TableBody"/>
              <w:rPr>
                <w:rtl/>
              </w:rPr>
            </w:pPr>
            <w:r>
              <w:fldChar w:fldCharType="begin"/>
            </w:r>
            <w:r>
              <w:instrText xml:space="preserve"> AutoTextList   \s NoStyle \t "بنود الترخيص: البنود والشروط التي تحكم نشر منتج واستخدامه." </w:instrText>
            </w:r>
            <w:r>
              <w:fldChar w:fldCharType="separate"/>
            </w:r>
            <w:r>
              <w:rPr>
                <w:color w:val="0563C1"/>
              </w:rPr>
              <w:t>بنود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الخادم/ترخيص وصول العميل</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8FDE4D" w14:textId="77777777" w:rsidR="004E7697" w:rsidRDefault="002B5C49">
            <w:pPr>
              <w:pStyle w:val="ProductList-TableBody"/>
              <w:rPr>
                <w:rtl/>
              </w:rPr>
            </w:pPr>
            <w:r>
              <w:rPr>
                <w:color w:val="404040"/>
                <w:rtl/>
              </w:rPr>
              <w:t>بنود الترخيص الخاصة بالمنتج: غير متوفر</w:t>
            </w:r>
          </w:p>
        </w:tc>
        <w:tc>
          <w:tcPr>
            <w:tcW w:w="4040" w:type="dxa"/>
            <w:tcBorders>
              <w:top w:val="single" w:sz="18" w:space="0" w:color="00188F"/>
              <w:left w:val="single" w:sz="4" w:space="0" w:color="000000"/>
              <w:bottom w:val="single" w:sz="4" w:space="0" w:color="000000"/>
              <w:right w:val="single" w:sz="4" w:space="0" w:color="000000"/>
            </w:tcBorders>
          </w:tcPr>
          <w:p w14:paraId="44500C6F"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نعم</w:t>
            </w:r>
          </w:p>
        </w:tc>
      </w:tr>
      <w:tr w:rsidR="004E7697" w14:paraId="3A25A7C0" w14:textId="77777777">
        <w:tc>
          <w:tcPr>
            <w:tcW w:w="4040" w:type="dxa"/>
            <w:tcBorders>
              <w:top w:val="single" w:sz="4" w:space="0" w:color="000000"/>
              <w:left w:val="single" w:sz="4" w:space="0" w:color="000000"/>
              <w:bottom w:val="single" w:sz="4" w:space="0" w:color="000000"/>
              <w:right w:val="single" w:sz="4" w:space="0" w:color="000000"/>
            </w:tcBorders>
          </w:tcPr>
          <w:p w14:paraId="07731794"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tcPr>
          <w:p w14:paraId="655C2D07"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ترخيص وصول العميل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386273" w14:textId="77777777" w:rsidR="004E7697" w:rsidRDefault="002B5C49">
            <w:pPr>
              <w:pStyle w:val="ProductList-TableBody"/>
              <w:rPr>
                <w:rtl/>
              </w:rPr>
            </w:pPr>
            <w:r>
              <w:rPr>
                <w:color w:val="404040"/>
                <w:rtl/>
              </w:rPr>
              <w:t>التقنيات المضمنة: غير متوفر</w:t>
            </w:r>
          </w:p>
        </w:tc>
      </w:tr>
      <w:tr w:rsidR="004E7697" w14:paraId="1D88EA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A13FA6" w14:textId="77777777" w:rsidR="004E7697" w:rsidRDefault="002B5C49">
            <w:pPr>
              <w:pStyle w:val="ProductList-TableBody"/>
              <w:rPr>
                <w:rtl/>
              </w:rPr>
            </w:pPr>
            <w:r>
              <w:rPr>
                <w:color w:val="404040"/>
                <w:rtl/>
              </w:rPr>
              <w:t>الإشعارات: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13A769"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A3465" w14:textId="77777777" w:rsidR="004E7697" w:rsidRDefault="004E7697">
            <w:pPr>
              <w:pStyle w:val="ProductList-TableBody"/>
              <w:rPr>
                <w:rtl/>
              </w:rPr>
            </w:pPr>
          </w:p>
        </w:tc>
      </w:tr>
    </w:tbl>
    <w:p w14:paraId="28AA211B" w14:textId="77777777" w:rsidR="004E7697" w:rsidRDefault="004E7697">
      <w:pPr>
        <w:pStyle w:val="ProductList-Body"/>
        <w:rPr>
          <w:rtl/>
        </w:rPr>
      </w:pPr>
    </w:p>
    <w:p w14:paraId="21C4BE76" w14:textId="77777777" w:rsidR="004E7697" w:rsidRDefault="002B5C49">
      <w:pPr>
        <w:pStyle w:val="ProductList-ClauseHeading"/>
        <w:outlineLvl w:val="4"/>
        <w:rPr>
          <w:rtl/>
        </w:rPr>
      </w:pPr>
      <w:r>
        <w:rPr>
          <w:rtl/>
        </w:rPr>
        <w:t>3.1 الوصول إلى برنامج الخادم</w:t>
      </w:r>
    </w:p>
    <w:tbl>
      <w:tblPr>
        <w:tblStyle w:val="PURTable"/>
        <w:bidiVisual/>
        <w:tblW w:w="0" w:type="dxa"/>
        <w:tblLook w:val="04A0" w:firstRow="1" w:lastRow="0" w:firstColumn="1" w:lastColumn="0" w:noHBand="0" w:noVBand="1"/>
      </w:tblPr>
      <w:tblGrid>
        <w:gridCol w:w="3611"/>
        <w:gridCol w:w="3635"/>
        <w:gridCol w:w="3670"/>
      </w:tblGrid>
      <w:tr w:rsidR="004E7697" w14:paraId="1F8BCB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3CB6A72"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none" w:sz="4" w:space="0" w:color="000000"/>
              <w:right w:val="none" w:sz="4" w:space="0" w:color="000000"/>
            </w:tcBorders>
          </w:tcPr>
          <w:p w14:paraId="7DBF4604" w14:textId="77777777" w:rsidR="004E7697" w:rsidRDefault="002B5C49">
            <w:pPr>
              <w:pStyle w:val="ProductList-TableBody"/>
              <w:rPr>
                <w:rtl/>
              </w:rPr>
            </w:pPr>
            <w:r>
              <w:rPr>
                <w:rtl/>
              </w:rPr>
              <w:t>ترخيص وصول عميل Project Server 2019</w:t>
            </w:r>
            <w:r>
              <w:fldChar w:fldCharType="begin"/>
            </w:r>
            <w:r>
              <w:instrText xml:space="preserve"> XE "ترخيص وصول عميل Project Server 2019" </w:instrText>
            </w:r>
            <w:r>
              <w:fldChar w:fldCharType="end"/>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2DEE06E8" w14:textId="77777777" w:rsidR="004E7697" w:rsidRDefault="002B5C49">
            <w:pPr>
              <w:pStyle w:val="ProductList-TableBody"/>
              <w:rPr>
                <w:rtl/>
              </w:rPr>
            </w:pPr>
            <w:r>
              <w:rPr>
                <w:rtl/>
              </w:rPr>
              <w:t>ترخيص اشتراك المستخدم لـ Project Essentials</w:t>
            </w:r>
            <w:r>
              <w:fldChar w:fldCharType="begin"/>
            </w:r>
            <w:r>
              <w:instrText xml:space="preserve"> XE "ترخيص اشتراك المستخدم لـ Project Essentials" </w:instrText>
            </w:r>
            <w:r>
              <w:fldChar w:fldCharType="end"/>
            </w:r>
          </w:p>
        </w:tc>
      </w:tr>
      <w:tr w:rsidR="004E7697" w14:paraId="3F2AA5D7"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0FA54BE" w14:textId="77777777" w:rsidR="004E7697" w:rsidRDefault="004E7697">
            <w:pPr>
              <w:pStyle w:val="ProductList-TableBody"/>
              <w:rPr>
                <w:rtl/>
              </w:rPr>
            </w:pPr>
          </w:p>
        </w:tc>
        <w:tc>
          <w:tcPr>
            <w:tcW w:w="4040" w:type="dxa"/>
            <w:tcBorders>
              <w:top w:val="none" w:sz="4" w:space="0" w:color="000000"/>
              <w:left w:val="single" w:sz="4" w:space="0" w:color="000000"/>
              <w:bottom w:val="none" w:sz="4" w:space="0" w:color="000000"/>
              <w:right w:val="none" w:sz="4" w:space="0" w:color="000000"/>
            </w:tcBorders>
          </w:tcPr>
          <w:p w14:paraId="2E91E9BF" w14:textId="77777777" w:rsidR="004E7697" w:rsidRDefault="002B5C49">
            <w:pPr>
              <w:pStyle w:val="ProductList-TableBody"/>
              <w:rPr>
                <w:rtl/>
              </w:rPr>
            </w:pPr>
            <w:r>
              <w:rPr>
                <w:rtl/>
              </w:rPr>
              <w:t>‏</w:t>
            </w:r>
            <w:dir w:val="rtl">
              <w:r>
                <w:rPr>
                  <w:rtl/>
                </w:rPr>
                <w:t>ترخيص اشتراك المستخدم لخطة المشروع 1</w:t>
              </w:r>
              <w:r>
                <w:rPr>
                  <w:rtl/>
                </w:rPr>
                <w:t>‬‏</w:t>
              </w:r>
              <w:dir w:val="rtl">
                <w:r>
                  <w:fldChar w:fldCharType="begin"/>
                </w:r>
                <w:r>
                  <w:instrText xml:space="preserve"> XE "‏</w:instrText>
                </w:r>
                <w:dir w:val="rtl">
                  <w:r>
                    <w:instrText>ترخيص اشتراك المستخدم لخطة المشروع 1</w:instrText>
                  </w:r>
                  <w:r>
                    <w:instrText>‬‏</w:instrText>
                  </w:r>
                  <w:dir w:val="rtl">
                    <w:r>
                      <w:instrText xml:space="preserve">" </w:instrText>
                    </w:r>
                    <w:r>
                      <w:fldChar w:fldCharType="end"/>
                    </w:r>
                    <w:r w:rsidR="00733002">
                      <w:t>‬</w:t>
                    </w:r>
                    <w:r w:rsidR="00733002">
                      <w:t>‬</w:t>
                    </w:r>
                    <w:r w:rsidR="00733002">
                      <w:t>‬</w:t>
                    </w:r>
                    <w:r w:rsidR="00733002">
                      <w:t>‬</w:t>
                    </w:r>
                  </w:dir>
                </w:dir>
              </w:dir>
            </w:dir>
          </w:p>
        </w:tc>
        <w:tc>
          <w:tcPr>
            <w:tcW w:w="4040" w:type="dxa"/>
            <w:tcBorders>
              <w:top w:val="none" w:sz="4" w:space="0" w:color="000000"/>
              <w:left w:val="none" w:sz="4" w:space="0" w:color="000000"/>
              <w:bottom w:val="none" w:sz="4" w:space="0" w:color="000000"/>
              <w:right w:val="single" w:sz="4" w:space="0" w:color="000000"/>
            </w:tcBorders>
          </w:tcPr>
          <w:p w14:paraId="2EC10D5E" w14:textId="77777777" w:rsidR="004E7697" w:rsidRDefault="002B5C49">
            <w:pPr>
              <w:pStyle w:val="ProductList-TableBody"/>
              <w:rPr>
                <w:rtl/>
              </w:rPr>
            </w:pPr>
            <w:r>
              <w:rPr>
                <w:rtl/>
              </w:rPr>
              <w:t>‏</w:t>
            </w:r>
            <w:dir w:val="rtl">
              <w:r>
                <w:rPr>
                  <w:rtl/>
                </w:rPr>
                <w:t>ترخيص اشتراك المستخدم لخطة المشروع 3</w:t>
              </w:r>
              <w:r>
                <w:rPr>
                  <w:rtl/>
                </w:rPr>
                <w:t>‬‏</w:t>
              </w:r>
              <w:dir w:val="rtl">
                <w:r>
                  <w:fldChar w:fldCharType="begin"/>
                </w:r>
                <w:r>
                  <w:instrText xml:space="preserve"> XE "‏</w:instrText>
                </w:r>
                <w:dir w:val="rtl">
                  <w:r>
                    <w:instrText>ترخيص اشتراك المستخدم لخطة المشروع 3</w:instrText>
                  </w:r>
                  <w:r>
                    <w:instrText>‬‏</w:instrText>
                  </w:r>
                  <w:dir w:val="rtl">
                    <w:r>
                      <w:instrText xml:space="preserve">" </w:instrText>
                    </w:r>
                    <w:r>
                      <w:fldChar w:fldCharType="end"/>
                    </w:r>
                    <w:r w:rsidR="00733002">
                      <w:t>‬</w:t>
                    </w:r>
                    <w:r w:rsidR="00733002">
                      <w:t>‬</w:t>
                    </w:r>
                    <w:r w:rsidR="00733002">
                      <w:t>‬</w:t>
                    </w:r>
                    <w:r w:rsidR="00733002">
                      <w:t>‬</w:t>
                    </w:r>
                  </w:dir>
                </w:dir>
              </w:dir>
            </w:dir>
          </w:p>
        </w:tc>
      </w:tr>
      <w:tr w:rsidR="004E7697" w14:paraId="1BE2BAC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2290903"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5B4BA51C" w14:textId="77777777" w:rsidR="004E7697" w:rsidRDefault="002B5C49">
            <w:pPr>
              <w:pStyle w:val="ProductList-TableBody"/>
              <w:rPr>
                <w:rtl/>
              </w:rPr>
            </w:pPr>
            <w:r>
              <w:rPr>
                <w:rtl/>
              </w:rPr>
              <w:t>‏</w:t>
            </w:r>
            <w:dir w:val="rtl">
              <w:r>
                <w:rPr>
                  <w:rtl/>
                </w:rPr>
                <w:t>ترخيص اشتراك المستخدم لخطة المشروع 5</w:t>
              </w:r>
              <w:r>
                <w:rPr>
                  <w:rtl/>
                </w:rPr>
                <w:t>‬‏</w:t>
              </w:r>
              <w:dir w:val="rtl">
                <w:r>
                  <w:fldChar w:fldCharType="begin"/>
                </w:r>
                <w:r>
                  <w:instrText xml:space="preserve"> XE "‏</w:instrText>
                </w:r>
                <w:dir w:val="rtl">
                  <w:r>
                    <w:instrText>ترخيص اشتراك المستخدم لخطة المشروع 5</w:instrText>
                  </w:r>
                  <w:r>
                    <w:instrText>‬‏</w:instrText>
                  </w:r>
                  <w:dir w:val="rtl">
                    <w:r>
                      <w:instrText xml:space="preserve">" </w:instrText>
                    </w:r>
                    <w:r>
                      <w:fldChar w:fldCharType="end"/>
                    </w:r>
                    <w:r w:rsidR="00733002">
                      <w:t>‬</w:t>
                    </w:r>
                    <w:r w:rsidR="00733002">
                      <w:t>‬</w:t>
                    </w:r>
                    <w:r w:rsidR="00733002">
                      <w:t>‬</w:t>
                    </w:r>
                    <w:r w:rsidR="00733002">
                      <w:t>‬</w:t>
                    </w:r>
                  </w:dir>
                </w:dir>
              </w:dir>
            </w:dir>
          </w:p>
        </w:tc>
        <w:tc>
          <w:tcPr>
            <w:tcW w:w="4040" w:type="dxa"/>
            <w:tcBorders>
              <w:top w:val="none" w:sz="4" w:space="0" w:color="000000"/>
              <w:left w:val="none" w:sz="4" w:space="0" w:color="000000"/>
              <w:bottom w:val="single" w:sz="4" w:space="0" w:color="000000"/>
              <w:right w:val="single" w:sz="4" w:space="0" w:color="000000"/>
            </w:tcBorders>
          </w:tcPr>
          <w:p w14:paraId="000A0808" w14:textId="77777777" w:rsidR="004E7697" w:rsidRDefault="002B5C49">
            <w:pPr>
              <w:pStyle w:val="ProductList-TableBody"/>
              <w:rPr>
                <w:rtl/>
              </w:rPr>
            </w:pPr>
            <w:r>
              <w:rPr>
                <w:rtl/>
              </w:rPr>
              <w:t>Project 2019 Professional</w:t>
            </w:r>
            <w:r>
              <w:fldChar w:fldCharType="begin"/>
            </w:r>
            <w:r>
              <w:instrText xml:space="preserve"> XE "Project 2019 Professional" </w:instrText>
            </w:r>
            <w:r>
              <w:fldChar w:fldCharType="end"/>
            </w:r>
          </w:p>
        </w:tc>
      </w:tr>
    </w:tbl>
    <w:p w14:paraId="64233928" w14:textId="77777777" w:rsidR="004E7697" w:rsidRDefault="004E7697">
      <w:pPr>
        <w:pStyle w:val="ProductList-Body"/>
        <w:rPr>
          <w:rtl/>
        </w:rPr>
      </w:pPr>
    </w:p>
    <w:p w14:paraId="3654A01A" w14:textId="77777777" w:rsidR="004E7697" w:rsidRDefault="002B5C49">
      <w:pPr>
        <w:pStyle w:val="ProductList-ClauseHeading"/>
        <w:outlineLvl w:val="4"/>
        <w:rPr>
          <w:rtl/>
        </w:rPr>
      </w:pPr>
      <w:r>
        <w:rPr>
          <w:rtl/>
        </w:rPr>
        <w:t>3.2 البرامج الإضافية</w:t>
      </w:r>
    </w:p>
    <w:tbl>
      <w:tblPr>
        <w:tblStyle w:val="PURTable"/>
        <w:bidiVisual/>
        <w:tblW w:w="0" w:type="dxa"/>
        <w:tblLook w:val="04A0" w:firstRow="1" w:lastRow="0" w:firstColumn="1" w:lastColumn="0" w:noHBand="0" w:noVBand="1"/>
      </w:tblPr>
      <w:tblGrid>
        <w:gridCol w:w="3720"/>
        <w:gridCol w:w="3598"/>
        <w:gridCol w:w="3598"/>
      </w:tblGrid>
      <w:tr w:rsidR="004E7697" w14:paraId="3CAF44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78EE6DA" w14:textId="77777777" w:rsidR="004E7697" w:rsidRDefault="002B5C49">
            <w:pPr>
              <w:pStyle w:val="ProductList-TableBody"/>
              <w:rPr>
                <w:rtl/>
              </w:rPr>
            </w:pPr>
            <w:r>
              <w:rPr>
                <w:rtl/>
              </w:rP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703B1820" w14:textId="77777777" w:rsidR="004E7697" w:rsidRDefault="004E7697">
            <w:pPr>
              <w:pStyle w:val="ProductList-TableBody"/>
              <w:rPr>
                <w:rtl/>
              </w:rPr>
            </w:pPr>
          </w:p>
        </w:tc>
        <w:tc>
          <w:tcPr>
            <w:tcW w:w="4040" w:type="dxa"/>
            <w:tcBorders>
              <w:top w:val="single" w:sz="18" w:space="0" w:color="0072C6"/>
              <w:left w:val="single" w:sz="4" w:space="0" w:color="000000"/>
              <w:bottom w:val="single" w:sz="4" w:space="0" w:color="000000"/>
              <w:right w:val="single" w:sz="4" w:space="0" w:color="000000"/>
            </w:tcBorders>
          </w:tcPr>
          <w:p w14:paraId="26198926" w14:textId="77777777" w:rsidR="004E7697" w:rsidRDefault="004E7697">
            <w:pPr>
              <w:pStyle w:val="ProductList-TableBody"/>
              <w:rPr>
                <w:rtl/>
              </w:rPr>
            </w:pPr>
          </w:p>
        </w:tc>
      </w:tr>
    </w:tbl>
    <w:p w14:paraId="2AE9B04F" w14:textId="77777777" w:rsidR="004E7697" w:rsidRDefault="002B5C49">
      <w:pPr>
        <w:pStyle w:val="ProductList-Offering1SubSection"/>
        <w:outlineLvl w:val="3"/>
        <w:rPr>
          <w:rtl/>
        </w:rPr>
      </w:pPr>
      <w:bookmarkStart w:id="111" w:name="_Sec822"/>
      <w:r>
        <w:rPr>
          <w:rtl/>
        </w:rPr>
        <w:t>4. ضمان البرنامج</w:t>
      </w:r>
      <w:bookmarkEnd w:id="111"/>
    </w:p>
    <w:tbl>
      <w:tblPr>
        <w:tblStyle w:val="PURTable"/>
        <w:bidiVisual/>
        <w:tblW w:w="0" w:type="dxa"/>
        <w:tblLook w:val="04A0" w:firstRow="1" w:lastRow="0" w:firstColumn="1" w:lastColumn="0" w:noHBand="0" w:noVBand="1"/>
      </w:tblPr>
      <w:tblGrid>
        <w:gridCol w:w="3645"/>
        <w:gridCol w:w="3641"/>
        <w:gridCol w:w="3630"/>
      </w:tblGrid>
      <w:tr w:rsidR="004E7697" w14:paraId="401EF8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1D80EB"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0E79662" w14:textId="77777777" w:rsidR="004E7697" w:rsidRDefault="002B5C49">
            <w:pPr>
              <w:pStyle w:val="ProductList-TableBody"/>
              <w:rPr>
                <w:rtl/>
              </w:rPr>
            </w:pPr>
            <w:r>
              <w:fldChar w:fldCharType="begin"/>
            </w:r>
            <w:r>
              <w:instrText xml:space="preserve"> AutoTextList   \s NoStyle \t "استرداد الحالات المستعصية:</w:instrText>
            </w:r>
            <w:r>
              <w:instrText xml:space="preserve">‬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استرداد الحالات المستعصية</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80ED5D" w14:textId="77777777" w:rsidR="004E7697" w:rsidRDefault="002B5C49">
            <w:pPr>
              <w:pStyle w:val="ProductList-TableBody"/>
              <w:rPr>
                <w:rtl/>
              </w:rPr>
            </w:pPr>
            <w:r>
              <w:rPr>
                <w:color w:val="404040"/>
                <w:rtl/>
              </w:rPr>
              <w:t>حقوق تجاوز الفشل: غير متوفر</w:t>
            </w:r>
          </w:p>
        </w:tc>
      </w:tr>
      <w:tr w:rsidR="004E7697" w14:paraId="34B04153" w14:textId="77777777">
        <w:tc>
          <w:tcPr>
            <w:tcW w:w="4040" w:type="dxa"/>
            <w:tcBorders>
              <w:top w:val="single" w:sz="4" w:space="0" w:color="000000"/>
              <w:left w:val="single" w:sz="4" w:space="0" w:color="000000"/>
              <w:bottom w:val="single" w:sz="4" w:space="0" w:color="000000"/>
              <w:right w:val="single" w:sz="4" w:space="0" w:color="000000"/>
            </w:tcBorders>
          </w:tcPr>
          <w:p w14:paraId="7F38DFCB"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 على خوادم متعددة المستأجرين خارج مراكز البيانات. راجع بند "إمكانية نقل الترخيص" في الملحق (ب) – ضمان البرنامج، للاطلاع على التفاصيل." </w:instrText>
            </w:r>
            <w:r>
              <w:fldChar w:fldCharType="separate"/>
            </w:r>
            <w:r>
              <w:rPr>
                <w:color w:val="0563C1"/>
              </w:rPr>
              <w:t>إمكانية نقل الترخيص</w:t>
            </w:r>
            <w:r>
              <w:fldChar w:fldCharType="end"/>
            </w:r>
            <w:r>
              <w:t>: تراخيص الخادم فقط</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EE61FC" w14:textId="77777777" w:rsidR="004E7697" w:rsidRDefault="002B5C49">
            <w:pPr>
              <w:pStyle w:val="ProductList-TableBody"/>
              <w:rPr>
                <w:rtl/>
              </w:rPr>
            </w:pPr>
            <w:r>
              <w:rPr>
                <w:color w:val="404040"/>
                <w:rtl/>
              </w:rPr>
              <w:t xml:space="preserve">حقوق الترحيل: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31E879" w14:textId="77777777" w:rsidR="004E7697" w:rsidRDefault="002B5C49">
            <w:pPr>
              <w:pStyle w:val="ProductList-TableBody"/>
              <w:rPr>
                <w:rtl/>
              </w:rPr>
            </w:pPr>
            <w:r>
              <w:rPr>
                <w:color w:val="404040"/>
                <w:rtl/>
              </w:rPr>
              <w:t xml:space="preserve">حقوق التجوال: غير متوفر </w:t>
            </w:r>
          </w:p>
        </w:tc>
      </w:tr>
      <w:tr w:rsidR="004E7697" w14:paraId="3446F9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C6DF0C"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67BDA8"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E397E5" w14:textId="77777777" w:rsidR="004E7697" w:rsidRDefault="004E7697">
            <w:pPr>
              <w:pStyle w:val="ProductList-TableBody"/>
              <w:rPr>
                <w:rtl/>
              </w:rPr>
            </w:pPr>
          </w:p>
        </w:tc>
      </w:tr>
    </w:tbl>
    <w:p w14:paraId="21CDE8F4"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764C66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6EA211"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C0BE877" w14:textId="77777777" w:rsidR="004E7697" w:rsidRDefault="004E7697">
      <w:pPr>
        <w:pStyle w:val="ProductList-Body"/>
        <w:rPr>
          <w:rtl/>
        </w:rPr>
      </w:pPr>
    </w:p>
    <w:p w14:paraId="1FE2138B" w14:textId="77777777" w:rsidR="004E7697" w:rsidRDefault="002B5C49">
      <w:pPr>
        <w:pStyle w:val="ProductList-Offering2HeadingNoBorder"/>
        <w:outlineLvl w:val="2"/>
        <w:rPr>
          <w:rtl/>
        </w:rPr>
      </w:pPr>
      <w:bookmarkStart w:id="112" w:name="_Sec640"/>
      <w:r>
        <w:rPr>
          <w:rtl/>
        </w:rPr>
        <w:t>SharePoint Server</w:t>
      </w:r>
      <w:bookmarkEnd w:id="112"/>
      <w:r>
        <w:fldChar w:fldCharType="begin"/>
      </w:r>
      <w:r>
        <w:instrText xml:space="preserve"> TC "</w:instrText>
      </w:r>
      <w:bookmarkStart w:id="113" w:name="_Toc62547418"/>
      <w:r>
        <w:instrText>SharePoint Server</w:instrText>
      </w:r>
      <w:bookmarkEnd w:id="113"/>
      <w:r>
        <w:instrText>" \l 3</w:instrText>
      </w:r>
      <w:r>
        <w:fldChar w:fldCharType="end"/>
      </w:r>
    </w:p>
    <w:p w14:paraId="3F148E24" w14:textId="77777777" w:rsidR="004E7697" w:rsidRDefault="002B5C49">
      <w:pPr>
        <w:pStyle w:val="ProductList-Offering1SubSection"/>
        <w:outlineLvl w:val="3"/>
        <w:rPr>
          <w:rtl/>
        </w:rPr>
      </w:pPr>
      <w:bookmarkStart w:id="114" w:name="_Sec685"/>
      <w:r>
        <w:rPr>
          <w:rtl/>
        </w:rPr>
        <w:t>1. توفر البرنامج</w:t>
      </w:r>
      <w:bookmarkEnd w:id="114"/>
    </w:p>
    <w:tbl>
      <w:tblPr>
        <w:tblStyle w:val="PURTable"/>
        <w:bidiVisual/>
        <w:tblW w:w="0" w:type="dxa"/>
        <w:tblLook w:val="04A0" w:firstRow="1" w:lastRow="0" w:firstColumn="1" w:lastColumn="0" w:noHBand="0" w:noVBand="1"/>
      </w:tblPr>
      <w:tblGrid>
        <w:gridCol w:w="3648"/>
        <w:gridCol w:w="618"/>
        <w:gridCol w:w="592"/>
        <w:gridCol w:w="600"/>
        <w:gridCol w:w="608"/>
        <w:gridCol w:w="589"/>
        <w:gridCol w:w="599"/>
        <w:gridCol w:w="608"/>
        <w:gridCol w:w="634"/>
        <w:gridCol w:w="617"/>
        <w:gridCol w:w="602"/>
        <w:gridCol w:w="606"/>
        <w:gridCol w:w="595"/>
      </w:tblGrid>
      <w:tr w:rsidR="004E7697" w14:paraId="0E74167C"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129DE255"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0095E5"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8342D1"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A7107C"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30469B"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116ED2"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D51ED8"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0D12EC"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9BA207"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A3CC85"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E9EC53"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1BF61C"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BD4E5D"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7AD3C1B5" w14:textId="77777777">
        <w:tc>
          <w:tcPr>
            <w:tcW w:w="3920" w:type="dxa"/>
            <w:tcBorders>
              <w:top w:val="single" w:sz="6" w:space="0" w:color="FFFFFF"/>
              <w:left w:val="none" w:sz="4" w:space="0" w:color="6E6E6E"/>
              <w:bottom w:val="dashed" w:sz="4" w:space="0" w:color="BFBFBF"/>
              <w:right w:val="none" w:sz="4" w:space="0" w:color="6E6E6E"/>
            </w:tcBorders>
          </w:tcPr>
          <w:p w14:paraId="168F5E94" w14:textId="77777777" w:rsidR="004E7697" w:rsidRDefault="002B5C49">
            <w:pPr>
              <w:pStyle w:val="ProductList-TableBody"/>
              <w:rPr>
                <w:rtl/>
              </w:rPr>
            </w:pPr>
            <w:r>
              <w:rPr>
                <w:color w:val="000000"/>
                <w:rtl/>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52C0AD7" w14:textId="77777777" w:rsidR="004E7697" w:rsidRDefault="002B5C49">
            <w:pPr>
              <w:pStyle w:val="ProductList-TableBody"/>
              <w:jc w:val="center"/>
              <w:rPr>
                <w:rtl/>
              </w:rPr>
            </w:pPr>
            <w:r>
              <w:rPr>
                <w:color w:val="000000"/>
                <w:rtl/>
              </w:rPr>
              <w:t>10/18</w:t>
            </w:r>
          </w:p>
        </w:tc>
        <w:tc>
          <w:tcPr>
            <w:tcW w:w="620" w:type="dxa"/>
            <w:tcBorders>
              <w:top w:val="single" w:sz="6" w:space="0" w:color="FFFFFF"/>
              <w:left w:val="none" w:sz="4" w:space="0" w:color="6E6E6E"/>
              <w:bottom w:val="dashed" w:sz="4" w:space="0" w:color="BFBFBF"/>
              <w:right w:val="none" w:sz="4" w:space="0" w:color="6E6E6E"/>
            </w:tcBorders>
          </w:tcPr>
          <w:p w14:paraId="55A8A0FD" w14:textId="77777777" w:rsidR="004E7697" w:rsidRDefault="002B5C49">
            <w:pPr>
              <w:pStyle w:val="ProductList-TableBody"/>
              <w:jc w:val="center"/>
              <w:rPr>
                <w:rtl/>
              </w:rPr>
            </w:pPr>
            <w:r>
              <w:rPr>
                <w:color w:val="000000"/>
                <w:rtl/>
              </w:rPr>
              <w:t>50</w:t>
            </w:r>
          </w:p>
        </w:tc>
        <w:tc>
          <w:tcPr>
            <w:tcW w:w="620" w:type="dxa"/>
            <w:tcBorders>
              <w:top w:val="single" w:sz="6" w:space="0" w:color="FFFFFF"/>
              <w:left w:val="none" w:sz="4" w:space="0" w:color="6E6E6E"/>
              <w:bottom w:val="dashed" w:sz="4" w:space="0" w:color="BFBFBF"/>
              <w:right w:val="none" w:sz="4" w:space="0" w:color="6E6E6E"/>
            </w:tcBorders>
          </w:tcPr>
          <w:p w14:paraId="4134DD4E" w14:textId="77777777" w:rsidR="004E7697" w:rsidRDefault="002B5C49">
            <w:pPr>
              <w:pStyle w:val="ProductList-TableBody"/>
              <w:jc w:val="center"/>
              <w:rPr>
                <w:rtl/>
              </w:rPr>
            </w:pPr>
            <w:r>
              <w:rPr>
                <w:color w:val="000000"/>
                <w:rtl/>
              </w:rPr>
              <w:t>75</w:t>
            </w:r>
          </w:p>
        </w:tc>
        <w:tc>
          <w:tcPr>
            <w:tcW w:w="620" w:type="dxa"/>
            <w:tcBorders>
              <w:top w:val="single" w:sz="6" w:space="0" w:color="FFFFFF"/>
              <w:left w:val="none" w:sz="4" w:space="0" w:color="6E6E6E"/>
              <w:bottom w:val="dashed" w:sz="4" w:space="0" w:color="BFBFBF"/>
              <w:right w:val="single" w:sz="6" w:space="0" w:color="FFFFFF"/>
            </w:tcBorders>
          </w:tcPr>
          <w:p w14:paraId="241AD98C" w14:textId="77777777" w:rsidR="004E7697" w:rsidRDefault="002B5C49">
            <w:pPr>
              <w:pStyle w:val="ProductList-TableBody"/>
              <w:jc w:val="center"/>
              <w:rPr>
                <w:rtl/>
              </w:rPr>
            </w:pPr>
            <w:r>
              <w:rPr>
                <w:color w:val="000000"/>
                <w:rtl/>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188C0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C0BCE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1C24B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B953CD"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D0B8B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4B04C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02CDB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9A985C" w14:textId="77777777" w:rsidR="004E7697" w:rsidRDefault="004E7697">
            <w:pPr>
              <w:pStyle w:val="ProductList-TableBody"/>
              <w:jc w:val="center"/>
              <w:rPr>
                <w:rtl/>
              </w:rPr>
            </w:pPr>
          </w:p>
        </w:tc>
      </w:tr>
      <w:tr w:rsidR="004E7697" w14:paraId="5E57A205" w14:textId="77777777">
        <w:tc>
          <w:tcPr>
            <w:tcW w:w="3920" w:type="dxa"/>
            <w:tcBorders>
              <w:top w:val="dashed" w:sz="4" w:space="0" w:color="BFBFBF"/>
              <w:left w:val="none" w:sz="4" w:space="0" w:color="6E6E6E"/>
              <w:bottom w:val="dashed" w:sz="4" w:space="0" w:color="BFBFBF"/>
              <w:right w:val="none" w:sz="4" w:space="0" w:color="6E6E6E"/>
            </w:tcBorders>
          </w:tcPr>
          <w:p w14:paraId="28BB371D" w14:textId="77777777" w:rsidR="004E7697" w:rsidRDefault="002B5C49">
            <w:pPr>
              <w:pStyle w:val="ProductList-TableBody"/>
              <w:rPr>
                <w:rtl/>
              </w:rPr>
            </w:pPr>
            <w:r>
              <w:rPr>
                <w:rtl/>
              </w:rPr>
              <w:t>ترخيص وصول العميل لـ SharePoint Server 2019 Standard</w:t>
            </w:r>
            <w:r>
              <w:fldChar w:fldCharType="begin"/>
            </w:r>
            <w:r>
              <w:instrText xml:space="preserve"> XE "ترخيص وصول العميل لـ SharePoint Server 2019 Standard" </w:instrText>
            </w:r>
            <w:r>
              <w:fldChar w:fldCharType="end"/>
            </w:r>
            <w:r>
              <w:rPr>
                <w:rtl/>
              </w:rPr>
              <w:t xml:space="preserve"> (الجهاز والمستخدم)</w:t>
            </w:r>
          </w:p>
        </w:tc>
        <w:tc>
          <w:tcPr>
            <w:tcW w:w="620" w:type="dxa"/>
            <w:tcBorders>
              <w:top w:val="dashed" w:sz="4" w:space="0" w:color="BFBFBF"/>
              <w:left w:val="none" w:sz="4" w:space="0" w:color="6E6E6E"/>
              <w:bottom w:val="dashed" w:sz="4" w:space="0" w:color="BFBFBF"/>
              <w:right w:val="none" w:sz="4" w:space="0" w:color="6E6E6E"/>
            </w:tcBorders>
          </w:tcPr>
          <w:p w14:paraId="313E1ED7"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dashed" w:sz="4" w:space="0" w:color="BFBFBF"/>
              <w:right w:val="none" w:sz="4" w:space="0" w:color="6E6E6E"/>
            </w:tcBorders>
          </w:tcPr>
          <w:p w14:paraId="3731E6A3"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1069CE77"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46225723"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75C47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FFC30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E9D8A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297B46"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6B08E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40F23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98E438"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خاصًا ببرنامج School، ويتعين ترخيصه على مستوى المؤسسة بأكملها ليشمل جميع أعضاء هيئة التدريس والموظفين. " </w:instrText>
            </w:r>
            <w:r>
              <w:fldChar w:fldCharType="separate"/>
            </w:r>
            <w:r>
              <w:rPr>
                <w:color w:val="000000"/>
              </w:rPr>
              <w:t>AF</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783A0B" w14:textId="77777777" w:rsidR="004E7697" w:rsidRDefault="004E7697">
            <w:pPr>
              <w:pStyle w:val="ProductList-TableBody"/>
              <w:jc w:val="center"/>
              <w:rPr>
                <w:rtl/>
              </w:rPr>
            </w:pPr>
          </w:p>
        </w:tc>
      </w:tr>
      <w:tr w:rsidR="004E7697" w14:paraId="63F875F2" w14:textId="77777777">
        <w:tc>
          <w:tcPr>
            <w:tcW w:w="3920" w:type="dxa"/>
            <w:tcBorders>
              <w:top w:val="dashed" w:sz="4" w:space="0" w:color="BFBFBF"/>
              <w:left w:val="none" w:sz="4" w:space="0" w:color="6E6E6E"/>
              <w:bottom w:val="none" w:sz="4" w:space="0" w:color="BFBFBF"/>
              <w:right w:val="none" w:sz="4" w:space="0" w:color="6E6E6E"/>
            </w:tcBorders>
          </w:tcPr>
          <w:p w14:paraId="62EF747A" w14:textId="77777777" w:rsidR="004E7697" w:rsidRDefault="002B5C49">
            <w:pPr>
              <w:pStyle w:val="ProductList-TableBody"/>
              <w:rPr>
                <w:rtl/>
              </w:rPr>
            </w:pPr>
            <w:r>
              <w:rPr>
                <w:rtl/>
              </w:rPr>
              <w:t xml:space="preserve">ترخيص وصول العميل للمؤسسة SharePoint Server 2019 </w:t>
            </w:r>
            <w:r>
              <w:fldChar w:fldCharType="begin"/>
            </w:r>
            <w:r>
              <w:instrText xml:space="preserve"> XE "ترخيص وصول العميل للمؤسسة SharePoint Server 2019 " </w:instrText>
            </w:r>
            <w:r>
              <w:fldChar w:fldCharType="end"/>
            </w:r>
            <w:r>
              <w:rPr>
                <w:rtl/>
              </w:rPr>
              <w:t>(الجهاز والمستخدم)</w:t>
            </w:r>
          </w:p>
        </w:tc>
        <w:tc>
          <w:tcPr>
            <w:tcW w:w="620" w:type="dxa"/>
            <w:tcBorders>
              <w:top w:val="dashed" w:sz="4" w:space="0" w:color="BFBFBF"/>
              <w:left w:val="none" w:sz="4" w:space="0" w:color="6E6E6E"/>
              <w:bottom w:val="none" w:sz="4" w:space="0" w:color="BFBFBF"/>
              <w:right w:val="none" w:sz="4" w:space="0" w:color="6E6E6E"/>
            </w:tcBorders>
          </w:tcPr>
          <w:p w14:paraId="17546449"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none" w:sz="4" w:space="0" w:color="BFBFBF"/>
              <w:right w:val="none" w:sz="4" w:space="0" w:color="6E6E6E"/>
            </w:tcBorders>
          </w:tcPr>
          <w:p w14:paraId="1B97F094"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none" w:sz="4" w:space="0" w:color="BFBFBF"/>
              <w:right w:val="none" w:sz="4" w:space="0" w:color="6E6E6E"/>
            </w:tcBorders>
          </w:tcPr>
          <w:p w14:paraId="2EF5301D"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0F4393EB"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8E478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5A155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F1F05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9E20DB"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5F56F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9705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C6C11E"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خاصًا ببرنامج School، ويتعين ترخيصه على مستوى المؤسسة بأكملها ليشمل جميع أعضاء هيئة التدريس والموظفين. " </w:instrText>
            </w:r>
            <w:r>
              <w:fldChar w:fldCharType="separate"/>
            </w:r>
            <w:r>
              <w:rPr>
                <w:color w:val="000000"/>
              </w:rPr>
              <w:t>AF</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EBA3D1" w14:textId="77777777" w:rsidR="004E7697" w:rsidRDefault="004E7697">
            <w:pPr>
              <w:pStyle w:val="ProductList-TableBody"/>
              <w:jc w:val="center"/>
              <w:rPr>
                <w:rtl/>
              </w:rPr>
            </w:pPr>
          </w:p>
        </w:tc>
      </w:tr>
    </w:tbl>
    <w:p w14:paraId="4DD1A9C4" w14:textId="77777777" w:rsidR="004E7697" w:rsidRDefault="002B5C49">
      <w:pPr>
        <w:pStyle w:val="ProductList-Offering1SubSection"/>
        <w:outlineLvl w:val="3"/>
        <w:rPr>
          <w:rtl/>
        </w:rPr>
      </w:pPr>
      <w:bookmarkStart w:id="115" w:name="_Sec740"/>
      <w:r>
        <w:rPr>
          <w:rtl/>
        </w:rPr>
        <w:t>2. شروط المنتج</w:t>
      </w:r>
      <w:bookmarkEnd w:id="115"/>
    </w:p>
    <w:tbl>
      <w:tblPr>
        <w:tblStyle w:val="PURTable"/>
        <w:bidiVisual/>
        <w:tblW w:w="0" w:type="dxa"/>
        <w:tblLook w:val="04A0" w:firstRow="1" w:lastRow="0" w:firstColumn="1" w:lastColumn="0" w:noHBand="0" w:noVBand="1"/>
      </w:tblPr>
      <w:tblGrid>
        <w:gridCol w:w="3656"/>
        <w:gridCol w:w="3629"/>
        <w:gridCol w:w="3631"/>
      </w:tblGrid>
      <w:tr w:rsidR="004E7697" w14:paraId="1E523C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F6AB0C5"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SharePoint Server 2016</w:t>
            </w:r>
            <w:r>
              <w:fldChar w:fldCharType="begin"/>
            </w:r>
            <w:r>
              <w:instrText xml:space="preserve"> XE "SharePoint Server 2016" </w:instrText>
            </w:r>
            <w:r>
              <w:fldChar w:fldCharType="end"/>
            </w:r>
            <w:r>
              <w:rPr>
                <w:rtl/>
              </w:rP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3B0C7D56"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9312B2D" w14:textId="77777777" w:rsidR="004E7697" w:rsidRDefault="002B5C49">
            <w:pPr>
              <w:pStyle w:val="ProductList-TableBody"/>
              <w:rPr>
                <w:rtl/>
              </w:rPr>
            </w:pPr>
            <w:r>
              <w:rPr>
                <w:color w:val="404040"/>
                <w:rtl/>
              </w:rPr>
              <w:t>الإصدارات الأقدم: غير متوفر</w:t>
            </w:r>
          </w:p>
        </w:tc>
      </w:tr>
      <w:tr w:rsidR="004E7697" w14:paraId="4A4368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E814ED"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77AFCD"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4FA00DEF"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1FC3B5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FCDACD"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2B6E5"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0F79E2" w14:textId="77777777" w:rsidR="004E7697" w:rsidRDefault="002B5C49">
            <w:pPr>
              <w:pStyle w:val="ProductList-TableBody"/>
              <w:rPr>
                <w:rtl/>
              </w:rPr>
            </w:pPr>
            <w:r>
              <w:rPr>
                <w:color w:val="404040"/>
                <w:rtl/>
              </w:rPr>
              <w:t xml:space="preserve">مؤهَّل للتخفيض: غير متوفر </w:t>
            </w:r>
          </w:p>
        </w:tc>
      </w:tr>
      <w:tr w:rsidR="004E7697" w14:paraId="5EA7AFC7" w14:textId="77777777">
        <w:tc>
          <w:tcPr>
            <w:tcW w:w="4040" w:type="dxa"/>
            <w:tcBorders>
              <w:top w:val="single" w:sz="4" w:space="0" w:color="000000"/>
              <w:left w:val="single" w:sz="4" w:space="0" w:color="000000"/>
              <w:bottom w:val="single" w:sz="4" w:space="0" w:color="000000"/>
              <w:right w:val="single" w:sz="4" w:space="0" w:color="000000"/>
            </w:tcBorders>
          </w:tcPr>
          <w:p w14:paraId="32105CBD"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C296DA"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21FB05"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797369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0F51A3"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BBCD16"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B76390" w14:textId="77777777" w:rsidR="004E7697" w:rsidRDefault="004E7697">
            <w:pPr>
              <w:pStyle w:val="ProductList-TableBody"/>
              <w:rPr>
                <w:rtl/>
              </w:rPr>
            </w:pPr>
          </w:p>
        </w:tc>
      </w:tr>
    </w:tbl>
    <w:p w14:paraId="5B9D5F0F" w14:textId="77777777" w:rsidR="004E7697" w:rsidRDefault="002B5C49">
      <w:pPr>
        <w:pStyle w:val="ProductList-Offering1SubSection"/>
        <w:outlineLvl w:val="3"/>
        <w:rPr>
          <w:rtl/>
        </w:rPr>
      </w:pPr>
      <w:bookmarkStart w:id="116" w:name="_Sec798"/>
      <w:r>
        <w:rPr>
          <w:rtl/>
        </w:rPr>
        <w:t>3. حقوق الاستخدام</w:t>
      </w:r>
      <w:bookmarkEnd w:id="116"/>
    </w:p>
    <w:tbl>
      <w:tblPr>
        <w:tblStyle w:val="PURTable"/>
        <w:bidiVisual/>
        <w:tblW w:w="0" w:type="dxa"/>
        <w:tblLook w:val="04A0" w:firstRow="1" w:lastRow="0" w:firstColumn="1" w:lastColumn="0" w:noHBand="0" w:noVBand="1"/>
      </w:tblPr>
      <w:tblGrid>
        <w:gridCol w:w="3671"/>
        <w:gridCol w:w="3620"/>
        <w:gridCol w:w="3625"/>
      </w:tblGrid>
      <w:tr w:rsidR="004E7697" w14:paraId="02C6E8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54B9A9"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الخادم/ترخيص وصول العميل</w:t>
              </w:r>
            </w:hyperlink>
          </w:p>
        </w:tc>
        <w:tc>
          <w:tcPr>
            <w:tcW w:w="4040" w:type="dxa"/>
            <w:tcBorders>
              <w:top w:val="single" w:sz="18" w:space="0" w:color="00188F"/>
              <w:left w:val="single" w:sz="4" w:space="0" w:color="000000"/>
              <w:bottom w:val="single" w:sz="4" w:space="0" w:color="000000"/>
              <w:right w:val="single" w:sz="4" w:space="0" w:color="000000"/>
            </w:tcBorders>
          </w:tcPr>
          <w:p w14:paraId="306361DC"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tcPr>
          <w:p w14:paraId="6FAE0A1D"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نعم</w:t>
            </w:r>
          </w:p>
        </w:tc>
      </w:tr>
      <w:tr w:rsidR="004E7697" w14:paraId="1A8F17A2" w14:textId="77777777">
        <w:tc>
          <w:tcPr>
            <w:tcW w:w="4040" w:type="dxa"/>
            <w:tcBorders>
              <w:top w:val="single" w:sz="4" w:space="0" w:color="000000"/>
              <w:left w:val="single" w:sz="4" w:space="0" w:color="000000"/>
              <w:bottom w:val="single" w:sz="4" w:space="0" w:color="000000"/>
              <w:right w:val="single" w:sz="4" w:space="0" w:color="000000"/>
            </w:tcBorders>
          </w:tcPr>
          <w:p w14:paraId="23D375C3"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tcPr>
          <w:p w14:paraId="025970D8"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مرخص مع الخادم</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4ABF06" w14:textId="77777777" w:rsidR="004E7697" w:rsidRDefault="002B5C49">
            <w:pPr>
              <w:pStyle w:val="ProductList-TableBody"/>
              <w:rPr>
                <w:rtl/>
              </w:rPr>
            </w:pPr>
            <w:r>
              <w:rPr>
                <w:color w:val="404040"/>
                <w:rtl/>
              </w:rPr>
              <w:t>التقنيات المضمنة: غير متوفر</w:t>
            </w:r>
          </w:p>
        </w:tc>
      </w:tr>
      <w:tr w:rsidR="004E7697" w14:paraId="466B36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8A7325" w14:textId="77777777" w:rsidR="004E7697" w:rsidRDefault="002B5C49">
            <w:pPr>
              <w:pStyle w:val="ProductList-TableBody"/>
              <w:rPr>
                <w:rtl/>
              </w:rPr>
            </w:pPr>
            <w:r>
              <w:rPr>
                <w:color w:val="404040"/>
                <w:rtl/>
              </w:rPr>
              <w:t>الإشعارات: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7055B8"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953050" w14:textId="77777777" w:rsidR="004E7697" w:rsidRDefault="004E7697">
            <w:pPr>
              <w:pStyle w:val="ProductList-TableBody"/>
              <w:rPr>
                <w:rtl/>
              </w:rPr>
            </w:pPr>
          </w:p>
        </w:tc>
      </w:tr>
    </w:tbl>
    <w:p w14:paraId="1A279924" w14:textId="77777777" w:rsidR="004E7697" w:rsidRDefault="004E7697">
      <w:pPr>
        <w:pStyle w:val="ProductList-Body"/>
        <w:rPr>
          <w:rtl/>
        </w:rPr>
      </w:pPr>
    </w:p>
    <w:p w14:paraId="7C2AA888" w14:textId="77777777" w:rsidR="004E7697" w:rsidRDefault="002B5C49">
      <w:pPr>
        <w:pStyle w:val="ProductList-ClauseHeading"/>
        <w:outlineLvl w:val="4"/>
        <w:rPr>
          <w:rtl/>
        </w:rPr>
      </w:pPr>
      <w:r>
        <w:rPr>
          <w:rtl/>
        </w:rPr>
        <w:t>3.1 الوصول إلى برنامج خادم SharePoint Server 2019</w:t>
      </w:r>
    </w:p>
    <w:tbl>
      <w:tblPr>
        <w:tblStyle w:val="PURTable"/>
        <w:bidiVisual/>
        <w:tblW w:w="0" w:type="dxa"/>
        <w:tblLook w:val="04A0" w:firstRow="1" w:lastRow="0" w:firstColumn="1" w:lastColumn="0" w:noHBand="0" w:noVBand="1"/>
      </w:tblPr>
      <w:tblGrid>
        <w:gridCol w:w="3608"/>
        <w:gridCol w:w="3654"/>
        <w:gridCol w:w="3654"/>
      </w:tblGrid>
      <w:tr w:rsidR="004E7697" w14:paraId="25EE2D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05AED"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none" w:sz="4" w:space="0" w:color="000000"/>
              <w:right w:val="none" w:sz="4" w:space="0" w:color="000000"/>
            </w:tcBorders>
          </w:tcPr>
          <w:p w14:paraId="3BFCF0C4" w14:textId="77777777" w:rsidR="004E7697" w:rsidRDefault="002B5C49">
            <w:pPr>
              <w:pStyle w:val="ProductList-TableBody"/>
              <w:rPr>
                <w:rtl/>
              </w:rPr>
            </w:pPr>
            <w:r>
              <w:rPr>
                <w:rtl/>
              </w:rPr>
              <w:t>ترخيص وصول العميل لـ SharePoint Server 2019 Standard</w:t>
            </w:r>
          </w:p>
        </w:tc>
        <w:tc>
          <w:tcPr>
            <w:tcW w:w="4040" w:type="dxa"/>
            <w:tcBorders>
              <w:top w:val="single" w:sz="18" w:space="0" w:color="0072C6"/>
              <w:left w:val="none" w:sz="4" w:space="0" w:color="000000"/>
              <w:bottom w:val="none" w:sz="4" w:space="0" w:color="000000"/>
              <w:right w:val="single" w:sz="4" w:space="0" w:color="000000"/>
            </w:tcBorders>
          </w:tcPr>
          <w:p w14:paraId="71AD71A8" w14:textId="77777777" w:rsidR="004E7697" w:rsidRDefault="002B5C49">
            <w:pPr>
              <w:pStyle w:val="ProductList-TableBody"/>
              <w:rPr>
                <w:rtl/>
              </w:rPr>
            </w:pPr>
            <w:r>
              <w:rPr>
                <w:rtl/>
              </w:rPr>
              <w:t>ترخيص اشتراك المستخدم لـ SharePoint Online (الخطة 1/2)</w:t>
            </w:r>
            <w:r>
              <w:fldChar w:fldCharType="begin"/>
            </w:r>
            <w:r>
              <w:instrText xml:space="preserve"> XE "SharePoint Online (الخطة 1/2)" </w:instrText>
            </w:r>
            <w:r>
              <w:fldChar w:fldCharType="end"/>
            </w:r>
          </w:p>
        </w:tc>
      </w:tr>
      <w:tr w:rsidR="004E7697" w14:paraId="2DC0A6A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D5FB703"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1BFCC802"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c>
          <w:tcPr>
            <w:tcW w:w="4040" w:type="dxa"/>
            <w:tcBorders>
              <w:top w:val="none" w:sz="4" w:space="0" w:color="000000"/>
              <w:left w:val="none" w:sz="4" w:space="0" w:color="000000"/>
              <w:bottom w:val="single" w:sz="4" w:space="0" w:color="000000"/>
              <w:right w:val="single" w:sz="4" w:space="0" w:color="000000"/>
            </w:tcBorders>
          </w:tcPr>
          <w:p w14:paraId="4B91A701" w14:textId="77777777" w:rsidR="004E7697" w:rsidRDefault="004E7697">
            <w:pPr>
              <w:pStyle w:val="ProductList-TableBody"/>
              <w:rPr>
                <w:rtl/>
              </w:rPr>
            </w:pPr>
          </w:p>
        </w:tc>
      </w:tr>
    </w:tbl>
    <w:p w14:paraId="52C56373" w14:textId="77777777" w:rsidR="004E7697" w:rsidRDefault="004E7697">
      <w:pPr>
        <w:pStyle w:val="ProductList-Body"/>
        <w:rPr>
          <w:rtl/>
        </w:rPr>
      </w:pPr>
    </w:p>
    <w:p w14:paraId="7985215E" w14:textId="77777777" w:rsidR="004E7697" w:rsidRDefault="002B5C49">
      <w:pPr>
        <w:pStyle w:val="ProductList-SubClauseHeading"/>
        <w:outlineLvl w:val="5"/>
        <w:rPr>
          <w:rtl/>
        </w:rPr>
      </w:pPr>
      <w:r>
        <w:rPr>
          <w:rtl/>
        </w:rPr>
        <w:t>3.1.1 الوظائف الإضافية لـ SharePoint Server المقترنة بترخيص وصول العميل للمؤسسة لـ SharePoint</w:t>
      </w:r>
    </w:p>
    <w:p w14:paraId="035E1740" w14:textId="77777777" w:rsidR="004E7697" w:rsidRDefault="002B5C49">
      <w:pPr>
        <w:pStyle w:val="ProductList-BodyIndented"/>
        <w:rPr>
          <w:rtl/>
        </w:rPr>
      </w:pPr>
      <w:r>
        <w:rPr>
          <w:rtl/>
        </w:rPr>
        <w:t>خط خدمات اتصالات الأعمال لأجزاء ويب الأعمال، وتكامل عميل خدمات اتصالات الأعمال لـ Office 2019، وAccess Services، والبحث في المؤسسات، والاكتشاف الإلكتروني والامتثال، وInfoPath Forms Services، وExcel Services، وPowerPivot، وPowerView، وVisio Services، وخدمات PerformancePoint، والتقارير التحليلية المخصصة، وتفادي فقدان البيانات، والتخطيط المتقدم.</w:t>
      </w:r>
    </w:p>
    <w:tbl>
      <w:tblPr>
        <w:tblStyle w:val="PURTable0"/>
        <w:bidiVisual/>
        <w:tblW w:w="0" w:type="dxa"/>
        <w:tblLook w:val="04A0" w:firstRow="1" w:lastRow="0" w:firstColumn="1" w:lastColumn="0" w:noHBand="0" w:noVBand="1"/>
      </w:tblPr>
      <w:tblGrid>
        <w:gridCol w:w="3478"/>
        <w:gridCol w:w="3539"/>
        <w:gridCol w:w="3539"/>
      </w:tblGrid>
      <w:tr w:rsidR="004E7697" w14:paraId="1E2360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BAEAEB7"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none" w:sz="4" w:space="0" w:color="000000"/>
              <w:right w:val="none" w:sz="4" w:space="0" w:color="000000"/>
            </w:tcBorders>
          </w:tcPr>
          <w:p w14:paraId="077192BA" w14:textId="77777777" w:rsidR="004E7697" w:rsidRDefault="002B5C49">
            <w:pPr>
              <w:pStyle w:val="ProductList-TableBody"/>
              <w:rPr>
                <w:rtl/>
              </w:rPr>
            </w:pPr>
            <w:r>
              <w:rPr>
                <w:rtl/>
              </w:rPr>
              <w:t>ترخيص وصول العميل لـ SharePoint Server 2019 Enterprise</w:t>
            </w:r>
          </w:p>
        </w:tc>
        <w:tc>
          <w:tcPr>
            <w:tcW w:w="4040" w:type="dxa"/>
            <w:tcBorders>
              <w:top w:val="single" w:sz="18" w:space="0" w:color="0072C6"/>
              <w:left w:val="none" w:sz="4" w:space="0" w:color="000000"/>
              <w:bottom w:val="none" w:sz="4" w:space="0" w:color="000000"/>
              <w:right w:val="single" w:sz="4" w:space="0" w:color="000000"/>
            </w:tcBorders>
          </w:tcPr>
          <w:p w14:paraId="2B16A0CB" w14:textId="77777777" w:rsidR="004E7697" w:rsidRDefault="002B5C49">
            <w:pPr>
              <w:pStyle w:val="ProductList-TableBody"/>
              <w:rPr>
                <w:rtl/>
              </w:rPr>
            </w:pPr>
            <w:r>
              <w:rPr>
                <w:rtl/>
              </w:rPr>
              <w:t>ترخيص اشتراك المستخدم لـ SharePoint Online (الخطة 2)</w:t>
            </w:r>
          </w:p>
        </w:tc>
      </w:tr>
      <w:tr w:rsidR="004E7697" w14:paraId="4AC13A8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E3C65D4"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7E1B56F8"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c>
          <w:tcPr>
            <w:tcW w:w="4040" w:type="dxa"/>
            <w:tcBorders>
              <w:top w:val="none" w:sz="4" w:space="0" w:color="000000"/>
              <w:left w:val="none" w:sz="4" w:space="0" w:color="000000"/>
              <w:bottom w:val="single" w:sz="4" w:space="0" w:color="000000"/>
              <w:right w:val="single" w:sz="4" w:space="0" w:color="000000"/>
            </w:tcBorders>
          </w:tcPr>
          <w:p w14:paraId="79E469F1" w14:textId="77777777" w:rsidR="004E7697" w:rsidRDefault="004E7697">
            <w:pPr>
              <w:pStyle w:val="ProductList-TableBody"/>
              <w:rPr>
                <w:rtl/>
              </w:rPr>
            </w:pPr>
          </w:p>
        </w:tc>
      </w:tr>
    </w:tbl>
    <w:p w14:paraId="71EE8615" w14:textId="77777777" w:rsidR="004E7697" w:rsidRDefault="004E7697">
      <w:pPr>
        <w:pStyle w:val="ProductList-BodyIndented"/>
        <w:rPr>
          <w:rtl/>
        </w:rPr>
      </w:pPr>
    </w:p>
    <w:p w14:paraId="669AD34E" w14:textId="77777777" w:rsidR="004E7697" w:rsidRDefault="002B5C49">
      <w:pPr>
        <w:pStyle w:val="ProductList-ClauseHeading"/>
        <w:outlineLvl w:val="4"/>
        <w:rPr>
          <w:rtl/>
        </w:rPr>
      </w:pPr>
      <w:r>
        <w:rPr>
          <w:rtl/>
        </w:rPr>
        <w:t>3.2 التنازل عن ترخيص وصول العميل للمستخدمين الذين يقومون بالوصول إلى المحتوى المتاح بشكل عام</w:t>
      </w:r>
    </w:p>
    <w:p w14:paraId="5CA944F4" w14:textId="77777777" w:rsidR="004E7697" w:rsidRDefault="002B5C49">
      <w:pPr>
        <w:pStyle w:val="ProductList-Body"/>
        <w:rPr>
          <w:rtl/>
        </w:rPr>
      </w:pP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ليست ضرورية للوصول إلى المحتوى والمعلومات والتطبيقات التي يقوم العميل بإتاحتها بشكل عام للمستخدمين عبر الإنترنت (أي عندما لا يكون الوصول مقصورًا على سيناريوهات إنترانت أو إكسترانت).</w:t>
      </w:r>
    </w:p>
    <w:p w14:paraId="64C73AE0" w14:textId="77777777" w:rsidR="004E7697" w:rsidRDefault="004E7697">
      <w:pPr>
        <w:pStyle w:val="ProductList-Body"/>
        <w:rPr>
          <w:rtl/>
        </w:rPr>
      </w:pPr>
    </w:p>
    <w:p w14:paraId="4A2A9557" w14:textId="77777777" w:rsidR="004E7697" w:rsidRDefault="002B5C49">
      <w:pPr>
        <w:pStyle w:val="ProductList-ClauseHeading"/>
        <w:outlineLvl w:val="4"/>
        <w:rPr>
          <w:rtl/>
        </w:rPr>
      </w:pPr>
      <w:r>
        <w:rPr>
          <w:rtl/>
        </w:rPr>
        <w:t>3.3 البرامج الإضافية</w:t>
      </w:r>
    </w:p>
    <w:tbl>
      <w:tblPr>
        <w:tblStyle w:val="PURTable"/>
        <w:bidiVisual/>
        <w:tblW w:w="0" w:type="dxa"/>
        <w:tblLook w:val="04A0" w:firstRow="1" w:lastRow="0" w:firstColumn="1" w:lastColumn="0" w:noHBand="0" w:noVBand="1"/>
      </w:tblPr>
      <w:tblGrid>
        <w:gridCol w:w="3720"/>
        <w:gridCol w:w="3598"/>
        <w:gridCol w:w="3598"/>
      </w:tblGrid>
      <w:tr w:rsidR="004E7697" w14:paraId="06148E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EB00F02" w14:textId="77777777" w:rsidR="004E7697" w:rsidRDefault="002B5C49">
            <w:pPr>
              <w:pStyle w:val="ProductList-TableBody"/>
              <w:rPr>
                <w:rtl/>
              </w:rPr>
            </w:pPr>
            <w:r>
              <w:rPr>
                <w:rtl/>
              </w:rP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233CA8DA" w14:textId="77777777" w:rsidR="004E7697" w:rsidRDefault="004E7697">
            <w:pPr>
              <w:pStyle w:val="ProductList-TableBody"/>
              <w:rPr>
                <w:rtl/>
              </w:rPr>
            </w:pPr>
          </w:p>
        </w:tc>
        <w:tc>
          <w:tcPr>
            <w:tcW w:w="4040" w:type="dxa"/>
            <w:tcBorders>
              <w:top w:val="single" w:sz="18" w:space="0" w:color="0072C6"/>
              <w:left w:val="single" w:sz="4" w:space="0" w:color="000000"/>
              <w:bottom w:val="single" w:sz="4" w:space="0" w:color="000000"/>
              <w:right w:val="single" w:sz="4" w:space="0" w:color="000000"/>
            </w:tcBorders>
          </w:tcPr>
          <w:p w14:paraId="692686F7" w14:textId="77777777" w:rsidR="004E7697" w:rsidRDefault="004E7697">
            <w:pPr>
              <w:pStyle w:val="ProductList-TableBody"/>
              <w:rPr>
                <w:rtl/>
              </w:rPr>
            </w:pPr>
          </w:p>
        </w:tc>
      </w:tr>
    </w:tbl>
    <w:p w14:paraId="5DA86CCC" w14:textId="77777777" w:rsidR="004E7697" w:rsidRDefault="004E7697">
      <w:pPr>
        <w:pStyle w:val="ProductList-Body"/>
        <w:rPr>
          <w:rtl/>
        </w:rPr>
      </w:pPr>
    </w:p>
    <w:p w14:paraId="2162A45B" w14:textId="77777777" w:rsidR="004E7697" w:rsidRDefault="004E7697">
      <w:pPr>
        <w:pStyle w:val="ProductList-Body"/>
        <w:rPr>
          <w:rtl/>
        </w:rPr>
      </w:pPr>
    </w:p>
    <w:p w14:paraId="6047ED28" w14:textId="77777777" w:rsidR="004E7697" w:rsidRDefault="002B5C49">
      <w:pPr>
        <w:pStyle w:val="ProductList-Offering1SubSection"/>
        <w:outlineLvl w:val="3"/>
        <w:rPr>
          <w:rtl/>
        </w:rPr>
      </w:pPr>
      <w:bookmarkStart w:id="117" w:name="_Sec825"/>
      <w:r>
        <w:rPr>
          <w:rtl/>
        </w:rPr>
        <w:t>4. ضمان البرنامج</w:t>
      </w:r>
      <w:bookmarkEnd w:id="117"/>
    </w:p>
    <w:tbl>
      <w:tblPr>
        <w:tblStyle w:val="PURTable"/>
        <w:bidiVisual/>
        <w:tblW w:w="0" w:type="dxa"/>
        <w:tblLook w:val="04A0" w:firstRow="1" w:lastRow="0" w:firstColumn="1" w:lastColumn="0" w:noHBand="0" w:noVBand="1"/>
      </w:tblPr>
      <w:tblGrid>
        <w:gridCol w:w="3646"/>
        <w:gridCol w:w="3665"/>
        <w:gridCol w:w="3605"/>
      </w:tblGrid>
      <w:tr w:rsidR="004E7697" w14:paraId="000559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61F6EA"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434A519D" w14:textId="77777777" w:rsidR="004E7697" w:rsidRDefault="002B5C49">
            <w:pPr>
              <w:pStyle w:val="ProductList-TableBody"/>
              <w:rPr>
                <w:rtl/>
              </w:rPr>
            </w:pPr>
            <w:r>
              <w:fldChar w:fldCharType="begin"/>
            </w:r>
            <w:r>
              <w:instrText xml:space="preserve"> AutoTextList   \s NoStyle \t "استرداد الحالات المستعصية:</w:instrText>
            </w:r>
            <w:r>
              <w:instrText xml:space="preserve">‬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استرداد الحالات المستعصية</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29CF60" w14:textId="77777777" w:rsidR="004E7697" w:rsidRDefault="002B5C49">
            <w:pPr>
              <w:pStyle w:val="ProductList-TableBody"/>
              <w:rPr>
                <w:rtl/>
              </w:rPr>
            </w:pPr>
            <w:r>
              <w:rPr>
                <w:color w:val="404040"/>
                <w:rtl/>
              </w:rPr>
              <w:t>حقوق تجاوز الفشل: غير متوفر</w:t>
            </w:r>
          </w:p>
        </w:tc>
      </w:tr>
      <w:tr w:rsidR="004E7697" w14:paraId="20910F96" w14:textId="77777777">
        <w:tc>
          <w:tcPr>
            <w:tcW w:w="4040" w:type="dxa"/>
            <w:tcBorders>
              <w:top w:val="single" w:sz="4" w:space="0" w:color="000000"/>
              <w:left w:val="single" w:sz="4" w:space="0" w:color="000000"/>
              <w:bottom w:val="single" w:sz="4" w:space="0" w:color="000000"/>
              <w:right w:val="single" w:sz="4" w:space="0" w:color="000000"/>
            </w:tcBorders>
          </w:tcPr>
          <w:p w14:paraId="6845D78F"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SharePoint Server وOffice Audit وControl Management Server (تراخيص الخادم فقط)</w:t>
            </w:r>
          </w:p>
        </w:tc>
        <w:tc>
          <w:tcPr>
            <w:tcW w:w="4040" w:type="dxa"/>
            <w:tcBorders>
              <w:top w:val="single" w:sz="4" w:space="0" w:color="000000"/>
              <w:left w:val="single" w:sz="4" w:space="0" w:color="000000"/>
              <w:bottom w:val="single" w:sz="4" w:space="0" w:color="000000"/>
              <w:right w:val="single" w:sz="4" w:space="0" w:color="000000"/>
            </w:tcBorders>
          </w:tcPr>
          <w:p w14:paraId="5A6B8508"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53">
              <w:r>
                <w:rPr>
                  <w:color w:val="00467F"/>
                  <w:u w:val="single"/>
                  <w:rtl/>
                </w:rPr>
                <w:t>قائمة المنتجات - يونيو 2015</w:t>
              </w:r>
            </w:hyperlink>
            <w:r>
              <w:rPr>
                <w:rtl/>
              </w:rPr>
              <w:t xml:space="preserve"> ‏(SharePoint Server وSharePoint Server لمواقع الإنترنت)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DB63D0" w14:textId="77777777" w:rsidR="004E7697" w:rsidRDefault="002B5C49">
            <w:pPr>
              <w:pStyle w:val="ProductList-TableBody"/>
              <w:rPr>
                <w:rtl/>
              </w:rPr>
            </w:pPr>
            <w:r>
              <w:rPr>
                <w:color w:val="404040"/>
                <w:rtl/>
              </w:rPr>
              <w:t xml:space="preserve">حقوق التجوال: غير متوفر </w:t>
            </w:r>
          </w:p>
        </w:tc>
      </w:tr>
      <w:tr w:rsidR="004E7697" w14:paraId="157A0E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0FABFB"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45A8C2"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67D598" w14:textId="77777777" w:rsidR="004E7697" w:rsidRDefault="004E7697">
            <w:pPr>
              <w:pStyle w:val="ProductList-TableBody"/>
              <w:rPr>
                <w:rtl/>
              </w:rPr>
            </w:pPr>
          </w:p>
        </w:tc>
      </w:tr>
    </w:tbl>
    <w:p w14:paraId="067C964E"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0C866E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9ED60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1C4B786E" w14:textId="77777777" w:rsidR="004E7697" w:rsidRDefault="004E7697">
      <w:pPr>
        <w:pStyle w:val="ProductList-Body"/>
        <w:rPr>
          <w:rtl/>
        </w:rPr>
      </w:pPr>
    </w:p>
    <w:p w14:paraId="1657D4B4" w14:textId="77777777" w:rsidR="004E7697" w:rsidRDefault="002B5C49">
      <w:pPr>
        <w:pStyle w:val="ProductList-Offering2HeadingNoBorder"/>
        <w:outlineLvl w:val="2"/>
        <w:rPr>
          <w:rtl/>
        </w:rPr>
      </w:pPr>
      <w:bookmarkStart w:id="118" w:name="_Sec641"/>
      <w:r>
        <w:rPr>
          <w:rtl/>
        </w:rPr>
        <w:t>Skype for Business Server</w:t>
      </w:r>
      <w:bookmarkEnd w:id="118"/>
      <w:r>
        <w:fldChar w:fldCharType="begin"/>
      </w:r>
      <w:r>
        <w:instrText xml:space="preserve"> TC "</w:instrText>
      </w:r>
      <w:bookmarkStart w:id="119" w:name="_Toc62547419"/>
      <w:r>
        <w:instrText>Skype for Business Server</w:instrText>
      </w:r>
      <w:bookmarkEnd w:id="119"/>
      <w:r>
        <w:instrText>" \l 3</w:instrText>
      </w:r>
      <w:r>
        <w:fldChar w:fldCharType="end"/>
      </w:r>
    </w:p>
    <w:p w14:paraId="4287AE78" w14:textId="77777777" w:rsidR="004E7697" w:rsidRDefault="002B5C49">
      <w:pPr>
        <w:pStyle w:val="ProductList-Offering1SubSection"/>
        <w:outlineLvl w:val="3"/>
        <w:rPr>
          <w:rtl/>
        </w:rPr>
      </w:pPr>
      <w:bookmarkStart w:id="120" w:name="_Sec686"/>
      <w:r>
        <w:rPr>
          <w:rtl/>
        </w:rPr>
        <w:t>1. توفر البرنامج</w:t>
      </w:r>
      <w:bookmarkEnd w:id="120"/>
    </w:p>
    <w:p w14:paraId="6A3D0A75"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3643"/>
        <w:gridCol w:w="618"/>
        <w:gridCol w:w="592"/>
        <w:gridCol w:w="600"/>
        <w:gridCol w:w="608"/>
        <w:gridCol w:w="590"/>
        <w:gridCol w:w="600"/>
        <w:gridCol w:w="609"/>
        <w:gridCol w:w="634"/>
        <w:gridCol w:w="617"/>
        <w:gridCol w:w="603"/>
        <w:gridCol w:w="606"/>
        <w:gridCol w:w="596"/>
      </w:tblGrid>
      <w:tr w:rsidR="004E7697" w14:paraId="58E6CBC1"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42C714AD"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711972"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EA1A23"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F95D86"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85A8FB"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B09414"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2D9684"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F3F1DC"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926FB2"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D3D35D"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604625"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6FA521"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1E927E"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09680A9D" w14:textId="77777777">
        <w:tc>
          <w:tcPr>
            <w:tcW w:w="3920" w:type="dxa"/>
            <w:tcBorders>
              <w:top w:val="single" w:sz="6" w:space="0" w:color="FFFFFF"/>
              <w:left w:val="none" w:sz="4" w:space="0" w:color="6E6E6E"/>
              <w:bottom w:val="dashed" w:sz="4" w:space="0" w:color="BFBFBF"/>
              <w:right w:val="none" w:sz="4" w:space="0" w:color="6E6E6E"/>
            </w:tcBorders>
          </w:tcPr>
          <w:p w14:paraId="29239F1B" w14:textId="77777777" w:rsidR="004E7697" w:rsidRDefault="002B5C49">
            <w:pPr>
              <w:pStyle w:val="ProductList-TableBody"/>
              <w:rPr>
                <w:rtl/>
              </w:rPr>
            </w:pPr>
            <w:r>
              <w:rPr>
                <w:color w:val="000000"/>
                <w:rtl/>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69B892D" w14:textId="77777777" w:rsidR="004E7697" w:rsidRDefault="002B5C49">
            <w:pPr>
              <w:pStyle w:val="ProductList-TableBody"/>
              <w:jc w:val="center"/>
              <w:rPr>
                <w:rtl/>
              </w:rPr>
            </w:pPr>
            <w:r>
              <w:rPr>
                <w:color w:val="000000"/>
                <w:rtl/>
              </w:rPr>
              <w:t>10/18</w:t>
            </w:r>
          </w:p>
        </w:tc>
        <w:tc>
          <w:tcPr>
            <w:tcW w:w="620" w:type="dxa"/>
            <w:tcBorders>
              <w:top w:val="single" w:sz="6" w:space="0" w:color="FFFFFF"/>
              <w:left w:val="none" w:sz="4" w:space="0" w:color="6E6E6E"/>
              <w:bottom w:val="dashed" w:sz="4" w:space="0" w:color="BFBFBF"/>
              <w:right w:val="none" w:sz="4" w:space="0" w:color="6E6E6E"/>
            </w:tcBorders>
          </w:tcPr>
          <w:p w14:paraId="27EA704C" w14:textId="77777777" w:rsidR="004E7697" w:rsidRDefault="002B5C49">
            <w:pPr>
              <w:pStyle w:val="ProductList-TableBody"/>
              <w:jc w:val="center"/>
              <w:rPr>
                <w:rtl/>
              </w:rPr>
            </w:pPr>
            <w:r>
              <w:rPr>
                <w:color w:val="000000"/>
                <w:rtl/>
              </w:rPr>
              <w:t>50</w:t>
            </w:r>
          </w:p>
        </w:tc>
        <w:tc>
          <w:tcPr>
            <w:tcW w:w="620" w:type="dxa"/>
            <w:tcBorders>
              <w:top w:val="single" w:sz="6" w:space="0" w:color="FFFFFF"/>
              <w:left w:val="none" w:sz="4" w:space="0" w:color="6E6E6E"/>
              <w:bottom w:val="dashed" w:sz="4" w:space="0" w:color="BFBFBF"/>
              <w:right w:val="none" w:sz="4" w:space="0" w:color="6E6E6E"/>
            </w:tcBorders>
          </w:tcPr>
          <w:p w14:paraId="67E2CB21" w14:textId="77777777" w:rsidR="004E7697" w:rsidRDefault="002B5C49">
            <w:pPr>
              <w:pStyle w:val="ProductList-TableBody"/>
              <w:jc w:val="center"/>
              <w:rPr>
                <w:rtl/>
              </w:rPr>
            </w:pPr>
            <w:r>
              <w:rPr>
                <w:color w:val="000000"/>
                <w:rtl/>
              </w:rPr>
              <w:t>75</w:t>
            </w:r>
          </w:p>
        </w:tc>
        <w:tc>
          <w:tcPr>
            <w:tcW w:w="620" w:type="dxa"/>
            <w:tcBorders>
              <w:top w:val="single" w:sz="6" w:space="0" w:color="FFFFFF"/>
              <w:left w:val="none" w:sz="4" w:space="0" w:color="6E6E6E"/>
              <w:bottom w:val="dashed" w:sz="4" w:space="0" w:color="BFBFBF"/>
              <w:right w:val="single" w:sz="6" w:space="0" w:color="FFFFFF"/>
            </w:tcBorders>
          </w:tcPr>
          <w:p w14:paraId="0297A1AF" w14:textId="77777777" w:rsidR="004E7697" w:rsidRDefault="002B5C49">
            <w:pPr>
              <w:pStyle w:val="ProductList-TableBody"/>
              <w:jc w:val="center"/>
              <w:rPr>
                <w:rtl/>
              </w:rPr>
            </w:pPr>
            <w:r>
              <w:rPr>
                <w:color w:val="000000"/>
                <w:rtl/>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22713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5F39F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40369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7B019E"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F9DE2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CF44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C548A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7FF85E" w14:textId="77777777" w:rsidR="004E7697" w:rsidRDefault="004E7697">
            <w:pPr>
              <w:pStyle w:val="ProductList-TableBody"/>
              <w:jc w:val="center"/>
              <w:rPr>
                <w:rtl/>
              </w:rPr>
            </w:pPr>
          </w:p>
        </w:tc>
      </w:tr>
      <w:tr w:rsidR="004E7697" w14:paraId="6A7C51C5" w14:textId="77777777">
        <w:tc>
          <w:tcPr>
            <w:tcW w:w="3920" w:type="dxa"/>
            <w:tcBorders>
              <w:top w:val="dashed" w:sz="4" w:space="0" w:color="BFBFBF"/>
              <w:left w:val="none" w:sz="4" w:space="0" w:color="6E6E6E"/>
              <w:bottom w:val="dashed" w:sz="4" w:space="0" w:color="BFBFBF"/>
              <w:right w:val="none" w:sz="4" w:space="0" w:color="6E6E6E"/>
            </w:tcBorders>
          </w:tcPr>
          <w:p w14:paraId="776BE20D" w14:textId="77777777" w:rsidR="004E7697" w:rsidRDefault="002B5C49">
            <w:pPr>
              <w:pStyle w:val="ProductList-TableBody"/>
              <w:rPr>
                <w:rtl/>
              </w:rPr>
            </w:pPr>
            <w:r>
              <w:rPr>
                <w:rtl/>
              </w:rPr>
              <w:t xml:space="preserve">‎ترخيص وصول العميل لـ Skype for Business Server 2019 Standard </w:t>
            </w:r>
            <w:r>
              <w:fldChar w:fldCharType="begin"/>
            </w:r>
            <w:r>
              <w:instrText xml:space="preserve"> XE "‎ترخيص وصول العميل لـ Skype for Business Server 2019 Standard " </w:instrText>
            </w:r>
            <w:r>
              <w:fldChar w:fldCharType="end"/>
            </w:r>
            <w:r>
              <w:rPr>
                <w:rtl/>
              </w:rPr>
              <w:t>(الجهاز والمستخدم)</w:t>
            </w:r>
          </w:p>
        </w:tc>
        <w:tc>
          <w:tcPr>
            <w:tcW w:w="620" w:type="dxa"/>
            <w:tcBorders>
              <w:top w:val="dashed" w:sz="4" w:space="0" w:color="BFBFBF"/>
              <w:left w:val="none" w:sz="4" w:space="0" w:color="6E6E6E"/>
              <w:bottom w:val="dashed" w:sz="4" w:space="0" w:color="BFBFBF"/>
              <w:right w:val="none" w:sz="4" w:space="0" w:color="6E6E6E"/>
            </w:tcBorders>
          </w:tcPr>
          <w:p w14:paraId="00CC15B2"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dashed" w:sz="4" w:space="0" w:color="BFBFBF"/>
              <w:right w:val="none" w:sz="4" w:space="0" w:color="6E6E6E"/>
            </w:tcBorders>
          </w:tcPr>
          <w:p w14:paraId="306902A4"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4797112A"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097A5775"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79E18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CE7A9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42F98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6BB317"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C26DA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F5293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39CC89"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خاصًا ببرنامج School، ويتعين ترخيصه على مستوى المؤسسة بأكملها ليشمل جميع أعضاء هيئة التدريس والموظفين. " </w:instrText>
            </w:r>
            <w:r>
              <w:fldChar w:fldCharType="separate"/>
            </w:r>
            <w:r>
              <w:rPr>
                <w:color w:val="000000"/>
              </w:rPr>
              <w:t>AF</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688327" w14:textId="77777777" w:rsidR="004E7697" w:rsidRDefault="004E7697">
            <w:pPr>
              <w:pStyle w:val="ProductList-TableBody"/>
              <w:jc w:val="center"/>
              <w:rPr>
                <w:rtl/>
              </w:rPr>
            </w:pPr>
          </w:p>
        </w:tc>
      </w:tr>
      <w:tr w:rsidR="004E7697" w14:paraId="21EC77F9" w14:textId="77777777">
        <w:tc>
          <w:tcPr>
            <w:tcW w:w="3920" w:type="dxa"/>
            <w:tcBorders>
              <w:top w:val="dashed" w:sz="4" w:space="0" w:color="BFBFBF"/>
              <w:left w:val="none" w:sz="4" w:space="0" w:color="6E6E6E"/>
              <w:bottom w:val="dashed" w:sz="4" w:space="0" w:color="BFBFBF"/>
              <w:right w:val="none" w:sz="4" w:space="0" w:color="6E6E6E"/>
            </w:tcBorders>
          </w:tcPr>
          <w:p w14:paraId="3E59F445" w14:textId="77777777" w:rsidR="004E7697" w:rsidRDefault="002B5C49">
            <w:pPr>
              <w:pStyle w:val="ProductList-TableBody"/>
              <w:rPr>
                <w:rtl/>
              </w:rPr>
            </w:pPr>
            <w:r>
              <w:rPr>
                <w:rtl/>
              </w:rPr>
              <w:t>ترخيص وصول العميل للمؤسسة لـ Skype for Business Server 2019</w:t>
            </w:r>
            <w:r>
              <w:fldChar w:fldCharType="begin"/>
            </w:r>
            <w:r>
              <w:instrText xml:space="preserve"> XE "ترخيص وصول العميل للمؤسسة لـ Skype for Business Server 2019" </w:instrText>
            </w:r>
            <w:r>
              <w:fldChar w:fldCharType="end"/>
            </w:r>
            <w:r>
              <w:rPr>
                <w:rtl/>
              </w:rPr>
              <w:t xml:space="preserve"> (الجهاز والمستخدم)</w:t>
            </w:r>
          </w:p>
        </w:tc>
        <w:tc>
          <w:tcPr>
            <w:tcW w:w="620" w:type="dxa"/>
            <w:tcBorders>
              <w:top w:val="dashed" w:sz="4" w:space="0" w:color="BFBFBF"/>
              <w:left w:val="none" w:sz="4" w:space="0" w:color="6E6E6E"/>
              <w:bottom w:val="dashed" w:sz="4" w:space="0" w:color="BFBFBF"/>
              <w:right w:val="none" w:sz="4" w:space="0" w:color="6E6E6E"/>
            </w:tcBorders>
          </w:tcPr>
          <w:p w14:paraId="1BFCBEA7"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dashed" w:sz="4" w:space="0" w:color="BFBFBF"/>
              <w:right w:val="none" w:sz="4" w:space="0" w:color="6E6E6E"/>
            </w:tcBorders>
          </w:tcPr>
          <w:p w14:paraId="4A2AE05D"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69EE2580"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702197E8"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CD9B8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D3D0B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FB24C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BE720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2A70C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357F7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6918FC"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خاصًا ببرنامج School، ويتعين ترخيصه على مستوى المؤسسة بأكملها ليشمل جميع أعضاء هيئة التدريس والموظفين. " </w:instrText>
            </w:r>
            <w:r>
              <w:fldChar w:fldCharType="separate"/>
            </w:r>
            <w:r>
              <w:rPr>
                <w:color w:val="000000"/>
              </w:rPr>
              <w:t>AF</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F039F7" w14:textId="77777777" w:rsidR="004E7697" w:rsidRDefault="004E7697">
            <w:pPr>
              <w:pStyle w:val="ProductList-TableBody"/>
              <w:jc w:val="center"/>
              <w:rPr>
                <w:rtl/>
              </w:rPr>
            </w:pPr>
          </w:p>
        </w:tc>
      </w:tr>
      <w:tr w:rsidR="004E7697" w14:paraId="7E18687B" w14:textId="77777777">
        <w:tc>
          <w:tcPr>
            <w:tcW w:w="3920" w:type="dxa"/>
            <w:tcBorders>
              <w:top w:val="dashed" w:sz="4" w:space="0" w:color="BFBFBF"/>
              <w:left w:val="none" w:sz="4" w:space="0" w:color="6E6E6E"/>
              <w:bottom w:val="dashed" w:sz="4" w:space="0" w:color="BFBFBF"/>
              <w:right w:val="none" w:sz="4" w:space="0" w:color="6E6E6E"/>
            </w:tcBorders>
          </w:tcPr>
          <w:p w14:paraId="07C34AA0" w14:textId="77777777" w:rsidR="004E7697" w:rsidRDefault="002B5C49">
            <w:pPr>
              <w:pStyle w:val="ProductList-TableBody"/>
              <w:rPr>
                <w:rtl/>
              </w:rPr>
            </w:pPr>
            <w:r>
              <w:rPr>
                <w:rtl/>
              </w:rPr>
              <w:t>ترخيص وصول العميل لـ Skype for Business Server 2019 Plus</w:t>
            </w:r>
            <w:r>
              <w:fldChar w:fldCharType="begin"/>
            </w:r>
            <w:r>
              <w:instrText xml:space="preserve"> XE "ترخيص وصول العميل لـ Skype for Business Server 2019 Plus" </w:instrText>
            </w:r>
            <w:r>
              <w:fldChar w:fldCharType="end"/>
            </w:r>
            <w:r>
              <w:rPr>
                <w:rtl/>
              </w:rPr>
              <w:t xml:space="preserve"> (الجهاز والمستخدم)</w:t>
            </w:r>
          </w:p>
        </w:tc>
        <w:tc>
          <w:tcPr>
            <w:tcW w:w="620" w:type="dxa"/>
            <w:tcBorders>
              <w:top w:val="dashed" w:sz="4" w:space="0" w:color="BFBFBF"/>
              <w:left w:val="none" w:sz="4" w:space="0" w:color="6E6E6E"/>
              <w:bottom w:val="dashed" w:sz="4" w:space="0" w:color="BFBFBF"/>
              <w:right w:val="none" w:sz="4" w:space="0" w:color="6E6E6E"/>
            </w:tcBorders>
          </w:tcPr>
          <w:p w14:paraId="6A129452" w14:textId="77777777" w:rsidR="004E7697" w:rsidRDefault="002B5C49">
            <w:pPr>
              <w:pStyle w:val="ProductList-TableBody"/>
              <w:jc w:val="center"/>
              <w:rPr>
                <w:rtl/>
              </w:rPr>
            </w:pPr>
            <w:r>
              <w:rPr>
                <w:color w:val="000000"/>
                <w:rtl/>
              </w:rPr>
              <w:t>10/18</w:t>
            </w:r>
          </w:p>
        </w:tc>
        <w:tc>
          <w:tcPr>
            <w:tcW w:w="620" w:type="dxa"/>
            <w:tcBorders>
              <w:top w:val="dashed" w:sz="4" w:space="0" w:color="BFBFBF"/>
              <w:left w:val="none" w:sz="4" w:space="0" w:color="6E6E6E"/>
              <w:bottom w:val="dashed" w:sz="4" w:space="0" w:color="BFBFBF"/>
              <w:right w:val="none" w:sz="4" w:space="0" w:color="6E6E6E"/>
            </w:tcBorders>
          </w:tcPr>
          <w:p w14:paraId="65D0F078"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1BA60DE7"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4C701662"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1781A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D675A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6D780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A2203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BA09D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18314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2674A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556BE2" w14:textId="77777777" w:rsidR="004E7697" w:rsidRDefault="004E7697">
            <w:pPr>
              <w:pStyle w:val="ProductList-TableBody"/>
              <w:jc w:val="center"/>
              <w:rPr>
                <w:rtl/>
              </w:rPr>
            </w:pPr>
          </w:p>
        </w:tc>
      </w:tr>
      <w:tr w:rsidR="004E7697" w14:paraId="7736078D" w14:textId="77777777">
        <w:tc>
          <w:tcPr>
            <w:tcW w:w="3920" w:type="dxa"/>
            <w:tcBorders>
              <w:top w:val="dashed" w:sz="4" w:space="0" w:color="BFBFBF"/>
              <w:left w:val="none" w:sz="4" w:space="0" w:color="6E6E6E"/>
              <w:bottom w:val="none" w:sz="4" w:space="0" w:color="FFFFFF"/>
              <w:right w:val="none" w:sz="4" w:space="0" w:color="6E6E6E"/>
            </w:tcBorders>
          </w:tcPr>
          <w:p w14:paraId="096D3D69" w14:textId="77777777" w:rsidR="004E7697" w:rsidRDefault="002B5C49">
            <w:pPr>
              <w:pStyle w:val="ProductList-TableBody"/>
              <w:rPr>
                <w:rtl/>
              </w:rPr>
            </w:pPr>
            <w:r>
              <w:rPr>
                <w:rtl/>
              </w:rPr>
              <w:t>‏</w:t>
            </w:r>
            <w:dir w:val="rtl">
              <w:r>
                <w:rPr>
                  <w:rtl/>
                </w:rPr>
                <w:t>ترخيص وصول العميل لـ Skype for Business Plus</w:t>
              </w:r>
              <w:r>
                <w:rPr>
                  <w:rtl/>
                </w:rPr>
                <w:t xml:space="preserve">‬ </w:t>
              </w:r>
              <w:r>
                <w:fldChar w:fldCharType="begin"/>
              </w:r>
              <w:r>
                <w:instrText xml:space="preserve"> XE "‏</w:instrText>
              </w:r>
              <w:dir w:val="rtl">
                <w:r>
                  <w:instrText>ترخيص وصول العميل لـ Skype for Business Plus</w:instrText>
                </w:r>
                <w:r>
                  <w:instrText xml:space="preserve">‬ " </w:instrText>
                </w:r>
                <w:r>
                  <w:fldChar w:fldCharType="end"/>
                </w:r>
                <w:r>
                  <w:rPr>
                    <w:rtl/>
                  </w:rPr>
                  <w:t>(ترخيص اشتراك المستخدم)</w:t>
                </w:r>
                <w:r w:rsidR="00733002">
                  <w:t>‬</w:t>
                </w:r>
                <w:r w:rsidR="00733002">
                  <w:t>‬</w:t>
                </w:r>
              </w:dir>
            </w:dir>
          </w:p>
        </w:tc>
        <w:tc>
          <w:tcPr>
            <w:tcW w:w="620" w:type="dxa"/>
            <w:tcBorders>
              <w:top w:val="dashed" w:sz="4" w:space="0" w:color="BFBFBF"/>
              <w:left w:val="none" w:sz="4" w:space="0" w:color="6E6E6E"/>
              <w:bottom w:val="none" w:sz="4" w:space="0" w:color="FFFFFF"/>
              <w:right w:val="none" w:sz="4" w:space="0" w:color="6E6E6E"/>
            </w:tcBorders>
          </w:tcPr>
          <w:p w14:paraId="3ED98909"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FFFFFF"/>
              <w:right w:val="none" w:sz="4" w:space="0" w:color="6E6E6E"/>
            </w:tcBorders>
          </w:tcPr>
          <w:p w14:paraId="3A6AF856"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FFFFFF"/>
              <w:right w:val="none" w:sz="4" w:space="0" w:color="6E6E6E"/>
            </w:tcBorders>
          </w:tcPr>
          <w:p w14:paraId="34C5BB75"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FFFFFF"/>
              <w:right w:val="single" w:sz="6" w:space="0" w:color="FFFFFF"/>
            </w:tcBorders>
          </w:tcPr>
          <w:p w14:paraId="20B5448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12E4C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DEA7A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D2FFA6"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A64371"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76327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7B1F8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745FA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86173C" w14:textId="77777777" w:rsidR="004E7697" w:rsidRDefault="004E7697">
            <w:pPr>
              <w:pStyle w:val="ProductList-TableBody"/>
              <w:jc w:val="center"/>
              <w:rPr>
                <w:rtl/>
              </w:rPr>
            </w:pPr>
          </w:p>
        </w:tc>
      </w:tr>
    </w:tbl>
    <w:p w14:paraId="6ECC933F" w14:textId="77777777" w:rsidR="004E7697" w:rsidRDefault="002B5C49">
      <w:pPr>
        <w:pStyle w:val="ProductList-Offering1SubSection"/>
        <w:outlineLvl w:val="3"/>
        <w:rPr>
          <w:rtl/>
        </w:rPr>
      </w:pPr>
      <w:bookmarkStart w:id="121" w:name="_Sec741"/>
      <w:r>
        <w:rPr>
          <w:rtl/>
        </w:rPr>
        <w:t>2. شروط المنتج</w:t>
      </w:r>
      <w:bookmarkEnd w:id="121"/>
    </w:p>
    <w:tbl>
      <w:tblPr>
        <w:tblStyle w:val="PURTable"/>
        <w:bidiVisual/>
        <w:tblW w:w="0" w:type="dxa"/>
        <w:tblLook w:val="04A0" w:firstRow="1" w:lastRow="0" w:firstColumn="1" w:lastColumn="0" w:noHBand="0" w:noVBand="1"/>
      </w:tblPr>
      <w:tblGrid>
        <w:gridCol w:w="3660"/>
        <w:gridCol w:w="3627"/>
        <w:gridCol w:w="3629"/>
      </w:tblGrid>
      <w:tr w:rsidR="004E7697" w14:paraId="2964FCF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39CECC"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تراخيص وصول العميل إلى </w:t>
            </w:r>
            <w:r>
              <w:rPr>
                <w:rtl/>
              </w:rPr>
              <w:t>Skype for Business Server 2015</w:t>
            </w:r>
            <w:r>
              <w:fldChar w:fldCharType="begin"/>
            </w:r>
            <w:r>
              <w:instrText xml:space="preserve"> XE "Skype for Business Server 2015" </w:instrText>
            </w:r>
            <w:r>
              <w:fldChar w:fldCharType="end"/>
            </w:r>
            <w:r>
              <w:rPr>
                <w:rtl/>
              </w:rPr>
              <w:t xml:space="preserve"> (5/15) وSkype for Business Server 2015 Standard وEnterprise وPlus (5/15)</w:t>
            </w:r>
          </w:p>
        </w:tc>
        <w:tc>
          <w:tcPr>
            <w:tcW w:w="4040" w:type="dxa"/>
            <w:tcBorders>
              <w:top w:val="single" w:sz="18" w:space="0" w:color="00188F"/>
              <w:left w:val="single" w:sz="4" w:space="0" w:color="000000"/>
              <w:bottom w:val="single" w:sz="4" w:space="0" w:color="000000"/>
              <w:right w:val="single" w:sz="4" w:space="0" w:color="000000"/>
            </w:tcBorders>
          </w:tcPr>
          <w:p w14:paraId="79BF4C23"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AD8C75D" w14:textId="77777777" w:rsidR="004E7697" w:rsidRDefault="002B5C49">
            <w:pPr>
              <w:pStyle w:val="ProductList-TableBody"/>
              <w:rPr>
                <w:rtl/>
              </w:rPr>
            </w:pPr>
            <w:r>
              <w:rPr>
                <w:color w:val="404040"/>
                <w:rtl/>
              </w:rPr>
              <w:t>الإصدارات الأقدم: غير متوفر</w:t>
            </w:r>
          </w:p>
        </w:tc>
      </w:tr>
      <w:tr w:rsidR="004E7697" w14:paraId="4C9CAC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48B8AA"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1290C"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0AF0A2A8"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38F814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AF6B2"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F6DB10"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3ECAD5" w14:textId="77777777" w:rsidR="004E7697" w:rsidRDefault="002B5C49">
            <w:pPr>
              <w:pStyle w:val="ProductList-TableBody"/>
              <w:rPr>
                <w:rtl/>
              </w:rPr>
            </w:pPr>
            <w:r>
              <w:rPr>
                <w:color w:val="404040"/>
                <w:rtl/>
              </w:rPr>
              <w:t>مؤهَّل للتخفيض: غير متوفر</w:t>
            </w:r>
          </w:p>
        </w:tc>
      </w:tr>
      <w:tr w:rsidR="004E7697" w14:paraId="6C6695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80093"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4AC286"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154E39" w14:textId="77777777" w:rsidR="004E7697" w:rsidRDefault="002B5C49">
            <w:pPr>
              <w:pStyle w:val="ProductList-TableBody"/>
              <w:rPr>
                <w:rtl/>
              </w:rPr>
            </w:pPr>
            <w:r>
              <w:rPr>
                <w:color w:val="404040"/>
                <w:rtl/>
              </w:rPr>
              <w:t xml:space="preserve">مؤهَّل للتسوية: غير متوفر </w:t>
            </w:r>
          </w:p>
        </w:tc>
      </w:tr>
      <w:tr w:rsidR="004E7697" w14:paraId="31AC7B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7D9EAE"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3D372E"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7A9B81" w14:textId="77777777" w:rsidR="004E7697" w:rsidRDefault="004E7697">
            <w:pPr>
              <w:pStyle w:val="ProductList-TableBody"/>
              <w:rPr>
                <w:rtl/>
              </w:rPr>
            </w:pPr>
          </w:p>
        </w:tc>
      </w:tr>
    </w:tbl>
    <w:p w14:paraId="4114776D" w14:textId="77777777" w:rsidR="004E7697" w:rsidRDefault="002B5C49">
      <w:pPr>
        <w:pStyle w:val="ProductList-Offering1SubSection"/>
        <w:outlineLvl w:val="3"/>
        <w:rPr>
          <w:rtl/>
        </w:rPr>
      </w:pPr>
      <w:bookmarkStart w:id="122" w:name="_Sec799"/>
      <w:r>
        <w:rPr>
          <w:rtl/>
        </w:rPr>
        <w:t>3. حقوق الاستخدام</w:t>
      </w:r>
      <w:bookmarkEnd w:id="122"/>
    </w:p>
    <w:tbl>
      <w:tblPr>
        <w:tblStyle w:val="PURTable"/>
        <w:bidiVisual/>
        <w:tblW w:w="0" w:type="dxa"/>
        <w:tblLook w:val="04A0" w:firstRow="1" w:lastRow="0" w:firstColumn="1" w:lastColumn="0" w:noHBand="0" w:noVBand="1"/>
      </w:tblPr>
      <w:tblGrid>
        <w:gridCol w:w="3683"/>
        <w:gridCol w:w="3614"/>
        <w:gridCol w:w="3619"/>
      </w:tblGrid>
      <w:tr w:rsidR="004E7697" w14:paraId="5051B9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36620B"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الخادم/ترخيص وصول العميل</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5C2AD8" w14:textId="77777777" w:rsidR="004E7697" w:rsidRDefault="002B5C49">
            <w:pPr>
              <w:pStyle w:val="ProductList-TableBody"/>
              <w:rPr>
                <w:rtl/>
              </w:rPr>
            </w:pPr>
            <w:r>
              <w:rPr>
                <w:color w:val="404040"/>
                <w:rtl/>
              </w:rPr>
              <w:t>شروط الترخيص الخاصة بالمنتج: غير متوفر</w:t>
            </w:r>
          </w:p>
        </w:tc>
        <w:tc>
          <w:tcPr>
            <w:tcW w:w="4040" w:type="dxa"/>
            <w:tcBorders>
              <w:top w:val="single" w:sz="18" w:space="0" w:color="00188F"/>
              <w:left w:val="single" w:sz="4" w:space="0" w:color="000000"/>
              <w:bottom w:val="single" w:sz="4" w:space="0" w:color="000000"/>
              <w:right w:val="single" w:sz="4" w:space="0" w:color="000000"/>
            </w:tcBorders>
          </w:tcPr>
          <w:p w14:paraId="58E47B0E"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نعم</w:t>
            </w:r>
          </w:p>
        </w:tc>
      </w:tr>
      <w:tr w:rsidR="004E7697" w14:paraId="7763D134" w14:textId="77777777">
        <w:tc>
          <w:tcPr>
            <w:tcW w:w="4040" w:type="dxa"/>
            <w:tcBorders>
              <w:top w:val="single" w:sz="4" w:space="0" w:color="000000"/>
              <w:left w:val="single" w:sz="4" w:space="0" w:color="000000"/>
              <w:bottom w:val="single" w:sz="4" w:space="0" w:color="000000"/>
              <w:right w:val="single" w:sz="4" w:space="0" w:color="000000"/>
            </w:tcBorders>
          </w:tcPr>
          <w:p w14:paraId="6A360ACE"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tcPr>
          <w:p w14:paraId="3649792C"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مرخص مع الخادم</w:t>
            </w:r>
          </w:p>
        </w:tc>
        <w:tc>
          <w:tcPr>
            <w:tcW w:w="4040" w:type="dxa"/>
            <w:tcBorders>
              <w:top w:val="single" w:sz="4" w:space="0" w:color="000000"/>
              <w:left w:val="single" w:sz="4" w:space="0" w:color="000000"/>
              <w:bottom w:val="single" w:sz="4" w:space="0" w:color="000000"/>
              <w:right w:val="single" w:sz="4" w:space="0" w:color="000000"/>
            </w:tcBorders>
          </w:tcPr>
          <w:p w14:paraId="3BBA5BE2"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مكونات برامج Windows</w:t>
            </w:r>
          </w:p>
        </w:tc>
      </w:tr>
      <w:tr w:rsidR="004E7697" w14:paraId="26CE5BE6"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B5DAB81"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لمعرفة التفاصيل." </w:instrText>
            </w:r>
            <w:r>
              <w:fldChar w:fldCharType="separate"/>
            </w:r>
            <w:r>
              <w:rPr>
                <w:color w:val="0563C1"/>
              </w:rPr>
              <w:t>الإشعارات</w:t>
            </w:r>
            <w:r>
              <w:fldChar w:fldCharType="end"/>
            </w:r>
            <w:r>
              <w:t xml:space="preserve">: </w:t>
            </w:r>
            <w:hyperlink w:anchor="_Sec537">
              <w:r>
                <w:rPr>
                  <w:color w:val="00467F"/>
                  <w:u w:val="single"/>
                  <w:rtl/>
                </w:rPr>
                <w:t>H.264/MPEG-4 و/أو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895831"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931F5" w14:textId="77777777" w:rsidR="004E7697" w:rsidRDefault="004E7697">
            <w:pPr>
              <w:pStyle w:val="ProductList-TableBody"/>
              <w:rPr>
                <w:rtl/>
              </w:rPr>
            </w:pPr>
          </w:p>
        </w:tc>
      </w:tr>
    </w:tbl>
    <w:p w14:paraId="55A83C81" w14:textId="77777777" w:rsidR="004E7697" w:rsidRDefault="004E7697">
      <w:pPr>
        <w:pStyle w:val="ProductList-Body"/>
        <w:rPr>
          <w:rtl/>
        </w:rPr>
      </w:pPr>
    </w:p>
    <w:p w14:paraId="3225F250" w14:textId="77777777" w:rsidR="004E7697" w:rsidRDefault="002B5C49">
      <w:pPr>
        <w:pStyle w:val="ProductList-ClauseHeading"/>
        <w:outlineLvl w:val="4"/>
        <w:rPr>
          <w:rtl/>
        </w:rPr>
      </w:pPr>
      <w:r>
        <w:rPr>
          <w:rtl/>
        </w:rPr>
        <w:t>3.1 الوصول إلى برنامج الخادم</w:t>
      </w:r>
    </w:p>
    <w:tbl>
      <w:tblPr>
        <w:tblStyle w:val="PURTable"/>
        <w:bidiVisual/>
        <w:tblW w:w="0" w:type="dxa"/>
        <w:tblLook w:val="04A0" w:firstRow="1" w:lastRow="0" w:firstColumn="1" w:lastColumn="0" w:noHBand="0" w:noVBand="1"/>
      </w:tblPr>
      <w:tblGrid>
        <w:gridCol w:w="3585"/>
        <w:gridCol w:w="3614"/>
        <w:gridCol w:w="3717"/>
      </w:tblGrid>
      <w:tr w:rsidR="004E7697" w14:paraId="03590E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4CDAB8B"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none" w:sz="4" w:space="0" w:color="000000"/>
              <w:right w:val="none" w:sz="4" w:space="0" w:color="000000"/>
            </w:tcBorders>
          </w:tcPr>
          <w:p w14:paraId="113AF473" w14:textId="77777777" w:rsidR="004E7697" w:rsidRDefault="002B5C49">
            <w:pPr>
              <w:pStyle w:val="ProductList-TableBody"/>
              <w:rPr>
                <w:rtl/>
              </w:rPr>
            </w:pPr>
            <w:r>
              <w:rPr>
                <w:rtl/>
              </w:rPr>
              <w:t>ترخيص وصول العميل لـ Skype for Business Server 2019 Standard</w:t>
            </w:r>
            <w:r>
              <w:fldChar w:fldCharType="begin"/>
            </w:r>
            <w:r>
              <w:instrText xml:space="preserve"> XE "ترخيص وصول العميل لـ Skype for Business Server 2019 Standard"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1DC0AA7C" w14:textId="77777777" w:rsidR="004E7697" w:rsidRDefault="002B5C49">
            <w:pPr>
              <w:pStyle w:val="ProductList-TableBody"/>
              <w:rPr>
                <w:rtl/>
              </w:rPr>
            </w:pPr>
            <w:r>
              <w:rPr>
                <w:rtl/>
              </w:rPr>
              <w:t>ترخيص اشتراك المستخدم لـ Skype for Business Online (الخطة 1/1G/1A/2/2G/2A)</w:t>
            </w:r>
          </w:p>
        </w:tc>
      </w:tr>
      <w:tr w:rsidR="004E7697" w14:paraId="17CB092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A826205"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46F702BA"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c>
          <w:tcPr>
            <w:tcW w:w="4040" w:type="dxa"/>
            <w:tcBorders>
              <w:top w:val="none" w:sz="4" w:space="0" w:color="000000"/>
              <w:left w:val="none" w:sz="4" w:space="0" w:color="000000"/>
              <w:bottom w:val="single" w:sz="4" w:space="0" w:color="000000"/>
              <w:right w:val="single" w:sz="4" w:space="0" w:color="000000"/>
            </w:tcBorders>
          </w:tcPr>
          <w:p w14:paraId="0D307A28" w14:textId="77777777" w:rsidR="004E7697" w:rsidRDefault="004E7697">
            <w:pPr>
              <w:pStyle w:val="ProductList-TableBody"/>
              <w:rPr>
                <w:rtl/>
              </w:rPr>
            </w:pPr>
          </w:p>
        </w:tc>
      </w:tr>
    </w:tbl>
    <w:p w14:paraId="632BE979" w14:textId="77777777" w:rsidR="004E7697" w:rsidRDefault="004E7697">
      <w:pPr>
        <w:pStyle w:val="ProductList-Body"/>
        <w:rPr>
          <w:rtl/>
        </w:rPr>
      </w:pPr>
    </w:p>
    <w:p w14:paraId="26A8B6E7" w14:textId="77777777" w:rsidR="004E7697" w:rsidRDefault="002B5C49">
      <w:pPr>
        <w:pStyle w:val="ProductList-SubClauseHeading"/>
        <w:outlineLvl w:val="5"/>
        <w:rPr>
          <w:rtl/>
        </w:rPr>
      </w:pPr>
      <w:r>
        <w:rPr>
          <w:rtl/>
        </w:rPr>
        <w:t>3.1.1 الوظائف الإضافية المقترنة بترخيص وصول العميل لـ Skype for Business Server Enterprise</w:t>
      </w:r>
    </w:p>
    <w:p w14:paraId="317D7DA2" w14:textId="77777777" w:rsidR="004E7697" w:rsidRDefault="002B5C49">
      <w:pPr>
        <w:pStyle w:val="ProductList-BodyIndented"/>
        <w:rPr>
          <w:rtl/>
        </w:rPr>
      </w:pPr>
      <w:r>
        <w:rPr>
          <w:rtl/>
        </w:rPr>
        <w:t xml:space="preserve">مؤتمرات الويب والفيديو والصوت، ومشاركة سطح المكتب، وأنظمة الغرف، وتدفقات الفيديو العالية الدقة المتعددة </w:t>
      </w:r>
    </w:p>
    <w:tbl>
      <w:tblPr>
        <w:tblStyle w:val="PURTable0"/>
        <w:bidiVisual/>
        <w:tblW w:w="0" w:type="dxa"/>
        <w:tblLook w:val="04A0" w:firstRow="1" w:lastRow="0" w:firstColumn="1" w:lastColumn="0" w:noHBand="0" w:noVBand="1"/>
      </w:tblPr>
      <w:tblGrid>
        <w:gridCol w:w="3488"/>
        <w:gridCol w:w="3541"/>
        <w:gridCol w:w="3527"/>
      </w:tblGrid>
      <w:tr w:rsidR="004E7697" w14:paraId="020DBB4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6496ECB"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none" w:sz="4" w:space="0" w:color="000000"/>
              <w:right w:val="none" w:sz="4" w:space="0" w:color="000000"/>
            </w:tcBorders>
          </w:tcPr>
          <w:p w14:paraId="3A2C2B67" w14:textId="77777777" w:rsidR="004E7697" w:rsidRDefault="002B5C49">
            <w:pPr>
              <w:pStyle w:val="ProductList-TableBody"/>
              <w:rPr>
                <w:rtl/>
              </w:rPr>
            </w:pPr>
            <w:r>
              <w:rPr>
                <w:rtl/>
              </w:rPr>
              <w:t>ترخيص وصول العميل لـ Skype for Business Server 2019 Enterprise</w:t>
            </w:r>
            <w:r>
              <w:fldChar w:fldCharType="begin"/>
            </w:r>
            <w:r>
              <w:instrText xml:space="preserve"> XE "ترخيص وصول العميل لـ Skype for Business Server 2019 Enterprise"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4B89D719" w14:textId="77777777" w:rsidR="004E7697" w:rsidRDefault="002B5C49">
            <w:pPr>
              <w:pStyle w:val="ProductList-TableBody"/>
              <w:rPr>
                <w:rtl/>
              </w:rPr>
            </w:pPr>
            <w:r>
              <w:rPr>
                <w:rtl/>
              </w:rPr>
              <w:t>ترخيص اشتراك المستخدم لـ Skype for Business Online (الخطة 2/2A/2G)</w:t>
            </w:r>
          </w:p>
        </w:tc>
      </w:tr>
      <w:tr w:rsidR="004E7697" w14:paraId="716D10D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3D5E9BB"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20749676"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c>
          <w:tcPr>
            <w:tcW w:w="4040" w:type="dxa"/>
            <w:tcBorders>
              <w:top w:val="none" w:sz="4" w:space="0" w:color="000000"/>
              <w:left w:val="none" w:sz="4" w:space="0" w:color="000000"/>
              <w:bottom w:val="single" w:sz="4" w:space="0" w:color="000000"/>
              <w:right w:val="single" w:sz="4" w:space="0" w:color="000000"/>
            </w:tcBorders>
          </w:tcPr>
          <w:p w14:paraId="33BCEA16" w14:textId="77777777" w:rsidR="004E7697" w:rsidRDefault="004E7697">
            <w:pPr>
              <w:pStyle w:val="ProductList-TableBody"/>
              <w:rPr>
                <w:rtl/>
              </w:rPr>
            </w:pPr>
          </w:p>
        </w:tc>
      </w:tr>
    </w:tbl>
    <w:p w14:paraId="002B6FC2" w14:textId="77777777" w:rsidR="004E7697" w:rsidRDefault="004E7697">
      <w:pPr>
        <w:pStyle w:val="ProductList-BodyIndented"/>
        <w:rPr>
          <w:rtl/>
        </w:rPr>
      </w:pPr>
    </w:p>
    <w:p w14:paraId="1D6B17C2" w14:textId="77777777" w:rsidR="004E7697" w:rsidRDefault="002B5C49">
      <w:pPr>
        <w:pStyle w:val="ProductList-SubClauseHeading"/>
        <w:outlineLvl w:val="5"/>
        <w:rPr>
          <w:rtl/>
        </w:rPr>
      </w:pPr>
      <w:r>
        <w:rPr>
          <w:rtl/>
        </w:rPr>
        <w:t>3.1.2 الوظائف الإضافية المقترنة بترخيص وصول العميل لـ Skype for Business Server Plus</w:t>
      </w:r>
    </w:p>
    <w:p w14:paraId="307B1C62" w14:textId="77777777" w:rsidR="004E7697" w:rsidRDefault="002B5C49">
      <w:pPr>
        <w:pStyle w:val="ProductList-BodyIndented"/>
        <w:rPr>
          <w:rtl/>
        </w:rPr>
      </w:pPr>
      <w:r>
        <w:rPr>
          <w:rtl/>
        </w:rPr>
        <w:t xml:space="preserve">إدارة هتفية الصوت والمكالمات </w:t>
      </w:r>
    </w:p>
    <w:tbl>
      <w:tblPr>
        <w:tblStyle w:val="PURTable0"/>
        <w:bidiVisual/>
        <w:tblW w:w="0" w:type="dxa"/>
        <w:tblLook w:val="04A0" w:firstRow="1" w:lastRow="0" w:firstColumn="1" w:lastColumn="0" w:noHBand="0" w:noVBand="1"/>
      </w:tblPr>
      <w:tblGrid>
        <w:gridCol w:w="3500"/>
        <w:gridCol w:w="3528"/>
        <w:gridCol w:w="3528"/>
      </w:tblGrid>
      <w:tr w:rsidR="004E7697" w14:paraId="1C8537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DFCB896"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none" w:sz="4" w:space="0" w:color="000000"/>
              <w:right w:val="none" w:sz="4" w:space="0" w:color="000000"/>
            </w:tcBorders>
          </w:tcPr>
          <w:p w14:paraId="63423C4A" w14:textId="77777777" w:rsidR="004E7697" w:rsidRDefault="002B5C49">
            <w:pPr>
              <w:pStyle w:val="ProductList-TableBody"/>
              <w:rPr>
                <w:rtl/>
              </w:rPr>
            </w:pPr>
            <w:r>
              <w:rPr>
                <w:rtl/>
              </w:rPr>
              <w:t>ترخيص وصول العميل لـ Skype for Business Server 2019 Plus</w:t>
            </w:r>
          </w:p>
        </w:tc>
        <w:tc>
          <w:tcPr>
            <w:tcW w:w="4040" w:type="dxa"/>
            <w:tcBorders>
              <w:top w:val="single" w:sz="18" w:space="0" w:color="0072C6"/>
              <w:left w:val="none" w:sz="4" w:space="0" w:color="000000"/>
              <w:bottom w:val="none" w:sz="4" w:space="0" w:color="000000"/>
              <w:right w:val="single" w:sz="4" w:space="0" w:color="000000"/>
            </w:tcBorders>
          </w:tcPr>
          <w:p w14:paraId="7F0FCF00"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r>
      <w:tr w:rsidR="004E7697" w14:paraId="5453EDE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DA83C9A"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7A29A46D" w14:textId="77777777" w:rsidR="004E7697" w:rsidRDefault="002B5C49">
            <w:pPr>
              <w:pStyle w:val="ProductList-TableBody"/>
              <w:rPr>
                <w:rtl/>
              </w:rPr>
            </w:pPr>
            <w:r>
              <w:rPr>
                <w:rtl/>
              </w:rPr>
              <w:t>ترخيص اشتراك المستخدم لنظام الهاتف</w:t>
            </w:r>
          </w:p>
        </w:tc>
        <w:tc>
          <w:tcPr>
            <w:tcW w:w="4040" w:type="dxa"/>
            <w:tcBorders>
              <w:top w:val="none" w:sz="4" w:space="0" w:color="000000"/>
              <w:left w:val="none" w:sz="4" w:space="0" w:color="000000"/>
              <w:bottom w:val="single" w:sz="4" w:space="0" w:color="000000"/>
              <w:right w:val="single" w:sz="4" w:space="0" w:color="000000"/>
            </w:tcBorders>
          </w:tcPr>
          <w:p w14:paraId="2A95EA8D" w14:textId="77777777" w:rsidR="004E7697" w:rsidRDefault="002B5C49">
            <w:pPr>
              <w:pStyle w:val="ProductList-TableBody"/>
              <w:rPr>
                <w:rtl/>
              </w:rPr>
            </w:pPr>
            <w:r>
              <w:rPr>
                <w:rtl/>
              </w:rPr>
              <w:t>ترخيص اشتراك مستخدم ترخيص وصول العميل لـ Skype for Business Plus</w:t>
            </w:r>
            <w:r>
              <w:rPr>
                <w:rtl/>
              </w:rPr>
              <w:t>‬</w:t>
            </w:r>
          </w:p>
        </w:tc>
      </w:tr>
    </w:tbl>
    <w:p w14:paraId="32DB7A9C" w14:textId="77777777" w:rsidR="004E7697" w:rsidRDefault="004E7697">
      <w:pPr>
        <w:pStyle w:val="ProductList-BodyIndented"/>
        <w:rPr>
          <w:rtl/>
        </w:rPr>
      </w:pPr>
    </w:p>
    <w:p w14:paraId="28FB8086" w14:textId="77777777" w:rsidR="004E7697" w:rsidRDefault="002B5C49">
      <w:pPr>
        <w:pStyle w:val="ProductList-ClauseHeading"/>
        <w:outlineLvl w:val="4"/>
        <w:rPr>
          <w:rtl/>
        </w:rPr>
      </w:pPr>
      <w:r>
        <w:rPr>
          <w:rtl/>
        </w:rPr>
        <w:t>3.2 البرامج الإضافية</w:t>
      </w:r>
    </w:p>
    <w:tbl>
      <w:tblPr>
        <w:tblStyle w:val="PURTable"/>
        <w:bidiVisual/>
        <w:tblW w:w="0" w:type="dxa"/>
        <w:tblLook w:val="04A0" w:firstRow="1" w:lastRow="0" w:firstColumn="1" w:lastColumn="0" w:noHBand="0" w:noVBand="1"/>
      </w:tblPr>
      <w:tblGrid>
        <w:gridCol w:w="3649"/>
        <w:gridCol w:w="3610"/>
        <w:gridCol w:w="3657"/>
      </w:tblGrid>
      <w:tr w:rsidR="004E7697" w14:paraId="40941F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37E63F4" w14:textId="77777777" w:rsidR="004E7697" w:rsidRDefault="002B5C49">
            <w:pPr>
              <w:pStyle w:val="ProductList-TableBody"/>
              <w:rPr>
                <w:rtl/>
              </w:rPr>
            </w:pPr>
            <w:r>
              <w:rPr>
                <w:rtl/>
              </w:rPr>
              <w:t>الأدوات الإدارية</w:t>
            </w:r>
          </w:p>
        </w:tc>
        <w:tc>
          <w:tcPr>
            <w:tcW w:w="4040" w:type="dxa"/>
            <w:tcBorders>
              <w:top w:val="single" w:sz="18" w:space="0" w:color="0072C6"/>
              <w:left w:val="single" w:sz="4" w:space="0" w:color="000000"/>
              <w:bottom w:val="single" w:sz="4" w:space="0" w:color="000000"/>
              <w:right w:val="single" w:sz="4" w:space="0" w:color="000000"/>
            </w:tcBorders>
          </w:tcPr>
          <w:p w14:paraId="32CD6839" w14:textId="77777777" w:rsidR="004E7697" w:rsidRDefault="002B5C49">
            <w:pPr>
              <w:pStyle w:val="ProductList-TableBody"/>
              <w:rPr>
                <w:rtl/>
              </w:rPr>
            </w:pPr>
            <w:r>
              <w:rPr>
                <w:rtl/>
              </w:rPr>
              <w:t>دور خادم الأرشفة والمراقبة</w:t>
            </w:r>
          </w:p>
        </w:tc>
        <w:tc>
          <w:tcPr>
            <w:tcW w:w="4040" w:type="dxa"/>
            <w:tcBorders>
              <w:top w:val="single" w:sz="18" w:space="0" w:color="0072C6"/>
              <w:left w:val="single" w:sz="4" w:space="0" w:color="000000"/>
              <w:bottom w:val="single" w:sz="4" w:space="0" w:color="000000"/>
              <w:right w:val="single" w:sz="4" w:space="0" w:color="000000"/>
            </w:tcBorders>
          </w:tcPr>
          <w:p w14:paraId="0D2431B8" w14:textId="77777777" w:rsidR="004E7697" w:rsidRDefault="002B5C49">
            <w:pPr>
              <w:pStyle w:val="ProductList-TableBody"/>
              <w:rPr>
                <w:rtl/>
              </w:rPr>
            </w:pPr>
            <w:r>
              <w:rPr>
                <w:rtl/>
              </w:rPr>
              <w:t>دور خادم المؤتمرات الصوتية/مؤتمرات الفيديو</w:t>
            </w:r>
          </w:p>
        </w:tc>
      </w:tr>
      <w:tr w:rsidR="004E7697" w14:paraId="6F480B28" w14:textId="77777777">
        <w:tc>
          <w:tcPr>
            <w:tcW w:w="4040" w:type="dxa"/>
            <w:tcBorders>
              <w:top w:val="single" w:sz="4" w:space="0" w:color="000000"/>
              <w:left w:val="single" w:sz="4" w:space="0" w:color="000000"/>
              <w:bottom w:val="single" w:sz="4" w:space="0" w:color="000000"/>
              <w:right w:val="single" w:sz="4" w:space="0" w:color="000000"/>
            </w:tcBorders>
          </w:tcPr>
          <w:p w14:paraId="0D8D6D41" w14:textId="77777777" w:rsidR="004E7697" w:rsidRDefault="002B5C49">
            <w:pPr>
              <w:pStyle w:val="ProductList-TableBody"/>
              <w:rPr>
                <w:rtl/>
              </w:rPr>
            </w:pPr>
            <w:r>
              <w:rPr>
                <w:rtl/>
              </w:rPr>
              <w:t>دور خدمة الاكتشاف التلقائي</w:t>
            </w:r>
          </w:p>
        </w:tc>
        <w:tc>
          <w:tcPr>
            <w:tcW w:w="4040" w:type="dxa"/>
            <w:tcBorders>
              <w:top w:val="single" w:sz="4" w:space="0" w:color="000000"/>
              <w:left w:val="single" w:sz="4" w:space="0" w:color="000000"/>
              <w:bottom w:val="single" w:sz="4" w:space="0" w:color="000000"/>
              <w:right w:val="single" w:sz="4" w:space="0" w:color="000000"/>
            </w:tcBorders>
          </w:tcPr>
          <w:p w14:paraId="05A51854" w14:textId="77777777" w:rsidR="004E7697" w:rsidRDefault="002B5C49">
            <w:pPr>
              <w:pStyle w:val="ProductList-TableBody"/>
              <w:rPr>
                <w:rtl/>
              </w:rPr>
            </w:pPr>
            <w:r>
              <w:rPr>
                <w:rtl/>
              </w:rPr>
              <w:t>دور خادم الإدارة المركزي</w:t>
            </w:r>
          </w:p>
        </w:tc>
        <w:tc>
          <w:tcPr>
            <w:tcW w:w="4040" w:type="dxa"/>
            <w:tcBorders>
              <w:top w:val="single" w:sz="4" w:space="0" w:color="000000"/>
              <w:left w:val="single" w:sz="4" w:space="0" w:color="000000"/>
              <w:bottom w:val="single" w:sz="4" w:space="0" w:color="000000"/>
              <w:right w:val="single" w:sz="4" w:space="0" w:color="000000"/>
            </w:tcBorders>
          </w:tcPr>
          <w:p w14:paraId="29A30D75" w14:textId="77777777" w:rsidR="004E7697" w:rsidRDefault="002B5C49">
            <w:pPr>
              <w:pStyle w:val="ProductList-TableBody"/>
              <w:rPr>
                <w:rtl/>
              </w:rPr>
            </w:pPr>
            <w:r>
              <w:rPr>
                <w:rtl/>
              </w:rPr>
              <w:t>دور خادم Director</w:t>
            </w:r>
          </w:p>
        </w:tc>
      </w:tr>
      <w:tr w:rsidR="004E7697" w14:paraId="190A259F" w14:textId="77777777">
        <w:tc>
          <w:tcPr>
            <w:tcW w:w="4040" w:type="dxa"/>
            <w:tcBorders>
              <w:top w:val="single" w:sz="4" w:space="0" w:color="000000"/>
              <w:left w:val="single" w:sz="4" w:space="0" w:color="000000"/>
              <w:bottom w:val="single" w:sz="4" w:space="0" w:color="000000"/>
              <w:right w:val="single" w:sz="4" w:space="0" w:color="000000"/>
            </w:tcBorders>
          </w:tcPr>
          <w:p w14:paraId="39E0EC93" w14:textId="77777777" w:rsidR="004E7697" w:rsidRDefault="002B5C49">
            <w:pPr>
              <w:pStyle w:val="ProductList-TableBody"/>
              <w:rPr>
                <w:rtl/>
              </w:rPr>
            </w:pPr>
            <w:r>
              <w:rPr>
                <w:rtl/>
              </w:rPr>
              <w:t>دور خادم Edge Server</w:t>
            </w:r>
          </w:p>
        </w:tc>
        <w:tc>
          <w:tcPr>
            <w:tcW w:w="4040" w:type="dxa"/>
            <w:tcBorders>
              <w:top w:val="single" w:sz="4" w:space="0" w:color="000000"/>
              <w:left w:val="single" w:sz="4" w:space="0" w:color="000000"/>
              <w:bottom w:val="single" w:sz="4" w:space="0" w:color="000000"/>
              <w:right w:val="single" w:sz="4" w:space="0" w:color="000000"/>
            </w:tcBorders>
          </w:tcPr>
          <w:p w14:paraId="04E0A4BD" w14:textId="77777777" w:rsidR="004E7697" w:rsidRDefault="002B5C49">
            <w:pPr>
              <w:pStyle w:val="ProductList-TableBody"/>
              <w:rPr>
                <w:rtl/>
              </w:rPr>
            </w:pPr>
            <w:r>
              <w:rPr>
                <w:rtl/>
              </w:rPr>
              <w:t>‏</w:t>
            </w:r>
            <w:dir w:val="rtl">
              <w:r>
                <w:rPr>
                  <w:rtl/>
                </w:rPr>
                <w:t>دور خادم تطبيق الويب لـ Skype for Business</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391C9843" w14:textId="77777777" w:rsidR="004E7697" w:rsidRDefault="002B5C49">
            <w:pPr>
              <w:pStyle w:val="ProductList-TableBody"/>
              <w:rPr>
                <w:rtl/>
              </w:rPr>
            </w:pPr>
            <w:r>
              <w:rPr>
                <w:rtl/>
              </w:rPr>
              <w:t>دور خادم Mediation Server</w:t>
            </w:r>
          </w:p>
        </w:tc>
      </w:tr>
      <w:tr w:rsidR="004E7697" w14:paraId="52D5D2BF" w14:textId="77777777">
        <w:tc>
          <w:tcPr>
            <w:tcW w:w="4040" w:type="dxa"/>
            <w:tcBorders>
              <w:top w:val="single" w:sz="4" w:space="0" w:color="000000"/>
              <w:left w:val="single" w:sz="4" w:space="0" w:color="000000"/>
              <w:bottom w:val="single" w:sz="4" w:space="0" w:color="000000"/>
              <w:right w:val="single" w:sz="4" w:space="0" w:color="000000"/>
            </w:tcBorders>
          </w:tcPr>
          <w:p w14:paraId="35521217" w14:textId="77777777" w:rsidR="004E7697" w:rsidRDefault="002B5C49">
            <w:pPr>
              <w:pStyle w:val="ProductList-TableBody"/>
              <w:rPr>
                <w:rtl/>
              </w:rPr>
            </w:pPr>
            <w:r>
              <w:rPr>
                <w:rtl/>
              </w:rPr>
              <w:t>تطبيق ويب Microsoft Skype</w:t>
            </w:r>
          </w:p>
        </w:tc>
        <w:tc>
          <w:tcPr>
            <w:tcW w:w="4040" w:type="dxa"/>
            <w:tcBorders>
              <w:top w:val="single" w:sz="4" w:space="0" w:color="000000"/>
              <w:left w:val="single" w:sz="4" w:space="0" w:color="000000"/>
              <w:bottom w:val="single" w:sz="4" w:space="0" w:color="000000"/>
              <w:right w:val="single" w:sz="4" w:space="0" w:color="000000"/>
            </w:tcBorders>
          </w:tcPr>
          <w:p w14:paraId="288CC137" w14:textId="77777777" w:rsidR="004E7697" w:rsidRDefault="002B5C49">
            <w:pPr>
              <w:pStyle w:val="ProductList-TableBody"/>
              <w:rPr>
                <w:rtl/>
              </w:rPr>
            </w:pPr>
            <w:r>
              <w:rPr>
                <w:rtl/>
              </w:rPr>
              <w:t>لوحة تحكم Microsoft Skype for Business Server 2019</w:t>
            </w:r>
          </w:p>
        </w:tc>
        <w:tc>
          <w:tcPr>
            <w:tcW w:w="4040" w:type="dxa"/>
            <w:tcBorders>
              <w:top w:val="single" w:sz="4" w:space="0" w:color="000000"/>
              <w:left w:val="single" w:sz="4" w:space="0" w:color="000000"/>
              <w:bottom w:val="single" w:sz="4" w:space="0" w:color="000000"/>
              <w:right w:val="single" w:sz="4" w:space="0" w:color="000000"/>
            </w:tcBorders>
          </w:tcPr>
          <w:p w14:paraId="3ADD320C" w14:textId="77777777" w:rsidR="004E7697" w:rsidRDefault="002B5C49">
            <w:pPr>
              <w:pStyle w:val="ProductList-TableBody"/>
              <w:rPr>
                <w:rtl/>
              </w:rPr>
            </w:pPr>
            <w:r>
              <w:rPr>
                <w:rtl/>
              </w:rPr>
              <w:t>الأداة الإضافية لـ PowerShell</w:t>
            </w:r>
          </w:p>
        </w:tc>
      </w:tr>
      <w:tr w:rsidR="004E7697" w14:paraId="10E747C1" w14:textId="77777777">
        <w:tc>
          <w:tcPr>
            <w:tcW w:w="4040" w:type="dxa"/>
            <w:tcBorders>
              <w:top w:val="single" w:sz="4" w:space="0" w:color="000000"/>
              <w:left w:val="single" w:sz="4" w:space="0" w:color="000000"/>
              <w:bottom w:val="single" w:sz="4" w:space="0" w:color="000000"/>
              <w:right w:val="single" w:sz="4" w:space="0" w:color="000000"/>
            </w:tcBorders>
          </w:tcPr>
          <w:p w14:paraId="7002C1CD" w14:textId="77777777" w:rsidR="004E7697" w:rsidRDefault="002B5C49">
            <w:pPr>
              <w:pStyle w:val="ProductList-TableBody"/>
              <w:rPr>
                <w:rtl/>
              </w:rPr>
            </w:pPr>
            <w:r>
              <w:rPr>
                <w:rtl/>
              </w:rPr>
              <w:t>دور خادم مشاركة الوصول للتطبيق</w:t>
            </w:r>
          </w:p>
        </w:tc>
        <w:tc>
          <w:tcPr>
            <w:tcW w:w="4040" w:type="dxa"/>
            <w:tcBorders>
              <w:top w:val="single" w:sz="4" w:space="0" w:color="000000"/>
              <w:left w:val="single" w:sz="4" w:space="0" w:color="000000"/>
              <w:bottom w:val="single" w:sz="4" w:space="0" w:color="000000"/>
              <w:right w:val="single" w:sz="4" w:space="0" w:color="000000"/>
            </w:tcBorders>
          </w:tcPr>
          <w:p w14:paraId="34D1BC33" w14:textId="77777777" w:rsidR="004E7697" w:rsidRDefault="002B5C49">
            <w:pPr>
              <w:pStyle w:val="ProductList-TableBody"/>
              <w:rPr>
                <w:rtl/>
              </w:rPr>
            </w:pPr>
            <w:r>
              <w:rPr>
                <w:rtl/>
              </w:rPr>
              <w:t>دور خدمة التنقل</w:t>
            </w:r>
          </w:p>
        </w:tc>
        <w:tc>
          <w:tcPr>
            <w:tcW w:w="4040" w:type="dxa"/>
            <w:tcBorders>
              <w:top w:val="single" w:sz="4" w:space="0" w:color="000000"/>
              <w:left w:val="single" w:sz="4" w:space="0" w:color="000000"/>
              <w:bottom w:val="single" w:sz="4" w:space="0" w:color="000000"/>
              <w:right w:val="single" w:sz="4" w:space="0" w:color="000000"/>
            </w:tcBorders>
          </w:tcPr>
          <w:p w14:paraId="6D2DCB90" w14:textId="77777777" w:rsidR="004E7697" w:rsidRDefault="002B5C49">
            <w:pPr>
              <w:pStyle w:val="ProductList-TableBody"/>
              <w:rPr>
                <w:rtl/>
              </w:rPr>
            </w:pPr>
            <w:r>
              <w:rPr>
                <w:rtl/>
              </w:rPr>
              <w:t>دور خادم Interop للتفاعل عبر الفيديو</w:t>
            </w:r>
          </w:p>
        </w:tc>
      </w:tr>
      <w:tr w:rsidR="004E7697" w14:paraId="083E24F1" w14:textId="77777777">
        <w:tc>
          <w:tcPr>
            <w:tcW w:w="4040" w:type="dxa"/>
            <w:tcBorders>
              <w:top w:val="single" w:sz="4" w:space="0" w:color="000000"/>
              <w:left w:val="single" w:sz="4" w:space="0" w:color="000000"/>
              <w:bottom w:val="single" w:sz="4" w:space="0" w:color="000000"/>
              <w:right w:val="single" w:sz="4" w:space="0" w:color="000000"/>
            </w:tcBorders>
          </w:tcPr>
          <w:p w14:paraId="13B87515" w14:textId="77777777" w:rsidR="004E7697" w:rsidRDefault="002B5C49">
            <w:pPr>
              <w:pStyle w:val="ProductList-TableBody"/>
              <w:rPr>
                <w:rtl/>
              </w:rPr>
            </w:pPr>
            <w:r>
              <w:rPr>
                <w:rtl/>
              </w:rPr>
              <w:t>منشئ الطوبولوجيا</w:t>
            </w:r>
          </w:p>
        </w:tc>
        <w:tc>
          <w:tcPr>
            <w:tcW w:w="4040" w:type="dxa"/>
            <w:tcBorders>
              <w:top w:val="single" w:sz="4" w:space="0" w:color="000000"/>
              <w:left w:val="single" w:sz="4" w:space="0" w:color="000000"/>
              <w:bottom w:val="single" w:sz="4" w:space="0" w:color="000000"/>
              <w:right w:val="single" w:sz="4" w:space="0" w:color="000000"/>
            </w:tcBorders>
          </w:tcPr>
          <w:p w14:paraId="2670626C" w14:textId="77777777" w:rsidR="004E7697" w:rsidRDefault="002B5C49">
            <w:pPr>
              <w:pStyle w:val="ProductList-TableBody"/>
              <w:rPr>
                <w:rtl/>
              </w:rPr>
            </w:pPr>
            <w:r>
              <w:rPr>
                <w:rtl/>
              </w:rPr>
              <w:t>دور خادم تطبيق الاتصالات الموحدة</w:t>
            </w:r>
          </w:p>
        </w:tc>
        <w:tc>
          <w:tcPr>
            <w:tcW w:w="4040" w:type="dxa"/>
            <w:tcBorders>
              <w:top w:val="single" w:sz="4" w:space="0" w:color="000000"/>
              <w:left w:val="single" w:sz="4" w:space="0" w:color="000000"/>
              <w:bottom w:val="single" w:sz="4" w:space="0" w:color="000000"/>
              <w:right w:val="single" w:sz="4" w:space="0" w:color="000000"/>
            </w:tcBorders>
          </w:tcPr>
          <w:p w14:paraId="407CA120" w14:textId="77777777" w:rsidR="004E7697" w:rsidRDefault="004E7697">
            <w:pPr>
              <w:pStyle w:val="ProductList-TableBody"/>
              <w:rPr>
                <w:rtl/>
              </w:rPr>
            </w:pPr>
          </w:p>
        </w:tc>
      </w:tr>
      <w:tr w:rsidR="004E7697" w14:paraId="6808161A" w14:textId="77777777">
        <w:tc>
          <w:tcPr>
            <w:tcW w:w="4040" w:type="dxa"/>
            <w:tcBorders>
              <w:top w:val="single" w:sz="4" w:space="0" w:color="000000"/>
              <w:left w:val="single" w:sz="4" w:space="0" w:color="000000"/>
              <w:bottom w:val="single" w:sz="4" w:space="0" w:color="000000"/>
              <w:right w:val="single" w:sz="4" w:space="0" w:color="000000"/>
            </w:tcBorders>
          </w:tcPr>
          <w:p w14:paraId="531BDCA2" w14:textId="77777777" w:rsidR="004E7697" w:rsidRDefault="002B5C49">
            <w:pPr>
              <w:pStyle w:val="ProductList-TableBody"/>
              <w:rPr>
                <w:rtl/>
              </w:rPr>
            </w:pPr>
            <w:r>
              <w:rPr>
                <w:rtl/>
              </w:rPr>
              <w:t>دور Web Conferencing Server</w:t>
            </w:r>
          </w:p>
        </w:tc>
        <w:tc>
          <w:tcPr>
            <w:tcW w:w="4040" w:type="dxa"/>
            <w:tcBorders>
              <w:top w:val="single" w:sz="4" w:space="0" w:color="000000"/>
              <w:left w:val="single" w:sz="4" w:space="0" w:color="000000"/>
              <w:bottom w:val="single" w:sz="4" w:space="0" w:color="000000"/>
              <w:right w:val="single" w:sz="4" w:space="0" w:color="000000"/>
            </w:tcBorders>
          </w:tcPr>
          <w:p w14:paraId="6EEC1DB2" w14:textId="77777777" w:rsidR="004E7697" w:rsidRDefault="002B5C49">
            <w:pPr>
              <w:pStyle w:val="ProductList-TableBody"/>
              <w:rPr>
                <w:rtl/>
              </w:rPr>
            </w:pPr>
            <w:r>
              <w:rPr>
                <w:rtl/>
              </w:rPr>
              <w:t>دور خادم الإدارة المركزي</w:t>
            </w:r>
          </w:p>
        </w:tc>
        <w:tc>
          <w:tcPr>
            <w:tcW w:w="4040" w:type="dxa"/>
            <w:tcBorders>
              <w:top w:val="single" w:sz="4" w:space="0" w:color="000000"/>
              <w:left w:val="single" w:sz="4" w:space="0" w:color="000000"/>
              <w:bottom w:val="single" w:sz="4" w:space="0" w:color="000000"/>
              <w:right w:val="single" w:sz="4" w:space="0" w:color="000000"/>
            </w:tcBorders>
          </w:tcPr>
          <w:p w14:paraId="733C369D" w14:textId="77777777" w:rsidR="004E7697" w:rsidRDefault="004E7697">
            <w:pPr>
              <w:pStyle w:val="ProductList-TableBody"/>
              <w:rPr>
                <w:rtl/>
              </w:rPr>
            </w:pPr>
          </w:p>
        </w:tc>
      </w:tr>
    </w:tbl>
    <w:p w14:paraId="1944C109" w14:textId="77777777" w:rsidR="004E7697" w:rsidRDefault="004E7697">
      <w:pPr>
        <w:pStyle w:val="ProductList-Body"/>
        <w:rPr>
          <w:rtl/>
        </w:rPr>
      </w:pPr>
    </w:p>
    <w:p w14:paraId="7DAE24B9" w14:textId="77777777" w:rsidR="004E7697" w:rsidRDefault="002B5C49">
      <w:pPr>
        <w:pStyle w:val="ProductList-Offering1SubSection"/>
        <w:outlineLvl w:val="3"/>
        <w:rPr>
          <w:rtl/>
        </w:rPr>
      </w:pPr>
      <w:bookmarkStart w:id="123" w:name="_Sec820"/>
      <w:r>
        <w:rPr>
          <w:rtl/>
        </w:rPr>
        <w:t>4. ضمان البرنامج</w:t>
      </w:r>
      <w:bookmarkEnd w:id="123"/>
    </w:p>
    <w:tbl>
      <w:tblPr>
        <w:tblStyle w:val="PURTable"/>
        <w:bidiVisual/>
        <w:tblW w:w="0" w:type="dxa"/>
        <w:tblLook w:val="04A0" w:firstRow="1" w:lastRow="0" w:firstColumn="1" w:lastColumn="0" w:noHBand="0" w:noVBand="1"/>
      </w:tblPr>
      <w:tblGrid>
        <w:gridCol w:w="3645"/>
        <w:gridCol w:w="3641"/>
        <w:gridCol w:w="3630"/>
      </w:tblGrid>
      <w:tr w:rsidR="004E7697" w14:paraId="7FDE48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CC3BEBA" w14:textId="77777777" w:rsidR="004E7697" w:rsidRDefault="002B5C49">
            <w:pPr>
              <w:pStyle w:val="ProductList-TableBody"/>
              <w:rPr>
                <w:rtl/>
              </w:rPr>
            </w:pPr>
            <w:r>
              <w:fldChar w:fldCharType="begin"/>
            </w:r>
            <w:r>
              <w:instrText xml:space="preserve"> AutoTextList   \s NoStyle \t "ميزات ضمان البرنامج: ‏</w:instrText>
            </w:r>
            <w:dir w:val="rtl">
              <w:r>
                <w:instrText>تشير إلى فئة المنتج لأغراض تحديد ميزات ضمان البرنامج المعمول بها على نطاق واسع على مجموعة المنتجات، كما هو مدرج في الملحق (ب) - ضمان البرنامج.</w:instrText>
              </w:r>
              <w:r>
                <w:instrText xml:space="preserve">‬" </w:instrText>
              </w:r>
              <w:r>
                <w:fldChar w:fldCharType="separate"/>
              </w:r>
              <w:r>
                <w:rPr>
                  <w:color w:val="0563C1"/>
                </w:rPr>
                <w:t>ميزات ضمان البرنامج</w:t>
              </w:r>
              <w:r>
                <w:fldChar w:fldCharType="end"/>
              </w:r>
              <w:r>
                <w:t>: الخادم</w:t>
              </w:r>
              <w:r w:rsidR="00733002">
                <w:t>‬</w:t>
              </w:r>
            </w:dir>
          </w:p>
        </w:tc>
        <w:tc>
          <w:tcPr>
            <w:tcW w:w="4040" w:type="dxa"/>
            <w:tcBorders>
              <w:top w:val="single" w:sz="18" w:space="0" w:color="00188F"/>
              <w:left w:val="single" w:sz="4" w:space="0" w:color="000000"/>
              <w:bottom w:val="single" w:sz="4" w:space="0" w:color="000000"/>
              <w:right w:val="single" w:sz="4" w:space="0" w:color="000000"/>
            </w:tcBorders>
          </w:tcPr>
          <w:p w14:paraId="1C78A03E" w14:textId="77777777" w:rsidR="004E7697" w:rsidRDefault="002B5C49">
            <w:pPr>
              <w:pStyle w:val="ProductList-TableBody"/>
              <w:rPr>
                <w:rtl/>
              </w:rPr>
            </w:pPr>
            <w:r>
              <w:fldChar w:fldCharType="begin"/>
            </w:r>
            <w:r>
              <w:instrText xml:space="preserve"> AutoTextList   \s NoStyle \t "استرداد الحالات المستعصية:</w:instrText>
            </w:r>
            <w:r>
              <w:instrText xml:space="preserve">‬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استرداد الحالات المستعصية</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A8269D" w14:textId="77777777" w:rsidR="004E7697" w:rsidRDefault="002B5C49">
            <w:pPr>
              <w:pStyle w:val="ProductList-TableBody"/>
              <w:rPr>
                <w:rtl/>
              </w:rPr>
            </w:pPr>
            <w:r>
              <w:rPr>
                <w:color w:val="404040"/>
                <w:rtl/>
              </w:rPr>
              <w:t>حقوق تجاوز الفشل: غير متوفر</w:t>
            </w:r>
          </w:p>
        </w:tc>
      </w:tr>
      <w:tr w:rsidR="004E7697" w14:paraId="2AF7C93F" w14:textId="77777777">
        <w:tc>
          <w:tcPr>
            <w:tcW w:w="4040" w:type="dxa"/>
            <w:tcBorders>
              <w:top w:val="single" w:sz="4" w:space="0" w:color="000000"/>
              <w:left w:val="single" w:sz="4" w:space="0" w:color="000000"/>
              <w:bottom w:val="single" w:sz="4" w:space="0" w:color="000000"/>
              <w:right w:val="single" w:sz="4" w:space="0" w:color="000000"/>
            </w:tcBorders>
          </w:tcPr>
          <w:p w14:paraId="0D9BAC4E"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 على خوادم متعددة المستأجرين خارج مراكز البيانات. راجع بند "إمكانية نقل الترخيص" في الملحق (ب) – ضمان البرنامج، للاطلاع على التفاصيل." </w:instrText>
            </w:r>
            <w:r>
              <w:fldChar w:fldCharType="separate"/>
            </w:r>
            <w:r>
              <w:rPr>
                <w:color w:val="0563C1"/>
              </w:rPr>
              <w:t>إمكانية نقل الترخيص</w:t>
            </w:r>
            <w:r>
              <w:fldChar w:fldCharType="end"/>
            </w:r>
            <w:r>
              <w:t>: تراخيص الخادم فقط</w:t>
            </w:r>
          </w:p>
        </w:tc>
        <w:tc>
          <w:tcPr>
            <w:tcW w:w="4040" w:type="dxa"/>
            <w:tcBorders>
              <w:top w:val="single" w:sz="4" w:space="0" w:color="000000"/>
              <w:left w:val="single" w:sz="4" w:space="0" w:color="000000"/>
              <w:bottom w:val="single" w:sz="4" w:space="0" w:color="000000"/>
              <w:right w:val="single" w:sz="4" w:space="0" w:color="000000"/>
            </w:tcBorders>
          </w:tcPr>
          <w:p w14:paraId="282DD8EC"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54">
              <w:r>
                <w:rPr>
                  <w:color w:val="00467F"/>
                  <w:u w:val="single"/>
                  <w:rtl/>
                </w:rPr>
                <w:t>قائمة المنتجات - أبريل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E78C23" w14:textId="77777777" w:rsidR="004E7697" w:rsidRDefault="002B5C49">
            <w:pPr>
              <w:pStyle w:val="ProductList-TableBody"/>
              <w:rPr>
                <w:rtl/>
              </w:rPr>
            </w:pPr>
            <w:r>
              <w:rPr>
                <w:color w:val="404040"/>
                <w:rtl/>
              </w:rPr>
              <w:t xml:space="preserve">حقوق التجوال: غير متوفر </w:t>
            </w:r>
          </w:p>
        </w:tc>
      </w:tr>
      <w:tr w:rsidR="004E7697" w14:paraId="683891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F04802"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076890"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43559F" w14:textId="77777777" w:rsidR="004E7697" w:rsidRDefault="004E7697">
            <w:pPr>
              <w:pStyle w:val="ProductList-TableBody"/>
              <w:rPr>
                <w:rtl/>
              </w:rPr>
            </w:pPr>
          </w:p>
        </w:tc>
      </w:tr>
    </w:tbl>
    <w:p w14:paraId="5D339692"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503E8C8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245787"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AA17FD2" w14:textId="77777777" w:rsidR="004E7697" w:rsidRDefault="004E7697">
      <w:pPr>
        <w:pStyle w:val="ProductList-Body"/>
        <w:rPr>
          <w:rtl/>
        </w:rPr>
      </w:pPr>
    </w:p>
    <w:p w14:paraId="70B142EC" w14:textId="77777777" w:rsidR="004E7697" w:rsidRDefault="002B5C49">
      <w:pPr>
        <w:pStyle w:val="ProductList-Offering1HeadingNoBorder"/>
        <w:outlineLvl w:val="1"/>
        <w:rPr>
          <w:rtl/>
        </w:rPr>
      </w:pPr>
      <w:bookmarkStart w:id="124" w:name="_Sec614"/>
      <w:r>
        <w:rPr>
          <w:rtl/>
        </w:rPr>
        <w:t>SQL Server</w:t>
      </w:r>
      <w:bookmarkEnd w:id="124"/>
      <w:r>
        <w:fldChar w:fldCharType="begin"/>
      </w:r>
      <w:r>
        <w:instrText xml:space="preserve"> TC "</w:instrText>
      </w:r>
      <w:bookmarkStart w:id="125" w:name="_Toc62547420"/>
      <w:r>
        <w:instrText>SQL Server</w:instrText>
      </w:r>
      <w:bookmarkEnd w:id="125"/>
      <w:r>
        <w:instrText>" \l 2</w:instrText>
      </w:r>
      <w:r>
        <w:fldChar w:fldCharType="end"/>
      </w:r>
    </w:p>
    <w:p w14:paraId="5B615B4F" w14:textId="77777777" w:rsidR="004E7697" w:rsidRDefault="002B5C49">
      <w:pPr>
        <w:pStyle w:val="ProductList-Offering1SubSection"/>
        <w:outlineLvl w:val="2"/>
        <w:rPr>
          <w:rtl/>
        </w:rPr>
      </w:pPr>
      <w:bookmarkStart w:id="126" w:name="_Sec688"/>
      <w:r>
        <w:rPr>
          <w:rtl/>
        </w:rPr>
        <w:t>1. توفر البرنامج</w:t>
      </w:r>
      <w:bookmarkEnd w:id="126"/>
    </w:p>
    <w:tbl>
      <w:tblPr>
        <w:tblStyle w:val="PURTable"/>
        <w:bidiVisual/>
        <w:tblW w:w="0" w:type="dxa"/>
        <w:tblLook w:val="04A0" w:firstRow="1" w:lastRow="0" w:firstColumn="1" w:lastColumn="0" w:noHBand="0" w:noVBand="1"/>
      </w:tblPr>
      <w:tblGrid>
        <w:gridCol w:w="3638"/>
        <w:gridCol w:w="617"/>
        <w:gridCol w:w="600"/>
        <w:gridCol w:w="600"/>
        <w:gridCol w:w="607"/>
        <w:gridCol w:w="594"/>
        <w:gridCol w:w="598"/>
        <w:gridCol w:w="608"/>
        <w:gridCol w:w="634"/>
        <w:gridCol w:w="616"/>
        <w:gridCol w:w="601"/>
        <w:gridCol w:w="609"/>
        <w:gridCol w:w="594"/>
      </w:tblGrid>
      <w:tr w:rsidR="004E7697" w14:paraId="54685103"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40F8BE0A"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9F6565"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018C69"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74853E"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2860FB"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1D65A2"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D0D9A1"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39F743"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CFB643"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8FD1A0"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69C42F"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982FD8"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70332D"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0D2F32C7" w14:textId="77777777">
        <w:tc>
          <w:tcPr>
            <w:tcW w:w="3920" w:type="dxa"/>
            <w:tcBorders>
              <w:top w:val="single" w:sz="6" w:space="0" w:color="FFFFFF"/>
              <w:left w:val="none" w:sz="4" w:space="0" w:color="6E6E6E"/>
              <w:bottom w:val="dashed" w:sz="4" w:space="0" w:color="BFBFBF"/>
              <w:right w:val="none" w:sz="4" w:space="0" w:color="6E6E6E"/>
            </w:tcBorders>
          </w:tcPr>
          <w:p w14:paraId="40F8D01C" w14:textId="77777777" w:rsidR="004E7697" w:rsidRDefault="002B5C49">
            <w:pPr>
              <w:pStyle w:val="ProductList-TableBody"/>
              <w:rPr>
                <w:rtl/>
              </w:rPr>
            </w:pPr>
            <w:r>
              <w:rPr>
                <w:color w:val="000000"/>
                <w:rtl/>
              </w:rPr>
              <w:t>SQL Server 2019 Standard</w:t>
            </w:r>
            <w:r>
              <w:fldChar w:fldCharType="begin"/>
            </w:r>
            <w:r>
              <w:instrText xml:space="preserve"> XE "SQL Server 2019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4548ADB" w14:textId="77777777" w:rsidR="004E7697" w:rsidRDefault="002B5C49">
            <w:pPr>
              <w:pStyle w:val="ProductList-TableBody"/>
              <w:jc w:val="center"/>
              <w:rPr>
                <w:rtl/>
              </w:rPr>
            </w:pPr>
            <w:r>
              <w:rPr>
                <w:color w:val="000000"/>
                <w:rtl/>
              </w:rPr>
              <w:t>11/19</w:t>
            </w:r>
          </w:p>
        </w:tc>
        <w:tc>
          <w:tcPr>
            <w:tcW w:w="620" w:type="dxa"/>
            <w:tcBorders>
              <w:top w:val="single" w:sz="6" w:space="0" w:color="FFFFFF"/>
              <w:left w:val="none" w:sz="4" w:space="0" w:color="6E6E6E"/>
              <w:bottom w:val="dashed" w:sz="4" w:space="0" w:color="BFBFBF"/>
              <w:right w:val="none" w:sz="4" w:space="0" w:color="6E6E6E"/>
            </w:tcBorders>
          </w:tcPr>
          <w:p w14:paraId="5A5FAE60" w14:textId="77777777" w:rsidR="004E7697" w:rsidRDefault="002B5C49">
            <w:pPr>
              <w:pStyle w:val="ProductList-TableBody"/>
              <w:jc w:val="center"/>
              <w:rPr>
                <w:rtl/>
              </w:rPr>
            </w:pPr>
            <w:r>
              <w:rPr>
                <w:color w:val="000000"/>
                <w:rtl/>
              </w:rPr>
              <w:t>15</w:t>
            </w:r>
          </w:p>
        </w:tc>
        <w:tc>
          <w:tcPr>
            <w:tcW w:w="620" w:type="dxa"/>
            <w:tcBorders>
              <w:top w:val="single" w:sz="6" w:space="0" w:color="FFFFFF"/>
              <w:left w:val="none" w:sz="4" w:space="0" w:color="6E6E6E"/>
              <w:bottom w:val="dashed" w:sz="4" w:space="0" w:color="BFBFBF"/>
              <w:right w:val="none" w:sz="4" w:space="0" w:color="6E6E6E"/>
            </w:tcBorders>
          </w:tcPr>
          <w:p w14:paraId="23B18945" w14:textId="77777777" w:rsidR="004E7697" w:rsidRDefault="002B5C49">
            <w:pPr>
              <w:pStyle w:val="ProductList-TableBody"/>
              <w:jc w:val="center"/>
              <w:rPr>
                <w:rtl/>
              </w:rPr>
            </w:pPr>
            <w:r>
              <w:rPr>
                <w:color w:val="000000"/>
                <w:rtl/>
              </w:rPr>
              <w:t>23</w:t>
            </w:r>
          </w:p>
        </w:tc>
        <w:tc>
          <w:tcPr>
            <w:tcW w:w="620" w:type="dxa"/>
            <w:tcBorders>
              <w:top w:val="single" w:sz="6" w:space="0" w:color="FFFFFF"/>
              <w:left w:val="none" w:sz="4" w:space="0" w:color="6E6E6E"/>
              <w:bottom w:val="dashed" w:sz="4" w:space="0" w:color="BFBFBF"/>
              <w:right w:val="single" w:sz="6" w:space="0" w:color="FFFFFF"/>
            </w:tcBorders>
          </w:tcPr>
          <w:p w14:paraId="6CEBE139" w14:textId="77777777" w:rsidR="004E7697" w:rsidRDefault="002B5C49">
            <w:pPr>
              <w:pStyle w:val="ProductList-TableBody"/>
              <w:jc w:val="center"/>
              <w:rPr>
                <w:rtl/>
              </w:rPr>
            </w:pPr>
            <w:r>
              <w:rPr>
                <w:color w:val="000000"/>
                <w:rtl/>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2C3AA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D2BE5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DD90E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0D0B0B"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6D7B0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15100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14087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95F6F0" w14:textId="77777777" w:rsidR="004E7697" w:rsidRDefault="004E7697">
            <w:pPr>
              <w:pStyle w:val="ProductList-TableBody"/>
              <w:jc w:val="center"/>
              <w:rPr>
                <w:rtl/>
              </w:rPr>
            </w:pPr>
          </w:p>
        </w:tc>
      </w:tr>
      <w:tr w:rsidR="004E7697" w14:paraId="0AA1D7D0" w14:textId="77777777">
        <w:tc>
          <w:tcPr>
            <w:tcW w:w="3920" w:type="dxa"/>
            <w:tcBorders>
              <w:top w:val="dashed" w:sz="4" w:space="0" w:color="BFBFBF"/>
              <w:left w:val="none" w:sz="4" w:space="0" w:color="6E6E6E"/>
              <w:bottom w:val="dashed" w:sz="4" w:space="0" w:color="BFBFBF"/>
              <w:right w:val="none" w:sz="4" w:space="0" w:color="6E6E6E"/>
            </w:tcBorders>
          </w:tcPr>
          <w:p w14:paraId="66BBAABF" w14:textId="77777777" w:rsidR="004E7697" w:rsidRDefault="002B5C49">
            <w:pPr>
              <w:pStyle w:val="ProductList-TableBody"/>
              <w:rPr>
                <w:rtl/>
              </w:rPr>
            </w:pPr>
            <w:r>
              <w:rPr>
                <w:rtl/>
              </w:rPr>
              <w:t>SQL Server 2019 Standard Core</w:t>
            </w:r>
            <w:r>
              <w:fldChar w:fldCharType="begin"/>
            </w:r>
            <w:r>
              <w:instrText xml:space="preserve"> XE "SQL Server 2019 Standard Core" </w:instrText>
            </w:r>
            <w:r>
              <w:fldChar w:fldCharType="end"/>
            </w:r>
            <w:r>
              <w:rPr>
                <w:rtl/>
              </w:rPr>
              <w:t xml:space="preserve"> (حزمتان من التراخيص الأساسية)</w:t>
            </w:r>
          </w:p>
        </w:tc>
        <w:tc>
          <w:tcPr>
            <w:tcW w:w="620" w:type="dxa"/>
            <w:tcBorders>
              <w:top w:val="dashed" w:sz="4" w:space="0" w:color="BFBFBF"/>
              <w:left w:val="none" w:sz="4" w:space="0" w:color="6E6E6E"/>
              <w:bottom w:val="dashed" w:sz="4" w:space="0" w:color="BFBFBF"/>
              <w:right w:val="none" w:sz="4" w:space="0" w:color="6E6E6E"/>
            </w:tcBorders>
          </w:tcPr>
          <w:p w14:paraId="489252E7" w14:textId="77777777" w:rsidR="004E7697" w:rsidRDefault="002B5C49">
            <w:pPr>
              <w:pStyle w:val="ProductList-TableBody"/>
              <w:jc w:val="center"/>
              <w:rPr>
                <w:rtl/>
              </w:rPr>
            </w:pPr>
            <w:r>
              <w:rPr>
                <w:color w:val="000000"/>
                <w:rtl/>
              </w:rPr>
              <w:t>11/19</w:t>
            </w:r>
          </w:p>
        </w:tc>
        <w:tc>
          <w:tcPr>
            <w:tcW w:w="620" w:type="dxa"/>
            <w:tcBorders>
              <w:top w:val="dashed" w:sz="4" w:space="0" w:color="BFBFBF"/>
              <w:left w:val="none" w:sz="4" w:space="0" w:color="6E6E6E"/>
              <w:bottom w:val="dashed" w:sz="4" w:space="0" w:color="BFBFBF"/>
              <w:right w:val="none" w:sz="4" w:space="0" w:color="6E6E6E"/>
            </w:tcBorders>
          </w:tcPr>
          <w:p w14:paraId="308348E0" w14:textId="77777777" w:rsidR="004E7697" w:rsidRDefault="002B5C49">
            <w:pPr>
              <w:pStyle w:val="ProductList-TableBody"/>
              <w:jc w:val="center"/>
              <w:rPr>
                <w:rtl/>
              </w:rPr>
            </w:pPr>
            <w:r>
              <w:rPr>
                <w:color w:val="000000"/>
                <w:rtl/>
              </w:rPr>
              <w:t>50</w:t>
            </w:r>
          </w:p>
        </w:tc>
        <w:tc>
          <w:tcPr>
            <w:tcW w:w="620" w:type="dxa"/>
            <w:tcBorders>
              <w:top w:val="dashed" w:sz="4" w:space="0" w:color="BFBFBF"/>
              <w:left w:val="none" w:sz="4" w:space="0" w:color="6E6E6E"/>
              <w:bottom w:val="dashed" w:sz="4" w:space="0" w:color="BFBFBF"/>
              <w:right w:val="none" w:sz="4" w:space="0" w:color="6E6E6E"/>
            </w:tcBorders>
          </w:tcPr>
          <w:p w14:paraId="378F94DD" w14:textId="77777777" w:rsidR="004E7697" w:rsidRDefault="002B5C49">
            <w:pPr>
              <w:pStyle w:val="ProductList-TableBody"/>
              <w:jc w:val="center"/>
              <w:rPr>
                <w:rtl/>
              </w:rPr>
            </w:pPr>
            <w:r>
              <w:rPr>
                <w:color w:val="000000"/>
                <w:rtl/>
              </w:rPr>
              <w:t>75</w:t>
            </w:r>
          </w:p>
        </w:tc>
        <w:tc>
          <w:tcPr>
            <w:tcW w:w="620" w:type="dxa"/>
            <w:tcBorders>
              <w:top w:val="dashed" w:sz="4" w:space="0" w:color="BFBFBF"/>
              <w:left w:val="none" w:sz="4" w:space="0" w:color="6E6E6E"/>
              <w:bottom w:val="dashed" w:sz="4" w:space="0" w:color="BFBFBF"/>
              <w:right w:val="single" w:sz="6" w:space="0" w:color="FFFFFF"/>
            </w:tcBorders>
          </w:tcPr>
          <w:p w14:paraId="1A4EB3CF" w14:textId="77777777" w:rsidR="004E7697" w:rsidRDefault="002B5C49">
            <w:pPr>
              <w:pStyle w:val="ProductList-TableBody"/>
              <w:jc w:val="center"/>
              <w:rPr>
                <w:rtl/>
              </w:rPr>
            </w:pPr>
            <w:r>
              <w:rPr>
                <w:color w:val="000000"/>
                <w:rtl/>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4D7A7"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1F82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F921B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8F62D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D09C0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FE164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AA616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68DAE2" w14:textId="77777777" w:rsidR="004E7697" w:rsidRDefault="004E7697">
            <w:pPr>
              <w:pStyle w:val="ProductList-TableBody"/>
              <w:jc w:val="center"/>
              <w:rPr>
                <w:rtl/>
              </w:rPr>
            </w:pPr>
          </w:p>
        </w:tc>
      </w:tr>
      <w:tr w:rsidR="004E7697" w14:paraId="33B15436" w14:textId="77777777">
        <w:tc>
          <w:tcPr>
            <w:tcW w:w="3920" w:type="dxa"/>
            <w:tcBorders>
              <w:top w:val="dashed" w:sz="4" w:space="0" w:color="BFBFBF"/>
              <w:left w:val="none" w:sz="4" w:space="0" w:color="6E6E6E"/>
              <w:bottom w:val="dashed" w:sz="4" w:space="0" w:color="BFBFBF"/>
              <w:right w:val="none" w:sz="4" w:space="0" w:color="6E6E6E"/>
            </w:tcBorders>
          </w:tcPr>
          <w:p w14:paraId="7DE0F384" w14:textId="77777777" w:rsidR="004E7697" w:rsidRDefault="002B5C49">
            <w:pPr>
              <w:pStyle w:val="ProductList-TableBody"/>
              <w:rPr>
                <w:rtl/>
              </w:rPr>
            </w:pPr>
            <w:r>
              <w:rPr>
                <w:color w:val="000000"/>
                <w:rtl/>
              </w:rPr>
              <w:t>SQL Server 2019 Enterprise</w:t>
            </w:r>
            <w:r>
              <w:fldChar w:fldCharType="begin"/>
            </w:r>
            <w:r>
              <w:instrText xml:space="preserve"> XE "SQL Server 2019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9EB0E8F" w14:textId="77777777" w:rsidR="004E7697" w:rsidRDefault="002B5C49">
            <w:pPr>
              <w:pStyle w:val="ProductList-TableBody"/>
              <w:jc w:val="center"/>
              <w:rPr>
                <w:rtl/>
              </w:rPr>
            </w:pPr>
            <w:r>
              <w:rPr>
                <w:color w:val="000000"/>
                <w:rtl/>
              </w:rPr>
              <w:t>11/19</w:t>
            </w:r>
          </w:p>
        </w:tc>
        <w:tc>
          <w:tcPr>
            <w:tcW w:w="620" w:type="dxa"/>
            <w:tcBorders>
              <w:top w:val="dashed" w:sz="4" w:space="0" w:color="BFBFBF"/>
              <w:left w:val="none" w:sz="4" w:space="0" w:color="6E6E6E"/>
              <w:bottom w:val="dashed" w:sz="4" w:space="0" w:color="BFBFBF"/>
              <w:right w:val="none" w:sz="4" w:space="0" w:color="6E6E6E"/>
            </w:tcBorders>
          </w:tcPr>
          <w:p w14:paraId="099A4451"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7E3B8C06"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single" w:sz="6" w:space="0" w:color="FFFFFF"/>
            </w:tcBorders>
          </w:tcPr>
          <w:p w14:paraId="4D77AFA6" w14:textId="77777777" w:rsidR="004E7697" w:rsidRDefault="002B5C49">
            <w:pPr>
              <w:pStyle w:val="ProductList-TableBody"/>
              <w:jc w:val="center"/>
              <w:rPr>
                <w:rtl/>
              </w:rPr>
            </w:pPr>
            <w:r>
              <w:rPr>
                <w:color w:val="000000"/>
                <w:rtl/>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A5BA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BBFD0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E6AEB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C96CA9"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5A62A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86FFD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12129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097EE" w14:textId="77777777" w:rsidR="004E7697" w:rsidRDefault="004E7697">
            <w:pPr>
              <w:pStyle w:val="ProductList-TableBody"/>
              <w:jc w:val="center"/>
              <w:rPr>
                <w:rtl/>
              </w:rPr>
            </w:pPr>
          </w:p>
        </w:tc>
      </w:tr>
      <w:tr w:rsidR="004E7697" w14:paraId="07262379" w14:textId="77777777">
        <w:tc>
          <w:tcPr>
            <w:tcW w:w="3920" w:type="dxa"/>
            <w:tcBorders>
              <w:top w:val="dashed" w:sz="4" w:space="0" w:color="BFBFBF"/>
              <w:left w:val="none" w:sz="4" w:space="0" w:color="6E6E6E"/>
              <w:bottom w:val="dashed" w:sz="4" w:space="0" w:color="BFBFBF"/>
              <w:right w:val="none" w:sz="4" w:space="0" w:color="6E6E6E"/>
            </w:tcBorders>
          </w:tcPr>
          <w:p w14:paraId="34F871C9" w14:textId="77777777" w:rsidR="004E7697" w:rsidRDefault="002B5C49">
            <w:pPr>
              <w:pStyle w:val="ProductList-TableBody"/>
              <w:rPr>
                <w:rtl/>
              </w:rPr>
            </w:pPr>
            <w:r>
              <w:rPr>
                <w:rtl/>
              </w:rPr>
              <w:t>SQL Server 2019 Enterprise Core</w:t>
            </w:r>
            <w:r>
              <w:fldChar w:fldCharType="begin"/>
            </w:r>
            <w:r>
              <w:instrText xml:space="preserve"> XE "SQL Server 2019 Enterprise Core" </w:instrText>
            </w:r>
            <w:r>
              <w:fldChar w:fldCharType="end"/>
            </w:r>
            <w:r>
              <w:rPr>
                <w:rtl/>
              </w:rPr>
              <w:t xml:space="preserve"> (حزمتان من التراخيص الأساسية)</w:t>
            </w:r>
          </w:p>
        </w:tc>
        <w:tc>
          <w:tcPr>
            <w:tcW w:w="620" w:type="dxa"/>
            <w:tcBorders>
              <w:top w:val="dashed" w:sz="4" w:space="0" w:color="BFBFBF"/>
              <w:left w:val="none" w:sz="4" w:space="0" w:color="6E6E6E"/>
              <w:bottom w:val="dashed" w:sz="4" w:space="0" w:color="BFBFBF"/>
              <w:right w:val="none" w:sz="4" w:space="0" w:color="6E6E6E"/>
            </w:tcBorders>
          </w:tcPr>
          <w:p w14:paraId="3A320183" w14:textId="77777777" w:rsidR="004E7697" w:rsidRDefault="002B5C49">
            <w:pPr>
              <w:pStyle w:val="ProductList-TableBody"/>
              <w:jc w:val="center"/>
              <w:rPr>
                <w:rtl/>
              </w:rPr>
            </w:pPr>
            <w:r>
              <w:rPr>
                <w:color w:val="000000"/>
                <w:rtl/>
              </w:rPr>
              <w:t>11/19</w:t>
            </w:r>
          </w:p>
        </w:tc>
        <w:tc>
          <w:tcPr>
            <w:tcW w:w="620" w:type="dxa"/>
            <w:tcBorders>
              <w:top w:val="dashed" w:sz="4" w:space="0" w:color="BFBFBF"/>
              <w:left w:val="none" w:sz="4" w:space="0" w:color="6E6E6E"/>
              <w:bottom w:val="dashed" w:sz="4" w:space="0" w:color="BFBFBF"/>
              <w:right w:val="none" w:sz="4" w:space="0" w:color="6E6E6E"/>
            </w:tcBorders>
          </w:tcPr>
          <w:p w14:paraId="2B70E219" w14:textId="77777777" w:rsidR="004E7697" w:rsidRDefault="002B5C49">
            <w:pPr>
              <w:pStyle w:val="ProductList-TableBody"/>
              <w:jc w:val="center"/>
              <w:rPr>
                <w:rtl/>
              </w:rPr>
            </w:pPr>
            <w:r>
              <w:rPr>
                <w:color w:val="000000"/>
                <w:rtl/>
              </w:rPr>
              <w:t>125</w:t>
            </w:r>
          </w:p>
        </w:tc>
        <w:tc>
          <w:tcPr>
            <w:tcW w:w="620" w:type="dxa"/>
            <w:tcBorders>
              <w:top w:val="dashed" w:sz="4" w:space="0" w:color="BFBFBF"/>
              <w:left w:val="none" w:sz="4" w:space="0" w:color="6E6E6E"/>
              <w:bottom w:val="dashed" w:sz="4" w:space="0" w:color="BFBFBF"/>
              <w:right w:val="none" w:sz="4" w:space="0" w:color="6E6E6E"/>
            </w:tcBorders>
          </w:tcPr>
          <w:p w14:paraId="249E94F4" w14:textId="77777777" w:rsidR="004E7697" w:rsidRDefault="002B5C49">
            <w:pPr>
              <w:pStyle w:val="ProductList-TableBody"/>
              <w:jc w:val="center"/>
              <w:rPr>
                <w:rtl/>
              </w:rPr>
            </w:pPr>
            <w:r>
              <w:rPr>
                <w:color w:val="000000"/>
                <w:rtl/>
              </w:rPr>
              <w:t>188</w:t>
            </w:r>
          </w:p>
        </w:tc>
        <w:tc>
          <w:tcPr>
            <w:tcW w:w="620" w:type="dxa"/>
            <w:tcBorders>
              <w:top w:val="dashed" w:sz="4" w:space="0" w:color="BFBFBF"/>
              <w:left w:val="none" w:sz="4" w:space="0" w:color="6E6E6E"/>
              <w:bottom w:val="dashed" w:sz="4" w:space="0" w:color="BFBFBF"/>
              <w:right w:val="single" w:sz="6" w:space="0" w:color="FFFFFF"/>
            </w:tcBorders>
          </w:tcPr>
          <w:p w14:paraId="72C50D22" w14:textId="77777777" w:rsidR="004E7697" w:rsidRDefault="002B5C49">
            <w:pPr>
              <w:pStyle w:val="ProductList-TableBody"/>
              <w:jc w:val="center"/>
              <w:rPr>
                <w:rtl/>
              </w:rPr>
            </w:pPr>
            <w:r>
              <w:rPr>
                <w:color w:val="000000"/>
                <w:rtl/>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95CFE9"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55C92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3B1A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92C8CE"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2E53C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5134C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62088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ED641B" w14:textId="77777777" w:rsidR="004E7697" w:rsidRDefault="004E7697">
            <w:pPr>
              <w:pStyle w:val="ProductList-TableBody"/>
              <w:jc w:val="center"/>
              <w:rPr>
                <w:rtl/>
              </w:rPr>
            </w:pPr>
          </w:p>
        </w:tc>
      </w:tr>
      <w:tr w:rsidR="004E7697" w14:paraId="0310F6E8" w14:textId="77777777">
        <w:tc>
          <w:tcPr>
            <w:tcW w:w="3920" w:type="dxa"/>
            <w:tcBorders>
              <w:top w:val="dashed" w:sz="4" w:space="0" w:color="BFBFBF"/>
              <w:left w:val="none" w:sz="4" w:space="0" w:color="6E6E6E"/>
              <w:bottom w:val="dashed" w:sz="4" w:space="0" w:color="B2B2B2"/>
              <w:right w:val="none" w:sz="4" w:space="0" w:color="6E6E6E"/>
            </w:tcBorders>
          </w:tcPr>
          <w:p w14:paraId="5D2B8D41" w14:textId="77777777" w:rsidR="004E7697" w:rsidRDefault="002B5C49">
            <w:pPr>
              <w:pStyle w:val="ProductList-TableBody"/>
              <w:rPr>
                <w:rtl/>
              </w:rPr>
            </w:pPr>
            <w:r>
              <w:rPr>
                <w:color w:val="000000"/>
                <w:rtl/>
              </w:rPr>
              <w:t>ترخيص وصول العميل لـ SQL Server 2019</w:t>
            </w:r>
            <w:r>
              <w:fldChar w:fldCharType="begin"/>
            </w:r>
            <w:r>
              <w:instrText xml:space="preserve"> XE "ترخيص وصول العميل لـ SQL Server 2019"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6AD6EE92" w14:textId="77777777" w:rsidR="004E7697" w:rsidRDefault="002B5C49">
            <w:pPr>
              <w:pStyle w:val="ProductList-TableBody"/>
              <w:jc w:val="center"/>
              <w:rPr>
                <w:rtl/>
              </w:rPr>
            </w:pPr>
            <w:r>
              <w:rPr>
                <w:color w:val="000000"/>
                <w:rtl/>
              </w:rPr>
              <w:t>11/19</w:t>
            </w:r>
          </w:p>
        </w:tc>
        <w:tc>
          <w:tcPr>
            <w:tcW w:w="620" w:type="dxa"/>
            <w:tcBorders>
              <w:top w:val="dashed" w:sz="4" w:space="0" w:color="BFBFBF"/>
              <w:left w:val="none" w:sz="4" w:space="0" w:color="6E6E6E"/>
              <w:bottom w:val="dashed" w:sz="4" w:space="0" w:color="B2B2B2"/>
              <w:right w:val="none" w:sz="4" w:space="0" w:color="6E6E6E"/>
            </w:tcBorders>
          </w:tcPr>
          <w:p w14:paraId="528B4FD3"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2B2B2"/>
              <w:right w:val="none" w:sz="4" w:space="0" w:color="6E6E6E"/>
            </w:tcBorders>
          </w:tcPr>
          <w:p w14:paraId="45822400"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2B2B2"/>
              <w:right w:val="single" w:sz="6" w:space="0" w:color="FFFFFF"/>
            </w:tcBorders>
          </w:tcPr>
          <w:p w14:paraId="2CABDF61"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A55BB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BD30C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0561A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809E0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3A981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EA146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1EAAE2"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8E81A8" w14:textId="77777777" w:rsidR="004E7697" w:rsidRDefault="004E7697">
            <w:pPr>
              <w:pStyle w:val="ProductList-TableBody"/>
              <w:jc w:val="center"/>
              <w:rPr>
                <w:rtl/>
              </w:rPr>
            </w:pPr>
          </w:p>
        </w:tc>
      </w:tr>
      <w:tr w:rsidR="004E7697" w14:paraId="449AC802" w14:textId="77777777">
        <w:tc>
          <w:tcPr>
            <w:tcW w:w="3920" w:type="dxa"/>
            <w:tcBorders>
              <w:top w:val="dashed" w:sz="4" w:space="0" w:color="B2B2B2"/>
              <w:left w:val="none" w:sz="4" w:space="0" w:color="6E6E6E"/>
              <w:bottom w:val="dashed" w:sz="4" w:space="0" w:color="B2B2B2"/>
              <w:right w:val="none" w:sz="4" w:space="0" w:color="6E6E6E"/>
            </w:tcBorders>
          </w:tcPr>
          <w:p w14:paraId="3CDCD2E9" w14:textId="77777777" w:rsidR="004E7697" w:rsidRDefault="002B5C49">
            <w:pPr>
              <w:pStyle w:val="ProductList-TableBody"/>
              <w:rPr>
                <w:rtl/>
              </w:rPr>
            </w:pPr>
            <w:r>
              <w:rPr>
                <w:color w:val="000000"/>
                <w:rtl/>
              </w:rPr>
              <w:t>برنامج ESU للنظام الأساسي SQL Server ‏(الإصداران Standard وEnterprise، والإصداران Server وCore)</w:t>
            </w:r>
            <w:r>
              <w:fldChar w:fldCharType="begin"/>
            </w:r>
            <w:r>
              <w:instrText xml:space="preserve"> XE "برنامج ESU للنظام الأساسي SQL Server ‏(الإصداران Standard وEnterprise، والإصداران Server وCore)" </w:instrText>
            </w:r>
            <w:r>
              <w:fldChar w:fldCharType="end"/>
            </w:r>
          </w:p>
        </w:tc>
        <w:tc>
          <w:tcPr>
            <w:tcW w:w="620" w:type="dxa"/>
            <w:tcBorders>
              <w:top w:val="dashed" w:sz="4" w:space="0" w:color="B2B2B2"/>
              <w:left w:val="none" w:sz="4" w:space="0" w:color="6E6E6E"/>
              <w:bottom w:val="dashed" w:sz="4" w:space="0" w:color="B2B2B2"/>
              <w:right w:val="none" w:sz="4" w:space="0" w:color="6E6E6E"/>
            </w:tcBorders>
          </w:tcPr>
          <w:p w14:paraId="7E940A10" w14:textId="77777777" w:rsidR="004E7697" w:rsidRDefault="004E7697">
            <w:pPr>
              <w:pStyle w:val="ProductList-TableBody"/>
              <w:jc w:val="center"/>
              <w:rPr>
                <w:rtl/>
              </w:rPr>
            </w:pPr>
          </w:p>
        </w:tc>
        <w:tc>
          <w:tcPr>
            <w:tcW w:w="620" w:type="dxa"/>
            <w:tcBorders>
              <w:top w:val="dashed" w:sz="4" w:space="0" w:color="B2B2B2"/>
              <w:left w:val="none" w:sz="4" w:space="0" w:color="6E6E6E"/>
              <w:bottom w:val="dashed" w:sz="4" w:space="0" w:color="B2B2B2"/>
              <w:right w:val="none" w:sz="4" w:space="0" w:color="6E6E6E"/>
            </w:tcBorders>
          </w:tcPr>
          <w:p w14:paraId="1052FB5B" w14:textId="77777777" w:rsidR="004E7697" w:rsidRDefault="004E7697">
            <w:pPr>
              <w:pStyle w:val="ProductList-TableBody"/>
              <w:jc w:val="center"/>
              <w:rPr>
                <w:rtl/>
              </w:rPr>
            </w:pPr>
          </w:p>
        </w:tc>
        <w:tc>
          <w:tcPr>
            <w:tcW w:w="620" w:type="dxa"/>
            <w:tcBorders>
              <w:top w:val="dashed" w:sz="4" w:space="0" w:color="B2B2B2"/>
              <w:left w:val="none" w:sz="4" w:space="0" w:color="6E6E6E"/>
              <w:bottom w:val="dashed" w:sz="4" w:space="0" w:color="B2B2B2"/>
              <w:right w:val="none" w:sz="4" w:space="0" w:color="6E6E6E"/>
            </w:tcBorders>
          </w:tcPr>
          <w:p w14:paraId="5A818921" w14:textId="77777777" w:rsidR="004E7697" w:rsidRDefault="004E7697">
            <w:pPr>
              <w:pStyle w:val="ProductList-TableBody"/>
              <w:jc w:val="center"/>
              <w:rPr>
                <w:rtl/>
              </w:rPr>
            </w:pPr>
          </w:p>
        </w:tc>
        <w:tc>
          <w:tcPr>
            <w:tcW w:w="620" w:type="dxa"/>
            <w:tcBorders>
              <w:top w:val="dashed" w:sz="4" w:space="0" w:color="B2B2B2"/>
              <w:left w:val="none" w:sz="4" w:space="0" w:color="6E6E6E"/>
              <w:bottom w:val="dashed" w:sz="4" w:space="0" w:color="B2B2B2"/>
              <w:right w:val="single" w:sz="6" w:space="0" w:color="FFFFFF"/>
            </w:tcBorders>
          </w:tcPr>
          <w:p w14:paraId="3676A43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87653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41E90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94D44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9FC7C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C1364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4B1E3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D35CE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9FEED8" w14:textId="77777777" w:rsidR="004E7697" w:rsidRDefault="004E7697">
            <w:pPr>
              <w:pStyle w:val="ProductList-TableBody"/>
              <w:jc w:val="center"/>
              <w:rPr>
                <w:rtl/>
              </w:rPr>
            </w:pPr>
          </w:p>
        </w:tc>
      </w:tr>
      <w:tr w:rsidR="004E7697" w14:paraId="77E13B00" w14:textId="77777777">
        <w:tc>
          <w:tcPr>
            <w:tcW w:w="3920" w:type="dxa"/>
            <w:tcBorders>
              <w:top w:val="dashed" w:sz="4" w:space="0" w:color="B2B2B2"/>
              <w:left w:val="none" w:sz="4" w:space="0" w:color="6E6E6E"/>
              <w:bottom w:val="single" w:sz="4" w:space="0" w:color="FFFFFF"/>
              <w:right w:val="none" w:sz="4" w:space="0" w:color="6E6E6E"/>
            </w:tcBorders>
          </w:tcPr>
          <w:p w14:paraId="00F7D204" w14:textId="77777777" w:rsidR="004E7697" w:rsidRDefault="002B5C49">
            <w:pPr>
              <w:pStyle w:val="ProductList-TableBody"/>
              <w:rPr>
                <w:rtl/>
              </w:rPr>
            </w:pPr>
            <w:r>
              <w:rPr>
                <w:color w:val="000000"/>
                <w:rtl/>
              </w:rPr>
              <w:t>برنامج SQL Server Big Data Node (‏BDN) (حزمتان من التراخيص الأساسية)</w:t>
            </w:r>
            <w:r>
              <w:fldChar w:fldCharType="begin"/>
            </w:r>
            <w:r>
              <w:instrText xml:space="preserve"> XE "برنامج SQL Server Big Data Node (‏BDN) (حزمتان من التراخيص الأساسية)" </w:instrText>
            </w:r>
            <w:r>
              <w:fldChar w:fldCharType="end"/>
            </w:r>
          </w:p>
        </w:tc>
        <w:tc>
          <w:tcPr>
            <w:tcW w:w="620" w:type="dxa"/>
            <w:tcBorders>
              <w:top w:val="dashed" w:sz="4" w:space="0" w:color="B2B2B2"/>
              <w:left w:val="none" w:sz="4" w:space="0" w:color="6E6E6E"/>
              <w:bottom w:val="single" w:sz="4" w:space="0" w:color="FFFFFF"/>
              <w:right w:val="none" w:sz="4" w:space="0" w:color="6E6E6E"/>
            </w:tcBorders>
          </w:tcPr>
          <w:p w14:paraId="3E409C66" w14:textId="77777777" w:rsidR="004E7697" w:rsidRDefault="002B5C49">
            <w:pPr>
              <w:pStyle w:val="ProductList-TableBody"/>
              <w:jc w:val="center"/>
              <w:rPr>
                <w:rtl/>
              </w:rPr>
            </w:pPr>
            <w:r>
              <w:rPr>
                <w:rtl/>
              </w:rPr>
              <w:t>11/19</w:t>
            </w:r>
          </w:p>
        </w:tc>
        <w:tc>
          <w:tcPr>
            <w:tcW w:w="620" w:type="dxa"/>
            <w:tcBorders>
              <w:top w:val="dashed" w:sz="4" w:space="0" w:color="B2B2B2"/>
              <w:left w:val="none" w:sz="4" w:space="0" w:color="6E6E6E"/>
              <w:bottom w:val="single" w:sz="4" w:space="0" w:color="FFFFFF"/>
              <w:right w:val="none" w:sz="4" w:space="0" w:color="6E6E6E"/>
            </w:tcBorders>
          </w:tcPr>
          <w:p w14:paraId="4FBCD0B1" w14:textId="77777777" w:rsidR="004E7697" w:rsidRDefault="004E7697">
            <w:pPr>
              <w:pStyle w:val="ProductList-TableBody"/>
              <w:jc w:val="center"/>
              <w:rPr>
                <w:rtl/>
              </w:rPr>
            </w:pPr>
          </w:p>
        </w:tc>
        <w:tc>
          <w:tcPr>
            <w:tcW w:w="620" w:type="dxa"/>
            <w:tcBorders>
              <w:top w:val="dashed" w:sz="4" w:space="0" w:color="B2B2B2"/>
              <w:left w:val="none" w:sz="4" w:space="0" w:color="6E6E6E"/>
              <w:bottom w:val="single" w:sz="4" w:space="0" w:color="FFFFFF"/>
              <w:right w:val="none" w:sz="4" w:space="0" w:color="6E6E6E"/>
            </w:tcBorders>
          </w:tcPr>
          <w:p w14:paraId="199F013A" w14:textId="77777777" w:rsidR="004E7697" w:rsidRDefault="004E7697">
            <w:pPr>
              <w:pStyle w:val="ProductList-TableBody"/>
              <w:jc w:val="center"/>
              <w:rPr>
                <w:rtl/>
              </w:rPr>
            </w:pPr>
          </w:p>
        </w:tc>
        <w:tc>
          <w:tcPr>
            <w:tcW w:w="620" w:type="dxa"/>
            <w:tcBorders>
              <w:top w:val="dashed" w:sz="4" w:space="0" w:color="B2B2B2"/>
              <w:left w:val="none" w:sz="4" w:space="0" w:color="6E6E6E"/>
              <w:bottom w:val="single" w:sz="4" w:space="0" w:color="FFFFFF"/>
              <w:right w:val="single" w:sz="6" w:space="0" w:color="FFFFFF"/>
            </w:tcBorders>
          </w:tcPr>
          <w:p w14:paraId="03FEC94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7BFC3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77A8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74A83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664D0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A4DEF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0AFED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DED4F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D12A5" w14:textId="77777777" w:rsidR="004E7697" w:rsidRDefault="004E7697">
            <w:pPr>
              <w:pStyle w:val="ProductList-TableBody"/>
              <w:jc w:val="center"/>
              <w:rPr>
                <w:rtl/>
              </w:rPr>
            </w:pPr>
          </w:p>
        </w:tc>
      </w:tr>
    </w:tbl>
    <w:p w14:paraId="16A160F8" w14:textId="77777777" w:rsidR="004E7697" w:rsidRDefault="002B5C49">
      <w:pPr>
        <w:pStyle w:val="ProductList-Body"/>
        <w:rPr>
          <w:rtl/>
        </w:rPr>
      </w:pPr>
      <w:r>
        <w:rPr>
          <w:i/>
          <w:rtl/>
        </w:rPr>
        <w:t xml:space="preserve">ملاحظة: تخضع تراخيص اشتراك SQL Server التي تم شراؤها من خلال برنامج CSP لشروط مختلفة كما هو موضح في قسم </w:t>
      </w:r>
      <w:hyperlink w:anchor="_Sec1246">
        <w:r>
          <w:rPr>
            <w:i/>
            <w:color w:val="00467F"/>
            <w:u w:val="single"/>
            <w:rtl/>
          </w:rPr>
          <w:t xml:space="preserve">اشتراكات الخادم في Azure </w:t>
        </w:r>
      </w:hyperlink>
      <w:r>
        <w:rPr>
          <w:i/>
          <w:rtl/>
        </w:rPr>
        <w:t>من شروط المنتج هذه.</w:t>
      </w:r>
    </w:p>
    <w:p w14:paraId="4811C836" w14:textId="77777777" w:rsidR="004E7697" w:rsidRDefault="002B5C49">
      <w:pPr>
        <w:pStyle w:val="ProductList-Offering1SubSection"/>
        <w:outlineLvl w:val="2"/>
        <w:rPr>
          <w:rtl/>
        </w:rPr>
      </w:pPr>
      <w:bookmarkStart w:id="127" w:name="_Sec743"/>
      <w:r>
        <w:rPr>
          <w:rtl/>
        </w:rPr>
        <w:t>2. شروط المنتج</w:t>
      </w:r>
      <w:bookmarkEnd w:id="127"/>
    </w:p>
    <w:tbl>
      <w:tblPr>
        <w:tblStyle w:val="PURTable"/>
        <w:bidiVisual/>
        <w:tblW w:w="0" w:type="dxa"/>
        <w:tblLook w:val="04A0" w:firstRow="1" w:lastRow="0" w:firstColumn="1" w:lastColumn="0" w:noHBand="0" w:noVBand="1"/>
      </w:tblPr>
      <w:tblGrid>
        <w:gridCol w:w="3636"/>
        <w:gridCol w:w="3628"/>
        <w:gridCol w:w="3652"/>
      </w:tblGrid>
      <w:tr w:rsidR="004E7697" w14:paraId="729027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D3A8958"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SQL Server 2017</w:t>
            </w:r>
            <w:r>
              <w:fldChar w:fldCharType="begin"/>
            </w:r>
            <w:r>
              <w:instrText xml:space="preserve"> XE "SQL Server 2017" </w:instrText>
            </w:r>
            <w:r>
              <w:fldChar w:fldCharType="end"/>
            </w:r>
            <w:r>
              <w:rPr>
                <w:rtl/>
              </w:rPr>
              <w:t xml:space="preserve"> (10/17) </w:t>
            </w:r>
          </w:p>
        </w:tc>
        <w:tc>
          <w:tcPr>
            <w:tcW w:w="4040" w:type="dxa"/>
            <w:tcBorders>
              <w:top w:val="single" w:sz="12" w:space="0" w:color="00188F"/>
              <w:left w:val="single" w:sz="4" w:space="0" w:color="000000"/>
              <w:bottom w:val="single" w:sz="4" w:space="0" w:color="000000"/>
              <w:right w:val="single" w:sz="4" w:space="0" w:color="000000"/>
            </w:tcBorders>
          </w:tcPr>
          <w:p w14:paraId="79B3EAFA"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 - جميع الإصدارات</w:t>
            </w:r>
          </w:p>
        </w:tc>
        <w:tc>
          <w:tcPr>
            <w:tcW w:w="4040" w:type="dxa"/>
            <w:tcBorders>
              <w:top w:val="single" w:sz="12" w:space="0" w:color="00188F"/>
              <w:left w:val="single" w:sz="4" w:space="0" w:color="000000"/>
              <w:bottom w:val="single" w:sz="4" w:space="0" w:color="000000"/>
              <w:right w:val="single" w:sz="4" w:space="0" w:color="000000"/>
            </w:tcBorders>
          </w:tcPr>
          <w:p w14:paraId="064A7C53" w14:textId="77777777" w:rsidR="004E7697" w:rsidRDefault="002B5C49">
            <w:pPr>
              <w:pStyle w:val="ProductList-TableBody"/>
              <w:rPr>
                <w:rtl/>
              </w:rPr>
            </w:pPr>
            <w:r>
              <w:fldChar w:fldCharType="begin"/>
            </w:r>
            <w:r>
              <w:instrText xml:space="preserve"> AutoTextList   \s NoStyle \t "الإصدارات الدنيا: الإصدارات الدنيا المسموح بها في مقابل الإصدارات العليا المحددة. يمكن أن يستخدم العميل الإصدار الأدنى المسموح به بدلاً من إصدار المستوى الأعلى المرخص، حسب ما هو مسموح به في شروط الترخيص العامة." </w:instrText>
            </w:r>
            <w:r>
              <w:fldChar w:fldCharType="separate"/>
            </w:r>
            <w:r>
              <w:rPr>
                <w:color w:val="0563C1"/>
              </w:rPr>
              <w:t>الإصدارات الأقدم</w:t>
            </w:r>
            <w:r>
              <w:fldChar w:fldCharType="end"/>
            </w:r>
            <w:r>
              <w:t>: Enterprise Core إلى Standard أو Business Intelligence أو Workgroup أو Small Business أو 2008 R2 Datacenter، وStandard إلى Workgroup أو Small Business</w:t>
            </w:r>
          </w:p>
        </w:tc>
      </w:tr>
      <w:tr w:rsidR="004E7697" w14:paraId="7E0392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3E13A6"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tcPr>
          <w:p w14:paraId="2B847BAE"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ESU (‏</w:t>
            </w:r>
            <w:dir w:val="rtl">
              <w:r>
                <w:t>تحديث أمان موسع) وSQL Server Big Data Node مطلوب لضمان البرامج لـ SQL Server</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14899AC7"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7E6687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1BA3F0"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416D1C68" w14:textId="77777777" w:rsidR="004E7697" w:rsidRDefault="002B5C49">
            <w:pPr>
              <w:pStyle w:val="ProductList-TableBody"/>
              <w:rPr>
                <w:rtl/>
              </w:rPr>
            </w:pPr>
            <w:r>
              <w:fldChar w:fldCharType="begin"/>
            </w:r>
            <w:r>
              <w:instrText xml:space="preserve"> AutoTextList   \s NoStyle \t "إعفاء المستخدم المؤهل: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منتجات لكل نواة فقط</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E7A30B" w14:textId="77777777" w:rsidR="004E7697" w:rsidRDefault="002B5C49">
            <w:pPr>
              <w:pStyle w:val="ProductList-TableBody"/>
              <w:rPr>
                <w:rtl/>
              </w:rPr>
            </w:pPr>
            <w:r>
              <w:rPr>
                <w:color w:val="404040"/>
                <w:rtl/>
              </w:rPr>
              <w:t xml:space="preserve">مؤهل للتخفيض: غير متوفر </w:t>
            </w:r>
          </w:p>
        </w:tc>
      </w:tr>
      <w:tr w:rsidR="004E7697" w14:paraId="2BADAAF1" w14:textId="77777777">
        <w:tc>
          <w:tcPr>
            <w:tcW w:w="4040" w:type="dxa"/>
            <w:tcBorders>
              <w:top w:val="single" w:sz="4" w:space="0" w:color="000000"/>
              <w:left w:val="single" w:sz="4" w:space="0" w:color="000000"/>
              <w:bottom w:val="single" w:sz="4" w:space="0" w:color="000000"/>
              <w:right w:val="single" w:sz="4" w:space="0" w:color="000000"/>
            </w:tcBorders>
          </w:tcPr>
          <w:p w14:paraId="3E6E12E4"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D781C8"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9A9E0A"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1CB0CC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83BA10" w14:textId="77777777" w:rsidR="004E7697" w:rsidRDefault="002B5C49">
            <w:pPr>
              <w:pStyle w:val="ProductList-TableBody"/>
              <w:rPr>
                <w:rtl/>
              </w:rPr>
            </w:pPr>
            <w:r>
              <w:rPr>
                <w:color w:val="404040"/>
                <w:rtl/>
              </w:rPr>
              <w:t>خصم حديث: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85E1D7"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5A967" w14:textId="77777777" w:rsidR="004E7697" w:rsidRDefault="004E7697">
            <w:pPr>
              <w:pStyle w:val="ProductList-TableBody"/>
              <w:rPr>
                <w:rtl/>
              </w:rPr>
            </w:pPr>
          </w:p>
        </w:tc>
      </w:tr>
    </w:tbl>
    <w:p w14:paraId="459D77A9" w14:textId="77777777" w:rsidR="004E7697" w:rsidRDefault="004E7697">
      <w:pPr>
        <w:pStyle w:val="ProductList-Body"/>
        <w:rPr>
          <w:rtl/>
        </w:rPr>
      </w:pPr>
    </w:p>
    <w:p w14:paraId="450460BE" w14:textId="77777777" w:rsidR="004E7697" w:rsidRDefault="002B5C49">
      <w:pPr>
        <w:pStyle w:val="ProductList-ClauseHeading"/>
        <w:outlineLvl w:val="3"/>
        <w:rPr>
          <w:rtl/>
        </w:rPr>
      </w:pPr>
      <w:r>
        <w:rPr>
          <w:rtl/>
        </w:rPr>
        <w:t>2.1 SQL Server Enterprise (الخادم/ترخيص وصول العميل (CAL))</w:t>
      </w:r>
    </w:p>
    <w:p w14:paraId="54002467" w14:textId="77777777" w:rsidR="004E7697" w:rsidRDefault="002B5C49">
      <w:pPr>
        <w:pStyle w:val="ProductList-Body"/>
        <w:rPr>
          <w:rtl/>
        </w:rPr>
      </w:pPr>
      <w:r>
        <w:rPr>
          <w:rtl/>
        </w:rPr>
        <w:t>يحق لعملاء SQL Server Enterprise (Server/CAL)</w:t>
      </w:r>
      <w:r>
        <w:fldChar w:fldCharType="begin"/>
      </w:r>
      <w:r>
        <w:instrText xml:space="preserve"> XE "SQL Server Enterprise (Server/CAL)" </w:instrText>
      </w:r>
      <w:r>
        <w:fldChar w:fldCharType="end"/>
      </w:r>
      <w:r>
        <w:rPr>
          <w:rtl/>
        </w:rPr>
        <w:t xml:space="preserve"> الحاليين تجديد ضمان البرامج على تراخيص الخادم Server Licenses التي تم الحصول عليها بموجب License Model، غير أن تراخيص الخادم الجديدة Server Licenses لـ SQL Server Enterprise (Server/CAL) لم تعد متاحة. ويجب على عملاء "ضمان البرنامج" الحاليين الذين يقومون بالترقية إلى إصدار 2019 الرجوع إلى </w:t>
      </w:r>
      <w:hyperlink r:id="rId55">
        <w:r>
          <w:rPr>
            <w:color w:val="00467F"/>
            <w:u w:val="single"/>
            <w:rtl/>
          </w:rPr>
          <w:t>شروط المنتج</w:t>
        </w:r>
      </w:hyperlink>
      <w:r>
        <w:rPr>
          <w:rtl/>
        </w:rPr>
        <w:t xml:space="preserve"> بتاريخ نوفمبر 2019 للاطلاع على شروط الترخيص لـ SQL Server Enterprise (Server/CAL).</w:t>
      </w:r>
    </w:p>
    <w:p w14:paraId="248152EB" w14:textId="77777777" w:rsidR="004E7697" w:rsidRDefault="004E7697">
      <w:pPr>
        <w:pStyle w:val="ProductList-Body"/>
        <w:rPr>
          <w:rtl/>
        </w:rPr>
      </w:pPr>
    </w:p>
    <w:p w14:paraId="1056D080" w14:textId="77777777" w:rsidR="004E7697" w:rsidRDefault="002B5C49">
      <w:pPr>
        <w:pStyle w:val="ProductList-ClauseHeading"/>
        <w:outlineLvl w:val="3"/>
        <w:rPr>
          <w:rtl/>
        </w:rPr>
      </w:pPr>
      <w:r>
        <w:rPr>
          <w:rtl/>
        </w:rPr>
        <w:t>2.2 SQL Server Parallel Data Warehouse</w:t>
      </w:r>
    </w:p>
    <w:p w14:paraId="6D896AC8" w14:textId="77777777" w:rsidR="004E7697" w:rsidRDefault="002B5C49">
      <w:pPr>
        <w:pStyle w:val="ProductList-Body"/>
        <w:rPr>
          <w:rtl/>
        </w:rPr>
      </w:pPr>
      <w:r>
        <w:rPr>
          <w:rtl/>
        </w:rPr>
        <w:t>يُعد SQL Server Parallel Data Warehouse أحد خيارات النشر لعملاء SQL Server Enterprise Core. العملاء مؤهَّلون لاستخدام بنى البرنامج المتوفرة خلال مدة تغطية ضمان البرنامج الخاصة بهم فقط.</w:t>
      </w:r>
    </w:p>
    <w:p w14:paraId="4BD261E8" w14:textId="77777777" w:rsidR="004E7697" w:rsidRDefault="004E7697">
      <w:pPr>
        <w:pStyle w:val="ProductList-Body"/>
        <w:rPr>
          <w:rtl/>
        </w:rPr>
      </w:pPr>
    </w:p>
    <w:p w14:paraId="6102E6CF" w14:textId="77777777" w:rsidR="004E7697" w:rsidRDefault="002B5C49">
      <w:pPr>
        <w:pStyle w:val="ProductList-Offering1SubSection"/>
        <w:outlineLvl w:val="2"/>
        <w:rPr>
          <w:rtl/>
        </w:rPr>
      </w:pPr>
      <w:bookmarkStart w:id="128" w:name="_Sec794"/>
      <w:r>
        <w:rPr>
          <w:rtl/>
        </w:rPr>
        <w:t>3. حقوق الاستخدام</w:t>
      </w:r>
      <w:bookmarkEnd w:id="128"/>
    </w:p>
    <w:tbl>
      <w:tblPr>
        <w:tblStyle w:val="PURTable"/>
        <w:bidiVisual/>
        <w:tblW w:w="0" w:type="dxa"/>
        <w:tblLook w:val="04A0" w:firstRow="1" w:lastRow="0" w:firstColumn="1" w:lastColumn="0" w:noHBand="0" w:noVBand="1"/>
      </w:tblPr>
      <w:tblGrid>
        <w:gridCol w:w="3661"/>
        <w:gridCol w:w="3641"/>
        <w:gridCol w:w="3614"/>
      </w:tblGrid>
      <w:tr w:rsidR="004E7697" w14:paraId="5F35E9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5D71C2"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1">
              <w:r>
                <w:rPr>
                  <w:color w:val="00467F"/>
                  <w:u w:val="single"/>
                  <w:rtl/>
                </w:rPr>
                <w:t>الخادم/ترخيص وصول العميل</w:t>
              </w:r>
            </w:hyperlink>
            <w:r>
              <w:rPr>
                <w:rtl/>
              </w:rPr>
              <w:t xml:space="preserve"> – Standard، </w:t>
            </w:r>
            <w:hyperlink w:anchor="_Sec543">
              <w:r>
                <w:rPr>
                  <w:color w:val="00467F"/>
                  <w:u w:val="single"/>
                  <w:rtl/>
                </w:rPr>
                <w:t xml:space="preserve">لكل نواة </w:t>
              </w:r>
            </w:hyperlink>
            <w:r>
              <w:rPr>
                <w:rtl/>
              </w:rPr>
              <w:t>– Standard Core وEnterprise Core</w:t>
            </w:r>
          </w:p>
        </w:tc>
        <w:tc>
          <w:tcPr>
            <w:tcW w:w="4040" w:type="dxa"/>
            <w:tcBorders>
              <w:top w:val="single" w:sz="18" w:space="0" w:color="00188F"/>
              <w:left w:val="single" w:sz="4" w:space="0" w:color="000000"/>
              <w:bottom w:val="single" w:sz="4" w:space="0" w:color="000000"/>
              <w:right w:val="single" w:sz="4" w:space="0" w:color="000000"/>
            </w:tcBorders>
          </w:tcPr>
          <w:p w14:paraId="66E20228"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tcPr>
          <w:p w14:paraId="07799AD7"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كل الإصدارات</w:t>
            </w:r>
          </w:p>
        </w:tc>
      </w:tr>
      <w:tr w:rsidR="004E7697" w14:paraId="211BC363" w14:textId="77777777">
        <w:tc>
          <w:tcPr>
            <w:tcW w:w="4040" w:type="dxa"/>
            <w:tcBorders>
              <w:top w:val="single" w:sz="4" w:space="0" w:color="000000"/>
              <w:left w:val="single" w:sz="4" w:space="0" w:color="000000"/>
              <w:bottom w:val="single" w:sz="4" w:space="0" w:color="000000"/>
              <w:right w:val="single" w:sz="4" w:space="0" w:color="000000"/>
            </w:tcBorders>
          </w:tcPr>
          <w:p w14:paraId="324E5A1C"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إصدارات الخادم/ترخيص وصول العميل فقط</w:t>
            </w:r>
          </w:p>
        </w:tc>
        <w:tc>
          <w:tcPr>
            <w:tcW w:w="4040" w:type="dxa"/>
            <w:tcBorders>
              <w:top w:val="single" w:sz="4" w:space="0" w:color="000000"/>
              <w:left w:val="single" w:sz="4" w:space="0" w:color="000000"/>
              <w:bottom w:val="single" w:sz="4" w:space="0" w:color="000000"/>
              <w:right w:val="single" w:sz="4" w:space="0" w:color="000000"/>
            </w:tcBorders>
          </w:tcPr>
          <w:p w14:paraId="02E3B65F"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تراخيص وصول العميل (إصدارات الخادم/ترخيص وصول العميل فقط)</w:t>
            </w:r>
          </w:p>
        </w:tc>
        <w:tc>
          <w:tcPr>
            <w:tcW w:w="4040" w:type="dxa"/>
            <w:tcBorders>
              <w:top w:val="single" w:sz="4" w:space="0" w:color="000000"/>
              <w:left w:val="single" w:sz="4" w:space="0" w:color="000000"/>
              <w:bottom w:val="single" w:sz="4" w:space="0" w:color="000000"/>
              <w:right w:val="single" w:sz="4" w:space="0" w:color="000000"/>
            </w:tcBorders>
          </w:tcPr>
          <w:p w14:paraId="74D817F3"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مكونات برامج Windows</w:t>
            </w:r>
          </w:p>
        </w:tc>
      </w:tr>
      <w:tr w:rsidR="004E7697" w14:paraId="0441A50A" w14:textId="77777777">
        <w:tc>
          <w:tcPr>
            <w:tcW w:w="4040" w:type="dxa"/>
            <w:tcBorders>
              <w:top w:val="single" w:sz="4" w:space="0" w:color="000000"/>
              <w:left w:val="single" w:sz="4" w:space="0" w:color="000000"/>
              <w:bottom w:val="single" w:sz="4" w:space="0" w:color="000000"/>
              <w:right w:val="single" w:sz="4" w:space="0" w:color="000000"/>
            </w:tcBorders>
          </w:tcPr>
          <w:p w14:paraId="41236BFB"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الميزات المستندة إلى الإنترنت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F24CCF"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7965C3" w14:textId="77777777" w:rsidR="004E7697" w:rsidRDefault="004E7697">
            <w:pPr>
              <w:pStyle w:val="ProductList-TableBody"/>
              <w:rPr>
                <w:rtl/>
              </w:rPr>
            </w:pPr>
          </w:p>
        </w:tc>
      </w:tr>
    </w:tbl>
    <w:p w14:paraId="656510C6" w14:textId="77777777" w:rsidR="004E7697" w:rsidRDefault="004E7697">
      <w:pPr>
        <w:pStyle w:val="ProductList-Body"/>
        <w:rPr>
          <w:rtl/>
        </w:rPr>
      </w:pPr>
    </w:p>
    <w:p w14:paraId="71417935" w14:textId="77777777" w:rsidR="004E7697" w:rsidRDefault="002B5C49">
      <w:pPr>
        <w:pStyle w:val="ProductList-ClauseHeading"/>
        <w:outlineLvl w:val="3"/>
        <w:rPr>
          <w:rtl/>
        </w:rPr>
      </w:pPr>
      <w:r>
        <w:rPr>
          <w:rtl/>
        </w:rPr>
        <w:t>3.1 الوصول إلى برنامج الخادم</w:t>
      </w:r>
    </w:p>
    <w:tbl>
      <w:tblPr>
        <w:tblStyle w:val="PURTable"/>
        <w:bidiVisual/>
        <w:tblW w:w="0" w:type="dxa"/>
        <w:tblLook w:val="04A0" w:firstRow="1" w:lastRow="0" w:firstColumn="1" w:lastColumn="0" w:noHBand="0" w:noVBand="1"/>
      </w:tblPr>
      <w:tblGrid>
        <w:gridCol w:w="3657"/>
        <w:gridCol w:w="3658"/>
        <w:gridCol w:w="3601"/>
      </w:tblGrid>
      <w:tr w:rsidR="004E7697" w14:paraId="20C4CE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77D3DB10"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single" w:sz="4" w:space="0" w:color="000000"/>
              <w:right w:val="none" w:sz="4" w:space="0" w:color="000000"/>
            </w:tcBorders>
          </w:tcPr>
          <w:p w14:paraId="1587FBE9" w14:textId="77777777" w:rsidR="004E7697" w:rsidRDefault="002B5C49">
            <w:pPr>
              <w:pStyle w:val="ProductList-TableBody"/>
              <w:rPr>
                <w:rtl/>
              </w:rPr>
            </w:pPr>
            <w:r>
              <w:rPr>
                <w:rtl/>
              </w:rPr>
              <w:t>ترخيص وصول العميل لـ SQL Server 2019</w:t>
            </w:r>
          </w:p>
        </w:tc>
        <w:tc>
          <w:tcPr>
            <w:tcW w:w="4040" w:type="dxa"/>
            <w:tcBorders>
              <w:top w:val="single" w:sz="18" w:space="0" w:color="0072C6"/>
              <w:left w:val="none" w:sz="4" w:space="0" w:color="000000"/>
              <w:bottom w:val="single" w:sz="4" w:space="0" w:color="000000"/>
              <w:right w:val="single" w:sz="4" w:space="0" w:color="000000"/>
            </w:tcBorders>
          </w:tcPr>
          <w:p w14:paraId="1CD7E04E" w14:textId="77777777" w:rsidR="004E7697" w:rsidRDefault="004E7697">
            <w:pPr>
              <w:pStyle w:val="ProductList-TableBody"/>
              <w:rPr>
                <w:rtl/>
              </w:rPr>
            </w:pPr>
          </w:p>
        </w:tc>
      </w:tr>
    </w:tbl>
    <w:p w14:paraId="393F6139" w14:textId="77777777" w:rsidR="004E7697" w:rsidRDefault="004E7697">
      <w:pPr>
        <w:pStyle w:val="ProductList-Body"/>
        <w:rPr>
          <w:rtl/>
        </w:rPr>
      </w:pPr>
    </w:p>
    <w:p w14:paraId="4F81A91D" w14:textId="77777777" w:rsidR="004E7697" w:rsidRDefault="002B5C49">
      <w:pPr>
        <w:pStyle w:val="ProductList-ClauseHeading"/>
        <w:outlineLvl w:val="3"/>
        <w:rPr>
          <w:rtl/>
        </w:rPr>
      </w:pPr>
      <w:r>
        <w:rPr>
          <w:rtl/>
        </w:rPr>
        <w:t>3.2 التحديثات التلقائية التي تتم على الإصدارات السابقة من SQL Server</w:t>
      </w:r>
    </w:p>
    <w:p w14:paraId="3C419C78" w14:textId="77777777" w:rsidR="004E7697" w:rsidRDefault="002B5C49">
      <w:pPr>
        <w:pStyle w:val="ProductList-Body"/>
        <w:rPr>
          <w:rtl/>
        </w:rPr>
      </w:pPr>
      <w:r>
        <w:rPr>
          <w:rtl/>
        </w:rPr>
        <w:t xml:space="preserve">إذا تم تثبيت برنامج SQL Server على </w:t>
      </w:r>
      <w:r>
        <w:fldChar w:fldCharType="begin"/>
      </w:r>
      <w:r>
        <w:instrText xml:space="preserve"> AutoTextList   \s NoStyle \t " الخادم يشير إلى نظام جهاز فعلي قادر على تشغيل برنامج الخادم." </w:instrText>
      </w:r>
      <w:r>
        <w:fldChar w:fldCharType="separate"/>
      </w:r>
      <w:r>
        <w:rPr>
          <w:color w:val="0563C1"/>
        </w:rPr>
        <w:t>خوادم</w:t>
      </w:r>
      <w:r>
        <w:fldChar w:fldCharType="end"/>
      </w:r>
      <w:r>
        <w:t xml:space="preserve"> أو أجهزة تعمل عليها أي إصدارات معتمدة من SQL Server قبل الإصدار SQL Server 2012 (أو مكونات أي منها)، فسيقوم هذا البرنامج تلقائيًا بتحديث ملفات أو ميزات معينة واستبدالها داخل تلك الإصدارات بملفات من هذا البرنامج. يتعذر إيقاف تشغيل هذه الميزة. قد تؤدي إزالة هذه الملفات إلى حدوث أخطاء في البرنامج والملفات الأصلية قد يتعذر إصلاحها. عند تثبيت هذا البرنامج على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 xml:space="preserve"> أو جهاز تعمل عليه هذه الإصدارات فأنت تعلن موافقتك على هذه التحديثات في كل هذه الإصدارات والنسخ من خادم SQL Server (بما في ذلك مكونات أي منها) والتي تعمل على ذلك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الخادم</w:t>
      </w:r>
      <w:r>
        <w:fldChar w:fldCharType="end"/>
      </w:r>
      <w:r>
        <w:t xml:space="preserve"> أو الجهاز.</w:t>
      </w:r>
    </w:p>
    <w:p w14:paraId="3C1C86C1" w14:textId="77777777" w:rsidR="004E7697" w:rsidRDefault="004E7697">
      <w:pPr>
        <w:pStyle w:val="ProductList-Body"/>
        <w:rPr>
          <w:rtl/>
        </w:rPr>
      </w:pPr>
    </w:p>
    <w:p w14:paraId="2D6A67D1" w14:textId="77777777" w:rsidR="004E7697" w:rsidRDefault="002B5C49">
      <w:pPr>
        <w:pStyle w:val="ProductList-ClauseHeading"/>
        <w:outlineLvl w:val="3"/>
        <w:rPr>
          <w:rtl/>
        </w:rPr>
      </w:pPr>
      <w:r>
        <w:rPr>
          <w:rtl/>
        </w:rPr>
        <w:t>3.3 تحديد النظام الأساسي لـ SQL Server</w:t>
      </w:r>
    </w:p>
    <w:p w14:paraId="661D7E43" w14:textId="77777777" w:rsidR="004E7697" w:rsidRDefault="002B5C49">
      <w:pPr>
        <w:pStyle w:val="ProductList-Body"/>
        <w:rPr>
          <w:rtl/>
        </w:rPr>
      </w:pPr>
      <w:r>
        <w:rPr>
          <w:rtl/>
        </w:rPr>
        <w:t xml:space="preserve">تراخيص SQL Server هي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 غير محددة النظام الأساسي وتسمح بالنشر والاستخدام على الأنظمة الأساسية على Linux أو Windows.</w:t>
      </w:r>
    </w:p>
    <w:p w14:paraId="1481B92B" w14:textId="77777777" w:rsidR="004E7697" w:rsidRDefault="004E7697">
      <w:pPr>
        <w:pStyle w:val="ProductList-Body"/>
        <w:rPr>
          <w:rtl/>
        </w:rPr>
      </w:pPr>
    </w:p>
    <w:p w14:paraId="4FA95E84" w14:textId="77777777" w:rsidR="004E7697" w:rsidRDefault="002B5C49">
      <w:pPr>
        <w:pStyle w:val="ProductList-ClauseHeading"/>
        <w:outlineLvl w:val="3"/>
        <w:rPr>
          <w:rtl/>
        </w:rPr>
      </w:pPr>
      <w:r>
        <w:rPr>
          <w:rtl/>
        </w:rPr>
        <w:t>3.4 المثيلات العاملة لإصدار Standard</w:t>
      </w:r>
    </w:p>
    <w:p w14:paraId="2F9BDB20" w14:textId="77777777" w:rsidR="004E7697" w:rsidRDefault="002B5C49">
      <w:pPr>
        <w:pStyle w:val="ProductList-Body"/>
        <w:rPr>
          <w:rtl/>
        </w:rPr>
      </w:pPr>
      <w:r>
        <w:rPr>
          <w:rtl/>
        </w:rPr>
        <w:t xml:space="preserve">لكل ترخيص </w:t>
      </w:r>
      <w:r>
        <w:fldChar w:fldCharType="begin"/>
      </w:r>
      <w:r>
        <w:instrText xml:space="preserve"> AutoTextList   \s NoStyle \t " الخادم يعني نظام أجهزة فعليًا قادرًا على تشغيل برنامج الخادم." </w:instrText>
      </w:r>
      <w:r>
        <w:fldChar w:fldCharType="separate"/>
      </w:r>
      <w:r>
        <w:rPr>
          <w:color w:val="0563C1"/>
        </w:rPr>
        <w:t>خادم</w:t>
      </w:r>
      <w:r>
        <w:fldChar w:fldCharType="end"/>
      </w:r>
      <w:r>
        <w:t xml:space="preserve"> يمكن تشغيل البرنامج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واحدة فقط في نفس الوقت، بينما يجوز للعميل استخدام أي عدد من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المثيلات العاملة</w:t>
      </w:r>
      <w:r>
        <w:fldChar w:fldCharType="end"/>
      </w:r>
      <w:r>
        <w:t xml:space="preserve"> لبرنامج الخادم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هذه.</w:t>
      </w:r>
    </w:p>
    <w:p w14:paraId="0932270E" w14:textId="77777777" w:rsidR="004E7697" w:rsidRDefault="004E7697">
      <w:pPr>
        <w:pStyle w:val="ProductList-Body"/>
        <w:rPr>
          <w:rtl/>
        </w:rPr>
      </w:pPr>
    </w:p>
    <w:p w14:paraId="6411020D" w14:textId="77777777" w:rsidR="004E7697" w:rsidRDefault="002B5C49">
      <w:pPr>
        <w:pStyle w:val="ProductList-ClauseHeading"/>
        <w:outlineLvl w:val="3"/>
        <w:rPr>
          <w:rtl/>
        </w:rPr>
      </w:pPr>
      <w:r>
        <w:rPr>
          <w:rtl/>
        </w:rPr>
        <w:t>3.5 حزم SQL Server Big Data Node</w:t>
      </w:r>
    </w:p>
    <w:p w14:paraId="7B888EE0" w14:textId="77777777" w:rsidR="004E7697" w:rsidRDefault="002B5C49">
      <w:pPr>
        <w:pStyle w:val="ProductList-Body"/>
        <w:rPr>
          <w:rtl/>
        </w:rPr>
      </w:pPr>
      <w:r>
        <w:rPr>
          <w:rtl/>
        </w:rPr>
        <w:t>يخضع استخدام المستخدم لـ SQL Server Big Data Node لحقوق استخدام لـ SQL Server Enterprise Core، وباستثناء أنه يحق للمستخدم استخدام مثيلات SQL Server Big Data Node Instances مع حزمة Master Node فقط. "العقدة الرئيسية" هي</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تجري تشغيلاً لـ  SQL Server Standard Core أو SQL Server Enterprise Core بموجب تراخيص المستخدم مع ضمان البرنامج أو أي حقوق اشتراك مماثلة. وتسري حقوق ضمان البرنامج التالية على استخدام المستخدم لـ SQL Server Big Data Node: ‏</w:t>
      </w:r>
      <w:dir w:val="rtl">
        <w:r>
          <w:t>إمكانية نقل الترخيص و ‏</w:t>
        </w:r>
        <w:dir w:val="rtl">
          <w:r>
            <w:t xml:space="preserve">الظاهرية غير المحدودة </w:t>
          </w:r>
          <w:r w:rsidR="00733002">
            <w:t>‬</w:t>
          </w:r>
          <w:r w:rsidR="00733002">
            <w:t>‬</w:t>
          </w:r>
        </w:dir>
      </w:dir>
    </w:p>
    <w:p w14:paraId="40DE25A1" w14:textId="77777777" w:rsidR="004E7697" w:rsidRDefault="004E7697">
      <w:pPr>
        <w:pStyle w:val="ProductList-Body"/>
        <w:rPr>
          <w:rtl/>
        </w:rPr>
      </w:pPr>
    </w:p>
    <w:p w14:paraId="25566DE0" w14:textId="77777777" w:rsidR="004E7697" w:rsidRDefault="002B5C49">
      <w:pPr>
        <w:pStyle w:val="ProductList-ClauseHeading"/>
        <w:outlineLvl w:val="3"/>
        <w:rPr>
          <w:rtl/>
        </w:rPr>
      </w:pPr>
      <w:r>
        <w:rPr>
          <w:rtl/>
        </w:rPr>
        <w:t>3.6 خوادم تجاوز الفشل لـ Parallel Data Warehouse ‏(PDW)</w:t>
      </w:r>
    </w:p>
    <w:p w14:paraId="7FC202C9" w14:textId="77777777" w:rsidR="004E7697" w:rsidRDefault="002B5C49">
      <w:pPr>
        <w:pStyle w:val="ProductList-Body"/>
        <w:rPr>
          <w:rtl/>
        </w:rPr>
      </w:pPr>
      <w:r>
        <w:rPr>
          <w:rtl/>
        </w:rPr>
        <w:t>يمثل جهاز PDW وحدة واحدة تتألف من عقدتي كمبيوتر أو أكثر (الخوادم المرخصة) التي يتم التحكم فيها جميعًا بواسطة جهاز ظاهري للتحكم في PDW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يتم دمج التقنية في الجهاز الذي يتيح للبرنامج تجاوز الفشل إلى عقدة كمبيوتر أخرى على الجهاز. لا يحتاج العميل إلى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 إضافية للبرنامج الذي يعمل في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تشغيل</w:t>
      </w:r>
      <w:r>
        <w:fldChar w:fldCharType="end"/>
      </w:r>
      <w:r>
        <w:t xml:space="preserve"> تجاوز الفشل عند تنفيذه بواسطة تقنية جهاز PDW.</w:t>
      </w:r>
    </w:p>
    <w:p w14:paraId="50F1E61C" w14:textId="77777777" w:rsidR="004E7697" w:rsidRDefault="004E7697">
      <w:pPr>
        <w:pStyle w:val="ProductList-Body"/>
        <w:rPr>
          <w:rtl/>
        </w:rPr>
      </w:pPr>
    </w:p>
    <w:p w14:paraId="6B159B35" w14:textId="77777777" w:rsidR="004E7697" w:rsidRDefault="002B5C49">
      <w:pPr>
        <w:pStyle w:val="ProductList-ClauseHeading"/>
        <w:outlineLvl w:val="3"/>
        <w:rPr>
          <w:rtl/>
        </w:rPr>
      </w:pPr>
      <w:r>
        <w:rPr>
          <w:rtl/>
        </w:rPr>
        <w:t>3.7 استخدام SQL Server مع "تقنية الحاوية"</w:t>
      </w:r>
    </w:p>
    <w:p w14:paraId="36F034B2" w14:textId="77777777" w:rsidR="004E7697" w:rsidRDefault="002B5C49">
      <w:pPr>
        <w:pStyle w:val="ProductList-Body"/>
        <w:rPr>
          <w:rtl/>
        </w:rPr>
      </w:pPr>
      <w:r>
        <w:rPr>
          <w:rtl/>
        </w:rPr>
        <w:t xml:space="preserve">لأغراض استخدام تراخيص برامج SQL Server التي تعمل داخل حاوية في وقت تشغيل الحاوية مثل docker أو cri-o أو containerd، (أ) تعتبر الحاوية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و(ب) تعد الأنوية المادية أو الظاهرية المتاحة لتلك الحاوية بمثابة </w:t>
      </w:r>
      <w:r>
        <w:fldChar w:fldCharType="begin"/>
      </w:r>
      <w:r>
        <w:instrText xml:space="preserve"> AutoTextList   \s NoStyle \t "مؤشر ترابط الأجهزة يعني إما نواة فعلية أو مؤشر ترابط زائد في معالج فعلي." </w:instrText>
      </w:r>
      <w:r>
        <w:fldChar w:fldCharType="separate"/>
      </w:r>
      <w:r>
        <w:rPr>
          <w:color w:val="0563C1"/>
        </w:rPr>
        <w:t>مؤشرات لترابط الأجهزة</w:t>
      </w:r>
      <w:r>
        <w:fldChar w:fldCharType="end"/>
      </w:r>
      <w:r>
        <w:t>. يخضع استخدام العميل إلى نموذج الترخيص لكل نواة أو نموذج ‏</w:t>
      </w:r>
      <w:dir w:val="rtl">
        <w:r>
          <w:t>الخادم/ترخيص وصول العميل (CAL)</w:t>
        </w:r>
        <w:r>
          <w:t xml:space="preserve">‬ وأي شروط ترخيص أخرى تتعلق بتراخيص SQL Server قد تولى العميل تعيينها بشكل صحيح إلى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فيما يتعلق بهذا الاستخدام. للتوضيح، وبغض النظر عن أي شيء يخالف ذلك، إذا تم تمكين تقنية توازي تشغيل مؤشرات الترابط وبادر العميل بترخيص الاستخدام بموجب نموذج الترخيص لكل نواة، يجب على العميل تعيين ترخيص نواة لكل </w:t>
        </w:r>
        <w:r>
          <w:fldChar w:fldCharType="begin"/>
        </w:r>
        <w:r>
          <w:instrText xml:space="preserve"> AutoTextList   \s NoStyle \t "مؤشر ترابط الأجهزة يعني إما نواة فعلية أو مؤشر ترابط زائد في معالج فعلي." </w:instrText>
        </w:r>
        <w:r>
          <w:fldChar w:fldCharType="separate"/>
        </w:r>
        <w:r>
          <w:rPr>
            <w:color w:val="0563C1"/>
          </w:rPr>
          <w:t>مؤشر ترابط أجهزة</w:t>
        </w:r>
        <w:r>
          <w:fldChar w:fldCharType="end"/>
        </w:r>
        <w:r>
          <w:t xml:space="preserve"> يتم ربطه بالحاوية، ويُشترط توفير أربعة تراخيص على الأقل.</w:t>
        </w:r>
        <w:r w:rsidR="00733002">
          <w:t>‬</w:t>
        </w:r>
      </w:dir>
    </w:p>
    <w:p w14:paraId="38224EA1" w14:textId="77777777" w:rsidR="004E7697" w:rsidRDefault="004E7697">
      <w:pPr>
        <w:pStyle w:val="ProductList-Body"/>
        <w:rPr>
          <w:rtl/>
        </w:rPr>
      </w:pPr>
    </w:p>
    <w:p w14:paraId="172F58A6" w14:textId="77777777" w:rsidR="004E7697" w:rsidRDefault="002B5C49">
      <w:pPr>
        <w:pStyle w:val="ProductList-ClauseHeading"/>
        <w:outlineLvl w:val="3"/>
        <w:rPr>
          <w:rtl/>
        </w:rPr>
      </w:pPr>
      <w:r>
        <w:rPr>
          <w:rtl/>
        </w:rPr>
        <w:t>3.8 البرامج الإضافية</w:t>
      </w:r>
    </w:p>
    <w:p w14:paraId="0E6889D6" w14:textId="77777777" w:rsidR="004E7697" w:rsidRDefault="002B5C49">
      <w:pPr>
        <w:pStyle w:val="ProductList-SubClauseHeading"/>
        <w:outlineLvl w:val="4"/>
        <w:rPr>
          <w:rtl/>
        </w:rPr>
      </w:pPr>
      <w:r>
        <w:rPr>
          <w:rtl/>
        </w:rPr>
        <w:t>3.8.1 البرامج الإضافية - الكل (باستثناء Parallel Data Warehouse)</w:t>
      </w:r>
    </w:p>
    <w:tbl>
      <w:tblPr>
        <w:tblStyle w:val="PURTable0"/>
        <w:bidiVisual/>
        <w:tblW w:w="0" w:type="dxa"/>
        <w:tblLook w:val="04A0" w:firstRow="1" w:lastRow="0" w:firstColumn="1" w:lastColumn="0" w:noHBand="0" w:noVBand="1"/>
      </w:tblPr>
      <w:tblGrid>
        <w:gridCol w:w="3508"/>
        <w:gridCol w:w="3524"/>
        <w:gridCol w:w="3524"/>
      </w:tblGrid>
      <w:tr w:rsidR="004E7697" w14:paraId="649605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B7C8CB0" w14:textId="77777777" w:rsidR="004E7697" w:rsidRDefault="002B5C49">
            <w:pPr>
              <w:pStyle w:val="ProductList-TableBody"/>
              <w:rPr>
                <w:rtl/>
              </w:rPr>
            </w:pPr>
            <w:r>
              <w:rPr>
                <w:rtl/>
              </w:rP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542E33BF" w14:textId="77777777" w:rsidR="004E7697" w:rsidRDefault="002B5C49">
            <w:pPr>
              <w:pStyle w:val="ProductList-TableBody"/>
              <w:rPr>
                <w:rtl/>
              </w:rPr>
            </w:pPr>
            <w:r>
              <w:rPr>
                <w:rtl/>
              </w:rP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0B84113D" w14:textId="77777777" w:rsidR="004E7697" w:rsidRDefault="002B5C49">
            <w:pPr>
              <w:pStyle w:val="ProductList-TableBody"/>
              <w:rPr>
                <w:rtl/>
              </w:rPr>
            </w:pPr>
            <w:r>
              <w:rPr>
                <w:rtl/>
              </w:rPr>
              <w:t>Client Tools Connectivity</w:t>
            </w:r>
          </w:p>
        </w:tc>
      </w:tr>
      <w:tr w:rsidR="004E7697" w14:paraId="0AD41677" w14:textId="77777777">
        <w:tc>
          <w:tcPr>
            <w:tcW w:w="4040" w:type="dxa"/>
            <w:tcBorders>
              <w:top w:val="single" w:sz="4" w:space="0" w:color="000000"/>
              <w:left w:val="single" w:sz="4" w:space="0" w:color="000000"/>
              <w:bottom w:val="single" w:sz="4" w:space="0" w:color="000000"/>
              <w:right w:val="single" w:sz="4" w:space="0" w:color="000000"/>
            </w:tcBorders>
          </w:tcPr>
          <w:p w14:paraId="6A597197" w14:textId="77777777" w:rsidR="004E7697" w:rsidRDefault="002B5C49">
            <w:pPr>
              <w:pStyle w:val="ProductList-TableBody"/>
              <w:rPr>
                <w:rtl/>
              </w:rPr>
            </w:pPr>
            <w:r>
              <w:rPr>
                <w:rtl/>
              </w:rPr>
              <w:t>Client Tools SDK</w:t>
            </w:r>
          </w:p>
        </w:tc>
        <w:tc>
          <w:tcPr>
            <w:tcW w:w="4040" w:type="dxa"/>
            <w:tcBorders>
              <w:top w:val="single" w:sz="4" w:space="0" w:color="000000"/>
              <w:left w:val="single" w:sz="4" w:space="0" w:color="000000"/>
              <w:bottom w:val="single" w:sz="4" w:space="0" w:color="000000"/>
              <w:right w:val="single" w:sz="4" w:space="0" w:color="000000"/>
            </w:tcBorders>
          </w:tcPr>
          <w:p w14:paraId="0467AAC4" w14:textId="77777777" w:rsidR="004E7697" w:rsidRDefault="002B5C49">
            <w:pPr>
              <w:pStyle w:val="ProductList-TableBody"/>
              <w:rPr>
                <w:rtl/>
              </w:rPr>
            </w:pPr>
            <w:r>
              <w:rPr>
                <w:rtl/>
              </w:rP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180ECCD0" w14:textId="77777777" w:rsidR="004E7697" w:rsidRDefault="002B5C49">
            <w:pPr>
              <w:pStyle w:val="ProductList-TableBody"/>
              <w:rPr>
                <w:rtl/>
              </w:rPr>
            </w:pPr>
            <w:r>
              <w:rPr>
                <w:rtl/>
              </w:rPr>
              <w:t>Distributed Replay Client</w:t>
            </w:r>
          </w:p>
        </w:tc>
      </w:tr>
      <w:tr w:rsidR="004E7697" w14:paraId="11993111" w14:textId="77777777">
        <w:tc>
          <w:tcPr>
            <w:tcW w:w="4040" w:type="dxa"/>
            <w:tcBorders>
              <w:top w:val="single" w:sz="4" w:space="0" w:color="000000"/>
              <w:left w:val="single" w:sz="4" w:space="0" w:color="000000"/>
              <w:bottom w:val="single" w:sz="4" w:space="0" w:color="000000"/>
              <w:right w:val="single" w:sz="4" w:space="0" w:color="000000"/>
            </w:tcBorders>
          </w:tcPr>
          <w:p w14:paraId="056E90FA" w14:textId="77777777" w:rsidR="004E7697" w:rsidRDefault="002B5C49">
            <w:pPr>
              <w:pStyle w:val="ProductList-TableBody"/>
              <w:rPr>
                <w:rtl/>
              </w:rPr>
            </w:pPr>
            <w:r>
              <w:rPr>
                <w:rtl/>
              </w:rPr>
              <w:t>مكونات الوثائق.</w:t>
            </w:r>
          </w:p>
        </w:tc>
        <w:tc>
          <w:tcPr>
            <w:tcW w:w="4040" w:type="dxa"/>
            <w:tcBorders>
              <w:top w:val="single" w:sz="4" w:space="0" w:color="000000"/>
              <w:left w:val="single" w:sz="4" w:space="0" w:color="000000"/>
              <w:bottom w:val="single" w:sz="4" w:space="0" w:color="000000"/>
              <w:right w:val="single" w:sz="4" w:space="0" w:color="000000"/>
            </w:tcBorders>
          </w:tcPr>
          <w:p w14:paraId="7DBC6DB4" w14:textId="77777777" w:rsidR="004E7697" w:rsidRDefault="002B5C49">
            <w:pPr>
              <w:pStyle w:val="ProductList-TableBody"/>
              <w:rPr>
                <w:rtl/>
              </w:rPr>
            </w:pPr>
            <w:r>
              <w:rPr>
                <w:rtl/>
              </w:rP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40C99D02" w14:textId="77777777" w:rsidR="004E7697" w:rsidRDefault="002B5C49">
            <w:pPr>
              <w:pStyle w:val="ProductList-TableBody"/>
              <w:rPr>
                <w:rtl/>
              </w:rPr>
            </w:pPr>
            <w:r>
              <w:rPr>
                <w:rtl/>
              </w:rPr>
              <w:t>Management Tools - Complete</w:t>
            </w:r>
          </w:p>
        </w:tc>
      </w:tr>
      <w:tr w:rsidR="004E7697" w14:paraId="77B84E74" w14:textId="77777777">
        <w:tc>
          <w:tcPr>
            <w:tcW w:w="4040" w:type="dxa"/>
            <w:tcBorders>
              <w:top w:val="single" w:sz="4" w:space="0" w:color="000000"/>
              <w:left w:val="single" w:sz="4" w:space="0" w:color="000000"/>
              <w:bottom w:val="single" w:sz="4" w:space="0" w:color="000000"/>
              <w:right w:val="single" w:sz="4" w:space="0" w:color="000000"/>
            </w:tcBorders>
          </w:tcPr>
          <w:p w14:paraId="3CFC1CC3" w14:textId="77777777" w:rsidR="004E7697" w:rsidRDefault="002B5C49">
            <w:pPr>
              <w:pStyle w:val="ProductList-TableBody"/>
              <w:rPr>
                <w:rtl/>
              </w:rPr>
            </w:pPr>
            <w:r>
              <w:rPr>
                <w:rtl/>
              </w:rPr>
              <w:t>وظيفة Reporting Services الإضافية لمنتجات SharePoint</w:t>
            </w:r>
          </w:p>
        </w:tc>
        <w:tc>
          <w:tcPr>
            <w:tcW w:w="4040" w:type="dxa"/>
            <w:tcBorders>
              <w:top w:val="single" w:sz="4" w:space="0" w:color="000000"/>
              <w:left w:val="single" w:sz="4" w:space="0" w:color="000000"/>
              <w:bottom w:val="single" w:sz="4" w:space="0" w:color="000000"/>
              <w:right w:val="single" w:sz="4" w:space="0" w:color="000000"/>
            </w:tcBorders>
          </w:tcPr>
          <w:p w14:paraId="2EE83889" w14:textId="77777777" w:rsidR="004E7697" w:rsidRDefault="002B5C49">
            <w:pPr>
              <w:pStyle w:val="ProductList-TableBody"/>
              <w:rPr>
                <w:rtl/>
              </w:rPr>
            </w:pPr>
            <w:r>
              <w:rPr>
                <w:rtl/>
              </w:rP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1DCDB57D" w14:textId="77777777" w:rsidR="004E7697" w:rsidRDefault="004E7697">
            <w:pPr>
              <w:pStyle w:val="ProductList-TableBody"/>
              <w:rPr>
                <w:rtl/>
              </w:rPr>
            </w:pPr>
          </w:p>
        </w:tc>
      </w:tr>
    </w:tbl>
    <w:p w14:paraId="74A6B45E" w14:textId="77777777" w:rsidR="004E7697" w:rsidRDefault="004E7697">
      <w:pPr>
        <w:pStyle w:val="ProductList-BodyIndented"/>
        <w:rPr>
          <w:rtl/>
        </w:rPr>
      </w:pPr>
    </w:p>
    <w:p w14:paraId="3A6280A5" w14:textId="77777777" w:rsidR="004E7697" w:rsidRDefault="002B5C49">
      <w:pPr>
        <w:pStyle w:val="ProductList-SubClauseHeading"/>
        <w:outlineLvl w:val="4"/>
        <w:rPr>
          <w:rtl/>
        </w:rPr>
      </w:pPr>
      <w:r>
        <w:rPr>
          <w:rtl/>
        </w:rPr>
        <w:t>3.8.2 البرامج الإضافية - Parallel Data Warehouse</w:t>
      </w:r>
    </w:p>
    <w:tbl>
      <w:tblPr>
        <w:tblStyle w:val="PURTable0"/>
        <w:bidiVisual/>
        <w:tblW w:w="0" w:type="dxa"/>
        <w:tblLook w:val="04A0" w:firstRow="1" w:lastRow="0" w:firstColumn="1" w:lastColumn="0" w:noHBand="0" w:noVBand="1"/>
      </w:tblPr>
      <w:tblGrid>
        <w:gridCol w:w="3568"/>
        <w:gridCol w:w="3494"/>
        <w:gridCol w:w="3494"/>
      </w:tblGrid>
      <w:tr w:rsidR="004E7697" w14:paraId="024D23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FEE1593" w14:textId="77777777" w:rsidR="004E7697" w:rsidRDefault="002B5C49">
            <w:pPr>
              <w:pStyle w:val="ProductList-TableBody"/>
              <w:rPr>
                <w:rtl/>
              </w:rPr>
            </w:pPr>
            <w:r>
              <w:rPr>
                <w:rtl/>
              </w:rPr>
              <w:t>الجهاز الظاهري للتحكم في مستودع البيانات المتوازي</w:t>
            </w:r>
          </w:p>
        </w:tc>
        <w:tc>
          <w:tcPr>
            <w:tcW w:w="4040" w:type="dxa"/>
            <w:tcBorders>
              <w:top w:val="single" w:sz="18" w:space="0" w:color="0072C6"/>
              <w:left w:val="single" w:sz="4" w:space="0" w:color="000000"/>
              <w:bottom w:val="single" w:sz="4" w:space="0" w:color="000000"/>
              <w:right w:val="single" w:sz="4" w:space="0" w:color="000000"/>
            </w:tcBorders>
          </w:tcPr>
          <w:p w14:paraId="1BBEAE3A" w14:textId="77777777" w:rsidR="004E7697" w:rsidRDefault="004E7697">
            <w:pPr>
              <w:pStyle w:val="ProductList-TableBody"/>
              <w:rPr>
                <w:rtl/>
              </w:rPr>
            </w:pPr>
          </w:p>
        </w:tc>
        <w:tc>
          <w:tcPr>
            <w:tcW w:w="4040" w:type="dxa"/>
            <w:tcBorders>
              <w:top w:val="single" w:sz="18" w:space="0" w:color="0072C6"/>
              <w:left w:val="single" w:sz="4" w:space="0" w:color="000000"/>
              <w:bottom w:val="single" w:sz="4" w:space="0" w:color="000000"/>
              <w:right w:val="single" w:sz="4" w:space="0" w:color="000000"/>
            </w:tcBorders>
          </w:tcPr>
          <w:p w14:paraId="7D2EAA6D" w14:textId="77777777" w:rsidR="004E7697" w:rsidRDefault="004E7697">
            <w:pPr>
              <w:pStyle w:val="ProductList-TableBody"/>
              <w:rPr>
                <w:rtl/>
              </w:rPr>
            </w:pPr>
          </w:p>
        </w:tc>
      </w:tr>
    </w:tbl>
    <w:p w14:paraId="6448F1C4" w14:textId="77777777" w:rsidR="004E7697" w:rsidRDefault="002B5C49">
      <w:pPr>
        <w:pStyle w:val="ProductList-Offering1SubSection"/>
        <w:outlineLvl w:val="2"/>
        <w:rPr>
          <w:rtl/>
        </w:rPr>
      </w:pPr>
      <w:bookmarkStart w:id="129" w:name="_Sec826"/>
      <w:r>
        <w:rPr>
          <w:rtl/>
        </w:rPr>
        <w:t>4. ضمان البرنامج</w:t>
      </w:r>
      <w:bookmarkEnd w:id="129"/>
    </w:p>
    <w:tbl>
      <w:tblPr>
        <w:tblStyle w:val="PURTable"/>
        <w:bidiVisual/>
        <w:tblW w:w="0" w:type="dxa"/>
        <w:tblLook w:val="04A0" w:firstRow="1" w:lastRow="0" w:firstColumn="1" w:lastColumn="0" w:noHBand="0" w:noVBand="1"/>
      </w:tblPr>
      <w:tblGrid>
        <w:gridCol w:w="3646"/>
        <w:gridCol w:w="3624"/>
        <w:gridCol w:w="3646"/>
      </w:tblGrid>
      <w:tr w:rsidR="004E7697" w14:paraId="568FAB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6FCB10"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4CE1402" w14:textId="77777777" w:rsidR="004E7697" w:rsidRDefault="002B5C49">
            <w:pPr>
              <w:pStyle w:val="ProductList-TableBody"/>
              <w:rPr>
                <w:rtl/>
              </w:rPr>
            </w:pPr>
            <w:r>
              <w:fldChar w:fldCharType="begin"/>
            </w:r>
            <w:r>
              <w:instrText xml:space="preserve"> AutoTextList   \s NoStyle \t "التعافي من الكوارث: الحقوق المتوفرة للعملاء ذوي ضمان البرنامج لاستخدام البرنامج لأغراض التعافي من الكوارث المشروطة. راجع بند الخوادم - حقوق التعافي من الكوارث في الملحق (ب) – ضمان البرنامج، للاطلاع على التفاصيل." </w:instrText>
            </w:r>
            <w:r>
              <w:fldChar w:fldCharType="separate"/>
            </w:r>
            <w:r>
              <w:rPr>
                <w:color w:val="0563C1"/>
              </w:rPr>
              <w:t>‏</w:t>
            </w:r>
            <w:dir w:val="rtl">
              <w:r>
                <w:rPr>
                  <w:color w:val="0563C1"/>
                </w:rPr>
                <w:t>التعافي من الكوارث</w:t>
              </w:r>
              <w:r>
                <w:fldChar w:fldCharType="end"/>
              </w:r>
              <w:r>
                <w:t>: كل الإصدارات. الإطّلاع على قسم حقوق تجاوز الفشل أدناه للبنود الإضافية لـ SQL Server.</w:t>
              </w:r>
              <w:r w:rsidR="00733002">
                <w:t>‬</w:t>
              </w:r>
            </w:dir>
          </w:p>
        </w:tc>
        <w:tc>
          <w:tcPr>
            <w:tcW w:w="4040" w:type="dxa"/>
            <w:tcBorders>
              <w:top w:val="single" w:sz="18" w:space="0" w:color="00188F"/>
              <w:left w:val="single" w:sz="4" w:space="0" w:color="000000"/>
              <w:bottom w:val="single" w:sz="4" w:space="0" w:color="000000"/>
              <w:right w:val="single" w:sz="4" w:space="0" w:color="000000"/>
            </w:tcBorders>
          </w:tcPr>
          <w:p w14:paraId="10E2597C" w14:textId="77777777" w:rsidR="004E7697" w:rsidRDefault="002B5C49">
            <w:pPr>
              <w:pStyle w:val="ProductList-TableBody"/>
              <w:rPr>
                <w:rtl/>
              </w:rPr>
            </w:pPr>
            <w:r>
              <w:fldChar w:fldCharType="begin"/>
            </w:r>
            <w:r>
              <w:instrText xml:space="preserve"> AutoTextList   \s NoStyle \t "حقوق تجاوز الفشل: ميزة من ميزات ضمان البرنامج الذي يتيح للعميل تشغيل مثيلات تجاوز الفشل الخاملة للمنتج حسبما هو موضح في مدخل المنتج." </w:instrText>
            </w:r>
            <w:r>
              <w:fldChar w:fldCharType="separate"/>
            </w:r>
            <w:r>
              <w:rPr>
                <w:color w:val="0563C1"/>
              </w:rPr>
              <w:t>حقوق تجاوز الفشل</w:t>
            </w:r>
            <w:r>
              <w:fldChar w:fldCharType="end"/>
            </w:r>
            <w:r>
              <w:t>: كل الإصدارات (لا ينطبق على Parallel Data Warehouse) الإطّلاع على قسم حقوق تجاوز الفشل أدناه للبنود الإضافية لـ SQL Server.</w:t>
            </w:r>
          </w:p>
        </w:tc>
      </w:tr>
      <w:tr w:rsidR="004E7697" w14:paraId="09B58294" w14:textId="77777777">
        <w:tc>
          <w:tcPr>
            <w:tcW w:w="4040" w:type="dxa"/>
            <w:tcBorders>
              <w:top w:val="single" w:sz="4" w:space="0" w:color="000000"/>
              <w:left w:val="single" w:sz="4" w:space="0" w:color="000000"/>
              <w:bottom w:val="single" w:sz="4" w:space="0" w:color="000000"/>
              <w:right w:val="single" w:sz="4" w:space="0" w:color="000000"/>
            </w:tcBorders>
          </w:tcPr>
          <w:p w14:paraId="60BFF6A6"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كل الإصدارات (لا ينطبق على Parallel Data Warehouse)</w:t>
            </w:r>
            <w:r>
              <w:t xml:space="preserve">‬ و </w:t>
            </w:r>
            <w:r>
              <w:rPr>
                <w:rtl/>
              </w:rPr>
              <w:t>SQL Server Big Data Node</w:t>
            </w:r>
            <w:r>
              <w:fldChar w:fldCharType="begin"/>
            </w:r>
            <w:r>
              <w:instrText xml:space="preserve"> XE "SQL Server Big Data Node" </w:instrText>
            </w:r>
            <w:r>
              <w:fldChar w:fldCharType="end"/>
            </w:r>
            <w:r>
              <w:rPr>
                <w:rtl/>
              </w:rPr>
              <w:t>.</w:t>
            </w:r>
          </w:p>
        </w:tc>
        <w:tc>
          <w:tcPr>
            <w:tcW w:w="4040" w:type="dxa"/>
            <w:tcBorders>
              <w:top w:val="single" w:sz="4" w:space="0" w:color="000000"/>
              <w:left w:val="single" w:sz="4" w:space="0" w:color="000000"/>
              <w:bottom w:val="single" w:sz="4" w:space="0" w:color="000000"/>
              <w:right w:val="single" w:sz="4" w:space="0" w:color="000000"/>
            </w:tcBorders>
          </w:tcPr>
          <w:p w14:paraId="3F662A34"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See </w:t>
            </w:r>
            <w:hyperlink r:id="rId56">
              <w:r>
                <w:rPr>
                  <w:color w:val="00467F"/>
                  <w:u w:val="single"/>
                  <w:rtl/>
                </w:rPr>
                <w:t>شروط المنتجات - أكتوبر 2019</w:t>
              </w:r>
            </w:hyperlink>
            <w:r>
              <w:rPr>
                <w:rtl/>
              </w:rP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6DD5F2" w14:textId="77777777" w:rsidR="004E7697" w:rsidRDefault="002B5C49">
            <w:pPr>
              <w:pStyle w:val="ProductList-TableBody"/>
              <w:rPr>
                <w:rtl/>
              </w:rPr>
            </w:pPr>
            <w:r>
              <w:rPr>
                <w:color w:val="404040"/>
                <w:rtl/>
              </w:rPr>
              <w:t>‏</w:t>
            </w:r>
            <w:dir w:val="rtl">
              <w:r>
                <w:rPr>
                  <w:color w:val="404040"/>
                  <w:rtl/>
                </w:rPr>
                <w:t>حقوق التجوال: غير متوفر</w:t>
              </w:r>
              <w:r w:rsidR="00733002">
                <w:t>‬</w:t>
              </w:r>
            </w:dir>
          </w:p>
        </w:tc>
      </w:tr>
      <w:tr w:rsidR="004E7697" w14:paraId="362B5915" w14:textId="77777777">
        <w:tc>
          <w:tcPr>
            <w:tcW w:w="4040" w:type="dxa"/>
            <w:tcBorders>
              <w:top w:val="single" w:sz="4" w:space="0" w:color="000000"/>
              <w:left w:val="single" w:sz="4" w:space="0" w:color="000000"/>
              <w:bottom w:val="single" w:sz="4" w:space="0" w:color="000000"/>
              <w:right w:val="single" w:sz="4" w:space="0" w:color="000000"/>
            </w:tcBorders>
          </w:tcPr>
          <w:p w14:paraId="135F1D31" w14:textId="77777777" w:rsidR="004E7697" w:rsidRDefault="002B5C49">
            <w:pPr>
              <w:pStyle w:val="ProductList-TableBody"/>
              <w:rPr>
                <w:rtl/>
              </w:rPr>
            </w:pPr>
            <w:r>
              <w:fldChar w:fldCharType="begin"/>
            </w:r>
            <w:r>
              <w:instrText xml:space="preserve"> AutoTextList   \s NoStyle \t " الاستضافة الذاتية: ميزة من ميزات ضمان البرنامج تسمح باستخدام المنتجات لأغراض الاستضافة المشروطة. راجع بند "الخوادم - التطبيقات المستضافة ذاتيًا" في الملحق (ب) - ضمان البرنامج، للاطلاع على التفاصيل."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tcPr>
          <w:p w14:paraId="42EFA7D5" w14:textId="77777777" w:rsidR="004E7697" w:rsidRDefault="002B5C49">
            <w:pPr>
              <w:pStyle w:val="ProductList-TableBody"/>
              <w:rPr>
                <w:rtl/>
              </w:rPr>
            </w:pPr>
            <w:r>
              <w:fldChar w:fldCharType="begin"/>
            </w:r>
            <w:r>
              <w:instrText xml:space="preserve"> AutoTextList   \s NoStyle \t "‏</w:instrText>
            </w:r>
            <w:dir w:val="rtl">
              <w:r>
                <w:instrText xml:space="preserve">الحقوق المكافئة لضمان البرنامج: ترخيص اشتراك يتم الحصول عليه بموجب اتفاقية منتجات وخدمات Microsoft أو تسجيل الخادم والسحابة ويمنح نفس حقوق ومزايا ضمان البرنامج أثناء مدة الاشتراك مثل التراخيص ذات تغطية ضمان البرنامج." </w:instrText>
              </w:r>
              <w:r>
                <w:fldChar w:fldCharType="separate"/>
              </w:r>
              <w:r>
                <w:rPr>
                  <w:color w:val="0563C1"/>
                </w:rPr>
                <w:t>‏</w:t>
              </w:r>
              <w:dir w:val="rtl">
                <w:r>
                  <w:rPr>
                    <w:color w:val="0563C1"/>
                  </w:rPr>
                  <w:t>الحقوق المكافئة لضمان البرنامج</w:t>
                </w:r>
                <w:r>
                  <w:fldChar w:fldCharType="end"/>
                </w:r>
                <w:r>
                  <w:t>: نعم</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0677B5" w14:textId="77777777" w:rsidR="004E7697" w:rsidRDefault="004E7697">
            <w:pPr>
              <w:pStyle w:val="ProductList-TableBody"/>
              <w:rPr>
                <w:rtl/>
              </w:rPr>
            </w:pPr>
          </w:p>
        </w:tc>
      </w:tr>
    </w:tbl>
    <w:p w14:paraId="38055E0F" w14:textId="77777777" w:rsidR="004E7697" w:rsidRDefault="004E7697">
      <w:pPr>
        <w:pStyle w:val="PURBreadcrumb"/>
        <w:bidi/>
        <w:rPr>
          <w:rtl/>
        </w:rPr>
      </w:pPr>
    </w:p>
    <w:p w14:paraId="40F640B6" w14:textId="77777777" w:rsidR="004E7697" w:rsidRDefault="002B5C49">
      <w:pPr>
        <w:pStyle w:val="ProductList-ClauseHeading"/>
        <w:outlineLvl w:val="3"/>
        <w:rPr>
          <w:rtl/>
        </w:rPr>
      </w:pPr>
      <w:r>
        <w:rPr>
          <w:rtl/>
        </w:rPr>
        <w:t>4.1 SQL Server 2019 Enterprise Core – الظاهرية غير المحدودة</w:t>
      </w:r>
    </w:p>
    <w:p w14:paraId="421D6919" w14:textId="77777777" w:rsidR="004E7697" w:rsidRDefault="002B5C49">
      <w:pPr>
        <w:pStyle w:val="ProductList-Body"/>
        <w:rPr>
          <w:rtl/>
        </w:rPr>
      </w:pPr>
      <w:r>
        <w:rPr>
          <w:rtl/>
        </w:rPr>
        <w:t xml:space="preserve">يجوز للعميل تشغيل أي عدد من مثيلات برنامج الخادم في أي عدد من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على أي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يمتلك تغطية ضمان البرنامج الشامل له على كل تراخيص النوَيات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للخادم</w:t>
      </w:r>
      <w:r>
        <w:fldChar w:fldCharType="end"/>
      </w:r>
      <w:r>
        <w:t>.</w:t>
      </w:r>
    </w:p>
    <w:p w14:paraId="7D55BBE5" w14:textId="77777777" w:rsidR="004E7697" w:rsidRDefault="004E7697">
      <w:pPr>
        <w:pStyle w:val="ProductList-Body"/>
        <w:rPr>
          <w:rtl/>
        </w:rPr>
      </w:pPr>
    </w:p>
    <w:p w14:paraId="5D163BE6" w14:textId="77777777" w:rsidR="004E7697" w:rsidRDefault="002B5C49">
      <w:pPr>
        <w:pStyle w:val="ProductList-ClauseHeading"/>
        <w:outlineLvl w:val="3"/>
        <w:rPr>
          <w:rtl/>
        </w:rPr>
      </w:pPr>
      <w:r>
        <w:rPr>
          <w:rtl/>
        </w:rPr>
        <w:t>4.2 حقوق تجاوز الفشل لخادم SQL Server</w:t>
      </w:r>
    </w:p>
    <w:p w14:paraId="3904BC33" w14:textId="77777777" w:rsidR="004E7697" w:rsidRDefault="002B5C49">
      <w:pPr>
        <w:pStyle w:val="ProductList-Body"/>
        <w:rPr>
          <w:rtl/>
        </w:rPr>
      </w:pPr>
      <w:r>
        <w:rPr>
          <w:rtl/>
        </w:rPr>
        <w:t xml:space="preserve">يحق للمستخدم، لأي من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أحمال العمل الأساسية</w:t>
        </w:r>
        <w:r>
          <w:fldChar w:fldCharType="end"/>
        </w:r>
        <w:r>
          <w:t>ما يلي:</w:t>
        </w:r>
        <w:r w:rsidR="00733002">
          <w:t>‬</w:t>
        </w:r>
      </w:dir>
    </w:p>
    <w:p w14:paraId="05B4BB9C" w14:textId="77777777" w:rsidR="004E7697" w:rsidRDefault="002B5C49" w:rsidP="00DE0BED">
      <w:pPr>
        <w:pStyle w:val="ProductList-Bullet"/>
        <w:numPr>
          <w:ilvl w:val="0"/>
          <w:numId w:val="22"/>
        </w:numPr>
        <w:rPr>
          <w:rtl/>
        </w:rPr>
      </w:pPr>
      <w:r>
        <w:rPr>
          <w:rtl/>
        </w:rPr>
        <w:t xml:space="preserve">حالة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تشغيل</w:t>
      </w:r>
      <w:r>
        <w:fldChar w:fldCharType="end"/>
      </w:r>
      <w:r>
        <w:t xml:space="preserve"> لأي غرض بما في ذلك التوفّر العالي، على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عميل (يخضع لبند </w:t>
      </w:r>
      <w:hyperlink w:anchor="_Sec537">
        <w:r>
          <w:rPr>
            <w:color w:val="00467F"/>
            <w:u w:val="single"/>
            <w:rtl/>
          </w:rPr>
          <w:t>"إدارة تعهيد البرمجيات"</w:t>
        </w:r>
      </w:hyperlink>
      <w:r>
        <w:rPr>
          <w:rtl/>
        </w:rPr>
        <w:t>)،</w:t>
      </w:r>
    </w:p>
    <w:p w14:paraId="018E034D" w14:textId="77777777" w:rsidR="004E7697" w:rsidRDefault="002B5C49" w:rsidP="00DE0BED">
      <w:pPr>
        <w:pStyle w:val="ProductList-Bullet"/>
        <w:numPr>
          <w:ilvl w:val="0"/>
          <w:numId w:val="22"/>
        </w:numPr>
        <w:rPr>
          <w:rtl/>
        </w:rPr>
      </w:pPr>
      <w:r>
        <w:rPr>
          <w:rtl/>
        </w:rPr>
        <w:t xml:space="preserve">حالتا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تشغيل</w:t>
      </w:r>
      <w:r>
        <w:fldChar w:fldCharType="end"/>
      </w:r>
      <w:r>
        <w:t xml:space="preserve"> لاسيما لأغراض حقوق التعافي من الكوارث. </w:t>
      </w:r>
    </w:p>
    <w:p w14:paraId="40215A38" w14:textId="77777777" w:rsidR="004E7697" w:rsidRDefault="002B5C49" w:rsidP="00DE0BED">
      <w:pPr>
        <w:pStyle w:val="ProductList-Bullet"/>
        <w:numPr>
          <w:ilvl w:val="1"/>
          <w:numId w:val="22"/>
        </w:numPr>
        <w:rPr>
          <w:rtl/>
        </w:rPr>
      </w:pPr>
      <w:r>
        <w:rPr>
          <w:rtl/>
        </w:rPr>
        <w:t xml:space="preserve">حالة لأي خادم مخصص لاستخدام عميل (يخضع لبند </w:t>
      </w:r>
      <w:hyperlink w:anchor="_Sec537">
        <w:r>
          <w:rPr>
            <w:color w:val="00467F"/>
            <w:u w:val="single"/>
            <w:rtl/>
          </w:rPr>
          <w:t>"إدارة تعهيد البرمجيات"</w:t>
        </w:r>
      </w:hyperlink>
      <w:r>
        <w:rPr>
          <w:rtl/>
        </w:rPr>
        <w:t>)،</w:t>
      </w:r>
    </w:p>
    <w:p w14:paraId="5A8EE77E" w14:textId="77777777" w:rsidR="004E7697" w:rsidRDefault="002B5C49" w:rsidP="00DE0BED">
      <w:pPr>
        <w:pStyle w:val="ProductList-Bullet"/>
        <w:numPr>
          <w:ilvl w:val="1"/>
          <w:numId w:val="22"/>
        </w:numPr>
        <w:rPr>
          <w:rtl/>
        </w:rPr>
      </w:pPr>
      <w:r>
        <w:rPr>
          <w:rtl/>
        </w:rPr>
        <w:t xml:space="preserve">حالة على خادم Microsoft Azure . </w:t>
      </w:r>
    </w:p>
    <w:p w14:paraId="3753A736" w14:textId="77777777" w:rsidR="004E7697" w:rsidRDefault="004E7697">
      <w:pPr>
        <w:pStyle w:val="ProductList-Body"/>
        <w:rPr>
          <w:rtl/>
        </w:rPr>
      </w:pPr>
    </w:p>
    <w:p w14:paraId="1F42A5AD" w14:textId="77777777" w:rsidR="004E7697" w:rsidRDefault="002B5C49">
      <w:pPr>
        <w:pStyle w:val="ProductList-Body"/>
        <w:rPr>
          <w:rtl/>
        </w:rPr>
      </w:pPr>
      <w:r>
        <w:rPr>
          <w:rtl/>
        </w:rPr>
        <w:t xml:space="preserve">يحق للعميل كذلك تشغيل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أحمال العمل الأساسية</w:t>
        </w:r>
        <w:r>
          <w:fldChar w:fldCharType="end"/>
        </w:r>
        <w:r>
          <w:t xml:space="preserve"> في وقت واحد مع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الفشل في بيئات نظام التشغيل</w:t>
        </w:r>
        <w:r>
          <w:fldChar w:fldCharType="end"/>
        </w:r>
        <w:r>
          <w:t xml:space="preserve"> ‏</w:t>
        </w:r>
        <w:dir w:val="rtl">
          <w:r>
            <w:t>لفترات زمنية وجيزة من اختبار التعافي من الكوارث خلال أسبوع واحد كل 90 يومًا، و‏</w:t>
          </w:r>
          <w:dir w:val="rtl">
            <w:r>
              <w:t xml:space="preserve">في وقت قريب من وقوع الكارثة، ولفترة زمنية وجيزة، للمساعدة في الانتقال بينهما. يحق للعميل إجراء ما يلي من عمليات مرتبطة بالصيانة لأي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للفشل في بيئة نظام التشغيل</w:t>
            </w:r>
            <w:r>
              <w:fldChar w:fldCharType="end"/>
            </w:r>
            <w:r>
              <w:t xml:space="preserve"> مسموح بها:</w:t>
            </w:r>
            <w:r w:rsidR="00733002">
              <w:t>‬</w:t>
            </w:r>
            <w:r w:rsidR="00733002">
              <w:t>‬</w:t>
            </w:r>
            <w:r w:rsidR="00733002">
              <w:t>‬</w:t>
            </w:r>
          </w:dir>
        </w:dir>
      </w:dir>
    </w:p>
    <w:p w14:paraId="5ADA9644" w14:textId="77777777" w:rsidR="004E7697" w:rsidRDefault="002B5C49" w:rsidP="00DE0BED">
      <w:pPr>
        <w:pStyle w:val="ProductList-Bullet"/>
        <w:numPr>
          <w:ilvl w:val="0"/>
          <w:numId w:val="23"/>
        </w:numPr>
        <w:rPr>
          <w:rtl/>
        </w:rPr>
      </w:pPr>
      <w:r>
        <w:rPr>
          <w:rtl/>
        </w:rPr>
        <w:t xml:space="preserve">حالات التحقق من اتساق قاعدة البيانات أو Checkdb </w:t>
      </w:r>
    </w:p>
    <w:p w14:paraId="0EC3A64B" w14:textId="77777777" w:rsidR="004E7697" w:rsidRDefault="002B5C49" w:rsidP="00DE0BED">
      <w:pPr>
        <w:pStyle w:val="ProductList-Bullet"/>
        <w:numPr>
          <w:ilvl w:val="0"/>
          <w:numId w:val="23"/>
        </w:numPr>
        <w:rPr>
          <w:rtl/>
        </w:rPr>
      </w:pPr>
      <w:r>
        <w:rPr>
          <w:rtl/>
        </w:rPr>
        <w:t xml:space="preserve">سجلات النسخ الاحتياطي </w:t>
      </w:r>
    </w:p>
    <w:p w14:paraId="02CF3AD4" w14:textId="77777777" w:rsidR="004E7697" w:rsidRDefault="002B5C49" w:rsidP="00DE0BED">
      <w:pPr>
        <w:pStyle w:val="ProductList-Bullet"/>
        <w:numPr>
          <w:ilvl w:val="0"/>
          <w:numId w:val="23"/>
        </w:numPr>
        <w:rPr>
          <w:rtl/>
        </w:rPr>
      </w:pPr>
      <w:r>
        <w:rPr>
          <w:rtl/>
        </w:rPr>
        <w:t xml:space="preserve">النسخ الاحتياطي الكامل </w:t>
      </w:r>
    </w:p>
    <w:p w14:paraId="6310979A" w14:textId="77777777" w:rsidR="004E7697" w:rsidRDefault="002B5C49" w:rsidP="00DE0BED">
      <w:pPr>
        <w:pStyle w:val="ProductList-Bullet"/>
        <w:numPr>
          <w:ilvl w:val="0"/>
          <w:numId w:val="23"/>
        </w:numPr>
        <w:rPr>
          <w:rtl/>
        </w:rPr>
      </w:pPr>
      <w:r>
        <w:rPr>
          <w:rtl/>
        </w:rPr>
        <w:t>مراقبة بيانات استخدام الموارد</w:t>
      </w:r>
    </w:p>
    <w:p w14:paraId="0E94DED2" w14:textId="77777777" w:rsidR="004E7697" w:rsidRDefault="004E7697">
      <w:pPr>
        <w:pStyle w:val="ProductList-Body"/>
        <w:rPr>
          <w:rtl/>
        </w:rPr>
      </w:pPr>
    </w:p>
    <w:p w14:paraId="0034C9AD" w14:textId="77777777" w:rsidR="004E7697" w:rsidRDefault="002B5C49">
      <w:pPr>
        <w:pStyle w:val="ProductList-Body"/>
        <w:rPr>
          <w:rtl/>
        </w:rPr>
      </w:pPr>
      <w:r>
        <w:rPr>
          <w:rtl/>
        </w:rPr>
        <w:t xml:space="preserve">يجب أن تكون حالة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التشغيل</w:t>
      </w:r>
      <w:r>
        <w:fldChar w:fldCharType="end"/>
      </w:r>
      <w:r>
        <w:t>المسموح بها لأغراض حقوق التعافي من الكوارث غير متزامنة ويدوية. قد لا تخدم حالات</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لبيئة نظام تشغيل</w:t>
      </w:r>
      <w:r>
        <w:fldChar w:fldCharType="end"/>
      </w:r>
      <w:r>
        <w:t xml:space="preserve"> بيانات خادم SQL Server للمستخدمين أو الأجهزة أو تشغيل أحمال عمل لـ SQL Server بأي شكل آخر. يجب ألا يتجاوز عدد التراخيص المطلوبة خلافًا لذلك في حالة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تشغيل</w:t>
      </w:r>
      <w:r>
        <w:fldChar w:fldCharType="end"/>
      </w:r>
      <w:r>
        <w:t xml:space="preserve"> عدد التراخيص المطلوبة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حمل العمل الأساسي المطابق</w:t>
        </w:r>
        <w:r>
          <w:fldChar w:fldCharType="end"/>
        </w:r>
        <w:r>
          <w:t xml:space="preserve">. تتطلب حقوق تجاوز الفشل هذه ضمان البرنامج لكل من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rPr>
            <w:color w:val="0563C1"/>
          </w:rPr>
          <w:t>‬</w:t>
        </w:r>
        <w:r>
          <w:fldChar w:fldCharType="end"/>
        </w:r>
        <w:r>
          <w:t xml:space="preserve"> وتراخيص وصول العملاء، إن وجدت، ولا تنطبق عند نشر العميل لبرنامج SQL بموجب </w:t>
        </w:r>
        <w:hyperlink w:anchor="_Sec589">
          <w:r>
            <w:rPr>
              <w:color w:val="00467F"/>
              <w:u w:val="single"/>
              <w:rtl/>
            </w:rPr>
            <w:t>إمكانية نقل الترخيص من خلال ضمان البرنامج</w:t>
          </w:r>
        </w:hyperlink>
        <w:r>
          <w:rPr>
            <w:rtl/>
          </w:rPr>
          <w:t>.</w:t>
        </w:r>
        <w:r w:rsidR="00733002">
          <w:t>‬</w:t>
        </w:r>
      </w:dir>
    </w:p>
    <w:p w14:paraId="0429ABD9" w14:textId="77777777" w:rsidR="004E7697" w:rsidRDefault="004E7697">
      <w:pPr>
        <w:pStyle w:val="ProductList-Body"/>
        <w:rPr>
          <w:rtl/>
        </w:rPr>
      </w:pPr>
    </w:p>
    <w:p w14:paraId="4DB24793" w14:textId="77777777" w:rsidR="004E7697" w:rsidRDefault="002B5C49">
      <w:pPr>
        <w:pStyle w:val="ProductList-ClauseHeading"/>
        <w:outlineLvl w:val="3"/>
        <w:rPr>
          <w:rtl/>
        </w:rPr>
      </w:pPr>
      <w:r>
        <w:rPr>
          <w:rtl/>
        </w:rPr>
        <w:t>4.3 حالة إضافية لتجاوز الفشل في بيئات نظام التشغيل لمدى التوفر العالي للاستخدام مع مجموعات البيانات الكبيرة</w:t>
      </w:r>
    </w:p>
    <w:p w14:paraId="4B70ACE7" w14:textId="77777777" w:rsidR="004E7697" w:rsidRDefault="002B5C49">
      <w:pPr>
        <w:pStyle w:val="ProductList-Body"/>
        <w:rPr>
          <w:rtl/>
        </w:rPr>
      </w:pPr>
      <w:r>
        <w:rPr>
          <w:rtl/>
        </w:rPr>
        <w:t xml:space="preserve">يحق للعميل الحصول على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الفشل في بيئات نظام التشغيل</w:t>
      </w:r>
      <w:r>
        <w:fldChar w:fldCharType="end"/>
      </w:r>
      <w:r>
        <w:t xml:space="preserve"> الإضافية للتوفر العالي لكل من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أحمال العمل الأساسية</w:t>
        </w:r>
        <w:r>
          <w:fldChar w:fldCharType="end"/>
        </w:r>
        <w:r>
          <w:t xml:space="preserve"> التي تُستخدم على النظام الأساسي Linux وتعمل كمثيل رئيسي لخادم SQL Server عند استخدامها مقترنة مع استخدام العميل لمجموعات البيانات الكبيرة. تخضع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الفشل في بيئات نظام التشغيل</w:t>
        </w:r>
        <w:r>
          <w:fldChar w:fldCharType="end"/>
        </w:r>
        <w:r>
          <w:t xml:space="preserve"> الإضافية بشكل آخر إلى نفس قيود خادم SQL Server وحقوق تجاوز الفشل.</w:t>
        </w:r>
        <w:r w:rsidR="00733002">
          <w:t>‬</w:t>
        </w:r>
      </w:dir>
    </w:p>
    <w:p w14:paraId="3CA5ED17" w14:textId="77777777" w:rsidR="004E7697" w:rsidRDefault="004E7697">
      <w:pPr>
        <w:pStyle w:val="ProductList-Body"/>
        <w:rPr>
          <w:rtl/>
        </w:rPr>
      </w:pPr>
    </w:p>
    <w:p w14:paraId="448556A9" w14:textId="77777777" w:rsidR="004E7697" w:rsidRDefault="002B5C49">
      <w:pPr>
        <w:pStyle w:val="ProductList-ClauseHeading"/>
        <w:outlineLvl w:val="3"/>
        <w:rPr>
          <w:rtl/>
        </w:rPr>
      </w:pPr>
      <w:r>
        <w:rPr>
          <w:rtl/>
        </w:rPr>
        <w:t>4.4 استخدام SQL على Microsoft Azure</w:t>
      </w:r>
    </w:p>
    <w:p w14:paraId="4A5A59ED" w14:textId="77777777" w:rsidR="004E7697" w:rsidRDefault="002B5C49">
      <w:pPr>
        <w:pStyle w:val="ProductList-Body"/>
        <w:rPr>
          <w:rtl/>
        </w:rPr>
      </w:pPr>
      <w:r>
        <w:rPr>
          <w:rtl/>
        </w:rPr>
        <w:t>عند استخدام SQL على Azure ضمن حقوق مزايا Azure المختلطة أو حقوق "مواجهة الكوارث"، يجب أن يشير العميل إلى مثل هذا الاستخدام كما هو مطلوب في واجهات برمجة تطبيقات سطر الأوامر أو مدخل Azure.</w:t>
      </w:r>
    </w:p>
    <w:p w14:paraId="0738AC59" w14:textId="77777777" w:rsidR="004E7697" w:rsidRDefault="004E7697">
      <w:pPr>
        <w:pStyle w:val="ProductList-Body"/>
        <w:rPr>
          <w:rtl/>
        </w:rPr>
      </w:pPr>
    </w:p>
    <w:p w14:paraId="24387E3E" w14:textId="77777777" w:rsidR="004E7697" w:rsidRDefault="002B5C49">
      <w:pPr>
        <w:pStyle w:val="ProductList-ClauseHeading"/>
        <w:outlineLvl w:val="3"/>
        <w:rPr>
          <w:rtl/>
        </w:rPr>
      </w:pPr>
      <w:r>
        <w:rPr>
          <w:rtl/>
        </w:rPr>
        <w:t>4.5 منح ترخيص SQL Server Big Data Node لعملاء ضمان البرنامج SQL Server</w:t>
      </w:r>
    </w:p>
    <w:p w14:paraId="264FD4EF" w14:textId="77777777" w:rsidR="004E7697" w:rsidRDefault="002B5C49">
      <w:pPr>
        <w:pStyle w:val="ProductList-Body"/>
        <w:rPr>
          <w:rtl/>
        </w:rPr>
      </w:pPr>
      <w:r>
        <w:rPr>
          <w:rtl/>
        </w:rPr>
        <w:t xml:space="preserve">يحق للعميل ثمانية تراخيص SQL Server Big Data Node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لكل</w:t>
      </w:r>
      <w:r>
        <w:fldChar w:fldCharType="end"/>
      </w:r>
      <w:r>
        <w:t xml:space="preserve"> ترخيص SQL Server Enterprise Core مع ضمان البرنامج أو أي حقوق اشتراك مماثلة محدّدة لواحدة من العقد الرئيسية.</w:t>
      </w:r>
    </w:p>
    <w:p w14:paraId="5FA8A871" w14:textId="77777777" w:rsidR="004E7697" w:rsidRDefault="004E7697">
      <w:pPr>
        <w:pStyle w:val="ProductList-Body"/>
        <w:rPr>
          <w:rtl/>
        </w:rPr>
      </w:pPr>
    </w:p>
    <w:p w14:paraId="6452EC29" w14:textId="77777777" w:rsidR="004E7697" w:rsidRDefault="002B5C49">
      <w:pPr>
        <w:pStyle w:val="ProductList-Body"/>
        <w:rPr>
          <w:rtl/>
        </w:rPr>
      </w:pPr>
      <w:r>
        <w:rPr>
          <w:rtl/>
        </w:rPr>
        <w:t xml:space="preserve">يحق للعميل ترخيص SQL Server Big Data Node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واحد</w:t>
      </w:r>
      <w:r>
        <w:fldChar w:fldCharType="end"/>
      </w:r>
      <w:r>
        <w:t xml:space="preserve"> لكل ترخيص لـ SQL Server Enterprise Core بموجب تراخيص المستخدم مع ضمان البرنامج أو أي حقوق اشتراك مماثلة لكل العقد الرئيسية. </w:t>
      </w:r>
    </w:p>
    <w:p w14:paraId="5C3ADD6D" w14:textId="77777777" w:rsidR="004E7697" w:rsidRDefault="004E7697">
      <w:pPr>
        <w:pStyle w:val="ProductList-Body"/>
        <w:rPr>
          <w:rtl/>
        </w:rPr>
      </w:pPr>
    </w:p>
    <w:p w14:paraId="594D7417" w14:textId="77777777" w:rsidR="004E7697" w:rsidRDefault="002B5C49">
      <w:pPr>
        <w:pStyle w:val="ProductList-Body"/>
        <w:rPr>
          <w:rtl/>
        </w:rPr>
      </w:pPr>
      <w:r>
        <w:rPr>
          <w:rtl/>
        </w:rPr>
        <w:t>ويحق للعميل طلب أي كميات إضافية من تراخيص SQL Server Big Data Node حسب الحاجة.</w:t>
      </w:r>
    </w:p>
    <w:p w14:paraId="0B6B79DD" w14:textId="77777777" w:rsidR="004E7697" w:rsidRDefault="004E7697">
      <w:pPr>
        <w:pStyle w:val="ProductList-Body"/>
        <w:rPr>
          <w:rtl/>
        </w:rPr>
      </w:pPr>
    </w:p>
    <w:p w14:paraId="352ECF27" w14:textId="77777777" w:rsidR="004E7697" w:rsidRDefault="002B5C49">
      <w:pPr>
        <w:pStyle w:val="ProductList-ClauseHeading"/>
        <w:outlineLvl w:val="3"/>
        <w:rPr>
          <w:rtl/>
        </w:rPr>
      </w:pPr>
      <w:r>
        <w:rPr>
          <w:rtl/>
        </w:rPr>
        <w:t>4.6 SQL Server Enterprise Core وSQL Server Enterprise - خادم التعلم الآلي لنظام Windows‏ و خادم التعليم الآلي لـ Linux</w:t>
      </w:r>
    </w:p>
    <w:p w14:paraId="5FCDEA07" w14:textId="77777777" w:rsidR="004E7697" w:rsidRDefault="002B5C49">
      <w:pPr>
        <w:pStyle w:val="ProductList-Body"/>
        <w:rPr>
          <w:rtl/>
        </w:rPr>
      </w:pPr>
      <w:r>
        <w:rPr>
          <w:rtl/>
        </w:rPr>
        <w:t xml:space="preserve">العملاء الذين لديهم خوادم مرخصة لتشغيل SQL Server Enterprise Core مع ضمان البرنامج أو SQL Server Enterprise مع ضمان البرنامج هم فقط الذين يحق لهم استخدام تحديثات خادم التعلم الآلي لنظام Windows وخادم التعليم الآلي لنظام Linux المتوفرة بعد أكتوبر 2017. ويحق للعملاء استخدام هذه التحديثات على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مع الخضوع لحقوق استخدام SQL Server Enterprise Core وSQL Server Enterprise على التوالي. كما يتعين على العملاء الذين يقومون بترخيص SQL Server Enterprise بموجب نموذج ترخيص الخادم/ترخيص وصول العميل (CAL) أن يتوفر لديهم ضمان البرنامج على </w:t>
        </w:r>
        <w:r>
          <w:fldChar w:fldCharType="begin"/>
        </w:r>
        <w:r>
          <w:instrText xml:space="preserve"> AutoTextList   \s NoStyle \t "يعني CAL ترخيص وصول العميل، الذي قد يتم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الخاصة بهم للحصول على هذه الميزة. ينتهي حق العملاء في استخدام هذه التحديثات عندما ينتهي ضمان البرنامج الخاص بهم.</w:t>
        </w:r>
        <w:r w:rsidR="00733002">
          <w:t>‬</w:t>
        </w:r>
      </w:dir>
    </w:p>
    <w:p w14:paraId="7997E6BB" w14:textId="77777777" w:rsidR="004E7697" w:rsidRDefault="004E7697">
      <w:pPr>
        <w:pStyle w:val="ProductList-Body"/>
        <w:rPr>
          <w:rtl/>
        </w:rPr>
      </w:pPr>
    </w:p>
    <w:p w14:paraId="537B8C1E" w14:textId="77777777" w:rsidR="004E7697" w:rsidRDefault="002B5C49">
      <w:pPr>
        <w:pStyle w:val="ProductList-ClauseHeading"/>
        <w:outlineLvl w:val="3"/>
        <w:rPr>
          <w:rtl/>
        </w:rPr>
      </w:pPr>
      <w:r>
        <w:rPr>
          <w:rtl/>
        </w:rPr>
        <w:t>4.7 SQL Enterprise Core - تشغيل خادم التعلم الآلي لـ Hadoop</w:t>
      </w:r>
    </w:p>
    <w:p w14:paraId="45BB4239" w14:textId="77777777" w:rsidR="004E7697" w:rsidRDefault="002B5C49">
      <w:pPr>
        <w:pStyle w:val="ProductList-Body"/>
        <w:rPr>
          <w:rtl/>
        </w:rPr>
      </w:pPr>
      <w:r>
        <w:rPr>
          <w:rtl/>
        </w:rPr>
        <w:t xml:space="preserve">لكل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SQL Server Enterprise Core لدى العميل مع ضمان برنامج نشط، يجوز للعميل أيضًا تشغيل "خادم التعلم الآلي لـ Hadoop" على ما يصل إلى خمسة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خوادم</w:t>
      </w:r>
      <w:r>
        <w:fldChar w:fldCharType="end"/>
      </w:r>
      <w:r>
        <w:t xml:space="preserve"> مخصصة لاستخدام العميل فقط بالتزامن مع الاستخدام المرخص من SQL Server Enterprise Core. يخضع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يديره أو يتحكم به أي كيان بخلاف العميل أو شركاته التابعة لبند </w:t>
      </w:r>
      <w:hyperlink w:anchor="_Sec537">
        <w:r>
          <w:rPr>
            <w:color w:val="00467F"/>
            <w:u w:val="single"/>
            <w:rtl/>
          </w:rPr>
          <w:t>"إدارة تعهيد البرمجيات"</w:t>
        </w:r>
      </w:hyperlink>
      <w:r>
        <w:rPr>
          <w:rtl/>
        </w:rPr>
        <w:t>.</w:t>
      </w:r>
    </w:p>
    <w:p w14:paraId="3BE8710E" w14:textId="77777777" w:rsidR="004E7697" w:rsidRDefault="004E7697">
      <w:pPr>
        <w:pStyle w:val="ProductList-Body"/>
        <w:rPr>
          <w:rtl/>
        </w:rPr>
      </w:pPr>
    </w:p>
    <w:p w14:paraId="5F45F296" w14:textId="77777777" w:rsidR="004E7697" w:rsidRDefault="002B5C49">
      <w:pPr>
        <w:pStyle w:val="ProductList-ClauseHeading"/>
        <w:outlineLvl w:val="3"/>
        <w:rPr>
          <w:rtl/>
        </w:rPr>
      </w:pPr>
      <w:r>
        <w:rPr>
          <w:rtl/>
        </w:rPr>
        <w:t>4.8 Use of Power BI Report Server – إصدار SQL Server Enterprise</w:t>
      </w:r>
    </w:p>
    <w:p w14:paraId="19784FCB" w14:textId="77777777" w:rsidR="004E7697" w:rsidRDefault="002B5C49">
      <w:pPr>
        <w:pStyle w:val="ProductList-Body"/>
        <w:rPr>
          <w:rtl/>
        </w:rPr>
      </w:pPr>
      <w:r>
        <w:rPr>
          <w:rtl/>
        </w:rPr>
        <w:t xml:space="preserve">يجوز للعميل تشغيل برنامج Power BI Report Server </w:t>
      </w:r>
      <w:r>
        <w:fldChar w:fldCharType="begin"/>
      </w:r>
      <w:r>
        <w:instrText xml:space="preserve"> XE "Power BI Report Server " </w:instrText>
      </w:r>
      <w:r>
        <w:fldChar w:fldCharType="end"/>
      </w:r>
      <w:r>
        <w:rPr>
          <w:rtl/>
        </w:rPr>
        <w:t xml:space="preserve">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rPr>
          <w:color w:val="0563C1"/>
        </w:rPr>
        <w:t>‬</w:t>
      </w:r>
      <w:r>
        <w:fldChar w:fldCharType="end"/>
      </w:r>
      <w:r>
        <w:t xml:space="preserve"> أو في Azure</w:t>
      </w:r>
      <w:r>
        <w:t>‬. يجوز للعميل تشغيل البرنامج على أقصى عدد من الأنوية يكون مساويًا لعدد التراخيص الأساسية لـ SQL Server إصدار Enterprise ذات ضمان برنامج نشط معين إلى ذلك الخادم المرخَّص</w:t>
      </w:r>
      <w:r>
        <w:t xml:space="preserve">‬، </w:t>
      </w:r>
      <w:dir w:val="rtl">
        <w:r>
          <w:t xml:space="preserve">على ألا يقل عدد تراخيص النويّات عن أربع لكل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w:t>
        </w:r>
        <w:dir w:val="rtl">
          <w:r>
            <w:t>وبدلاً من ذلك، إذا تم تشغيل البرنامج على Azure، يجب على العميل تخصيص الترخيص الأساسي لـ SQL Server إصدار Enterprise ذات ضمان برنامج نشط معين لكل ‏</w:t>
          </w:r>
          <w:dir w:val="rtl">
            <w:r>
              <w:t xml:space="preserve">نواة ظاهريةعلى ألا يقل عدد تراخيص النويّات عن أربع لكل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يخضع الاستخدام أيضًا للشروط السارية من اتفاقية الترخيص المجمع للعميل. ترخيص اشتراك مستخدم Power BI Pro مطلوب لنشر تقارير Power BI المشتركة باستخدام Power BI Report Server. تنتهي صلاحية هذا الحق عند انتهاء صلاحية تغطية ضمان برنامج العميل.  </w:t>
            </w:r>
            <w:r w:rsidR="00733002">
              <w:t>‬</w:t>
            </w:r>
            <w:r w:rsidR="00733002">
              <w:t>‬</w:t>
            </w:r>
            <w:r w:rsidR="00733002">
              <w:t>‬</w:t>
            </w:r>
          </w:dir>
        </w:dir>
      </w:dir>
    </w:p>
    <w:p w14:paraId="3799D66B" w14:textId="77777777" w:rsidR="004E7697" w:rsidRDefault="004E7697">
      <w:pPr>
        <w:pStyle w:val="ProductList-Body"/>
        <w:rPr>
          <w:rtl/>
        </w:rPr>
      </w:pPr>
    </w:p>
    <w:p w14:paraId="23C39F23" w14:textId="77777777" w:rsidR="004E7697" w:rsidRDefault="002B5C49">
      <w:pPr>
        <w:pStyle w:val="ProductList-ClauseHeading"/>
        <w:outlineLvl w:val="3"/>
        <w:rPr>
          <w:rtl/>
        </w:rPr>
      </w:pPr>
      <w:r>
        <w:rPr>
          <w:rtl/>
        </w:rPr>
        <w:t>4.9 تحديثات الأمان الموسعة</w:t>
      </w:r>
    </w:p>
    <w:p w14:paraId="22BCDA82" w14:textId="77777777" w:rsidR="004E7697" w:rsidRDefault="002B5C49">
      <w:pPr>
        <w:pStyle w:val="ProductList-Body"/>
        <w:rPr>
          <w:rtl/>
        </w:rPr>
      </w:pPr>
      <w:r>
        <w:rPr>
          <w:rtl/>
        </w:rPr>
        <w:t xml:space="preserve">للحصول على تحديثات الأمان الموسعة واستخدامها، ارجع إلى </w:t>
      </w:r>
      <w:hyperlink w:anchor="_Sec1282">
        <w:r>
          <w:rPr>
            <w:color w:val="00467F"/>
            <w:u w:val="single"/>
            <w:rtl/>
          </w:rPr>
          <w:t>تحديثات الأمان الموسعة</w:t>
        </w:r>
      </w:hyperlink>
      <w:r>
        <w:rPr>
          <w:rtl/>
        </w:rPr>
        <w:t xml:space="preserve"> في الملحق (ب).</w:t>
      </w:r>
    </w:p>
    <w:p w14:paraId="42176A12" w14:textId="77777777" w:rsidR="004E7697" w:rsidRDefault="004E7697">
      <w:pPr>
        <w:pStyle w:val="ProductList-Body"/>
        <w:rPr>
          <w:rtl/>
        </w:rPr>
      </w:pPr>
    </w:p>
    <w:p w14:paraId="174CFAE6" w14:textId="77777777" w:rsidR="004E7697" w:rsidRDefault="002B5C49">
      <w:pPr>
        <w:pStyle w:val="ProductList-ClauseHeading"/>
        <w:outlineLvl w:val="3"/>
        <w:rPr>
          <w:rtl/>
        </w:rPr>
      </w:pPr>
      <w:r>
        <w:rPr>
          <w:rtl/>
        </w:rPr>
        <w:t>4.10 SQL Server 2019 Enterprise Core - تحديثات ميزات Parallel Data Warehouse</w:t>
      </w:r>
    </w:p>
    <w:p w14:paraId="7F421288" w14:textId="77777777" w:rsidR="004E7697" w:rsidRDefault="002B5C49">
      <w:pPr>
        <w:pStyle w:val="ProductList-Body"/>
        <w:rPr>
          <w:rtl/>
        </w:rPr>
      </w:pPr>
      <w:r>
        <w:rPr>
          <w:rtl/>
        </w:rPr>
        <w:t>العملاء الذين لديهم تغطية "ضمان البرنامج" مؤهلون للحصول على إصدارات ميزات Parallel Data Warehouse (على سبيل المثال تحديثات الأجهزة) المتوفرة بين إصدارات المنتج الكبيرة.</w:t>
      </w:r>
    </w:p>
    <w:p w14:paraId="24CDE877" w14:textId="77777777" w:rsidR="004E7697" w:rsidRDefault="004E7697">
      <w:pPr>
        <w:pStyle w:val="ProductList-Body"/>
        <w:rPr>
          <w:rtl/>
        </w:rPr>
      </w:pPr>
    </w:p>
    <w:p w14:paraId="0A5BD6DB" w14:textId="77777777" w:rsidR="004E7697" w:rsidRDefault="002B5C49">
      <w:pPr>
        <w:pStyle w:val="ProductList-ClauseHeading"/>
        <w:outlineLvl w:val="3"/>
        <w:rPr>
          <w:rtl/>
        </w:rPr>
      </w:pPr>
      <w:r>
        <w:rPr>
          <w:rtl/>
        </w:rPr>
        <w:t>4.11 خيار الشراء النهائي لـ SQL Server ضمن Enrollment for Application Platform ‏(EAP)</w:t>
      </w:r>
    </w:p>
    <w:p w14:paraId="004E36D3" w14:textId="77777777" w:rsidR="004E7697" w:rsidRDefault="002B5C49">
      <w:pPr>
        <w:pStyle w:val="ProductList-Body"/>
        <w:rPr>
          <w:rtl/>
        </w:rPr>
      </w:pPr>
      <w:r>
        <w:rPr>
          <w:rtl/>
        </w:rPr>
        <w:t xml:space="preserve">يجوز للعميل تجديد ضمان البرنامج الخاص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بتراخيص</w:t>
      </w:r>
      <w:r>
        <w:fldChar w:fldCharType="end"/>
      </w:r>
      <w:r>
        <w:t xml:space="preserve"> SQL Server Enterprise Server/تراخيص وصول العميل، ولكن سيكون خيار الشراء النهائي في نهاية مدة التسجيل الخاصة بالعميل مخصصًا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لتراخيص</w:t>
      </w:r>
      <w:r>
        <w:fldChar w:fldCharType="end"/>
      </w:r>
      <w:r>
        <w:t xml:space="preserve"> النوَيات.</w:t>
      </w:r>
    </w:p>
    <w:p w14:paraId="5399F705"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0EE790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A667C3"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4906E11" w14:textId="77777777" w:rsidR="004E7697" w:rsidRDefault="004E7697">
      <w:pPr>
        <w:pStyle w:val="ProductList-Body"/>
        <w:rPr>
          <w:rtl/>
        </w:rPr>
      </w:pPr>
    </w:p>
    <w:p w14:paraId="13DB7199" w14:textId="77777777" w:rsidR="004E7697" w:rsidRDefault="002B5C49">
      <w:pPr>
        <w:pStyle w:val="ProductList-OfferingGroupHeading"/>
        <w:outlineLvl w:val="1"/>
        <w:rPr>
          <w:rtl/>
        </w:rPr>
      </w:pPr>
      <w:bookmarkStart w:id="130" w:name="_Sec615"/>
      <w:r>
        <w:rPr>
          <w:rtl/>
        </w:rPr>
        <w:t>System Center</w:t>
      </w:r>
      <w:bookmarkEnd w:id="130"/>
      <w:r>
        <w:fldChar w:fldCharType="begin"/>
      </w:r>
      <w:r>
        <w:instrText xml:space="preserve"> TC "</w:instrText>
      </w:r>
      <w:bookmarkStart w:id="131" w:name="_Toc62547421"/>
      <w:r>
        <w:instrText>System Center</w:instrText>
      </w:r>
      <w:bookmarkEnd w:id="131"/>
      <w:r>
        <w:instrText>" \l 2</w:instrText>
      </w:r>
      <w:r>
        <w:fldChar w:fldCharType="end"/>
      </w:r>
    </w:p>
    <w:p w14:paraId="64A1B1E1" w14:textId="77777777" w:rsidR="004E7697" w:rsidRDefault="002B5C49">
      <w:pPr>
        <w:pStyle w:val="ProductList-Offering2HeadingNoBorder"/>
        <w:outlineLvl w:val="2"/>
        <w:rPr>
          <w:rtl/>
        </w:rPr>
      </w:pPr>
      <w:bookmarkStart w:id="132" w:name="_Sec642"/>
      <w:r>
        <w:rPr>
          <w:rtl/>
        </w:rPr>
        <w:t>System Center Server</w:t>
      </w:r>
      <w:bookmarkEnd w:id="132"/>
      <w:r>
        <w:fldChar w:fldCharType="begin"/>
      </w:r>
      <w:r>
        <w:instrText xml:space="preserve"> TC "</w:instrText>
      </w:r>
      <w:bookmarkStart w:id="133" w:name="_Toc62547422"/>
      <w:r>
        <w:instrText>System Center Server</w:instrText>
      </w:r>
      <w:bookmarkEnd w:id="133"/>
      <w:r>
        <w:instrText>" \l 3</w:instrText>
      </w:r>
      <w:r>
        <w:fldChar w:fldCharType="end"/>
      </w:r>
    </w:p>
    <w:p w14:paraId="2A31E087" w14:textId="77777777" w:rsidR="004E7697" w:rsidRDefault="002B5C49">
      <w:pPr>
        <w:pStyle w:val="ProductList-Offering1SubSection"/>
        <w:outlineLvl w:val="3"/>
        <w:rPr>
          <w:rtl/>
        </w:rPr>
      </w:pPr>
      <w:bookmarkStart w:id="134" w:name="_Sec689"/>
      <w:r>
        <w:rPr>
          <w:rtl/>
        </w:rPr>
        <w:t>1. توفر البرنامج</w:t>
      </w:r>
      <w:bookmarkEnd w:id="134"/>
    </w:p>
    <w:tbl>
      <w:tblPr>
        <w:tblStyle w:val="PURTable"/>
        <w:bidiVisual/>
        <w:tblW w:w="0" w:type="dxa"/>
        <w:tblLook w:val="04A0" w:firstRow="1" w:lastRow="0" w:firstColumn="1" w:lastColumn="0" w:noHBand="0" w:noVBand="1"/>
      </w:tblPr>
      <w:tblGrid>
        <w:gridCol w:w="4113"/>
        <w:gridCol w:w="618"/>
        <w:gridCol w:w="613"/>
        <w:gridCol w:w="617"/>
        <w:gridCol w:w="618"/>
        <w:gridCol w:w="616"/>
        <w:gridCol w:w="617"/>
        <w:gridCol w:w="618"/>
        <w:gridCol w:w="634"/>
        <w:gridCol w:w="619"/>
        <w:gridCol w:w="617"/>
        <w:gridCol w:w="616"/>
      </w:tblGrid>
      <w:tr w:rsidR="004E7697" w14:paraId="7076819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67F6213"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E2543B"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C659C3"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6E7145"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FC3F54"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165C7F"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E74BF4"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59A4FB"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1B2D1E"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9E9C02"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D3D6D6"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E5AEF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65292855" w14:textId="77777777">
        <w:tc>
          <w:tcPr>
            <w:tcW w:w="4160" w:type="dxa"/>
            <w:tcBorders>
              <w:top w:val="single" w:sz="6" w:space="0" w:color="FFFFFF"/>
              <w:left w:val="none" w:sz="4" w:space="0" w:color="6E6E6E"/>
              <w:bottom w:val="dashed" w:sz="4" w:space="0" w:color="BFBFBF"/>
              <w:right w:val="none" w:sz="4" w:space="0" w:color="6E6E6E"/>
            </w:tcBorders>
          </w:tcPr>
          <w:p w14:paraId="0D555BF0" w14:textId="77777777" w:rsidR="004E7697" w:rsidRDefault="002B5C49">
            <w:pPr>
              <w:pStyle w:val="ProductList-TableBody"/>
              <w:rPr>
                <w:rtl/>
              </w:rPr>
            </w:pPr>
            <w:r>
              <w:rPr>
                <w:color w:val="000000"/>
                <w:rtl/>
              </w:rPr>
              <w:t>ترخيص إدارة خادم System Center 2019 Datacenter (2 حزمة من التراخيص الأساسية)</w:t>
            </w:r>
            <w:r>
              <w:fldChar w:fldCharType="begin"/>
            </w:r>
            <w:r>
              <w:instrText xml:space="preserve"> XE "ترخيص إدارة خادم System Center 2019 Datacenter (2 حزمة من التراخيص الأساسية)"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EB4CBF3" w14:textId="77777777" w:rsidR="004E7697" w:rsidRDefault="002B5C49">
            <w:pPr>
              <w:pStyle w:val="ProductList-TableBody"/>
              <w:jc w:val="center"/>
              <w:rPr>
                <w:rtl/>
              </w:rPr>
            </w:pPr>
            <w:r>
              <w:rPr>
                <w:color w:val="000000"/>
                <w:rtl/>
              </w:rPr>
              <w:t>3/19</w:t>
            </w:r>
          </w:p>
        </w:tc>
        <w:tc>
          <w:tcPr>
            <w:tcW w:w="620" w:type="dxa"/>
            <w:tcBorders>
              <w:top w:val="single" w:sz="6" w:space="0" w:color="FFFFFF"/>
              <w:left w:val="none" w:sz="4" w:space="0" w:color="6E6E6E"/>
              <w:bottom w:val="dashed" w:sz="4" w:space="0" w:color="BFBFBF"/>
              <w:right w:val="none" w:sz="4" w:space="0" w:color="6E6E6E"/>
            </w:tcBorders>
          </w:tcPr>
          <w:p w14:paraId="1900E0E0"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51BFC2AC" w14:textId="77777777" w:rsidR="004E7697" w:rsidRDefault="002B5C49">
            <w:pPr>
              <w:pStyle w:val="ProductList-TableBody"/>
              <w:jc w:val="center"/>
              <w:rPr>
                <w:rtl/>
              </w:rPr>
            </w:pPr>
            <w:r>
              <w:rPr>
                <w:color w:val="000000"/>
                <w:rtl/>
              </w:rPr>
              <w:t>13</w:t>
            </w:r>
          </w:p>
        </w:tc>
        <w:tc>
          <w:tcPr>
            <w:tcW w:w="620" w:type="dxa"/>
            <w:tcBorders>
              <w:top w:val="single" w:sz="6" w:space="0" w:color="FFFFFF"/>
              <w:left w:val="none" w:sz="4" w:space="0" w:color="6E6E6E"/>
              <w:bottom w:val="dashed" w:sz="4" w:space="0" w:color="BFBFBF"/>
              <w:right w:val="single" w:sz="6" w:space="0" w:color="FFFFFF"/>
            </w:tcBorders>
          </w:tcPr>
          <w:p w14:paraId="449C1D65" w14:textId="77777777" w:rsidR="004E7697" w:rsidRDefault="002B5C49">
            <w:pPr>
              <w:pStyle w:val="ProductList-TableBody"/>
              <w:jc w:val="center"/>
              <w:rPr>
                <w:rtl/>
              </w:rPr>
            </w:pPr>
            <w:r>
              <w:rPr>
                <w:rtl/>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208E86"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08748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6C6F8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FFAF97"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FFFF0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E6D0A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E0A51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4FF0A8D0" w14:textId="77777777">
        <w:tc>
          <w:tcPr>
            <w:tcW w:w="4160" w:type="dxa"/>
            <w:tcBorders>
              <w:top w:val="dashed" w:sz="4" w:space="0" w:color="BFBFBF"/>
              <w:left w:val="none" w:sz="4" w:space="0" w:color="6E6E6E"/>
              <w:bottom w:val="dashed" w:sz="4" w:space="0" w:color="BFBFBF"/>
              <w:right w:val="none" w:sz="4" w:space="0" w:color="6E6E6E"/>
            </w:tcBorders>
          </w:tcPr>
          <w:p w14:paraId="76FD36B1" w14:textId="77777777" w:rsidR="004E7697" w:rsidRDefault="002B5C49">
            <w:pPr>
              <w:pStyle w:val="ProductList-TableBody"/>
              <w:rPr>
                <w:rtl/>
              </w:rPr>
            </w:pPr>
            <w:r>
              <w:rPr>
                <w:rtl/>
              </w:rPr>
              <w:t>ترخيص إدارة خادم System Center 2019 Datacenter (16 حزمة من التراخيص الأساسية)</w:t>
            </w:r>
            <w:r>
              <w:fldChar w:fldCharType="begin"/>
            </w:r>
            <w:r>
              <w:instrText xml:space="preserve"> XE "ترخيص إدارة خادم System Center 2019 Datacenter (16 حزمة من التراخيص الأساسية)"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B282121"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dashed" w:sz="4" w:space="0" w:color="BFBFBF"/>
              <w:right w:val="none" w:sz="4" w:space="0" w:color="6E6E6E"/>
            </w:tcBorders>
          </w:tcPr>
          <w:p w14:paraId="7D8BE080"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7A3095E4" w14:textId="77777777" w:rsidR="004E7697" w:rsidRDefault="002B5C49">
            <w:pPr>
              <w:pStyle w:val="ProductList-TableBody"/>
              <w:jc w:val="center"/>
              <w:rPr>
                <w:rtl/>
              </w:rPr>
            </w:pPr>
            <w:r>
              <w:rPr>
                <w:rtl/>
              </w:rPr>
              <w:t>38</w:t>
            </w:r>
          </w:p>
        </w:tc>
        <w:tc>
          <w:tcPr>
            <w:tcW w:w="620" w:type="dxa"/>
            <w:tcBorders>
              <w:top w:val="dashed" w:sz="4" w:space="0" w:color="BFBFBF"/>
              <w:left w:val="none" w:sz="4" w:space="0" w:color="6E6E6E"/>
              <w:bottom w:val="dashed" w:sz="4" w:space="0" w:color="BFBFBF"/>
              <w:right w:val="single" w:sz="6" w:space="0" w:color="FFFFFF"/>
            </w:tcBorders>
          </w:tcPr>
          <w:p w14:paraId="34F354B9" w14:textId="77777777" w:rsidR="004E7697" w:rsidRDefault="002B5C49">
            <w:pPr>
              <w:pStyle w:val="ProductList-TableBody"/>
              <w:jc w:val="center"/>
              <w:rPr>
                <w:rtl/>
              </w:rPr>
            </w:pPr>
            <w:r>
              <w:rPr>
                <w:rtl/>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0611A6"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E0025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C6B95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C03FF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6334B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E9EA4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CCAC0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6766503C" w14:textId="77777777">
        <w:tc>
          <w:tcPr>
            <w:tcW w:w="4160" w:type="dxa"/>
            <w:tcBorders>
              <w:top w:val="dashed" w:sz="4" w:space="0" w:color="BFBFBF"/>
              <w:left w:val="none" w:sz="4" w:space="0" w:color="6E6E6E"/>
              <w:bottom w:val="dashed" w:sz="4" w:space="0" w:color="BFBFBF"/>
              <w:right w:val="none" w:sz="4" w:space="0" w:color="6E6E6E"/>
            </w:tcBorders>
          </w:tcPr>
          <w:p w14:paraId="5E8921B5" w14:textId="77777777" w:rsidR="004E7697" w:rsidRDefault="002B5C49">
            <w:pPr>
              <w:pStyle w:val="ProductList-TableBody"/>
              <w:rPr>
                <w:rtl/>
              </w:rPr>
            </w:pPr>
            <w:r>
              <w:rPr>
                <w:color w:val="000000"/>
                <w:rtl/>
              </w:rPr>
              <w:t>ترخيص إدارة خادم System Center 2019 Standard (2 حزمة من التراخيص الأساسية)</w:t>
            </w:r>
            <w:r>
              <w:fldChar w:fldCharType="begin"/>
            </w:r>
            <w:r>
              <w:instrText xml:space="preserve"> XE "ترخيص إدارة خادم System Center 2019 Standard (2 حزمة من التراخيص الأساسية)"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DDEF70B"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dashed" w:sz="4" w:space="0" w:color="BFBFBF"/>
              <w:right w:val="none" w:sz="4" w:space="0" w:color="6E6E6E"/>
            </w:tcBorders>
          </w:tcPr>
          <w:p w14:paraId="7DB8361C"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1F00DD90" w14:textId="77777777" w:rsidR="004E7697" w:rsidRDefault="002B5C49">
            <w:pPr>
              <w:pStyle w:val="ProductList-TableBody"/>
              <w:jc w:val="center"/>
              <w:rPr>
                <w:rtl/>
              </w:rPr>
            </w:pPr>
            <w:r>
              <w:rPr>
                <w:rtl/>
              </w:rPr>
              <w:t>3</w:t>
            </w:r>
          </w:p>
        </w:tc>
        <w:tc>
          <w:tcPr>
            <w:tcW w:w="620" w:type="dxa"/>
            <w:tcBorders>
              <w:top w:val="dashed" w:sz="4" w:space="0" w:color="BFBFBF"/>
              <w:left w:val="none" w:sz="4" w:space="0" w:color="6E6E6E"/>
              <w:bottom w:val="dashed" w:sz="4" w:space="0" w:color="BFBFBF"/>
              <w:right w:val="single" w:sz="6" w:space="0" w:color="FFFFFF"/>
            </w:tcBorders>
          </w:tcPr>
          <w:p w14:paraId="7F40ADDB" w14:textId="77777777" w:rsidR="004E7697" w:rsidRDefault="002B5C49">
            <w:pPr>
              <w:pStyle w:val="ProductList-TableBody"/>
              <w:jc w:val="center"/>
              <w:rPr>
                <w:rtl/>
              </w:rPr>
            </w:pPr>
            <w:r>
              <w:rPr>
                <w:color w:val="000000"/>
                <w:rtl/>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5AB4E0"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D9DB3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BB2E0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1E86F"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9ECA0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B886D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19D75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77AC15A6" w14:textId="77777777">
        <w:tc>
          <w:tcPr>
            <w:tcW w:w="4160" w:type="dxa"/>
            <w:tcBorders>
              <w:top w:val="dashed" w:sz="4" w:space="0" w:color="BFBFBF"/>
              <w:left w:val="none" w:sz="4" w:space="0" w:color="6E6E6E"/>
              <w:bottom w:val="none" w:sz="4" w:space="0" w:color="BFBFBF"/>
              <w:right w:val="none" w:sz="4" w:space="0" w:color="6E6E6E"/>
            </w:tcBorders>
          </w:tcPr>
          <w:p w14:paraId="5B20F9C4" w14:textId="77777777" w:rsidR="004E7697" w:rsidRDefault="002B5C49">
            <w:pPr>
              <w:pStyle w:val="ProductList-TableBody"/>
              <w:rPr>
                <w:rtl/>
              </w:rPr>
            </w:pPr>
            <w:r>
              <w:rPr>
                <w:rtl/>
              </w:rPr>
              <w:t>ترخيص إدارة خادم System Center 2019 Standard (16 حزمة من التراخيص الأساسية)</w:t>
            </w:r>
            <w:r>
              <w:fldChar w:fldCharType="begin"/>
            </w:r>
            <w:r>
              <w:instrText xml:space="preserve"> XE "ترخيص إدارة خادم System Center 2019 Standard (16 حزمة من التراخيص الأساسية)"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B1ACA98" w14:textId="77777777" w:rsidR="004E7697" w:rsidRDefault="002B5C49">
            <w:pPr>
              <w:pStyle w:val="ProductList-TableBody"/>
              <w:jc w:val="center"/>
              <w:rPr>
                <w:rtl/>
              </w:rPr>
            </w:pPr>
            <w:r>
              <w:rPr>
                <w:rtl/>
              </w:rPr>
              <w:t>3/19</w:t>
            </w:r>
          </w:p>
        </w:tc>
        <w:tc>
          <w:tcPr>
            <w:tcW w:w="620" w:type="dxa"/>
            <w:tcBorders>
              <w:top w:val="dashed" w:sz="4" w:space="0" w:color="BFBFBF"/>
              <w:left w:val="none" w:sz="4" w:space="0" w:color="6E6E6E"/>
              <w:bottom w:val="none" w:sz="4" w:space="0" w:color="BFBFBF"/>
              <w:right w:val="none" w:sz="4" w:space="0" w:color="6E6E6E"/>
            </w:tcBorders>
          </w:tcPr>
          <w:p w14:paraId="6DDADC64"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0045EADC" w14:textId="77777777" w:rsidR="004E7697" w:rsidRDefault="002B5C49">
            <w:pPr>
              <w:pStyle w:val="ProductList-TableBody"/>
              <w:jc w:val="center"/>
              <w:rPr>
                <w:rtl/>
              </w:rPr>
            </w:pPr>
            <w:r>
              <w:rPr>
                <w:rtl/>
              </w:rPr>
              <w:t>23</w:t>
            </w:r>
          </w:p>
        </w:tc>
        <w:tc>
          <w:tcPr>
            <w:tcW w:w="620" w:type="dxa"/>
            <w:tcBorders>
              <w:top w:val="dashed" w:sz="4" w:space="0" w:color="BFBFBF"/>
              <w:left w:val="none" w:sz="4" w:space="0" w:color="6E6E6E"/>
              <w:bottom w:val="none" w:sz="4" w:space="0" w:color="BFBFBF"/>
              <w:right w:val="single" w:sz="6" w:space="0" w:color="FFFFFF"/>
            </w:tcBorders>
          </w:tcPr>
          <w:p w14:paraId="154F9739" w14:textId="77777777" w:rsidR="004E7697" w:rsidRDefault="002B5C49">
            <w:pPr>
              <w:pStyle w:val="ProductList-TableBody"/>
              <w:jc w:val="center"/>
              <w:rPr>
                <w:rtl/>
              </w:rPr>
            </w:pPr>
            <w:r>
              <w:rPr>
                <w:rtl/>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691A03"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79EB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2FC1C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2A6C3F"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87B57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4A0E9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FA28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1FC76902" w14:textId="77777777" w:rsidR="004E7697" w:rsidRDefault="002B5C49">
      <w:pPr>
        <w:pStyle w:val="ProductList-Offering1SubSection"/>
        <w:outlineLvl w:val="3"/>
        <w:rPr>
          <w:rtl/>
        </w:rPr>
      </w:pPr>
      <w:bookmarkStart w:id="135" w:name="_Sec744"/>
      <w:r>
        <w:rPr>
          <w:rtl/>
        </w:rPr>
        <w:t>2. شروط المنتج</w:t>
      </w:r>
      <w:bookmarkEnd w:id="135"/>
    </w:p>
    <w:tbl>
      <w:tblPr>
        <w:tblStyle w:val="PURTable"/>
        <w:bidiVisual/>
        <w:tblW w:w="0" w:type="dxa"/>
        <w:tblLook w:val="04A0" w:firstRow="1" w:lastRow="0" w:firstColumn="1" w:lastColumn="0" w:noHBand="0" w:noVBand="1"/>
      </w:tblPr>
      <w:tblGrid>
        <w:gridCol w:w="3636"/>
        <w:gridCol w:w="3639"/>
        <w:gridCol w:w="3641"/>
      </w:tblGrid>
      <w:tr w:rsidR="004E7697" w14:paraId="011D3E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0143430"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System Center 2016</w:t>
            </w:r>
            <w:r>
              <w:fldChar w:fldCharType="begin"/>
            </w:r>
            <w:r>
              <w:instrText xml:space="preserve"> XE "System Center 2016" </w:instrText>
            </w:r>
            <w:r>
              <w:fldChar w:fldCharType="end"/>
            </w:r>
            <w:r>
              <w:rPr>
                <w:rtl/>
              </w:rPr>
              <w:t xml:space="preserve"> (10/16)</w:t>
            </w:r>
          </w:p>
        </w:tc>
        <w:tc>
          <w:tcPr>
            <w:tcW w:w="4040" w:type="dxa"/>
            <w:tcBorders>
              <w:top w:val="single" w:sz="12" w:space="0" w:color="00188F"/>
              <w:left w:val="single" w:sz="4" w:space="0" w:color="000000"/>
              <w:bottom w:val="single" w:sz="4" w:space="0" w:color="000000"/>
              <w:right w:val="single" w:sz="4" w:space="0" w:color="000000"/>
            </w:tcBorders>
          </w:tcPr>
          <w:p w14:paraId="6222F3B2"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71EBE0D5" w14:textId="77777777" w:rsidR="004E7697" w:rsidRDefault="002B5C49">
            <w:pPr>
              <w:pStyle w:val="ProductList-TableBody"/>
              <w:rPr>
                <w:rtl/>
              </w:rPr>
            </w:pPr>
            <w:r>
              <w:rPr>
                <w:color w:val="404040"/>
                <w:rtl/>
              </w:rPr>
              <w:t>الإصدارات الأقدم: غير متوفر</w:t>
            </w:r>
          </w:p>
        </w:tc>
      </w:tr>
      <w:tr w:rsidR="004E7697" w14:paraId="67092B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E6DBF3"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90DB70"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383F14AE"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673354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D6DAF6"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B0D2B"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5529DA" w14:textId="77777777" w:rsidR="004E7697" w:rsidRDefault="002B5C49">
            <w:pPr>
              <w:pStyle w:val="ProductList-TableBody"/>
              <w:rPr>
                <w:rtl/>
              </w:rPr>
            </w:pPr>
            <w:r>
              <w:rPr>
                <w:color w:val="404040"/>
                <w:rtl/>
              </w:rPr>
              <w:t>مؤهَّل للتخفيض: غير متوفر</w:t>
            </w:r>
          </w:p>
        </w:tc>
      </w:tr>
      <w:tr w:rsidR="004E7697" w14:paraId="1F21D7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3052B5"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E1AADE"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64DA92" w14:textId="77777777" w:rsidR="004E7697" w:rsidRDefault="002B5C49">
            <w:pPr>
              <w:pStyle w:val="ProductList-TableBody"/>
              <w:rPr>
                <w:rtl/>
              </w:rPr>
            </w:pPr>
            <w:r>
              <w:rPr>
                <w:color w:val="404040"/>
                <w:rtl/>
              </w:rPr>
              <w:t xml:space="preserve">مؤهَّل للتسوية: غير متوفر </w:t>
            </w:r>
          </w:p>
        </w:tc>
      </w:tr>
      <w:tr w:rsidR="004E7697" w14:paraId="6105CE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D6AA7"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018605"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7F69AD" w14:textId="77777777" w:rsidR="004E7697" w:rsidRDefault="004E7697">
            <w:pPr>
              <w:pStyle w:val="ProductList-TableBody"/>
              <w:rPr>
                <w:rtl/>
              </w:rPr>
            </w:pPr>
          </w:p>
        </w:tc>
      </w:tr>
    </w:tbl>
    <w:p w14:paraId="36E2A224" w14:textId="77777777" w:rsidR="004E7697" w:rsidRDefault="004E7697">
      <w:pPr>
        <w:pStyle w:val="ProductList-Body"/>
        <w:rPr>
          <w:rtl/>
        </w:rPr>
      </w:pPr>
    </w:p>
    <w:p w14:paraId="2F731DF0" w14:textId="77777777" w:rsidR="004E7697" w:rsidRDefault="002B5C49">
      <w:pPr>
        <w:pStyle w:val="ProductList-Offering1SubSection"/>
        <w:outlineLvl w:val="3"/>
        <w:rPr>
          <w:rtl/>
        </w:rPr>
      </w:pPr>
      <w:bookmarkStart w:id="136" w:name="_Sec797"/>
      <w:r>
        <w:rPr>
          <w:rtl/>
        </w:rPr>
        <w:t>3. حقوق الاستخدام</w:t>
      </w:r>
      <w:bookmarkEnd w:id="136"/>
    </w:p>
    <w:tbl>
      <w:tblPr>
        <w:tblStyle w:val="PURTable"/>
        <w:bidiVisual/>
        <w:tblW w:w="0" w:type="dxa"/>
        <w:tblLook w:val="04A0" w:firstRow="1" w:lastRow="0" w:firstColumn="1" w:lastColumn="0" w:noHBand="0" w:noVBand="1"/>
      </w:tblPr>
      <w:tblGrid>
        <w:gridCol w:w="3634"/>
        <w:gridCol w:w="3645"/>
        <w:gridCol w:w="3637"/>
      </w:tblGrid>
      <w:tr w:rsidR="004E7697" w14:paraId="034A91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505860"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4">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1B5B5310"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8E4DC7" w14:textId="77777777" w:rsidR="004E7697" w:rsidRDefault="002B5C49">
            <w:pPr>
              <w:pStyle w:val="ProductList-TableBody"/>
              <w:rPr>
                <w:rtl/>
              </w:rPr>
            </w:pPr>
            <w:r>
              <w:rPr>
                <w:color w:val="404040"/>
                <w:rtl/>
              </w:rPr>
              <w:t>البرامج الإضافية: غير متوفر</w:t>
            </w:r>
          </w:p>
        </w:tc>
      </w:tr>
      <w:tr w:rsidR="004E7697" w14:paraId="64E954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B41D4B"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4B18C"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tcPr>
          <w:p w14:paraId="00AC168A"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مكونات برامج Windows</w:t>
            </w:r>
          </w:p>
        </w:tc>
      </w:tr>
      <w:tr w:rsidR="004E7697" w14:paraId="04B0F3EF" w14:textId="77777777">
        <w:tc>
          <w:tcPr>
            <w:tcW w:w="4040" w:type="dxa"/>
            <w:tcBorders>
              <w:top w:val="single" w:sz="4" w:space="0" w:color="000000"/>
              <w:left w:val="single" w:sz="4" w:space="0" w:color="000000"/>
              <w:bottom w:val="single" w:sz="4" w:space="0" w:color="000000"/>
              <w:right w:val="single" w:sz="4" w:space="0" w:color="000000"/>
            </w:tcBorders>
          </w:tcPr>
          <w:p w14:paraId="666D87B5"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r>
              <w:rPr>
                <w:rtl/>
              </w:rPr>
              <w:t xml:space="preserve">، </w:t>
            </w:r>
            <w:hyperlink w:anchor="_Sec537">
              <w:r>
                <w:rPr>
                  <w:color w:val="00467F"/>
                  <w:u w:val="single"/>
                  <w:rtl/>
                </w:rPr>
                <w:t>خرائط Bing</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FC195A"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54911" w14:textId="77777777" w:rsidR="004E7697" w:rsidRDefault="004E7697">
            <w:pPr>
              <w:pStyle w:val="ProductList-TableBody"/>
              <w:rPr>
                <w:rtl/>
              </w:rPr>
            </w:pPr>
          </w:p>
        </w:tc>
      </w:tr>
    </w:tbl>
    <w:p w14:paraId="138ADAE3" w14:textId="77777777" w:rsidR="004E7697" w:rsidRDefault="004E7697">
      <w:pPr>
        <w:pStyle w:val="ProductList-Body"/>
        <w:rPr>
          <w:rtl/>
        </w:rPr>
      </w:pPr>
    </w:p>
    <w:p w14:paraId="50FBFFBE" w14:textId="77777777" w:rsidR="004E7697" w:rsidRDefault="002B5C49">
      <w:pPr>
        <w:pStyle w:val="ProductList-ClauseHeading"/>
        <w:outlineLvl w:val="4"/>
        <w:rPr>
          <w:rtl/>
        </w:rPr>
      </w:pPr>
      <w:r>
        <w:rPr>
          <w:rtl/>
        </w:rPr>
        <w:t>3.1 ترخيص الإدارة - System Center 2019 Standard</w:t>
      </w:r>
    </w:p>
    <w:tbl>
      <w:tblPr>
        <w:tblStyle w:val="PURTable"/>
        <w:bidiVisual/>
        <w:tblW w:w="0" w:type="dxa"/>
        <w:tblLook w:val="04A0" w:firstRow="1" w:lastRow="0" w:firstColumn="1" w:lastColumn="0" w:noHBand="0" w:noVBand="1"/>
      </w:tblPr>
      <w:tblGrid>
        <w:gridCol w:w="3653"/>
        <w:gridCol w:w="3664"/>
        <w:gridCol w:w="3599"/>
      </w:tblGrid>
      <w:tr w:rsidR="004E7697" w14:paraId="709313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E8F0E96" w14:textId="77777777" w:rsidR="004E7697" w:rsidRDefault="002B5C49">
            <w:pPr>
              <w:pStyle w:val="ProductList-TableBody"/>
              <w:rPr>
                <w:rtl/>
              </w:rPr>
            </w:pPr>
            <w:r>
              <w:rPr>
                <w:rtl/>
              </w:rPr>
              <w:t>ترخيص إدارة الخادم</w:t>
            </w:r>
          </w:p>
        </w:tc>
        <w:tc>
          <w:tcPr>
            <w:tcW w:w="4040" w:type="dxa"/>
            <w:tcBorders>
              <w:top w:val="single" w:sz="18" w:space="0" w:color="0072C6"/>
              <w:left w:val="single" w:sz="4" w:space="0" w:color="000000"/>
              <w:bottom w:val="single" w:sz="4" w:space="0" w:color="000000"/>
              <w:right w:val="none" w:sz="4" w:space="0" w:color="000000"/>
            </w:tcBorders>
          </w:tcPr>
          <w:p w14:paraId="012F8649" w14:textId="77777777" w:rsidR="004E7697" w:rsidRDefault="002B5C49">
            <w:pPr>
              <w:pStyle w:val="ProductList-TableBody"/>
              <w:rPr>
                <w:rtl/>
              </w:rPr>
            </w:pPr>
            <w:r>
              <w:rPr>
                <w:rtl/>
              </w:rPr>
              <w:t>ترخيص الإدارة القياسي لـ System Center 2019</w:t>
            </w:r>
          </w:p>
        </w:tc>
        <w:tc>
          <w:tcPr>
            <w:tcW w:w="4040" w:type="dxa"/>
            <w:tcBorders>
              <w:top w:val="single" w:sz="18" w:space="0" w:color="0072C6"/>
              <w:left w:val="none" w:sz="4" w:space="0" w:color="000000"/>
              <w:bottom w:val="single" w:sz="4" w:space="0" w:color="000000"/>
              <w:right w:val="single" w:sz="4" w:space="0" w:color="000000"/>
            </w:tcBorders>
          </w:tcPr>
          <w:p w14:paraId="173F4051" w14:textId="77777777" w:rsidR="004E7697" w:rsidRDefault="004E7697">
            <w:pPr>
              <w:pStyle w:val="ProductList-TableBody"/>
              <w:rPr>
                <w:rtl/>
              </w:rPr>
            </w:pPr>
          </w:p>
        </w:tc>
      </w:tr>
    </w:tbl>
    <w:p w14:paraId="556C9E65" w14:textId="77777777" w:rsidR="004E7697" w:rsidRDefault="004E7697">
      <w:pPr>
        <w:pStyle w:val="ProductList-Body"/>
        <w:rPr>
          <w:rtl/>
        </w:rPr>
      </w:pPr>
    </w:p>
    <w:p w14:paraId="430559FD" w14:textId="77777777" w:rsidR="004E7697" w:rsidRDefault="002B5C49">
      <w:pPr>
        <w:pStyle w:val="ProductList-ClauseHeading"/>
        <w:outlineLvl w:val="4"/>
        <w:rPr>
          <w:rtl/>
        </w:rPr>
      </w:pPr>
      <w:r>
        <w:rPr>
          <w:rtl/>
        </w:rPr>
        <w:t>3.2 ترخيص الإدارة - System Center 2019 Datacenter</w:t>
      </w:r>
    </w:p>
    <w:tbl>
      <w:tblPr>
        <w:tblStyle w:val="PURTable"/>
        <w:bidiVisual/>
        <w:tblW w:w="0" w:type="dxa"/>
        <w:tblLook w:val="04A0" w:firstRow="1" w:lastRow="0" w:firstColumn="1" w:lastColumn="0" w:noHBand="0" w:noVBand="1"/>
      </w:tblPr>
      <w:tblGrid>
        <w:gridCol w:w="3641"/>
        <w:gridCol w:w="3689"/>
        <w:gridCol w:w="3586"/>
      </w:tblGrid>
      <w:tr w:rsidR="004E7697" w14:paraId="63BE8F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F5A1BD2" w14:textId="77777777" w:rsidR="004E7697" w:rsidRDefault="002B5C49">
            <w:pPr>
              <w:pStyle w:val="ProductList-TableBody"/>
              <w:rPr>
                <w:rtl/>
              </w:rPr>
            </w:pPr>
            <w:r>
              <w:rPr>
                <w:rtl/>
              </w:rPr>
              <w:t>ترخيص إدارة الخادم</w:t>
            </w:r>
          </w:p>
        </w:tc>
        <w:tc>
          <w:tcPr>
            <w:tcW w:w="4040" w:type="dxa"/>
            <w:tcBorders>
              <w:top w:val="single" w:sz="18" w:space="0" w:color="0072C6"/>
              <w:left w:val="single" w:sz="4" w:space="0" w:color="000000"/>
              <w:bottom w:val="single" w:sz="4" w:space="0" w:color="000000"/>
              <w:right w:val="none" w:sz="4" w:space="0" w:color="000000"/>
            </w:tcBorders>
          </w:tcPr>
          <w:p w14:paraId="7EEA2A1E" w14:textId="77777777" w:rsidR="004E7697" w:rsidRDefault="002B5C49">
            <w:pPr>
              <w:pStyle w:val="ProductList-TableBody"/>
              <w:rPr>
                <w:rtl/>
              </w:rPr>
            </w:pPr>
            <w:r>
              <w:rPr>
                <w:rtl/>
              </w:rPr>
              <w:t>ترخيص إدارة System Center 2019 Datacenter</w:t>
            </w:r>
          </w:p>
        </w:tc>
        <w:tc>
          <w:tcPr>
            <w:tcW w:w="4040" w:type="dxa"/>
            <w:tcBorders>
              <w:top w:val="single" w:sz="18" w:space="0" w:color="0072C6"/>
              <w:left w:val="none" w:sz="4" w:space="0" w:color="000000"/>
              <w:bottom w:val="single" w:sz="4" w:space="0" w:color="000000"/>
              <w:right w:val="single" w:sz="4" w:space="0" w:color="000000"/>
            </w:tcBorders>
          </w:tcPr>
          <w:p w14:paraId="785EB123" w14:textId="77777777" w:rsidR="004E7697" w:rsidRDefault="004E7697">
            <w:pPr>
              <w:pStyle w:val="ProductList-TableBody"/>
              <w:rPr>
                <w:rtl/>
              </w:rPr>
            </w:pPr>
          </w:p>
        </w:tc>
      </w:tr>
    </w:tbl>
    <w:p w14:paraId="20A00165" w14:textId="77777777" w:rsidR="004E7697" w:rsidRDefault="004E7697">
      <w:pPr>
        <w:pStyle w:val="ProductList-Body"/>
        <w:rPr>
          <w:rtl/>
        </w:rPr>
      </w:pPr>
    </w:p>
    <w:p w14:paraId="35624992" w14:textId="77777777" w:rsidR="004E7697" w:rsidRDefault="002B5C49">
      <w:pPr>
        <w:pStyle w:val="ProductList-ClauseHeading"/>
        <w:outlineLvl w:val="4"/>
        <w:rPr>
          <w:rtl/>
        </w:rPr>
      </w:pPr>
      <w:r>
        <w:rPr>
          <w:rtl/>
        </w:rPr>
        <w:t>3.3 استخدام System Center Endpoint Protection مع Azure Security Center أو الحماية المتقدمة من التهديدات لـ Microsoft Defender لنقطة النهاية</w:t>
      </w:r>
    </w:p>
    <w:p w14:paraId="16AD43A1" w14:textId="77777777" w:rsidR="004E7697" w:rsidRDefault="002B5C49">
      <w:pPr>
        <w:pStyle w:val="ProductList-Body"/>
        <w:rPr>
          <w:rtl/>
        </w:rPr>
      </w:pPr>
      <w:r>
        <w:rPr>
          <w:rtl/>
        </w:rPr>
        <w:t xml:space="preserve">يجوز للعميل استخدام System Center Endpoint Protection لإدارة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التي تحمي استخدام المستوى القياسي لـ </w:t>
      </w:r>
      <w:r>
        <w:rPr>
          <w:rtl/>
        </w:rPr>
        <w:t>Azure Security Center</w:t>
      </w:r>
      <w:r>
        <w:fldChar w:fldCharType="begin"/>
      </w:r>
      <w:r>
        <w:instrText xml:space="preserve"> XE "Azure Security Center" </w:instrText>
      </w:r>
      <w:r>
        <w:fldChar w:fldCharType="end"/>
      </w:r>
      <w:r>
        <w:rPr>
          <w:rtl/>
        </w:rPr>
        <w:t xml:space="preserve"> أو Microsoft Defender لنقطة النهاية</w:t>
      </w:r>
      <w:r>
        <w:fldChar w:fldCharType="begin"/>
      </w:r>
      <w:r>
        <w:instrText xml:space="preserve"> XE "Microsoft Defender لنقطة النهاية" </w:instrText>
      </w:r>
      <w:r>
        <w:fldChar w:fldCharType="end"/>
      </w:r>
      <w:r>
        <w:rPr>
          <w:rtl/>
        </w:rPr>
        <w:t xml:space="preserve">. تحكم شروط ترخيص System Center، بصيغتها المعدلة هنا، هذا الاستخدام. يمكن تشغيل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المُدارة على خوادم مشتركة أو مخصصة. لا ينبغي للعميل الحصول على تراخيص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System Center</w:t>
      </w:r>
      <w:r>
        <w:fldChar w:fldCharType="end"/>
      </w:r>
      <w:r>
        <w:t xml:space="preserve"> ولا تعيينها لهذا الاستخدام المحدود.</w:t>
      </w:r>
    </w:p>
    <w:p w14:paraId="100825F2" w14:textId="77777777" w:rsidR="004E7697" w:rsidRDefault="004E7697">
      <w:pPr>
        <w:pStyle w:val="ProductList-Body"/>
        <w:rPr>
          <w:rtl/>
        </w:rPr>
      </w:pPr>
    </w:p>
    <w:p w14:paraId="23A48012" w14:textId="77777777" w:rsidR="004E7697" w:rsidRDefault="002B5C49">
      <w:pPr>
        <w:pStyle w:val="ProductList-ClauseHeading"/>
        <w:outlineLvl w:val="4"/>
        <w:rPr>
          <w:rtl/>
        </w:rPr>
      </w:pPr>
      <w:r>
        <w:rPr>
          <w:rtl/>
        </w:rPr>
        <w:t>3.4 تقنية SQL Server</w:t>
      </w:r>
    </w:p>
    <w:p w14:paraId="78D1ED21"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يشمله المنتج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"يشير مصطلح الخادم إلى نظام جهاز فعلي قادر على تشغيل برنامج الخادم." </w:instrText>
      </w:r>
      <w:r>
        <w:fldChar w:fldCharType="separate"/>
      </w:r>
      <w:r>
        <w:rPr>
          <w:color w:val="0563C1"/>
        </w:rPr>
        <w:t>خادم</w:t>
      </w:r>
      <w:r>
        <w:fldChar w:fldCharType="end"/>
      </w:r>
      <w:r>
        <w:t xml:space="preserve"> مخصص لاستخدام العميل وذلك لغرض محدود وهو دعم هذا المنتج وأي منتج آخر يشتمل على برنامج قواعد بيانات SQL Server.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28830CD7" w14:textId="77777777" w:rsidR="004E7697" w:rsidRDefault="004E7697">
      <w:pPr>
        <w:pStyle w:val="ProductList-Body"/>
        <w:rPr>
          <w:rtl/>
        </w:rPr>
      </w:pPr>
    </w:p>
    <w:p w14:paraId="469065B4" w14:textId="77777777" w:rsidR="004E7697" w:rsidRDefault="002B5C49">
      <w:pPr>
        <w:pStyle w:val="ProductList-ClauseHeading"/>
        <w:outlineLvl w:val="4"/>
        <w:rPr>
          <w:rtl/>
        </w:rPr>
      </w:pPr>
      <w:r>
        <w:rPr>
          <w:rtl/>
        </w:rPr>
        <w:t>3.5 حاويات Windows Server</w:t>
      </w:r>
    </w:p>
    <w:p w14:paraId="2C9A7CD0" w14:textId="77777777" w:rsidR="004E7697" w:rsidRDefault="002B5C49">
      <w:pPr>
        <w:pStyle w:val="ProductList-Body"/>
        <w:rPr>
          <w:rtl/>
        </w:rPr>
      </w:pPr>
      <w:r>
        <w:rPr>
          <w:rtl/>
        </w:rPr>
        <w:t xml:space="preserve">يجوز للعميل إدارة أي عدد من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يتم إنشاء مثيلات لها </w:t>
      </w:r>
      <w:r>
        <w:fldChar w:fldCharType="begin"/>
      </w:r>
      <w:r>
        <w:instrText xml:space="preserve"> AutoTextList   \s NoStyle \t "حاوية Windows Server هي ميزة لبرنامج Windows Server." </w:instrText>
      </w:r>
      <w:r>
        <w:fldChar w:fldCharType="separate"/>
      </w:r>
      <w:r>
        <w:rPr>
          <w:color w:val="0563C1"/>
        </w:rPr>
        <w:t>كحاويات Windows Server</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3DB309E9" w14:textId="77777777" w:rsidR="004E7697" w:rsidRDefault="002B5C49">
      <w:pPr>
        <w:pStyle w:val="ProductList-Offering1SubSection"/>
        <w:outlineLvl w:val="3"/>
        <w:rPr>
          <w:rtl/>
        </w:rPr>
      </w:pPr>
      <w:bookmarkStart w:id="137" w:name="_Sec869"/>
      <w:r>
        <w:rPr>
          <w:rtl/>
        </w:rPr>
        <w:t>4. ضمان البرنامج</w:t>
      </w:r>
      <w:bookmarkEnd w:id="137"/>
    </w:p>
    <w:tbl>
      <w:tblPr>
        <w:tblStyle w:val="PURTable"/>
        <w:bidiVisual/>
        <w:tblW w:w="0" w:type="dxa"/>
        <w:tblLook w:val="04A0" w:firstRow="1" w:lastRow="0" w:firstColumn="1" w:lastColumn="0" w:noHBand="0" w:noVBand="1"/>
      </w:tblPr>
      <w:tblGrid>
        <w:gridCol w:w="3637"/>
        <w:gridCol w:w="3647"/>
        <w:gridCol w:w="3632"/>
      </w:tblGrid>
      <w:tr w:rsidR="004E7697" w14:paraId="7D11D3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8FFB06"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669DE4AD" w14:textId="77777777" w:rsidR="004E7697" w:rsidRDefault="002B5C49">
            <w:pPr>
              <w:pStyle w:val="ProductList-TableBody"/>
              <w:rPr>
                <w:rtl/>
              </w:rPr>
            </w:pPr>
            <w:r>
              <w:fldChar w:fldCharType="begin"/>
            </w:r>
            <w:r>
              <w:instrText xml:space="preserve"> AutoTextList   \s NoStyle \t "استرداد الحالات المستعصية: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استرداد الحالات المستعصية</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5AB656" w14:textId="77777777" w:rsidR="004E7697" w:rsidRDefault="002B5C49">
            <w:pPr>
              <w:pStyle w:val="ProductList-TableBody"/>
              <w:rPr>
                <w:rtl/>
              </w:rPr>
            </w:pPr>
            <w:r>
              <w:rPr>
                <w:color w:val="404040"/>
                <w:rtl/>
              </w:rPr>
              <w:t>حقوق تجاوز الفشل: غير متوفر</w:t>
            </w:r>
          </w:p>
        </w:tc>
      </w:tr>
      <w:tr w:rsidR="004E7697" w14:paraId="3069AE34" w14:textId="77777777">
        <w:tc>
          <w:tcPr>
            <w:tcW w:w="4040" w:type="dxa"/>
            <w:tcBorders>
              <w:top w:val="single" w:sz="4" w:space="0" w:color="000000"/>
              <w:left w:val="single" w:sz="4" w:space="0" w:color="000000"/>
              <w:bottom w:val="single" w:sz="4" w:space="0" w:color="000000"/>
              <w:right w:val="single" w:sz="4" w:space="0" w:color="000000"/>
            </w:tcBorders>
          </w:tcPr>
          <w:p w14:paraId="2FFA92B8"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كل الإصدارات (إمكانية نقل الترخيص من خلال ضمان البرنامج فقط)</w:t>
            </w:r>
          </w:p>
        </w:tc>
        <w:tc>
          <w:tcPr>
            <w:tcW w:w="4040" w:type="dxa"/>
            <w:tcBorders>
              <w:top w:val="single" w:sz="4" w:space="0" w:color="000000"/>
              <w:left w:val="single" w:sz="4" w:space="0" w:color="000000"/>
              <w:bottom w:val="single" w:sz="4" w:space="0" w:color="000000"/>
              <w:right w:val="single" w:sz="4" w:space="0" w:color="000000"/>
            </w:tcBorders>
          </w:tcPr>
          <w:p w14:paraId="3ADB5C02"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57">
              <w:r>
                <w:rPr>
                  <w:color w:val="00467F"/>
                  <w:u w:val="single"/>
                  <w:rtl/>
                </w:rPr>
                <w:t>قائمة المنتجات - أكتوبر 2013</w:t>
              </w:r>
            </w:hyperlink>
            <w:r>
              <w:rPr>
                <w:rtl/>
              </w:rPr>
              <w:t xml:space="preserve">، </w:t>
            </w:r>
            <w:hyperlink r:id="rId58">
              <w:r>
                <w:rPr>
                  <w:color w:val="00467F"/>
                  <w:u w:val="single"/>
                  <w:rtl/>
                </w:rPr>
                <w:t>شروط المنتج - أكتوبر 2016</w:t>
              </w:r>
            </w:hyperlink>
            <w:r>
              <w:rPr>
                <w:rtl/>
              </w:rPr>
              <w:t xml:space="preserve">، </w:t>
            </w:r>
            <w:hyperlink r:id="rId59">
              <w:r>
                <w:rPr>
                  <w:color w:val="00467F"/>
                  <w:u w:val="single"/>
                  <w:rtl/>
                </w:rPr>
                <w:t>وديسمبر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65974A" w14:textId="77777777" w:rsidR="004E7697" w:rsidRDefault="002B5C49">
            <w:pPr>
              <w:pStyle w:val="ProductList-TableBody"/>
              <w:rPr>
                <w:rtl/>
              </w:rPr>
            </w:pPr>
            <w:r>
              <w:rPr>
                <w:color w:val="404040"/>
                <w:rtl/>
              </w:rPr>
              <w:t>حقوق التجوال: غير متوفر</w:t>
            </w:r>
          </w:p>
        </w:tc>
      </w:tr>
      <w:tr w:rsidR="004E7697" w14:paraId="2FBF985A" w14:textId="77777777">
        <w:tc>
          <w:tcPr>
            <w:tcW w:w="4040" w:type="dxa"/>
            <w:tcBorders>
              <w:top w:val="single" w:sz="4" w:space="0" w:color="000000"/>
              <w:left w:val="single" w:sz="4" w:space="0" w:color="000000"/>
              <w:bottom w:val="single" w:sz="4" w:space="0" w:color="000000"/>
              <w:right w:val="single" w:sz="4" w:space="0" w:color="000000"/>
            </w:tcBorders>
          </w:tcPr>
          <w:p w14:paraId="614CBCD5"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للحصول على التفاصيل، راجع بند "الخوادم - التطبيقات ذاتية الاستضافة" في الملحق (ب) - ضمان البرنامج."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F51D35" w14:textId="77777777" w:rsidR="004E7697" w:rsidRDefault="002B5C49">
            <w:pPr>
              <w:pStyle w:val="ProductList-TableBody"/>
              <w:rPr>
                <w:rtl/>
              </w:rPr>
            </w:pPr>
            <w:r>
              <w:rPr>
                <w:color w:val="404040"/>
                <w:rtl/>
              </w:rPr>
              <w:t>‏</w:t>
            </w:r>
            <w:dir w:val="rtl">
              <w:r>
                <w:rPr>
                  <w:color w:val="404040"/>
                  <w:rtl/>
                </w:rPr>
                <w:t>الحقوق المكافئة لضمان البرنامج: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E4E52" w14:textId="77777777" w:rsidR="004E7697" w:rsidRDefault="004E7697">
            <w:pPr>
              <w:pStyle w:val="ProductList-TableBody"/>
              <w:rPr>
                <w:rtl/>
              </w:rPr>
            </w:pPr>
          </w:p>
        </w:tc>
      </w:tr>
    </w:tbl>
    <w:p w14:paraId="64447236" w14:textId="77777777" w:rsidR="004E7697" w:rsidRDefault="004E7697">
      <w:pPr>
        <w:pStyle w:val="ProductList-Body"/>
        <w:rPr>
          <w:rtl/>
        </w:rPr>
      </w:pPr>
    </w:p>
    <w:p w14:paraId="30DE6054"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631B9F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2240C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5C7CA11" w14:textId="77777777" w:rsidR="004E7697" w:rsidRDefault="004E7697">
      <w:pPr>
        <w:pStyle w:val="ProductList-Body"/>
        <w:rPr>
          <w:rtl/>
        </w:rPr>
      </w:pPr>
    </w:p>
    <w:p w14:paraId="4C9FBB34" w14:textId="77777777" w:rsidR="004E7697" w:rsidRDefault="002B5C49">
      <w:pPr>
        <w:pStyle w:val="ProductList-Offering2HeadingNoBorder"/>
        <w:outlineLvl w:val="2"/>
        <w:rPr>
          <w:rtl/>
        </w:rPr>
      </w:pPr>
      <w:bookmarkStart w:id="138" w:name="_Sec644"/>
      <w:r>
        <w:rPr>
          <w:rtl/>
        </w:rPr>
        <w:t>برنامج مدير Microsoft لتكوين نقطة النهاية (المعروف سابقًا باسم، إدارة تكوين مركز النظام)</w:t>
      </w:r>
      <w:bookmarkEnd w:id="138"/>
      <w:r>
        <w:fldChar w:fldCharType="begin"/>
      </w:r>
      <w:r>
        <w:instrText xml:space="preserve"> TC "</w:instrText>
      </w:r>
      <w:bookmarkStart w:id="139" w:name="_Toc62547423"/>
      <w:r>
        <w:instrText>برنامج مدير Microsoft لتكوين نقطة النهاية (المعروف سابقًا باسم، إدارة تكوين مركز النظام)</w:instrText>
      </w:r>
      <w:bookmarkEnd w:id="139"/>
      <w:r>
        <w:instrText>" \l 3</w:instrText>
      </w:r>
      <w:r>
        <w:fldChar w:fldCharType="end"/>
      </w:r>
    </w:p>
    <w:p w14:paraId="26DD893E" w14:textId="77777777" w:rsidR="004E7697" w:rsidRDefault="002B5C49">
      <w:pPr>
        <w:pStyle w:val="ProductList-Offering1SubSection"/>
        <w:outlineLvl w:val="3"/>
        <w:rPr>
          <w:rtl/>
        </w:rPr>
      </w:pPr>
      <w:bookmarkStart w:id="140" w:name="_Sec691"/>
      <w:r>
        <w:rPr>
          <w:rtl/>
        </w:rPr>
        <w:t>1. توفر البرنامج</w:t>
      </w:r>
      <w:bookmarkEnd w:id="140"/>
    </w:p>
    <w:p w14:paraId="1BE6D0B7"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3999"/>
        <w:gridCol w:w="688"/>
        <w:gridCol w:w="713"/>
        <w:gridCol w:w="609"/>
        <w:gridCol w:w="603"/>
        <w:gridCol w:w="604"/>
        <w:gridCol w:w="609"/>
        <w:gridCol w:w="614"/>
        <w:gridCol w:w="634"/>
        <w:gridCol w:w="618"/>
        <w:gridCol w:w="611"/>
        <w:gridCol w:w="614"/>
      </w:tblGrid>
      <w:tr w:rsidR="004E7697" w14:paraId="6396464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0E1B102"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5059DD"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E945FB5"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2881D6"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09DBD6"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438C90"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7458D7"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80F291"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E682EF"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3A0376"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A38A47"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FC996A"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2998CA83" w14:textId="77777777">
        <w:tc>
          <w:tcPr>
            <w:tcW w:w="4160" w:type="dxa"/>
            <w:tcBorders>
              <w:top w:val="single" w:sz="6" w:space="0" w:color="FFFFFF"/>
              <w:left w:val="none" w:sz="4" w:space="0" w:color="6E6E6E"/>
              <w:bottom w:val="dashed" w:sz="4" w:space="0" w:color="BFBFBF"/>
              <w:right w:val="none" w:sz="4" w:space="0" w:color="6E6E6E"/>
            </w:tcBorders>
          </w:tcPr>
          <w:p w14:paraId="17122826" w14:textId="77777777" w:rsidR="004E7697" w:rsidRDefault="002B5C49">
            <w:pPr>
              <w:pStyle w:val="ProductList-TableBody"/>
              <w:rPr>
                <w:rtl/>
              </w:rPr>
            </w:pPr>
            <w:r>
              <w:rPr>
                <w:rtl/>
              </w:rPr>
              <w:t>ترخيص إدارة العميل لبرنامج مدير Microsoft لتكوين نقطة النهاية</w:t>
            </w:r>
            <w:r>
              <w:fldChar w:fldCharType="begin"/>
            </w:r>
            <w:r>
              <w:instrText xml:space="preserve"> XE "ترخيص إدارة العميل لبرنامج مدير Microsoft لتكوين نقطة النهاية" </w:instrText>
            </w:r>
            <w:r>
              <w:fldChar w:fldCharType="end"/>
            </w:r>
            <w:r>
              <w:rPr>
                <w:rtl/>
              </w:rPr>
              <w:t xml:space="preserve"> لكل بيئة نظام تشغيل</w:t>
            </w:r>
          </w:p>
        </w:tc>
        <w:tc>
          <w:tcPr>
            <w:tcW w:w="620" w:type="dxa"/>
            <w:tcBorders>
              <w:top w:val="single" w:sz="6" w:space="0" w:color="FFFFFF"/>
              <w:left w:val="none" w:sz="4" w:space="0" w:color="6E6E6E"/>
              <w:bottom w:val="dashed" w:sz="4" w:space="0" w:color="BFBFBF"/>
              <w:right w:val="none" w:sz="4" w:space="0" w:color="6E6E6E"/>
            </w:tcBorders>
          </w:tcPr>
          <w:p w14:paraId="2E9AE8F0" w14:textId="77777777" w:rsidR="004E7697" w:rsidRDefault="002B5C49">
            <w:pPr>
              <w:pStyle w:val="ProductList-TableBody"/>
              <w:jc w:val="center"/>
              <w:rPr>
                <w:rtl/>
              </w:rPr>
            </w:pPr>
            <w:r>
              <w:rPr>
                <w:color w:val="000000"/>
                <w:rtl/>
              </w:rPr>
              <w:t>10/16*</w:t>
            </w:r>
          </w:p>
        </w:tc>
        <w:tc>
          <w:tcPr>
            <w:tcW w:w="740" w:type="dxa"/>
            <w:tcBorders>
              <w:top w:val="single" w:sz="6" w:space="0" w:color="FFFFFF"/>
              <w:left w:val="none" w:sz="4" w:space="0" w:color="6E6E6E"/>
              <w:bottom w:val="dashed" w:sz="4" w:space="0" w:color="BFBFBF"/>
              <w:right w:val="none" w:sz="4" w:space="0" w:color="6E6E6E"/>
            </w:tcBorders>
          </w:tcPr>
          <w:p w14:paraId="07E6FC55"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436B04BF"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7BA1F23E"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D7331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F582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760B3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9818A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F6FEA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9374A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EE0DEB"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7A0B581E" w14:textId="77777777">
        <w:tc>
          <w:tcPr>
            <w:tcW w:w="4160" w:type="dxa"/>
            <w:tcBorders>
              <w:top w:val="dashed" w:sz="4" w:space="0" w:color="BFBFBF"/>
              <w:left w:val="none" w:sz="4" w:space="0" w:color="6E6E6E"/>
              <w:bottom w:val="dashed" w:sz="4" w:space="0" w:color="BFBFBF"/>
              <w:right w:val="none" w:sz="4" w:space="0" w:color="6E6E6E"/>
            </w:tcBorders>
          </w:tcPr>
          <w:p w14:paraId="659DCAC5" w14:textId="77777777" w:rsidR="004E7697" w:rsidRDefault="002B5C49">
            <w:pPr>
              <w:pStyle w:val="ProductList-TableBody"/>
              <w:rPr>
                <w:rtl/>
              </w:rPr>
            </w:pPr>
            <w:r>
              <w:rPr>
                <w:rtl/>
              </w:rPr>
              <w:t>ترخيص إدارة العميل لبرنامج مدير Microsoft لتكوين نقطة النهاية</w:t>
            </w:r>
            <w:r>
              <w:fldChar w:fldCharType="begin"/>
            </w:r>
            <w:r>
              <w:instrText xml:space="preserve"> XE "ترخيص إدارة العميل لبرنامج مدير Microsoft لتكوين نقطة النهاية" </w:instrText>
            </w:r>
            <w:r>
              <w:fldChar w:fldCharType="end"/>
            </w:r>
            <w:r>
              <w:fldChar w:fldCharType="begin"/>
            </w:r>
            <w:r>
              <w:instrText xml:space="preserve"> XE "" </w:instrText>
            </w:r>
            <w:r>
              <w:fldChar w:fldCharType="end"/>
            </w:r>
            <w:r>
              <w:rPr>
                <w:rtl/>
              </w:rPr>
              <w:t xml:space="preserve"> لكل مستخدم</w:t>
            </w:r>
          </w:p>
        </w:tc>
        <w:tc>
          <w:tcPr>
            <w:tcW w:w="620" w:type="dxa"/>
            <w:tcBorders>
              <w:top w:val="dashed" w:sz="4" w:space="0" w:color="BFBFBF"/>
              <w:left w:val="none" w:sz="4" w:space="0" w:color="6E6E6E"/>
              <w:bottom w:val="dashed" w:sz="4" w:space="0" w:color="BFBFBF"/>
              <w:right w:val="none" w:sz="4" w:space="0" w:color="6E6E6E"/>
            </w:tcBorders>
          </w:tcPr>
          <w:p w14:paraId="7178D6D5" w14:textId="77777777" w:rsidR="004E7697" w:rsidRDefault="002B5C49">
            <w:pPr>
              <w:pStyle w:val="ProductList-TableBody"/>
              <w:jc w:val="center"/>
              <w:rPr>
                <w:rtl/>
              </w:rPr>
            </w:pPr>
            <w:r>
              <w:rPr>
                <w:color w:val="000000"/>
                <w:rtl/>
              </w:rPr>
              <w:t>10/16*</w:t>
            </w:r>
          </w:p>
        </w:tc>
        <w:tc>
          <w:tcPr>
            <w:tcW w:w="740" w:type="dxa"/>
            <w:tcBorders>
              <w:top w:val="dashed" w:sz="4" w:space="0" w:color="BFBFBF"/>
              <w:left w:val="none" w:sz="4" w:space="0" w:color="6E6E6E"/>
              <w:bottom w:val="dashed" w:sz="4" w:space="0" w:color="BFBFBF"/>
              <w:right w:val="none" w:sz="4" w:space="0" w:color="6E6E6E"/>
            </w:tcBorders>
          </w:tcPr>
          <w:p w14:paraId="43D69F77" w14:textId="77777777" w:rsidR="004E7697" w:rsidRDefault="004E7697">
            <w:pPr>
              <w:pStyle w:val="ProductList-TableBody"/>
              <w:jc w:val="center"/>
              <w:rPr>
                <w:rtl/>
              </w:rPr>
            </w:pPr>
          </w:p>
        </w:tc>
        <w:tc>
          <w:tcPr>
            <w:tcW w:w="620" w:type="dxa"/>
            <w:tcBorders>
              <w:top w:val="dashed" w:sz="4" w:space="0" w:color="BFBFBF"/>
              <w:left w:val="none" w:sz="4" w:space="0" w:color="6E6E6E"/>
              <w:bottom w:val="dashed" w:sz="4" w:space="0" w:color="BFBFBF"/>
              <w:right w:val="none" w:sz="4" w:space="0" w:color="6E6E6E"/>
            </w:tcBorders>
          </w:tcPr>
          <w:p w14:paraId="1BB07C43"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5C9BDC9F"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6BA82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1E218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F9179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0A52F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1CE10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F0F46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DDC63F" w14:textId="77777777" w:rsidR="004E7697" w:rsidRDefault="004E7697">
            <w:pPr>
              <w:pStyle w:val="ProductList-TableBody"/>
              <w:jc w:val="center"/>
              <w:rPr>
                <w:rtl/>
              </w:rPr>
            </w:pPr>
          </w:p>
        </w:tc>
      </w:tr>
      <w:tr w:rsidR="004E7697" w14:paraId="08B8EB2C" w14:textId="77777777">
        <w:tc>
          <w:tcPr>
            <w:tcW w:w="4160" w:type="dxa"/>
            <w:tcBorders>
              <w:top w:val="dashed" w:sz="4" w:space="0" w:color="BFBFBF"/>
              <w:left w:val="none" w:sz="4" w:space="0" w:color="6E6E6E"/>
              <w:bottom w:val="none" w:sz="4" w:space="0" w:color="BFBFBF"/>
              <w:right w:val="none" w:sz="4" w:space="0" w:color="6E6E6E"/>
            </w:tcBorders>
          </w:tcPr>
          <w:p w14:paraId="20407335" w14:textId="77777777" w:rsidR="004E7697" w:rsidRDefault="002B5C49">
            <w:pPr>
              <w:pStyle w:val="ProductList-TableBody"/>
              <w:rPr>
                <w:rtl/>
              </w:rPr>
            </w:pPr>
            <w:r>
              <w:rPr>
                <w:rtl/>
              </w:rPr>
              <w:t>ترخيص إدارة العميل لبرنامج مدير Microsoft لتكوين نقطة النهاية</w:t>
            </w:r>
            <w:r>
              <w:fldChar w:fldCharType="begin"/>
            </w:r>
            <w:r>
              <w:instrText xml:space="preserve"> XE "ترخيص إدارة العميل لبرنامج مدير Microsoft لتكوين نقطة النهاية" </w:instrText>
            </w:r>
            <w:r>
              <w:fldChar w:fldCharType="end"/>
            </w:r>
            <w:r>
              <w:rPr>
                <w:rtl/>
              </w:rPr>
              <w:t xml:space="preserve"> (</w:t>
            </w:r>
            <w:r>
              <w:fldChar w:fldCharType="begin"/>
            </w:r>
            <w:r>
              <w:instrText xml:space="preserve"> XE "" </w:instrText>
            </w:r>
            <w:r>
              <w:fldChar w:fldCharType="end"/>
            </w:r>
            <w:r>
              <w:rPr>
                <w:rtl/>
              </w:rPr>
              <w:t>ترخيص إدارة العميل) (للطلاب فقط)</w:t>
            </w:r>
          </w:p>
        </w:tc>
        <w:tc>
          <w:tcPr>
            <w:tcW w:w="620" w:type="dxa"/>
            <w:tcBorders>
              <w:top w:val="dashed" w:sz="4" w:space="0" w:color="BFBFBF"/>
              <w:left w:val="none" w:sz="4" w:space="0" w:color="6E6E6E"/>
              <w:bottom w:val="none" w:sz="4" w:space="0" w:color="BFBFBF"/>
              <w:right w:val="none" w:sz="4" w:space="0" w:color="6E6E6E"/>
            </w:tcBorders>
          </w:tcPr>
          <w:p w14:paraId="639078EA" w14:textId="77777777" w:rsidR="004E7697" w:rsidRDefault="002B5C49">
            <w:pPr>
              <w:pStyle w:val="ProductList-TableBody"/>
              <w:jc w:val="center"/>
              <w:rPr>
                <w:rtl/>
              </w:rPr>
            </w:pPr>
            <w:r>
              <w:rPr>
                <w:color w:val="000000"/>
                <w:rtl/>
              </w:rPr>
              <w:t>10/16*</w:t>
            </w:r>
          </w:p>
        </w:tc>
        <w:tc>
          <w:tcPr>
            <w:tcW w:w="740" w:type="dxa"/>
            <w:tcBorders>
              <w:top w:val="dashed" w:sz="4" w:space="0" w:color="BFBFBF"/>
              <w:left w:val="none" w:sz="4" w:space="0" w:color="6E6E6E"/>
              <w:bottom w:val="none" w:sz="4" w:space="0" w:color="BFBFBF"/>
              <w:right w:val="none" w:sz="4" w:space="0" w:color="6E6E6E"/>
            </w:tcBorders>
          </w:tcPr>
          <w:p w14:paraId="387B9FD8"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79AFFE74"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6FC191F0"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08904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9504B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E378A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97E4F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38038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ECB24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8126C4" w14:textId="77777777" w:rsidR="004E7697" w:rsidRDefault="004E7697">
            <w:pPr>
              <w:pStyle w:val="ProductList-TableBody"/>
              <w:jc w:val="center"/>
              <w:rPr>
                <w:rtl/>
              </w:rPr>
            </w:pPr>
          </w:p>
        </w:tc>
      </w:tr>
    </w:tbl>
    <w:p w14:paraId="3922B2C7" w14:textId="77777777" w:rsidR="004E7697" w:rsidRDefault="002B5C49">
      <w:pPr>
        <w:pStyle w:val="ProductList-Body"/>
        <w:rPr>
          <w:rtl/>
        </w:rPr>
      </w:pPr>
      <w:r>
        <w:rPr>
          <w:rtl/>
        </w:rPr>
        <w:t>*</w:t>
      </w:r>
      <w:r>
        <w:rPr>
          <w:i/>
          <w:rtl/>
        </w:rPr>
        <w:t>يمثل برنامج مدير Microsoft لتكوين نقطة النهاية إصدار الفرع الحالي الذي تم توفيره في الأصل في 10/16 على أنه مدير تكوين مركز النظام.</w:t>
      </w:r>
    </w:p>
    <w:p w14:paraId="03315430" w14:textId="77777777" w:rsidR="004E7697" w:rsidRDefault="002B5C49">
      <w:pPr>
        <w:pStyle w:val="ProductList-Offering1SubSection"/>
        <w:outlineLvl w:val="3"/>
        <w:rPr>
          <w:rtl/>
        </w:rPr>
      </w:pPr>
      <w:bookmarkStart w:id="141" w:name="_Sec746"/>
      <w:r>
        <w:rPr>
          <w:rtl/>
        </w:rPr>
        <w:t>2. شروط المنتج</w:t>
      </w:r>
      <w:bookmarkEnd w:id="141"/>
    </w:p>
    <w:tbl>
      <w:tblPr>
        <w:tblStyle w:val="PURTable"/>
        <w:bidiVisual/>
        <w:tblW w:w="0" w:type="dxa"/>
        <w:tblLook w:val="04A0" w:firstRow="1" w:lastRow="0" w:firstColumn="1" w:lastColumn="0" w:noHBand="0" w:noVBand="1"/>
      </w:tblPr>
      <w:tblGrid>
        <w:gridCol w:w="3637"/>
        <w:gridCol w:w="3639"/>
        <w:gridCol w:w="3640"/>
      </w:tblGrid>
      <w:tr w:rsidR="004E7697" w14:paraId="719FE7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6776B64"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مدير تكوين مركز النظام</w:t>
            </w:r>
            <w:r>
              <w:fldChar w:fldCharType="begin"/>
            </w:r>
            <w:r>
              <w:instrText xml:space="preserve"> XE "مدير تكوين مركز النظام" </w:instrText>
            </w:r>
            <w:r>
              <w:fldChar w:fldCharType="end"/>
            </w:r>
            <w:r>
              <w:rPr>
                <w:rtl/>
              </w:rPr>
              <w:t xml:space="preserve"> ‏(10/16)،</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E5F8669"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B46BFF" w14:textId="77777777" w:rsidR="004E7697" w:rsidRDefault="002B5C49">
            <w:pPr>
              <w:pStyle w:val="ProductList-TableBody"/>
              <w:rPr>
                <w:rtl/>
              </w:rPr>
            </w:pPr>
            <w:r>
              <w:rPr>
                <w:color w:val="404040"/>
                <w:rtl/>
              </w:rPr>
              <w:t xml:space="preserve">الإصدارات الأقدم: غير متوفر </w:t>
            </w:r>
          </w:p>
        </w:tc>
      </w:tr>
      <w:tr w:rsidR="004E7697" w14:paraId="00645C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6BB38"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F925B1"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027C2AE"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675679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5813E"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BFA2B"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93943" w14:textId="77777777" w:rsidR="004E7697" w:rsidRDefault="002B5C49">
            <w:pPr>
              <w:pStyle w:val="ProductList-TableBody"/>
              <w:rPr>
                <w:rtl/>
              </w:rPr>
            </w:pPr>
            <w:r>
              <w:rPr>
                <w:color w:val="404040"/>
                <w:rtl/>
              </w:rPr>
              <w:t>مؤهل للتخفيض: غير متوفر</w:t>
            </w:r>
          </w:p>
        </w:tc>
      </w:tr>
      <w:tr w:rsidR="004E7697" w14:paraId="028A68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8801B2"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B60DEA"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40946A"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5747EE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CA31C8"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E48410"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AB5E27" w14:textId="77777777" w:rsidR="004E7697" w:rsidRDefault="004E7697">
            <w:pPr>
              <w:pStyle w:val="ProductList-TableBody"/>
              <w:rPr>
                <w:rtl/>
              </w:rPr>
            </w:pPr>
          </w:p>
        </w:tc>
      </w:tr>
    </w:tbl>
    <w:p w14:paraId="7D83B060" w14:textId="77777777" w:rsidR="004E7697" w:rsidRDefault="004E7697">
      <w:pPr>
        <w:pStyle w:val="ProductList-Body"/>
        <w:rPr>
          <w:rtl/>
        </w:rPr>
      </w:pPr>
    </w:p>
    <w:p w14:paraId="40123C4D" w14:textId="77777777" w:rsidR="004E7697" w:rsidRDefault="002B5C49">
      <w:pPr>
        <w:pStyle w:val="ProductList-ClauseHeading"/>
        <w:outlineLvl w:val="4"/>
        <w:rPr>
          <w:rtl/>
        </w:rPr>
      </w:pPr>
      <w:r>
        <w:rPr>
          <w:rtl/>
        </w:rPr>
        <w:t>2.1 العملاء الأكاديميون</w:t>
      </w:r>
    </w:p>
    <w:p w14:paraId="16A01F55" w14:textId="77777777" w:rsidR="004E7697" w:rsidRDefault="002B5C49">
      <w:pPr>
        <w:pStyle w:val="ProductList-Body"/>
        <w:rPr>
          <w:rtl/>
        </w:rPr>
      </w:pPr>
      <w:r>
        <w:rPr>
          <w:rtl/>
        </w:rPr>
        <w:t>يجوز لعملاء برنامجي Enrollment for Education Solutions وتسجيل اشتراك School شراء ‏</w:t>
      </w:r>
      <w:dir w:val="rtl">
        <w:r>
          <w:rPr>
            <w:rtl/>
          </w:rPr>
          <w:t xml:space="preserve">ترخيص إدارة العميل لبرنامج مدير Microsoft لتكوين نقطة النهاية لكل بيئة نظام تشغيل ونشرها لكل مستخدم أو بيئة نظام تشغيل حسب الموضح في نموذج ترخيص </w:t>
        </w:r>
        <w:hyperlink w:anchor="_Sec544">
          <w:r>
            <w:rPr>
              <w:color w:val="00467F"/>
              <w:u w:val="single"/>
              <w:rtl/>
            </w:rPr>
            <w:t>خوادم الإدارة</w:t>
          </w:r>
        </w:hyperlink>
        <w:r>
          <w:rPr>
            <w:rtl/>
          </w:rPr>
          <w:t xml:space="preserve">. </w:t>
        </w:r>
        <w:r w:rsidR="00733002">
          <w:t>‬</w:t>
        </w:r>
      </w:dir>
    </w:p>
    <w:p w14:paraId="17DEACB0" w14:textId="77777777" w:rsidR="004E7697" w:rsidRDefault="002B5C49">
      <w:pPr>
        <w:pStyle w:val="ProductList-Offering1SubSection"/>
        <w:outlineLvl w:val="3"/>
        <w:rPr>
          <w:rtl/>
        </w:rPr>
      </w:pPr>
      <w:bookmarkStart w:id="142" w:name="_Sec802"/>
      <w:r>
        <w:rPr>
          <w:rtl/>
        </w:rPr>
        <w:t>3. حقوق الاستخدام</w:t>
      </w:r>
      <w:bookmarkEnd w:id="142"/>
    </w:p>
    <w:tbl>
      <w:tblPr>
        <w:tblStyle w:val="PURTable"/>
        <w:bidiVisual/>
        <w:tblW w:w="0" w:type="dxa"/>
        <w:tblLook w:val="04A0" w:firstRow="1" w:lastRow="0" w:firstColumn="1" w:lastColumn="0" w:noHBand="0" w:noVBand="1"/>
      </w:tblPr>
      <w:tblGrid>
        <w:gridCol w:w="3638"/>
        <w:gridCol w:w="3637"/>
        <w:gridCol w:w="3641"/>
      </w:tblGrid>
      <w:tr w:rsidR="004E7697" w14:paraId="0A4379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93A73D"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4">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3F83BE0E"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1EF255" w14:textId="77777777" w:rsidR="004E7697" w:rsidRDefault="002B5C49">
            <w:pPr>
              <w:pStyle w:val="ProductList-TableBody"/>
              <w:rPr>
                <w:rtl/>
              </w:rPr>
            </w:pPr>
            <w:r>
              <w:rPr>
                <w:color w:val="404040"/>
                <w:rtl/>
              </w:rPr>
              <w:t>البرامج الإضافية: غير متوفر</w:t>
            </w:r>
          </w:p>
        </w:tc>
      </w:tr>
      <w:tr w:rsidR="004E7697" w14:paraId="3FC574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8B9194"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tcPr>
          <w:p w14:paraId="5A5CAE62"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309ADAB7"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مكونات برامج Windows</w:t>
            </w:r>
          </w:p>
        </w:tc>
      </w:tr>
      <w:tr w:rsidR="004E7697" w14:paraId="426B4EA3" w14:textId="77777777">
        <w:tc>
          <w:tcPr>
            <w:tcW w:w="4040" w:type="dxa"/>
            <w:tcBorders>
              <w:top w:val="single" w:sz="4" w:space="0" w:color="000000"/>
              <w:left w:val="single" w:sz="4" w:space="0" w:color="000000"/>
              <w:bottom w:val="single" w:sz="4" w:space="0" w:color="000000"/>
              <w:right w:val="single" w:sz="4" w:space="0" w:color="000000"/>
            </w:tcBorders>
          </w:tcPr>
          <w:p w14:paraId="1518D9CD"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r>
              <w:rPr>
                <w:rtl/>
              </w:rPr>
              <w:t xml:space="preserve">، </w:t>
            </w:r>
            <w:hyperlink w:anchor="_Sec537">
              <w:r>
                <w:rPr>
                  <w:color w:val="00467F"/>
                  <w:u w:val="single"/>
                  <w:rtl/>
                </w:rPr>
                <w:t>خرائط Bing</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684A9C"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034B44" w14:textId="77777777" w:rsidR="004E7697" w:rsidRDefault="004E7697">
            <w:pPr>
              <w:pStyle w:val="ProductList-TableBody"/>
              <w:rPr>
                <w:rtl/>
              </w:rPr>
            </w:pPr>
          </w:p>
        </w:tc>
      </w:tr>
    </w:tbl>
    <w:p w14:paraId="29B4A260" w14:textId="77777777" w:rsidR="004E7697" w:rsidRDefault="004E7697">
      <w:pPr>
        <w:pStyle w:val="ProductList-Body"/>
        <w:rPr>
          <w:rtl/>
        </w:rPr>
      </w:pPr>
    </w:p>
    <w:p w14:paraId="11C60A94" w14:textId="77777777" w:rsidR="004E7697" w:rsidRDefault="002B5C49">
      <w:pPr>
        <w:pStyle w:val="ProductList-ClauseHeading"/>
        <w:outlineLvl w:val="4"/>
        <w:rPr>
          <w:rtl/>
        </w:rPr>
      </w:pPr>
      <w:r>
        <w:rPr>
          <w:rtl/>
        </w:rPr>
        <w:t>3.1 ترخيص الإدارة</w:t>
      </w:r>
    </w:p>
    <w:tbl>
      <w:tblPr>
        <w:tblStyle w:val="PURTable"/>
        <w:bidiVisual/>
        <w:tblW w:w="0" w:type="dxa"/>
        <w:tblLook w:val="04A0" w:firstRow="1" w:lastRow="0" w:firstColumn="1" w:lastColumn="0" w:noHBand="0" w:noVBand="1"/>
      </w:tblPr>
      <w:tblGrid>
        <w:gridCol w:w="3618"/>
        <w:gridCol w:w="3649"/>
        <w:gridCol w:w="3649"/>
      </w:tblGrid>
      <w:tr w:rsidR="004E7697" w14:paraId="7ECB11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590911A" w14:textId="77777777" w:rsidR="004E7697" w:rsidRDefault="002B5C49">
            <w:pPr>
              <w:pStyle w:val="ProductList-TableBody"/>
              <w:rPr>
                <w:rtl/>
              </w:rPr>
            </w:pPr>
            <w:r>
              <w:rPr>
                <w:rtl/>
              </w:rPr>
              <w:t>تراخيص إدارة العميل</w:t>
            </w:r>
          </w:p>
        </w:tc>
        <w:tc>
          <w:tcPr>
            <w:tcW w:w="4040" w:type="dxa"/>
            <w:tcBorders>
              <w:top w:val="single" w:sz="18" w:space="0" w:color="0072C6"/>
              <w:left w:val="single" w:sz="4" w:space="0" w:color="000000"/>
              <w:bottom w:val="none" w:sz="4" w:space="0" w:color="000000"/>
              <w:right w:val="none" w:sz="4" w:space="0" w:color="000000"/>
            </w:tcBorders>
          </w:tcPr>
          <w:p w14:paraId="461B7B45" w14:textId="77777777" w:rsidR="004E7697" w:rsidRDefault="002B5C49">
            <w:pPr>
              <w:pStyle w:val="ProductList-TableBody"/>
              <w:rPr>
                <w:rtl/>
              </w:rPr>
            </w:pPr>
            <w:r>
              <w:rPr>
                <w:rtl/>
              </w:rPr>
              <w:t>برنامج مدير Microsoft لتكوين نقطة النهاية (المستخدم أو بيئة نظام التشغيل)</w:t>
            </w:r>
          </w:p>
        </w:tc>
        <w:tc>
          <w:tcPr>
            <w:tcW w:w="4040" w:type="dxa"/>
            <w:tcBorders>
              <w:top w:val="single" w:sz="18" w:space="0" w:color="0072C6"/>
              <w:left w:val="none" w:sz="4" w:space="0" w:color="000000"/>
              <w:bottom w:val="none" w:sz="4" w:space="0" w:color="000000"/>
              <w:right w:val="single" w:sz="4" w:space="0" w:color="000000"/>
            </w:tcBorders>
          </w:tcPr>
          <w:p w14:paraId="2754E467" w14:textId="77777777" w:rsidR="004E7697" w:rsidRDefault="002B5C49">
            <w:pPr>
              <w:pStyle w:val="ProductList-TableBody"/>
              <w:rPr>
                <w:rtl/>
              </w:rPr>
            </w:pPr>
            <w:r>
              <w:rPr>
                <w:rtl/>
              </w:rPr>
              <w:t>Microsoft 365 F3</w:t>
            </w:r>
            <w:r>
              <w:fldChar w:fldCharType="begin"/>
            </w:r>
            <w:r>
              <w:instrText xml:space="preserve"> XE "Microsoft 365 F3" </w:instrText>
            </w:r>
            <w:r>
              <w:fldChar w:fldCharType="end"/>
            </w:r>
            <w:r>
              <w:rPr>
                <w:rtl/>
              </w:rPr>
              <w:t xml:space="preserve"> (ترخيص اشتراك المستخدم)</w:t>
            </w:r>
          </w:p>
        </w:tc>
      </w:tr>
      <w:tr w:rsidR="004E7697" w14:paraId="194BB711"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F5F7378" w14:textId="77777777" w:rsidR="004E7697" w:rsidRDefault="004E7697">
            <w:pPr>
              <w:pStyle w:val="ProductList-TableBody"/>
              <w:rPr>
                <w:rtl/>
              </w:rPr>
            </w:pPr>
          </w:p>
        </w:tc>
        <w:tc>
          <w:tcPr>
            <w:tcW w:w="4040" w:type="dxa"/>
            <w:tcBorders>
              <w:top w:val="none" w:sz="4" w:space="0" w:color="000000"/>
              <w:left w:val="single" w:sz="4" w:space="0" w:color="000000"/>
              <w:bottom w:val="none" w:sz="4" w:space="0" w:color="000000"/>
              <w:right w:val="none" w:sz="4" w:space="0" w:color="000000"/>
            </w:tcBorders>
          </w:tcPr>
          <w:p w14:paraId="1BDDA760" w14:textId="77777777" w:rsidR="004E7697" w:rsidRDefault="002B5C49">
            <w:pPr>
              <w:pStyle w:val="ProductList-TableBody"/>
              <w:rPr>
                <w:rtl/>
              </w:rPr>
            </w:pPr>
            <w:r>
              <w:rPr>
                <w:rtl/>
              </w:rPr>
              <w:t>Microsoft Intune</w:t>
            </w:r>
            <w:r>
              <w:fldChar w:fldCharType="begin"/>
            </w:r>
            <w:r>
              <w:instrText xml:space="preserve"> XE "Microsoft Intune" </w:instrText>
            </w:r>
            <w:r>
              <w:fldChar w:fldCharType="end"/>
            </w:r>
            <w:r>
              <w:rPr>
                <w:rtl/>
              </w:rPr>
              <w:t xml:space="preserve"> (ترخيص اشتراك مستخدم)</w:t>
            </w:r>
          </w:p>
        </w:tc>
        <w:tc>
          <w:tcPr>
            <w:tcW w:w="4040" w:type="dxa"/>
            <w:tcBorders>
              <w:top w:val="none" w:sz="4" w:space="0" w:color="000000"/>
              <w:left w:val="none" w:sz="4" w:space="0" w:color="000000"/>
              <w:bottom w:val="none" w:sz="4" w:space="0" w:color="000000"/>
              <w:right w:val="single" w:sz="4" w:space="0" w:color="000000"/>
            </w:tcBorders>
          </w:tcPr>
          <w:p w14:paraId="216ACD1E" w14:textId="77777777" w:rsidR="004E7697" w:rsidRDefault="002B5C49">
            <w:pPr>
              <w:pStyle w:val="ProductList-TableBody"/>
              <w:rPr>
                <w:rtl/>
              </w:rPr>
            </w:pPr>
            <w:r>
              <w:rPr>
                <w:rtl/>
              </w:rPr>
              <w:t xml:space="preserve">الترخيص المكافئ لترخيص الإدارة (راجع </w:t>
            </w:r>
            <w:hyperlink r:id="rId60">
              <w:r>
                <w:rPr>
                  <w:color w:val="00467F"/>
                  <w:u w:val="single"/>
                  <w:rtl/>
                </w:rPr>
                <w:t>الملحق (أ)</w:t>
              </w:r>
            </w:hyperlink>
            <w:r>
              <w:rPr>
                <w:rtl/>
              </w:rPr>
              <w:t>)</w:t>
            </w:r>
          </w:p>
        </w:tc>
      </w:tr>
      <w:tr w:rsidR="004E7697" w14:paraId="5F1215A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8BABF60"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7F4C8230" w14:textId="77777777" w:rsidR="004E7697" w:rsidRDefault="002B5C49">
            <w:pPr>
              <w:pStyle w:val="ProductList-TableBody"/>
              <w:rPr>
                <w:rtl/>
              </w:rPr>
            </w:pPr>
            <w:r>
              <w:rPr>
                <w:rtl/>
              </w:rPr>
              <w:t>Microsoft Intune for Devices</w:t>
            </w:r>
            <w:r>
              <w:fldChar w:fldCharType="begin"/>
            </w:r>
            <w:r>
              <w:instrText xml:space="preserve"> XE "Microsoft Intune for Devices"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14:paraId="352B741C" w14:textId="77777777" w:rsidR="004E7697" w:rsidRDefault="004E7697">
            <w:pPr>
              <w:pStyle w:val="ProductList-TableBody"/>
              <w:rPr>
                <w:rtl/>
              </w:rPr>
            </w:pPr>
          </w:p>
        </w:tc>
      </w:tr>
    </w:tbl>
    <w:p w14:paraId="53D4E249" w14:textId="77777777" w:rsidR="004E7697" w:rsidRDefault="004E7697">
      <w:pPr>
        <w:pStyle w:val="ProductList-Body"/>
        <w:rPr>
          <w:rtl/>
        </w:rPr>
      </w:pPr>
    </w:p>
    <w:p w14:paraId="28F9DCB8" w14:textId="77777777" w:rsidR="004E7697" w:rsidRDefault="002B5C49">
      <w:pPr>
        <w:pStyle w:val="ProductList-ClauseHeading"/>
        <w:outlineLvl w:val="4"/>
        <w:rPr>
          <w:rtl/>
        </w:rPr>
      </w:pPr>
      <w:r>
        <w:rPr>
          <w:rtl/>
        </w:rPr>
        <w:t>3.2 تقنية SQL Server</w:t>
      </w:r>
    </w:p>
    <w:p w14:paraId="14953C4A"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يشمله المنتج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العميل فقط وذلك لغرض دعم هذا المنتج وأي منتج آخر يشتمل على برنامج قواعد بيانات SQL Server. تخضع أي </w:t>
      </w:r>
      <w:r>
        <w:fldChar w:fldCharType="begin"/>
      </w:r>
      <w:r>
        <w:instrText xml:space="preserve"> AutoTextList   \s NoStyle \t "يشير الخادم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3C369443" w14:textId="77777777" w:rsidR="004E7697" w:rsidRDefault="002B5C49">
      <w:pPr>
        <w:pStyle w:val="ProductList-Offering1SubSection"/>
        <w:outlineLvl w:val="3"/>
        <w:rPr>
          <w:rtl/>
        </w:rPr>
      </w:pPr>
      <w:bookmarkStart w:id="143" w:name="_Sec839"/>
      <w:r>
        <w:rPr>
          <w:rtl/>
        </w:rPr>
        <w:t>4. ضمان البرنامج</w:t>
      </w:r>
      <w:bookmarkEnd w:id="143"/>
    </w:p>
    <w:tbl>
      <w:tblPr>
        <w:tblStyle w:val="PURTable"/>
        <w:bidiVisual/>
        <w:tblW w:w="0" w:type="dxa"/>
        <w:tblLook w:val="04A0" w:firstRow="1" w:lastRow="0" w:firstColumn="1" w:lastColumn="0" w:noHBand="0" w:noVBand="1"/>
      </w:tblPr>
      <w:tblGrid>
        <w:gridCol w:w="3637"/>
        <w:gridCol w:w="3644"/>
        <w:gridCol w:w="3635"/>
      </w:tblGrid>
      <w:tr w:rsidR="004E7697" w14:paraId="1F4C85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E29CB8"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54A2F22B" w14:textId="77777777" w:rsidR="004E7697" w:rsidRDefault="002B5C49">
            <w:pPr>
              <w:pStyle w:val="ProductList-TableBody"/>
              <w:rPr>
                <w:rtl/>
              </w:rPr>
            </w:pPr>
            <w:r>
              <w:fldChar w:fldCharType="begin"/>
            </w:r>
            <w:r>
              <w:instrText xml:space="preserve"> AutoTextList   \s NoStyle \t "‎‏</w:instrText>
            </w:r>
            <w:dir w:val="rtl">
              <w:r>
                <w:instrText>استرداد الحالات المستعصية</w:instrText>
              </w:r>
              <w:r>
                <w:instrText>‬: الحقوق المتاحة للعملاء الحاصلين على ضمان البرنامج من أجل استخدام البرنامج لأغراض ‎‏</w:instrText>
              </w:r>
              <w:dir w:val="rtl">
                <w:r>
                  <w:instrText xml:space="preserve">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w:t>
                </w:r>
                <w:dir w:val="rtl">
                  <w:r>
                    <w:rPr>
                      <w:color w:val="0563C1"/>
                    </w:rPr>
                    <w:t>استرداد الحالات المستعصية</w:t>
                  </w:r>
                  <w:r>
                    <w:rPr>
                      <w:color w:val="0563C1"/>
                    </w:rPr>
                    <w:t>‬</w:t>
                  </w:r>
                  <w:r>
                    <w:fldChar w:fldCharType="end"/>
                  </w:r>
                  <w:r>
                    <w:t>: نعم</w:t>
                  </w:r>
                  <w:r w:rsidR="00733002">
                    <w:t>‬</w:t>
                  </w:r>
                  <w:r w:rsidR="00733002">
                    <w:t>‬</w:t>
                  </w:r>
                  <w:r w:rsidR="00733002">
                    <w:t>‬</w:t>
                  </w:r>
                </w:dir>
              </w:dir>
            </w:di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3145B9" w14:textId="77777777" w:rsidR="004E7697" w:rsidRDefault="002B5C49">
            <w:pPr>
              <w:pStyle w:val="ProductList-TableBody"/>
              <w:rPr>
                <w:rtl/>
              </w:rPr>
            </w:pPr>
            <w:r>
              <w:rPr>
                <w:color w:val="404040"/>
                <w:rtl/>
              </w:rPr>
              <w:t>حقوق تجاوز الفشل: غير متوفر</w:t>
            </w:r>
          </w:p>
        </w:tc>
      </w:tr>
      <w:tr w:rsidR="004E7697" w14:paraId="1B0FD1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966CC"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tcPr>
          <w:p w14:paraId="5ED972E7"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61">
              <w:r>
                <w:rPr>
                  <w:color w:val="00467F"/>
                  <w:u w:val="single"/>
                  <w:rtl/>
                </w:rPr>
                <w:t>قائمة المنتجات - أكتوبر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19FD1B" w14:textId="77777777" w:rsidR="004E7697" w:rsidRDefault="002B5C49">
            <w:pPr>
              <w:pStyle w:val="ProductList-TableBody"/>
              <w:rPr>
                <w:rtl/>
              </w:rPr>
            </w:pPr>
            <w:r>
              <w:rPr>
                <w:color w:val="404040"/>
                <w:rtl/>
              </w:rPr>
              <w:t>‏</w:t>
            </w:r>
            <w:dir w:val="rtl">
              <w:r>
                <w:rPr>
                  <w:color w:val="404040"/>
                  <w:rtl/>
                </w:rPr>
                <w:t>حقوق التجوال: غير متوفرة</w:t>
              </w:r>
              <w:r w:rsidR="00733002">
                <w:t>‬</w:t>
              </w:r>
            </w:dir>
          </w:p>
        </w:tc>
      </w:tr>
      <w:tr w:rsidR="004E7697" w14:paraId="6FC5D274" w14:textId="77777777">
        <w:tc>
          <w:tcPr>
            <w:tcW w:w="4040" w:type="dxa"/>
            <w:tcBorders>
              <w:top w:val="single" w:sz="4" w:space="0" w:color="000000"/>
              <w:left w:val="single" w:sz="4" w:space="0" w:color="000000"/>
              <w:bottom w:val="single" w:sz="4" w:space="0" w:color="000000"/>
              <w:right w:val="single" w:sz="4" w:space="0" w:color="000000"/>
            </w:tcBorders>
          </w:tcPr>
          <w:p w14:paraId="48F60249"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28E67" w14:textId="77777777" w:rsidR="004E7697" w:rsidRDefault="002B5C49">
            <w:pPr>
              <w:pStyle w:val="ProductList-TableBody"/>
              <w:rPr>
                <w:rtl/>
              </w:rPr>
            </w:pPr>
            <w:r>
              <w:rPr>
                <w:color w:val="404040"/>
                <w:rtl/>
              </w:rPr>
              <w:t>‏</w:t>
            </w:r>
            <w:dir w:val="rtl">
              <w:r>
                <w:rPr>
                  <w:color w:val="404040"/>
                  <w:rtl/>
                </w:rPr>
                <w:t>‏</w:t>
              </w:r>
              <w:dir w:val="rtl">
                <w:r>
                  <w:rPr>
                    <w:color w:val="404040"/>
                    <w:rtl/>
                  </w:rPr>
                  <w:t>الحقوق المكافئة لضمان البرنامج: غير متوفرة</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DDBDC3" w14:textId="77777777" w:rsidR="004E7697" w:rsidRDefault="004E7697">
            <w:pPr>
              <w:pStyle w:val="ProductList-TableBody"/>
              <w:rPr>
                <w:rtl/>
              </w:rPr>
            </w:pPr>
          </w:p>
        </w:tc>
      </w:tr>
    </w:tbl>
    <w:p w14:paraId="1327AC92" w14:textId="77777777" w:rsidR="004E7697" w:rsidRDefault="004E7697">
      <w:pPr>
        <w:pStyle w:val="ProductList-Body"/>
        <w:rPr>
          <w:rtl/>
        </w:rPr>
      </w:pPr>
    </w:p>
    <w:p w14:paraId="74141D66" w14:textId="77777777" w:rsidR="004E7697" w:rsidRDefault="002B5C49">
      <w:pPr>
        <w:pStyle w:val="ProductList-ClauseHeading"/>
        <w:outlineLvl w:val="4"/>
        <w:rPr>
          <w:rtl/>
        </w:rPr>
      </w:pPr>
      <w:r>
        <w:rPr>
          <w:rtl/>
        </w:rPr>
        <w:t>4.1 برنامج مدير Microsoft لتكوين نقطة النهاية – حقوق البنية الأساسية لسطح المكتب الظاهري (VDI)</w:t>
      </w:r>
    </w:p>
    <w:p w14:paraId="42B8D362" w14:textId="77777777" w:rsidR="004E7697" w:rsidRDefault="002B5C49">
      <w:pPr>
        <w:pStyle w:val="ProductList-Body"/>
        <w:rPr>
          <w:rtl/>
        </w:rPr>
      </w:pPr>
      <w:r>
        <w:rPr>
          <w:rtl/>
        </w:rPr>
        <w:t>يجوز للعميل، الذي لديه تغطية بضمان برنامج نشط في تراخيص إدارة عميل برنامج مدير Microsoft لتكوين نقطة النهاية أو تراخيص وصول العميل الأساسية</w:t>
      </w:r>
      <w:r>
        <w:fldChar w:fldCharType="begin"/>
      </w:r>
      <w:r>
        <w:instrText xml:space="preserve"> XE "تراخيص وصول العميل الأساسية" </w:instrText>
      </w:r>
      <w:r>
        <w:fldChar w:fldCharType="end"/>
      </w:r>
      <w:r>
        <w:rPr>
          <w:rtl/>
        </w:rPr>
        <w:t xml:space="preserve"> أو تراخيص وصول العميل للمؤسسة</w:t>
      </w:r>
      <w:r>
        <w:fldChar w:fldCharType="begin"/>
      </w:r>
      <w:r>
        <w:instrText xml:space="preserve"> XE "تراخيص وصول العميل للمؤسسة" </w:instrText>
      </w:r>
      <w:r>
        <w:fldChar w:fldCharType="end"/>
      </w:r>
      <w:r>
        <w:rPr>
          <w:rtl/>
        </w:rPr>
        <w:t xml:space="preserve"> (يُشار لكل منها "بترخيص VDI مؤهَّل")، استخدام البرنامج لإدارة ما يصل إلى أربع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تشغيل ظاهرية</w:t>
      </w:r>
      <w:r>
        <w:fldChar w:fldCharType="end"/>
      </w:r>
      <w:r>
        <w:t xml:space="preserve"> في أي وقت، بحيث يكون البرنامج المُستخدَم عن بُعد من الجهاز أو بواسطة المستخدم الذي تم تعيين </w:t>
      </w:r>
      <w:r>
        <w:fldChar w:fldCharType="begin"/>
      </w:r>
      <w:r>
        <w:instrText xml:space="preserve"> AutoTextList   \s NoStyle \t "يشير مصطلح الترخيص إلى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VDI المؤهَّل هذا إليه، قيد التشغيل. يجوز تشغيل كل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على أجهزة مضيفة مختلفة للبنية الأساسية لسطح المكتب الظاهري.</w:t>
      </w:r>
    </w:p>
    <w:p w14:paraId="47921DDC" w14:textId="77777777" w:rsidR="004E7697" w:rsidRDefault="004E7697">
      <w:pPr>
        <w:pStyle w:val="ProductList-Body"/>
        <w:rPr>
          <w:rtl/>
        </w:rPr>
      </w:pPr>
    </w:p>
    <w:p w14:paraId="4B9050CC" w14:textId="77777777" w:rsidR="004E7697" w:rsidRDefault="002B5C49">
      <w:pPr>
        <w:pStyle w:val="ProductList-ClauseHeading"/>
        <w:outlineLvl w:val="4"/>
        <w:rPr>
          <w:rtl/>
        </w:rPr>
      </w:pPr>
      <w:r>
        <w:rPr>
          <w:rtl/>
        </w:rPr>
        <w:t>4.2 حقوق الفرع الحالي من ‏</w:t>
      </w:r>
      <w:dir w:val="rtl">
        <w:r>
          <w:rPr>
            <w:rtl/>
          </w:rPr>
          <w:t>برنامج مدير Microsoft لتكوين نقطة النهاية</w:t>
        </w:r>
        <w:r w:rsidR="00733002">
          <w:t>‬</w:t>
        </w:r>
      </w:dir>
    </w:p>
    <w:p w14:paraId="7A786DB5" w14:textId="77777777" w:rsidR="004E7697" w:rsidRDefault="002B5C49">
      <w:pPr>
        <w:pStyle w:val="ProductList-Body"/>
        <w:rPr>
          <w:rtl/>
        </w:rPr>
      </w:pPr>
      <w:r>
        <w:rPr>
          <w:rtl/>
        </w:rPr>
        <w:t xml:space="preserve">يجوز للعملاء الذين لديهم ضمان برنامج نشط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w:t>
      </w:r>
      <w:dir w:val="rtl">
        <w:r>
          <w:t>برنامج مدير Microsoft لتكوين نقطة النهاية</w:t>
        </w:r>
        <w:r>
          <w:t>‬ أو التراخيص المكافئة لتراخيص الإدارة تثبيت خيار الفرع الحالي لبرنامج مدير Microsoft لتكوين نقطة النهاية</w:t>
        </w:r>
        <w:r>
          <w:t>‬ واستخدامه.</w:t>
        </w:r>
        <w:r w:rsidR="00733002">
          <w:t>‬</w:t>
        </w:r>
      </w:dir>
    </w:p>
    <w:p w14:paraId="7915C385" w14:textId="77777777" w:rsidR="004E7697" w:rsidRDefault="004E7697">
      <w:pPr>
        <w:pStyle w:val="ProductList-Body"/>
        <w:rPr>
          <w:rtl/>
        </w:rPr>
      </w:pPr>
    </w:p>
    <w:p w14:paraId="52FAAE71" w14:textId="77777777" w:rsidR="004E7697" w:rsidRDefault="002B5C49">
      <w:pPr>
        <w:pStyle w:val="ProductList-ClauseHeading"/>
        <w:outlineLvl w:val="4"/>
        <w:rPr>
          <w:rtl/>
        </w:rPr>
      </w:pPr>
      <w:r>
        <w:rPr>
          <w:rtl/>
        </w:rPr>
        <w:t>4.3 الوصول إلى Intune</w:t>
      </w:r>
    </w:p>
    <w:p w14:paraId="7602F8E4" w14:textId="77777777" w:rsidR="004E7697" w:rsidRDefault="002B5C49">
      <w:pPr>
        <w:pStyle w:val="ProductList-Body"/>
        <w:rPr>
          <w:rtl/>
        </w:rPr>
      </w:pPr>
      <w:r>
        <w:rPr>
          <w:rtl/>
        </w:rPr>
        <w:t xml:space="preserve">يجوز للعملاء، الذين لديهم ضمان برنامج نشط على تراخيص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w:t>
      </w:r>
      <w:dir w:val="rtl">
        <w:r>
          <w:rPr>
            <w:color w:val="0563C1"/>
          </w:rPr>
          <w:t>برنامج مدير Microsoft لتكوين نقطة النهاية</w:t>
        </w:r>
        <w:r>
          <w:rPr>
            <w:color w:val="0563C1"/>
          </w:rPr>
          <w:t>‬</w:t>
        </w:r>
        <w:r>
          <w:fldChar w:fldCharType="end"/>
        </w:r>
        <w:r>
          <w:t xml:space="preserve"> أو التراخيص المكافئة لتراخيص الإدارة، السماح بتوفير وصول محدود لخدمة </w:t>
        </w:r>
        <w:r>
          <w:rPr>
            <w:rtl/>
          </w:rPr>
          <w:t>Intune</w:t>
        </w:r>
        <w:r>
          <w:fldChar w:fldCharType="begin"/>
        </w:r>
        <w:r>
          <w:instrText xml:space="preserve"> XE "Intune" </w:instrText>
        </w:r>
        <w:r>
          <w:fldChar w:fldCharType="end"/>
        </w:r>
        <w:r>
          <w:rPr>
            <w:rtl/>
          </w:rPr>
          <w:t xml:space="preserve"> بواسطة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مستخدميهم الحاصلين على ترخيص</w:t>
        </w:r>
        <w:r>
          <w:fldChar w:fldCharType="end"/>
        </w:r>
        <w:r>
          <w:t>، بالإضافة إلى استخدام برنامج مدير Microsoft لتكوين نقطة النهاية</w:t>
        </w:r>
        <w:r>
          <w:t xml:space="preserve">‬ من أجل الإدارة المشتركة لأجهزة الكمبيوتر التابعة لأولئك المستخدمين. يخضع الوصول إلى ميزات Intune هذه واستخدامها إلى شروط ترخيص Intune على النحو المنصوص عليه في </w:t>
        </w:r>
        <w:hyperlink r:id="rId62">
          <w:r>
            <w:rPr>
              <w:color w:val="00467F"/>
              <w:u w:val="single"/>
              <w:rtl/>
            </w:rPr>
            <w:t>شروط الخدمات عبر الإنترنت</w:t>
          </w:r>
        </w:hyperlink>
        <w:r>
          <w:rPr>
            <w:rtl/>
          </w:rPr>
          <w:t>.</w:t>
        </w:r>
        <w:r w:rsidR="00733002">
          <w:t>‬</w:t>
        </w:r>
      </w:dir>
    </w:p>
    <w:p w14:paraId="6B134CD8" w14:textId="77777777" w:rsidR="004E7697" w:rsidRDefault="004E7697">
      <w:pPr>
        <w:pStyle w:val="ProductList-Body"/>
        <w:rPr>
          <w:rtl/>
        </w:rPr>
      </w:pPr>
    </w:p>
    <w:p w14:paraId="5E77EAC9" w14:textId="77777777" w:rsidR="004E7697" w:rsidRDefault="002B5C49">
      <w:pPr>
        <w:pStyle w:val="ProductList-ClauseHeading"/>
        <w:outlineLvl w:val="4"/>
        <w:rPr>
          <w:rtl/>
        </w:rPr>
      </w:pPr>
      <w:r>
        <w:rPr>
          <w:rtl/>
        </w:rPr>
        <w:t>4.4 الوصول إلى برنامج مدير تكوين مركز النظام بإصدار 1606</w:t>
      </w:r>
    </w:p>
    <w:p w14:paraId="397705A6" w14:textId="77777777" w:rsidR="004E7697" w:rsidRDefault="002B5C49">
      <w:pPr>
        <w:pStyle w:val="ProductList-Body"/>
        <w:rPr>
          <w:rtl/>
        </w:rPr>
      </w:pPr>
      <w:r>
        <w:rPr>
          <w:rtl/>
        </w:rPr>
        <w:t>يجوز للعميل بشكل اختياري استخدام برنامج مدير تكوين مركز النظام</w:t>
      </w:r>
      <w:r>
        <w:fldChar w:fldCharType="begin"/>
      </w:r>
      <w:r>
        <w:instrText xml:space="preserve"> XE "مدير تكوين مركز النظام" </w:instrText>
      </w:r>
      <w:r>
        <w:fldChar w:fldCharType="end"/>
      </w:r>
      <w:r>
        <w:rPr>
          <w:rtl/>
        </w:rPr>
        <w:t xml:space="preserve"> بإصدار 1606 بدلاً من برنامج مدير Microsoft لتكوين نقطة النهاية بهدف إدارة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أجهزته المرخصة</w:t>
        </w:r>
        <w:r>
          <w:fldChar w:fldCharType="end"/>
        </w:r>
        <w:r>
          <w:t xml:space="preserve"> أو أجهزته التي يستخدمها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المستخدمون الحاصلون على ترخيص</w:t>
        </w:r>
        <w:r>
          <w:fldChar w:fldCharType="end"/>
        </w:r>
        <w:r>
          <w:t xml:space="preserve">. تستمر ممارسة الحق في استخدام برنامج مدير تكوين مركز النظام بإصدار 1606 عند انتهاء صلاحية ضمان البرنامج لدى العميل إلا في حالة انتهاء صلاحية تراخيص برنامج مدير Microsoft لتكوين نقطة النهاية أو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المكافئة لتراخيص الإدارة المستندة إلى اشتراك. ولا يسمح هذا الأمر بالاستخدام المستمر لبرنامج مدير Microsoft لتكوين نقطة النهاية بعد انتهاء صلاحية ضمان البرنامج.</w:t>
        </w:r>
        <w:r w:rsidR="00733002">
          <w:t>‬</w:t>
        </w:r>
      </w:dir>
    </w:p>
    <w:p w14:paraId="262088F9"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57BD1F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337FDD"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D5EC572" w14:textId="77777777" w:rsidR="004E7697" w:rsidRDefault="004E7697">
      <w:pPr>
        <w:pStyle w:val="ProductList-Body"/>
        <w:rPr>
          <w:rtl/>
        </w:rPr>
      </w:pPr>
    </w:p>
    <w:p w14:paraId="07C96535" w14:textId="77777777" w:rsidR="004E7697" w:rsidRDefault="002B5C49">
      <w:pPr>
        <w:pStyle w:val="ProductList-Offering2HeadingNoBorder"/>
        <w:outlineLvl w:val="2"/>
        <w:rPr>
          <w:rtl/>
        </w:rPr>
      </w:pPr>
      <w:bookmarkStart w:id="144" w:name="_Sec643"/>
      <w:r>
        <w:rPr>
          <w:rtl/>
        </w:rPr>
        <w:t>System Center Data Protection Manager</w:t>
      </w:r>
      <w:bookmarkEnd w:id="144"/>
      <w:r>
        <w:fldChar w:fldCharType="begin"/>
      </w:r>
      <w:r>
        <w:instrText xml:space="preserve"> TC "</w:instrText>
      </w:r>
      <w:bookmarkStart w:id="145" w:name="_Toc62547424"/>
      <w:r>
        <w:instrText>System Center Data Protection Manager</w:instrText>
      </w:r>
      <w:bookmarkEnd w:id="145"/>
      <w:r>
        <w:instrText>" \l 3</w:instrText>
      </w:r>
      <w:r>
        <w:fldChar w:fldCharType="end"/>
      </w:r>
    </w:p>
    <w:p w14:paraId="543C5DF9" w14:textId="77777777" w:rsidR="004E7697" w:rsidRDefault="002B5C49">
      <w:pPr>
        <w:pStyle w:val="ProductList-Offering1SubSection"/>
        <w:outlineLvl w:val="3"/>
        <w:rPr>
          <w:rtl/>
        </w:rPr>
      </w:pPr>
      <w:bookmarkStart w:id="146" w:name="_Sec690"/>
      <w:r>
        <w:rPr>
          <w:rtl/>
        </w:rPr>
        <w:t>1. توفر البرنامج</w:t>
      </w:r>
      <w:bookmarkEnd w:id="146"/>
    </w:p>
    <w:tbl>
      <w:tblPr>
        <w:tblStyle w:val="PURTable"/>
        <w:bidiVisual/>
        <w:tblW w:w="0" w:type="dxa"/>
        <w:tblLook w:val="04A0" w:firstRow="1" w:lastRow="0" w:firstColumn="1" w:lastColumn="0" w:noHBand="0" w:noVBand="1"/>
      </w:tblPr>
      <w:tblGrid>
        <w:gridCol w:w="4035"/>
        <w:gridCol w:w="615"/>
        <w:gridCol w:w="609"/>
        <w:gridCol w:w="612"/>
        <w:gridCol w:w="615"/>
        <w:gridCol w:w="722"/>
        <w:gridCol w:w="611"/>
        <w:gridCol w:w="615"/>
        <w:gridCol w:w="634"/>
        <w:gridCol w:w="619"/>
        <w:gridCol w:w="613"/>
        <w:gridCol w:w="616"/>
      </w:tblGrid>
      <w:tr w:rsidR="004E7697" w14:paraId="322084F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AEDEA62"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456BAD"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40768E"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1113F5"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3766EA"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C73C85E"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DAA22D"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8C84FE"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D6ECA6"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41771E"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83996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A20182"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1DE3C0AC" w14:textId="77777777">
        <w:tc>
          <w:tcPr>
            <w:tcW w:w="4160" w:type="dxa"/>
            <w:tcBorders>
              <w:top w:val="single" w:sz="6" w:space="0" w:color="FFFFFF"/>
              <w:left w:val="none" w:sz="4" w:space="0" w:color="6E6E6E"/>
              <w:bottom w:val="dashed" w:sz="4" w:space="0" w:color="BFBFBF"/>
              <w:right w:val="none" w:sz="4" w:space="0" w:color="6E6E6E"/>
            </w:tcBorders>
          </w:tcPr>
          <w:p w14:paraId="249995B4" w14:textId="77777777" w:rsidR="004E7697" w:rsidRDefault="002B5C49">
            <w:pPr>
              <w:pStyle w:val="ProductList-TableBody"/>
              <w:rPr>
                <w:rtl/>
              </w:rPr>
            </w:pPr>
            <w:r>
              <w:rPr>
                <w:rtl/>
              </w:rPr>
              <w:t>System Center 2019 Data Protection Manager</w:t>
            </w:r>
            <w:r>
              <w:fldChar w:fldCharType="begin"/>
            </w:r>
            <w:r>
              <w:instrText xml:space="preserve"> XE "System Center 2019 Data Protection Manager" </w:instrText>
            </w:r>
            <w:r>
              <w:fldChar w:fldCharType="end"/>
            </w:r>
            <w:r>
              <w:rPr>
                <w:rtl/>
              </w:rPr>
              <w:t xml:space="preserve"> لكل بيئة نظام تشغيل (ترخيص إدارة العميل)</w:t>
            </w:r>
          </w:p>
        </w:tc>
        <w:tc>
          <w:tcPr>
            <w:tcW w:w="620" w:type="dxa"/>
            <w:tcBorders>
              <w:top w:val="single" w:sz="6" w:space="0" w:color="FFFFFF"/>
              <w:left w:val="none" w:sz="4" w:space="0" w:color="6E6E6E"/>
              <w:bottom w:val="dashed" w:sz="4" w:space="0" w:color="BFBFBF"/>
              <w:right w:val="none" w:sz="4" w:space="0" w:color="6E6E6E"/>
            </w:tcBorders>
          </w:tcPr>
          <w:p w14:paraId="3310E70B" w14:textId="77777777" w:rsidR="004E7697" w:rsidRDefault="002B5C49">
            <w:pPr>
              <w:pStyle w:val="ProductList-TableBody"/>
              <w:jc w:val="center"/>
              <w:rPr>
                <w:rtl/>
              </w:rPr>
            </w:pPr>
            <w:r>
              <w:rPr>
                <w:color w:val="000000"/>
                <w:rtl/>
              </w:rPr>
              <w:t>3/19</w:t>
            </w:r>
          </w:p>
        </w:tc>
        <w:tc>
          <w:tcPr>
            <w:tcW w:w="620" w:type="dxa"/>
            <w:tcBorders>
              <w:top w:val="single" w:sz="6" w:space="0" w:color="FFFFFF"/>
              <w:left w:val="none" w:sz="4" w:space="0" w:color="6E6E6E"/>
              <w:bottom w:val="dashed" w:sz="4" w:space="0" w:color="BFBFBF"/>
              <w:right w:val="none" w:sz="4" w:space="0" w:color="6E6E6E"/>
            </w:tcBorders>
          </w:tcPr>
          <w:p w14:paraId="2A7C63DE"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01101172"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6079F510"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BB5EE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356F8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05830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80D20E"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07182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35C14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4443A3"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3D569680" w14:textId="77777777">
        <w:tc>
          <w:tcPr>
            <w:tcW w:w="4160" w:type="dxa"/>
            <w:tcBorders>
              <w:top w:val="dashed" w:sz="4" w:space="0" w:color="BFBFBF"/>
              <w:left w:val="none" w:sz="4" w:space="0" w:color="6E6E6E"/>
              <w:bottom w:val="none" w:sz="4" w:space="0" w:color="BFBFBF"/>
              <w:right w:val="none" w:sz="4" w:space="0" w:color="6E6E6E"/>
            </w:tcBorders>
          </w:tcPr>
          <w:p w14:paraId="45635502" w14:textId="77777777" w:rsidR="004E7697" w:rsidRDefault="002B5C49">
            <w:pPr>
              <w:pStyle w:val="ProductList-TableBody"/>
              <w:rPr>
                <w:rtl/>
              </w:rPr>
            </w:pPr>
            <w:r>
              <w:rPr>
                <w:rtl/>
              </w:rPr>
              <w:t>System Center 2019 Data Protection Manager</w:t>
            </w:r>
            <w:r>
              <w:fldChar w:fldCharType="begin"/>
            </w:r>
            <w:r>
              <w:instrText xml:space="preserve"> XE "System Center 2019 Data Protection Manager" </w:instrText>
            </w:r>
            <w:r>
              <w:fldChar w:fldCharType="end"/>
            </w:r>
            <w:r>
              <w:rPr>
                <w:rtl/>
              </w:rPr>
              <w:t xml:space="preserve"> لكل مستخدم (ترخيص إدارة العميل)</w:t>
            </w:r>
          </w:p>
        </w:tc>
        <w:tc>
          <w:tcPr>
            <w:tcW w:w="620" w:type="dxa"/>
            <w:tcBorders>
              <w:top w:val="dashed" w:sz="4" w:space="0" w:color="BFBFBF"/>
              <w:left w:val="none" w:sz="4" w:space="0" w:color="6E6E6E"/>
              <w:bottom w:val="none" w:sz="4" w:space="0" w:color="BFBFBF"/>
              <w:right w:val="none" w:sz="4" w:space="0" w:color="6E6E6E"/>
            </w:tcBorders>
          </w:tcPr>
          <w:p w14:paraId="0EC1155B"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none" w:sz="4" w:space="0" w:color="BFBFBF"/>
              <w:right w:val="none" w:sz="4" w:space="0" w:color="6E6E6E"/>
            </w:tcBorders>
          </w:tcPr>
          <w:p w14:paraId="205CFF8E"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2AC4A69B"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55384EBD"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319EF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AC890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11B1F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E594E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8DDD3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6BB65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3FB02E" w14:textId="77777777" w:rsidR="004E7697" w:rsidRDefault="004E7697">
            <w:pPr>
              <w:pStyle w:val="ProductList-TableBody"/>
              <w:jc w:val="center"/>
              <w:rPr>
                <w:rtl/>
              </w:rPr>
            </w:pPr>
          </w:p>
        </w:tc>
      </w:tr>
    </w:tbl>
    <w:p w14:paraId="3DD87269" w14:textId="77777777" w:rsidR="004E7697" w:rsidRDefault="002B5C49">
      <w:pPr>
        <w:pStyle w:val="ProductList-Offering1SubSection"/>
        <w:outlineLvl w:val="3"/>
        <w:rPr>
          <w:rtl/>
        </w:rPr>
      </w:pPr>
      <w:bookmarkStart w:id="147" w:name="_Sec745"/>
      <w:r>
        <w:rPr>
          <w:rtl/>
        </w:rPr>
        <w:t>2. شروط المنتج</w:t>
      </w:r>
      <w:bookmarkEnd w:id="147"/>
    </w:p>
    <w:tbl>
      <w:tblPr>
        <w:tblStyle w:val="PURTable"/>
        <w:bidiVisual/>
        <w:tblW w:w="0" w:type="dxa"/>
        <w:tblLook w:val="04A0" w:firstRow="1" w:lastRow="0" w:firstColumn="1" w:lastColumn="0" w:noHBand="0" w:noVBand="1"/>
      </w:tblPr>
      <w:tblGrid>
        <w:gridCol w:w="3639"/>
        <w:gridCol w:w="3638"/>
        <w:gridCol w:w="3639"/>
      </w:tblGrid>
      <w:tr w:rsidR="004E7697" w14:paraId="6BEB62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AA02AF"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14:paraId="1C35B391"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3679CC" w14:textId="77777777" w:rsidR="004E7697" w:rsidRDefault="002B5C49">
            <w:pPr>
              <w:pStyle w:val="ProductList-TableBody"/>
              <w:rPr>
                <w:rtl/>
              </w:rPr>
            </w:pPr>
            <w:r>
              <w:rPr>
                <w:color w:val="404040"/>
                <w:rtl/>
              </w:rPr>
              <w:t>الإصدارات الأقدم: غير متوفر</w:t>
            </w:r>
          </w:p>
        </w:tc>
      </w:tr>
      <w:tr w:rsidR="004E7697" w14:paraId="635BAC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AF8B7"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646A02"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7443AD48"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67CE46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EA02E8"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7E6B15"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EAE37" w14:textId="77777777" w:rsidR="004E7697" w:rsidRDefault="002B5C49">
            <w:pPr>
              <w:pStyle w:val="ProductList-TableBody"/>
              <w:rPr>
                <w:rtl/>
              </w:rPr>
            </w:pPr>
            <w:r>
              <w:rPr>
                <w:color w:val="404040"/>
                <w:rtl/>
              </w:rPr>
              <w:t>مؤهَّل للتخفيض: غير متوفر</w:t>
            </w:r>
          </w:p>
        </w:tc>
      </w:tr>
      <w:tr w:rsidR="004E7697" w14:paraId="25E6C8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758682"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609AA"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9D698C"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557475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58EAB" w14:textId="77777777" w:rsidR="004E7697" w:rsidRDefault="002B5C49">
            <w:pPr>
              <w:pStyle w:val="ProductList-TableBody"/>
              <w:rPr>
                <w:rtl/>
              </w:rPr>
            </w:pPr>
            <w:r>
              <w:rPr>
                <w:color w:val="404040"/>
                <w:rtl/>
              </w:rPr>
              <w:t>خصم حديث: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5EFF40"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731EE1" w14:textId="77777777" w:rsidR="004E7697" w:rsidRDefault="004E7697">
            <w:pPr>
              <w:pStyle w:val="ProductList-TableBody"/>
              <w:rPr>
                <w:rtl/>
              </w:rPr>
            </w:pPr>
          </w:p>
        </w:tc>
      </w:tr>
    </w:tbl>
    <w:p w14:paraId="6FC8DE2F" w14:textId="77777777" w:rsidR="004E7697" w:rsidRDefault="004E7697">
      <w:pPr>
        <w:pStyle w:val="ProductList-Body"/>
        <w:rPr>
          <w:rtl/>
        </w:rPr>
      </w:pPr>
    </w:p>
    <w:p w14:paraId="0800B540" w14:textId="77777777" w:rsidR="004E7697" w:rsidRDefault="002B5C49">
      <w:pPr>
        <w:pStyle w:val="ProductList-ClauseHeading"/>
        <w:outlineLvl w:val="4"/>
        <w:rPr>
          <w:rtl/>
        </w:rPr>
      </w:pPr>
      <w:r>
        <w:rPr>
          <w:rtl/>
        </w:rPr>
        <w:t>2.1 العملاء الأكاديميون</w:t>
      </w:r>
    </w:p>
    <w:p w14:paraId="1E361B9D" w14:textId="77777777" w:rsidR="004E7697" w:rsidRDefault="002B5C49">
      <w:pPr>
        <w:pStyle w:val="ProductList-Body"/>
        <w:rPr>
          <w:rtl/>
        </w:rPr>
      </w:pPr>
      <w:r>
        <w:rPr>
          <w:rtl/>
        </w:rPr>
        <w:t>يجوز لعملاء Enrollment for Education Solutions وتسجيل اشتراك School شراء ‏</w:t>
      </w:r>
      <w:dir w:val="rtl">
        <w:r>
          <w:rPr>
            <w:rtl/>
          </w:rPr>
          <w:t xml:space="preserve">ترخيص إدارة العملاء لـ System Center 2019 Data Protection Manager لكل بيئة نظام تشغيل ونشرها لكل مستخدم أو بيئة نظام تشغيل حسب الموضَّح في نموذج ترخيص </w:t>
        </w:r>
        <w:hyperlink w:anchor="_Sec544">
          <w:r>
            <w:rPr>
              <w:color w:val="00467F"/>
              <w:u w:val="single"/>
              <w:rtl/>
            </w:rPr>
            <w:t>خوادم الإدارة</w:t>
          </w:r>
        </w:hyperlink>
        <w:r>
          <w:rPr>
            <w:rtl/>
          </w:rPr>
          <w:t xml:space="preserve">. </w:t>
        </w:r>
        <w:r w:rsidR="00733002">
          <w:t>‬</w:t>
        </w:r>
      </w:dir>
    </w:p>
    <w:p w14:paraId="1CCE14D4" w14:textId="77777777" w:rsidR="004E7697" w:rsidRDefault="002B5C49">
      <w:pPr>
        <w:pStyle w:val="ProductList-Offering1SubSection"/>
        <w:outlineLvl w:val="3"/>
        <w:rPr>
          <w:rtl/>
        </w:rPr>
      </w:pPr>
      <w:bookmarkStart w:id="148" w:name="_Sec801"/>
      <w:r>
        <w:rPr>
          <w:rtl/>
        </w:rPr>
        <w:t>3. حقوق الاستخدام</w:t>
      </w:r>
      <w:bookmarkEnd w:id="148"/>
    </w:p>
    <w:tbl>
      <w:tblPr>
        <w:tblStyle w:val="PURTable"/>
        <w:bidiVisual/>
        <w:tblW w:w="0" w:type="dxa"/>
        <w:tblLook w:val="04A0" w:firstRow="1" w:lastRow="0" w:firstColumn="1" w:lastColumn="0" w:noHBand="0" w:noVBand="1"/>
      </w:tblPr>
      <w:tblGrid>
        <w:gridCol w:w="3638"/>
        <w:gridCol w:w="3637"/>
        <w:gridCol w:w="3641"/>
      </w:tblGrid>
      <w:tr w:rsidR="004E7697" w14:paraId="2D1CD0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01C4BC"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4">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43E53138"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9E11C7" w14:textId="77777777" w:rsidR="004E7697" w:rsidRDefault="002B5C49">
            <w:pPr>
              <w:pStyle w:val="ProductList-TableBody"/>
              <w:rPr>
                <w:rtl/>
              </w:rPr>
            </w:pPr>
            <w:r>
              <w:rPr>
                <w:color w:val="404040"/>
                <w:rtl/>
              </w:rPr>
              <w:t>البرامج الإضافية: غير متوفر</w:t>
            </w:r>
          </w:p>
        </w:tc>
      </w:tr>
      <w:tr w:rsidR="004E7697" w14:paraId="6DFBD3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726E28" w14:textId="77777777" w:rsidR="004E7697" w:rsidRDefault="002B5C49">
            <w:pPr>
              <w:pStyle w:val="ProductList-TableBody"/>
              <w:rPr>
                <w:rtl/>
              </w:rPr>
            </w:pPr>
            <w:r>
              <w:rPr>
                <w:color w:val="404040"/>
                <w:rtl/>
              </w:rPr>
              <w:t xml:space="preserve">متطلبات وصول العملاء: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1F8BD5C"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4E85618A"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مكونات برامج Windows</w:t>
            </w:r>
          </w:p>
        </w:tc>
      </w:tr>
      <w:tr w:rsidR="004E7697" w14:paraId="0B0A463A" w14:textId="77777777">
        <w:tc>
          <w:tcPr>
            <w:tcW w:w="4040" w:type="dxa"/>
            <w:tcBorders>
              <w:top w:val="single" w:sz="4" w:space="0" w:color="000000"/>
              <w:left w:val="single" w:sz="4" w:space="0" w:color="000000"/>
              <w:bottom w:val="single" w:sz="4" w:space="0" w:color="000000"/>
              <w:right w:val="single" w:sz="4" w:space="0" w:color="000000"/>
            </w:tcBorders>
          </w:tcPr>
          <w:p w14:paraId="70E55D6D"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r>
              <w:rPr>
                <w:rtl/>
              </w:rPr>
              <w:t xml:space="preserve">، </w:t>
            </w:r>
            <w:hyperlink w:anchor="_Sec537">
              <w:r>
                <w:rPr>
                  <w:color w:val="00467F"/>
                  <w:u w:val="single"/>
                  <w:rtl/>
                </w:rPr>
                <w:t>خرائط Bing</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E0A92"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85324" w14:textId="77777777" w:rsidR="004E7697" w:rsidRDefault="004E7697">
            <w:pPr>
              <w:pStyle w:val="ProductList-TableBody"/>
              <w:rPr>
                <w:rtl/>
              </w:rPr>
            </w:pPr>
          </w:p>
        </w:tc>
      </w:tr>
    </w:tbl>
    <w:p w14:paraId="2434D0C0" w14:textId="77777777" w:rsidR="004E7697" w:rsidRDefault="004E7697">
      <w:pPr>
        <w:pStyle w:val="ProductList-Body"/>
        <w:rPr>
          <w:rtl/>
        </w:rPr>
      </w:pPr>
    </w:p>
    <w:p w14:paraId="193919A3" w14:textId="77777777" w:rsidR="004E7697" w:rsidRDefault="002B5C49">
      <w:pPr>
        <w:pStyle w:val="ProductList-ClauseHeading"/>
        <w:outlineLvl w:val="4"/>
        <w:rPr>
          <w:rtl/>
        </w:rPr>
      </w:pPr>
      <w:r>
        <w:rPr>
          <w:rtl/>
        </w:rPr>
        <w:t>3.1 ترخيص الإدارة</w:t>
      </w:r>
    </w:p>
    <w:tbl>
      <w:tblPr>
        <w:tblStyle w:val="PURTable"/>
        <w:bidiVisual/>
        <w:tblW w:w="0" w:type="dxa"/>
        <w:tblLook w:val="04A0" w:firstRow="1" w:lastRow="0" w:firstColumn="1" w:lastColumn="0" w:noHBand="0" w:noVBand="1"/>
      </w:tblPr>
      <w:tblGrid>
        <w:gridCol w:w="3647"/>
        <w:gridCol w:w="3683"/>
        <w:gridCol w:w="3586"/>
      </w:tblGrid>
      <w:tr w:rsidR="004E7697" w14:paraId="0A736A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E994B6C" w14:textId="77777777" w:rsidR="004E7697" w:rsidRDefault="002B5C49">
            <w:pPr>
              <w:pStyle w:val="ProductList-TableBody"/>
              <w:rPr>
                <w:rtl/>
              </w:rPr>
            </w:pPr>
            <w:r>
              <w:rPr>
                <w:rtl/>
              </w:rPr>
              <w:t>تراخيص إدارة العميل</w:t>
            </w:r>
          </w:p>
        </w:tc>
        <w:tc>
          <w:tcPr>
            <w:tcW w:w="4040" w:type="dxa"/>
            <w:tcBorders>
              <w:top w:val="single" w:sz="18" w:space="0" w:color="0072C6"/>
              <w:left w:val="single" w:sz="4" w:space="0" w:color="000000"/>
              <w:bottom w:val="single" w:sz="4" w:space="0" w:color="000000"/>
              <w:right w:val="none" w:sz="4" w:space="0" w:color="000000"/>
            </w:tcBorders>
          </w:tcPr>
          <w:p w14:paraId="19EF3379" w14:textId="77777777" w:rsidR="004E7697" w:rsidRDefault="002B5C49">
            <w:pPr>
              <w:pStyle w:val="ProductList-TableBody"/>
              <w:rPr>
                <w:rtl/>
              </w:rPr>
            </w:pPr>
            <w:r>
              <w:rPr>
                <w:rtl/>
              </w:rPr>
              <w:t>ترخيص System Center 2019 Data Protection Manager (المستخدم أو بيئة نظام التشغيل)</w:t>
            </w:r>
          </w:p>
        </w:tc>
        <w:tc>
          <w:tcPr>
            <w:tcW w:w="4040" w:type="dxa"/>
            <w:tcBorders>
              <w:top w:val="single" w:sz="18" w:space="0" w:color="0072C6"/>
              <w:left w:val="none" w:sz="4" w:space="0" w:color="000000"/>
              <w:bottom w:val="single" w:sz="4" w:space="0" w:color="000000"/>
              <w:right w:val="single" w:sz="4" w:space="0" w:color="000000"/>
            </w:tcBorders>
          </w:tcPr>
          <w:p w14:paraId="08965624" w14:textId="77777777" w:rsidR="004E7697" w:rsidRDefault="004E7697">
            <w:pPr>
              <w:pStyle w:val="ProductList-TableBody"/>
              <w:rPr>
                <w:rtl/>
              </w:rPr>
            </w:pPr>
          </w:p>
        </w:tc>
      </w:tr>
    </w:tbl>
    <w:p w14:paraId="08D75437" w14:textId="77777777" w:rsidR="004E7697" w:rsidRDefault="004E7697">
      <w:pPr>
        <w:pStyle w:val="ProductList-Body"/>
        <w:rPr>
          <w:rtl/>
        </w:rPr>
      </w:pPr>
    </w:p>
    <w:p w14:paraId="47C670BC" w14:textId="77777777" w:rsidR="004E7697" w:rsidRDefault="002B5C49">
      <w:pPr>
        <w:pStyle w:val="ProductList-ClauseHeading"/>
        <w:outlineLvl w:val="4"/>
        <w:rPr>
          <w:rtl/>
        </w:rPr>
      </w:pPr>
      <w:r>
        <w:rPr>
          <w:rtl/>
        </w:rPr>
        <w:t>3.2 تقنية SQL Server</w:t>
      </w:r>
    </w:p>
    <w:p w14:paraId="22DFC353"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يشمله المنتج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العميل وذلك لغرض محدود وهو دعم هذا المنتج وأي منتج آخر يشتمل على برنامج قواعد بيانات SQL Server.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7D55179F" w14:textId="77777777" w:rsidR="004E7697" w:rsidRDefault="002B5C49">
      <w:pPr>
        <w:pStyle w:val="ProductList-Offering1SubSection"/>
        <w:outlineLvl w:val="3"/>
        <w:rPr>
          <w:rtl/>
        </w:rPr>
      </w:pPr>
      <w:bookmarkStart w:id="149" w:name="_Sec927"/>
      <w:r>
        <w:rPr>
          <w:rtl/>
        </w:rPr>
        <w:t>4. ضمان البرنامج</w:t>
      </w:r>
      <w:bookmarkEnd w:id="149"/>
    </w:p>
    <w:tbl>
      <w:tblPr>
        <w:tblStyle w:val="PURTable"/>
        <w:bidiVisual/>
        <w:tblW w:w="0" w:type="dxa"/>
        <w:tblLook w:val="04A0" w:firstRow="1" w:lastRow="0" w:firstColumn="1" w:lastColumn="0" w:noHBand="0" w:noVBand="1"/>
      </w:tblPr>
      <w:tblGrid>
        <w:gridCol w:w="3634"/>
        <w:gridCol w:w="3656"/>
        <w:gridCol w:w="3626"/>
      </w:tblGrid>
      <w:tr w:rsidR="004E7697" w14:paraId="5397B0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78321C"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27460B"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B70716" w14:textId="77777777" w:rsidR="004E7697" w:rsidRDefault="002B5C49">
            <w:pPr>
              <w:pStyle w:val="ProductList-TableBody"/>
              <w:rPr>
                <w:rtl/>
              </w:rPr>
            </w:pPr>
            <w:r>
              <w:rPr>
                <w:color w:val="404040"/>
                <w:rtl/>
              </w:rPr>
              <w:t>حقوق تجاوز الفشل: غير متوفر</w:t>
            </w:r>
          </w:p>
        </w:tc>
      </w:tr>
      <w:tr w:rsidR="004E7697" w14:paraId="64743F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7AD0C" w14:textId="77777777" w:rsidR="004E7697" w:rsidRDefault="002B5C49">
            <w:pPr>
              <w:pStyle w:val="ProductList-TableBody"/>
              <w:rPr>
                <w:rtl/>
              </w:rPr>
            </w:pPr>
            <w:r>
              <w:rPr>
                <w:color w:val="404040"/>
                <w:rtl/>
              </w:rPr>
              <w:t xml:space="preserve">إمكانية نقل الترخيص: غير متوفر </w:t>
            </w:r>
          </w:p>
        </w:tc>
        <w:tc>
          <w:tcPr>
            <w:tcW w:w="4040" w:type="dxa"/>
            <w:tcBorders>
              <w:top w:val="single" w:sz="4" w:space="0" w:color="000000"/>
              <w:left w:val="single" w:sz="4" w:space="0" w:color="000000"/>
              <w:bottom w:val="single" w:sz="4" w:space="0" w:color="000000"/>
              <w:right w:val="single" w:sz="4" w:space="0" w:color="000000"/>
            </w:tcBorders>
          </w:tcPr>
          <w:p w14:paraId="0D66A51E"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63">
              <w:r>
                <w:rPr>
                  <w:color w:val="00467F"/>
                  <w:u w:val="single"/>
                  <w:rtl/>
                </w:rPr>
                <w:t>قائمة المنتجات - أكتوبر 2013</w:t>
              </w:r>
            </w:hyperlink>
            <w:r>
              <w:rPr>
                <w:rtl/>
              </w:rPr>
              <w:t xml:space="preserve">، </w:t>
            </w:r>
            <w:hyperlink r:id="rId64">
              <w:r>
                <w:rPr>
                  <w:color w:val="00467F"/>
                  <w:u w:val="single"/>
                  <w:rtl/>
                </w:rPr>
                <w:t>شروط المنتجات - يناير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D917D6" w14:textId="77777777" w:rsidR="004E7697" w:rsidRDefault="002B5C49">
            <w:pPr>
              <w:pStyle w:val="ProductList-TableBody"/>
              <w:rPr>
                <w:rtl/>
              </w:rPr>
            </w:pPr>
            <w:r>
              <w:rPr>
                <w:color w:val="404040"/>
                <w:rtl/>
              </w:rPr>
              <w:t xml:space="preserve">حقوق التجوال: غير متوفر </w:t>
            </w:r>
          </w:p>
        </w:tc>
      </w:tr>
      <w:tr w:rsidR="004E7697" w14:paraId="0B17F54B" w14:textId="77777777">
        <w:tc>
          <w:tcPr>
            <w:tcW w:w="4040" w:type="dxa"/>
            <w:tcBorders>
              <w:top w:val="single" w:sz="4" w:space="0" w:color="000000"/>
              <w:left w:val="single" w:sz="4" w:space="0" w:color="000000"/>
              <w:bottom w:val="single" w:sz="4" w:space="0" w:color="000000"/>
              <w:right w:val="single" w:sz="4" w:space="0" w:color="000000"/>
            </w:tcBorders>
          </w:tcPr>
          <w:p w14:paraId="5AB38016"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45AD40"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144140" w14:textId="77777777" w:rsidR="004E7697" w:rsidRDefault="004E7697">
            <w:pPr>
              <w:pStyle w:val="ProductList-TableBody"/>
              <w:rPr>
                <w:rtl/>
              </w:rPr>
            </w:pPr>
          </w:p>
        </w:tc>
      </w:tr>
    </w:tbl>
    <w:p w14:paraId="3129E4D6" w14:textId="77777777" w:rsidR="004E7697" w:rsidRDefault="004E7697">
      <w:pPr>
        <w:pStyle w:val="ProductList-Body"/>
        <w:rPr>
          <w:rtl/>
        </w:rPr>
      </w:pPr>
    </w:p>
    <w:p w14:paraId="2F3CAE20" w14:textId="77777777" w:rsidR="004E7697" w:rsidRDefault="002B5C49">
      <w:pPr>
        <w:pStyle w:val="ProductList-ClauseHeading"/>
        <w:outlineLvl w:val="4"/>
        <w:rPr>
          <w:rtl/>
        </w:rPr>
      </w:pPr>
      <w:r>
        <w:rPr>
          <w:rtl/>
        </w:rPr>
        <w:t>4.1 حقوق الفرع الحالي من System Center Data Protection Manager</w:t>
      </w:r>
    </w:p>
    <w:p w14:paraId="45F0C6EF" w14:textId="77777777" w:rsidR="004E7697" w:rsidRDefault="002B5C49">
      <w:pPr>
        <w:pStyle w:val="ProductList-Body"/>
        <w:rPr>
          <w:rtl/>
        </w:rPr>
      </w:pPr>
      <w:r>
        <w:rPr>
          <w:rtl/>
        </w:rPr>
        <w:t>يجوز للعملاء الذين لديهم ضمان برنامج نشط على تراخيص System Center Data Protection Manager أو ترخيص مكافئ لترخيص الإدارة تثبيت خيار الفرع الحالي لـ System Center Data Protection Manager واستخدامه.</w:t>
      </w:r>
    </w:p>
    <w:p w14:paraId="410C9956"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EBDA55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B63624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5C7DD8BE" w14:textId="77777777" w:rsidR="004E7697" w:rsidRDefault="004E7697">
      <w:pPr>
        <w:pStyle w:val="ProductList-Body"/>
        <w:rPr>
          <w:rtl/>
        </w:rPr>
      </w:pPr>
    </w:p>
    <w:p w14:paraId="62F0E9CE" w14:textId="77777777" w:rsidR="004E7697" w:rsidRDefault="002B5C49">
      <w:pPr>
        <w:pStyle w:val="ProductList-Offering2HeadingNoBorder"/>
        <w:outlineLvl w:val="2"/>
        <w:rPr>
          <w:rtl/>
        </w:rPr>
      </w:pPr>
      <w:bookmarkStart w:id="150" w:name="_Sec891"/>
      <w:r>
        <w:rPr>
          <w:rtl/>
        </w:rPr>
        <w:t>System Center Endpoint Protection</w:t>
      </w:r>
      <w:bookmarkEnd w:id="150"/>
      <w:r>
        <w:fldChar w:fldCharType="begin"/>
      </w:r>
      <w:r>
        <w:instrText xml:space="preserve"> TC "</w:instrText>
      </w:r>
      <w:bookmarkStart w:id="151" w:name="_Toc62547425"/>
      <w:r>
        <w:instrText>System Center Endpoint Protection</w:instrText>
      </w:r>
      <w:bookmarkEnd w:id="151"/>
      <w:r>
        <w:instrText>" \l 3</w:instrText>
      </w:r>
      <w:r>
        <w:fldChar w:fldCharType="end"/>
      </w:r>
    </w:p>
    <w:p w14:paraId="4F467C8B" w14:textId="77777777" w:rsidR="004E7697" w:rsidRDefault="002B5C49">
      <w:pPr>
        <w:pStyle w:val="ProductList-Offering1SubSection"/>
        <w:outlineLvl w:val="3"/>
        <w:rPr>
          <w:rtl/>
        </w:rPr>
      </w:pPr>
      <w:bookmarkStart w:id="152" w:name="_Sec892"/>
      <w:r>
        <w:rPr>
          <w:rtl/>
        </w:rPr>
        <w:t>1. توفر البرنامج</w:t>
      </w:r>
      <w:bookmarkEnd w:id="152"/>
    </w:p>
    <w:tbl>
      <w:tblPr>
        <w:tblStyle w:val="PURTable"/>
        <w:bidiVisual/>
        <w:tblW w:w="0" w:type="dxa"/>
        <w:tblLook w:val="04A0" w:firstRow="1" w:lastRow="0" w:firstColumn="1" w:lastColumn="0" w:noHBand="0" w:noVBand="1"/>
      </w:tblPr>
      <w:tblGrid>
        <w:gridCol w:w="4113"/>
        <w:gridCol w:w="620"/>
        <w:gridCol w:w="614"/>
        <w:gridCol w:w="617"/>
        <w:gridCol w:w="615"/>
        <w:gridCol w:w="615"/>
        <w:gridCol w:w="617"/>
        <w:gridCol w:w="618"/>
        <w:gridCol w:w="634"/>
        <w:gridCol w:w="619"/>
        <w:gridCol w:w="617"/>
        <w:gridCol w:w="617"/>
      </w:tblGrid>
      <w:tr w:rsidR="004E7697" w14:paraId="0FB3CB5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E24D23C"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A23DA9"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244B84"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71FFF7"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7567B2"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17DDA6"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9EF5CE"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48CB22"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A5B563"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2C6F3B"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B40339"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EC84E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77CE3E19" w14:textId="77777777">
        <w:tc>
          <w:tcPr>
            <w:tcW w:w="4160" w:type="dxa"/>
            <w:tcBorders>
              <w:top w:val="single" w:sz="6" w:space="0" w:color="FFFFFF"/>
              <w:left w:val="none" w:sz="4" w:space="0" w:color="6E6E6E"/>
              <w:bottom w:val="none" w:sz="4" w:space="0" w:color="BFBFBF"/>
              <w:right w:val="none" w:sz="4" w:space="0" w:color="6E6E6E"/>
            </w:tcBorders>
          </w:tcPr>
          <w:p w14:paraId="7F8D9E20" w14:textId="77777777" w:rsidR="004E7697" w:rsidRDefault="002B5C49">
            <w:pPr>
              <w:pStyle w:val="ProductList-TableBody"/>
              <w:rPr>
                <w:rtl/>
              </w:rPr>
            </w:pPr>
            <w:r>
              <w:rPr>
                <w:rtl/>
              </w:rPr>
              <w:t>System Center Endpoint Protection 1606</w:t>
            </w:r>
            <w:r>
              <w:fldChar w:fldCharType="begin"/>
            </w:r>
            <w:r>
              <w:instrText xml:space="preserve"> XE "System Center Endpoint Protection 1606" </w:instrText>
            </w:r>
            <w:r>
              <w:fldChar w:fldCharType="end"/>
            </w:r>
            <w:r>
              <w:rPr>
                <w:rtl/>
              </w:rPr>
              <w:t xml:space="preserve"> (ترخيص اشتراك الجهاز والمستخدم)</w:t>
            </w:r>
          </w:p>
        </w:tc>
        <w:tc>
          <w:tcPr>
            <w:tcW w:w="620" w:type="dxa"/>
            <w:tcBorders>
              <w:top w:val="single" w:sz="6" w:space="0" w:color="FFFFFF"/>
              <w:left w:val="none" w:sz="4" w:space="0" w:color="6E6E6E"/>
              <w:bottom w:val="none" w:sz="4" w:space="0" w:color="BFBFBF"/>
              <w:right w:val="none" w:sz="4" w:space="0" w:color="6E6E6E"/>
            </w:tcBorders>
          </w:tcPr>
          <w:p w14:paraId="76F82EAD" w14:textId="77777777" w:rsidR="004E7697" w:rsidRDefault="002B5C49">
            <w:pPr>
              <w:pStyle w:val="ProductList-TableBody"/>
              <w:jc w:val="center"/>
              <w:rPr>
                <w:rtl/>
              </w:rPr>
            </w:pPr>
            <w:r>
              <w:rPr>
                <w:color w:val="000000"/>
                <w:rtl/>
              </w:rPr>
              <w:t>10/16</w:t>
            </w:r>
          </w:p>
        </w:tc>
        <w:tc>
          <w:tcPr>
            <w:tcW w:w="620" w:type="dxa"/>
            <w:tcBorders>
              <w:top w:val="single" w:sz="6" w:space="0" w:color="FFFFFF"/>
              <w:left w:val="none" w:sz="4" w:space="0" w:color="6E6E6E"/>
              <w:bottom w:val="none" w:sz="4" w:space="0" w:color="BFBFBF"/>
              <w:right w:val="none" w:sz="4" w:space="0" w:color="6E6E6E"/>
            </w:tcBorders>
          </w:tcPr>
          <w:p w14:paraId="2A23A932" w14:textId="77777777" w:rsidR="004E7697" w:rsidRDefault="002B5C49">
            <w:pPr>
              <w:pStyle w:val="ProductList-TableBody"/>
              <w:jc w:val="center"/>
              <w:rPr>
                <w:rtl/>
              </w:rPr>
            </w:pPr>
            <w:r>
              <w:rPr>
                <w:rtl/>
              </w:rPr>
              <w:t>1</w:t>
            </w:r>
          </w:p>
        </w:tc>
        <w:tc>
          <w:tcPr>
            <w:tcW w:w="620" w:type="dxa"/>
            <w:tcBorders>
              <w:top w:val="single" w:sz="6" w:space="0" w:color="FFFFFF"/>
              <w:left w:val="none" w:sz="4" w:space="0" w:color="6E6E6E"/>
              <w:bottom w:val="none" w:sz="4" w:space="0" w:color="BFBFBF"/>
              <w:right w:val="none" w:sz="4" w:space="0" w:color="6E6E6E"/>
            </w:tcBorders>
          </w:tcPr>
          <w:p w14:paraId="351EB0DE" w14:textId="77777777" w:rsidR="004E7697" w:rsidRDefault="004E7697">
            <w:pPr>
              <w:pStyle w:val="ProductList-TableBody"/>
              <w:jc w:val="center"/>
              <w:rPr>
                <w:rtl/>
              </w:rPr>
            </w:pPr>
          </w:p>
        </w:tc>
        <w:tc>
          <w:tcPr>
            <w:tcW w:w="620" w:type="dxa"/>
            <w:tcBorders>
              <w:top w:val="single" w:sz="6" w:space="0" w:color="FFFFFF"/>
              <w:left w:val="none" w:sz="4" w:space="0" w:color="6E6E6E"/>
              <w:bottom w:val="none" w:sz="4" w:space="0" w:color="BFBFBF"/>
              <w:right w:val="single" w:sz="6" w:space="0" w:color="FFFFFF"/>
            </w:tcBorders>
          </w:tcPr>
          <w:p w14:paraId="7573F5F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B0AD5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F7F3D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5299A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DE9DD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5A6E6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4AB79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7208F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bl>
    <w:p w14:paraId="3E312D9C" w14:textId="77777777" w:rsidR="004E7697" w:rsidRDefault="002B5C49">
      <w:pPr>
        <w:pStyle w:val="ProductList-Offering1SubSection"/>
        <w:outlineLvl w:val="3"/>
        <w:rPr>
          <w:rtl/>
        </w:rPr>
      </w:pPr>
      <w:bookmarkStart w:id="153" w:name="_Sec893"/>
      <w:r>
        <w:rPr>
          <w:rtl/>
        </w:rPr>
        <w:t>2. شروط المنتج</w:t>
      </w:r>
      <w:bookmarkEnd w:id="153"/>
    </w:p>
    <w:tbl>
      <w:tblPr>
        <w:tblStyle w:val="PURTable"/>
        <w:bidiVisual/>
        <w:tblW w:w="0" w:type="dxa"/>
        <w:tblLook w:val="04A0" w:firstRow="1" w:lastRow="0" w:firstColumn="1" w:lastColumn="0" w:noHBand="0" w:noVBand="1"/>
      </w:tblPr>
      <w:tblGrid>
        <w:gridCol w:w="3653"/>
        <w:gridCol w:w="3631"/>
        <w:gridCol w:w="3632"/>
      </w:tblGrid>
      <w:tr w:rsidR="004E7697" w14:paraId="33D675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AF7C21"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System Center 2012 R2 Endpoint Protection</w:t>
            </w:r>
            <w:r>
              <w:fldChar w:fldCharType="begin"/>
            </w:r>
            <w:r>
              <w:instrText xml:space="preserve"> XE "System Center 2012 R2 Endpoint Protection" </w:instrText>
            </w:r>
            <w:r>
              <w:fldChar w:fldCharType="end"/>
            </w:r>
            <w:r>
              <w:rPr>
                <w:rtl/>
              </w:rP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A3A029D"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8307FD" w14:textId="77777777" w:rsidR="004E7697" w:rsidRDefault="002B5C49">
            <w:pPr>
              <w:pStyle w:val="ProductList-TableBody"/>
              <w:rPr>
                <w:rtl/>
              </w:rPr>
            </w:pPr>
            <w:r>
              <w:rPr>
                <w:color w:val="404040"/>
                <w:rtl/>
              </w:rPr>
              <w:t xml:space="preserve">مؤهَّل للفترة الممتدة: غير متوفر </w:t>
            </w:r>
          </w:p>
        </w:tc>
      </w:tr>
      <w:tr w:rsidR="004E7697" w14:paraId="5AA71A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6BCA74" w14:textId="77777777" w:rsidR="004E7697" w:rsidRDefault="002B5C49">
            <w:pPr>
              <w:pStyle w:val="ProductList-TableBody"/>
              <w:rPr>
                <w:rtl/>
              </w:rPr>
            </w:pPr>
            <w:r>
              <w:rPr>
                <w:color w:val="404040"/>
                <w:rtl/>
              </w:rPr>
              <w:t xml:space="preserve">الإصدارات الأقدم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428E9E" w14:textId="77777777" w:rsidR="004E7697" w:rsidRDefault="002B5C49">
            <w:pPr>
              <w:pStyle w:val="ProductList-TableBody"/>
              <w:rPr>
                <w:rtl/>
              </w:rPr>
            </w:pPr>
            <w:r>
              <w:rPr>
                <w:color w:val="404040"/>
                <w:rtl/>
              </w:rPr>
              <w:t xml:space="preserve">المتطلبات الأساسية: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6325E" w14:textId="77777777" w:rsidR="004E7697" w:rsidRDefault="002B5C49">
            <w:pPr>
              <w:pStyle w:val="ProductList-TableBody"/>
              <w:rPr>
                <w:rtl/>
              </w:rPr>
            </w:pPr>
            <w:r>
              <w:rPr>
                <w:color w:val="404040"/>
                <w:rtl/>
              </w:rPr>
              <w:t xml:space="preserve">المتطلبات الأساسية (ضمان البرنامج): غير متوفر </w:t>
            </w:r>
          </w:p>
        </w:tc>
      </w:tr>
      <w:tr w:rsidR="004E7697" w14:paraId="757986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AB2FEF"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5ACEF8" w14:textId="77777777" w:rsidR="004E7697" w:rsidRDefault="002B5C49">
            <w:pPr>
              <w:pStyle w:val="ProductList-TableBody"/>
              <w:rPr>
                <w:rtl/>
              </w:rPr>
            </w:pPr>
            <w:r>
              <w:rPr>
                <w:color w:val="404040"/>
                <w:rtl/>
              </w:rPr>
              <w:t xml:space="preserve">إعفاء المستخدم المؤهَّل: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C2F68D" w14:textId="77777777" w:rsidR="004E7697" w:rsidRDefault="002B5C49">
            <w:pPr>
              <w:pStyle w:val="ProductList-TableBody"/>
              <w:rPr>
                <w:rtl/>
              </w:rPr>
            </w:pPr>
            <w:r>
              <w:rPr>
                <w:color w:val="404040"/>
                <w:rtl/>
              </w:rPr>
              <w:t>مؤهَّل للتخفيض: غير متوفر</w:t>
            </w:r>
          </w:p>
        </w:tc>
      </w:tr>
      <w:tr w:rsidR="004E7697" w14:paraId="031B7B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1A1EC2"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AE2CD"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BA2A5"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49AFFC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5A8BCA"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B1AF02"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93BC6B" w14:textId="77777777" w:rsidR="004E7697" w:rsidRDefault="004E7697">
            <w:pPr>
              <w:pStyle w:val="ProductList-TableBody"/>
              <w:rPr>
                <w:rtl/>
              </w:rPr>
            </w:pPr>
          </w:p>
        </w:tc>
      </w:tr>
    </w:tbl>
    <w:p w14:paraId="7F740490" w14:textId="77777777" w:rsidR="004E7697" w:rsidRDefault="002B5C49">
      <w:pPr>
        <w:pStyle w:val="ProductList-Offering1SubSection"/>
        <w:outlineLvl w:val="3"/>
        <w:rPr>
          <w:rtl/>
        </w:rPr>
      </w:pPr>
      <w:bookmarkStart w:id="154" w:name="_Sec894"/>
      <w:r>
        <w:rPr>
          <w:rtl/>
        </w:rPr>
        <w:t>3. حقوق الاستخدام</w:t>
      </w:r>
      <w:bookmarkEnd w:id="154"/>
    </w:p>
    <w:tbl>
      <w:tblPr>
        <w:tblStyle w:val="PURTable"/>
        <w:bidiVisual/>
        <w:tblW w:w="0" w:type="dxa"/>
        <w:tblLook w:val="04A0" w:firstRow="1" w:lastRow="0" w:firstColumn="1" w:lastColumn="0" w:noHBand="0" w:noVBand="1"/>
      </w:tblPr>
      <w:tblGrid>
        <w:gridCol w:w="3638"/>
        <w:gridCol w:w="3637"/>
        <w:gridCol w:w="3641"/>
      </w:tblGrid>
      <w:tr w:rsidR="004E7697" w14:paraId="05FC51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E00B24"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5">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4E181D3F"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E26EA6F" w14:textId="77777777" w:rsidR="004E7697" w:rsidRDefault="002B5C49">
            <w:pPr>
              <w:pStyle w:val="ProductList-TableBody"/>
              <w:rPr>
                <w:rtl/>
              </w:rPr>
            </w:pPr>
            <w:r>
              <w:rPr>
                <w:color w:val="404040"/>
                <w:rtl/>
              </w:rPr>
              <w:t>البرامج الإضافية: غير متوفر</w:t>
            </w:r>
          </w:p>
        </w:tc>
      </w:tr>
      <w:tr w:rsidR="004E7697" w14:paraId="4E3FC0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E70C9"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tcPr>
          <w:p w14:paraId="13F99BAD"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D5E85A" w14:textId="77777777" w:rsidR="004E7697" w:rsidRDefault="002B5C49">
            <w:pPr>
              <w:pStyle w:val="ProductList-TableBody"/>
              <w:rPr>
                <w:rtl/>
              </w:rPr>
            </w:pPr>
            <w:r>
              <w:rPr>
                <w:color w:val="404040"/>
                <w:rtl/>
              </w:rPr>
              <w:t>التقنيات المضمنة: غير متوفر</w:t>
            </w:r>
          </w:p>
        </w:tc>
      </w:tr>
      <w:tr w:rsidR="004E7697" w14:paraId="64720A7D" w14:textId="77777777">
        <w:tc>
          <w:tcPr>
            <w:tcW w:w="4040" w:type="dxa"/>
            <w:tcBorders>
              <w:top w:val="single" w:sz="4" w:space="0" w:color="000000"/>
              <w:left w:val="single" w:sz="4" w:space="0" w:color="000000"/>
              <w:bottom w:val="single" w:sz="4" w:space="0" w:color="000000"/>
              <w:right w:val="single" w:sz="4" w:space="0" w:color="000000"/>
            </w:tcBorders>
          </w:tcPr>
          <w:p w14:paraId="7ED64435"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6">
              <w:r>
                <w:rPr>
                  <w:color w:val="00467F"/>
                  <w:u w:val="single"/>
                  <w:rtl/>
                </w:rPr>
                <w:t>الميزات المستندة إلى الإنترنت</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039D5C"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B8D939" w14:textId="77777777" w:rsidR="004E7697" w:rsidRDefault="004E7697">
            <w:pPr>
              <w:pStyle w:val="ProductList-TableBody"/>
              <w:rPr>
                <w:rtl/>
              </w:rPr>
            </w:pPr>
          </w:p>
        </w:tc>
      </w:tr>
    </w:tbl>
    <w:p w14:paraId="060952C0" w14:textId="77777777" w:rsidR="004E7697" w:rsidRDefault="004E7697">
      <w:pPr>
        <w:pStyle w:val="ProductList-Body"/>
        <w:rPr>
          <w:rtl/>
        </w:rPr>
      </w:pPr>
    </w:p>
    <w:p w14:paraId="2EB85476" w14:textId="77777777" w:rsidR="004E7697" w:rsidRDefault="002B5C49">
      <w:pPr>
        <w:pStyle w:val="ProductList-ClauseHeading"/>
        <w:outlineLvl w:val="4"/>
        <w:rPr>
          <w:rtl/>
        </w:rPr>
      </w:pPr>
      <w:r>
        <w:rPr>
          <w:rtl/>
        </w:rPr>
        <w:t>3.1 ترخيص الإدارة</w:t>
      </w:r>
    </w:p>
    <w:tbl>
      <w:tblPr>
        <w:tblStyle w:val="PURTable"/>
        <w:bidiVisual/>
        <w:tblW w:w="0" w:type="dxa"/>
        <w:tblLook w:val="04A0" w:firstRow="1" w:lastRow="0" w:firstColumn="1" w:lastColumn="0" w:noHBand="0" w:noVBand="1"/>
      </w:tblPr>
      <w:tblGrid>
        <w:gridCol w:w="3655"/>
        <w:gridCol w:w="3691"/>
        <w:gridCol w:w="3570"/>
      </w:tblGrid>
      <w:tr w:rsidR="004E7697" w14:paraId="5093E5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9" w:space="0" w:color="0072C6"/>
              <w:left w:val="single" w:sz="4" w:space="0" w:color="000000"/>
              <w:bottom w:val="none" w:sz="4" w:space="0" w:color="0072C6"/>
              <w:right w:val="single" w:sz="4" w:space="0" w:color="000000"/>
            </w:tcBorders>
            <w:shd w:val="clear" w:color="auto" w:fill="DEEAF6"/>
          </w:tcPr>
          <w:p w14:paraId="708CFBFF" w14:textId="77777777" w:rsidR="004E7697" w:rsidRDefault="002B5C49">
            <w:pPr>
              <w:pStyle w:val="ProductList-TableBody"/>
              <w:rPr>
                <w:rtl/>
              </w:rPr>
            </w:pPr>
            <w:r>
              <w:rPr>
                <w:rtl/>
              </w:rPr>
              <w:t>تراخيص إدارة العميل</w:t>
            </w:r>
          </w:p>
        </w:tc>
        <w:tc>
          <w:tcPr>
            <w:tcW w:w="4040" w:type="dxa"/>
            <w:tcBorders>
              <w:top w:val="single" w:sz="9" w:space="0" w:color="0072C6"/>
              <w:left w:val="single" w:sz="4" w:space="0" w:color="000000"/>
              <w:bottom w:val="none" w:sz="4" w:space="0" w:color="6E6E6E"/>
              <w:right w:val="none" w:sz="4" w:space="0" w:color="6E6E6E"/>
            </w:tcBorders>
          </w:tcPr>
          <w:p w14:paraId="6BAC4A43" w14:textId="77777777" w:rsidR="004E7697" w:rsidRDefault="002B5C49">
            <w:pPr>
              <w:pStyle w:val="ProductList-TableBody"/>
              <w:rPr>
                <w:rtl/>
              </w:rPr>
            </w:pPr>
            <w:r>
              <w:rPr>
                <w:rtl/>
              </w:rPr>
              <w:t>System Center Endpoint Protection</w:t>
            </w:r>
            <w:r>
              <w:fldChar w:fldCharType="begin"/>
            </w:r>
            <w:r>
              <w:instrText xml:space="preserve"> XE "System Center Endpoint Protection" </w:instrText>
            </w:r>
            <w:r>
              <w:fldChar w:fldCharType="end"/>
            </w:r>
            <w:r>
              <w:rPr>
                <w:rtl/>
              </w:rPr>
              <w:t xml:space="preserve"> (ترخيص اشتراك المستخدم أو الجهاز)</w:t>
            </w:r>
          </w:p>
        </w:tc>
        <w:tc>
          <w:tcPr>
            <w:tcW w:w="3920" w:type="dxa"/>
            <w:tcBorders>
              <w:top w:val="single" w:sz="9" w:space="0" w:color="0072C6"/>
              <w:left w:val="none" w:sz="4" w:space="0" w:color="6E6E6E"/>
              <w:bottom w:val="none" w:sz="4" w:space="0" w:color="6E6E6E"/>
              <w:right w:val="single" w:sz="4" w:space="0" w:color="000000"/>
            </w:tcBorders>
          </w:tcPr>
          <w:p w14:paraId="4BA9EA72" w14:textId="77777777" w:rsidR="004E7697" w:rsidRDefault="002B5C49">
            <w:pPr>
              <w:pStyle w:val="ProductList-TableBody"/>
              <w:rPr>
                <w:rtl/>
              </w:rPr>
            </w:pPr>
            <w:r>
              <w:rPr>
                <w:rtl/>
              </w:rPr>
              <w:t xml:space="preserve">Intune </w:t>
            </w:r>
            <w:r>
              <w:fldChar w:fldCharType="begin"/>
            </w:r>
            <w:r>
              <w:instrText xml:space="preserve"> XE "Intune " </w:instrText>
            </w:r>
            <w:r>
              <w:fldChar w:fldCharType="end"/>
            </w:r>
            <w:r>
              <w:rPr>
                <w:rtl/>
              </w:rPr>
              <w:t>(ترخيص اشتراك المستخدم، مكون إضافي)، Intune for EDU</w:t>
            </w:r>
            <w:r>
              <w:fldChar w:fldCharType="begin"/>
            </w:r>
            <w:r>
              <w:instrText xml:space="preserve"> XE "Intune for EDU" </w:instrText>
            </w:r>
            <w:r>
              <w:fldChar w:fldCharType="end"/>
            </w:r>
            <w:r>
              <w:rPr>
                <w:rtl/>
              </w:rPr>
              <w:t xml:space="preserve"> (ترخيص اشتراك المستخدم، ترخيص اشتراك الجهاز، مكون إضافي)، Intune for Devices</w:t>
            </w:r>
            <w:r>
              <w:fldChar w:fldCharType="begin"/>
            </w:r>
            <w:r>
              <w:instrText xml:space="preserve"> XE "Intune for Devices" </w:instrText>
            </w:r>
            <w:r>
              <w:fldChar w:fldCharType="end"/>
            </w:r>
          </w:p>
        </w:tc>
      </w:tr>
      <w:tr w:rsidR="004E7697" w14:paraId="604D8BAD" w14:textId="77777777">
        <w:tc>
          <w:tcPr>
            <w:tcW w:w="4040" w:type="dxa"/>
            <w:tcBorders>
              <w:top w:val="none" w:sz="4" w:space="0" w:color="0072C6"/>
              <w:left w:val="single" w:sz="4" w:space="0" w:color="000000"/>
              <w:bottom w:val="none" w:sz="4" w:space="0" w:color="0072C6"/>
              <w:right w:val="single" w:sz="4" w:space="0" w:color="000000"/>
            </w:tcBorders>
            <w:shd w:val="clear" w:color="auto" w:fill="DEEAF6"/>
          </w:tcPr>
          <w:p w14:paraId="54E62FF1" w14:textId="77777777" w:rsidR="004E7697" w:rsidRDefault="004E7697">
            <w:pPr>
              <w:pStyle w:val="ProductList-TableBody"/>
              <w:rPr>
                <w:rtl/>
              </w:rPr>
            </w:pPr>
          </w:p>
        </w:tc>
        <w:tc>
          <w:tcPr>
            <w:tcW w:w="4040" w:type="dxa"/>
            <w:tcBorders>
              <w:top w:val="none" w:sz="4" w:space="0" w:color="6E6E6E"/>
              <w:left w:val="single" w:sz="4" w:space="0" w:color="000000"/>
              <w:bottom w:val="none" w:sz="4" w:space="0" w:color="6E6E6E"/>
              <w:right w:val="none" w:sz="4" w:space="0" w:color="6E6E6E"/>
            </w:tcBorders>
          </w:tcPr>
          <w:p w14:paraId="1DCA1688" w14:textId="77777777" w:rsidR="004E7697" w:rsidRDefault="002B5C49">
            <w:pPr>
              <w:pStyle w:val="ProductList-TableBody"/>
              <w:rPr>
                <w:rtl/>
              </w:rPr>
            </w:pPr>
            <w:r>
              <w:rPr>
                <w:rtl/>
              </w:rPr>
              <w:t>Windows 10 Enterprise E5 وA5</w:t>
            </w:r>
            <w:r>
              <w:fldChar w:fldCharType="begin"/>
            </w:r>
            <w:r>
              <w:instrText xml:space="preserve"> XE "Windows 10 Enterprise E5 وA5" </w:instrText>
            </w:r>
            <w:r>
              <w:fldChar w:fldCharType="end"/>
            </w:r>
            <w:r>
              <w:rPr>
                <w:rtl/>
              </w:rPr>
              <w:t xml:space="preserve"> (ترخيص اشتراك المستخدم)</w:t>
            </w:r>
          </w:p>
        </w:tc>
        <w:tc>
          <w:tcPr>
            <w:tcW w:w="3920" w:type="dxa"/>
            <w:tcBorders>
              <w:top w:val="none" w:sz="4" w:space="0" w:color="6E6E6E"/>
              <w:left w:val="none" w:sz="4" w:space="0" w:color="6E6E6E"/>
              <w:bottom w:val="none" w:sz="4" w:space="0" w:color="6E6E6E"/>
              <w:right w:val="single" w:sz="4" w:space="0" w:color="000000"/>
            </w:tcBorders>
          </w:tcPr>
          <w:p w14:paraId="6CCF1B0C" w14:textId="77777777" w:rsidR="004E7697" w:rsidRDefault="002B5C49">
            <w:pPr>
              <w:pStyle w:val="ProductList-TableBody"/>
              <w:rPr>
                <w:rtl/>
              </w:rPr>
            </w:pPr>
            <w:r>
              <w:rPr>
                <w:rtl/>
              </w:rPr>
              <w:t>Window VDA E5</w:t>
            </w:r>
            <w:r>
              <w:fldChar w:fldCharType="begin"/>
            </w:r>
            <w:r>
              <w:instrText xml:space="preserve"> XE "Window VDA E5" </w:instrText>
            </w:r>
            <w:r>
              <w:fldChar w:fldCharType="end"/>
            </w:r>
            <w:r>
              <w:rPr>
                <w:rtl/>
              </w:rPr>
              <w:t xml:space="preserve"> (ترخيص اشتراك المستخدم)</w:t>
            </w:r>
          </w:p>
        </w:tc>
      </w:tr>
      <w:tr w:rsidR="004E7697" w14:paraId="3961353D" w14:textId="77777777">
        <w:tc>
          <w:tcPr>
            <w:tcW w:w="4040" w:type="dxa"/>
            <w:tcBorders>
              <w:top w:val="none" w:sz="4" w:space="0" w:color="0072C6"/>
              <w:left w:val="single" w:sz="4" w:space="0" w:color="000000"/>
              <w:bottom w:val="single" w:sz="4" w:space="0" w:color="000000"/>
              <w:right w:val="single" w:sz="4" w:space="0" w:color="000000"/>
            </w:tcBorders>
            <w:shd w:val="clear" w:color="auto" w:fill="DEEAF6"/>
          </w:tcPr>
          <w:p w14:paraId="19F4507B" w14:textId="77777777" w:rsidR="004E7697" w:rsidRDefault="004E7697">
            <w:pPr>
              <w:pStyle w:val="ProductList-TableBody"/>
              <w:rPr>
                <w:rtl/>
              </w:rPr>
            </w:pPr>
          </w:p>
        </w:tc>
        <w:tc>
          <w:tcPr>
            <w:tcW w:w="4040" w:type="dxa"/>
            <w:tcBorders>
              <w:top w:val="none" w:sz="4" w:space="0" w:color="6E6E6E"/>
              <w:left w:val="single" w:sz="4" w:space="0" w:color="000000"/>
              <w:bottom w:val="single" w:sz="4" w:space="0" w:color="000000"/>
              <w:right w:val="none" w:sz="4" w:space="0" w:color="6E6E6E"/>
            </w:tcBorders>
          </w:tcPr>
          <w:p w14:paraId="4CC02FFC" w14:textId="77777777" w:rsidR="004E7697" w:rsidRDefault="002B5C49">
            <w:pPr>
              <w:pStyle w:val="ProductList-TableBody"/>
              <w:rPr>
                <w:rtl/>
              </w:rPr>
            </w:pPr>
            <w:r>
              <w:rPr>
                <w:rtl/>
              </w:rPr>
              <w:t>Windows 10 Education E5</w:t>
            </w:r>
            <w:r>
              <w:fldChar w:fldCharType="begin"/>
            </w:r>
            <w:r>
              <w:instrText xml:space="preserve"> XE "Windows 10 Education E5" </w:instrText>
            </w:r>
            <w:r>
              <w:fldChar w:fldCharType="end"/>
            </w:r>
            <w:r>
              <w:rPr>
                <w:rtl/>
              </w:rPr>
              <w:t xml:space="preserve"> (ترخيص اشتراك المستخدم) </w:t>
            </w:r>
          </w:p>
        </w:tc>
        <w:tc>
          <w:tcPr>
            <w:tcW w:w="3920" w:type="dxa"/>
            <w:tcBorders>
              <w:top w:val="none" w:sz="4" w:space="0" w:color="6E6E6E"/>
              <w:left w:val="none" w:sz="4" w:space="0" w:color="6E6E6E"/>
              <w:bottom w:val="single" w:sz="4" w:space="0" w:color="000000"/>
              <w:right w:val="single" w:sz="4" w:space="0" w:color="000000"/>
            </w:tcBorders>
          </w:tcPr>
          <w:p w14:paraId="03FDC452" w14:textId="77777777" w:rsidR="004E7697" w:rsidRDefault="002B5C49">
            <w:pPr>
              <w:pStyle w:val="ProductList-TableBody"/>
              <w:rPr>
                <w:rtl/>
              </w:rPr>
            </w:pPr>
            <w:r>
              <w:rPr>
                <w:rtl/>
              </w:rPr>
              <w:t>M365 E5 Security</w:t>
            </w:r>
            <w:r>
              <w:fldChar w:fldCharType="begin"/>
            </w:r>
            <w:r>
              <w:instrText xml:space="preserve"> XE "M365 E5 Security" </w:instrText>
            </w:r>
            <w:r>
              <w:fldChar w:fldCharType="end"/>
            </w:r>
            <w:r>
              <w:rPr>
                <w:rtl/>
              </w:rPr>
              <w:t xml:space="preserve"> (ترخيص اشتراك المستخدم)</w:t>
            </w:r>
          </w:p>
        </w:tc>
      </w:tr>
    </w:tbl>
    <w:p w14:paraId="61442885" w14:textId="77777777" w:rsidR="004E7697" w:rsidRDefault="004E7697">
      <w:pPr>
        <w:pStyle w:val="ProductList-Body"/>
        <w:rPr>
          <w:rtl/>
        </w:rPr>
      </w:pPr>
    </w:p>
    <w:p w14:paraId="0ED35B79" w14:textId="77777777" w:rsidR="004E7697" w:rsidRDefault="002B5C49">
      <w:pPr>
        <w:pStyle w:val="ProductList-ClauseHeading"/>
        <w:outlineLvl w:val="4"/>
        <w:rPr>
          <w:rtl/>
        </w:rPr>
      </w:pPr>
      <w:r>
        <w:rPr>
          <w:rtl/>
        </w:rPr>
        <w:t>3.2 تراخيص اشتراك إدارة الخادم</w:t>
      </w:r>
    </w:p>
    <w:p w14:paraId="5D68ECAC" w14:textId="77777777" w:rsidR="004E7697" w:rsidRDefault="002B5C49">
      <w:pPr>
        <w:pStyle w:val="ProductList-Body"/>
        <w:rPr>
          <w:rtl/>
        </w:rPr>
      </w:pPr>
      <w:r>
        <w:rPr>
          <w:rtl/>
        </w:rPr>
        <w:t xml:space="preserve">بالإضافة إلى متطلبات ترخيص اشتراك المستخدم، تكون تراخيص إدارة الخادم مطلوبة لكل خادم بالعدد المحدد في شروط ترخيص System Center 2016 Datacenter وStandard. لأغراض هذا البيان، تُعد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أنظمة التشغيل</w:t>
      </w:r>
      <w:r>
        <w:fldChar w:fldCharType="end"/>
      </w:r>
      <w:r>
        <w:t xml:space="preserve"> التي تعمل بأنظمة تشغيل الخوادم التي تتيح الوصول إلى System Center Endpoint Protection أو البرامج ذات الصلة بمثابة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أنظمة تشغيل</w:t>
      </w:r>
      <w:r>
        <w:fldChar w:fldCharType="end"/>
      </w:r>
      <w:r>
        <w:t xml:space="preserve"> مُدارة. بالنسبة لهذه الفقرة، يشير مصطلح "الخوادم" إلى جهاز يضطلع العميل بتشغيل برنامج نظام تشغيل الخادم عليه.</w:t>
      </w:r>
    </w:p>
    <w:p w14:paraId="1D4C79C6" w14:textId="77777777" w:rsidR="004E7697" w:rsidRDefault="004E7697">
      <w:pPr>
        <w:pStyle w:val="ProductList-Body"/>
        <w:rPr>
          <w:rtl/>
        </w:rPr>
      </w:pPr>
    </w:p>
    <w:p w14:paraId="19E85B00" w14:textId="77777777" w:rsidR="004E7697" w:rsidRDefault="002B5C49">
      <w:pPr>
        <w:pStyle w:val="ProductList-ClauseHeading"/>
        <w:outlineLvl w:val="4"/>
        <w:rPr>
          <w:rtl/>
        </w:rPr>
      </w:pPr>
      <w:r>
        <w:rPr>
          <w:rtl/>
        </w:rPr>
        <w:t>3.3 استبدال محركات الفحص</w:t>
      </w:r>
    </w:p>
    <w:p w14:paraId="01F7E014" w14:textId="77777777" w:rsidR="004E7697" w:rsidRDefault="002B5C49">
      <w:pPr>
        <w:pStyle w:val="ProductList-Body"/>
        <w:rPr>
          <w:rtl/>
        </w:rPr>
      </w:pPr>
      <w:r>
        <w:rPr>
          <w:rtl/>
        </w:rPr>
        <w:t>يجوز لشركة Microsoft استبدال البرامج والملفات المشابهة فيما تحتويه الخدمة عبر الإنترنت من:</w:t>
      </w:r>
    </w:p>
    <w:p w14:paraId="1D5C00E9" w14:textId="77777777" w:rsidR="004E7697" w:rsidRDefault="002B5C49" w:rsidP="00DE0BED">
      <w:pPr>
        <w:pStyle w:val="ProductList-Bullet"/>
        <w:numPr>
          <w:ilvl w:val="0"/>
          <w:numId w:val="24"/>
        </w:numPr>
        <w:rPr>
          <w:rtl/>
        </w:rPr>
      </w:pPr>
      <w:r>
        <w:rPr>
          <w:rtl/>
        </w:rPr>
        <w:t>برامج مكافحة الفيروسات ومكافحة البريد الإلكتروني العشوائي؛</w:t>
      </w:r>
    </w:p>
    <w:p w14:paraId="6D9BB37A" w14:textId="77777777" w:rsidR="004E7697" w:rsidRDefault="002B5C49" w:rsidP="00DE0BED">
      <w:pPr>
        <w:pStyle w:val="ProductList-Bullet"/>
        <w:numPr>
          <w:ilvl w:val="0"/>
          <w:numId w:val="24"/>
        </w:numPr>
        <w:rPr>
          <w:rtl/>
        </w:rPr>
      </w:pPr>
      <w:r>
        <w:rPr>
          <w:rtl/>
        </w:rPr>
        <w:t>وملفات التوقيع وملفات بيانات تصفية المحتوى.</w:t>
      </w:r>
    </w:p>
    <w:p w14:paraId="09412F15" w14:textId="77777777" w:rsidR="004E7697" w:rsidRDefault="002B5C49">
      <w:pPr>
        <w:pStyle w:val="ProductList-Offering1SubSection"/>
        <w:outlineLvl w:val="3"/>
        <w:rPr>
          <w:rtl/>
        </w:rPr>
      </w:pPr>
      <w:bookmarkStart w:id="155" w:name="_Sec895"/>
      <w:r>
        <w:rPr>
          <w:rtl/>
        </w:rPr>
        <w:t>4. ضمان البرنامج</w:t>
      </w:r>
      <w:bookmarkEnd w:id="155"/>
    </w:p>
    <w:tbl>
      <w:tblPr>
        <w:tblStyle w:val="PURTable"/>
        <w:bidiVisual/>
        <w:tblW w:w="0" w:type="dxa"/>
        <w:tblLook w:val="04A0" w:firstRow="1" w:lastRow="0" w:firstColumn="1" w:lastColumn="0" w:noHBand="0" w:noVBand="1"/>
      </w:tblPr>
      <w:tblGrid>
        <w:gridCol w:w="3638"/>
        <w:gridCol w:w="3654"/>
        <w:gridCol w:w="3624"/>
      </w:tblGrid>
      <w:tr w:rsidR="004E7697" w14:paraId="09F17E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B7F180" w14:textId="77777777" w:rsidR="004E7697" w:rsidRDefault="002B5C49">
            <w:pPr>
              <w:pStyle w:val="ProductList-TableBody"/>
              <w:rPr>
                <w:rtl/>
              </w:rPr>
            </w:pPr>
            <w:r>
              <w:rPr>
                <w:color w:val="404040"/>
                <w:rtl/>
              </w:rPr>
              <w:t xml:space="preserve">ميزات ضمان البرنامج: غير متوفر </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FB8902B"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7FA534" w14:textId="77777777" w:rsidR="004E7697" w:rsidRDefault="002B5C49">
            <w:pPr>
              <w:pStyle w:val="ProductList-TableBody"/>
              <w:rPr>
                <w:rtl/>
              </w:rPr>
            </w:pPr>
            <w:r>
              <w:rPr>
                <w:color w:val="404040"/>
                <w:rtl/>
              </w:rPr>
              <w:t xml:space="preserve">حقوق تجاوز الفشل: غير متوفر </w:t>
            </w:r>
          </w:p>
        </w:tc>
      </w:tr>
      <w:tr w:rsidR="004E7697" w14:paraId="1BCB83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978050"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tcPr>
          <w:p w14:paraId="1F222F44"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65">
              <w:r>
                <w:rPr>
                  <w:color w:val="00467F"/>
                  <w:u w:val="single"/>
                  <w:rtl/>
                </w:rPr>
                <w:t>قائمة المنتجات - مارس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7C1200" w14:textId="77777777" w:rsidR="004E7697" w:rsidRDefault="002B5C49">
            <w:pPr>
              <w:pStyle w:val="ProductList-TableBody"/>
              <w:rPr>
                <w:rtl/>
              </w:rPr>
            </w:pPr>
            <w:r>
              <w:rPr>
                <w:color w:val="404040"/>
                <w:rtl/>
              </w:rPr>
              <w:t xml:space="preserve">حقوق التجوال: غير متوفر </w:t>
            </w:r>
          </w:p>
        </w:tc>
      </w:tr>
      <w:tr w:rsidR="004E7697" w14:paraId="00EB23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0AAD9"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572817"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A9CB5B" w14:textId="77777777" w:rsidR="004E7697" w:rsidRDefault="004E7697">
            <w:pPr>
              <w:pStyle w:val="ProductList-TableBody"/>
              <w:rPr>
                <w:rtl/>
              </w:rPr>
            </w:pPr>
          </w:p>
        </w:tc>
      </w:tr>
    </w:tbl>
    <w:p w14:paraId="57AE4308" w14:textId="77777777" w:rsidR="004E7697" w:rsidRDefault="004E7697">
      <w:pPr>
        <w:pStyle w:val="ProductList-Body"/>
        <w:rPr>
          <w:rtl/>
        </w:rPr>
      </w:pPr>
    </w:p>
    <w:p w14:paraId="534E78A7" w14:textId="77777777" w:rsidR="004E7697" w:rsidRDefault="002B5C49">
      <w:pPr>
        <w:pStyle w:val="ProductList-ClauseHeading"/>
        <w:outlineLvl w:val="4"/>
        <w:rPr>
          <w:rtl/>
        </w:rPr>
      </w:pPr>
      <w:r>
        <w:rPr>
          <w:rtl/>
        </w:rPr>
        <w:t>4.1 حقوق الفرع الحالي من System Center Endpoint Protection</w:t>
      </w:r>
    </w:p>
    <w:p w14:paraId="04776F72" w14:textId="77777777" w:rsidR="004E7697" w:rsidRDefault="002B5C49">
      <w:pPr>
        <w:pStyle w:val="ProductList-Body"/>
        <w:rPr>
          <w:rtl/>
        </w:rPr>
      </w:pPr>
      <w:r>
        <w:rPr>
          <w:rtl/>
        </w:rPr>
        <w:t>يجوز للعملاء الذين لديهم ضمان برنامج نشط على تراخيص System Center Endpoint Protection أو ترخيص مكافئ لترخيص الإدارة تثبيت خيار الفرع الحالي لـ System Center Endpoint Protection واستخدامه.</w:t>
      </w:r>
    </w:p>
    <w:p w14:paraId="74FB148B"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EBC3D9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F50182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694332F" w14:textId="77777777" w:rsidR="004E7697" w:rsidRDefault="004E7697">
      <w:pPr>
        <w:pStyle w:val="ProductList-Body"/>
        <w:rPr>
          <w:rtl/>
        </w:rPr>
      </w:pPr>
    </w:p>
    <w:p w14:paraId="6E7C5DAD" w14:textId="77777777" w:rsidR="004E7697" w:rsidRDefault="002B5C49">
      <w:pPr>
        <w:pStyle w:val="ProductList-Offering2HeadingNoBorder"/>
        <w:outlineLvl w:val="2"/>
        <w:rPr>
          <w:rtl/>
        </w:rPr>
      </w:pPr>
      <w:bookmarkStart w:id="156" w:name="_Sec1180"/>
      <w:r>
        <w:rPr>
          <w:rtl/>
        </w:rPr>
        <w:t>System Center Operations Manager</w:t>
      </w:r>
      <w:bookmarkEnd w:id="156"/>
      <w:r>
        <w:fldChar w:fldCharType="begin"/>
      </w:r>
      <w:r>
        <w:instrText xml:space="preserve"> TC "</w:instrText>
      </w:r>
      <w:bookmarkStart w:id="157" w:name="_Toc62547426"/>
      <w:r>
        <w:instrText>System Center Operations Manager</w:instrText>
      </w:r>
      <w:bookmarkEnd w:id="157"/>
      <w:r>
        <w:instrText>" \l 3</w:instrText>
      </w:r>
      <w:r>
        <w:fldChar w:fldCharType="end"/>
      </w:r>
    </w:p>
    <w:p w14:paraId="34229A41" w14:textId="77777777" w:rsidR="004E7697" w:rsidRDefault="002B5C49">
      <w:pPr>
        <w:pStyle w:val="ProductList-Offering1SubSection"/>
        <w:outlineLvl w:val="3"/>
        <w:rPr>
          <w:rtl/>
        </w:rPr>
      </w:pPr>
      <w:bookmarkStart w:id="158" w:name="_Sec1181"/>
      <w:r>
        <w:rPr>
          <w:rtl/>
        </w:rPr>
        <w:t>1. توفر البرنامج</w:t>
      </w:r>
      <w:bookmarkEnd w:id="158"/>
    </w:p>
    <w:tbl>
      <w:tblPr>
        <w:tblStyle w:val="PURTable"/>
        <w:bidiVisual/>
        <w:tblW w:w="0" w:type="dxa"/>
        <w:tblLook w:val="04A0" w:firstRow="1" w:lastRow="0" w:firstColumn="1" w:lastColumn="0" w:noHBand="0" w:noVBand="1"/>
      </w:tblPr>
      <w:tblGrid>
        <w:gridCol w:w="4035"/>
        <w:gridCol w:w="615"/>
        <w:gridCol w:w="609"/>
        <w:gridCol w:w="612"/>
        <w:gridCol w:w="615"/>
        <w:gridCol w:w="722"/>
        <w:gridCol w:w="611"/>
        <w:gridCol w:w="615"/>
        <w:gridCol w:w="634"/>
        <w:gridCol w:w="619"/>
        <w:gridCol w:w="613"/>
        <w:gridCol w:w="616"/>
      </w:tblGrid>
      <w:tr w:rsidR="004E7697" w14:paraId="77DE161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E847260"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24A0A6"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33B6A0"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F20C6B"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D314C0"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8CFE637"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BF8501"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5E339C"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EE9CA6"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FC4FE4"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91B187"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543766"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34CEC6E8" w14:textId="77777777">
        <w:tc>
          <w:tcPr>
            <w:tcW w:w="4160" w:type="dxa"/>
            <w:tcBorders>
              <w:top w:val="single" w:sz="6" w:space="0" w:color="FFFFFF"/>
              <w:left w:val="none" w:sz="4" w:space="0" w:color="6E6E6E"/>
              <w:bottom w:val="dashed" w:sz="4" w:space="0" w:color="BFBFBF"/>
              <w:right w:val="none" w:sz="4" w:space="0" w:color="6E6E6E"/>
            </w:tcBorders>
          </w:tcPr>
          <w:p w14:paraId="1E02B951" w14:textId="77777777" w:rsidR="004E7697" w:rsidRDefault="002B5C49">
            <w:pPr>
              <w:pStyle w:val="ProductList-TableBody"/>
              <w:rPr>
                <w:rtl/>
              </w:rPr>
            </w:pPr>
            <w:r>
              <w:rPr>
                <w:rtl/>
              </w:rPr>
              <w:t>System Center 2019 Operations Manager</w:t>
            </w:r>
            <w:r>
              <w:fldChar w:fldCharType="begin"/>
            </w:r>
            <w:r>
              <w:instrText xml:space="preserve"> XE "System Center 2019 Operations Manager" </w:instrText>
            </w:r>
            <w:r>
              <w:fldChar w:fldCharType="end"/>
            </w:r>
            <w:r>
              <w:rPr>
                <w:rtl/>
              </w:rPr>
              <w:t xml:space="preserve"> لكل بيئة نظام تشغيل (ترخيص إدارة العميل)</w:t>
            </w:r>
          </w:p>
        </w:tc>
        <w:tc>
          <w:tcPr>
            <w:tcW w:w="620" w:type="dxa"/>
            <w:tcBorders>
              <w:top w:val="single" w:sz="6" w:space="0" w:color="FFFFFF"/>
              <w:left w:val="none" w:sz="4" w:space="0" w:color="6E6E6E"/>
              <w:bottom w:val="dashed" w:sz="4" w:space="0" w:color="BFBFBF"/>
              <w:right w:val="none" w:sz="4" w:space="0" w:color="6E6E6E"/>
            </w:tcBorders>
          </w:tcPr>
          <w:p w14:paraId="698C1231" w14:textId="77777777" w:rsidR="004E7697" w:rsidRDefault="002B5C49">
            <w:pPr>
              <w:pStyle w:val="ProductList-TableBody"/>
              <w:jc w:val="center"/>
              <w:rPr>
                <w:rtl/>
              </w:rPr>
            </w:pPr>
            <w:r>
              <w:rPr>
                <w:color w:val="000000"/>
                <w:rtl/>
              </w:rPr>
              <w:t>3/19</w:t>
            </w:r>
          </w:p>
        </w:tc>
        <w:tc>
          <w:tcPr>
            <w:tcW w:w="620" w:type="dxa"/>
            <w:tcBorders>
              <w:top w:val="single" w:sz="6" w:space="0" w:color="FFFFFF"/>
              <w:left w:val="none" w:sz="4" w:space="0" w:color="6E6E6E"/>
              <w:bottom w:val="dashed" w:sz="4" w:space="0" w:color="BFBFBF"/>
              <w:right w:val="none" w:sz="4" w:space="0" w:color="6E6E6E"/>
            </w:tcBorders>
          </w:tcPr>
          <w:p w14:paraId="3DA2E3BA"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2D072F10"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07A54026"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9AA24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50920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DEEC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E2DF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F66F9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23CE4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ADF64E"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2F322FE5" w14:textId="77777777">
        <w:tc>
          <w:tcPr>
            <w:tcW w:w="4160" w:type="dxa"/>
            <w:tcBorders>
              <w:top w:val="dashed" w:sz="4" w:space="0" w:color="BFBFBF"/>
              <w:left w:val="none" w:sz="4" w:space="0" w:color="6E6E6E"/>
              <w:bottom w:val="none" w:sz="4" w:space="0" w:color="BFBFBF"/>
              <w:right w:val="none" w:sz="4" w:space="0" w:color="6E6E6E"/>
            </w:tcBorders>
          </w:tcPr>
          <w:p w14:paraId="7BB19170" w14:textId="77777777" w:rsidR="004E7697" w:rsidRDefault="002B5C49">
            <w:pPr>
              <w:pStyle w:val="ProductList-TableBody"/>
              <w:rPr>
                <w:rtl/>
              </w:rPr>
            </w:pPr>
            <w:r>
              <w:rPr>
                <w:rtl/>
              </w:rPr>
              <w:t>System Center 2019 Operations Manager</w:t>
            </w:r>
            <w:r>
              <w:fldChar w:fldCharType="begin"/>
            </w:r>
            <w:r>
              <w:instrText xml:space="preserve"> XE "System Center 2019 Operations Manager" </w:instrText>
            </w:r>
            <w:r>
              <w:fldChar w:fldCharType="end"/>
            </w:r>
            <w:r>
              <w:rPr>
                <w:rtl/>
              </w:rPr>
              <w:t xml:space="preserve"> لكل مستخدم (ترخيص إدارة العميل)</w:t>
            </w:r>
          </w:p>
        </w:tc>
        <w:tc>
          <w:tcPr>
            <w:tcW w:w="620" w:type="dxa"/>
            <w:tcBorders>
              <w:top w:val="dashed" w:sz="4" w:space="0" w:color="BFBFBF"/>
              <w:left w:val="none" w:sz="4" w:space="0" w:color="6E6E6E"/>
              <w:bottom w:val="none" w:sz="4" w:space="0" w:color="BFBFBF"/>
              <w:right w:val="none" w:sz="4" w:space="0" w:color="6E6E6E"/>
            </w:tcBorders>
          </w:tcPr>
          <w:p w14:paraId="662569C0"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none" w:sz="4" w:space="0" w:color="BFBFBF"/>
              <w:right w:val="none" w:sz="4" w:space="0" w:color="6E6E6E"/>
            </w:tcBorders>
          </w:tcPr>
          <w:p w14:paraId="4456D287"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51D74E79"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4BEA5218"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5C504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80099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D757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90679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E2F46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C615F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466234" w14:textId="77777777" w:rsidR="004E7697" w:rsidRDefault="004E7697">
            <w:pPr>
              <w:pStyle w:val="ProductList-TableBody"/>
              <w:jc w:val="center"/>
              <w:rPr>
                <w:rtl/>
              </w:rPr>
            </w:pPr>
          </w:p>
        </w:tc>
      </w:tr>
    </w:tbl>
    <w:p w14:paraId="33643737" w14:textId="77777777" w:rsidR="004E7697" w:rsidRDefault="002B5C49">
      <w:pPr>
        <w:pStyle w:val="ProductList-Offering1SubSection"/>
        <w:outlineLvl w:val="3"/>
        <w:rPr>
          <w:rtl/>
        </w:rPr>
      </w:pPr>
      <w:bookmarkStart w:id="159" w:name="_Sec1182"/>
      <w:r>
        <w:rPr>
          <w:rtl/>
        </w:rPr>
        <w:t>2. شروط المنتج</w:t>
      </w:r>
      <w:bookmarkEnd w:id="159"/>
    </w:p>
    <w:tbl>
      <w:tblPr>
        <w:tblStyle w:val="PURTable"/>
        <w:bidiVisual/>
        <w:tblW w:w="0" w:type="dxa"/>
        <w:tblLook w:val="04A0" w:firstRow="1" w:lastRow="0" w:firstColumn="1" w:lastColumn="0" w:noHBand="0" w:noVBand="1"/>
      </w:tblPr>
      <w:tblGrid>
        <w:gridCol w:w="3642"/>
        <w:gridCol w:w="3636"/>
        <w:gridCol w:w="3638"/>
      </w:tblGrid>
      <w:tr w:rsidR="004E7697" w14:paraId="13F39C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A6F659"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14:paraId="6E45851A"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102F4D" w14:textId="77777777" w:rsidR="004E7697" w:rsidRDefault="002B5C49">
            <w:pPr>
              <w:pStyle w:val="ProductList-TableBody"/>
              <w:rPr>
                <w:rtl/>
              </w:rPr>
            </w:pPr>
            <w:r>
              <w:rPr>
                <w:color w:val="404040"/>
                <w:rtl/>
              </w:rPr>
              <w:t>الإصدارات الأقدم: غير متوفر</w:t>
            </w:r>
          </w:p>
        </w:tc>
      </w:tr>
      <w:tr w:rsidR="004E7697" w14:paraId="3E1BFF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D059E0"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1492BB"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0F4DFE28"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r:id="rId66">
              <w:r>
                <w:rPr>
                  <w:color w:val="00467F"/>
                  <w:u w:val="single"/>
                  <w:rtl/>
                </w:rPr>
                <w:t>الملحق (ب)</w:t>
              </w:r>
            </w:hyperlink>
          </w:p>
        </w:tc>
      </w:tr>
      <w:tr w:rsidR="004E7697" w14:paraId="5E06B7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5A977"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31D82"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EFF7EB" w14:textId="77777777" w:rsidR="004E7697" w:rsidRDefault="002B5C49">
            <w:pPr>
              <w:pStyle w:val="ProductList-TableBody"/>
              <w:rPr>
                <w:rtl/>
              </w:rPr>
            </w:pPr>
            <w:r>
              <w:rPr>
                <w:color w:val="404040"/>
                <w:rtl/>
              </w:rPr>
              <w:t>مؤهَّل للتخفيض: غير متوفر</w:t>
            </w:r>
          </w:p>
        </w:tc>
      </w:tr>
      <w:tr w:rsidR="004E7697" w14:paraId="11DF31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B02980"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34EFE2"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E3AFE2"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2FC96A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97D32" w14:textId="77777777" w:rsidR="004E7697" w:rsidRDefault="002B5C49">
            <w:pPr>
              <w:pStyle w:val="ProductList-TableBody"/>
              <w:rPr>
                <w:rtl/>
              </w:rPr>
            </w:pPr>
            <w:r>
              <w:rPr>
                <w:color w:val="404040"/>
                <w:rtl/>
              </w:rPr>
              <w:t>خصم حديث: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C4AE45"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5E755E" w14:textId="77777777" w:rsidR="004E7697" w:rsidRDefault="004E7697">
            <w:pPr>
              <w:pStyle w:val="ProductList-TableBody"/>
              <w:rPr>
                <w:rtl/>
              </w:rPr>
            </w:pPr>
          </w:p>
        </w:tc>
      </w:tr>
    </w:tbl>
    <w:p w14:paraId="5D1A75ED" w14:textId="77777777" w:rsidR="004E7697" w:rsidRDefault="004E7697">
      <w:pPr>
        <w:pStyle w:val="ProductList-Body"/>
        <w:rPr>
          <w:rtl/>
        </w:rPr>
      </w:pPr>
    </w:p>
    <w:p w14:paraId="5B2AF544" w14:textId="77777777" w:rsidR="004E7697" w:rsidRDefault="002B5C49">
      <w:pPr>
        <w:pStyle w:val="ProductList-ClauseHeading"/>
        <w:outlineLvl w:val="4"/>
        <w:rPr>
          <w:rtl/>
        </w:rPr>
      </w:pPr>
      <w:r>
        <w:rPr>
          <w:rtl/>
        </w:rPr>
        <w:t>2.1 العملاء الأكاديميون</w:t>
      </w:r>
    </w:p>
    <w:p w14:paraId="1A100853" w14:textId="77777777" w:rsidR="004E7697" w:rsidRDefault="002B5C49">
      <w:pPr>
        <w:pStyle w:val="ProductList-Body"/>
        <w:rPr>
          <w:rtl/>
        </w:rPr>
      </w:pPr>
      <w:r>
        <w:rPr>
          <w:rtl/>
        </w:rPr>
        <w:t>يجوز لعملاء Enrollment for Education Solutions وتسجيل اشتراك School شراء ‏</w:t>
      </w:r>
      <w:dir w:val="rtl">
        <w:r>
          <w:rPr>
            <w:rtl/>
          </w:rPr>
          <w:t xml:space="preserve">ترخيص إدارة العملاء لـ System Center Configuration Manager 2019 لكل بيئة نظام تشغيل ونشرها لكل مستخدم أو بيئة نظام تشغيل حسب الموضَّح في نموذج ترخيص </w:t>
        </w:r>
        <w:hyperlink w:anchor="_Sec544">
          <w:r>
            <w:rPr>
              <w:color w:val="00467F"/>
              <w:u w:val="single"/>
              <w:rtl/>
            </w:rPr>
            <w:t>خوادم الإدارة</w:t>
          </w:r>
        </w:hyperlink>
        <w:r>
          <w:rPr>
            <w:rtl/>
          </w:rPr>
          <w:t xml:space="preserve">. </w:t>
        </w:r>
        <w:r w:rsidR="00733002">
          <w:t>‬</w:t>
        </w:r>
      </w:dir>
    </w:p>
    <w:p w14:paraId="741C0ABA" w14:textId="77777777" w:rsidR="004E7697" w:rsidRDefault="002B5C49">
      <w:pPr>
        <w:pStyle w:val="ProductList-Offering1SubSection"/>
        <w:outlineLvl w:val="3"/>
        <w:rPr>
          <w:rtl/>
        </w:rPr>
      </w:pPr>
      <w:bookmarkStart w:id="160" w:name="_Sec1183"/>
      <w:r>
        <w:rPr>
          <w:rtl/>
        </w:rPr>
        <w:t>3. حقوق الاستخدام</w:t>
      </w:r>
      <w:bookmarkEnd w:id="160"/>
    </w:p>
    <w:tbl>
      <w:tblPr>
        <w:tblStyle w:val="PURTable"/>
        <w:bidiVisual/>
        <w:tblW w:w="0" w:type="dxa"/>
        <w:tblLook w:val="04A0" w:firstRow="1" w:lastRow="0" w:firstColumn="1" w:lastColumn="0" w:noHBand="0" w:noVBand="1"/>
      </w:tblPr>
      <w:tblGrid>
        <w:gridCol w:w="3638"/>
        <w:gridCol w:w="3637"/>
        <w:gridCol w:w="3641"/>
      </w:tblGrid>
      <w:tr w:rsidR="004E7697" w14:paraId="1D8D2F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D472B6"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r:id="rId67">
              <w:r>
                <w:rPr>
                  <w:color w:val="00467F"/>
                  <w:u w:val="single"/>
                  <w:rtl/>
                </w:rPr>
                <w:t>عام</w:t>
              </w:r>
            </w:hyperlink>
            <w:r>
              <w:rPr>
                <w:rtl/>
              </w:rPr>
              <w:t xml:space="preserve">؛ </w:t>
            </w:r>
            <w:hyperlink r:id="rId68">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5B4194BF"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F43B20" w14:textId="77777777" w:rsidR="004E7697" w:rsidRDefault="002B5C49">
            <w:pPr>
              <w:pStyle w:val="ProductList-TableBody"/>
              <w:rPr>
                <w:rtl/>
              </w:rPr>
            </w:pPr>
            <w:r>
              <w:rPr>
                <w:color w:val="404040"/>
                <w:rtl/>
              </w:rPr>
              <w:t>البرامج الإضافية: غير متوفر</w:t>
            </w:r>
          </w:p>
        </w:tc>
      </w:tr>
      <w:tr w:rsidR="004E7697" w14:paraId="48448A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5EDCA0" w14:textId="77777777" w:rsidR="004E7697" w:rsidRDefault="002B5C49">
            <w:pPr>
              <w:pStyle w:val="ProductList-TableBody"/>
              <w:rPr>
                <w:rtl/>
              </w:rPr>
            </w:pPr>
            <w:r>
              <w:rPr>
                <w:color w:val="404040"/>
                <w:rtl/>
              </w:rPr>
              <w:t xml:space="preserve">متطلبات وصول العملاء: غير متوفر </w:t>
            </w:r>
          </w:p>
        </w:tc>
        <w:tc>
          <w:tcPr>
            <w:tcW w:w="4040" w:type="dxa"/>
            <w:tcBorders>
              <w:top w:val="single" w:sz="4" w:space="0" w:color="000000"/>
              <w:left w:val="single" w:sz="4" w:space="0" w:color="000000"/>
              <w:bottom w:val="single" w:sz="4" w:space="0" w:color="000000"/>
              <w:right w:val="single" w:sz="4" w:space="0" w:color="000000"/>
            </w:tcBorders>
          </w:tcPr>
          <w:p w14:paraId="6E42B7CB"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1091E681"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مكونات برامج Windows</w:t>
            </w:r>
          </w:p>
        </w:tc>
      </w:tr>
      <w:tr w:rsidR="004E7697" w14:paraId="5A6E7DE6" w14:textId="77777777">
        <w:tc>
          <w:tcPr>
            <w:tcW w:w="4040" w:type="dxa"/>
            <w:tcBorders>
              <w:top w:val="single" w:sz="4" w:space="0" w:color="000000"/>
              <w:left w:val="single" w:sz="4" w:space="0" w:color="000000"/>
              <w:bottom w:val="single" w:sz="4" w:space="0" w:color="000000"/>
              <w:right w:val="single" w:sz="4" w:space="0" w:color="000000"/>
            </w:tcBorders>
          </w:tcPr>
          <w:p w14:paraId="088DAD32"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r:id="rId69">
              <w:r>
                <w:rPr>
                  <w:color w:val="00467F"/>
                  <w:u w:val="single"/>
                  <w:rtl/>
                </w:rPr>
                <w:t>الميزات المستندة إلى الإنترنت</w:t>
              </w:r>
            </w:hyperlink>
            <w:r>
              <w:rPr>
                <w:rtl/>
              </w:rPr>
              <w:t xml:space="preserve">، </w:t>
            </w:r>
            <w:hyperlink r:id="rId70">
              <w:r>
                <w:rPr>
                  <w:color w:val="00467F"/>
                  <w:u w:val="single"/>
                  <w:rtl/>
                </w:rPr>
                <w:t>خرائط Bing</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3A1F05"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C4E412" w14:textId="77777777" w:rsidR="004E7697" w:rsidRDefault="004E7697">
            <w:pPr>
              <w:pStyle w:val="ProductList-TableBody"/>
              <w:rPr>
                <w:rtl/>
              </w:rPr>
            </w:pPr>
          </w:p>
        </w:tc>
      </w:tr>
    </w:tbl>
    <w:p w14:paraId="5BE0C7F4" w14:textId="77777777" w:rsidR="004E7697" w:rsidRDefault="004E7697">
      <w:pPr>
        <w:pStyle w:val="ProductList-Body"/>
        <w:rPr>
          <w:rtl/>
        </w:rPr>
      </w:pPr>
    </w:p>
    <w:p w14:paraId="5963CEF4" w14:textId="77777777" w:rsidR="004E7697" w:rsidRDefault="002B5C49">
      <w:pPr>
        <w:pStyle w:val="ProductList-ClauseHeading"/>
        <w:outlineLvl w:val="4"/>
        <w:rPr>
          <w:rtl/>
        </w:rPr>
      </w:pPr>
      <w:r>
        <w:rPr>
          <w:rtl/>
        </w:rPr>
        <w:t>3.1 ترخيص الإدارة</w:t>
      </w:r>
    </w:p>
    <w:tbl>
      <w:tblPr>
        <w:tblStyle w:val="PURTable"/>
        <w:bidiVisual/>
        <w:tblW w:w="0" w:type="dxa"/>
        <w:tblLook w:val="04A0" w:firstRow="1" w:lastRow="0" w:firstColumn="1" w:lastColumn="0" w:noHBand="0" w:noVBand="1"/>
      </w:tblPr>
      <w:tblGrid>
        <w:gridCol w:w="3645"/>
        <w:gridCol w:w="3687"/>
        <w:gridCol w:w="3584"/>
      </w:tblGrid>
      <w:tr w:rsidR="004E7697" w14:paraId="7B3DFE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5075562" w14:textId="77777777" w:rsidR="004E7697" w:rsidRDefault="002B5C49">
            <w:pPr>
              <w:pStyle w:val="ProductList-TableBody"/>
              <w:rPr>
                <w:rtl/>
              </w:rPr>
            </w:pPr>
            <w:r>
              <w:rPr>
                <w:rtl/>
              </w:rPr>
              <w:t>تراخيص إدارة العميل</w:t>
            </w:r>
          </w:p>
        </w:tc>
        <w:tc>
          <w:tcPr>
            <w:tcW w:w="4040" w:type="dxa"/>
            <w:tcBorders>
              <w:top w:val="single" w:sz="18" w:space="0" w:color="0072C6"/>
              <w:left w:val="single" w:sz="4" w:space="0" w:color="000000"/>
              <w:bottom w:val="single" w:sz="4" w:space="0" w:color="000000"/>
              <w:right w:val="none" w:sz="4" w:space="0" w:color="000000"/>
            </w:tcBorders>
          </w:tcPr>
          <w:p w14:paraId="65637C46" w14:textId="77777777" w:rsidR="004E7697" w:rsidRDefault="002B5C49">
            <w:pPr>
              <w:pStyle w:val="ProductList-TableBody"/>
              <w:rPr>
                <w:rtl/>
              </w:rPr>
            </w:pPr>
            <w:r>
              <w:rPr>
                <w:rtl/>
              </w:rPr>
              <w:t>ترخيص System Center 2019 Operations Manager (المستخدم أو بيئة نظام التشغيل)</w:t>
            </w:r>
          </w:p>
        </w:tc>
        <w:tc>
          <w:tcPr>
            <w:tcW w:w="4040" w:type="dxa"/>
            <w:tcBorders>
              <w:top w:val="single" w:sz="18" w:space="0" w:color="0072C6"/>
              <w:left w:val="none" w:sz="4" w:space="0" w:color="000000"/>
              <w:bottom w:val="single" w:sz="4" w:space="0" w:color="000000"/>
              <w:right w:val="single" w:sz="4" w:space="0" w:color="000000"/>
            </w:tcBorders>
          </w:tcPr>
          <w:p w14:paraId="34A363F2" w14:textId="77777777" w:rsidR="004E7697" w:rsidRDefault="004E7697">
            <w:pPr>
              <w:pStyle w:val="ProductList-TableBody"/>
              <w:rPr>
                <w:rtl/>
              </w:rPr>
            </w:pPr>
          </w:p>
        </w:tc>
      </w:tr>
    </w:tbl>
    <w:p w14:paraId="145C2812" w14:textId="77777777" w:rsidR="004E7697" w:rsidRDefault="004E7697">
      <w:pPr>
        <w:pStyle w:val="ProductList-Body"/>
        <w:rPr>
          <w:rtl/>
        </w:rPr>
      </w:pPr>
    </w:p>
    <w:p w14:paraId="2E79E5ED" w14:textId="77777777" w:rsidR="004E7697" w:rsidRDefault="002B5C49">
      <w:pPr>
        <w:pStyle w:val="ProductList-ClauseHeading"/>
        <w:outlineLvl w:val="4"/>
        <w:rPr>
          <w:rtl/>
        </w:rPr>
      </w:pPr>
      <w:r>
        <w:rPr>
          <w:rtl/>
        </w:rPr>
        <w:t>3.2 تقنية SQL Server</w:t>
      </w:r>
    </w:p>
    <w:p w14:paraId="15766F18"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يشمله المنتج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العميل وذلك لغرض محدود وهو دعم هذا المنتج وأي منتج آخر يشتمل على برنامج قواعد بيانات SQL Server.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7B90B5D2" w14:textId="77777777" w:rsidR="004E7697" w:rsidRDefault="002B5C49">
      <w:pPr>
        <w:pStyle w:val="ProductList-Offering1SubSection"/>
        <w:outlineLvl w:val="3"/>
        <w:rPr>
          <w:rtl/>
        </w:rPr>
      </w:pPr>
      <w:bookmarkStart w:id="161" w:name="_Sec1184"/>
      <w:r>
        <w:rPr>
          <w:rtl/>
        </w:rPr>
        <w:t>4. ضمان البرنامج</w:t>
      </w:r>
      <w:bookmarkEnd w:id="161"/>
    </w:p>
    <w:tbl>
      <w:tblPr>
        <w:tblStyle w:val="PURTable"/>
        <w:bidiVisual/>
        <w:tblW w:w="0" w:type="dxa"/>
        <w:tblLook w:val="04A0" w:firstRow="1" w:lastRow="0" w:firstColumn="1" w:lastColumn="0" w:noHBand="0" w:noVBand="1"/>
      </w:tblPr>
      <w:tblGrid>
        <w:gridCol w:w="3634"/>
        <w:gridCol w:w="3656"/>
        <w:gridCol w:w="3626"/>
      </w:tblGrid>
      <w:tr w:rsidR="004E7697" w14:paraId="327455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9C2BC7"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48601C"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9C04E3" w14:textId="77777777" w:rsidR="004E7697" w:rsidRDefault="002B5C49">
            <w:pPr>
              <w:pStyle w:val="ProductList-TableBody"/>
              <w:rPr>
                <w:rtl/>
              </w:rPr>
            </w:pPr>
            <w:r>
              <w:rPr>
                <w:color w:val="404040"/>
                <w:rtl/>
              </w:rPr>
              <w:t>حقوق تجاوز الفشل: غير متوفر</w:t>
            </w:r>
          </w:p>
        </w:tc>
      </w:tr>
      <w:tr w:rsidR="004E7697" w14:paraId="1D5144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1045CD" w14:textId="77777777" w:rsidR="004E7697" w:rsidRDefault="002B5C49">
            <w:pPr>
              <w:pStyle w:val="ProductList-TableBody"/>
              <w:rPr>
                <w:rtl/>
              </w:rPr>
            </w:pPr>
            <w:r>
              <w:rPr>
                <w:color w:val="404040"/>
                <w:rtl/>
              </w:rPr>
              <w:t xml:space="preserve">إمكانية نقل الترخيص: غير متوفر </w:t>
            </w:r>
          </w:p>
        </w:tc>
        <w:tc>
          <w:tcPr>
            <w:tcW w:w="4040" w:type="dxa"/>
            <w:tcBorders>
              <w:top w:val="single" w:sz="4" w:space="0" w:color="000000"/>
              <w:left w:val="single" w:sz="4" w:space="0" w:color="000000"/>
              <w:bottom w:val="single" w:sz="4" w:space="0" w:color="000000"/>
              <w:right w:val="single" w:sz="4" w:space="0" w:color="000000"/>
            </w:tcBorders>
          </w:tcPr>
          <w:p w14:paraId="6F529CDE"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71">
              <w:r>
                <w:rPr>
                  <w:color w:val="00467F"/>
                  <w:u w:val="single"/>
                  <w:rtl/>
                </w:rPr>
                <w:t>قائمة المنتجات - أكتوبر 2013</w:t>
              </w:r>
            </w:hyperlink>
            <w:r>
              <w:rPr>
                <w:rtl/>
              </w:rPr>
              <w:t xml:space="preserve">؛ </w:t>
            </w:r>
            <w:hyperlink r:id="rId72">
              <w:r>
                <w:rPr>
                  <w:color w:val="00467F"/>
                  <w:u w:val="single"/>
                  <w:rtl/>
                </w:rPr>
                <w:t>شروط المنتجات - يناير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8D0DB" w14:textId="77777777" w:rsidR="004E7697" w:rsidRDefault="002B5C49">
            <w:pPr>
              <w:pStyle w:val="ProductList-TableBody"/>
              <w:rPr>
                <w:rtl/>
              </w:rPr>
            </w:pPr>
            <w:r>
              <w:rPr>
                <w:color w:val="404040"/>
                <w:rtl/>
              </w:rPr>
              <w:t xml:space="preserve">حقوق التجوال: غير متوفر </w:t>
            </w:r>
          </w:p>
        </w:tc>
      </w:tr>
      <w:tr w:rsidR="004E7697" w14:paraId="6F2D6DC6" w14:textId="77777777">
        <w:tc>
          <w:tcPr>
            <w:tcW w:w="4040" w:type="dxa"/>
            <w:tcBorders>
              <w:top w:val="single" w:sz="4" w:space="0" w:color="000000"/>
              <w:left w:val="single" w:sz="4" w:space="0" w:color="000000"/>
              <w:bottom w:val="single" w:sz="4" w:space="0" w:color="000000"/>
              <w:right w:val="single" w:sz="4" w:space="0" w:color="000000"/>
            </w:tcBorders>
          </w:tcPr>
          <w:p w14:paraId="51ADFAB9"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787948"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D16C1E" w14:textId="77777777" w:rsidR="004E7697" w:rsidRDefault="004E7697">
            <w:pPr>
              <w:pStyle w:val="ProductList-TableBody"/>
              <w:rPr>
                <w:rtl/>
              </w:rPr>
            </w:pPr>
          </w:p>
        </w:tc>
      </w:tr>
    </w:tbl>
    <w:p w14:paraId="3CD92B95" w14:textId="77777777" w:rsidR="004E7697" w:rsidRDefault="004E7697">
      <w:pPr>
        <w:pStyle w:val="ProductList-Body"/>
        <w:rPr>
          <w:rtl/>
        </w:rPr>
      </w:pPr>
    </w:p>
    <w:p w14:paraId="7269C745" w14:textId="77777777" w:rsidR="004E7697" w:rsidRDefault="002B5C49">
      <w:pPr>
        <w:pStyle w:val="ProductList-ClauseHeading"/>
        <w:outlineLvl w:val="4"/>
        <w:rPr>
          <w:rtl/>
        </w:rPr>
      </w:pPr>
      <w:r>
        <w:rPr>
          <w:rtl/>
        </w:rPr>
        <w:t>4.1 حقوق الفرع الحالي من System Center Operations Manager</w:t>
      </w:r>
    </w:p>
    <w:p w14:paraId="5F0EA198" w14:textId="77777777" w:rsidR="004E7697" w:rsidRDefault="002B5C49">
      <w:pPr>
        <w:pStyle w:val="ProductList-Body"/>
        <w:rPr>
          <w:rtl/>
        </w:rPr>
      </w:pPr>
      <w:r>
        <w:rPr>
          <w:rtl/>
        </w:rPr>
        <w:t>يجوز للعملاء الذين لديهم ضمان برنامج نشط على تراخيص System Center Operations Manager أو ترخيص مكافئ لترخيص الإدارة تثبيت خيار الفرع الحالي لـ System Center Operations Manager واستخدامه.</w:t>
      </w:r>
    </w:p>
    <w:p w14:paraId="4F5A240D"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59F950E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25ECC6"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4CA19A1D" w14:textId="77777777" w:rsidR="004E7697" w:rsidRDefault="004E7697">
      <w:pPr>
        <w:pStyle w:val="ProductList-Body"/>
        <w:rPr>
          <w:rtl/>
        </w:rPr>
      </w:pPr>
    </w:p>
    <w:p w14:paraId="6EA22F76" w14:textId="77777777" w:rsidR="004E7697" w:rsidRDefault="002B5C49">
      <w:pPr>
        <w:pStyle w:val="ProductList-Offering2HeadingNoBorder"/>
        <w:outlineLvl w:val="2"/>
        <w:rPr>
          <w:rtl/>
        </w:rPr>
      </w:pPr>
      <w:bookmarkStart w:id="162" w:name="_Sec1185"/>
      <w:r>
        <w:rPr>
          <w:rtl/>
        </w:rPr>
        <w:t>System Center Orchestrator</w:t>
      </w:r>
      <w:bookmarkEnd w:id="162"/>
      <w:r>
        <w:fldChar w:fldCharType="begin"/>
      </w:r>
      <w:r>
        <w:instrText xml:space="preserve"> TC "</w:instrText>
      </w:r>
      <w:bookmarkStart w:id="163" w:name="_Toc62547427"/>
      <w:r>
        <w:instrText>System Center Orchestrator</w:instrText>
      </w:r>
      <w:bookmarkEnd w:id="163"/>
      <w:r>
        <w:instrText>" \l 3</w:instrText>
      </w:r>
      <w:r>
        <w:fldChar w:fldCharType="end"/>
      </w:r>
    </w:p>
    <w:p w14:paraId="5F03B568" w14:textId="77777777" w:rsidR="004E7697" w:rsidRDefault="002B5C49">
      <w:pPr>
        <w:pStyle w:val="ProductList-Offering1SubSection"/>
        <w:outlineLvl w:val="3"/>
        <w:rPr>
          <w:rtl/>
        </w:rPr>
      </w:pPr>
      <w:bookmarkStart w:id="164" w:name="_Sec1186"/>
      <w:r>
        <w:rPr>
          <w:rtl/>
        </w:rPr>
        <w:t>1. توفر البرنامج</w:t>
      </w:r>
      <w:bookmarkEnd w:id="164"/>
    </w:p>
    <w:tbl>
      <w:tblPr>
        <w:tblStyle w:val="PURTable"/>
        <w:bidiVisual/>
        <w:tblW w:w="0" w:type="dxa"/>
        <w:tblLook w:val="04A0" w:firstRow="1" w:lastRow="0" w:firstColumn="1" w:lastColumn="0" w:noHBand="0" w:noVBand="1"/>
      </w:tblPr>
      <w:tblGrid>
        <w:gridCol w:w="4038"/>
        <w:gridCol w:w="615"/>
        <w:gridCol w:w="609"/>
        <w:gridCol w:w="611"/>
        <w:gridCol w:w="615"/>
        <w:gridCol w:w="722"/>
        <w:gridCol w:w="611"/>
        <w:gridCol w:w="615"/>
        <w:gridCol w:w="634"/>
        <w:gridCol w:w="619"/>
        <w:gridCol w:w="612"/>
        <w:gridCol w:w="615"/>
      </w:tblGrid>
      <w:tr w:rsidR="004E7697" w14:paraId="7F75F33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C533438"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070F3B"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DFF778"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257070"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575B38"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C5347B6"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F2FF30"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34A7D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177696"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2D3B06"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3E408D"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3F463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087A593E" w14:textId="77777777">
        <w:tc>
          <w:tcPr>
            <w:tcW w:w="4160" w:type="dxa"/>
            <w:tcBorders>
              <w:top w:val="single" w:sz="6" w:space="0" w:color="FFFFFF"/>
              <w:left w:val="none" w:sz="4" w:space="0" w:color="6E6E6E"/>
              <w:bottom w:val="dashed" w:sz="4" w:space="0" w:color="BFBFBF"/>
              <w:right w:val="none" w:sz="4" w:space="0" w:color="6E6E6E"/>
            </w:tcBorders>
          </w:tcPr>
          <w:p w14:paraId="6B005E38" w14:textId="77777777" w:rsidR="004E7697" w:rsidRDefault="002B5C49">
            <w:pPr>
              <w:pStyle w:val="ProductList-TableBody"/>
              <w:rPr>
                <w:rtl/>
              </w:rPr>
            </w:pPr>
            <w:r>
              <w:rPr>
                <w:rtl/>
              </w:rPr>
              <w:t>System Center 2019 Orchestrator</w:t>
            </w:r>
            <w:r>
              <w:fldChar w:fldCharType="begin"/>
            </w:r>
            <w:r>
              <w:instrText xml:space="preserve"> XE "System Center 2019 Orchestrator" </w:instrText>
            </w:r>
            <w:r>
              <w:fldChar w:fldCharType="end"/>
            </w:r>
            <w:r>
              <w:rPr>
                <w:rtl/>
              </w:rPr>
              <w:t xml:space="preserve"> لكل بيئة نظام تشغيل (ترخيص إدارة العميل)</w:t>
            </w:r>
          </w:p>
        </w:tc>
        <w:tc>
          <w:tcPr>
            <w:tcW w:w="620" w:type="dxa"/>
            <w:tcBorders>
              <w:top w:val="single" w:sz="6" w:space="0" w:color="FFFFFF"/>
              <w:left w:val="none" w:sz="4" w:space="0" w:color="6E6E6E"/>
              <w:bottom w:val="dashed" w:sz="4" w:space="0" w:color="BFBFBF"/>
              <w:right w:val="none" w:sz="4" w:space="0" w:color="6E6E6E"/>
            </w:tcBorders>
          </w:tcPr>
          <w:p w14:paraId="082B7113" w14:textId="77777777" w:rsidR="004E7697" w:rsidRDefault="002B5C49">
            <w:pPr>
              <w:pStyle w:val="ProductList-TableBody"/>
              <w:jc w:val="center"/>
              <w:rPr>
                <w:rtl/>
              </w:rPr>
            </w:pPr>
            <w:r>
              <w:rPr>
                <w:color w:val="000000"/>
                <w:rtl/>
              </w:rPr>
              <w:t>3/19</w:t>
            </w:r>
          </w:p>
        </w:tc>
        <w:tc>
          <w:tcPr>
            <w:tcW w:w="620" w:type="dxa"/>
            <w:tcBorders>
              <w:top w:val="single" w:sz="6" w:space="0" w:color="FFFFFF"/>
              <w:left w:val="none" w:sz="4" w:space="0" w:color="6E6E6E"/>
              <w:bottom w:val="dashed" w:sz="4" w:space="0" w:color="BFBFBF"/>
              <w:right w:val="none" w:sz="4" w:space="0" w:color="6E6E6E"/>
            </w:tcBorders>
          </w:tcPr>
          <w:p w14:paraId="059D9A95"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0A3FEDD8"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51943549"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CD05B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6203C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85E4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86D556"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B33FD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A6431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9F8CA"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4ED19E32" w14:textId="77777777">
        <w:tc>
          <w:tcPr>
            <w:tcW w:w="4160" w:type="dxa"/>
            <w:tcBorders>
              <w:top w:val="dashed" w:sz="4" w:space="0" w:color="BFBFBF"/>
              <w:left w:val="none" w:sz="4" w:space="0" w:color="6E6E6E"/>
              <w:bottom w:val="none" w:sz="4" w:space="0" w:color="BFBFBF"/>
              <w:right w:val="none" w:sz="4" w:space="0" w:color="6E6E6E"/>
            </w:tcBorders>
          </w:tcPr>
          <w:p w14:paraId="58BE5CBD" w14:textId="77777777" w:rsidR="004E7697" w:rsidRDefault="002B5C49">
            <w:pPr>
              <w:pStyle w:val="ProductList-TableBody"/>
              <w:rPr>
                <w:rtl/>
              </w:rPr>
            </w:pPr>
            <w:r>
              <w:rPr>
                <w:rtl/>
              </w:rPr>
              <w:t>System Center 2019 Orchestrator</w:t>
            </w:r>
            <w:r>
              <w:fldChar w:fldCharType="begin"/>
            </w:r>
            <w:r>
              <w:instrText xml:space="preserve"> XE "System Center 2019 Orchestrator" </w:instrText>
            </w:r>
            <w:r>
              <w:fldChar w:fldCharType="end"/>
            </w:r>
            <w:r>
              <w:rPr>
                <w:rtl/>
              </w:rPr>
              <w:t xml:space="preserve"> لكل مستخدم (ترخيص إدارة العميل)</w:t>
            </w:r>
          </w:p>
        </w:tc>
        <w:tc>
          <w:tcPr>
            <w:tcW w:w="620" w:type="dxa"/>
            <w:tcBorders>
              <w:top w:val="dashed" w:sz="4" w:space="0" w:color="BFBFBF"/>
              <w:left w:val="none" w:sz="4" w:space="0" w:color="6E6E6E"/>
              <w:bottom w:val="none" w:sz="4" w:space="0" w:color="BFBFBF"/>
              <w:right w:val="none" w:sz="4" w:space="0" w:color="6E6E6E"/>
            </w:tcBorders>
          </w:tcPr>
          <w:p w14:paraId="19F8A7DD"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none" w:sz="4" w:space="0" w:color="BFBFBF"/>
              <w:right w:val="none" w:sz="4" w:space="0" w:color="6E6E6E"/>
            </w:tcBorders>
          </w:tcPr>
          <w:p w14:paraId="734C7DA8"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587D94F5"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64C86FD1"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76859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EF8B1A"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B86CE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3637D4"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08810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4BDA0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F89750" w14:textId="77777777" w:rsidR="004E7697" w:rsidRDefault="004E7697">
            <w:pPr>
              <w:pStyle w:val="ProductList-TableBody"/>
              <w:jc w:val="center"/>
              <w:rPr>
                <w:rtl/>
              </w:rPr>
            </w:pPr>
          </w:p>
        </w:tc>
      </w:tr>
    </w:tbl>
    <w:p w14:paraId="5AAED59B" w14:textId="77777777" w:rsidR="004E7697" w:rsidRDefault="002B5C49">
      <w:pPr>
        <w:pStyle w:val="ProductList-Offering1SubSection"/>
        <w:outlineLvl w:val="3"/>
        <w:rPr>
          <w:rtl/>
        </w:rPr>
      </w:pPr>
      <w:bookmarkStart w:id="165" w:name="_Sec1187"/>
      <w:r>
        <w:rPr>
          <w:rtl/>
        </w:rPr>
        <w:t>2. شروط المنتج</w:t>
      </w:r>
      <w:bookmarkEnd w:id="165"/>
    </w:p>
    <w:tbl>
      <w:tblPr>
        <w:tblStyle w:val="PURTable"/>
        <w:bidiVisual/>
        <w:tblW w:w="0" w:type="dxa"/>
        <w:tblLook w:val="04A0" w:firstRow="1" w:lastRow="0" w:firstColumn="1" w:lastColumn="0" w:noHBand="0" w:noVBand="1"/>
      </w:tblPr>
      <w:tblGrid>
        <w:gridCol w:w="3652"/>
        <w:gridCol w:w="3631"/>
        <w:gridCol w:w="3633"/>
      </w:tblGrid>
      <w:tr w:rsidR="004E7697" w14:paraId="77F8E4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45754D"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14:paraId="03B1C439"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C1697E" w14:textId="77777777" w:rsidR="004E7697" w:rsidRDefault="002B5C49">
            <w:pPr>
              <w:pStyle w:val="ProductList-TableBody"/>
              <w:rPr>
                <w:rtl/>
              </w:rPr>
            </w:pPr>
            <w:r>
              <w:rPr>
                <w:color w:val="404040"/>
                <w:rtl/>
              </w:rPr>
              <w:t>الإصدارات الأقدم: غير متوفر</w:t>
            </w:r>
          </w:p>
        </w:tc>
      </w:tr>
      <w:tr w:rsidR="004E7697" w14:paraId="4EBD9E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5448B0"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755019"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2D8E7F7D"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r:id="rId73">
              <w:r>
                <w:rPr>
                  <w:color w:val="00467F"/>
                  <w:u w:val="single"/>
                  <w:rtl/>
                </w:rPr>
                <w:t>الملحق (ب)</w:t>
              </w:r>
            </w:hyperlink>
          </w:p>
        </w:tc>
      </w:tr>
      <w:tr w:rsidR="004E7697" w14:paraId="25FD20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86ACA2"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99A814"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D1F051" w14:textId="77777777" w:rsidR="004E7697" w:rsidRDefault="002B5C49">
            <w:pPr>
              <w:pStyle w:val="ProductList-TableBody"/>
              <w:rPr>
                <w:rtl/>
              </w:rPr>
            </w:pPr>
            <w:r>
              <w:rPr>
                <w:color w:val="404040"/>
                <w:rtl/>
              </w:rPr>
              <w:t>مؤهَّل للتخفيض: غير متوفر</w:t>
            </w:r>
          </w:p>
        </w:tc>
      </w:tr>
      <w:tr w:rsidR="004E7697" w14:paraId="2A6D1C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CA31E0"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E8524A"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A9BAB9"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225BAE4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9BD21" w14:textId="77777777" w:rsidR="004E7697" w:rsidRDefault="002B5C49">
            <w:pPr>
              <w:pStyle w:val="ProductList-TableBody"/>
              <w:rPr>
                <w:rtl/>
              </w:rPr>
            </w:pPr>
            <w:r>
              <w:rPr>
                <w:color w:val="404040"/>
                <w:rtl/>
              </w:rPr>
              <w:t>خصم حديث: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D96937"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A62EBC" w14:textId="77777777" w:rsidR="004E7697" w:rsidRDefault="004E7697">
            <w:pPr>
              <w:pStyle w:val="ProductList-TableBody"/>
              <w:rPr>
                <w:rtl/>
              </w:rPr>
            </w:pPr>
          </w:p>
        </w:tc>
      </w:tr>
    </w:tbl>
    <w:p w14:paraId="32399450" w14:textId="77777777" w:rsidR="004E7697" w:rsidRDefault="004E7697">
      <w:pPr>
        <w:pStyle w:val="ProductList-Body"/>
        <w:rPr>
          <w:rtl/>
        </w:rPr>
      </w:pPr>
    </w:p>
    <w:p w14:paraId="65FB9594" w14:textId="77777777" w:rsidR="004E7697" w:rsidRDefault="002B5C49">
      <w:pPr>
        <w:pStyle w:val="ProductList-ClauseHeading"/>
        <w:outlineLvl w:val="4"/>
        <w:rPr>
          <w:rtl/>
        </w:rPr>
      </w:pPr>
      <w:r>
        <w:rPr>
          <w:rtl/>
        </w:rPr>
        <w:t>2.1 العملاء الأكاديميون</w:t>
      </w:r>
    </w:p>
    <w:p w14:paraId="7FA64AC5" w14:textId="77777777" w:rsidR="004E7697" w:rsidRDefault="002B5C49">
      <w:pPr>
        <w:pStyle w:val="ProductList-Body"/>
        <w:rPr>
          <w:rtl/>
        </w:rPr>
      </w:pPr>
      <w:r>
        <w:rPr>
          <w:rtl/>
        </w:rPr>
        <w:t>يجوز لعملاء Enrollment for Education Solutions وتسجيل اشتراك School شراء ‏</w:t>
      </w:r>
      <w:dir w:val="rtl">
        <w:r>
          <w:rPr>
            <w:rtl/>
          </w:rPr>
          <w:t xml:space="preserve">ترخيص إدارة العملاء لـ System Center Configuration Manager 2019 لكل بيئة نظام تشغيل ونشرها لكل مستخدم أو بيئة نظام تشغيل حسب الموضَّح في نموذج ترخيص </w:t>
        </w:r>
        <w:hyperlink w:anchor="_Sec544">
          <w:r>
            <w:rPr>
              <w:color w:val="00467F"/>
              <w:u w:val="single"/>
              <w:rtl/>
            </w:rPr>
            <w:t>خوادم الإدارة</w:t>
          </w:r>
        </w:hyperlink>
        <w:r>
          <w:rPr>
            <w:rtl/>
          </w:rPr>
          <w:t xml:space="preserve">. </w:t>
        </w:r>
        <w:r w:rsidR="00733002">
          <w:t>‬</w:t>
        </w:r>
      </w:dir>
    </w:p>
    <w:p w14:paraId="298F5902" w14:textId="77777777" w:rsidR="004E7697" w:rsidRDefault="002B5C49">
      <w:pPr>
        <w:pStyle w:val="ProductList-Offering1SubSection"/>
        <w:outlineLvl w:val="3"/>
        <w:rPr>
          <w:rtl/>
        </w:rPr>
      </w:pPr>
      <w:bookmarkStart w:id="166" w:name="_Sec1188"/>
      <w:r>
        <w:rPr>
          <w:rtl/>
        </w:rPr>
        <w:t>3. حقوق الاستخدام</w:t>
      </w:r>
      <w:bookmarkEnd w:id="166"/>
    </w:p>
    <w:tbl>
      <w:tblPr>
        <w:tblStyle w:val="PURTable"/>
        <w:bidiVisual/>
        <w:tblW w:w="0" w:type="dxa"/>
        <w:tblLook w:val="04A0" w:firstRow="1" w:lastRow="0" w:firstColumn="1" w:lastColumn="0" w:noHBand="0" w:noVBand="1"/>
      </w:tblPr>
      <w:tblGrid>
        <w:gridCol w:w="3638"/>
        <w:gridCol w:w="3637"/>
        <w:gridCol w:w="3641"/>
      </w:tblGrid>
      <w:tr w:rsidR="004E7697" w14:paraId="0120ED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567BDD"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r:id="rId74">
              <w:r>
                <w:rPr>
                  <w:color w:val="00467F"/>
                  <w:u w:val="single"/>
                  <w:rtl/>
                </w:rPr>
                <w:t>عام</w:t>
              </w:r>
            </w:hyperlink>
            <w:r>
              <w:rPr>
                <w:rtl/>
              </w:rPr>
              <w:t xml:space="preserve">؛ </w:t>
            </w:r>
            <w:hyperlink r:id="rId75">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3FDABAD5"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3E466F" w14:textId="77777777" w:rsidR="004E7697" w:rsidRDefault="002B5C49">
            <w:pPr>
              <w:pStyle w:val="ProductList-TableBody"/>
              <w:rPr>
                <w:rtl/>
              </w:rPr>
            </w:pPr>
            <w:r>
              <w:rPr>
                <w:color w:val="404040"/>
                <w:rtl/>
              </w:rPr>
              <w:t>البرامج الإضافية: غير متوفر</w:t>
            </w:r>
          </w:p>
        </w:tc>
      </w:tr>
      <w:tr w:rsidR="004E7697" w14:paraId="686D15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56B855" w14:textId="77777777" w:rsidR="004E7697" w:rsidRDefault="002B5C49">
            <w:pPr>
              <w:pStyle w:val="ProductList-TableBody"/>
              <w:rPr>
                <w:rtl/>
              </w:rPr>
            </w:pPr>
            <w:r>
              <w:rPr>
                <w:color w:val="404040"/>
                <w:rtl/>
              </w:rPr>
              <w:t xml:space="preserve">متطلبات وصول العملاء: غير متوفر </w:t>
            </w:r>
          </w:p>
        </w:tc>
        <w:tc>
          <w:tcPr>
            <w:tcW w:w="4040" w:type="dxa"/>
            <w:tcBorders>
              <w:top w:val="single" w:sz="4" w:space="0" w:color="000000"/>
              <w:left w:val="single" w:sz="4" w:space="0" w:color="000000"/>
              <w:bottom w:val="single" w:sz="4" w:space="0" w:color="000000"/>
              <w:right w:val="single" w:sz="4" w:space="0" w:color="000000"/>
            </w:tcBorders>
          </w:tcPr>
          <w:p w14:paraId="04EA8248"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3394A43A"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مكونات برامج Windows</w:t>
            </w:r>
          </w:p>
        </w:tc>
      </w:tr>
      <w:tr w:rsidR="004E7697" w14:paraId="078B3D38" w14:textId="77777777">
        <w:tc>
          <w:tcPr>
            <w:tcW w:w="4040" w:type="dxa"/>
            <w:tcBorders>
              <w:top w:val="single" w:sz="4" w:space="0" w:color="000000"/>
              <w:left w:val="single" w:sz="4" w:space="0" w:color="000000"/>
              <w:bottom w:val="single" w:sz="4" w:space="0" w:color="000000"/>
              <w:right w:val="single" w:sz="4" w:space="0" w:color="000000"/>
            </w:tcBorders>
          </w:tcPr>
          <w:p w14:paraId="3BCC3363"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r:id="rId76">
              <w:r>
                <w:rPr>
                  <w:color w:val="00467F"/>
                  <w:u w:val="single"/>
                  <w:rtl/>
                </w:rPr>
                <w:t>الميزات المستندة إلى الإنترنت</w:t>
              </w:r>
            </w:hyperlink>
            <w:r>
              <w:rPr>
                <w:rtl/>
              </w:rPr>
              <w:t xml:space="preserve">، </w:t>
            </w:r>
            <w:hyperlink r:id="rId77">
              <w:r>
                <w:rPr>
                  <w:color w:val="00467F"/>
                  <w:u w:val="single"/>
                  <w:rtl/>
                </w:rPr>
                <w:t>خرائط Bing</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DC3D40"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68363" w14:textId="77777777" w:rsidR="004E7697" w:rsidRDefault="004E7697">
            <w:pPr>
              <w:pStyle w:val="ProductList-TableBody"/>
              <w:rPr>
                <w:rtl/>
              </w:rPr>
            </w:pPr>
          </w:p>
        </w:tc>
      </w:tr>
    </w:tbl>
    <w:p w14:paraId="03B82F11" w14:textId="77777777" w:rsidR="004E7697" w:rsidRDefault="004E7697">
      <w:pPr>
        <w:pStyle w:val="ProductList-Body"/>
        <w:rPr>
          <w:rtl/>
        </w:rPr>
      </w:pPr>
    </w:p>
    <w:p w14:paraId="4BF2489C" w14:textId="77777777" w:rsidR="004E7697" w:rsidRDefault="002B5C49">
      <w:pPr>
        <w:pStyle w:val="ProductList-ClauseHeading"/>
        <w:outlineLvl w:val="4"/>
        <w:rPr>
          <w:rtl/>
        </w:rPr>
      </w:pPr>
      <w:r>
        <w:rPr>
          <w:rtl/>
        </w:rPr>
        <w:t>3.1 ترخيص الإدارة</w:t>
      </w:r>
    </w:p>
    <w:tbl>
      <w:tblPr>
        <w:tblStyle w:val="PURTable"/>
        <w:bidiVisual/>
        <w:tblW w:w="0" w:type="dxa"/>
        <w:tblLook w:val="04A0" w:firstRow="1" w:lastRow="0" w:firstColumn="1" w:lastColumn="0" w:noHBand="0" w:noVBand="1"/>
      </w:tblPr>
      <w:tblGrid>
        <w:gridCol w:w="3639"/>
        <w:gridCol w:w="3699"/>
        <w:gridCol w:w="3578"/>
      </w:tblGrid>
      <w:tr w:rsidR="004E7697" w14:paraId="789A3E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8D873AC" w14:textId="77777777" w:rsidR="004E7697" w:rsidRDefault="002B5C49">
            <w:pPr>
              <w:pStyle w:val="ProductList-TableBody"/>
              <w:rPr>
                <w:rtl/>
              </w:rPr>
            </w:pPr>
            <w:r>
              <w:rPr>
                <w:rtl/>
              </w:rPr>
              <w:t>تراخيص إدارة العميل</w:t>
            </w:r>
          </w:p>
        </w:tc>
        <w:tc>
          <w:tcPr>
            <w:tcW w:w="4040" w:type="dxa"/>
            <w:tcBorders>
              <w:top w:val="single" w:sz="18" w:space="0" w:color="0072C6"/>
              <w:left w:val="single" w:sz="4" w:space="0" w:color="000000"/>
              <w:bottom w:val="single" w:sz="4" w:space="0" w:color="000000"/>
              <w:right w:val="none" w:sz="4" w:space="0" w:color="000000"/>
            </w:tcBorders>
          </w:tcPr>
          <w:p w14:paraId="12DA4FA6" w14:textId="77777777" w:rsidR="004E7697" w:rsidRDefault="002B5C49">
            <w:pPr>
              <w:pStyle w:val="ProductList-TableBody"/>
              <w:rPr>
                <w:rtl/>
              </w:rPr>
            </w:pPr>
            <w:r>
              <w:rPr>
                <w:rtl/>
              </w:rPr>
              <w:t>ترخيص System Center 2019 Orchestrator (المستخدم أو بيئة نظام التشغيل)</w:t>
            </w:r>
          </w:p>
        </w:tc>
        <w:tc>
          <w:tcPr>
            <w:tcW w:w="4040" w:type="dxa"/>
            <w:tcBorders>
              <w:top w:val="single" w:sz="18" w:space="0" w:color="0072C6"/>
              <w:left w:val="none" w:sz="4" w:space="0" w:color="000000"/>
              <w:bottom w:val="single" w:sz="4" w:space="0" w:color="000000"/>
              <w:right w:val="single" w:sz="4" w:space="0" w:color="000000"/>
            </w:tcBorders>
          </w:tcPr>
          <w:p w14:paraId="5C2E55B1" w14:textId="77777777" w:rsidR="004E7697" w:rsidRDefault="004E7697">
            <w:pPr>
              <w:pStyle w:val="ProductList-TableBody"/>
              <w:rPr>
                <w:rtl/>
              </w:rPr>
            </w:pPr>
          </w:p>
        </w:tc>
      </w:tr>
    </w:tbl>
    <w:p w14:paraId="50601825" w14:textId="77777777" w:rsidR="004E7697" w:rsidRDefault="004E7697">
      <w:pPr>
        <w:pStyle w:val="ProductList-Body"/>
        <w:rPr>
          <w:rtl/>
        </w:rPr>
      </w:pPr>
    </w:p>
    <w:p w14:paraId="118B35DC" w14:textId="77777777" w:rsidR="004E7697" w:rsidRDefault="002B5C49">
      <w:pPr>
        <w:pStyle w:val="ProductList-ClauseHeading"/>
        <w:outlineLvl w:val="4"/>
        <w:rPr>
          <w:rtl/>
        </w:rPr>
      </w:pPr>
      <w:r>
        <w:rPr>
          <w:rtl/>
        </w:rPr>
        <w:t>3.2 تقنية SQL Server</w:t>
      </w:r>
    </w:p>
    <w:p w14:paraId="249DFA69"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يشمله المنتج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العميل وذلك لغرض محدود وهو دعم هذا المنتج وأي منتج آخر يشتمل على برنامج قواعد بيانات SQL Server.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5B9C5E8B" w14:textId="77777777" w:rsidR="004E7697" w:rsidRDefault="002B5C49">
      <w:pPr>
        <w:pStyle w:val="ProductList-Offering1SubSection"/>
        <w:outlineLvl w:val="3"/>
        <w:rPr>
          <w:rtl/>
        </w:rPr>
      </w:pPr>
      <w:bookmarkStart w:id="167" w:name="_Sec1189"/>
      <w:r>
        <w:rPr>
          <w:rtl/>
        </w:rPr>
        <w:t>4. ضمان البرنامج</w:t>
      </w:r>
      <w:bookmarkEnd w:id="167"/>
    </w:p>
    <w:tbl>
      <w:tblPr>
        <w:tblStyle w:val="PURTable"/>
        <w:bidiVisual/>
        <w:tblW w:w="0" w:type="dxa"/>
        <w:tblLook w:val="04A0" w:firstRow="1" w:lastRow="0" w:firstColumn="1" w:lastColumn="0" w:noHBand="0" w:noVBand="1"/>
      </w:tblPr>
      <w:tblGrid>
        <w:gridCol w:w="3634"/>
        <w:gridCol w:w="3656"/>
        <w:gridCol w:w="3626"/>
      </w:tblGrid>
      <w:tr w:rsidR="004E7697" w14:paraId="333197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E3D084"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C31F82"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9CA9F9" w14:textId="77777777" w:rsidR="004E7697" w:rsidRDefault="002B5C49">
            <w:pPr>
              <w:pStyle w:val="ProductList-TableBody"/>
              <w:rPr>
                <w:rtl/>
              </w:rPr>
            </w:pPr>
            <w:r>
              <w:rPr>
                <w:color w:val="404040"/>
                <w:rtl/>
              </w:rPr>
              <w:t>حقوق تجاوز الفشل: غير متوفر</w:t>
            </w:r>
          </w:p>
        </w:tc>
      </w:tr>
      <w:tr w:rsidR="004E7697" w14:paraId="3D495E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7E1AD6" w14:textId="77777777" w:rsidR="004E7697" w:rsidRDefault="002B5C49">
            <w:pPr>
              <w:pStyle w:val="ProductList-TableBody"/>
              <w:rPr>
                <w:rtl/>
              </w:rPr>
            </w:pPr>
            <w:r>
              <w:rPr>
                <w:color w:val="404040"/>
                <w:rtl/>
              </w:rPr>
              <w:t xml:space="preserve">إمكانية نقل الترخيص: غير متوفر </w:t>
            </w:r>
          </w:p>
        </w:tc>
        <w:tc>
          <w:tcPr>
            <w:tcW w:w="4040" w:type="dxa"/>
            <w:tcBorders>
              <w:top w:val="single" w:sz="4" w:space="0" w:color="000000"/>
              <w:left w:val="single" w:sz="4" w:space="0" w:color="000000"/>
              <w:bottom w:val="single" w:sz="4" w:space="0" w:color="000000"/>
              <w:right w:val="single" w:sz="4" w:space="0" w:color="000000"/>
            </w:tcBorders>
          </w:tcPr>
          <w:p w14:paraId="50D8302D"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78">
              <w:r>
                <w:rPr>
                  <w:color w:val="00467F"/>
                  <w:u w:val="single"/>
                  <w:rtl/>
                </w:rPr>
                <w:t>قائمة المنتجات - أكتوبر 2013</w:t>
              </w:r>
            </w:hyperlink>
            <w:r>
              <w:rPr>
                <w:rtl/>
              </w:rPr>
              <w:t xml:space="preserve">؛ </w:t>
            </w:r>
            <w:hyperlink r:id="rId79">
              <w:r>
                <w:rPr>
                  <w:color w:val="00467F"/>
                  <w:u w:val="single"/>
                  <w:rtl/>
                </w:rPr>
                <w:t>شروط المنتجات - يناير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CFD2D" w14:textId="77777777" w:rsidR="004E7697" w:rsidRDefault="002B5C49">
            <w:pPr>
              <w:pStyle w:val="ProductList-TableBody"/>
              <w:rPr>
                <w:rtl/>
              </w:rPr>
            </w:pPr>
            <w:r>
              <w:rPr>
                <w:color w:val="404040"/>
                <w:rtl/>
              </w:rPr>
              <w:t xml:space="preserve">حقوق التجوال: غير متوفر </w:t>
            </w:r>
          </w:p>
        </w:tc>
      </w:tr>
      <w:tr w:rsidR="004E7697" w14:paraId="5C475E32" w14:textId="77777777">
        <w:tc>
          <w:tcPr>
            <w:tcW w:w="4040" w:type="dxa"/>
            <w:tcBorders>
              <w:top w:val="single" w:sz="4" w:space="0" w:color="000000"/>
              <w:left w:val="single" w:sz="4" w:space="0" w:color="000000"/>
              <w:bottom w:val="single" w:sz="4" w:space="0" w:color="000000"/>
              <w:right w:val="single" w:sz="4" w:space="0" w:color="000000"/>
            </w:tcBorders>
          </w:tcPr>
          <w:p w14:paraId="42AC9CA2"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01D6BA"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97A2A5" w14:textId="77777777" w:rsidR="004E7697" w:rsidRDefault="004E7697">
            <w:pPr>
              <w:pStyle w:val="ProductList-TableBody"/>
              <w:rPr>
                <w:rtl/>
              </w:rPr>
            </w:pPr>
          </w:p>
        </w:tc>
      </w:tr>
    </w:tbl>
    <w:p w14:paraId="38F57E3B"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F2D765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CF85DA6"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E216A3B" w14:textId="77777777" w:rsidR="004E7697" w:rsidRDefault="004E7697">
      <w:pPr>
        <w:pStyle w:val="ProductList-Body"/>
        <w:rPr>
          <w:rtl/>
        </w:rPr>
      </w:pPr>
    </w:p>
    <w:p w14:paraId="52F51A9F" w14:textId="77777777" w:rsidR="004E7697" w:rsidRDefault="002B5C49">
      <w:pPr>
        <w:pStyle w:val="ProductList-Offering2HeadingNoBorder"/>
        <w:outlineLvl w:val="2"/>
        <w:rPr>
          <w:rtl/>
        </w:rPr>
      </w:pPr>
      <w:bookmarkStart w:id="168" w:name="_Sec1190"/>
      <w:r>
        <w:rPr>
          <w:rtl/>
        </w:rPr>
        <w:t>System Center Service Manager</w:t>
      </w:r>
      <w:bookmarkEnd w:id="168"/>
      <w:r>
        <w:fldChar w:fldCharType="begin"/>
      </w:r>
      <w:r>
        <w:instrText xml:space="preserve"> TC "</w:instrText>
      </w:r>
      <w:bookmarkStart w:id="169" w:name="_Toc62547428"/>
      <w:r>
        <w:instrText>System Center Service Manager</w:instrText>
      </w:r>
      <w:bookmarkEnd w:id="169"/>
      <w:r>
        <w:instrText>" \l 3</w:instrText>
      </w:r>
      <w:r>
        <w:fldChar w:fldCharType="end"/>
      </w:r>
    </w:p>
    <w:p w14:paraId="200B20A7" w14:textId="77777777" w:rsidR="004E7697" w:rsidRDefault="002B5C49">
      <w:pPr>
        <w:pStyle w:val="ProductList-Offering1SubSection"/>
        <w:outlineLvl w:val="3"/>
        <w:rPr>
          <w:rtl/>
        </w:rPr>
      </w:pPr>
      <w:bookmarkStart w:id="170" w:name="_Sec1191"/>
      <w:r>
        <w:rPr>
          <w:rtl/>
        </w:rPr>
        <w:t>1. توفر البرنامج</w:t>
      </w:r>
      <w:bookmarkEnd w:id="170"/>
    </w:p>
    <w:tbl>
      <w:tblPr>
        <w:tblStyle w:val="PURTable"/>
        <w:bidiVisual/>
        <w:tblW w:w="0" w:type="dxa"/>
        <w:tblLook w:val="04A0" w:firstRow="1" w:lastRow="0" w:firstColumn="1" w:lastColumn="0" w:noHBand="0" w:noVBand="1"/>
      </w:tblPr>
      <w:tblGrid>
        <w:gridCol w:w="4033"/>
        <w:gridCol w:w="615"/>
        <w:gridCol w:w="609"/>
        <w:gridCol w:w="612"/>
        <w:gridCol w:w="615"/>
        <w:gridCol w:w="723"/>
        <w:gridCol w:w="612"/>
        <w:gridCol w:w="615"/>
        <w:gridCol w:w="634"/>
        <w:gridCol w:w="619"/>
        <w:gridCol w:w="613"/>
        <w:gridCol w:w="616"/>
      </w:tblGrid>
      <w:tr w:rsidR="004E7697" w14:paraId="727B7F9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5F066CE"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A4D942"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2F8C73"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2BD897"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20F744"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4BAC073"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75BFF5"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522571"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73619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742D09"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F06ED0"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D7F26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337942A4" w14:textId="77777777">
        <w:tc>
          <w:tcPr>
            <w:tcW w:w="4160" w:type="dxa"/>
            <w:tcBorders>
              <w:top w:val="single" w:sz="6" w:space="0" w:color="FFFFFF"/>
              <w:left w:val="none" w:sz="4" w:space="0" w:color="6E6E6E"/>
              <w:bottom w:val="dashed" w:sz="4" w:space="0" w:color="BFBFBF"/>
              <w:right w:val="none" w:sz="4" w:space="0" w:color="6E6E6E"/>
            </w:tcBorders>
          </w:tcPr>
          <w:p w14:paraId="06DB58DF" w14:textId="77777777" w:rsidR="004E7697" w:rsidRDefault="002B5C49">
            <w:pPr>
              <w:pStyle w:val="ProductList-TableBody"/>
              <w:rPr>
                <w:rtl/>
              </w:rPr>
            </w:pPr>
            <w:r>
              <w:rPr>
                <w:rtl/>
              </w:rPr>
              <w:t>System Center 2019 Service Manager</w:t>
            </w:r>
            <w:r>
              <w:fldChar w:fldCharType="begin"/>
            </w:r>
            <w:r>
              <w:instrText xml:space="preserve"> XE "System Center 2019 Service Manager" </w:instrText>
            </w:r>
            <w:r>
              <w:fldChar w:fldCharType="end"/>
            </w:r>
            <w:r>
              <w:rPr>
                <w:rtl/>
              </w:rPr>
              <w:t xml:space="preserve"> لكل بيئة نظام تشغيل (ترخيص إدارة العميل)</w:t>
            </w:r>
          </w:p>
        </w:tc>
        <w:tc>
          <w:tcPr>
            <w:tcW w:w="620" w:type="dxa"/>
            <w:tcBorders>
              <w:top w:val="single" w:sz="6" w:space="0" w:color="FFFFFF"/>
              <w:left w:val="none" w:sz="4" w:space="0" w:color="6E6E6E"/>
              <w:bottom w:val="dashed" w:sz="4" w:space="0" w:color="BFBFBF"/>
              <w:right w:val="none" w:sz="4" w:space="0" w:color="6E6E6E"/>
            </w:tcBorders>
          </w:tcPr>
          <w:p w14:paraId="27ED045B" w14:textId="77777777" w:rsidR="004E7697" w:rsidRDefault="002B5C49">
            <w:pPr>
              <w:pStyle w:val="ProductList-TableBody"/>
              <w:jc w:val="center"/>
              <w:rPr>
                <w:rtl/>
              </w:rPr>
            </w:pPr>
            <w:r>
              <w:rPr>
                <w:color w:val="000000"/>
                <w:rtl/>
              </w:rPr>
              <w:t>3/19</w:t>
            </w:r>
          </w:p>
        </w:tc>
        <w:tc>
          <w:tcPr>
            <w:tcW w:w="620" w:type="dxa"/>
            <w:tcBorders>
              <w:top w:val="single" w:sz="6" w:space="0" w:color="FFFFFF"/>
              <w:left w:val="none" w:sz="4" w:space="0" w:color="6E6E6E"/>
              <w:bottom w:val="dashed" w:sz="4" w:space="0" w:color="BFBFBF"/>
              <w:right w:val="none" w:sz="4" w:space="0" w:color="6E6E6E"/>
            </w:tcBorders>
          </w:tcPr>
          <w:p w14:paraId="4ACCEA61" w14:textId="77777777" w:rsidR="004E7697" w:rsidRDefault="002B5C49">
            <w:pPr>
              <w:pStyle w:val="ProductList-TableBody"/>
              <w:jc w:val="center"/>
              <w:rPr>
                <w:rtl/>
              </w:rPr>
            </w:pPr>
            <w:r>
              <w:rPr>
                <w:color w:val="000000"/>
                <w:rtl/>
              </w:rPr>
              <w:t>(1)</w:t>
            </w:r>
          </w:p>
        </w:tc>
        <w:tc>
          <w:tcPr>
            <w:tcW w:w="620" w:type="dxa"/>
            <w:tcBorders>
              <w:top w:val="single" w:sz="6" w:space="0" w:color="FFFFFF"/>
              <w:left w:val="none" w:sz="4" w:space="0" w:color="6E6E6E"/>
              <w:bottom w:val="dashed" w:sz="4" w:space="0" w:color="BFBFBF"/>
              <w:right w:val="none" w:sz="4" w:space="0" w:color="6E6E6E"/>
            </w:tcBorders>
          </w:tcPr>
          <w:p w14:paraId="3248647B"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single" w:sz="6" w:space="0" w:color="FFFFFF"/>
            </w:tcBorders>
          </w:tcPr>
          <w:p w14:paraId="1E4382F9"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045E7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A8535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93251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02214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C325F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43CA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E8079F"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r>
      <w:tr w:rsidR="004E7697" w14:paraId="3D608C31" w14:textId="77777777">
        <w:tc>
          <w:tcPr>
            <w:tcW w:w="4160" w:type="dxa"/>
            <w:tcBorders>
              <w:top w:val="dashed" w:sz="4" w:space="0" w:color="BFBFBF"/>
              <w:left w:val="none" w:sz="4" w:space="0" w:color="6E6E6E"/>
              <w:bottom w:val="none" w:sz="4" w:space="0" w:color="BFBFBF"/>
              <w:right w:val="none" w:sz="4" w:space="0" w:color="6E6E6E"/>
            </w:tcBorders>
          </w:tcPr>
          <w:p w14:paraId="4DFE6C5D" w14:textId="77777777" w:rsidR="004E7697" w:rsidRDefault="002B5C49">
            <w:pPr>
              <w:pStyle w:val="ProductList-TableBody"/>
              <w:rPr>
                <w:rtl/>
              </w:rPr>
            </w:pPr>
            <w:r>
              <w:rPr>
                <w:rtl/>
              </w:rPr>
              <w:t>System Center 2019 Service Manager</w:t>
            </w:r>
            <w:r>
              <w:fldChar w:fldCharType="begin"/>
            </w:r>
            <w:r>
              <w:instrText xml:space="preserve"> XE "System Center 2019 Service Manager" </w:instrText>
            </w:r>
            <w:r>
              <w:fldChar w:fldCharType="end"/>
            </w:r>
            <w:r>
              <w:rPr>
                <w:rtl/>
              </w:rPr>
              <w:t xml:space="preserve"> لكل مستخدم (ترخيص إدارة العميل)</w:t>
            </w:r>
          </w:p>
        </w:tc>
        <w:tc>
          <w:tcPr>
            <w:tcW w:w="620" w:type="dxa"/>
            <w:tcBorders>
              <w:top w:val="dashed" w:sz="4" w:space="0" w:color="BFBFBF"/>
              <w:left w:val="none" w:sz="4" w:space="0" w:color="6E6E6E"/>
              <w:bottom w:val="none" w:sz="4" w:space="0" w:color="BFBFBF"/>
              <w:right w:val="none" w:sz="4" w:space="0" w:color="6E6E6E"/>
            </w:tcBorders>
          </w:tcPr>
          <w:p w14:paraId="348FFD02"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none" w:sz="4" w:space="0" w:color="BFBFBF"/>
              <w:right w:val="none" w:sz="4" w:space="0" w:color="6E6E6E"/>
            </w:tcBorders>
          </w:tcPr>
          <w:p w14:paraId="12EA0BAC"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37CE8613"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none" w:sz="4" w:space="0" w:color="BFBFBF"/>
              <w:right w:val="single" w:sz="6" w:space="0" w:color="FFFFFF"/>
            </w:tcBorders>
          </w:tcPr>
          <w:p w14:paraId="08FA5069"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EB86E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A29BE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43431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725560"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42135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EE190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41E7A6" w14:textId="77777777" w:rsidR="004E7697" w:rsidRDefault="004E7697">
            <w:pPr>
              <w:pStyle w:val="ProductList-TableBody"/>
              <w:jc w:val="center"/>
              <w:rPr>
                <w:rtl/>
              </w:rPr>
            </w:pPr>
          </w:p>
        </w:tc>
      </w:tr>
    </w:tbl>
    <w:p w14:paraId="3BEF192E" w14:textId="77777777" w:rsidR="004E7697" w:rsidRDefault="002B5C49">
      <w:pPr>
        <w:pStyle w:val="ProductList-Offering1SubSection"/>
        <w:outlineLvl w:val="3"/>
        <w:rPr>
          <w:rtl/>
        </w:rPr>
      </w:pPr>
      <w:bookmarkStart w:id="171" w:name="_Sec1192"/>
      <w:r>
        <w:rPr>
          <w:rtl/>
        </w:rPr>
        <w:t>2. شروط المنتج</w:t>
      </w:r>
      <w:bookmarkEnd w:id="171"/>
    </w:p>
    <w:tbl>
      <w:tblPr>
        <w:tblStyle w:val="PURTable"/>
        <w:bidiVisual/>
        <w:tblW w:w="0" w:type="dxa"/>
        <w:tblLook w:val="04A0" w:firstRow="1" w:lastRow="0" w:firstColumn="1" w:lastColumn="0" w:noHBand="0" w:noVBand="1"/>
      </w:tblPr>
      <w:tblGrid>
        <w:gridCol w:w="3636"/>
        <w:gridCol w:w="3639"/>
        <w:gridCol w:w="3641"/>
      </w:tblGrid>
      <w:tr w:rsidR="004E7697" w14:paraId="203CFC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A5CA55"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System Center 2016 Service Manager (1/17)</w:t>
            </w:r>
          </w:p>
        </w:tc>
        <w:tc>
          <w:tcPr>
            <w:tcW w:w="4040" w:type="dxa"/>
            <w:tcBorders>
              <w:top w:val="single" w:sz="18" w:space="0" w:color="00188F"/>
              <w:left w:val="single" w:sz="4" w:space="0" w:color="000000"/>
              <w:bottom w:val="single" w:sz="4" w:space="0" w:color="000000"/>
              <w:right w:val="single" w:sz="4" w:space="0" w:color="000000"/>
            </w:tcBorders>
          </w:tcPr>
          <w:p w14:paraId="195009CE"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94DF08" w14:textId="77777777" w:rsidR="004E7697" w:rsidRDefault="002B5C49">
            <w:pPr>
              <w:pStyle w:val="ProductList-TableBody"/>
              <w:rPr>
                <w:rtl/>
              </w:rPr>
            </w:pPr>
            <w:r>
              <w:rPr>
                <w:color w:val="404040"/>
                <w:rtl/>
              </w:rPr>
              <w:t>الإصدارات الأقدم: غير متوفر</w:t>
            </w:r>
          </w:p>
        </w:tc>
      </w:tr>
      <w:tr w:rsidR="004E7697" w14:paraId="14CAF5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AC456C"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0350D"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472FEE04"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r:id="rId80">
              <w:r>
                <w:rPr>
                  <w:color w:val="00467F"/>
                  <w:u w:val="single"/>
                  <w:rtl/>
                </w:rPr>
                <w:t>الملحق (ب)</w:t>
              </w:r>
            </w:hyperlink>
          </w:p>
        </w:tc>
      </w:tr>
      <w:tr w:rsidR="004E7697" w14:paraId="46823B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365EF8"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E61A0C"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8222EA" w14:textId="77777777" w:rsidR="004E7697" w:rsidRDefault="002B5C49">
            <w:pPr>
              <w:pStyle w:val="ProductList-TableBody"/>
              <w:rPr>
                <w:rtl/>
              </w:rPr>
            </w:pPr>
            <w:r>
              <w:rPr>
                <w:color w:val="404040"/>
                <w:rtl/>
              </w:rPr>
              <w:t>مؤهَّل للتخفيض: غير متوفر</w:t>
            </w:r>
          </w:p>
        </w:tc>
      </w:tr>
      <w:tr w:rsidR="004E7697" w14:paraId="515B2F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95A49"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95997"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FEE31A"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577C54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4CEB0E" w14:textId="77777777" w:rsidR="004E7697" w:rsidRDefault="002B5C49">
            <w:pPr>
              <w:pStyle w:val="ProductList-TableBody"/>
              <w:rPr>
                <w:rtl/>
              </w:rPr>
            </w:pPr>
            <w:r>
              <w:rPr>
                <w:color w:val="404040"/>
                <w:rtl/>
              </w:rPr>
              <w:t>خصم حديث: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E25260"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7F01FE" w14:textId="77777777" w:rsidR="004E7697" w:rsidRDefault="004E7697">
            <w:pPr>
              <w:pStyle w:val="ProductList-TableBody"/>
              <w:rPr>
                <w:rtl/>
              </w:rPr>
            </w:pPr>
          </w:p>
        </w:tc>
      </w:tr>
    </w:tbl>
    <w:p w14:paraId="57BADE72" w14:textId="77777777" w:rsidR="004E7697" w:rsidRDefault="004E7697">
      <w:pPr>
        <w:pStyle w:val="ProductList-Body"/>
        <w:rPr>
          <w:rtl/>
        </w:rPr>
      </w:pPr>
    </w:p>
    <w:p w14:paraId="36F49867" w14:textId="77777777" w:rsidR="004E7697" w:rsidRDefault="002B5C49">
      <w:pPr>
        <w:pStyle w:val="ProductList-ClauseHeading"/>
        <w:outlineLvl w:val="4"/>
        <w:rPr>
          <w:rtl/>
        </w:rPr>
      </w:pPr>
      <w:r>
        <w:rPr>
          <w:rtl/>
        </w:rPr>
        <w:t>2.1 العملاء الأكاديميون</w:t>
      </w:r>
    </w:p>
    <w:p w14:paraId="60876ADA" w14:textId="77777777" w:rsidR="004E7697" w:rsidRDefault="002B5C49">
      <w:pPr>
        <w:pStyle w:val="ProductList-Body"/>
        <w:rPr>
          <w:rtl/>
        </w:rPr>
      </w:pPr>
      <w:r>
        <w:rPr>
          <w:rtl/>
        </w:rPr>
        <w:t>يجوز لعملاء Enrollment for Education Solutions وتسجيل اشتراك School شراء ‏</w:t>
      </w:r>
      <w:dir w:val="rtl">
        <w:r>
          <w:rPr>
            <w:rtl/>
          </w:rPr>
          <w:t xml:space="preserve">ترخيص إدارة العملاء لـ System Center 2019 Service Manager لكل بيئة نظام تشغيل ونشرها لكل مستخدم أو بيئة نظام تشغيل حسب الموضَّح في نموذج ترخيص </w:t>
        </w:r>
        <w:hyperlink w:anchor="_Sec544">
          <w:r>
            <w:rPr>
              <w:color w:val="00467F"/>
              <w:u w:val="single"/>
              <w:rtl/>
            </w:rPr>
            <w:t>‬‏</w:t>
          </w:r>
          <w:dir w:val="rtl">
            <w:r>
              <w:rPr>
                <w:color w:val="00467F"/>
                <w:u w:val="single"/>
                <w:rtl/>
              </w:rPr>
              <w:t>خوادم الإدارة</w:t>
            </w:r>
            <w:r>
              <w:rPr>
                <w:color w:val="00467F"/>
                <w:u w:val="single"/>
                <w:rtl/>
              </w:rPr>
              <w:t>‬‏</w:t>
            </w:r>
            <w:dir w:val="rtl">
              <w:r w:rsidR="00733002">
                <w:t>‬</w:t>
              </w:r>
              <w:r w:rsidR="00733002">
                <w:t>‬</w:t>
              </w:r>
            </w:dir>
          </w:dir>
        </w:hyperlink>
        <w:r>
          <w:rPr>
            <w:rtl/>
          </w:rPr>
          <w:t>.</w:t>
        </w:r>
        <w:r>
          <w:rPr>
            <w:rtl/>
          </w:rPr>
          <w:t xml:space="preserve">‬ </w:t>
        </w:r>
        <w:r w:rsidR="00733002">
          <w:t>‬</w:t>
        </w:r>
      </w:dir>
    </w:p>
    <w:p w14:paraId="461B1951" w14:textId="77777777" w:rsidR="004E7697" w:rsidRDefault="002B5C49">
      <w:pPr>
        <w:pStyle w:val="ProductList-Offering1SubSection"/>
        <w:outlineLvl w:val="3"/>
        <w:rPr>
          <w:rtl/>
        </w:rPr>
      </w:pPr>
      <w:bookmarkStart w:id="172" w:name="_Sec1193"/>
      <w:r>
        <w:rPr>
          <w:rtl/>
        </w:rPr>
        <w:t>3. حقوق الاستخدام</w:t>
      </w:r>
      <w:bookmarkEnd w:id="172"/>
    </w:p>
    <w:tbl>
      <w:tblPr>
        <w:tblStyle w:val="PURTable"/>
        <w:bidiVisual/>
        <w:tblW w:w="0" w:type="dxa"/>
        <w:tblLook w:val="04A0" w:firstRow="1" w:lastRow="0" w:firstColumn="1" w:lastColumn="0" w:noHBand="0" w:noVBand="1"/>
      </w:tblPr>
      <w:tblGrid>
        <w:gridCol w:w="3638"/>
        <w:gridCol w:w="3637"/>
        <w:gridCol w:w="3641"/>
      </w:tblGrid>
      <w:tr w:rsidR="004E7697" w14:paraId="4B26F2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A71663"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r:id="rId81">
              <w:r>
                <w:rPr>
                  <w:color w:val="00467F"/>
                  <w:u w:val="single"/>
                  <w:rtl/>
                </w:rPr>
                <w:t>عام</w:t>
              </w:r>
            </w:hyperlink>
            <w:r>
              <w:rPr>
                <w:rtl/>
              </w:rPr>
              <w:t xml:space="preserve">؛ </w:t>
            </w:r>
            <w:hyperlink r:id="rId82">
              <w:r>
                <w:rPr>
                  <w:color w:val="00467F"/>
                  <w:u w:val="single"/>
                  <w:rtl/>
                </w:rPr>
                <w:t>خوادم الإدارة</w:t>
              </w:r>
            </w:hyperlink>
          </w:p>
        </w:tc>
        <w:tc>
          <w:tcPr>
            <w:tcW w:w="4040" w:type="dxa"/>
            <w:tcBorders>
              <w:top w:val="single" w:sz="18" w:space="0" w:color="00188F"/>
              <w:left w:val="single" w:sz="4" w:space="0" w:color="000000"/>
              <w:bottom w:val="single" w:sz="4" w:space="0" w:color="000000"/>
              <w:right w:val="single" w:sz="4" w:space="0" w:color="000000"/>
            </w:tcBorders>
          </w:tcPr>
          <w:p w14:paraId="5D12A543"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نعم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5AD841" w14:textId="77777777" w:rsidR="004E7697" w:rsidRDefault="002B5C49">
            <w:pPr>
              <w:pStyle w:val="ProductList-TableBody"/>
              <w:rPr>
                <w:rtl/>
              </w:rPr>
            </w:pPr>
            <w:r>
              <w:rPr>
                <w:color w:val="404040"/>
                <w:rtl/>
              </w:rPr>
              <w:t>البرامج الإضافية: غير متوفر</w:t>
            </w:r>
          </w:p>
        </w:tc>
      </w:tr>
      <w:tr w:rsidR="004E7697" w14:paraId="14A5CF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21D982" w14:textId="77777777" w:rsidR="004E7697" w:rsidRDefault="002B5C49">
            <w:pPr>
              <w:pStyle w:val="ProductList-TableBody"/>
              <w:rPr>
                <w:rtl/>
              </w:rPr>
            </w:pPr>
            <w:r>
              <w:rPr>
                <w:color w:val="404040"/>
                <w:rtl/>
              </w:rPr>
              <w:t xml:space="preserve">متطلبات وصول العملاء: غير متوفر </w:t>
            </w:r>
          </w:p>
        </w:tc>
        <w:tc>
          <w:tcPr>
            <w:tcW w:w="4040" w:type="dxa"/>
            <w:tcBorders>
              <w:top w:val="single" w:sz="4" w:space="0" w:color="000000"/>
              <w:left w:val="single" w:sz="4" w:space="0" w:color="000000"/>
              <w:bottom w:val="single" w:sz="4" w:space="0" w:color="000000"/>
              <w:right w:val="single" w:sz="4" w:space="0" w:color="000000"/>
            </w:tcBorders>
          </w:tcPr>
          <w:p w14:paraId="1DA22DD0"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ترخيص الإدارة (ML)</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71C45961"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مكونات برامج Windows</w:t>
            </w:r>
          </w:p>
        </w:tc>
      </w:tr>
      <w:tr w:rsidR="004E7697" w14:paraId="4705CBD5" w14:textId="77777777">
        <w:tc>
          <w:tcPr>
            <w:tcW w:w="4040" w:type="dxa"/>
            <w:tcBorders>
              <w:top w:val="single" w:sz="4" w:space="0" w:color="000000"/>
              <w:left w:val="single" w:sz="4" w:space="0" w:color="000000"/>
              <w:bottom w:val="single" w:sz="4" w:space="0" w:color="000000"/>
              <w:right w:val="single" w:sz="4" w:space="0" w:color="000000"/>
            </w:tcBorders>
          </w:tcPr>
          <w:p w14:paraId="38200025"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r:id="rId83">
              <w:r>
                <w:rPr>
                  <w:color w:val="00467F"/>
                  <w:u w:val="single"/>
                  <w:rtl/>
                </w:rPr>
                <w:t>الميزات المستندة إلى الإنترنت</w:t>
              </w:r>
            </w:hyperlink>
            <w:r>
              <w:rPr>
                <w:rtl/>
              </w:rPr>
              <w:t xml:space="preserve">، </w:t>
            </w:r>
            <w:hyperlink r:id="rId84">
              <w:r>
                <w:rPr>
                  <w:color w:val="00467F"/>
                  <w:u w:val="single"/>
                  <w:rtl/>
                </w:rPr>
                <w:t>خرائط Bing</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B26DE6"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2EDDF4" w14:textId="77777777" w:rsidR="004E7697" w:rsidRDefault="004E7697">
            <w:pPr>
              <w:pStyle w:val="ProductList-TableBody"/>
              <w:rPr>
                <w:rtl/>
              </w:rPr>
            </w:pPr>
          </w:p>
        </w:tc>
      </w:tr>
    </w:tbl>
    <w:p w14:paraId="44697D53" w14:textId="77777777" w:rsidR="004E7697" w:rsidRDefault="004E7697">
      <w:pPr>
        <w:pStyle w:val="ProductList-Body"/>
        <w:rPr>
          <w:rtl/>
        </w:rPr>
      </w:pPr>
    </w:p>
    <w:p w14:paraId="1DF9B5EA" w14:textId="77777777" w:rsidR="004E7697" w:rsidRDefault="002B5C49">
      <w:pPr>
        <w:pStyle w:val="ProductList-ClauseHeading"/>
        <w:outlineLvl w:val="4"/>
        <w:rPr>
          <w:rtl/>
        </w:rPr>
      </w:pPr>
      <w:r>
        <w:rPr>
          <w:rtl/>
        </w:rPr>
        <w:t>3.1 ترخيص الإدارة</w:t>
      </w:r>
    </w:p>
    <w:tbl>
      <w:tblPr>
        <w:tblStyle w:val="PURTable"/>
        <w:bidiVisual/>
        <w:tblW w:w="0" w:type="dxa"/>
        <w:tblLook w:val="04A0" w:firstRow="1" w:lastRow="0" w:firstColumn="1" w:lastColumn="0" w:noHBand="0" w:noVBand="1"/>
      </w:tblPr>
      <w:tblGrid>
        <w:gridCol w:w="3619"/>
        <w:gridCol w:w="3646"/>
        <w:gridCol w:w="3651"/>
      </w:tblGrid>
      <w:tr w:rsidR="004E7697" w14:paraId="417471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FC4A6E8" w14:textId="77777777" w:rsidR="004E7697" w:rsidRDefault="002B5C49">
            <w:pPr>
              <w:pStyle w:val="ProductList-TableBody"/>
              <w:rPr>
                <w:rtl/>
              </w:rPr>
            </w:pPr>
            <w:r>
              <w:rPr>
                <w:rtl/>
              </w:rPr>
              <w:t>تراخيص إدارة العميل</w:t>
            </w:r>
          </w:p>
        </w:tc>
        <w:tc>
          <w:tcPr>
            <w:tcW w:w="4040" w:type="dxa"/>
            <w:tcBorders>
              <w:top w:val="single" w:sz="18" w:space="0" w:color="0072C6"/>
              <w:left w:val="single" w:sz="4" w:space="0" w:color="000000"/>
              <w:bottom w:val="none" w:sz="4" w:space="0" w:color="000000"/>
              <w:right w:val="none" w:sz="4" w:space="0" w:color="000000"/>
            </w:tcBorders>
          </w:tcPr>
          <w:p w14:paraId="0643BE0B" w14:textId="77777777" w:rsidR="004E7697" w:rsidRDefault="002B5C49">
            <w:pPr>
              <w:pStyle w:val="ProductList-TableBody"/>
              <w:rPr>
                <w:rtl/>
              </w:rPr>
            </w:pPr>
            <w:r>
              <w:rPr>
                <w:rtl/>
              </w:rPr>
              <w:t>ترخيص System Center 2019 Service Manager (المستخدم أو بيئة نظام التشغيل)</w:t>
            </w:r>
          </w:p>
        </w:tc>
        <w:tc>
          <w:tcPr>
            <w:tcW w:w="4040" w:type="dxa"/>
            <w:tcBorders>
              <w:top w:val="single" w:sz="18" w:space="0" w:color="0072C6"/>
              <w:left w:val="none" w:sz="4" w:space="0" w:color="000000"/>
              <w:bottom w:val="none" w:sz="4" w:space="0" w:color="000000"/>
              <w:right w:val="single" w:sz="4" w:space="0" w:color="000000"/>
            </w:tcBorders>
          </w:tcPr>
          <w:p w14:paraId="6FDE6277" w14:textId="77777777" w:rsidR="004E7697" w:rsidRDefault="002B5C49">
            <w:pPr>
              <w:pStyle w:val="ProductList-TableBody"/>
              <w:rPr>
                <w:rtl/>
              </w:rPr>
            </w:pPr>
            <w:r>
              <w:rPr>
                <w:rtl/>
              </w:rPr>
              <w:t>ترخيص وصول العميل لـ Microsoft Identity Manager 2016 (المستخدم)</w:t>
            </w:r>
          </w:p>
        </w:tc>
      </w:tr>
      <w:tr w:rsidR="004E7697" w14:paraId="302848B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B3163A8"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20C8E8D1" w14:textId="77777777" w:rsidR="004E7697" w:rsidRDefault="002B5C49">
            <w:pPr>
              <w:pStyle w:val="ProductList-TableBody"/>
              <w:rPr>
                <w:rtl/>
              </w:rPr>
            </w:pPr>
            <w:r>
              <w:rPr>
                <w:rtl/>
              </w:rPr>
              <w:t>ترخيص اشتراك المستخدم لـ Azure Active Directory Premium (الخطة 1 والخطة 2)</w:t>
            </w:r>
          </w:p>
        </w:tc>
        <w:tc>
          <w:tcPr>
            <w:tcW w:w="4040" w:type="dxa"/>
            <w:tcBorders>
              <w:top w:val="none" w:sz="4" w:space="0" w:color="000000"/>
              <w:left w:val="none" w:sz="4" w:space="0" w:color="000000"/>
              <w:bottom w:val="single" w:sz="4" w:space="0" w:color="000000"/>
              <w:right w:val="single" w:sz="4" w:space="0" w:color="000000"/>
            </w:tcBorders>
          </w:tcPr>
          <w:p w14:paraId="56986A06" w14:textId="77777777" w:rsidR="004E7697" w:rsidRDefault="004E7697">
            <w:pPr>
              <w:pStyle w:val="ProductList-TableBody"/>
              <w:rPr>
                <w:rtl/>
              </w:rPr>
            </w:pPr>
          </w:p>
        </w:tc>
      </w:tr>
    </w:tbl>
    <w:p w14:paraId="14795FFB" w14:textId="77777777" w:rsidR="004E7697" w:rsidRDefault="004E7697">
      <w:pPr>
        <w:pStyle w:val="ProductList-Body"/>
        <w:rPr>
          <w:rtl/>
        </w:rPr>
      </w:pPr>
    </w:p>
    <w:p w14:paraId="0F63E412" w14:textId="77777777" w:rsidR="004E7697" w:rsidRDefault="002B5C49">
      <w:pPr>
        <w:pStyle w:val="ProductList-ClauseHeading"/>
        <w:outlineLvl w:val="4"/>
        <w:rPr>
          <w:rtl/>
        </w:rPr>
      </w:pPr>
      <w:r>
        <w:rPr>
          <w:rtl/>
        </w:rPr>
        <w:t>3.2 تقنية SQL Server</w:t>
      </w:r>
    </w:p>
    <w:p w14:paraId="06314FBF"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يشمله المنتج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العميل وذلك لغرض محدود وهو دعم هذا المنتج وأي منتج آخر يشتمل على برنامج قواعد بيانات SQL Server.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2CCD179F" w14:textId="77777777" w:rsidR="004E7697" w:rsidRDefault="002B5C49">
      <w:pPr>
        <w:pStyle w:val="ProductList-Offering1SubSection"/>
        <w:outlineLvl w:val="3"/>
        <w:rPr>
          <w:rtl/>
        </w:rPr>
      </w:pPr>
      <w:bookmarkStart w:id="173" w:name="_Sec1194"/>
      <w:r>
        <w:rPr>
          <w:rtl/>
        </w:rPr>
        <w:t>4. ضمان البرنامج</w:t>
      </w:r>
      <w:bookmarkEnd w:id="173"/>
    </w:p>
    <w:tbl>
      <w:tblPr>
        <w:tblStyle w:val="PURTable"/>
        <w:bidiVisual/>
        <w:tblW w:w="0" w:type="dxa"/>
        <w:tblLook w:val="04A0" w:firstRow="1" w:lastRow="0" w:firstColumn="1" w:lastColumn="0" w:noHBand="0" w:noVBand="1"/>
      </w:tblPr>
      <w:tblGrid>
        <w:gridCol w:w="3634"/>
        <w:gridCol w:w="3656"/>
        <w:gridCol w:w="3626"/>
      </w:tblGrid>
      <w:tr w:rsidR="004E7697" w14:paraId="361965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10024E"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35587B"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9040F9" w14:textId="77777777" w:rsidR="004E7697" w:rsidRDefault="002B5C49">
            <w:pPr>
              <w:pStyle w:val="ProductList-TableBody"/>
              <w:rPr>
                <w:rtl/>
              </w:rPr>
            </w:pPr>
            <w:r>
              <w:rPr>
                <w:color w:val="404040"/>
                <w:rtl/>
              </w:rPr>
              <w:t>حقوق تجاوز الفشل: غير متوفر</w:t>
            </w:r>
          </w:p>
        </w:tc>
      </w:tr>
      <w:tr w:rsidR="004E7697" w14:paraId="72C3AA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5A9F6F" w14:textId="77777777" w:rsidR="004E7697" w:rsidRDefault="002B5C49">
            <w:pPr>
              <w:pStyle w:val="ProductList-TableBody"/>
              <w:rPr>
                <w:rtl/>
              </w:rPr>
            </w:pPr>
            <w:r>
              <w:rPr>
                <w:color w:val="404040"/>
                <w:rtl/>
              </w:rPr>
              <w:t xml:space="preserve">إمكانية نقل الترخيص: غير متوفر </w:t>
            </w:r>
          </w:p>
        </w:tc>
        <w:tc>
          <w:tcPr>
            <w:tcW w:w="4040" w:type="dxa"/>
            <w:tcBorders>
              <w:top w:val="single" w:sz="4" w:space="0" w:color="000000"/>
              <w:left w:val="single" w:sz="4" w:space="0" w:color="000000"/>
              <w:bottom w:val="single" w:sz="4" w:space="0" w:color="000000"/>
              <w:right w:val="single" w:sz="4" w:space="0" w:color="000000"/>
            </w:tcBorders>
          </w:tcPr>
          <w:p w14:paraId="3AA30F6F"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85">
              <w:r>
                <w:rPr>
                  <w:color w:val="00467F"/>
                  <w:u w:val="single"/>
                  <w:rtl/>
                </w:rPr>
                <w:t>قائمة المنتجات - أكتوبر 2013</w:t>
              </w:r>
            </w:hyperlink>
            <w:r>
              <w:rPr>
                <w:rtl/>
              </w:rPr>
              <w:t xml:space="preserve">؛ </w:t>
            </w:r>
            <w:hyperlink r:id="rId86">
              <w:r>
                <w:rPr>
                  <w:color w:val="00467F"/>
                  <w:u w:val="single"/>
                  <w:rtl/>
                </w:rPr>
                <w:t>شروط المنتجات - يناير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3F250" w14:textId="77777777" w:rsidR="004E7697" w:rsidRDefault="002B5C49">
            <w:pPr>
              <w:pStyle w:val="ProductList-TableBody"/>
              <w:rPr>
                <w:rtl/>
              </w:rPr>
            </w:pPr>
            <w:r>
              <w:rPr>
                <w:color w:val="404040"/>
                <w:rtl/>
              </w:rPr>
              <w:t xml:space="preserve">حقوق التجوال: غير متوفر </w:t>
            </w:r>
          </w:p>
        </w:tc>
      </w:tr>
      <w:tr w:rsidR="004E7697" w14:paraId="7D8C9AD8" w14:textId="77777777">
        <w:tc>
          <w:tcPr>
            <w:tcW w:w="4040" w:type="dxa"/>
            <w:tcBorders>
              <w:top w:val="single" w:sz="4" w:space="0" w:color="000000"/>
              <w:left w:val="single" w:sz="4" w:space="0" w:color="000000"/>
              <w:bottom w:val="single" w:sz="4" w:space="0" w:color="000000"/>
              <w:right w:val="single" w:sz="4" w:space="0" w:color="000000"/>
            </w:tcBorders>
          </w:tcPr>
          <w:p w14:paraId="5770B642"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في الملحق (ب) - ضمان البرنامج، للاطلاع على التفاصيل." </w:instrText>
            </w:r>
            <w:r>
              <w:fldChar w:fldCharType="separate"/>
            </w:r>
            <w:r>
              <w:rPr>
                <w:color w:val="0563C1"/>
              </w:rPr>
              <w:t>الاستضافة الذاتية</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0CE004"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FAAB5A" w14:textId="77777777" w:rsidR="004E7697" w:rsidRDefault="004E7697">
            <w:pPr>
              <w:pStyle w:val="ProductList-TableBody"/>
              <w:rPr>
                <w:rtl/>
              </w:rPr>
            </w:pPr>
          </w:p>
        </w:tc>
      </w:tr>
    </w:tbl>
    <w:p w14:paraId="161D5A1D" w14:textId="77777777" w:rsidR="004E7697" w:rsidRDefault="004E7697">
      <w:pPr>
        <w:pStyle w:val="ProductList-Body"/>
        <w:rPr>
          <w:rtl/>
        </w:rPr>
      </w:pPr>
    </w:p>
    <w:p w14:paraId="7F16D7EF" w14:textId="77777777" w:rsidR="004E7697" w:rsidRDefault="002B5C49">
      <w:pPr>
        <w:pStyle w:val="ProductList-ClauseHeading"/>
        <w:outlineLvl w:val="4"/>
        <w:rPr>
          <w:rtl/>
        </w:rPr>
      </w:pPr>
      <w:r>
        <w:rPr>
          <w:rtl/>
        </w:rPr>
        <w:t>4.1 حقوق الفرع الحالي من System Center Service Manager</w:t>
      </w:r>
    </w:p>
    <w:p w14:paraId="2A66DE04" w14:textId="77777777" w:rsidR="004E7697" w:rsidRDefault="002B5C49">
      <w:pPr>
        <w:pStyle w:val="ProductList-Body"/>
        <w:rPr>
          <w:rtl/>
        </w:rPr>
      </w:pPr>
      <w:r>
        <w:rPr>
          <w:rtl/>
        </w:rPr>
        <w:t>يجوز للعملاء الذين لديهم ضمان برنامج نشط على تراخيص System Center Service Manager أو ترخيص مكافئ لترخيص الإدارة تثبيت خيار الفرع الحالي لـ System Center Service Manager واستخدامه.</w:t>
      </w:r>
    </w:p>
    <w:p w14:paraId="47601266"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79BB9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AEAFD1"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C347F68" w14:textId="77777777" w:rsidR="004E7697" w:rsidRDefault="004E7697">
      <w:pPr>
        <w:pStyle w:val="ProductList-Body"/>
        <w:rPr>
          <w:rtl/>
        </w:rPr>
      </w:pPr>
    </w:p>
    <w:p w14:paraId="0508BBFC" w14:textId="77777777" w:rsidR="004E7697" w:rsidRDefault="002B5C49">
      <w:pPr>
        <w:pStyle w:val="ProductList-Offering1Heading"/>
        <w:outlineLvl w:val="1"/>
        <w:rPr>
          <w:rtl/>
        </w:rPr>
      </w:pPr>
      <w:bookmarkStart w:id="174" w:name="_Sec616"/>
      <w:r>
        <w:rPr>
          <w:rtl/>
        </w:rPr>
        <w:t>Virtual Desktop Infrastructure (VDI) Suite</w:t>
      </w:r>
      <w:bookmarkEnd w:id="174"/>
      <w:r>
        <w:fldChar w:fldCharType="begin"/>
      </w:r>
      <w:r>
        <w:instrText xml:space="preserve"> TC "</w:instrText>
      </w:r>
      <w:bookmarkStart w:id="175" w:name="_Toc62547429"/>
      <w:r>
        <w:instrText>Virtual Desktop Infrastructure (VDI) Suite</w:instrText>
      </w:r>
      <w:bookmarkEnd w:id="175"/>
      <w:r>
        <w:instrText>" \l 2</w:instrText>
      </w:r>
      <w:r>
        <w:fldChar w:fldCharType="end"/>
      </w:r>
    </w:p>
    <w:p w14:paraId="3B20681F" w14:textId="77777777" w:rsidR="004E7697" w:rsidRDefault="002B5C49">
      <w:pPr>
        <w:pStyle w:val="ProductList-Body"/>
        <w:rPr>
          <w:rtl/>
        </w:rPr>
      </w:pPr>
      <w:r>
        <w:rPr>
          <w:rtl/>
        </w:rPr>
        <w:t>يجب على العملاء الذين يبحثون عن معلومات بشأن طريقة ترخيص واستخدام VDI</w:t>
      </w:r>
      <w:r>
        <w:fldChar w:fldCharType="begin"/>
      </w:r>
      <w:r>
        <w:instrText xml:space="preserve"> XE "VDI" </w:instrText>
      </w:r>
      <w:r>
        <w:fldChar w:fldCharType="end"/>
      </w:r>
      <w:r>
        <w:rPr>
          <w:rtl/>
        </w:rPr>
        <w:t xml:space="preserve"> Suite الرجوع إلى وثيقة "حقوق استخدام المنتج - أبريل 2015" على الارتباط </w:t>
      </w:r>
      <w:hyperlink r:id="rId87">
        <w:r>
          <w:rPr>
            <w:color w:val="00467F"/>
            <w:u w:val="single"/>
            <w:rtl/>
          </w:rPr>
          <w:t>http://go.microsoft.com/?linkid=9839206</w:t>
        </w:r>
      </w:hyperlink>
      <w:r>
        <w:rPr>
          <w:rtl/>
        </w:rPr>
        <w:t xml:space="preserve"> و"قائمة المنتجات - يونيو 2015" على الارتباط </w:t>
      </w:r>
      <w:hyperlink r:id="rId88">
        <w:r>
          <w:rPr>
            <w:color w:val="00467F"/>
            <w:u w:val="single"/>
            <w:rtl/>
          </w:rPr>
          <w:t>http://go.microsoft.com/?linkid=9839207</w:t>
        </w:r>
      </w:hyperlink>
      <w:r>
        <w:rPr>
          <w:rtl/>
        </w:rPr>
        <w:t>.</w:t>
      </w:r>
    </w:p>
    <w:p w14:paraId="6547423A"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8CEAF6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C4AA8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C2B91ED" w14:textId="77777777" w:rsidR="004E7697" w:rsidRDefault="004E7697">
      <w:pPr>
        <w:pStyle w:val="ProductList-Body"/>
        <w:rPr>
          <w:rtl/>
        </w:rPr>
      </w:pPr>
    </w:p>
    <w:p w14:paraId="2E8A21F1" w14:textId="77777777" w:rsidR="004E7697" w:rsidRDefault="002B5C49">
      <w:pPr>
        <w:pStyle w:val="ProductList-OfferingGroupHeading"/>
        <w:outlineLvl w:val="1"/>
        <w:rPr>
          <w:rtl/>
        </w:rPr>
      </w:pPr>
      <w:bookmarkStart w:id="176" w:name="_Sec617"/>
      <w:r>
        <w:rPr>
          <w:rtl/>
        </w:rPr>
        <w:t>Visual Studio</w:t>
      </w:r>
      <w:bookmarkEnd w:id="176"/>
      <w:r>
        <w:fldChar w:fldCharType="begin"/>
      </w:r>
      <w:r>
        <w:instrText xml:space="preserve"> TC "</w:instrText>
      </w:r>
      <w:bookmarkStart w:id="177" w:name="_Toc62547430"/>
      <w:r>
        <w:instrText>Visual Studio</w:instrText>
      </w:r>
      <w:bookmarkEnd w:id="177"/>
      <w:r>
        <w:instrText>" \l 2</w:instrText>
      </w:r>
      <w:r>
        <w:fldChar w:fldCharType="end"/>
      </w:r>
    </w:p>
    <w:p w14:paraId="0444E34F" w14:textId="77777777" w:rsidR="004E7697" w:rsidRDefault="002B5C49">
      <w:pPr>
        <w:pStyle w:val="ProductList-Offering2HeadingNoBorder"/>
        <w:outlineLvl w:val="2"/>
        <w:rPr>
          <w:rtl/>
        </w:rPr>
      </w:pPr>
      <w:bookmarkStart w:id="178" w:name="_Sec649"/>
      <w:r>
        <w:rPr>
          <w:rtl/>
        </w:rPr>
        <w:t>Visual Studio</w:t>
      </w:r>
      <w:bookmarkEnd w:id="178"/>
      <w:r>
        <w:fldChar w:fldCharType="begin"/>
      </w:r>
      <w:r>
        <w:instrText xml:space="preserve"> TC "</w:instrText>
      </w:r>
      <w:bookmarkStart w:id="179" w:name="_Toc62547431"/>
      <w:r>
        <w:instrText>Visual Studio</w:instrText>
      </w:r>
      <w:bookmarkEnd w:id="179"/>
      <w:r>
        <w:instrText>" \l 3</w:instrText>
      </w:r>
      <w:r>
        <w:fldChar w:fldCharType="end"/>
      </w:r>
    </w:p>
    <w:p w14:paraId="61D10F7C" w14:textId="77777777" w:rsidR="004E7697" w:rsidRDefault="002B5C49">
      <w:pPr>
        <w:pStyle w:val="ProductList-Offering1SubSection"/>
        <w:outlineLvl w:val="3"/>
        <w:rPr>
          <w:rtl/>
        </w:rPr>
      </w:pPr>
      <w:bookmarkStart w:id="180" w:name="_Sec697"/>
      <w:r>
        <w:rPr>
          <w:rtl/>
        </w:rPr>
        <w:t>1. توفر البرنامج</w:t>
      </w:r>
      <w:bookmarkEnd w:id="180"/>
    </w:p>
    <w:tbl>
      <w:tblPr>
        <w:tblStyle w:val="PURTable"/>
        <w:bidiVisual/>
        <w:tblW w:w="0" w:type="dxa"/>
        <w:tblLook w:val="04A0" w:firstRow="1" w:lastRow="0" w:firstColumn="1" w:lastColumn="0" w:noHBand="0" w:noVBand="1"/>
      </w:tblPr>
      <w:tblGrid>
        <w:gridCol w:w="4111"/>
        <w:gridCol w:w="617"/>
        <w:gridCol w:w="616"/>
        <w:gridCol w:w="617"/>
        <w:gridCol w:w="618"/>
        <w:gridCol w:w="616"/>
        <w:gridCol w:w="617"/>
        <w:gridCol w:w="618"/>
        <w:gridCol w:w="634"/>
        <w:gridCol w:w="619"/>
        <w:gridCol w:w="617"/>
        <w:gridCol w:w="616"/>
      </w:tblGrid>
      <w:tr w:rsidR="004E7697" w14:paraId="12D6E20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C4BF452"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E8B352"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344036"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900EFC"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9BE2AB"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537D2F"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F63D5B"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9C9843"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8A11C4"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D8545D"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292430"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5E2C51"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6EE548E8" w14:textId="77777777">
        <w:tc>
          <w:tcPr>
            <w:tcW w:w="4160" w:type="dxa"/>
            <w:tcBorders>
              <w:top w:val="single" w:sz="6" w:space="0" w:color="FFFFFF"/>
              <w:left w:val="none" w:sz="4" w:space="0" w:color="6E6E6E"/>
              <w:bottom w:val="dashed" w:sz="4" w:space="0" w:color="BFBFBF"/>
              <w:right w:val="none" w:sz="4" w:space="0" w:color="6E6E6E"/>
            </w:tcBorders>
          </w:tcPr>
          <w:p w14:paraId="58AA5F77" w14:textId="77777777" w:rsidR="004E7697" w:rsidRDefault="002B5C49">
            <w:pPr>
              <w:pStyle w:val="ProductList-TableBody"/>
              <w:rPr>
                <w:rtl/>
              </w:rPr>
            </w:pPr>
            <w:r>
              <w:rPr>
                <w:color w:val="000000"/>
                <w:rtl/>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B1D3D29" w14:textId="77777777" w:rsidR="004E7697" w:rsidRDefault="002B5C49">
            <w:pPr>
              <w:pStyle w:val="ProductList-TableBody"/>
              <w:jc w:val="center"/>
              <w:rPr>
                <w:rtl/>
              </w:rPr>
            </w:pPr>
            <w:r>
              <w:rPr>
                <w:color w:val="000000"/>
                <w:rtl/>
              </w:rPr>
              <w:t>3/19</w:t>
            </w:r>
          </w:p>
        </w:tc>
        <w:tc>
          <w:tcPr>
            <w:tcW w:w="620" w:type="dxa"/>
            <w:tcBorders>
              <w:top w:val="single" w:sz="6" w:space="0" w:color="FFFFFF"/>
              <w:left w:val="none" w:sz="4" w:space="0" w:color="6E6E6E"/>
              <w:bottom w:val="dashed" w:sz="4" w:space="0" w:color="BFBFBF"/>
              <w:right w:val="none" w:sz="4" w:space="0" w:color="6E6E6E"/>
            </w:tcBorders>
          </w:tcPr>
          <w:p w14:paraId="4BC01B12" w14:textId="77777777" w:rsidR="004E7697" w:rsidRDefault="002B5C49">
            <w:pPr>
              <w:pStyle w:val="ProductList-TableBody"/>
              <w:jc w:val="center"/>
              <w:rPr>
                <w:rtl/>
              </w:rPr>
            </w:pPr>
            <w:r>
              <w:rPr>
                <w:color w:val="000000"/>
                <w:rtl/>
              </w:rPr>
              <w:t>2</w:t>
            </w:r>
          </w:p>
        </w:tc>
        <w:tc>
          <w:tcPr>
            <w:tcW w:w="620" w:type="dxa"/>
            <w:tcBorders>
              <w:top w:val="single" w:sz="6" w:space="0" w:color="FFFFFF"/>
              <w:left w:val="none" w:sz="4" w:space="0" w:color="6E6E6E"/>
              <w:bottom w:val="dashed" w:sz="4" w:space="0" w:color="BFBFBF"/>
              <w:right w:val="none" w:sz="4" w:space="0" w:color="6E6E6E"/>
            </w:tcBorders>
          </w:tcPr>
          <w:p w14:paraId="23DB5ED4"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single" w:sz="6" w:space="0" w:color="FFFFFF"/>
            </w:tcBorders>
          </w:tcPr>
          <w:p w14:paraId="31D1A3F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8BF00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8335D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B4A2D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D8CF80"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9D4BD3"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72ADD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835F20" w14:textId="77777777" w:rsidR="004E7697" w:rsidRDefault="004E7697">
            <w:pPr>
              <w:pStyle w:val="ProductList-TableBody"/>
              <w:jc w:val="center"/>
              <w:rPr>
                <w:rtl/>
              </w:rPr>
            </w:pPr>
          </w:p>
        </w:tc>
      </w:tr>
      <w:tr w:rsidR="004E7697" w14:paraId="347D25E3" w14:textId="77777777">
        <w:tc>
          <w:tcPr>
            <w:tcW w:w="4160" w:type="dxa"/>
            <w:tcBorders>
              <w:top w:val="dashed" w:sz="4" w:space="0" w:color="BFBFBF"/>
              <w:left w:val="none" w:sz="4" w:space="0" w:color="6E6E6E"/>
              <w:bottom w:val="dashed" w:sz="4" w:space="0" w:color="BFBFBF"/>
              <w:right w:val="none" w:sz="4" w:space="0" w:color="6E6E6E"/>
            </w:tcBorders>
          </w:tcPr>
          <w:p w14:paraId="6D2AD6E7" w14:textId="77777777" w:rsidR="004E7697" w:rsidRDefault="002B5C49">
            <w:pPr>
              <w:pStyle w:val="ProductList-TableBody"/>
              <w:rPr>
                <w:rtl/>
              </w:rPr>
            </w:pPr>
            <w:r>
              <w:rPr>
                <w:color w:val="000000"/>
                <w:rtl/>
              </w:rPr>
              <w:t>اشتراك Visual Studio Professional 2019</w:t>
            </w:r>
            <w:r>
              <w:fldChar w:fldCharType="begin"/>
            </w:r>
            <w:r>
              <w:instrText xml:space="preserve"> XE "اشتراك Visual Studio Professional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F83480B"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dashed" w:sz="4" w:space="0" w:color="BFBFBF"/>
              <w:right w:val="none" w:sz="4" w:space="0" w:color="6E6E6E"/>
            </w:tcBorders>
          </w:tcPr>
          <w:p w14:paraId="0A6F85AC"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7367C962" w14:textId="77777777" w:rsidR="004E7697" w:rsidRDefault="002B5C49">
            <w:pPr>
              <w:pStyle w:val="ProductList-TableBody"/>
              <w:jc w:val="center"/>
              <w:rPr>
                <w:rtl/>
              </w:rPr>
            </w:pPr>
            <w:r>
              <w:rPr>
                <w:color w:val="000000"/>
                <w:rtl/>
              </w:rPr>
              <w:t>2</w:t>
            </w:r>
          </w:p>
        </w:tc>
        <w:tc>
          <w:tcPr>
            <w:tcW w:w="620" w:type="dxa"/>
            <w:tcBorders>
              <w:top w:val="dashed" w:sz="4" w:space="0" w:color="BFBFBF"/>
              <w:left w:val="none" w:sz="4" w:space="0" w:color="6E6E6E"/>
              <w:bottom w:val="dashed" w:sz="4" w:space="0" w:color="BFBFBF"/>
              <w:right w:val="single" w:sz="6" w:space="0" w:color="FFFFFF"/>
            </w:tcBorders>
          </w:tcPr>
          <w:p w14:paraId="6FA5B3C1" w14:textId="77777777" w:rsidR="004E7697" w:rsidRDefault="002B5C49">
            <w:pPr>
              <w:pStyle w:val="ProductList-TableBody"/>
              <w:jc w:val="center"/>
              <w:rPr>
                <w:rtl/>
              </w:rPr>
            </w:pPr>
            <w:r>
              <w:rPr>
                <w:color w:val="000000"/>
                <w:rtl/>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EDD66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46AE1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919A8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E2BFCE"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E51E9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D3A87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F3227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387BE99D" w14:textId="77777777">
        <w:tc>
          <w:tcPr>
            <w:tcW w:w="4160" w:type="dxa"/>
            <w:tcBorders>
              <w:top w:val="dashed" w:sz="4" w:space="0" w:color="BFBFBF"/>
              <w:left w:val="none" w:sz="4" w:space="0" w:color="6E6E6E"/>
              <w:bottom w:val="dashed" w:sz="4" w:space="0" w:color="BFBFBF"/>
              <w:right w:val="none" w:sz="4" w:space="0" w:color="6E6E6E"/>
            </w:tcBorders>
          </w:tcPr>
          <w:p w14:paraId="40235154" w14:textId="77777777" w:rsidR="004E7697" w:rsidRDefault="002B5C49">
            <w:pPr>
              <w:pStyle w:val="ProductList-TableBody"/>
              <w:rPr>
                <w:rtl/>
              </w:rPr>
            </w:pPr>
            <w:r>
              <w:rPr>
                <w:color w:val="000000"/>
                <w:rtl/>
              </w:rPr>
              <w:t>اشتراك Visual Studio Enterprise 2019</w:t>
            </w:r>
            <w:r>
              <w:fldChar w:fldCharType="begin"/>
            </w:r>
            <w:r>
              <w:instrText xml:space="preserve"> XE "اشتراك Visual Studio Enterprise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5F3D185"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dashed" w:sz="4" w:space="0" w:color="BFBFBF"/>
              <w:right w:val="none" w:sz="4" w:space="0" w:color="6E6E6E"/>
            </w:tcBorders>
          </w:tcPr>
          <w:p w14:paraId="15B9922B"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0B292D9A" w14:textId="77777777" w:rsidR="004E7697" w:rsidRDefault="002B5C49">
            <w:pPr>
              <w:pStyle w:val="ProductList-TableBody"/>
              <w:jc w:val="center"/>
              <w:rPr>
                <w:rtl/>
              </w:rPr>
            </w:pPr>
            <w:r>
              <w:rPr>
                <w:color w:val="000000"/>
                <w:rtl/>
              </w:rPr>
              <w:t>51</w:t>
            </w:r>
          </w:p>
        </w:tc>
        <w:tc>
          <w:tcPr>
            <w:tcW w:w="620" w:type="dxa"/>
            <w:tcBorders>
              <w:top w:val="dashed" w:sz="4" w:space="0" w:color="BFBFBF"/>
              <w:left w:val="none" w:sz="4" w:space="0" w:color="6E6E6E"/>
              <w:bottom w:val="dashed" w:sz="4" w:space="0" w:color="BFBFBF"/>
              <w:right w:val="single" w:sz="6" w:space="0" w:color="FFFFFF"/>
            </w:tcBorders>
          </w:tcPr>
          <w:p w14:paraId="45C72657" w14:textId="77777777" w:rsidR="004E7697" w:rsidRDefault="002B5C49">
            <w:pPr>
              <w:pStyle w:val="ProductList-TableBody"/>
              <w:jc w:val="center"/>
              <w:rPr>
                <w:rtl/>
              </w:rPr>
            </w:pPr>
            <w:r>
              <w:rPr>
                <w:color w:val="000000"/>
                <w:rtl/>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16B6B2"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B6B08"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F5FDB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13B119"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7DCE7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66A8E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69D77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4CF69E4B" w14:textId="77777777">
        <w:tc>
          <w:tcPr>
            <w:tcW w:w="4160" w:type="dxa"/>
            <w:tcBorders>
              <w:top w:val="dashed" w:sz="4" w:space="0" w:color="BFBFBF"/>
              <w:left w:val="none" w:sz="4" w:space="0" w:color="6E6E6E"/>
              <w:bottom w:val="dashed" w:sz="4" w:space="0" w:color="BFBFBF"/>
              <w:right w:val="none" w:sz="4" w:space="0" w:color="6E6E6E"/>
            </w:tcBorders>
          </w:tcPr>
          <w:p w14:paraId="04BE0FC5" w14:textId="77777777" w:rsidR="004E7697" w:rsidRDefault="002B5C49">
            <w:pPr>
              <w:pStyle w:val="ProductList-TableBody"/>
              <w:rPr>
                <w:rtl/>
              </w:rPr>
            </w:pPr>
            <w:r>
              <w:rPr>
                <w:color w:val="000000"/>
                <w:rtl/>
              </w:rPr>
              <w:t>اشتراك Visual Studio Test Professional 2019</w:t>
            </w:r>
            <w:r>
              <w:fldChar w:fldCharType="begin"/>
            </w:r>
            <w:r>
              <w:instrText xml:space="preserve"> XE "اشتراك Visual Studio Test Professional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A6FA2FB" w14:textId="77777777" w:rsidR="004E7697" w:rsidRDefault="002B5C49">
            <w:pPr>
              <w:pStyle w:val="ProductList-TableBody"/>
              <w:jc w:val="center"/>
              <w:rPr>
                <w:rtl/>
              </w:rPr>
            </w:pPr>
            <w:r>
              <w:rPr>
                <w:color w:val="000000"/>
                <w:rtl/>
              </w:rPr>
              <w:t>3/19</w:t>
            </w:r>
          </w:p>
        </w:tc>
        <w:tc>
          <w:tcPr>
            <w:tcW w:w="620" w:type="dxa"/>
            <w:tcBorders>
              <w:top w:val="dashed" w:sz="4" w:space="0" w:color="BFBFBF"/>
              <w:left w:val="none" w:sz="4" w:space="0" w:color="6E6E6E"/>
              <w:bottom w:val="dashed" w:sz="4" w:space="0" w:color="BFBFBF"/>
              <w:right w:val="none" w:sz="4" w:space="0" w:color="6E6E6E"/>
            </w:tcBorders>
          </w:tcPr>
          <w:p w14:paraId="77CC2350"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dashed" w:sz="4" w:space="0" w:color="BFBFBF"/>
              <w:right w:val="none" w:sz="4" w:space="0" w:color="6E6E6E"/>
            </w:tcBorders>
          </w:tcPr>
          <w:p w14:paraId="6D73B3BD" w14:textId="77777777" w:rsidR="004E7697" w:rsidRDefault="002B5C49">
            <w:pPr>
              <w:pStyle w:val="ProductList-TableBody"/>
              <w:jc w:val="center"/>
              <w:rPr>
                <w:rtl/>
              </w:rPr>
            </w:pPr>
            <w:r>
              <w:rPr>
                <w:color w:val="000000"/>
                <w:rtl/>
              </w:rPr>
              <w:t>9</w:t>
            </w:r>
          </w:p>
        </w:tc>
        <w:tc>
          <w:tcPr>
            <w:tcW w:w="620" w:type="dxa"/>
            <w:tcBorders>
              <w:top w:val="dashed" w:sz="4" w:space="0" w:color="BFBFBF"/>
              <w:left w:val="none" w:sz="4" w:space="0" w:color="6E6E6E"/>
              <w:bottom w:val="dashed" w:sz="4" w:space="0" w:color="BFBFBF"/>
              <w:right w:val="single" w:sz="6" w:space="0" w:color="FFFFFF"/>
            </w:tcBorders>
          </w:tcPr>
          <w:p w14:paraId="0AC34749" w14:textId="77777777" w:rsidR="004E7697" w:rsidRDefault="002B5C49">
            <w:pPr>
              <w:pStyle w:val="ProductList-TableBody"/>
              <w:jc w:val="center"/>
              <w:rPr>
                <w:rtl/>
              </w:rPr>
            </w:pPr>
            <w:r>
              <w:rPr>
                <w:color w:val="000000"/>
                <w:rtl/>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92651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3D8F6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B25C85"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944F50"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B3B54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3E89D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3B9CA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440A454B" w14:textId="77777777">
        <w:tc>
          <w:tcPr>
            <w:tcW w:w="4160" w:type="dxa"/>
            <w:tcBorders>
              <w:top w:val="dashed" w:sz="4" w:space="0" w:color="BFBFBF"/>
              <w:left w:val="none" w:sz="4" w:space="0" w:color="6E6E6E"/>
              <w:bottom w:val="none" w:sz="4" w:space="0" w:color="BFBFBF"/>
              <w:right w:val="none" w:sz="4" w:space="0" w:color="6E6E6E"/>
            </w:tcBorders>
          </w:tcPr>
          <w:p w14:paraId="2C239058" w14:textId="77777777" w:rsidR="004E7697" w:rsidRDefault="002B5C49">
            <w:pPr>
              <w:pStyle w:val="ProductList-TableBody"/>
              <w:rPr>
                <w:rtl/>
              </w:rPr>
            </w:pPr>
            <w:r>
              <w:rPr>
                <w:color w:val="000000"/>
                <w:rtl/>
              </w:rPr>
              <w:t>أنظمة MSDN الأساسية</w:t>
            </w:r>
            <w:r>
              <w:fldChar w:fldCharType="begin"/>
            </w:r>
            <w:r>
              <w:instrText xml:space="preserve"> XE "أنظمة MSDN الأساسية"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B65456D" w14:textId="77777777" w:rsidR="004E7697" w:rsidRDefault="002B5C49">
            <w:pPr>
              <w:pStyle w:val="ProductList-TableBody"/>
              <w:jc w:val="center"/>
              <w:rPr>
                <w:rtl/>
              </w:rPr>
            </w:pPr>
            <w:r>
              <w:rPr>
                <w:color w:val="000000"/>
                <w:rtl/>
              </w:rPr>
              <w:t>6/13</w:t>
            </w:r>
          </w:p>
        </w:tc>
        <w:tc>
          <w:tcPr>
            <w:tcW w:w="620" w:type="dxa"/>
            <w:tcBorders>
              <w:top w:val="dashed" w:sz="4" w:space="0" w:color="BFBFBF"/>
              <w:left w:val="none" w:sz="4" w:space="0" w:color="6E6E6E"/>
              <w:bottom w:val="none" w:sz="4" w:space="0" w:color="BFBFBF"/>
              <w:right w:val="none" w:sz="4" w:space="0" w:color="6E6E6E"/>
            </w:tcBorders>
          </w:tcPr>
          <w:p w14:paraId="27254F0D" w14:textId="77777777" w:rsidR="004E7697" w:rsidRDefault="002B5C49">
            <w:pPr>
              <w:pStyle w:val="ProductList-TableBody"/>
              <w:jc w:val="center"/>
              <w:rPr>
                <w:rtl/>
              </w:rPr>
            </w:pPr>
            <w:r>
              <w:rPr>
                <w:color w:val="000000"/>
                <w:rtl/>
              </w:rPr>
              <w:t>(1)</w:t>
            </w:r>
          </w:p>
        </w:tc>
        <w:tc>
          <w:tcPr>
            <w:tcW w:w="620" w:type="dxa"/>
            <w:tcBorders>
              <w:top w:val="dashed" w:sz="4" w:space="0" w:color="BFBFBF"/>
              <w:left w:val="none" w:sz="4" w:space="0" w:color="6E6E6E"/>
              <w:bottom w:val="none" w:sz="4" w:space="0" w:color="BFBFBF"/>
              <w:right w:val="none" w:sz="4" w:space="0" w:color="6E6E6E"/>
            </w:tcBorders>
          </w:tcPr>
          <w:p w14:paraId="5D56614A" w14:textId="77777777" w:rsidR="004E7697" w:rsidRDefault="002B5C49">
            <w:pPr>
              <w:pStyle w:val="ProductList-TableBody"/>
              <w:jc w:val="center"/>
              <w:rPr>
                <w:rtl/>
              </w:rPr>
            </w:pPr>
            <w:r>
              <w:rPr>
                <w:color w:val="000000"/>
                <w:rtl/>
              </w:rPr>
              <w:t>9</w:t>
            </w:r>
          </w:p>
        </w:tc>
        <w:tc>
          <w:tcPr>
            <w:tcW w:w="620" w:type="dxa"/>
            <w:tcBorders>
              <w:top w:val="dashed" w:sz="4" w:space="0" w:color="BFBFBF"/>
              <w:left w:val="none" w:sz="4" w:space="0" w:color="6E6E6E"/>
              <w:bottom w:val="none" w:sz="4" w:space="0" w:color="BFBFBF"/>
              <w:right w:val="single" w:sz="6" w:space="0" w:color="FFFFFF"/>
            </w:tcBorders>
          </w:tcPr>
          <w:p w14:paraId="55DF3D3B" w14:textId="77777777" w:rsidR="004E7697" w:rsidRDefault="002B5C49">
            <w:pPr>
              <w:pStyle w:val="ProductList-TableBody"/>
              <w:jc w:val="center"/>
              <w:rPr>
                <w:rtl/>
              </w:rPr>
            </w:pPr>
            <w:r>
              <w:rPr>
                <w:color w:val="000000"/>
                <w:rtl/>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3CE91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C7A77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71822F"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C3730"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E1EC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EF992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D427D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59111966" w14:textId="77777777" w:rsidR="004E7697" w:rsidRDefault="002B5C49">
      <w:pPr>
        <w:pStyle w:val="ProductList-Offering1SubSection"/>
        <w:outlineLvl w:val="3"/>
        <w:rPr>
          <w:rtl/>
        </w:rPr>
      </w:pPr>
      <w:bookmarkStart w:id="181" w:name="_Sec752"/>
      <w:r>
        <w:rPr>
          <w:rtl/>
        </w:rPr>
        <w:t>2. شروط المنتج</w:t>
      </w:r>
      <w:bookmarkEnd w:id="181"/>
    </w:p>
    <w:tbl>
      <w:tblPr>
        <w:tblStyle w:val="PURTable"/>
        <w:bidiVisual/>
        <w:tblW w:w="0" w:type="dxa"/>
        <w:tblLook w:val="04A0" w:firstRow="1" w:lastRow="0" w:firstColumn="1" w:lastColumn="0" w:noHBand="0" w:noVBand="1"/>
      </w:tblPr>
      <w:tblGrid>
        <w:gridCol w:w="3630"/>
        <w:gridCol w:w="3638"/>
        <w:gridCol w:w="3648"/>
      </w:tblGrid>
      <w:tr w:rsidR="004E7697" w14:paraId="49120B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083F04"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Visual Studio 2017</w:t>
            </w:r>
            <w:r>
              <w:fldChar w:fldCharType="begin"/>
            </w:r>
            <w:r>
              <w:instrText xml:space="preserve"> XE "Visual Studio 2017" </w:instrText>
            </w:r>
            <w:r>
              <w:fldChar w:fldCharType="end"/>
            </w:r>
            <w:r>
              <w:rPr>
                <w:rtl/>
              </w:rPr>
              <w:t xml:space="preserve"> (4/17)</w:t>
            </w:r>
          </w:p>
        </w:tc>
        <w:tc>
          <w:tcPr>
            <w:tcW w:w="4040" w:type="dxa"/>
            <w:tcBorders>
              <w:top w:val="single" w:sz="18" w:space="0" w:color="00188F"/>
              <w:left w:val="single" w:sz="4" w:space="0" w:color="000000"/>
              <w:bottom w:val="single" w:sz="4" w:space="0" w:color="000000"/>
              <w:right w:val="single" w:sz="4" w:space="0" w:color="000000"/>
            </w:tcBorders>
          </w:tcPr>
          <w:p w14:paraId="57663194"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التطبيقات</w:t>
            </w:r>
          </w:p>
        </w:tc>
        <w:tc>
          <w:tcPr>
            <w:tcW w:w="4040" w:type="dxa"/>
            <w:tcBorders>
              <w:top w:val="single" w:sz="18" w:space="0" w:color="00188F"/>
              <w:left w:val="single" w:sz="4" w:space="0" w:color="000000"/>
              <w:bottom w:val="single" w:sz="4" w:space="0" w:color="000000"/>
              <w:right w:val="single" w:sz="4" w:space="0" w:color="000000"/>
            </w:tcBorders>
          </w:tcPr>
          <w:p w14:paraId="0688CC4B" w14:textId="77777777" w:rsidR="004E7697" w:rsidRDefault="002B5C49">
            <w:pPr>
              <w:pStyle w:val="ProductList-TableBody"/>
              <w:rPr>
                <w:rtl/>
              </w:rPr>
            </w:pPr>
            <w:r>
              <w:fldChar w:fldCharType="begin"/>
            </w:r>
            <w:r>
              <w:instrText xml:space="preserve"> AutoTextList   \s NoStyle \t "الإصدارات الدنيا: الإصدارات الأقدم المسموح بها في مقابل الإصدارات العليا المحددة. يمكن أن يستخدم العميل الإصدار الأدنى المسموح به بدلاً من إصدار المستوى الأعلى المرخص، حسب ما هو مسموح به في شروط الترخيص العامة." </w:instrText>
            </w:r>
            <w:r>
              <w:fldChar w:fldCharType="separate"/>
            </w:r>
            <w:r>
              <w:rPr>
                <w:color w:val="0563C1"/>
              </w:rPr>
              <w:t>الإصدارات الدنيا</w:t>
            </w:r>
            <w:r>
              <w:fldChar w:fldCharType="end"/>
            </w:r>
            <w:r>
              <w:t>: Enterprise إلى Professional</w:t>
            </w:r>
          </w:p>
        </w:tc>
      </w:tr>
      <w:tr w:rsidR="004E7697" w14:paraId="1486B7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62282C"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BFC38"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4F7E12F"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7CD0E2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28FB37"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3A14C5" w14:textId="77777777" w:rsidR="004E7697" w:rsidRDefault="002B5C49">
            <w:pPr>
              <w:pStyle w:val="ProductList-TableBody"/>
              <w:rPr>
                <w:rtl/>
              </w:rPr>
            </w:pPr>
            <w:r>
              <w:rPr>
                <w:color w:val="404040"/>
                <w:rtl/>
              </w:rPr>
              <w:t>‬‏</w:t>
            </w:r>
            <w:dir w:val="rtl">
              <w:r>
                <w:rPr>
                  <w:color w:val="404040"/>
                  <w:rtl/>
                </w:rPr>
                <w:t xml:space="preserve">إعفاء المستخدم المؤهل: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3B8E59" w14:textId="77777777" w:rsidR="004E7697" w:rsidRDefault="002B5C49">
            <w:pPr>
              <w:pStyle w:val="ProductList-TableBody"/>
              <w:rPr>
                <w:rtl/>
              </w:rPr>
            </w:pPr>
            <w:r>
              <w:rPr>
                <w:color w:val="404040"/>
                <w:rtl/>
              </w:rPr>
              <w:t xml:space="preserve">مؤهل للتخفيض: غير متوفر </w:t>
            </w:r>
          </w:p>
        </w:tc>
      </w:tr>
      <w:tr w:rsidR="004E7697" w14:paraId="5798C58A" w14:textId="77777777">
        <w:tc>
          <w:tcPr>
            <w:tcW w:w="4040" w:type="dxa"/>
            <w:tcBorders>
              <w:top w:val="single" w:sz="4" w:space="0" w:color="000000"/>
              <w:left w:val="single" w:sz="4" w:space="0" w:color="000000"/>
              <w:bottom w:val="single" w:sz="4" w:space="0" w:color="000000"/>
              <w:right w:val="single" w:sz="4" w:space="0" w:color="000000"/>
            </w:tcBorders>
          </w:tcPr>
          <w:p w14:paraId="74996653"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F7839A"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8071C1"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37021C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DF2377"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04805"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B7E611" w14:textId="77777777" w:rsidR="004E7697" w:rsidRDefault="004E7697">
            <w:pPr>
              <w:pStyle w:val="ProductList-TableBody"/>
              <w:rPr>
                <w:rtl/>
              </w:rPr>
            </w:pPr>
          </w:p>
        </w:tc>
      </w:tr>
    </w:tbl>
    <w:p w14:paraId="671C8896" w14:textId="77777777" w:rsidR="004E7697" w:rsidRDefault="004E7697">
      <w:pPr>
        <w:pStyle w:val="ProductList-Body"/>
        <w:rPr>
          <w:rtl/>
        </w:rPr>
      </w:pPr>
    </w:p>
    <w:p w14:paraId="4CB0D030" w14:textId="77777777" w:rsidR="004E7697" w:rsidRDefault="002B5C49">
      <w:pPr>
        <w:pStyle w:val="ProductList-ClauseHeading"/>
        <w:outlineLvl w:val="4"/>
        <w:rPr>
          <w:rtl/>
        </w:rPr>
      </w:pPr>
      <w:r>
        <w:rPr>
          <w:rtl/>
        </w:rPr>
        <w:t>2.1 منح الترخيص لمطور SQL Server Parallel Data Warehouse</w:t>
      </w:r>
    </w:p>
    <w:p w14:paraId="362F9848" w14:textId="77777777" w:rsidR="004E7697" w:rsidRDefault="002B5C49">
      <w:pPr>
        <w:pStyle w:val="ProductList-Body"/>
        <w:rPr>
          <w:rtl/>
        </w:rPr>
      </w:pPr>
      <w:r>
        <w:rPr>
          <w:rtl/>
        </w:rPr>
        <w:t xml:space="preserve">سيتم اعتبار كل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لاشتراك Visual Studio Professional Subscription واشتراك Visual Studio Enterprise Subscription واشتراك Visual Studio Test Professional Subscription مستخدمًا لديه ترخيص واحد لاستخدام SQL Server 2016 Parallel Data Warehouse Developer.</w:t>
      </w:r>
    </w:p>
    <w:p w14:paraId="5AF1C9A3" w14:textId="77777777" w:rsidR="004E7697" w:rsidRDefault="004E7697">
      <w:pPr>
        <w:pStyle w:val="ProductList-Body"/>
        <w:rPr>
          <w:rtl/>
        </w:rPr>
      </w:pPr>
    </w:p>
    <w:p w14:paraId="08D156FF" w14:textId="77777777" w:rsidR="004E7697" w:rsidRDefault="002B5C49">
      <w:pPr>
        <w:pStyle w:val="ProductList-ClauseHeading"/>
        <w:outlineLvl w:val="4"/>
        <w:rPr>
          <w:rtl/>
        </w:rPr>
      </w:pPr>
      <w:r>
        <w:rPr>
          <w:rtl/>
        </w:rPr>
        <w:t>2.2 منح الترخيص بالنسبة لـ Azure DevOps Server 2020</w:t>
      </w:r>
    </w:p>
    <w:p w14:paraId="620333E0" w14:textId="77777777" w:rsidR="004E7697" w:rsidRDefault="002B5C49">
      <w:pPr>
        <w:pStyle w:val="ProductList-Body"/>
        <w:rPr>
          <w:rtl/>
        </w:rPr>
      </w:pPr>
      <w:r>
        <w:rPr>
          <w:rtl/>
        </w:rPr>
        <w:t xml:space="preserve">سيتم اعتبار كل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لاشتراك Visual Studio Professional Subscription واشتراك Visual Studio Enterprise Subscription واشتراك Visual Studio Test Professional Subscription وأنظمة MSDN الأساسية مستخدمًا لديه ترخيص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واحد لاستخدام Azure DevOps Server وترخيص وصول عميل واحد خاص بمستخدم Azure DevOps Server. يقتصر استخدام </w:t>
      </w:r>
      <w:r>
        <w:fldChar w:fldCharType="begin"/>
      </w:r>
      <w:r>
        <w:instrText xml:space="preserve"> AutoTextList   \s NoStyle \t "يعني CAL ترخيص وصول العميل، الذي قد يتم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على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 المرخّص</w:t>
      </w:r>
      <w:r>
        <w:fldChar w:fldCharType="end"/>
      </w:r>
      <w:r>
        <w:t xml:space="preserve"> فقط.</w:t>
      </w:r>
    </w:p>
    <w:p w14:paraId="2FE9FDE7" w14:textId="77777777" w:rsidR="004E7697" w:rsidRDefault="004E7697">
      <w:pPr>
        <w:pStyle w:val="ProductList-Body"/>
        <w:rPr>
          <w:rtl/>
        </w:rPr>
      </w:pPr>
    </w:p>
    <w:p w14:paraId="3EBE657A" w14:textId="77777777" w:rsidR="004E7697" w:rsidRDefault="002B5C49">
      <w:pPr>
        <w:pStyle w:val="ProductList-ClauseHeading"/>
        <w:outlineLvl w:val="4"/>
        <w:rPr>
          <w:rtl/>
        </w:rPr>
      </w:pPr>
      <w:r>
        <w:rPr>
          <w:rtl/>
        </w:rPr>
        <w:t>2.3 خدمات Microsoft Azure</w:t>
      </w:r>
    </w:p>
    <w:p w14:paraId="2947DC01" w14:textId="77777777" w:rsidR="004E7697" w:rsidRDefault="002B5C49">
      <w:pPr>
        <w:pStyle w:val="ProductList-Body"/>
        <w:rPr>
          <w:rtl/>
        </w:rPr>
      </w:pPr>
      <w:r>
        <w:rPr>
          <w:rtl/>
        </w:rPr>
        <w:t>لا يمكن دمج فوائد Microsoft Azure من اشتراكات Visual Studio أو أنظمة MSDN أساسية متعددة في حساب Microsoft Azure واحد.</w:t>
      </w:r>
    </w:p>
    <w:p w14:paraId="44CFCE4E" w14:textId="77777777" w:rsidR="004E7697" w:rsidRDefault="004E7697">
      <w:pPr>
        <w:pStyle w:val="ProductList-Body"/>
        <w:rPr>
          <w:rtl/>
        </w:rPr>
      </w:pPr>
    </w:p>
    <w:p w14:paraId="732A6C29" w14:textId="77777777" w:rsidR="004E7697" w:rsidRDefault="002B5C49">
      <w:pPr>
        <w:pStyle w:val="ProductList-ClauseHeading"/>
        <w:outlineLvl w:val="4"/>
        <w:rPr>
          <w:rtl/>
        </w:rPr>
      </w:pPr>
      <w:r>
        <w:rPr>
          <w:rtl/>
        </w:rPr>
        <w:t>2.4 سطح مكتب Windows الظاهري</w:t>
      </w:r>
    </w:p>
    <w:p w14:paraId="3D845B54" w14:textId="77777777" w:rsidR="004E7697" w:rsidRDefault="002B5C49">
      <w:pPr>
        <w:pStyle w:val="ProductList-Body"/>
        <w:rPr>
          <w:rtl/>
        </w:rPr>
      </w:pPr>
      <w:r>
        <w:rPr>
          <w:rtl/>
        </w:rPr>
        <w:t xml:space="preserve">راجع بند سطح مكتب Windows الظاهري في إدخال منتج </w:t>
      </w:r>
      <w:hyperlink w:anchor="_Sec625">
        <w:r>
          <w:rPr>
            <w:color w:val="00467F"/>
            <w:u w:val="single"/>
            <w:rtl/>
          </w:rPr>
          <w:t>خدمات Microsoft Azure</w:t>
        </w:r>
      </w:hyperlink>
      <w:r>
        <w:rPr>
          <w:rtl/>
        </w:rPr>
        <w:t xml:space="preserve"> لحقوق الوصول إلى الأجهزة الظاهرية لسطح مكتب Windows الظاهري.</w:t>
      </w:r>
    </w:p>
    <w:p w14:paraId="19B077DD" w14:textId="77777777" w:rsidR="004E7697" w:rsidRDefault="002B5C49">
      <w:pPr>
        <w:pStyle w:val="ProductList-Offering1SubSection"/>
        <w:outlineLvl w:val="3"/>
        <w:rPr>
          <w:rtl/>
        </w:rPr>
      </w:pPr>
      <w:bookmarkStart w:id="182" w:name="_Sec810"/>
      <w:r>
        <w:rPr>
          <w:rtl/>
        </w:rPr>
        <w:t>3. حقوق الاستخدام</w:t>
      </w:r>
      <w:bookmarkEnd w:id="182"/>
    </w:p>
    <w:tbl>
      <w:tblPr>
        <w:tblStyle w:val="PURTable"/>
        <w:bidiVisual/>
        <w:tblW w:w="0" w:type="dxa"/>
        <w:tblLook w:val="04A0" w:firstRow="1" w:lastRow="0" w:firstColumn="1" w:lastColumn="0" w:noHBand="0" w:noVBand="1"/>
      </w:tblPr>
      <w:tblGrid>
        <w:gridCol w:w="3674"/>
        <w:gridCol w:w="3617"/>
        <w:gridCol w:w="3625"/>
      </w:tblGrid>
      <w:tr w:rsidR="004E7697" w14:paraId="26B5C4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F324AA"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6">
              <w:r>
                <w:rPr>
                  <w:color w:val="00467F"/>
                  <w:u w:val="single"/>
                  <w:rtl/>
                </w:rPr>
                <w:t>أدوات المطور</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7D25D43"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الكل</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507C1A" w14:textId="77777777" w:rsidR="004E7697" w:rsidRDefault="002B5C49">
            <w:pPr>
              <w:pStyle w:val="ProductList-TableBody"/>
              <w:rPr>
                <w:rtl/>
              </w:rPr>
            </w:pPr>
            <w:r>
              <w:rPr>
                <w:color w:val="404040"/>
                <w:rtl/>
              </w:rPr>
              <w:t>البرامج الإضافية: غير متوفر</w:t>
            </w:r>
          </w:p>
        </w:tc>
      </w:tr>
      <w:tr w:rsidR="004E7697" w14:paraId="48D8E0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308D9C"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558B0"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tcPr>
          <w:p w14:paraId="5B18288F"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ومكونات برامج Windows، وMicrosoft SharePoint وWindows SDK ومكونات Microsoft Office وMicrosoft Advertising SDK</w:t>
            </w:r>
          </w:p>
        </w:tc>
      </w:tr>
      <w:tr w:rsidR="004E7697" w14:paraId="0A7008BF" w14:textId="77777777">
        <w:tc>
          <w:tcPr>
            <w:tcW w:w="4040" w:type="dxa"/>
            <w:tcBorders>
              <w:top w:val="single" w:sz="4" w:space="0" w:color="000000"/>
              <w:left w:val="single" w:sz="4" w:space="0" w:color="000000"/>
              <w:bottom w:val="single" w:sz="4" w:space="0" w:color="000000"/>
              <w:right w:val="single" w:sz="4" w:space="0" w:color="000000"/>
            </w:tcBorders>
          </w:tcPr>
          <w:p w14:paraId="4337AC92"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r>
              <w:rPr>
                <w:rtl/>
              </w:rPr>
              <w:t xml:space="preserve"> – الكل، </w:t>
            </w:r>
            <w:hyperlink w:anchor="_Sec537">
              <w:r>
                <w:rPr>
                  <w:color w:val="00467F"/>
                  <w:u w:val="single"/>
                  <w:rtl/>
                </w:rPr>
                <w:t>خرائط Bing</w:t>
              </w:r>
            </w:hyperlink>
            <w:r>
              <w:rPr>
                <w:rtl/>
              </w:rPr>
              <w:t xml:space="preserve"> – الكل (باستثناء أنظمة MSDN الأساسية)، </w:t>
            </w:r>
            <w:hyperlink w:anchor="_Sec537">
              <w:r>
                <w:rPr>
                  <w:color w:val="00467F"/>
                  <w:u w:val="single"/>
                  <w:rtl/>
                </w:rPr>
                <w:t>H.264/MPEG-4 AVC و/أو VC-1</w:t>
              </w:r>
            </w:hyperlink>
            <w:r>
              <w:rPr>
                <w:rtl/>
              </w:rPr>
              <w:t xml:space="preserve"> – الكل (باستثناء أنظمة MSDN الأساسية)</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4238C"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3488C7" w14:textId="77777777" w:rsidR="004E7697" w:rsidRDefault="004E7697">
            <w:pPr>
              <w:pStyle w:val="ProductList-TableBody"/>
              <w:rPr>
                <w:rtl/>
              </w:rPr>
            </w:pPr>
          </w:p>
        </w:tc>
      </w:tr>
    </w:tbl>
    <w:p w14:paraId="070C41AF" w14:textId="77777777" w:rsidR="004E7697" w:rsidRDefault="004E7697">
      <w:pPr>
        <w:pStyle w:val="ProductList-Body"/>
        <w:rPr>
          <w:rtl/>
        </w:rPr>
      </w:pPr>
    </w:p>
    <w:p w14:paraId="7C40962F" w14:textId="77777777" w:rsidR="004E7697" w:rsidRDefault="002B5C49">
      <w:pPr>
        <w:pStyle w:val="ProductList-ClauseHeading"/>
        <w:outlineLvl w:val="4"/>
        <w:rPr>
          <w:rtl/>
        </w:rPr>
      </w:pPr>
      <w:r>
        <w:rPr>
          <w:rtl/>
        </w:rPr>
        <w:t>3.1 أجهزة الإنشاء وVisual Studio Build Tools</w:t>
      </w:r>
    </w:p>
    <w:p w14:paraId="54CE9171" w14:textId="77777777" w:rsidR="004E7697" w:rsidRDefault="002B5C49">
      <w:pPr>
        <w:pStyle w:val="ProductList-Body"/>
        <w:rPr>
          <w:rtl/>
        </w:rPr>
      </w:pPr>
      <w:r>
        <w:rPr>
          <w:rtl/>
        </w:rPr>
        <w:t xml:space="preserve">يجوز للعميل تثبيت نسخ من الملفات من Visual Studio Professional أو Visual Studio Enterprise أو من Visual Studio Build Tools على أجهزة الإنشاء الخاصة به، بما في ذلك الأجهزة المادية والأجهزة الظاهرية أو الحاويات على هذه الأجهزة، سواء كانت محلية أو أجهزة بعيدة مخصصة فقط لاستخدام العميل، أو مُستضافة على Microsoft Azure للعميل، (بشكل جماعي، "أجهزة الإنشاء"). تخضع أي أجهزة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يجوز للعميل والآخرين في مؤسسته استخدام هذه الملفات على "أجهزة الإنشاء الخاصة" فقط لتجميع وإنشاء والتحقق من البرامج التي تم تطويرها باستخدام Visual Studio Professional أو Visual Studio Enterprise أو لتشغيل اختبارات الجودة أو الأداء الخاصة بتلك البرامج كجزء من عملية الإنشاء.</w:t>
      </w:r>
    </w:p>
    <w:p w14:paraId="13AE8C5F" w14:textId="77777777" w:rsidR="004E7697" w:rsidRDefault="004E7697">
      <w:pPr>
        <w:pStyle w:val="ProductList-Body"/>
        <w:rPr>
          <w:rtl/>
        </w:rPr>
      </w:pPr>
    </w:p>
    <w:p w14:paraId="2A4BD6B4" w14:textId="77777777" w:rsidR="004E7697" w:rsidRDefault="002B5C49">
      <w:pPr>
        <w:pStyle w:val="ProductList-ClauseHeading"/>
        <w:outlineLvl w:val="4"/>
        <w:rPr>
          <w:rtl/>
        </w:rPr>
      </w:pPr>
      <w:r>
        <w:rPr>
          <w:rtl/>
        </w:rPr>
        <w:t>3.2 الأدوات المساعدة</w:t>
      </w:r>
    </w:p>
    <w:p w14:paraId="3A788817" w14:textId="77777777" w:rsidR="004E7697" w:rsidRDefault="002B5C49">
      <w:pPr>
        <w:pStyle w:val="ProductList-Body"/>
        <w:rPr>
          <w:rtl/>
        </w:rPr>
      </w:pPr>
      <w:r>
        <w:rPr>
          <w:rtl/>
        </w:rPr>
        <w:t xml:space="preserve">يجوز للعميل نسخ وتثبيت الأدوات المساعدة الموجودة على </w:t>
      </w:r>
      <w:hyperlink r:id="rId89">
        <w:r>
          <w:rPr>
            <w:color w:val="00467F"/>
            <w:u w:val="single"/>
            <w:rtl/>
          </w:rPr>
          <w:t>https://aka.ms/vs/16/utilities</w:t>
        </w:r>
      </w:hyperlink>
      <w:r>
        <w:rPr>
          <w:rtl/>
        </w:rPr>
        <w:t xml:space="preserve"> على أجهزته فقط لتصحيح أخطاء برامج وقواعد بيانات العميل ونشرها والتي يطورها العميل باستخدام Visual Studio Professional وVisual Studio Enterprise. الأدوات المساعدة مصمَّمة للاستخدام المؤقت. قد لا تتمكن Microsoft من تصحيح أو تحديث الأدوات المساعدة المنفصلة عن برنامج Visual Studio، وقد تتيح بعض الأدوات المساعدة بطبيعتها للآخرين الوصول إلى الأجهزة التي تم تثبيت الأدوات المساعدة عليها. ينبغي على العميل حذف كل الأدوات المساعدة المثبتة على الأجهزة عندما ينتهي العميل من تصحيح أخطاء برامجه وقواعد بياناته. لا تتحمل Microsoft أي مسؤولية عن أي استخدام من قبل طرف ثالث أو وصوله إلى الأجهزة أو البرامج أو قواعد البيانات على الأجهزة، التي تم تثبيت الأدوات المساعدة عليها.</w:t>
      </w:r>
    </w:p>
    <w:p w14:paraId="3D09A5E2" w14:textId="77777777" w:rsidR="004E7697" w:rsidRDefault="004E7697">
      <w:pPr>
        <w:pStyle w:val="ProductList-Body"/>
        <w:rPr>
          <w:rtl/>
        </w:rPr>
      </w:pPr>
    </w:p>
    <w:p w14:paraId="362DAC8A" w14:textId="77777777" w:rsidR="004E7697" w:rsidRDefault="002B5C49">
      <w:pPr>
        <w:pStyle w:val="ProductList-ClauseHeading"/>
        <w:outlineLvl w:val="4"/>
        <w:rPr>
          <w:rtl/>
        </w:rPr>
      </w:pPr>
      <w:r>
        <w:rPr>
          <w:rtl/>
        </w:rPr>
        <w:t>3.3 تطوير الملحقات</w:t>
      </w:r>
    </w:p>
    <w:p w14:paraId="1140F105" w14:textId="77777777" w:rsidR="004E7697" w:rsidRDefault="002B5C49">
      <w:pPr>
        <w:pStyle w:val="ProductList-SubClauseHeading"/>
        <w:outlineLvl w:val="5"/>
        <w:rPr>
          <w:rtl/>
        </w:rPr>
      </w:pPr>
      <w:r>
        <w:rPr>
          <w:rtl/>
        </w:rPr>
        <w:t>3.3.1 الحدود على الملحقات.</w:t>
      </w:r>
    </w:p>
    <w:p w14:paraId="036AF9DA" w14:textId="77777777" w:rsidR="004E7697" w:rsidRDefault="002B5C49">
      <w:pPr>
        <w:pStyle w:val="ProductList-BodyIndented"/>
        <w:rPr>
          <w:rtl/>
        </w:rPr>
      </w:pPr>
      <w:r>
        <w:rPr>
          <w:rtl/>
        </w:rPr>
        <w:t>لا يجوز للعميل تطوير أو تمكين الآخرين من تطوير ملحقات لـ Visual Studio Professional أو Visual Studio Enterprise (و/أو أي مكونات أخرى من عائلة منتجات Visual Studio) التي تتحايل على القيود التقنية المطبقة في البرنامج. إذا قامت Microsoft تقنيًا بتقييد أو تعطيل قابلية إضافة ملحقات للبرنامج، فلا يجوز للعميل إضافة ملحقات للبرنامج من خلال تحميل أو حقن أي من الوظائف الإضافية أو وحدات الماكرو أو الحزم غير التابعة لشركة Microsoft؛ أو تعديل إعدادات سجل البرنامج؛ أو إضافة ميزات أو وظائف مكافئة لتلك الموجودة في عائلة منتجات Visual Studio، من بين أشياء أخرى.</w:t>
      </w:r>
    </w:p>
    <w:p w14:paraId="39FFDA0A" w14:textId="77777777" w:rsidR="004E7697" w:rsidRDefault="004E7697">
      <w:pPr>
        <w:pStyle w:val="ProductList-BodyIndented"/>
        <w:rPr>
          <w:rtl/>
        </w:rPr>
      </w:pPr>
    </w:p>
    <w:p w14:paraId="275C942A" w14:textId="77777777" w:rsidR="004E7697" w:rsidRDefault="002B5C49">
      <w:pPr>
        <w:pStyle w:val="ProductList-SubClauseHeading"/>
        <w:outlineLvl w:val="5"/>
        <w:rPr>
          <w:rtl/>
        </w:rPr>
      </w:pPr>
      <w:r>
        <w:rPr>
          <w:rtl/>
        </w:rPr>
        <w:t>3.3.2 عدم التأثير سلبًا على البرنامج.</w:t>
      </w:r>
    </w:p>
    <w:p w14:paraId="25ACE3A1" w14:textId="77777777" w:rsidR="004E7697" w:rsidRDefault="002B5C49">
      <w:pPr>
        <w:pStyle w:val="ProductList-BodyIndented"/>
        <w:rPr>
          <w:rtl/>
        </w:rPr>
      </w:pPr>
      <w:r>
        <w:rPr>
          <w:rtl/>
        </w:rPr>
        <w:t>إذا طور العميل ملحقًا لـ Visual Studio Professional أو Visual Studio Enterprise (أو أي مكون آخر من عائلة منتجات Visual Studio)، فيجب على العميل اختبار التثبيت وإلغاء التثبيت وتشغيل الملحق الخاص به لضمان عدم تعطيل هذه العمليات لأي ميزات أو تأثيرها بشكل سلبي على وظائف Visual Studio Professional أو Visual Studio Enterprise (أو مثل هذا المكون) أو أي إصدار سابق أو إصدار حالي منه.</w:t>
      </w:r>
    </w:p>
    <w:p w14:paraId="74A55F31" w14:textId="77777777" w:rsidR="004E7697" w:rsidRDefault="004E7697">
      <w:pPr>
        <w:pStyle w:val="ProductList-BodyIndented"/>
        <w:rPr>
          <w:rtl/>
        </w:rPr>
      </w:pPr>
    </w:p>
    <w:p w14:paraId="0741D47D" w14:textId="77777777" w:rsidR="004E7697" w:rsidRDefault="002B5C49">
      <w:pPr>
        <w:pStyle w:val="ProductList-ClauseHeading"/>
        <w:outlineLvl w:val="4"/>
        <w:rPr>
          <w:rtl/>
        </w:rPr>
      </w:pPr>
      <w:r>
        <w:rPr>
          <w:rtl/>
        </w:rPr>
        <w:t>3.4 التعليمات البرمجية القابلة للتوزيع</w:t>
      </w:r>
    </w:p>
    <w:p w14:paraId="0381724A" w14:textId="77777777" w:rsidR="004E7697" w:rsidRDefault="002B5C49">
      <w:pPr>
        <w:pStyle w:val="ProductList-Body"/>
        <w:rPr>
          <w:rtl/>
        </w:rPr>
      </w:pPr>
      <w:r>
        <w:rPr>
          <w:rtl/>
        </w:rPr>
        <w:t>يشتمل Visual Studio Professional وVisual Studio Enterprise على تعليمات برمجية وملفات نصية يُسمح للعميل بتوزيعها في البرامج التي يقوم بتطويرها أثناء استخدام البرنامج.</w:t>
      </w:r>
    </w:p>
    <w:p w14:paraId="180A412D" w14:textId="77777777" w:rsidR="004E7697" w:rsidRDefault="004E7697">
      <w:pPr>
        <w:pStyle w:val="ProductList-Body"/>
        <w:rPr>
          <w:rtl/>
        </w:rPr>
      </w:pPr>
    </w:p>
    <w:p w14:paraId="5C7308FA" w14:textId="77777777" w:rsidR="004E7697" w:rsidRDefault="002B5C49">
      <w:pPr>
        <w:pStyle w:val="ProductList-SubClauseHeading"/>
        <w:outlineLvl w:val="5"/>
        <w:rPr>
          <w:rtl/>
        </w:rPr>
      </w:pPr>
      <w:r>
        <w:rPr>
          <w:rtl/>
        </w:rPr>
        <w:t>3.4.1 الحق في الاستخدام والتوزيع.</w:t>
      </w:r>
    </w:p>
    <w:p w14:paraId="442C5069" w14:textId="77777777" w:rsidR="004E7697" w:rsidRDefault="002B5C49">
      <w:pPr>
        <w:pStyle w:val="ProductList-BodyIndented"/>
        <w:rPr>
          <w:rtl/>
        </w:rPr>
      </w:pPr>
      <w:r>
        <w:rPr>
          <w:rtl/>
        </w:rPr>
        <w:t>التعليمات البرمجية وملفات النصوص المسرودة أدناه هي "تعليمات برمجية قابلة للتوزيع".</w:t>
      </w:r>
    </w:p>
    <w:p w14:paraId="7315B411" w14:textId="77777777" w:rsidR="004E7697" w:rsidRDefault="002B5C49" w:rsidP="00DE0BED">
      <w:pPr>
        <w:pStyle w:val="ProductList-Bullet"/>
        <w:numPr>
          <w:ilvl w:val="1"/>
          <w:numId w:val="25"/>
        </w:numPr>
        <w:rPr>
          <w:rtl/>
        </w:rPr>
      </w:pPr>
      <w:r>
        <w:rPr>
          <w:b/>
          <w:rtl/>
        </w:rPr>
        <w:t>القائمة القابلة للتوزيع</w:t>
      </w:r>
      <w:r>
        <w:rPr>
          <w:rtl/>
        </w:rPr>
        <w:t xml:space="preserve">. يجوز للعميل نسخ وتوزيع التعليمات البرمجية للكائن من التعليمات البرمجية المدرجة بالقائمة القابلة للتوزيع الموجودة على </w:t>
      </w:r>
      <w:hyperlink r:id="rId90">
        <w:r>
          <w:rPr>
            <w:color w:val="00467F"/>
            <w:u w:val="single"/>
            <w:rtl/>
          </w:rPr>
          <w:t>https://aka.ms/vs/16/redistribution</w:t>
        </w:r>
      </w:hyperlink>
      <w:r>
        <w:rPr>
          <w:rtl/>
        </w:rPr>
        <w:t xml:space="preserve">. </w:t>
      </w:r>
    </w:p>
    <w:p w14:paraId="22A9EDE8" w14:textId="77777777" w:rsidR="004E7697" w:rsidRDefault="002B5C49" w:rsidP="00DE0BED">
      <w:pPr>
        <w:pStyle w:val="ProductList-Bullet"/>
        <w:numPr>
          <w:ilvl w:val="1"/>
          <w:numId w:val="25"/>
        </w:numPr>
        <w:rPr>
          <w:rtl/>
        </w:rPr>
      </w:pPr>
      <w:r>
        <w:rPr>
          <w:b/>
          <w:rtl/>
        </w:rPr>
        <w:t>نموذج التعليمات البرمجية والقوالب والأنماط</w:t>
      </w:r>
      <w:r>
        <w:rPr>
          <w:rtl/>
        </w:rPr>
        <w:t>. يجوز للعميل نسخ وتعديل وتوزيع نموذج التعليمات البرمجية المصدر والتعليمات البرمجية للكائن الخاصة بالتعليمات البرمجية المميزة بأنها "نموذج، و"قالب"، و"أنماط بسيطة"، و"أنماط تخطيط".</w:t>
      </w:r>
    </w:p>
    <w:p w14:paraId="6C18AF53" w14:textId="77777777" w:rsidR="004E7697" w:rsidRDefault="002B5C49" w:rsidP="00DE0BED">
      <w:pPr>
        <w:pStyle w:val="ProductList-Bullet"/>
        <w:numPr>
          <w:ilvl w:val="1"/>
          <w:numId w:val="25"/>
        </w:numPr>
        <w:rPr>
          <w:rtl/>
        </w:rPr>
      </w:pPr>
      <w:r>
        <w:rPr>
          <w:b/>
          <w:rtl/>
        </w:rPr>
        <w:t>توزيع الطرف الثالث</w:t>
      </w:r>
      <w:r>
        <w:rPr>
          <w:rtl/>
        </w:rPr>
        <w:t>. يجوز للعميل السماح لموزعي برامجه بنسخ وتوزيع التعليمات البرمجية القابلة للتوزيع كجزء من هذه البرامج.</w:t>
      </w:r>
    </w:p>
    <w:p w14:paraId="0A0AFF63" w14:textId="77777777" w:rsidR="004E7697" w:rsidRDefault="004E7697">
      <w:pPr>
        <w:pStyle w:val="ProductList-BodyIndented"/>
        <w:rPr>
          <w:rtl/>
        </w:rPr>
      </w:pPr>
    </w:p>
    <w:p w14:paraId="62F432BC" w14:textId="77777777" w:rsidR="004E7697" w:rsidRDefault="002B5C49">
      <w:pPr>
        <w:pStyle w:val="ProductList-ClauseHeading"/>
        <w:outlineLvl w:val="4"/>
        <w:rPr>
          <w:rtl/>
        </w:rPr>
      </w:pPr>
      <w:r>
        <w:rPr>
          <w:rtl/>
        </w:rPr>
        <w:t>3.5 اشتراك Office Professional Plus 2019 – Visual Studio Enterprise</w:t>
      </w:r>
    </w:p>
    <w:p w14:paraId="4D4B31DC" w14:textId="77777777" w:rsidR="004E7697" w:rsidRDefault="002B5C49">
      <w:pPr>
        <w:pStyle w:val="ProductList-Body"/>
        <w:rPr>
          <w:rtl/>
        </w:rPr>
      </w:pPr>
      <w:r>
        <w:rPr>
          <w:rtl/>
        </w:rPr>
        <w:t xml:space="preserve">يجوز لكل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لاشتراك Visual Studio Enterprise Subscription تثبيت نسخة واحدة أيضًا من </w:t>
      </w:r>
      <w:r>
        <w:rPr>
          <w:rtl/>
        </w:rPr>
        <w:t>Office Professional Plus 2019 أو Microsoft 365 Apps for enterprise</w:t>
      </w:r>
      <w:r>
        <w:fldChar w:fldCharType="begin"/>
      </w:r>
      <w:r>
        <w:instrText xml:space="preserve"> XE "Office Professional Plus 2019 أو Microsoft 365 Apps for enterprise" </w:instrText>
      </w:r>
      <w:r>
        <w:fldChar w:fldCharType="end"/>
      </w:r>
      <w:r>
        <w:rPr>
          <w:rtl/>
        </w:rPr>
        <w:t xml:space="preserve"> للاستخدام بغرض الإنتاج. باستثناء ما هو وارد هنا، ينطبق </w:t>
      </w:r>
      <w:hyperlink w:anchor="_Sec539">
        <w:r>
          <w:rPr>
            <w:color w:val="00467F"/>
            <w:u w:val="single"/>
            <w:rtl/>
          </w:rPr>
          <w:t>‬‏</w:t>
        </w:r>
        <w:dir w:val="rtl">
          <w:r>
            <w:rPr>
              <w:color w:val="00467F"/>
              <w:u w:val="single"/>
              <w:rtl/>
            </w:rPr>
            <w:t>نموذج ترخيص تطبيقات سطح المكتب</w:t>
          </w:r>
          <w:r w:rsidR="00733002">
            <w:t>‬</w:t>
          </w:r>
        </w:dir>
      </w:hyperlink>
      <w:r>
        <w:rPr>
          <w:rtl/>
        </w:rPr>
        <w:t xml:space="preserve"> المذكور في بند </w:t>
      </w:r>
      <w:hyperlink w:anchor="_Sec536">
        <w:r>
          <w:rPr>
            <w:color w:val="00467F"/>
            <w:u w:val="single"/>
            <w:rtl/>
          </w:rPr>
          <w:t>شروط الترخيص</w:t>
        </w:r>
      </w:hyperlink>
      <w:r>
        <w:rPr>
          <w:rtl/>
        </w:rPr>
        <w:t xml:space="preserve"> على استخدام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 المرخص</w:t>
      </w:r>
      <w:r>
        <w:fldChar w:fldCharType="end"/>
      </w:r>
      <w:r>
        <w:t xml:space="preserve"> لـ Office Professional Plus 2019 كما تنطبق شروط ‏</w:t>
      </w:r>
      <w:dir w:val="rtl">
        <w:r>
          <w:t>تطبيقات Microsoft 365 Apps for enterprise</w:t>
        </w:r>
        <w:r>
          <w:t>‬ الواردة في شروط الخدمات عبر الإنترنت (</w:t>
        </w:r>
        <w:hyperlink r:id="rId91">
          <w:r>
            <w:rPr>
              <w:color w:val="00467F"/>
              <w:u w:val="single"/>
              <w:rtl/>
            </w:rPr>
            <w:t>https://aka.ms/OST</w:t>
          </w:r>
        </w:hyperlink>
        <w:r>
          <w:rPr>
            <w:rtl/>
          </w:rPr>
          <w:t xml:space="preserve">) على استخدام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 المرخص</w:t>
        </w:r>
        <w:r>
          <w:fldChar w:fldCharType="end"/>
        </w:r>
        <w:r>
          <w:t xml:space="preserve"> لتطبيقات‏</w:t>
        </w:r>
        <w:dir w:val="rtl">
          <w:r>
            <w:t xml:space="preserve"> Microsoft 365 Apps for enterprise</w:t>
          </w:r>
          <w:r>
            <w:t>‬.</w:t>
          </w:r>
          <w:r w:rsidR="00733002">
            <w:t>‬</w:t>
          </w:r>
          <w:r w:rsidR="00733002">
            <w:t>‬</w:t>
          </w:r>
        </w:dir>
      </w:dir>
    </w:p>
    <w:p w14:paraId="58C49D69" w14:textId="77777777" w:rsidR="004E7697" w:rsidRDefault="004E7697">
      <w:pPr>
        <w:pStyle w:val="ProductList-Body"/>
        <w:rPr>
          <w:rtl/>
        </w:rPr>
      </w:pPr>
    </w:p>
    <w:p w14:paraId="09D7B2D8" w14:textId="77777777" w:rsidR="004E7697" w:rsidRDefault="002B5C49">
      <w:pPr>
        <w:pStyle w:val="ProductList-ClauseHeading"/>
        <w:outlineLvl w:val="4"/>
        <w:rPr>
          <w:rtl/>
        </w:rPr>
      </w:pPr>
      <w:r>
        <w:rPr>
          <w:rtl/>
        </w:rPr>
        <w:t>3.6 شروط ترخيص الطرف الثالث لمكونات المصادر المفتوحة</w:t>
      </w:r>
    </w:p>
    <w:p w14:paraId="32F4B8F3" w14:textId="77777777" w:rsidR="004E7697" w:rsidRDefault="002B5C49">
      <w:pPr>
        <w:pStyle w:val="ProductList-Body"/>
        <w:rPr>
          <w:rtl/>
        </w:rPr>
      </w:pPr>
      <w:r>
        <w:rPr>
          <w:rtl/>
        </w:rPr>
        <w:t xml:space="preserve">لا 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 المرخَّص</w:t>
      </w:r>
      <w:r>
        <w:fldChar w:fldCharType="end"/>
      </w:r>
      <w:r>
        <w:t xml:space="preserve"> إجراء الهندسة العكسية أو إلغاء التحويل البرمجي أو إلغاء تجميع البرنامج، أو محاولة اشتقاق التعليمات البرمجية المصدر للبرنامج باستثناء وإلى الحد الذي تقتضيه شروط ترخيص الطرف الثالث التي تحكم استخدام بعض مكونات المصادر المفتوحة التي يتم تضمينها مع البرنامج.</w:t>
      </w:r>
    </w:p>
    <w:p w14:paraId="716809C2" w14:textId="77777777" w:rsidR="004E7697" w:rsidRDefault="002B5C49">
      <w:pPr>
        <w:pStyle w:val="ProductList-Offering1SubSection"/>
        <w:outlineLvl w:val="3"/>
        <w:rPr>
          <w:rtl/>
        </w:rPr>
      </w:pPr>
      <w:bookmarkStart w:id="183" w:name="_Sec834"/>
      <w:r>
        <w:rPr>
          <w:rtl/>
        </w:rPr>
        <w:t>4. ضمان البرنامج</w:t>
      </w:r>
      <w:bookmarkEnd w:id="183"/>
    </w:p>
    <w:tbl>
      <w:tblPr>
        <w:tblStyle w:val="PURTable"/>
        <w:bidiVisual/>
        <w:tblW w:w="0" w:type="dxa"/>
        <w:tblLook w:val="04A0" w:firstRow="1" w:lastRow="0" w:firstColumn="1" w:lastColumn="0" w:noHBand="0" w:noVBand="1"/>
      </w:tblPr>
      <w:tblGrid>
        <w:gridCol w:w="3635"/>
        <w:gridCol w:w="3662"/>
        <w:gridCol w:w="3619"/>
      </w:tblGrid>
      <w:tr w:rsidR="004E7697" w14:paraId="12BBA1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4B3C41"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التطبيقات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536F4B" w14:textId="77777777" w:rsidR="004E7697" w:rsidRDefault="002B5C49">
            <w:pPr>
              <w:pStyle w:val="ProductList-TableBody"/>
              <w:rPr>
                <w:rtl/>
              </w:rPr>
            </w:pPr>
            <w:r>
              <w:rPr>
                <w:color w:val="404040"/>
                <w:rtl/>
              </w:rPr>
              <w:t>استرداد الحالات المستعصية: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FE15661" w14:textId="77777777" w:rsidR="004E7697" w:rsidRDefault="002B5C49">
            <w:pPr>
              <w:pStyle w:val="ProductList-TableBody"/>
              <w:rPr>
                <w:rtl/>
              </w:rPr>
            </w:pPr>
            <w:r>
              <w:rPr>
                <w:color w:val="404040"/>
                <w:rtl/>
              </w:rPr>
              <w:t>حقوق تجاوز الفشل: غير متوفر</w:t>
            </w:r>
          </w:p>
        </w:tc>
      </w:tr>
      <w:tr w:rsidR="004E7697" w14:paraId="2AD896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364CE7" w14:textId="77777777" w:rsidR="004E7697" w:rsidRDefault="002B5C49">
            <w:pPr>
              <w:pStyle w:val="ProductList-TableBody"/>
              <w:rPr>
                <w:rtl/>
              </w:rPr>
            </w:pPr>
            <w:r>
              <w:rPr>
                <w:color w:val="404040"/>
                <w:rtl/>
              </w:rPr>
              <w:t xml:space="preserve">إمكانية نقل الترخيص: غير متوفر </w:t>
            </w:r>
          </w:p>
        </w:tc>
        <w:tc>
          <w:tcPr>
            <w:tcW w:w="4040" w:type="dxa"/>
            <w:tcBorders>
              <w:top w:val="single" w:sz="4" w:space="0" w:color="000000"/>
              <w:left w:val="single" w:sz="4" w:space="0" w:color="000000"/>
              <w:bottom w:val="single" w:sz="4" w:space="0" w:color="000000"/>
              <w:right w:val="single" w:sz="4" w:space="0" w:color="000000"/>
            </w:tcBorders>
          </w:tcPr>
          <w:p w14:paraId="153118B5"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92">
              <w:r>
                <w:rPr>
                  <w:color w:val="00467F"/>
                  <w:u w:val="single"/>
                  <w:rtl/>
                </w:rPr>
                <w:t>قائمة المنتجات - مارس 2014</w:t>
              </w:r>
            </w:hyperlink>
            <w:hyperlink r:id="rId93">
              <w:r>
                <w:rPr>
                  <w:color w:val="00467F"/>
                  <w:u w:val="single"/>
                  <w:rtl/>
                </w:rPr>
                <w:t>وشروط المنتجات - سبتمبر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D829E" w14:textId="77777777" w:rsidR="004E7697" w:rsidRDefault="002B5C49">
            <w:pPr>
              <w:pStyle w:val="ProductList-TableBody"/>
              <w:rPr>
                <w:rtl/>
              </w:rPr>
            </w:pPr>
            <w:r>
              <w:rPr>
                <w:color w:val="404040"/>
                <w:rtl/>
              </w:rPr>
              <w:t xml:space="preserve">حقوق التجوال: غير متوفر </w:t>
            </w:r>
          </w:p>
        </w:tc>
      </w:tr>
      <w:tr w:rsidR="004E7697" w14:paraId="34CF20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4DBC5"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tcPr>
          <w:p w14:paraId="6B10046F" w14:textId="77777777" w:rsidR="004E7697" w:rsidRDefault="002B5C49">
            <w:pPr>
              <w:pStyle w:val="ProductList-TableBody"/>
              <w:rPr>
                <w:rtl/>
              </w:rPr>
            </w:pPr>
            <w:r>
              <w:fldChar w:fldCharType="begin"/>
            </w:r>
            <w:r>
              <w:instrText xml:space="preserve"> AutoTextList   \s NoStyle \t "‏</w:instrText>
            </w:r>
            <w:dir w:val="rtl">
              <w:r>
                <w:instrText xml:space="preserve">الحقوق المكافئة لضمان البرنامج: ترخيص اشتراك يتم الحصول عليه بموجب اتفاقية منتجات وخدمات Microsoft أو تسجيل الخادم والسحابة ويمنح نفس حقوق ومزايا ضمان البرنامج أثناء مدة الاشتراك مثل التراخيص ذات تغطية ضمان البرنامج." </w:instrText>
              </w:r>
              <w:r>
                <w:fldChar w:fldCharType="separate"/>
              </w:r>
              <w:r>
                <w:rPr>
                  <w:color w:val="0563C1"/>
                </w:rPr>
                <w:t>‏</w:t>
              </w:r>
              <w:dir w:val="rtl">
                <w:r>
                  <w:rPr>
                    <w:color w:val="0563C1"/>
                  </w:rPr>
                  <w:t>الحقوق المكافئة لضمان البرنامج</w:t>
                </w:r>
                <w:r>
                  <w:fldChar w:fldCharType="end"/>
                </w:r>
                <w:r>
                  <w:t>: نعم</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86F76E" w14:textId="77777777" w:rsidR="004E7697" w:rsidRDefault="004E7697">
            <w:pPr>
              <w:pStyle w:val="ProductList-TableBody"/>
              <w:rPr>
                <w:rtl/>
              </w:rPr>
            </w:pPr>
          </w:p>
        </w:tc>
      </w:tr>
    </w:tbl>
    <w:p w14:paraId="091A3F40" w14:textId="77777777" w:rsidR="004E7697" w:rsidRDefault="004E7697">
      <w:pPr>
        <w:pStyle w:val="ProductList-Body"/>
        <w:rPr>
          <w:rtl/>
        </w:rPr>
      </w:pPr>
    </w:p>
    <w:p w14:paraId="4EF92017" w14:textId="77777777" w:rsidR="004E7697" w:rsidRDefault="002B5C49">
      <w:pPr>
        <w:pStyle w:val="ProductList-ClauseHeading"/>
        <w:outlineLvl w:val="4"/>
        <w:rPr>
          <w:rtl/>
        </w:rPr>
      </w:pPr>
      <w:r>
        <w:rPr>
          <w:rtl/>
        </w:rPr>
        <w:t>4.1 أهلية ضمان البرنامج</w:t>
      </w:r>
    </w:p>
    <w:p w14:paraId="4650E1C8" w14:textId="77777777" w:rsidR="004E7697" w:rsidRDefault="002B5C49">
      <w:pPr>
        <w:pStyle w:val="ProductList-Body"/>
        <w:rPr>
          <w:rtl/>
        </w:rPr>
      </w:pPr>
      <w:r>
        <w:rPr>
          <w:rtl/>
        </w:rPr>
        <w:t xml:space="preserve">يجوز للعملاء الذين لديهم ضمان برنامج منتهي الصلاحية في أي ترخيص اشتراك Visual Studio أو اشتراك نشط للبيع بالتجزئة مقابل عروض برنامج Visual Studio في شروط المنتج، يجوز لهم تجديد التغطية بموجب أي ترخيص اشتراك Visual Studio. عند التجديد لمستوى اشتراك مختلف، تحل شروط الاستخدام الجديدة محل شروط الاستخدام السابقة، ولا يمكن بعد ذلك استخدام أي برنامج غير مضمن في الاشتراك الجديد. يسهل التجديد إلى التغطية المقابلة لإصدار Visual Studio الأحدث من خلال تراخيص الترقية (راجع </w:t>
      </w:r>
      <w:hyperlink w:anchor="_Sec564">
        <w:r>
          <w:rPr>
            <w:color w:val="00467F"/>
            <w:u w:val="single"/>
            <w:rtl/>
          </w:rPr>
          <w:t>الملحق (ب) – ضمان البرنامج</w:t>
        </w:r>
      </w:hyperlink>
      <w:r>
        <w:rPr>
          <w:rtl/>
        </w:rPr>
        <w:t>).</w:t>
      </w:r>
    </w:p>
    <w:p w14:paraId="27F27DD0" w14:textId="77777777" w:rsidR="004E7697" w:rsidRDefault="004E7697">
      <w:pPr>
        <w:pStyle w:val="ProductList-Body"/>
        <w:rPr>
          <w:rtl/>
        </w:rPr>
      </w:pPr>
    </w:p>
    <w:p w14:paraId="1CD16B55" w14:textId="77777777" w:rsidR="004E7697" w:rsidRDefault="002B5C49">
      <w:pPr>
        <w:pStyle w:val="ProductList-ClauseHeading"/>
        <w:outlineLvl w:val="4"/>
        <w:rPr>
          <w:rtl/>
        </w:rPr>
      </w:pPr>
      <w:r>
        <w:rPr>
          <w:rtl/>
        </w:rPr>
        <w:t>4.2 حقوق اشتراك Visual Studio الدائمة</w:t>
      </w:r>
    </w:p>
    <w:p w14:paraId="290F5C65" w14:textId="77777777" w:rsidR="004E7697" w:rsidRDefault="002B5C49">
      <w:pPr>
        <w:pStyle w:val="ProductList-Body"/>
        <w:rPr>
          <w:rtl/>
        </w:rPr>
      </w:pPr>
      <w:r>
        <w:rPr>
          <w:rtl/>
        </w:rPr>
        <w:t>تصبح حقوق العميل في استخدام أي برنامج مرخص من خلال اشتراك Visual Studio دائم عندما يصبح حق المستخدم في استخدام Visual Studio دائمًا.</w:t>
      </w:r>
    </w:p>
    <w:p w14:paraId="4D58513A"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035863A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31034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0F41732" w14:textId="77777777" w:rsidR="004E7697" w:rsidRDefault="004E7697">
      <w:pPr>
        <w:pStyle w:val="ProductList-Body"/>
        <w:rPr>
          <w:rtl/>
        </w:rPr>
      </w:pPr>
    </w:p>
    <w:p w14:paraId="5F2AB9F8" w14:textId="77777777" w:rsidR="004E7697" w:rsidRDefault="002B5C49">
      <w:pPr>
        <w:pStyle w:val="ProductList-Offering2HeadingNoBorder"/>
        <w:outlineLvl w:val="2"/>
        <w:rPr>
          <w:rtl/>
        </w:rPr>
      </w:pPr>
      <w:bookmarkStart w:id="184" w:name="_Sec650"/>
      <w:r>
        <w:rPr>
          <w:rtl/>
        </w:rPr>
        <w:t>خادم Azure DevOps Server</w:t>
      </w:r>
      <w:bookmarkEnd w:id="184"/>
      <w:r>
        <w:fldChar w:fldCharType="begin"/>
      </w:r>
      <w:r>
        <w:instrText xml:space="preserve"> TC "</w:instrText>
      </w:r>
      <w:bookmarkStart w:id="185" w:name="_Toc62547432"/>
      <w:r>
        <w:instrText>خادم Azure DevOps Server</w:instrText>
      </w:r>
      <w:bookmarkEnd w:id="185"/>
      <w:r>
        <w:instrText>" \l 3</w:instrText>
      </w:r>
      <w:r>
        <w:fldChar w:fldCharType="end"/>
      </w:r>
    </w:p>
    <w:p w14:paraId="052D5303" w14:textId="77777777" w:rsidR="004E7697" w:rsidRDefault="002B5C49">
      <w:pPr>
        <w:pStyle w:val="ProductList-Offering1SubSection"/>
        <w:outlineLvl w:val="3"/>
        <w:rPr>
          <w:rtl/>
        </w:rPr>
      </w:pPr>
      <w:bookmarkStart w:id="186" w:name="_Sec698"/>
      <w:r>
        <w:rPr>
          <w:rtl/>
        </w:rPr>
        <w:t>1. توفر البرنامج</w:t>
      </w:r>
      <w:bookmarkEnd w:id="186"/>
    </w:p>
    <w:tbl>
      <w:tblPr>
        <w:tblStyle w:val="PURTable"/>
        <w:bidiVisual/>
        <w:tblW w:w="0" w:type="dxa"/>
        <w:tblLook w:val="04A0" w:firstRow="1" w:lastRow="0" w:firstColumn="1" w:lastColumn="0" w:noHBand="0" w:noVBand="1"/>
      </w:tblPr>
      <w:tblGrid>
        <w:gridCol w:w="4114"/>
        <w:gridCol w:w="620"/>
        <w:gridCol w:w="614"/>
        <w:gridCol w:w="617"/>
        <w:gridCol w:w="615"/>
        <w:gridCol w:w="615"/>
        <w:gridCol w:w="617"/>
        <w:gridCol w:w="618"/>
        <w:gridCol w:w="634"/>
        <w:gridCol w:w="619"/>
        <w:gridCol w:w="617"/>
        <w:gridCol w:w="616"/>
      </w:tblGrid>
      <w:tr w:rsidR="004E7697" w14:paraId="046F493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6D64D7E" w14:textId="77777777" w:rsidR="004E7697" w:rsidRDefault="002B5C49">
            <w:pPr>
              <w:pStyle w:val="ProductList-TableBody"/>
              <w:rPr>
                <w:rtl/>
              </w:rPr>
            </w:pPr>
            <w:r>
              <w:rPr>
                <w:color w:val="FFFFFF"/>
                <w:rtl/>
              </w:rPr>
              <w:t>المنتجات</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67A57A"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4416D4"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2CB73C"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7E21B6"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DFFD56"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06AB41"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E49C61"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4FFED2"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EF9701"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80DD99"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C2276E"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5788B297" w14:textId="77777777">
        <w:tc>
          <w:tcPr>
            <w:tcW w:w="4160" w:type="dxa"/>
            <w:tcBorders>
              <w:top w:val="single" w:sz="6" w:space="0" w:color="FFFFFF"/>
              <w:left w:val="none" w:sz="4" w:space="0" w:color="6E6E6E"/>
              <w:bottom w:val="dashed" w:sz="4" w:space="0" w:color="BFBFBF"/>
              <w:right w:val="none" w:sz="4" w:space="0" w:color="6E6E6E"/>
            </w:tcBorders>
          </w:tcPr>
          <w:p w14:paraId="3C582A1B" w14:textId="77777777" w:rsidR="004E7697" w:rsidRDefault="002B5C49">
            <w:pPr>
              <w:pStyle w:val="ProductList-TableBody"/>
              <w:rPr>
                <w:rtl/>
              </w:rPr>
            </w:pPr>
            <w:r>
              <w:rPr>
                <w:color w:val="000000"/>
                <w:rtl/>
              </w:rPr>
              <w:t>Azure DevOps Server 2020 مع تقنية SQL Server</w:t>
            </w:r>
            <w:r>
              <w:fldChar w:fldCharType="begin"/>
            </w:r>
            <w:r>
              <w:instrText xml:space="preserve"> XE "Azure DevOps Server 2020 مع تقنية SQL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D541BF6" w14:textId="77777777" w:rsidR="004E7697" w:rsidRDefault="002B5C49">
            <w:pPr>
              <w:pStyle w:val="ProductList-TableBody"/>
              <w:jc w:val="center"/>
              <w:rPr>
                <w:rtl/>
              </w:rPr>
            </w:pPr>
            <w:r>
              <w:rPr>
                <w:color w:val="000000"/>
                <w:rtl/>
              </w:rPr>
              <w:t>10/20</w:t>
            </w:r>
          </w:p>
        </w:tc>
        <w:tc>
          <w:tcPr>
            <w:tcW w:w="620" w:type="dxa"/>
            <w:tcBorders>
              <w:top w:val="single" w:sz="6" w:space="0" w:color="FFFFFF"/>
              <w:left w:val="none" w:sz="4" w:space="0" w:color="6E6E6E"/>
              <w:bottom w:val="dashed" w:sz="4" w:space="0" w:color="BFBFBF"/>
              <w:right w:val="none" w:sz="4" w:space="0" w:color="6E6E6E"/>
            </w:tcBorders>
          </w:tcPr>
          <w:p w14:paraId="3EC17127" w14:textId="77777777" w:rsidR="004E7697" w:rsidRDefault="004E7697">
            <w:pPr>
              <w:pStyle w:val="ProductList-TableBody"/>
              <w:jc w:val="center"/>
              <w:rPr>
                <w:rtl/>
              </w:rPr>
            </w:pPr>
          </w:p>
        </w:tc>
        <w:tc>
          <w:tcPr>
            <w:tcW w:w="620" w:type="dxa"/>
            <w:tcBorders>
              <w:top w:val="single" w:sz="6" w:space="0" w:color="FFFFFF"/>
              <w:left w:val="none" w:sz="4" w:space="0" w:color="6E6E6E"/>
              <w:bottom w:val="dashed" w:sz="4" w:space="0" w:color="BFBFBF"/>
              <w:right w:val="none" w:sz="4" w:space="0" w:color="6E6E6E"/>
            </w:tcBorders>
          </w:tcPr>
          <w:p w14:paraId="1E1EB545" w14:textId="77777777" w:rsidR="004E7697" w:rsidRDefault="002B5C49">
            <w:pPr>
              <w:pStyle w:val="ProductList-TableBody"/>
              <w:jc w:val="center"/>
              <w:rPr>
                <w:rtl/>
              </w:rPr>
            </w:pPr>
            <w:r>
              <w:rPr>
                <w:color w:val="000000"/>
                <w:rtl/>
              </w:rPr>
              <w:t>8</w:t>
            </w:r>
          </w:p>
        </w:tc>
        <w:tc>
          <w:tcPr>
            <w:tcW w:w="620" w:type="dxa"/>
            <w:tcBorders>
              <w:top w:val="single" w:sz="6" w:space="0" w:color="FFFFFF"/>
              <w:left w:val="none" w:sz="4" w:space="0" w:color="6E6E6E"/>
              <w:bottom w:val="dashed" w:sz="4" w:space="0" w:color="BFBFBF"/>
              <w:right w:val="single" w:sz="6" w:space="0" w:color="FFFFFF"/>
            </w:tcBorders>
          </w:tcPr>
          <w:p w14:paraId="1B1CD237" w14:textId="77777777" w:rsidR="004E7697" w:rsidRDefault="002B5C49">
            <w:pPr>
              <w:pStyle w:val="ProductList-TableBody"/>
              <w:jc w:val="center"/>
              <w:rPr>
                <w:rtl/>
              </w:rPr>
            </w:pPr>
            <w:r>
              <w:rPr>
                <w:color w:val="000000"/>
                <w:rtl/>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B939A9"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E5CC4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DAAF5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864804"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85BB5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71A69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0FE31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r w:rsidR="004E7697" w14:paraId="327F81ED" w14:textId="77777777">
        <w:tc>
          <w:tcPr>
            <w:tcW w:w="4160" w:type="dxa"/>
            <w:tcBorders>
              <w:top w:val="dashed" w:sz="4" w:space="0" w:color="BFBFBF"/>
              <w:left w:val="none" w:sz="4" w:space="0" w:color="6E6E6E"/>
              <w:bottom w:val="none" w:sz="4" w:space="0" w:color="BFBFBF"/>
              <w:right w:val="none" w:sz="4" w:space="0" w:color="6E6E6E"/>
            </w:tcBorders>
          </w:tcPr>
          <w:p w14:paraId="323829A4" w14:textId="77777777" w:rsidR="004E7697" w:rsidRDefault="002B5C49">
            <w:pPr>
              <w:pStyle w:val="ProductList-TableBody"/>
              <w:rPr>
                <w:rtl/>
              </w:rPr>
            </w:pPr>
            <w:r>
              <w:rPr>
                <w:rtl/>
              </w:rPr>
              <w:t>Azure DevOps Server 2020 CAL</w:t>
            </w:r>
            <w:r>
              <w:fldChar w:fldCharType="begin"/>
            </w:r>
            <w:r>
              <w:instrText xml:space="preserve"> XE "Azure DevOps Server 2020 CAL" </w:instrText>
            </w:r>
            <w:r>
              <w:fldChar w:fldCharType="end"/>
            </w:r>
            <w:r>
              <w:rPr>
                <w:rtl/>
              </w:rPr>
              <w:t xml:space="preserve"> (الجهاز والمستخدم)</w:t>
            </w:r>
          </w:p>
        </w:tc>
        <w:tc>
          <w:tcPr>
            <w:tcW w:w="620" w:type="dxa"/>
            <w:tcBorders>
              <w:top w:val="dashed" w:sz="4" w:space="0" w:color="BFBFBF"/>
              <w:left w:val="none" w:sz="4" w:space="0" w:color="6E6E6E"/>
              <w:bottom w:val="none" w:sz="4" w:space="0" w:color="BFBFBF"/>
              <w:right w:val="none" w:sz="4" w:space="0" w:color="6E6E6E"/>
            </w:tcBorders>
          </w:tcPr>
          <w:p w14:paraId="2FA249CD" w14:textId="77777777" w:rsidR="004E7697" w:rsidRDefault="002B5C49">
            <w:pPr>
              <w:pStyle w:val="ProductList-TableBody"/>
              <w:jc w:val="center"/>
              <w:rPr>
                <w:rtl/>
              </w:rPr>
            </w:pPr>
            <w:r>
              <w:rPr>
                <w:color w:val="000000"/>
                <w:rtl/>
              </w:rPr>
              <w:t>10/20</w:t>
            </w:r>
          </w:p>
        </w:tc>
        <w:tc>
          <w:tcPr>
            <w:tcW w:w="620" w:type="dxa"/>
            <w:tcBorders>
              <w:top w:val="dashed" w:sz="4" w:space="0" w:color="BFBFBF"/>
              <w:left w:val="none" w:sz="4" w:space="0" w:color="6E6E6E"/>
              <w:bottom w:val="none" w:sz="4" w:space="0" w:color="BFBFBF"/>
              <w:right w:val="none" w:sz="4" w:space="0" w:color="6E6E6E"/>
            </w:tcBorders>
          </w:tcPr>
          <w:p w14:paraId="7FF61369" w14:textId="77777777" w:rsidR="004E7697" w:rsidRDefault="004E7697">
            <w:pPr>
              <w:pStyle w:val="ProductList-TableBody"/>
              <w:jc w:val="center"/>
              <w:rPr>
                <w:rtl/>
              </w:rPr>
            </w:pPr>
          </w:p>
        </w:tc>
        <w:tc>
          <w:tcPr>
            <w:tcW w:w="620" w:type="dxa"/>
            <w:tcBorders>
              <w:top w:val="dashed" w:sz="4" w:space="0" w:color="BFBFBF"/>
              <w:left w:val="none" w:sz="4" w:space="0" w:color="6E6E6E"/>
              <w:bottom w:val="none" w:sz="4" w:space="0" w:color="BFBFBF"/>
              <w:right w:val="none" w:sz="4" w:space="0" w:color="6E6E6E"/>
            </w:tcBorders>
          </w:tcPr>
          <w:p w14:paraId="1E53B076" w14:textId="77777777" w:rsidR="004E7697" w:rsidRDefault="002B5C49">
            <w:pPr>
              <w:pStyle w:val="ProductList-TableBody"/>
              <w:jc w:val="center"/>
              <w:rPr>
                <w:rtl/>
              </w:rPr>
            </w:pPr>
            <w:r>
              <w:rPr>
                <w:color w:val="000000"/>
                <w:rtl/>
              </w:rPr>
              <w:t>8</w:t>
            </w:r>
          </w:p>
        </w:tc>
        <w:tc>
          <w:tcPr>
            <w:tcW w:w="620" w:type="dxa"/>
            <w:tcBorders>
              <w:top w:val="dashed" w:sz="4" w:space="0" w:color="BFBFBF"/>
              <w:left w:val="none" w:sz="4" w:space="0" w:color="6E6E6E"/>
              <w:bottom w:val="none" w:sz="4" w:space="0" w:color="BFBFBF"/>
              <w:right w:val="single" w:sz="6" w:space="0" w:color="FFFFFF"/>
            </w:tcBorders>
          </w:tcPr>
          <w:p w14:paraId="0BA56886" w14:textId="77777777" w:rsidR="004E7697" w:rsidRDefault="002B5C49">
            <w:pPr>
              <w:pStyle w:val="ProductList-TableBody"/>
              <w:jc w:val="center"/>
              <w:rPr>
                <w:rtl/>
              </w:rPr>
            </w:pPr>
            <w:r>
              <w:rPr>
                <w:color w:val="000000"/>
                <w:rtl/>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A7A55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7F9B9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81535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6F5C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EF2CC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الخادم والأدوات"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95C08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0907D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60A8365D" w14:textId="77777777" w:rsidR="004E7697" w:rsidRDefault="002B5C49">
      <w:pPr>
        <w:pStyle w:val="ProductList-Offering1SubSection"/>
        <w:outlineLvl w:val="3"/>
        <w:rPr>
          <w:rtl/>
        </w:rPr>
      </w:pPr>
      <w:bookmarkStart w:id="187" w:name="_Sec753"/>
      <w:r>
        <w:rPr>
          <w:rtl/>
        </w:rPr>
        <w:t>2. شروط المنتج</w:t>
      </w:r>
      <w:bookmarkEnd w:id="187"/>
    </w:p>
    <w:tbl>
      <w:tblPr>
        <w:tblStyle w:val="PURTable"/>
        <w:bidiVisual/>
        <w:tblW w:w="0" w:type="dxa"/>
        <w:tblLook w:val="04A0" w:firstRow="1" w:lastRow="0" w:firstColumn="1" w:lastColumn="0" w:noHBand="0" w:noVBand="1"/>
      </w:tblPr>
      <w:tblGrid>
        <w:gridCol w:w="3636"/>
        <w:gridCol w:w="3639"/>
        <w:gridCol w:w="3641"/>
      </w:tblGrid>
      <w:tr w:rsidR="004E7697" w14:paraId="7B0FAB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3A82C0"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خادم Azure DevOps Server 2019 (3/19)</w:t>
            </w:r>
          </w:p>
        </w:tc>
        <w:tc>
          <w:tcPr>
            <w:tcW w:w="4040" w:type="dxa"/>
            <w:tcBorders>
              <w:top w:val="single" w:sz="18" w:space="0" w:color="00188F"/>
              <w:left w:val="single" w:sz="4" w:space="0" w:color="000000"/>
              <w:bottom w:val="single" w:sz="4" w:space="0" w:color="000000"/>
              <w:right w:val="single" w:sz="4" w:space="0" w:color="000000"/>
            </w:tcBorders>
          </w:tcPr>
          <w:p w14:paraId="4FB6C7FB"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22C5EC" w14:textId="77777777" w:rsidR="004E7697" w:rsidRDefault="002B5C49">
            <w:pPr>
              <w:pStyle w:val="ProductList-TableBody"/>
              <w:rPr>
                <w:rtl/>
              </w:rPr>
            </w:pPr>
            <w:r>
              <w:rPr>
                <w:color w:val="404040"/>
                <w:rtl/>
              </w:rPr>
              <w:t>الإصدارات الأقدم: غير متوفرة</w:t>
            </w:r>
          </w:p>
        </w:tc>
      </w:tr>
      <w:tr w:rsidR="004E7697" w14:paraId="5725FD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24D3E7"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tcPr>
          <w:p w14:paraId="56E20056"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tcPr>
          <w:p w14:paraId="3733BEA8"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p>
        </w:tc>
      </w:tr>
      <w:tr w:rsidR="004E7697" w14:paraId="40C6EA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7E3310"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79E944" w14:textId="77777777" w:rsidR="004E7697" w:rsidRDefault="002B5C49">
            <w:pPr>
              <w:pStyle w:val="ProductList-TableBody"/>
              <w:rPr>
                <w:rtl/>
              </w:rPr>
            </w:pPr>
            <w:r>
              <w:rPr>
                <w:color w:val="404040"/>
                <w:rtl/>
              </w:rPr>
              <w:t xml:space="preserve">إعفاء المستخدم المؤهَّل: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F6CA98" w14:textId="77777777" w:rsidR="004E7697" w:rsidRDefault="002B5C49">
            <w:pPr>
              <w:pStyle w:val="ProductList-TableBody"/>
              <w:rPr>
                <w:rtl/>
              </w:rPr>
            </w:pPr>
            <w:r>
              <w:rPr>
                <w:color w:val="404040"/>
                <w:rtl/>
              </w:rPr>
              <w:t xml:space="preserve">مؤهل للتخفيض: غير متوفر </w:t>
            </w:r>
          </w:p>
        </w:tc>
      </w:tr>
      <w:tr w:rsidR="004E7697" w14:paraId="6854E5E9" w14:textId="77777777">
        <w:tc>
          <w:tcPr>
            <w:tcW w:w="4040" w:type="dxa"/>
            <w:tcBorders>
              <w:top w:val="single" w:sz="4" w:space="0" w:color="000000"/>
              <w:left w:val="single" w:sz="4" w:space="0" w:color="000000"/>
              <w:bottom w:val="single" w:sz="4" w:space="0" w:color="000000"/>
              <w:right w:val="single" w:sz="4" w:space="0" w:color="000000"/>
            </w:tcBorders>
          </w:tcPr>
          <w:p w14:paraId="2A1E528B"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515A83"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0A4064"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3FF8EB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51495"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F3520D"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9F7FDB" w14:textId="77777777" w:rsidR="004E7697" w:rsidRDefault="004E7697">
            <w:pPr>
              <w:pStyle w:val="ProductList-TableBody"/>
              <w:rPr>
                <w:rtl/>
              </w:rPr>
            </w:pPr>
          </w:p>
        </w:tc>
      </w:tr>
    </w:tbl>
    <w:p w14:paraId="4B62BF11" w14:textId="77777777" w:rsidR="004E7697" w:rsidRDefault="002B5C49">
      <w:pPr>
        <w:pStyle w:val="ProductList-Offering1SubSection"/>
        <w:outlineLvl w:val="3"/>
        <w:rPr>
          <w:rtl/>
        </w:rPr>
      </w:pPr>
      <w:bookmarkStart w:id="188" w:name="_Sec811"/>
      <w:r>
        <w:rPr>
          <w:rtl/>
        </w:rPr>
        <w:t>3. حقوق الاستخدام</w:t>
      </w:r>
      <w:bookmarkEnd w:id="188"/>
    </w:p>
    <w:tbl>
      <w:tblPr>
        <w:tblStyle w:val="PURTable"/>
        <w:bidiVisual/>
        <w:tblW w:w="0" w:type="dxa"/>
        <w:tblLook w:val="04A0" w:firstRow="1" w:lastRow="0" w:firstColumn="1" w:lastColumn="0" w:noHBand="0" w:noVBand="1"/>
      </w:tblPr>
      <w:tblGrid>
        <w:gridCol w:w="3671"/>
        <w:gridCol w:w="3620"/>
        <w:gridCol w:w="3625"/>
      </w:tblGrid>
      <w:tr w:rsidR="004E7697" w14:paraId="16FE4D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48BEFA"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الخادم/ترخيص وصول العميل</w:t>
              </w:r>
            </w:hyperlink>
          </w:p>
        </w:tc>
        <w:tc>
          <w:tcPr>
            <w:tcW w:w="4040" w:type="dxa"/>
            <w:tcBorders>
              <w:top w:val="single" w:sz="18" w:space="0" w:color="00188F"/>
              <w:left w:val="single" w:sz="4" w:space="0" w:color="000000"/>
              <w:bottom w:val="single" w:sz="4" w:space="0" w:color="000000"/>
              <w:right w:val="single" w:sz="4" w:space="0" w:color="000000"/>
            </w:tcBorders>
          </w:tcPr>
          <w:p w14:paraId="4FD34174"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الكل</w:t>
            </w:r>
          </w:p>
        </w:tc>
        <w:tc>
          <w:tcPr>
            <w:tcW w:w="4040" w:type="dxa"/>
            <w:tcBorders>
              <w:top w:val="single" w:sz="18" w:space="0" w:color="00188F"/>
              <w:left w:val="single" w:sz="4" w:space="0" w:color="000000"/>
              <w:bottom w:val="single" w:sz="4" w:space="0" w:color="000000"/>
              <w:right w:val="single" w:sz="4" w:space="0" w:color="000000"/>
            </w:tcBorders>
          </w:tcPr>
          <w:p w14:paraId="7682E7AA"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الكل</w:t>
            </w:r>
          </w:p>
        </w:tc>
      </w:tr>
      <w:tr w:rsidR="004E7697" w14:paraId="56550372" w14:textId="77777777">
        <w:tc>
          <w:tcPr>
            <w:tcW w:w="4040" w:type="dxa"/>
            <w:tcBorders>
              <w:top w:val="single" w:sz="4" w:space="0" w:color="000000"/>
              <w:left w:val="single" w:sz="4" w:space="0" w:color="000000"/>
              <w:bottom w:val="single" w:sz="4" w:space="0" w:color="000000"/>
              <w:right w:val="single" w:sz="4" w:space="0" w:color="000000"/>
            </w:tcBorders>
          </w:tcPr>
          <w:p w14:paraId="34F04BAB"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tcPr>
          <w:p w14:paraId="0193B7FD"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تراخيص وصول العميل (CAL)</w:t>
            </w:r>
          </w:p>
        </w:tc>
        <w:tc>
          <w:tcPr>
            <w:tcW w:w="4040" w:type="dxa"/>
            <w:tcBorders>
              <w:top w:val="single" w:sz="4" w:space="0" w:color="000000"/>
              <w:left w:val="single" w:sz="4" w:space="0" w:color="000000"/>
              <w:bottom w:val="single" w:sz="4" w:space="0" w:color="000000"/>
              <w:right w:val="single" w:sz="4" w:space="0" w:color="000000"/>
            </w:tcBorders>
          </w:tcPr>
          <w:p w14:paraId="1B0628B9" w14:textId="77777777" w:rsidR="004E7697" w:rsidRDefault="002B5C49">
            <w:pPr>
              <w:pStyle w:val="ProductList-TableBody"/>
              <w:rPr>
                <w:rtl/>
              </w:rPr>
            </w:pPr>
            <w:r>
              <w:fldChar w:fldCharType="begin"/>
            </w:r>
            <w:r>
              <w:instrText xml:space="preserve"> AutoTextList   \s NoStyle \t "التقنيات المضمنة: تشير إلى مكونات Microsoft الأخرى المضمنة في المنتج. راجع بند "التقنيات المضمنة" في شروط الترخيص العامة للاطلاع على التفاصيل." </w:instrText>
            </w:r>
            <w:r>
              <w:fldChar w:fldCharType="separate"/>
            </w:r>
            <w:r>
              <w:rPr>
                <w:color w:val="0563C1"/>
              </w:rPr>
              <w:t>التقنيات المضمنة</w:t>
            </w:r>
            <w:r>
              <w:fldChar w:fldCharType="end"/>
            </w:r>
            <w:r>
              <w:t>: تقنية SQL Server، مكونات برامج Windows</w:t>
            </w:r>
          </w:p>
        </w:tc>
      </w:tr>
      <w:tr w:rsidR="004E7697" w14:paraId="2AAD82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720146" w14:textId="77777777" w:rsidR="004E7697" w:rsidRDefault="002B5C49">
            <w:pPr>
              <w:pStyle w:val="ProductList-TableBody"/>
              <w:rPr>
                <w:rtl/>
              </w:rPr>
            </w:pPr>
            <w:r>
              <w:rPr>
                <w:color w:val="404040"/>
                <w:rtl/>
              </w:rPr>
              <w:t xml:space="preserve">الإشعارات: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A795ED"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2F611D" w14:textId="77777777" w:rsidR="004E7697" w:rsidRDefault="004E7697">
            <w:pPr>
              <w:pStyle w:val="ProductList-TableBody"/>
              <w:rPr>
                <w:rtl/>
              </w:rPr>
            </w:pPr>
          </w:p>
        </w:tc>
      </w:tr>
    </w:tbl>
    <w:p w14:paraId="5D6DC6D3" w14:textId="77777777" w:rsidR="004E7697" w:rsidRDefault="004E7697">
      <w:pPr>
        <w:pStyle w:val="ProductList-Body"/>
        <w:rPr>
          <w:rtl/>
        </w:rPr>
      </w:pPr>
    </w:p>
    <w:p w14:paraId="57718596" w14:textId="77777777" w:rsidR="004E7697" w:rsidRDefault="002B5C49">
      <w:pPr>
        <w:pStyle w:val="ProductList-ClauseHeading"/>
        <w:outlineLvl w:val="4"/>
        <w:rPr>
          <w:rtl/>
        </w:rPr>
      </w:pPr>
      <w:r>
        <w:rPr>
          <w:rtl/>
        </w:rPr>
        <w:t>3.1 الوصول إلى برنامج الخادم</w:t>
      </w:r>
    </w:p>
    <w:tbl>
      <w:tblPr>
        <w:tblStyle w:val="PURTable"/>
        <w:bidiVisual/>
        <w:tblW w:w="0" w:type="dxa"/>
        <w:tblLook w:val="04A0" w:firstRow="1" w:lastRow="0" w:firstColumn="1" w:lastColumn="0" w:noHBand="0" w:noVBand="1"/>
      </w:tblPr>
      <w:tblGrid>
        <w:gridCol w:w="3629"/>
        <w:gridCol w:w="3641"/>
        <w:gridCol w:w="3646"/>
      </w:tblGrid>
      <w:tr w:rsidR="004E7697" w14:paraId="41A2CF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91EABC7"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single" w:sz="4" w:space="0" w:color="000000"/>
              <w:right w:val="none" w:sz="4" w:space="0" w:color="000000"/>
            </w:tcBorders>
          </w:tcPr>
          <w:p w14:paraId="68B0B46D" w14:textId="77777777" w:rsidR="004E7697" w:rsidRDefault="002B5C49">
            <w:pPr>
              <w:pStyle w:val="ProductList-TableBody"/>
              <w:rPr>
                <w:rtl/>
              </w:rPr>
            </w:pPr>
            <w:r>
              <w:rPr>
                <w:rtl/>
              </w:rPr>
              <w:t>‏</w:t>
            </w:r>
            <w:dir w:val="rtl">
              <w:r>
                <w:rPr>
                  <w:rtl/>
                </w:rPr>
                <w:t>ترخيص وصول العميل</w:t>
              </w:r>
              <w:r>
                <w:rPr>
                  <w:rtl/>
                </w:rPr>
                <w:t>‬ لـ Azure DevOps Server 2020</w:t>
              </w:r>
              <w:r w:rsidR="00733002">
                <w:t>‬</w:t>
              </w:r>
            </w:dir>
          </w:p>
        </w:tc>
        <w:tc>
          <w:tcPr>
            <w:tcW w:w="4040" w:type="dxa"/>
            <w:tcBorders>
              <w:top w:val="single" w:sz="18" w:space="0" w:color="0072C6"/>
              <w:left w:val="none" w:sz="4" w:space="0" w:color="000000"/>
              <w:bottom w:val="single" w:sz="4" w:space="0" w:color="000000"/>
              <w:right w:val="single" w:sz="4" w:space="0" w:color="000000"/>
            </w:tcBorders>
          </w:tcPr>
          <w:p w14:paraId="5E06B035" w14:textId="77777777" w:rsidR="004E7697" w:rsidRDefault="002B5C49">
            <w:pPr>
              <w:pStyle w:val="ProductList-TableBody"/>
              <w:rPr>
                <w:rtl/>
              </w:rPr>
            </w:pPr>
            <w:r>
              <w:rPr>
                <w:rtl/>
              </w:rPr>
              <w:t>المستخدم لـ Azure DevOps Services المدفوعة</w:t>
            </w:r>
          </w:p>
        </w:tc>
      </w:tr>
    </w:tbl>
    <w:p w14:paraId="1E06D5D4" w14:textId="77777777" w:rsidR="004E7697" w:rsidRDefault="004E7697">
      <w:pPr>
        <w:pStyle w:val="ProductList-Body"/>
        <w:rPr>
          <w:rtl/>
        </w:rPr>
      </w:pPr>
    </w:p>
    <w:p w14:paraId="0745EAA7" w14:textId="77777777" w:rsidR="004E7697" w:rsidRDefault="002B5C49">
      <w:pPr>
        <w:pStyle w:val="ProductList-SubClauseHeading"/>
        <w:outlineLvl w:val="5"/>
        <w:rPr>
          <w:rtl/>
        </w:rPr>
      </w:pPr>
      <w:r>
        <w:rPr>
          <w:rtl/>
        </w:rPr>
        <w:t>3.1.1 الوظائف الإضافية</w:t>
      </w:r>
    </w:p>
    <w:p w14:paraId="2047CAD5" w14:textId="77777777" w:rsidR="004E7697" w:rsidRDefault="002B5C49">
      <w:pPr>
        <w:pStyle w:val="ProductList-BodyIndented"/>
        <w:rPr>
          <w:rtl/>
        </w:rPr>
      </w:pPr>
      <w:r>
        <w:rPr>
          <w:rtl/>
        </w:rPr>
        <w:t>خطة الاختبار</w:t>
      </w:r>
    </w:p>
    <w:tbl>
      <w:tblPr>
        <w:tblStyle w:val="PURTable0"/>
        <w:bidiVisual/>
        <w:tblW w:w="0" w:type="dxa"/>
        <w:tblLook w:val="04A0" w:firstRow="1" w:lastRow="0" w:firstColumn="1" w:lastColumn="0" w:noHBand="0" w:noVBand="1"/>
      </w:tblPr>
      <w:tblGrid>
        <w:gridCol w:w="3475"/>
        <w:gridCol w:w="3553"/>
        <w:gridCol w:w="3528"/>
      </w:tblGrid>
      <w:tr w:rsidR="004E7697" w14:paraId="79DF90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D3D0FC3"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none" w:sz="4" w:space="0" w:color="000000"/>
              <w:right w:val="none" w:sz="4" w:space="0" w:color="000000"/>
            </w:tcBorders>
          </w:tcPr>
          <w:p w14:paraId="2A92A97F" w14:textId="77777777" w:rsidR="004E7697" w:rsidRDefault="002B5C49">
            <w:pPr>
              <w:pStyle w:val="ProductList-TableBody"/>
              <w:rPr>
                <w:rtl/>
              </w:rPr>
            </w:pPr>
            <w:r>
              <w:rPr>
                <w:rtl/>
              </w:rPr>
              <w:t>اشتراك Visual Studio Test Professional</w:t>
            </w:r>
          </w:p>
        </w:tc>
        <w:tc>
          <w:tcPr>
            <w:tcW w:w="4040" w:type="dxa"/>
            <w:tcBorders>
              <w:top w:val="single" w:sz="18" w:space="0" w:color="0072C6"/>
              <w:left w:val="none" w:sz="4" w:space="0" w:color="000000"/>
              <w:bottom w:val="none" w:sz="4" w:space="0" w:color="000000"/>
              <w:right w:val="single" w:sz="4" w:space="0" w:color="000000"/>
            </w:tcBorders>
          </w:tcPr>
          <w:p w14:paraId="577D3824" w14:textId="77777777" w:rsidR="004E7697" w:rsidRDefault="002B5C49">
            <w:pPr>
              <w:pStyle w:val="ProductList-TableBody"/>
              <w:rPr>
                <w:rtl/>
              </w:rPr>
            </w:pPr>
            <w:r>
              <w:rPr>
                <w:rtl/>
              </w:rPr>
              <w:t>اشتراك Visual Studio Enterprise</w:t>
            </w:r>
          </w:p>
        </w:tc>
      </w:tr>
      <w:tr w:rsidR="004E7697" w14:paraId="0390ECD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0A7F2D1"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161AE66A" w14:textId="77777777" w:rsidR="004E7697" w:rsidRDefault="002B5C49">
            <w:pPr>
              <w:pStyle w:val="ProductList-TableBody"/>
              <w:rPr>
                <w:rtl/>
              </w:rPr>
            </w:pPr>
            <w:r>
              <w:rPr>
                <w:rtl/>
              </w:rPr>
              <w:t>أنظمة MSDN الأساسية</w:t>
            </w:r>
          </w:p>
        </w:tc>
        <w:tc>
          <w:tcPr>
            <w:tcW w:w="4040" w:type="dxa"/>
            <w:tcBorders>
              <w:top w:val="none" w:sz="4" w:space="0" w:color="000000"/>
              <w:left w:val="none" w:sz="4" w:space="0" w:color="000000"/>
              <w:bottom w:val="single" w:sz="4" w:space="0" w:color="000000"/>
              <w:right w:val="single" w:sz="4" w:space="0" w:color="000000"/>
            </w:tcBorders>
          </w:tcPr>
          <w:p w14:paraId="2106239C" w14:textId="77777777" w:rsidR="004E7697" w:rsidRDefault="002B5C49">
            <w:pPr>
              <w:pStyle w:val="ProductList-TableBody"/>
              <w:rPr>
                <w:rtl/>
              </w:rPr>
            </w:pPr>
            <w:r>
              <w:rPr>
                <w:rtl/>
              </w:rPr>
              <w:t>المستخدم لـ Azure DevOps Services Test Manager المدفوعة</w:t>
            </w:r>
          </w:p>
        </w:tc>
      </w:tr>
    </w:tbl>
    <w:p w14:paraId="69DBC847" w14:textId="77777777" w:rsidR="004E7697" w:rsidRDefault="004E7697">
      <w:pPr>
        <w:pStyle w:val="ProductList-BodyIndented"/>
        <w:rPr>
          <w:rtl/>
        </w:rPr>
      </w:pPr>
    </w:p>
    <w:p w14:paraId="2F9F3E82" w14:textId="77777777" w:rsidR="004E7697" w:rsidRDefault="004E7697">
      <w:pPr>
        <w:pStyle w:val="ProductList-BodyIndented"/>
        <w:rPr>
          <w:rtl/>
        </w:rPr>
      </w:pPr>
    </w:p>
    <w:p w14:paraId="0B2DDE97" w14:textId="77777777" w:rsidR="004E7697" w:rsidRDefault="002B5C49">
      <w:pPr>
        <w:pStyle w:val="ProductList-ClauseHeading"/>
        <w:outlineLvl w:val="4"/>
        <w:rPr>
          <w:rtl/>
        </w:rPr>
      </w:pPr>
      <w:r>
        <w:rPr>
          <w:rtl/>
        </w:rPr>
        <w:t>3.2 ‏</w:t>
      </w:r>
      <w:dir w:val="rtl">
        <w:r>
          <w:rPr>
            <w:rtl/>
          </w:rPr>
          <w:t>الاستخدام الذي لا يتطلب تراخيص وصول العميل</w:t>
        </w:r>
        <w:r>
          <w:rPr>
            <w:rtl/>
          </w:rPr>
          <w:t>‬</w:t>
        </w:r>
        <w:r w:rsidR="00733002">
          <w:t>‬</w:t>
        </w:r>
      </w:dir>
    </w:p>
    <w:p w14:paraId="79C106C4" w14:textId="77777777" w:rsidR="004E7697" w:rsidRDefault="002B5C49">
      <w:pPr>
        <w:pStyle w:val="ProductList-Body"/>
        <w:rPr>
          <w:rtl/>
        </w:rPr>
      </w:pPr>
      <w:r>
        <w:rPr>
          <w:rtl/>
        </w:rPr>
        <w:t xml:space="preserve">لا تتطلب الاستخدامات التالية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استعراض عناصر العمل أو تعديلها أو إدخالها، والوصول إلى Azure DevOps Server Reporting؛ والوصول إلى Azure DevOps Services من خلال وكيل Azure DevOps Server؛ وتقديم موافقات بشأن المراحل كجزء من تدفقات إدارة الإصدارات؛ والوصول إلى Azure DevOps Server من خلال اتصال مجمع من تطبيق آخر متكامل أو خدمة أخرى متكاملة.</w:t>
      </w:r>
    </w:p>
    <w:p w14:paraId="7D2D8B14" w14:textId="77777777" w:rsidR="004E7697" w:rsidRDefault="004E7697">
      <w:pPr>
        <w:pStyle w:val="ProductList-Body"/>
        <w:rPr>
          <w:rtl/>
        </w:rPr>
      </w:pPr>
    </w:p>
    <w:p w14:paraId="573D8476" w14:textId="77777777" w:rsidR="004E7697" w:rsidRDefault="002B5C49">
      <w:pPr>
        <w:pStyle w:val="ProductList-ClauseHeading"/>
        <w:outlineLvl w:val="4"/>
        <w:rPr>
          <w:rtl/>
        </w:rPr>
      </w:pPr>
      <w:r>
        <w:rPr>
          <w:rtl/>
        </w:rPr>
        <w:t>3.3 تقنية SQL Server</w:t>
      </w:r>
    </w:p>
    <w:p w14:paraId="6E0F88FE"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يشمله المنتج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"يشير مصطلح الخادم إلى نظام جهاز فعلي قادر على تشغيل برنامج الخادم." </w:instrText>
      </w:r>
      <w:r>
        <w:fldChar w:fldCharType="separate"/>
      </w:r>
      <w:r>
        <w:rPr>
          <w:color w:val="0563C1"/>
        </w:rPr>
        <w:t>خادم</w:t>
      </w:r>
      <w:r>
        <w:fldChar w:fldCharType="end"/>
      </w:r>
      <w:r>
        <w:t xml:space="preserve"> مخصص لاستخدام العميل وذلك لغرض محدود وهو دعم هذا المنتج وأي منتج آخر يشتمل على برنامج قواعد بيانات SQL Server. تخضع أي </w:t>
      </w:r>
      <w:r>
        <w:fldChar w:fldCharType="begin"/>
      </w:r>
      <w:r>
        <w:instrText xml:space="preserve"> AutoTextList   \s NoStyle \t "يشير مصطلح الخادم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65076837" w14:textId="77777777" w:rsidR="004E7697" w:rsidRDefault="004E7697">
      <w:pPr>
        <w:pStyle w:val="ProductList-Body"/>
        <w:rPr>
          <w:rtl/>
        </w:rPr>
      </w:pPr>
    </w:p>
    <w:p w14:paraId="6835EE34" w14:textId="77777777" w:rsidR="004E7697" w:rsidRDefault="002B5C49">
      <w:pPr>
        <w:pStyle w:val="ProductList-ClauseHeading"/>
        <w:outlineLvl w:val="4"/>
        <w:rPr>
          <w:rtl/>
        </w:rPr>
      </w:pPr>
      <w:r>
        <w:rPr>
          <w:rtl/>
        </w:rPr>
        <w:t>3.4 شروط ترخيص الطرف الثالث لمكونات المصادر المفتوحة</w:t>
      </w:r>
    </w:p>
    <w:p w14:paraId="78003421" w14:textId="77777777" w:rsidR="004E7697" w:rsidRDefault="002B5C49">
      <w:pPr>
        <w:pStyle w:val="ProductList-Body"/>
        <w:rPr>
          <w:rtl/>
        </w:rPr>
      </w:pPr>
      <w:r>
        <w:rPr>
          <w:rtl/>
        </w:rPr>
        <w:t xml:space="preserve">لا 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 المرخَّص</w:t>
      </w:r>
      <w:r>
        <w:fldChar w:fldCharType="end"/>
      </w:r>
      <w:r>
        <w:t xml:space="preserve"> إجراء الهندسة العكسية أو إلغاء التحويل البرمجي أو إلغاء تجميع البرنامج، أو محاولة اشتقاق التعليمات البرمجية المصدر للبرنامج باستثناء وإلى الحد الذي تقتضيه شروط ترخيص الطرف الثالث التي تحكم استخدام بعض مكونات المصادر المفتوحة التي يتم تضمينها مع البرنامج.</w:t>
      </w:r>
    </w:p>
    <w:p w14:paraId="3ADCBDC4" w14:textId="77777777" w:rsidR="004E7697" w:rsidRDefault="004E7697">
      <w:pPr>
        <w:pStyle w:val="ProductList-Body"/>
        <w:rPr>
          <w:rtl/>
        </w:rPr>
      </w:pPr>
    </w:p>
    <w:p w14:paraId="4168D1B5" w14:textId="77777777" w:rsidR="004E7697" w:rsidRDefault="002B5C49">
      <w:pPr>
        <w:pStyle w:val="ProductList-ClauseHeading"/>
        <w:outlineLvl w:val="4"/>
        <w:rPr>
          <w:rtl/>
        </w:rPr>
      </w:pPr>
      <w:r>
        <w:rPr>
          <w:rtl/>
        </w:rPr>
        <w:t>3.5 Azure DevOps Server Build Services</w:t>
      </w:r>
    </w:p>
    <w:p w14:paraId="6D41EDDC" w14:textId="77777777" w:rsidR="004E7697" w:rsidRDefault="002B5C49">
      <w:pPr>
        <w:pStyle w:val="ProductList-Body"/>
        <w:rPr>
          <w:rtl/>
        </w:rPr>
      </w:pPr>
      <w:r>
        <w:rPr>
          <w:rtl/>
        </w:rPr>
        <w:t xml:space="preserve">إذا كان لدى العميل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أو أكثر لاشتراك ‏</w:t>
      </w:r>
      <w:dir w:val="rtl">
        <w:r>
          <w:t xml:space="preserve">Visual Studio Enterprise أو اشتراك Visual Studio Professional أو Visual Studio الشهري أو اشتراك Visual Studio Professional الشهري، فيجوز للعميل أيضًا تثبيت برنامج Visual Studio والسماح بالوصول إليه واستخدامه كجزء من Azure DevOps Server Build Services بواسطة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المستخدمين المرخصين</w:t>
        </w:r>
        <w:r>
          <w:fldChar w:fldCharType="end"/>
        </w:r>
        <w:r>
          <w:t xml:space="preserve"> و</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الأجهزة المرخصة</w:t>
          </w:r>
          <w:r>
            <w:fldChar w:fldCharType="end"/>
          </w:r>
          <w:r>
            <w:t xml:space="preserve"> لـ Azure DevOps Server لدى العميل.</w:t>
          </w:r>
          <w:r w:rsidR="00733002">
            <w:t>‬</w:t>
          </w:r>
          <w:r w:rsidR="00733002">
            <w:t>‬</w:t>
          </w:r>
        </w:dir>
      </w:dir>
    </w:p>
    <w:p w14:paraId="154EFA59" w14:textId="77777777" w:rsidR="004E7697" w:rsidRDefault="004E7697">
      <w:pPr>
        <w:pStyle w:val="ProductList-Body"/>
        <w:rPr>
          <w:rtl/>
        </w:rPr>
      </w:pPr>
    </w:p>
    <w:p w14:paraId="11E6F1B1" w14:textId="77777777" w:rsidR="004E7697" w:rsidRDefault="002B5C49">
      <w:pPr>
        <w:pStyle w:val="ProductList-ClauseHeading"/>
        <w:outlineLvl w:val="4"/>
        <w:rPr>
          <w:rtl/>
        </w:rPr>
      </w:pPr>
      <w:r>
        <w:rPr>
          <w:rtl/>
        </w:rPr>
        <w:t>3.6 البرامج الإضافية</w:t>
      </w:r>
    </w:p>
    <w:tbl>
      <w:tblPr>
        <w:tblStyle w:val="PURTable"/>
        <w:bidiVisual/>
        <w:tblW w:w="0" w:type="dxa"/>
        <w:tblLook w:val="04A0" w:firstRow="1" w:lastRow="0" w:firstColumn="1" w:lastColumn="0" w:noHBand="0" w:noVBand="1"/>
      </w:tblPr>
      <w:tblGrid>
        <w:gridCol w:w="3686"/>
        <w:gridCol w:w="3615"/>
        <w:gridCol w:w="3615"/>
      </w:tblGrid>
      <w:tr w:rsidR="004E7697" w14:paraId="7913B3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3D2C01B" w14:textId="77777777" w:rsidR="004E7697" w:rsidRDefault="002B5C49">
            <w:pPr>
              <w:pStyle w:val="ProductList-TableBody"/>
              <w:rPr>
                <w:rtl/>
              </w:rPr>
            </w:pPr>
            <w:r>
              <w:rPr>
                <w:rtl/>
              </w:rPr>
              <w:t>Azure DevOps Server Build Services</w:t>
            </w:r>
          </w:p>
        </w:tc>
        <w:tc>
          <w:tcPr>
            <w:tcW w:w="4040" w:type="dxa"/>
            <w:tcBorders>
              <w:top w:val="single" w:sz="18" w:space="0" w:color="0072C6"/>
              <w:left w:val="single" w:sz="4" w:space="0" w:color="000000"/>
              <w:bottom w:val="single" w:sz="4" w:space="0" w:color="000000"/>
              <w:right w:val="single" w:sz="4" w:space="0" w:color="000000"/>
            </w:tcBorders>
          </w:tcPr>
          <w:p w14:paraId="2720BD7A" w14:textId="77777777" w:rsidR="004E7697" w:rsidRDefault="004E7697">
            <w:pPr>
              <w:pStyle w:val="ProductList-TableBody"/>
              <w:rPr>
                <w:rtl/>
              </w:rPr>
            </w:pPr>
          </w:p>
        </w:tc>
        <w:tc>
          <w:tcPr>
            <w:tcW w:w="4040" w:type="dxa"/>
            <w:tcBorders>
              <w:top w:val="single" w:sz="18" w:space="0" w:color="0072C6"/>
              <w:left w:val="single" w:sz="4" w:space="0" w:color="000000"/>
              <w:bottom w:val="single" w:sz="4" w:space="0" w:color="000000"/>
              <w:right w:val="single" w:sz="4" w:space="0" w:color="000000"/>
            </w:tcBorders>
          </w:tcPr>
          <w:p w14:paraId="2E11B9DA" w14:textId="77777777" w:rsidR="004E7697" w:rsidRDefault="004E7697">
            <w:pPr>
              <w:pStyle w:val="ProductList-TableBody"/>
              <w:rPr>
                <w:rtl/>
              </w:rPr>
            </w:pPr>
          </w:p>
        </w:tc>
      </w:tr>
    </w:tbl>
    <w:p w14:paraId="03D7C853" w14:textId="77777777" w:rsidR="004E7697" w:rsidRDefault="002B5C49">
      <w:pPr>
        <w:pStyle w:val="ProductList-Offering1SubSection"/>
        <w:outlineLvl w:val="3"/>
        <w:rPr>
          <w:rtl/>
        </w:rPr>
      </w:pPr>
      <w:bookmarkStart w:id="189" w:name="_Sec837"/>
      <w:r>
        <w:rPr>
          <w:rtl/>
        </w:rPr>
        <w:t>4. ضمان البرنامج</w:t>
      </w:r>
      <w:bookmarkEnd w:id="189"/>
    </w:p>
    <w:tbl>
      <w:tblPr>
        <w:tblStyle w:val="PURTable"/>
        <w:bidiVisual/>
        <w:tblW w:w="0" w:type="dxa"/>
        <w:tblLook w:val="04A0" w:firstRow="1" w:lastRow="0" w:firstColumn="1" w:lastColumn="0" w:noHBand="0" w:noVBand="1"/>
      </w:tblPr>
      <w:tblGrid>
        <w:gridCol w:w="3621"/>
        <w:gridCol w:w="3592"/>
        <w:gridCol w:w="3608"/>
        <w:gridCol w:w="95"/>
      </w:tblGrid>
      <w:tr w:rsidR="004E7697" w14:paraId="4FCD6BFA"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082CDCB7"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3C1C13AD" w14:textId="77777777" w:rsidR="004E7697" w:rsidRDefault="002B5C49">
            <w:pPr>
              <w:pStyle w:val="ProductList-TableBody"/>
              <w:rPr>
                <w:rtl/>
              </w:rPr>
            </w:pPr>
            <w:r>
              <w:fldChar w:fldCharType="begin"/>
            </w:r>
            <w:r>
              <w:instrText xml:space="preserve"> AutoTextList   \s NoStyle \t "‏</w:instrText>
            </w:r>
            <w:dir w:val="rtl">
              <w:r>
                <w:instrText>التعافي من الكوارث</w:instrText>
              </w:r>
              <w:r>
                <w:instrText>‬: الحقوق المتاحة للعملاء الحاصلين على ضمان البرنامج من أجل استخدام البرنامج لأغراض ‎‏</w:instrText>
              </w:r>
              <w:dir w:val="rtl">
                <w:r>
                  <w:instrText xml:space="preserve">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w:t>
                </w:r>
                <w:dir w:val="rtl">
                  <w:r>
                    <w:rPr>
                      <w:color w:val="0563C1"/>
                    </w:rPr>
                    <w:t>التعافي من الكوارث</w:t>
                  </w:r>
                  <w:r>
                    <w:rPr>
                      <w:color w:val="0563C1"/>
                    </w:rPr>
                    <w:t>‬</w:t>
                  </w:r>
                  <w:r>
                    <w:fldChar w:fldCharType="end"/>
                  </w:r>
                  <w:r>
                    <w:t>: نعم</w:t>
                  </w:r>
                  <w:r w:rsidR="00733002">
                    <w:t>‬</w:t>
                  </w:r>
                  <w:r w:rsidR="00733002">
                    <w:t>‬</w:t>
                  </w:r>
                  <w:r w:rsidR="00733002">
                    <w:t>‬</w:t>
                  </w:r>
                </w:dir>
              </w:dir>
            </w:di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2B9A5C" w14:textId="77777777" w:rsidR="004E7697" w:rsidRDefault="002B5C49">
            <w:pPr>
              <w:pStyle w:val="ProductList-TableBody"/>
              <w:rPr>
                <w:rtl/>
              </w:rPr>
            </w:pPr>
            <w:r>
              <w:rPr>
                <w:color w:val="404040"/>
                <w:rtl/>
              </w:rPr>
              <w:t>حقوق تجاوز الفشل: غير متوفر</w:t>
            </w:r>
          </w:p>
        </w:tc>
      </w:tr>
      <w:tr w:rsidR="004E7697" w14:paraId="4BE99314"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16B42446"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نعم (تراخيص الخادم فقط)</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E04BBA" w14:textId="77777777" w:rsidR="004E7697" w:rsidRDefault="002B5C49">
            <w:pPr>
              <w:pStyle w:val="ProductList-TableBody"/>
              <w:rPr>
                <w:rtl/>
              </w:rPr>
            </w:pPr>
            <w:r>
              <w:rPr>
                <w:color w:val="404040"/>
                <w:rtl/>
              </w:rPr>
              <w:t>حقوق الترحيل: غير متوفرة</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C5DE30" w14:textId="77777777" w:rsidR="004E7697" w:rsidRDefault="002B5C49">
            <w:pPr>
              <w:pStyle w:val="ProductList-TableBody"/>
              <w:rPr>
                <w:rtl/>
              </w:rPr>
            </w:pPr>
            <w:r>
              <w:rPr>
                <w:color w:val="404040"/>
                <w:rtl/>
              </w:rPr>
              <w:t>‏</w:t>
            </w:r>
            <w:dir w:val="rtl">
              <w:r>
                <w:rPr>
                  <w:color w:val="404040"/>
                  <w:rtl/>
                </w:rPr>
                <w:t>حقوق التجوال: غير متوفرة</w:t>
              </w:r>
              <w:r w:rsidR="00733002">
                <w:t>‬</w:t>
              </w:r>
            </w:dir>
          </w:p>
        </w:tc>
      </w:tr>
      <w:tr w:rsidR="004E7697" w14:paraId="259E90F6"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5ABC5695"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ذاتيًا في الملحق (ب) - ضمان البرنامج، للاطلاع على التفاصيل." </w:instrText>
            </w:r>
            <w:r>
              <w:fldChar w:fldCharType="separate"/>
            </w:r>
            <w:r>
              <w:rPr>
                <w:color w:val="0563C1"/>
              </w:rPr>
              <w:t>الاستضافة الذاتية</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5276B0"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FE846" w14:textId="77777777" w:rsidR="004E7697" w:rsidRDefault="004E7697">
            <w:pPr>
              <w:pStyle w:val="ProductList-TableBody"/>
              <w:rPr>
                <w:rtl/>
              </w:rPr>
            </w:pPr>
          </w:p>
        </w:tc>
      </w:tr>
      <w:tr w:rsidR="004E7697" w14:paraId="6FC628C0" w14:textId="77777777">
        <w:tc>
          <w:tcPr>
            <w:tcW w:w="12240" w:type="dxa"/>
            <w:gridSpan w:val="4"/>
            <w:tcBorders>
              <w:top w:val="none" w:sz="4" w:space="0" w:color="6E6E6E"/>
              <w:left w:val="none" w:sz="4" w:space="0" w:color="6E6E6E"/>
              <w:bottom w:val="none" w:sz="4" w:space="0" w:color="6E6E6E"/>
              <w:right w:val="none" w:sz="4" w:space="0" w:color="6E6E6E"/>
            </w:tcBorders>
          </w:tcPr>
          <w:p w14:paraId="4F2BE470" w14:textId="77777777" w:rsidR="004E7697" w:rsidRDefault="004E7697">
            <w:pPr>
              <w:pStyle w:val="PURBreadcrumb"/>
              <w:bidi/>
              <w:rPr>
                <w:rtl/>
              </w:rPr>
            </w:pPr>
          </w:p>
          <w:tbl>
            <w:tblPr>
              <w:bidiVisual/>
              <w:tblW w:w="0" w:type="dxa"/>
              <w:tblLook w:val="04A0" w:firstRow="1" w:lastRow="0" w:firstColumn="1" w:lastColumn="0" w:noHBand="0" w:noVBand="1"/>
            </w:tblPr>
            <w:tblGrid>
              <w:gridCol w:w="10800"/>
            </w:tblGrid>
            <w:tr w:rsidR="004E7697" w14:paraId="0AA36939"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1E789EE"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A08698D" w14:textId="77777777" w:rsidR="004E7697" w:rsidRDefault="004E7697">
            <w:pPr>
              <w:pStyle w:val="ProductList-TableBody"/>
              <w:rPr>
                <w:rtl/>
              </w:rPr>
            </w:pPr>
          </w:p>
        </w:tc>
      </w:tr>
    </w:tbl>
    <w:p w14:paraId="2016487C" w14:textId="77777777" w:rsidR="004E7697" w:rsidRDefault="004E7697">
      <w:pPr>
        <w:pStyle w:val="ProductList-Body"/>
        <w:rPr>
          <w:rtl/>
        </w:rPr>
      </w:pPr>
    </w:p>
    <w:p w14:paraId="11E784E8" w14:textId="77777777" w:rsidR="004E7697" w:rsidRDefault="002B5C49">
      <w:pPr>
        <w:pStyle w:val="ProductList-OfferingGroupHeading"/>
        <w:outlineLvl w:val="1"/>
        <w:rPr>
          <w:rtl/>
        </w:rPr>
      </w:pPr>
      <w:bookmarkStart w:id="190" w:name="_Sec618"/>
      <w:r>
        <w:rPr>
          <w:rtl/>
        </w:rPr>
        <w:t>Windows</w:t>
      </w:r>
      <w:bookmarkEnd w:id="190"/>
      <w:r>
        <w:fldChar w:fldCharType="begin"/>
      </w:r>
      <w:r>
        <w:instrText xml:space="preserve"> TC "</w:instrText>
      </w:r>
      <w:bookmarkStart w:id="191" w:name="_Toc62547433"/>
      <w:r>
        <w:instrText>Windows</w:instrText>
      </w:r>
      <w:bookmarkEnd w:id="191"/>
      <w:r>
        <w:instrText>" \l 2</w:instrText>
      </w:r>
      <w:r>
        <w:fldChar w:fldCharType="end"/>
      </w:r>
    </w:p>
    <w:p w14:paraId="79E2732C" w14:textId="77777777" w:rsidR="004E7697" w:rsidRDefault="002B5C49">
      <w:pPr>
        <w:pStyle w:val="ProductList-Offering2HeadingNoBorder"/>
        <w:outlineLvl w:val="2"/>
        <w:rPr>
          <w:rtl/>
        </w:rPr>
      </w:pPr>
      <w:bookmarkStart w:id="192" w:name="_Sec652"/>
      <w:r>
        <w:rPr>
          <w:rtl/>
        </w:rPr>
        <w:t>نظام تشغيل جهاز سطح مكتب Windows</w:t>
      </w:r>
      <w:bookmarkEnd w:id="192"/>
      <w:r>
        <w:fldChar w:fldCharType="begin"/>
      </w:r>
      <w:r>
        <w:instrText xml:space="preserve"> TC "</w:instrText>
      </w:r>
      <w:bookmarkStart w:id="193" w:name="_Toc62547434"/>
      <w:r>
        <w:instrText>نظام تشغيل جهاز سطح مكتب Windows</w:instrText>
      </w:r>
      <w:bookmarkEnd w:id="193"/>
      <w:r>
        <w:instrText>" \l 3</w:instrText>
      </w:r>
      <w:r>
        <w:fldChar w:fldCharType="end"/>
      </w:r>
    </w:p>
    <w:p w14:paraId="7F695657" w14:textId="77777777" w:rsidR="004E7697" w:rsidRDefault="002B5C49">
      <w:pPr>
        <w:pStyle w:val="ProductList-Offering1SubSection"/>
        <w:outlineLvl w:val="3"/>
        <w:rPr>
          <w:rtl/>
        </w:rPr>
      </w:pPr>
      <w:bookmarkStart w:id="194" w:name="_Sec700"/>
      <w:r>
        <w:rPr>
          <w:rtl/>
        </w:rPr>
        <w:t>1. توفر البرنامج</w:t>
      </w:r>
      <w:bookmarkEnd w:id="194"/>
    </w:p>
    <w:tbl>
      <w:tblPr>
        <w:tblStyle w:val="PURTable"/>
        <w:bidiVisual/>
        <w:tblW w:w="0" w:type="dxa"/>
        <w:tblLook w:val="04A0" w:firstRow="1" w:lastRow="0" w:firstColumn="1" w:lastColumn="0" w:noHBand="0" w:noVBand="1"/>
      </w:tblPr>
      <w:tblGrid>
        <w:gridCol w:w="3645"/>
        <w:gridCol w:w="617"/>
        <w:gridCol w:w="603"/>
        <w:gridCol w:w="599"/>
        <w:gridCol w:w="608"/>
        <w:gridCol w:w="595"/>
        <w:gridCol w:w="599"/>
        <w:gridCol w:w="608"/>
        <w:gridCol w:w="634"/>
        <w:gridCol w:w="617"/>
        <w:gridCol w:w="602"/>
        <w:gridCol w:w="594"/>
        <w:gridCol w:w="595"/>
      </w:tblGrid>
      <w:tr w:rsidR="004E7697" w14:paraId="64BEF25C"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07225573" w14:textId="77777777" w:rsidR="004E7697" w:rsidRDefault="002B5C49">
            <w:pPr>
              <w:pStyle w:val="ProductList-TableBody"/>
              <w:rPr>
                <w:rtl/>
              </w:rPr>
            </w:pPr>
            <w:r>
              <w:rPr>
                <w:color w:val="FFFFFF"/>
                <w:rtl/>
              </w:rPr>
              <w:t>المنتجات</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B34CA69"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345E95F"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C16C96F"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13AA50E"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1DADC23"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43BDA38"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2F7654"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2DB5926"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3F7B81C"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15ED195"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D9B0F94"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0B1816C"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49DDAF80" w14:textId="77777777">
        <w:tc>
          <w:tcPr>
            <w:tcW w:w="3920" w:type="dxa"/>
            <w:tcBorders>
              <w:top w:val="single" w:sz="9" w:space="0" w:color="FFFFFF"/>
              <w:left w:val="single" w:sz="9" w:space="0" w:color="FFFFFF"/>
              <w:bottom w:val="dashed" w:sz="4" w:space="0" w:color="BFBFBF"/>
              <w:right w:val="single" w:sz="9" w:space="0" w:color="FFFFFF"/>
            </w:tcBorders>
          </w:tcPr>
          <w:p w14:paraId="0C64A371" w14:textId="77777777" w:rsidR="004E7697" w:rsidRDefault="002B5C49">
            <w:pPr>
              <w:pStyle w:val="ProductList-TableBody"/>
              <w:rPr>
                <w:rtl/>
              </w:rPr>
            </w:pPr>
            <w:r>
              <w:rPr>
                <w:rtl/>
              </w:rPr>
              <w:t>Windows 10 Pro</w:t>
            </w:r>
            <w:r>
              <w:fldChar w:fldCharType="begin"/>
            </w:r>
            <w:r>
              <w:instrText xml:space="preserve"> XE "Windows 10 Pro" </w:instrText>
            </w:r>
            <w:r>
              <w:fldChar w:fldCharType="end"/>
            </w:r>
            <w:r>
              <w:rPr>
                <w:rtl/>
              </w:rPr>
              <w:t xml:space="preserve"> (لكل جهاز)</w:t>
            </w:r>
          </w:p>
        </w:tc>
        <w:tc>
          <w:tcPr>
            <w:tcW w:w="620" w:type="dxa"/>
            <w:tcBorders>
              <w:top w:val="single" w:sz="9" w:space="0" w:color="FFFFFF"/>
              <w:left w:val="single" w:sz="9" w:space="0" w:color="FFFFFF"/>
              <w:bottom w:val="dashed" w:sz="4" w:space="0" w:color="BFBFBF"/>
              <w:right w:val="single" w:sz="9" w:space="0" w:color="FFFFFF"/>
            </w:tcBorders>
          </w:tcPr>
          <w:p w14:paraId="0BDEEEBC" w14:textId="77777777" w:rsidR="004E7697" w:rsidRDefault="002B5C49">
            <w:pPr>
              <w:pStyle w:val="ProductList-TableBody"/>
              <w:jc w:val="center"/>
              <w:rPr>
                <w:rtl/>
              </w:rPr>
            </w:pPr>
            <w:r>
              <w:rPr>
                <w:color w:val="000000"/>
                <w:rtl/>
              </w:rPr>
              <w:t>8/15</w:t>
            </w:r>
          </w:p>
        </w:tc>
        <w:tc>
          <w:tcPr>
            <w:tcW w:w="620" w:type="dxa"/>
            <w:tcBorders>
              <w:top w:val="single" w:sz="9" w:space="0" w:color="FFFFFF"/>
              <w:left w:val="single" w:sz="9" w:space="0" w:color="FFFFFF"/>
              <w:bottom w:val="dashed" w:sz="4" w:space="0" w:color="BFBFBF"/>
              <w:right w:val="single" w:sz="9" w:space="0" w:color="FFFFFF"/>
            </w:tcBorders>
          </w:tcPr>
          <w:p w14:paraId="02795D1F" w14:textId="77777777" w:rsidR="004E7697" w:rsidRDefault="002B5C49">
            <w:pPr>
              <w:pStyle w:val="ProductList-TableBody"/>
              <w:jc w:val="center"/>
              <w:rPr>
                <w:rtl/>
              </w:rPr>
            </w:pPr>
            <w:r>
              <w:rPr>
                <w:color w:val="000000"/>
                <w:rtl/>
              </w:rPr>
              <w:t>2</w:t>
            </w:r>
          </w:p>
        </w:tc>
        <w:tc>
          <w:tcPr>
            <w:tcW w:w="620" w:type="dxa"/>
            <w:tcBorders>
              <w:top w:val="single" w:sz="9" w:space="0" w:color="FFFFFF"/>
              <w:left w:val="single" w:sz="9" w:space="0" w:color="FFFFFF"/>
              <w:bottom w:val="dashed" w:sz="4" w:space="0" w:color="BFBFBF"/>
              <w:right w:val="single" w:sz="9" w:space="0" w:color="FFFFFF"/>
            </w:tcBorders>
          </w:tcPr>
          <w:p w14:paraId="04F611EE" w14:textId="77777777" w:rsidR="004E7697" w:rsidRDefault="004E7697">
            <w:pPr>
              <w:pStyle w:val="ProductList-TableBody"/>
              <w:jc w:val="center"/>
              <w:rPr>
                <w:rtl/>
              </w:rPr>
            </w:pPr>
          </w:p>
        </w:tc>
        <w:tc>
          <w:tcPr>
            <w:tcW w:w="620" w:type="dxa"/>
            <w:tcBorders>
              <w:top w:val="single" w:sz="9" w:space="0" w:color="FFFFFF"/>
              <w:left w:val="single" w:sz="9" w:space="0" w:color="FFFFFF"/>
              <w:bottom w:val="dashed" w:sz="4" w:space="0" w:color="BFBFBF"/>
              <w:right w:val="single" w:sz="9" w:space="0" w:color="FFFFFF"/>
            </w:tcBorders>
          </w:tcPr>
          <w:p w14:paraId="6F1A9C9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F7635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AA8DD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115D5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365DF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C0CA7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2508D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D1A58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C8226D" w14:textId="77777777" w:rsidR="004E7697" w:rsidRDefault="004E7697">
            <w:pPr>
              <w:pStyle w:val="ProductList-TableBody"/>
              <w:jc w:val="center"/>
              <w:rPr>
                <w:rtl/>
              </w:rPr>
            </w:pPr>
          </w:p>
        </w:tc>
      </w:tr>
      <w:tr w:rsidR="004E7697" w14:paraId="56C280EE" w14:textId="77777777">
        <w:tc>
          <w:tcPr>
            <w:tcW w:w="3920" w:type="dxa"/>
            <w:tcBorders>
              <w:top w:val="dashed" w:sz="4" w:space="0" w:color="BFBFBF"/>
              <w:left w:val="single" w:sz="9" w:space="0" w:color="FFFFFF"/>
              <w:bottom w:val="dashed" w:sz="4" w:space="0" w:color="BFBFBF"/>
              <w:right w:val="single" w:sz="9" w:space="0" w:color="FFFFFF"/>
            </w:tcBorders>
          </w:tcPr>
          <w:p w14:paraId="58A29DA9" w14:textId="77777777" w:rsidR="004E7697" w:rsidRDefault="002B5C49">
            <w:pPr>
              <w:pStyle w:val="ProductList-TableBody"/>
              <w:rPr>
                <w:rtl/>
              </w:rPr>
            </w:pPr>
            <w:r>
              <w:rPr>
                <w:color w:val="000000"/>
                <w:rtl/>
              </w:rPr>
              <w:t>Windows 10 Enterprise LTSC 2019 (لكل جهاز)</w:t>
            </w:r>
            <w:r>
              <w:fldChar w:fldCharType="begin"/>
            </w:r>
            <w:r>
              <w:instrText xml:space="preserve"> XE "Windows 10 Enterprise LTSC 2019 (لكل جهاز)"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1874644" w14:textId="77777777" w:rsidR="004E7697" w:rsidRDefault="002B5C49">
            <w:pPr>
              <w:pStyle w:val="ProductList-TableBody"/>
              <w:jc w:val="center"/>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6D9F91CA"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1DA8F296"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756F363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80A28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E7929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EEC51B"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0C5D0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597C3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FEE39B"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6E8FC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8F3A76" w14:textId="77777777" w:rsidR="004E7697" w:rsidRDefault="004E7697">
            <w:pPr>
              <w:pStyle w:val="ProductList-TableBody"/>
              <w:jc w:val="center"/>
              <w:rPr>
                <w:rtl/>
              </w:rPr>
            </w:pPr>
          </w:p>
        </w:tc>
      </w:tr>
      <w:tr w:rsidR="004E7697" w14:paraId="7E72FE4F" w14:textId="77777777">
        <w:tc>
          <w:tcPr>
            <w:tcW w:w="3920" w:type="dxa"/>
            <w:tcBorders>
              <w:top w:val="dashed" w:sz="4" w:space="0" w:color="BFBFBF"/>
              <w:left w:val="single" w:sz="9" w:space="0" w:color="FFFFFF"/>
              <w:bottom w:val="dashed" w:sz="4" w:space="0" w:color="BFBFBF"/>
              <w:right w:val="single" w:sz="9" w:space="0" w:color="FFFFFF"/>
            </w:tcBorders>
          </w:tcPr>
          <w:p w14:paraId="7ED91B69" w14:textId="77777777" w:rsidR="004E7697" w:rsidRDefault="002B5C49">
            <w:pPr>
              <w:pStyle w:val="ProductList-TableBody"/>
              <w:rPr>
                <w:rtl/>
              </w:rPr>
            </w:pPr>
            <w:r>
              <w:rPr>
                <w:color w:val="000000"/>
                <w:rtl/>
              </w:rPr>
              <w:t>Windows 10 Enterprise (لكل جهاز)</w:t>
            </w:r>
            <w:r>
              <w:fldChar w:fldCharType="begin"/>
            </w:r>
            <w:r>
              <w:instrText xml:space="preserve"> XE "Windows 10 Enterprise (لكل جهاز)"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9FD97B5" w14:textId="77777777" w:rsidR="004E7697" w:rsidRDefault="002B5C49">
            <w:pPr>
              <w:pStyle w:val="ProductList-TableBody"/>
              <w:jc w:val="center"/>
              <w:rPr>
                <w:rtl/>
              </w:rPr>
            </w:pPr>
            <w:r>
              <w:rPr>
                <w:color w:val="000000"/>
                <w:rtl/>
              </w:rPr>
              <w:t>10/16</w:t>
            </w:r>
          </w:p>
        </w:tc>
        <w:tc>
          <w:tcPr>
            <w:tcW w:w="620" w:type="dxa"/>
            <w:tcBorders>
              <w:top w:val="dashed" w:sz="4" w:space="0" w:color="BFBFBF"/>
              <w:left w:val="single" w:sz="9" w:space="0" w:color="FFFFFF"/>
              <w:bottom w:val="dashed" w:sz="4" w:space="0" w:color="BFBFBF"/>
              <w:right w:val="single" w:sz="9" w:space="0" w:color="FFFFFF"/>
            </w:tcBorders>
          </w:tcPr>
          <w:p w14:paraId="40B1F1AA"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0590EAB7"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23892DC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AEB13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D271F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6ACD6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578705"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E39C09"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E6019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D74B6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758B6E" w14:textId="77777777" w:rsidR="004E7697" w:rsidRDefault="004E7697">
            <w:pPr>
              <w:pStyle w:val="ProductList-TableBody"/>
              <w:jc w:val="center"/>
              <w:rPr>
                <w:rtl/>
              </w:rPr>
            </w:pPr>
          </w:p>
        </w:tc>
      </w:tr>
      <w:tr w:rsidR="004E7697" w14:paraId="28E9D017" w14:textId="77777777">
        <w:tc>
          <w:tcPr>
            <w:tcW w:w="3920" w:type="dxa"/>
            <w:tcBorders>
              <w:top w:val="dashed" w:sz="4" w:space="0" w:color="BFBFBF"/>
              <w:left w:val="single" w:sz="9" w:space="0" w:color="FFFFFF"/>
              <w:bottom w:val="dashed" w:sz="4" w:space="0" w:color="BFBFBF"/>
              <w:right w:val="single" w:sz="9" w:space="0" w:color="FFFFFF"/>
            </w:tcBorders>
          </w:tcPr>
          <w:p w14:paraId="1C930693" w14:textId="77777777" w:rsidR="004E7697" w:rsidRDefault="002B5C49">
            <w:pPr>
              <w:pStyle w:val="ProductList-TableBody"/>
              <w:rPr>
                <w:rtl/>
              </w:rPr>
            </w:pPr>
            <w:r>
              <w:rPr>
                <w:rtl/>
              </w:rPr>
              <w:t>Windows 10 Enterprise E3</w:t>
            </w:r>
            <w:r>
              <w:fldChar w:fldCharType="begin"/>
            </w:r>
            <w:r>
              <w:instrText xml:space="preserve"> XE "Windows 10 Enterprise E3" </w:instrText>
            </w:r>
            <w:r>
              <w:fldChar w:fldCharType="end"/>
            </w:r>
            <w:r>
              <w:rPr>
                <w:rtl/>
              </w:rPr>
              <w:t xml:space="preserve"> (ترخيص الاشتراك)</w:t>
            </w:r>
          </w:p>
        </w:tc>
        <w:tc>
          <w:tcPr>
            <w:tcW w:w="620" w:type="dxa"/>
            <w:tcBorders>
              <w:top w:val="dashed" w:sz="4" w:space="0" w:color="BFBFBF"/>
              <w:left w:val="single" w:sz="9" w:space="0" w:color="FFFFFF"/>
              <w:bottom w:val="dashed" w:sz="4" w:space="0" w:color="BFBFBF"/>
              <w:right w:val="single" w:sz="9" w:space="0" w:color="FFFFFF"/>
            </w:tcBorders>
          </w:tcPr>
          <w:p w14:paraId="4F700234" w14:textId="77777777" w:rsidR="004E7697" w:rsidRDefault="002B5C49">
            <w:pPr>
              <w:pStyle w:val="ProductList-TableBody"/>
              <w:jc w:val="center"/>
              <w:rPr>
                <w:rtl/>
              </w:rPr>
            </w:pPr>
            <w:r>
              <w:rPr>
                <w:color w:val="000000"/>
                <w:rtl/>
              </w:rPr>
              <w:t>8/15</w:t>
            </w:r>
          </w:p>
        </w:tc>
        <w:tc>
          <w:tcPr>
            <w:tcW w:w="620" w:type="dxa"/>
            <w:tcBorders>
              <w:top w:val="dashed" w:sz="4" w:space="0" w:color="BFBFBF"/>
              <w:left w:val="single" w:sz="9" w:space="0" w:color="FFFFFF"/>
              <w:bottom w:val="dashed" w:sz="4" w:space="0" w:color="BFBFBF"/>
              <w:right w:val="single" w:sz="9" w:space="0" w:color="FFFFFF"/>
            </w:tcBorders>
          </w:tcPr>
          <w:p w14:paraId="171165B3"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11775195"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2981748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60501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EE1FA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424A6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2E06D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CA7998"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A79B4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FDC61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A465FF" w14:textId="77777777" w:rsidR="004E7697" w:rsidRDefault="004E7697">
            <w:pPr>
              <w:pStyle w:val="ProductList-TableBody"/>
              <w:jc w:val="center"/>
              <w:rPr>
                <w:rtl/>
              </w:rPr>
            </w:pPr>
          </w:p>
        </w:tc>
      </w:tr>
      <w:tr w:rsidR="004E7697" w14:paraId="21D08D4C" w14:textId="77777777">
        <w:tc>
          <w:tcPr>
            <w:tcW w:w="3920" w:type="dxa"/>
            <w:tcBorders>
              <w:top w:val="dashed" w:sz="4" w:space="0" w:color="BFBFBF"/>
              <w:left w:val="single" w:sz="9" w:space="0" w:color="FFFFFF"/>
              <w:bottom w:val="dashed" w:sz="4" w:space="0" w:color="BFBFBF"/>
              <w:right w:val="single" w:sz="9" w:space="0" w:color="FFFFFF"/>
            </w:tcBorders>
          </w:tcPr>
          <w:p w14:paraId="2CE0BDC6" w14:textId="77777777" w:rsidR="004E7697" w:rsidRDefault="002B5C49">
            <w:pPr>
              <w:pStyle w:val="ProductList-TableBody"/>
              <w:rPr>
                <w:rtl/>
              </w:rPr>
            </w:pPr>
            <w:r>
              <w:rPr>
                <w:rtl/>
              </w:rPr>
              <w:t>Windows 10 Enterprise E3 من ضمان البرنامج</w:t>
            </w:r>
            <w:r>
              <w:fldChar w:fldCharType="begin"/>
            </w:r>
            <w:r>
              <w:instrText xml:space="preserve"> XE "Windows 10 Enterprise E3 من ضمان البرنامج" </w:instrText>
            </w:r>
            <w:r>
              <w:fldChar w:fldCharType="end"/>
            </w:r>
            <w:r>
              <w:rPr>
                <w:rtl/>
              </w:rPr>
              <w:t xml:space="preserve"> (ترخيص الاشتراك)</w:t>
            </w:r>
          </w:p>
        </w:tc>
        <w:tc>
          <w:tcPr>
            <w:tcW w:w="620" w:type="dxa"/>
            <w:tcBorders>
              <w:top w:val="dashed" w:sz="4" w:space="0" w:color="BFBFBF"/>
              <w:left w:val="single" w:sz="9" w:space="0" w:color="FFFFFF"/>
              <w:bottom w:val="dashed" w:sz="4" w:space="0" w:color="BFBFBF"/>
              <w:right w:val="single" w:sz="9" w:space="0" w:color="FFFFFF"/>
            </w:tcBorders>
          </w:tcPr>
          <w:p w14:paraId="44DD3058" w14:textId="77777777" w:rsidR="004E7697" w:rsidRDefault="002B5C49">
            <w:pPr>
              <w:pStyle w:val="ProductList-TableBody"/>
              <w:jc w:val="center"/>
              <w:rPr>
                <w:rtl/>
              </w:rPr>
            </w:pPr>
            <w:r>
              <w:rPr>
                <w:color w:val="000000"/>
                <w:rtl/>
              </w:rPr>
              <w:t>8/15</w:t>
            </w:r>
          </w:p>
        </w:tc>
        <w:tc>
          <w:tcPr>
            <w:tcW w:w="620" w:type="dxa"/>
            <w:tcBorders>
              <w:top w:val="dashed" w:sz="4" w:space="0" w:color="BFBFBF"/>
              <w:left w:val="single" w:sz="9" w:space="0" w:color="FFFFFF"/>
              <w:bottom w:val="dashed" w:sz="4" w:space="0" w:color="BFBFBF"/>
              <w:right w:val="single" w:sz="9" w:space="0" w:color="FFFFFF"/>
            </w:tcBorders>
          </w:tcPr>
          <w:p w14:paraId="74946A85"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7CC76640"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08AAA1D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102B1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521E1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58770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DAFCE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249D42"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B1AC1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22DFC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EF4902" w14:textId="77777777" w:rsidR="004E7697" w:rsidRDefault="004E7697">
            <w:pPr>
              <w:pStyle w:val="ProductList-TableBody"/>
              <w:jc w:val="center"/>
              <w:rPr>
                <w:rtl/>
              </w:rPr>
            </w:pPr>
          </w:p>
        </w:tc>
      </w:tr>
      <w:tr w:rsidR="004E7697" w14:paraId="1EC11E37" w14:textId="77777777">
        <w:tc>
          <w:tcPr>
            <w:tcW w:w="3920" w:type="dxa"/>
            <w:tcBorders>
              <w:top w:val="dashed" w:sz="4" w:space="0" w:color="BFBFBF"/>
              <w:left w:val="single" w:sz="9" w:space="0" w:color="FFFFFF"/>
              <w:bottom w:val="dashed" w:sz="4" w:space="0" w:color="BFBFBF"/>
              <w:right w:val="single" w:sz="9" w:space="0" w:color="FFFFFF"/>
            </w:tcBorders>
          </w:tcPr>
          <w:p w14:paraId="58C95F98" w14:textId="77777777" w:rsidR="004E7697" w:rsidRDefault="002B5C49">
            <w:pPr>
              <w:pStyle w:val="ProductList-TableBody"/>
              <w:rPr>
                <w:rtl/>
              </w:rPr>
            </w:pPr>
            <w:r>
              <w:rPr>
                <w:rtl/>
              </w:rPr>
              <w:t xml:space="preserve">Windows 10 Enterprise E5 </w:t>
            </w:r>
            <w:r>
              <w:fldChar w:fldCharType="begin"/>
            </w:r>
            <w:r>
              <w:instrText xml:space="preserve"> XE "Windows 10 Enterprise E5 " </w:instrText>
            </w:r>
            <w:r>
              <w:fldChar w:fldCharType="end"/>
            </w:r>
            <w:r>
              <w:rPr>
                <w:rtl/>
              </w:rPr>
              <w:t>(ترخيص الاشتراك)</w:t>
            </w:r>
          </w:p>
        </w:tc>
        <w:tc>
          <w:tcPr>
            <w:tcW w:w="620" w:type="dxa"/>
            <w:tcBorders>
              <w:top w:val="dashed" w:sz="4" w:space="0" w:color="BFBFBF"/>
              <w:left w:val="single" w:sz="9" w:space="0" w:color="FFFFFF"/>
              <w:bottom w:val="dashed" w:sz="4" w:space="0" w:color="BFBFBF"/>
              <w:right w:val="single" w:sz="9" w:space="0" w:color="FFFFFF"/>
            </w:tcBorders>
          </w:tcPr>
          <w:p w14:paraId="406532E5" w14:textId="77777777" w:rsidR="004E7697" w:rsidRDefault="002B5C49">
            <w:pPr>
              <w:pStyle w:val="ProductList-TableBody"/>
              <w:jc w:val="center"/>
              <w:rPr>
                <w:rtl/>
              </w:rPr>
            </w:pPr>
            <w:r>
              <w:rPr>
                <w:color w:val="000000"/>
                <w:rtl/>
              </w:rPr>
              <w:t>8/16</w:t>
            </w:r>
          </w:p>
        </w:tc>
        <w:tc>
          <w:tcPr>
            <w:tcW w:w="620" w:type="dxa"/>
            <w:tcBorders>
              <w:top w:val="dashed" w:sz="4" w:space="0" w:color="BFBFBF"/>
              <w:left w:val="single" w:sz="9" w:space="0" w:color="FFFFFF"/>
              <w:bottom w:val="dashed" w:sz="4" w:space="0" w:color="BFBFBF"/>
              <w:right w:val="single" w:sz="9" w:space="0" w:color="FFFFFF"/>
            </w:tcBorders>
          </w:tcPr>
          <w:p w14:paraId="055E4B85"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0D83D602"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15B5B00B"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2F5B01" w14:textId="77777777" w:rsidR="004E7697" w:rsidRDefault="004E7697">
            <w:pPr>
              <w:pStyle w:val="ProductList-TableBody"/>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C31A5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D75C4C"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FC826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23D5D3"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r>
              <w:t xml:space="preserve"> و</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CEFE2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F8293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519B56" w14:textId="77777777" w:rsidR="004E7697" w:rsidRDefault="004E7697">
            <w:pPr>
              <w:pStyle w:val="ProductList-TableBody"/>
              <w:jc w:val="center"/>
              <w:rPr>
                <w:rtl/>
              </w:rPr>
            </w:pPr>
          </w:p>
        </w:tc>
      </w:tr>
      <w:tr w:rsidR="004E7697" w14:paraId="19FF858C" w14:textId="77777777">
        <w:tc>
          <w:tcPr>
            <w:tcW w:w="3920" w:type="dxa"/>
            <w:tcBorders>
              <w:top w:val="dashed" w:sz="4" w:space="0" w:color="BFBFBF"/>
              <w:left w:val="single" w:sz="9" w:space="0" w:color="FFFFFF"/>
              <w:bottom w:val="dashed" w:sz="4" w:space="0" w:color="BFBFBF"/>
              <w:right w:val="single" w:sz="9" w:space="0" w:color="FFFFFF"/>
            </w:tcBorders>
          </w:tcPr>
          <w:p w14:paraId="71B0F400" w14:textId="77777777" w:rsidR="004E7697" w:rsidRDefault="002B5C49">
            <w:pPr>
              <w:pStyle w:val="ProductList-TableBody"/>
              <w:rPr>
                <w:rtl/>
              </w:rPr>
            </w:pPr>
            <w:r>
              <w:rPr>
                <w:rtl/>
              </w:rPr>
              <w:t xml:space="preserve">Windows 10 Enterprise E5 من ضمان البرنامج </w:t>
            </w:r>
            <w:r>
              <w:fldChar w:fldCharType="begin"/>
            </w:r>
            <w:r>
              <w:instrText xml:space="preserve"> XE "Windows 10 Enterprise E5 من ضمان البرنامج " </w:instrText>
            </w:r>
            <w:r>
              <w:fldChar w:fldCharType="end"/>
            </w:r>
            <w:r>
              <w:rPr>
                <w:rtl/>
              </w:rPr>
              <w:t>(ترخيص الاشتراك)</w:t>
            </w:r>
          </w:p>
        </w:tc>
        <w:tc>
          <w:tcPr>
            <w:tcW w:w="620" w:type="dxa"/>
            <w:tcBorders>
              <w:top w:val="dashed" w:sz="4" w:space="0" w:color="BFBFBF"/>
              <w:left w:val="single" w:sz="9" w:space="0" w:color="FFFFFF"/>
              <w:bottom w:val="dashed" w:sz="4" w:space="0" w:color="BFBFBF"/>
              <w:right w:val="single" w:sz="9" w:space="0" w:color="FFFFFF"/>
            </w:tcBorders>
          </w:tcPr>
          <w:p w14:paraId="2C8DA3E7" w14:textId="77777777" w:rsidR="004E7697" w:rsidRDefault="002B5C49">
            <w:pPr>
              <w:pStyle w:val="ProductList-TableBody"/>
              <w:jc w:val="center"/>
              <w:rPr>
                <w:rtl/>
              </w:rPr>
            </w:pPr>
            <w:r>
              <w:rPr>
                <w:color w:val="000000"/>
                <w:rtl/>
              </w:rPr>
              <w:t>8/16</w:t>
            </w:r>
          </w:p>
        </w:tc>
        <w:tc>
          <w:tcPr>
            <w:tcW w:w="620" w:type="dxa"/>
            <w:tcBorders>
              <w:top w:val="dashed" w:sz="4" w:space="0" w:color="BFBFBF"/>
              <w:left w:val="single" w:sz="9" w:space="0" w:color="FFFFFF"/>
              <w:bottom w:val="dashed" w:sz="4" w:space="0" w:color="BFBFBF"/>
              <w:right w:val="single" w:sz="9" w:space="0" w:color="FFFFFF"/>
            </w:tcBorders>
          </w:tcPr>
          <w:p w14:paraId="50D5B127"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30FA1603"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052B39B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513BE0" w14:textId="77777777" w:rsidR="004E7697" w:rsidRDefault="004E7697">
            <w:pPr>
              <w:pStyle w:val="ProductList-TableBody"/>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72F4E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29939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10BE2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5AFEDC"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r>
              <w:t xml:space="preserve"> و</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F015F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87689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C53E9B" w14:textId="77777777" w:rsidR="004E7697" w:rsidRDefault="004E7697">
            <w:pPr>
              <w:pStyle w:val="ProductList-TableBody"/>
              <w:jc w:val="center"/>
              <w:rPr>
                <w:rtl/>
              </w:rPr>
            </w:pPr>
          </w:p>
        </w:tc>
      </w:tr>
      <w:tr w:rsidR="004E7697" w14:paraId="6C8E66E0" w14:textId="77777777">
        <w:tc>
          <w:tcPr>
            <w:tcW w:w="3920" w:type="dxa"/>
            <w:tcBorders>
              <w:top w:val="dashed" w:sz="4" w:space="0" w:color="BFBFBF"/>
              <w:left w:val="single" w:sz="9" w:space="0" w:color="FFFFFF"/>
              <w:bottom w:val="dashed" w:sz="4" w:space="0" w:color="BFBFBF"/>
              <w:right w:val="single" w:sz="9" w:space="0" w:color="FFFFFF"/>
            </w:tcBorders>
          </w:tcPr>
          <w:p w14:paraId="7AB2F90A" w14:textId="77777777" w:rsidR="004E7697" w:rsidRDefault="002B5C49">
            <w:pPr>
              <w:pStyle w:val="ProductList-TableBody"/>
              <w:rPr>
                <w:rtl/>
              </w:rPr>
            </w:pPr>
            <w:r>
              <w:rPr>
                <w:rtl/>
              </w:rPr>
              <w:t>Windows 10 Enterprise E3 لكل مكون إضافي للمستخدم (إلى Enterprise لكل جهاز)</w:t>
            </w:r>
            <w:r>
              <w:fldChar w:fldCharType="begin"/>
            </w:r>
            <w:r>
              <w:instrText xml:space="preserve"> XE "Windows 10 Enterprise E3 لكل مكون إضافي للمستخدم (إلى Enterprise لكل جهاز)" </w:instrText>
            </w:r>
            <w:r>
              <w:fldChar w:fldCharType="end"/>
            </w:r>
            <w:r>
              <w:rPr>
                <w:rtl/>
              </w:rPr>
              <w:t xml:space="preserve"> (ترخيص اشتراك)</w:t>
            </w:r>
          </w:p>
        </w:tc>
        <w:tc>
          <w:tcPr>
            <w:tcW w:w="620" w:type="dxa"/>
            <w:tcBorders>
              <w:top w:val="dashed" w:sz="4" w:space="0" w:color="BFBFBF"/>
              <w:left w:val="single" w:sz="9" w:space="0" w:color="FFFFFF"/>
              <w:bottom w:val="dashed" w:sz="4" w:space="0" w:color="BFBFBF"/>
              <w:right w:val="single" w:sz="9" w:space="0" w:color="FFFFFF"/>
            </w:tcBorders>
          </w:tcPr>
          <w:p w14:paraId="3F08E2C7" w14:textId="77777777" w:rsidR="004E7697" w:rsidRDefault="002B5C49">
            <w:pPr>
              <w:pStyle w:val="ProductList-TableBody"/>
              <w:jc w:val="center"/>
              <w:rPr>
                <w:rtl/>
              </w:rPr>
            </w:pPr>
            <w:r>
              <w:rPr>
                <w:rtl/>
              </w:rPr>
              <w:t>12/14</w:t>
            </w:r>
          </w:p>
        </w:tc>
        <w:tc>
          <w:tcPr>
            <w:tcW w:w="620" w:type="dxa"/>
            <w:tcBorders>
              <w:top w:val="dashed" w:sz="4" w:space="0" w:color="BFBFBF"/>
              <w:left w:val="single" w:sz="9" w:space="0" w:color="FFFFFF"/>
              <w:bottom w:val="dashed" w:sz="4" w:space="0" w:color="BFBFBF"/>
              <w:right w:val="single" w:sz="9" w:space="0" w:color="FFFFFF"/>
            </w:tcBorders>
          </w:tcPr>
          <w:p w14:paraId="52F0C6BB"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7A04D6FC"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26B886B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142BF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E7594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58DB9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EE531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F60AE5"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0CCAD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CF215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3E7153" w14:textId="77777777" w:rsidR="004E7697" w:rsidRDefault="004E7697">
            <w:pPr>
              <w:pStyle w:val="ProductList-TableBody"/>
              <w:jc w:val="center"/>
              <w:rPr>
                <w:rtl/>
              </w:rPr>
            </w:pPr>
          </w:p>
        </w:tc>
      </w:tr>
      <w:tr w:rsidR="004E7697" w14:paraId="2351B659" w14:textId="77777777">
        <w:tc>
          <w:tcPr>
            <w:tcW w:w="3920" w:type="dxa"/>
            <w:tcBorders>
              <w:top w:val="dashed" w:sz="4" w:space="0" w:color="BFBFBF"/>
              <w:left w:val="single" w:sz="9" w:space="0" w:color="FFFFFF"/>
              <w:bottom w:val="dashed" w:sz="4" w:space="0" w:color="BFBFBF"/>
              <w:right w:val="single" w:sz="9" w:space="0" w:color="FFFFFF"/>
            </w:tcBorders>
          </w:tcPr>
          <w:p w14:paraId="2E0D849B" w14:textId="77777777" w:rsidR="004E7697" w:rsidRDefault="002B5C49">
            <w:pPr>
              <w:pStyle w:val="ProductList-TableBody"/>
              <w:rPr>
                <w:rtl/>
              </w:rPr>
            </w:pPr>
            <w:r>
              <w:rPr>
                <w:color w:val="000000"/>
                <w:rtl/>
              </w:rPr>
              <w:t>Windows 10 Enterprise E5 لكل مكون إضافي للمستخدم (إلى Enterprise لكل جهاز) (ترخيص اشتراك)</w:t>
            </w:r>
            <w:r>
              <w:fldChar w:fldCharType="begin"/>
            </w:r>
            <w:r>
              <w:instrText xml:space="preserve"> XE "Windows 10 Enterprise E5 لكل مكون إضافي للمستخدم (إلى Enterprise لكل جهاز) (ترخيص اشتراك)"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7A4F112" w14:textId="77777777" w:rsidR="004E7697" w:rsidRDefault="002B5C49">
            <w:pPr>
              <w:pStyle w:val="ProductList-TableBody"/>
              <w:jc w:val="center"/>
              <w:rPr>
                <w:rtl/>
              </w:rPr>
            </w:pPr>
            <w:r>
              <w:rPr>
                <w:rtl/>
              </w:rPr>
              <w:t>8/16</w:t>
            </w:r>
          </w:p>
        </w:tc>
        <w:tc>
          <w:tcPr>
            <w:tcW w:w="620" w:type="dxa"/>
            <w:tcBorders>
              <w:top w:val="dashed" w:sz="4" w:space="0" w:color="BFBFBF"/>
              <w:left w:val="single" w:sz="9" w:space="0" w:color="FFFFFF"/>
              <w:bottom w:val="dashed" w:sz="4" w:space="0" w:color="BFBFBF"/>
              <w:right w:val="single" w:sz="9" w:space="0" w:color="FFFFFF"/>
            </w:tcBorders>
          </w:tcPr>
          <w:p w14:paraId="6DC1134E"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230E9A63"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024595F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9701F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3252E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A2EB97"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34D5D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FDB9EE"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r>
              <w:t xml:space="preserve"> و</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D2CB3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CA91E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4B7EF2" w14:textId="77777777" w:rsidR="004E7697" w:rsidRDefault="004E7697">
            <w:pPr>
              <w:pStyle w:val="ProductList-TableBody"/>
              <w:jc w:val="center"/>
              <w:rPr>
                <w:rtl/>
              </w:rPr>
            </w:pPr>
          </w:p>
        </w:tc>
      </w:tr>
      <w:tr w:rsidR="004E7697" w14:paraId="209AAF8F" w14:textId="77777777">
        <w:tc>
          <w:tcPr>
            <w:tcW w:w="3920" w:type="dxa"/>
            <w:tcBorders>
              <w:top w:val="dashed" w:sz="4" w:space="0" w:color="BFBFBF"/>
              <w:left w:val="single" w:sz="9" w:space="0" w:color="FFFFFF"/>
              <w:bottom w:val="dashed" w:sz="4" w:space="0" w:color="BFBFBF"/>
              <w:right w:val="single" w:sz="9" w:space="0" w:color="FFFFFF"/>
            </w:tcBorders>
          </w:tcPr>
          <w:p w14:paraId="10CD4329" w14:textId="77777777" w:rsidR="004E7697" w:rsidRDefault="002B5C49">
            <w:pPr>
              <w:pStyle w:val="ProductList-TableBody"/>
              <w:rPr>
                <w:rtl/>
              </w:rPr>
            </w:pPr>
            <w:r>
              <w:rPr>
                <w:rtl/>
              </w:rPr>
              <w:t>Windows 10 Education</w:t>
            </w:r>
            <w:r>
              <w:fldChar w:fldCharType="begin"/>
            </w:r>
            <w:r>
              <w:instrText xml:space="preserve"> XE "Windows 10 Education" </w:instrText>
            </w:r>
            <w:r>
              <w:fldChar w:fldCharType="end"/>
            </w:r>
            <w:r>
              <w:rPr>
                <w:rtl/>
              </w:rPr>
              <w:t xml:space="preserve"> (لكل جهاز)</w:t>
            </w:r>
          </w:p>
        </w:tc>
        <w:tc>
          <w:tcPr>
            <w:tcW w:w="620" w:type="dxa"/>
            <w:tcBorders>
              <w:top w:val="dashed" w:sz="4" w:space="0" w:color="BFBFBF"/>
              <w:left w:val="single" w:sz="9" w:space="0" w:color="FFFFFF"/>
              <w:bottom w:val="dashed" w:sz="4" w:space="0" w:color="BFBFBF"/>
              <w:right w:val="single" w:sz="9" w:space="0" w:color="FFFFFF"/>
            </w:tcBorders>
          </w:tcPr>
          <w:p w14:paraId="2D9632AB" w14:textId="77777777" w:rsidR="004E7697" w:rsidRDefault="002B5C49">
            <w:pPr>
              <w:pStyle w:val="ProductList-TableBody"/>
              <w:jc w:val="center"/>
              <w:rPr>
                <w:rtl/>
              </w:rPr>
            </w:pPr>
            <w:r>
              <w:rPr>
                <w:color w:val="000000"/>
                <w:rtl/>
              </w:rPr>
              <w:t>8/15</w:t>
            </w:r>
          </w:p>
        </w:tc>
        <w:tc>
          <w:tcPr>
            <w:tcW w:w="620" w:type="dxa"/>
            <w:tcBorders>
              <w:top w:val="dashed" w:sz="4" w:space="0" w:color="BFBFBF"/>
              <w:left w:val="single" w:sz="9" w:space="0" w:color="FFFFFF"/>
              <w:bottom w:val="dashed" w:sz="4" w:space="0" w:color="BFBFBF"/>
              <w:right w:val="single" w:sz="9" w:space="0" w:color="FFFFFF"/>
            </w:tcBorders>
          </w:tcPr>
          <w:p w14:paraId="76229B7E"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9" w:space="0" w:color="FFFFFF"/>
              <w:bottom w:val="dashed" w:sz="4" w:space="0" w:color="BFBFBF"/>
              <w:right w:val="single" w:sz="9" w:space="0" w:color="FFFFFF"/>
            </w:tcBorders>
          </w:tcPr>
          <w:p w14:paraId="28B414A8" w14:textId="77777777" w:rsidR="004E7697" w:rsidRDefault="002B5C49">
            <w:pPr>
              <w:pStyle w:val="ProductList-TableBody"/>
              <w:jc w:val="center"/>
              <w:rPr>
                <w:rtl/>
              </w:rPr>
            </w:pPr>
            <w:r>
              <w:rPr>
                <w:rtl/>
              </w:rPr>
              <w:t>3</w:t>
            </w:r>
          </w:p>
        </w:tc>
        <w:tc>
          <w:tcPr>
            <w:tcW w:w="620" w:type="dxa"/>
            <w:tcBorders>
              <w:top w:val="dashed" w:sz="4" w:space="0" w:color="BFBFBF"/>
              <w:left w:val="single" w:sz="9" w:space="0" w:color="FFFFFF"/>
              <w:bottom w:val="dashed" w:sz="4" w:space="0" w:color="BFBFBF"/>
              <w:right w:val="single" w:sz="9" w:space="0" w:color="FFFFFF"/>
            </w:tcBorders>
          </w:tcPr>
          <w:p w14:paraId="1F892974" w14:textId="77777777" w:rsidR="004E7697" w:rsidRDefault="002B5C49">
            <w:pPr>
              <w:pStyle w:val="ProductList-TableBody"/>
              <w:jc w:val="center"/>
              <w:rPr>
                <w:rtl/>
              </w:rPr>
            </w:pPr>
            <w:r>
              <w:rPr>
                <w:rtl/>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08185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9B7DBB"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332F9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B5D10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21E31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111356"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1FB65D" w14:textId="77777777" w:rsidR="004E7697" w:rsidRDefault="002B5C49">
            <w:pPr>
              <w:pStyle w:val="ProductList-TableBody"/>
              <w:jc w:val="center"/>
              <w:rPr>
                <w:rtl/>
              </w:rPr>
            </w:pPr>
            <w:r>
              <w:fldChar w:fldCharType="begin"/>
            </w:r>
            <w:r>
              <w:instrText xml:space="preserve"> AutoTextList   \s NoStyle \t "منتج أساسي لأجهزة سطح مكتب School" </w:instrText>
            </w:r>
            <w:r>
              <w:fldChar w:fldCharType="separate"/>
            </w:r>
            <w:r>
              <w:rPr>
                <w:color w:val="000000"/>
              </w:rPr>
              <w:t>SD</w:t>
            </w:r>
            <w:r>
              <w:fldChar w:fldCharType="end"/>
            </w:r>
            <w:r>
              <w:t>،</w:t>
            </w:r>
            <w:r>
              <w:fldChar w:fldCharType="begin"/>
            </w:r>
            <w:r>
              <w:instrText xml:space="preserve"> AutoTextList   \s NoStyle \t "عرض للطلاب ضمن برنامج School فقط"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A3EBD1" w14:textId="77777777" w:rsidR="004E7697" w:rsidRDefault="004E7697">
            <w:pPr>
              <w:pStyle w:val="ProductList-TableBody"/>
              <w:jc w:val="center"/>
              <w:rPr>
                <w:rtl/>
              </w:rPr>
            </w:pPr>
          </w:p>
        </w:tc>
      </w:tr>
      <w:tr w:rsidR="004E7697" w14:paraId="44014572" w14:textId="77777777">
        <w:tc>
          <w:tcPr>
            <w:tcW w:w="3920" w:type="dxa"/>
            <w:tcBorders>
              <w:top w:val="dashed" w:sz="4" w:space="0" w:color="BFBFBF"/>
              <w:left w:val="single" w:sz="9" w:space="0" w:color="FFFFFF"/>
              <w:bottom w:val="dashed" w:sz="4" w:space="0" w:color="BFBFBF"/>
              <w:right w:val="single" w:sz="9" w:space="0" w:color="FFFFFF"/>
            </w:tcBorders>
          </w:tcPr>
          <w:p w14:paraId="694DB386" w14:textId="77777777" w:rsidR="004E7697" w:rsidRDefault="002B5C49">
            <w:pPr>
              <w:pStyle w:val="ProductList-TableBody"/>
              <w:rPr>
                <w:rtl/>
              </w:rPr>
            </w:pPr>
            <w:r>
              <w:rPr>
                <w:rtl/>
              </w:rPr>
              <w:t>Windows 10 Education E3</w:t>
            </w:r>
            <w:r>
              <w:fldChar w:fldCharType="begin"/>
            </w:r>
            <w:r>
              <w:instrText xml:space="preserve"> XE "Windows 10 Education E3" </w:instrText>
            </w:r>
            <w:r>
              <w:fldChar w:fldCharType="end"/>
            </w:r>
            <w:r>
              <w:rPr>
                <w:rtl/>
              </w:rPr>
              <w:t xml:space="preserve"> (ترخيص اشتراك)</w:t>
            </w:r>
          </w:p>
        </w:tc>
        <w:tc>
          <w:tcPr>
            <w:tcW w:w="620" w:type="dxa"/>
            <w:tcBorders>
              <w:top w:val="dashed" w:sz="4" w:space="0" w:color="BFBFBF"/>
              <w:left w:val="single" w:sz="9" w:space="0" w:color="FFFFFF"/>
              <w:bottom w:val="dashed" w:sz="4" w:space="0" w:color="BFBFBF"/>
              <w:right w:val="single" w:sz="9" w:space="0" w:color="FFFFFF"/>
            </w:tcBorders>
          </w:tcPr>
          <w:p w14:paraId="64ED0CD2" w14:textId="77777777" w:rsidR="004E7697" w:rsidRDefault="002B5C49">
            <w:pPr>
              <w:pStyle w:val="ProductList-TableBody"/>
              <w:jc w:val="center"/>
              <w:rPr>
                <w:rtl/>
              </w:rPr>
            </w:pPr>
            <w:r>
              <w:rPr>
                <w:rtl/>
              </w:rPr>
              <w:t>10/17</w:t>
            </w:r>
          </w:p>
        </w:tc>
        <w:tc>
          <w:tcPr>
            <w:tcW w:w="620" w:type="dxa"/>
            <w:tcBorders>
              <w:top w:val="dashed" w:sz="4" w:space="0" w:color="BFBFBF"/>
              <w:left w:val="single" w:sz="9" w:space="0" w:color="FFFFFF"/>
              <w:bottom w:val="dashed" w:sz="4" w:space="0" w:color="BFBFBF"/>
              <w:right w:val="single" w:sz="9" w:space="0" w:color="FFFFFF"/>
            </w:tcBorders>
          </w:tcPr>
          <w:p w14:paraId="7511B8C4"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43EA274C"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08F25E4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16E70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AA350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C1824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AF6F6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51903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15967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3A69C3"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F83475" w14:textId="77777777" w:rsidR="004E7697" w:rsidRDefault="004E7697">
            <w:pPr>
              <w:pStyle w:val="ProductList-TableBody"/>
              <w:jc w:val="center"/>
              <w:rPr>
                <w:rtl/>
              </w:rPr>
            </w:pPr>
          </w:p>
        </w:tc>
      </w:tr>
      <w:tr w:rsidR="004E7697" w14:paraId="75D01D27" w14:textId="77777777">
        <w:tc>
          <w:tcPr>
            <w:tcW w:w="3920" w:type="dxa"/>
            <w:tcBorders>
              <w:top w:val="dashed" w:sz="4" w:space="0" w:color="BFBFBF"/>
              <w:left w:val="single" w:sz="9" w:space="0" w:color="FFFFFF"/>
              <w:bottom w:val="dashed" w:sz="4" w:space="0" w:color="BFBFBF"/>
              <w:right w:val="single" w:sz="9" w:space="0" w:color="FFFFFF"/>
            </w:tcBorders>
          </w:tcPr>
          <w:p w14:paraId="7FD1F130" w14:textId="77777777" w:rsidR="004E7697" w:rsidRDefault="002B5C49">
            <w:pPr>
              <w:pStyle w:val="ProductList-TableBody"/>
              <w:rPr>
                <w:rtl/>
              </w:rPr>
            </w:pPr>
            <w:r>
              <w:rPr>
                <w:rtl/>
              </w:rPr>
              <w:t>Windows 10 Enterprise A3</w:t>
            </w:r>
            <w:r>
              <w:fldChar w:fldCharType="begin"/>
            </w:r>
            <w:r>
              <w:instrText xml:space="preserve"> XE "Windows 10 Enterprise A3" </w:instrText>
            </w:r>
            <w:r>
              <w:fldChar w:fldCharType="end"/>
            </w:r>
            <w:r>
              <w:rPr>
                <w:rtl/>
              </w:rPr>
              <w:t xml:space="preserve"> (ترخيص الاشتراك)</w:t>
            </w:r>
          </w:p>
        </w:tc>
        <w:tc>
          <w:tcPr>
            <w:tcW w:w="620" w:type="dxa"/>
            <w:tcBorders>
              <w:top w:val="dashed" w:sz="4" w:space="0" w:color="BFBFBF"/>
              <w:left w:val="single" w:sz="9" w:space="0" w:color="FFFFFF"/>
              <w:bottom w:val="dashed" w:sz="4" w:space="0" w:color="BFBFBF"/>
              <w:right w:val="single" w:sz="9" w:space="0" w:color="FFFFFF"/>
            </w:tcBorders>
          </w:tcPr>
          <w:p w14:paraId="341EC948" w14:textId="77777777" w:rsidR="004E7697" w:rsidRDefault="002B5C49">
            <w:pPr>
              <w:pStyle w:val="ProductList-TableBody"/>
              <w:jc w:val="center"/>
              <w:rPr>
                <w:rtl/>
              </w:rPr>
            </w:pPr>
            <w:r>
              <w:rPr>
                <w:rtl/>
              </w:rPr>
              <w:t>10/17</w:t>
            </w:r>
          </w:p>
        </w:tc>
        <w:tc>
          <w:tcPr>
            <w:tcW w:w="620" w:type="dxa"/>
            <w:tcBorders>
              <w:top w:val="dashed" w:sz="4" w:space="0" w:color="BFBFBF"/>
              <w:left w:val="single" w:sz="9" w:space="0" w:color="FFFFFF"/>
              <w:bottom w:val="dashed" w:sz="4" w:space="0" w:color="BFBFBF"/>
              <w:right w:val="single" w:sz="9" w:space="0" w:color="FFFFFF"/>
            </w:tcBorders>
          </w:tcPr>
          <w:p w14:paraId="1C1C98F7"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1024EBFD"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737DFB7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25B53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A4D71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DB7ED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9DEBE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6ECE3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E8CAC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B8D94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73C16B" w14:textId="77777777" w:rsidR="004E7697" w:rsidRDefault="004E7697">
            <w:pPr>
              <w:pStyle w:val="ProductList-TableBody"/>
              <w:jc w:val="center"/>
              <w:rPr>
                <w:rtl/>
              </w:rPr>
            </w:pPr>
          </w:p>
        </w:tc>
      </w:tr>
      <w:tr w:rsidR="004E7697" w14:paraId="7455CC02" w14:textId="77777777">
        <w:tc>
          <w:tcPr>
            <w:tcW w:w="3920" w:type="dxa"/>
            <w:tcBorders>
              <w:top w:val="dashed" w:sz="4" w:space="0" w:color="BFBFBF"/>
              <w:left w:val="single" w:sz="9" w:space="0" w:color="FFFFFF"/>
              <w:bottom w:val="dashed" w:sz="4" w:space="0" w:color="BFBFBF"/>
              <w:right w:val="single" w:sz="9" w:space="0" w:color="FFFFFF"/>
            </w:tcBorders>
          </w:tcPr>
          <w:p w14:paraId="4BFB67F7" w14:textId="77777777" w:rsidR="004E7697" w:rsidRDefault="002B5C49">
            <w:pPr>
              <w:pStyle w:val="ProductList-TableBody"/>
              <w:rPr>
                <w:rtl/>
              </w:rPr>
            </w:pPr>
            <w:r>
              <w:rPr>
                <w:rtl/>
              </w:rPr>
              <w:t>Windows 10 Education E5</w:t>
            </w:r>
            <w:r>
              <w:fldChar w:fldCharType="begin"/>
            </w:r>
            <w:r>
              <w:instrText xml:space="preserve"> XE "Windows 10 Education E5" </w:instrText>
            </w:r>
            <w:r>
              <w:fldChar w:fldCharType="end"/>
            </w:r>
            <w:r>
              <w:rPr>
                <w:rtl/>
              </w:rPr>
              <w:t xml:space="preserve"> (لكل مستخدم)</w:t>
            </w:r>
          </w:p>
        </w:tc>
        <w:tc>
          <w:tcPr>
            <w:tcW w:w="620" w:type="dxa"/>
            <w:tcBorders>
              <w:top w:val="dashed" w:sz="4" w:space="0" w:color="BFBFBF"/>
              <w:left w:val="single" w:sz="9" w:space="0" w:color="FFFFFF"/>
              <w:bottom w:val="dashed" w:sz="4" w:space="0" w:color="BFBFBF"/>
              <w:right w:val="single" w:sz="9" w:space="0" w:color="FFFFFF"/>
            </w:tcBorders>
          </w:tcPr>
          <w:p w14:paraId="06D03FE2" w14:textId="77777777" w:rsidR="004E7697" w:rsidRDefault="002B5C49">
            <w:pPr>
              <w:pStyle w:val="ProductList-TableBody"/>
              <w:jc w:val="center"/>
              <w:rPr>
                <w:rtl/>
              </w:rPr>
            </w:pPr>
            <w:r>
              <w:rPr>
                <w:rtl/>
              </w:rPr>
              <w:t>10/17</w:t>
            </w:r>
          </w:p>
        </w:tc>
        <w:tc>
          <w:tcPr>
            <w:tcW w:w="620" w:type="dxa"/>
            <w:tcBorders>
              <w:top w:val="dashed" w:sz="4" w:space="0" w:color="BFBFBF"/>
              <w:left w:val="single" w:sz="9" w:space="0" w:color="FFFFFF"/>
              <w:bottom w:val="dashed" w:sz="4" w:space="0" w:color="BFBFBF"/>
              <w:right w:val="single" w:sz="9" w:space="0" w:color="FFFFFF"/>
            </w:tcBorders>
          </w:tcPr>
          <w:p w14:paraId="7E2F69B6"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7BF75630"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5AB25F0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F3950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A954C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2666A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3DFBD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F491F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90CFE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83BD15"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F9C05E" w14:textId="77777777" w:rsidR="004E7697" w:rsidRDefault="004E7697">
            <w:pPr>
              <w:pStyle w:val="ProductList-TableBody"/>
              <w:jc w:val="center"/>
              <w:rPr>
                <w:rtl/>
              </w:rPr>
            </w:pPr>
          </w:p>
        </w:tc>
      </w:tr>
      <w:tr w:rsidR="004E7697" w14:paraId="0A907C8F" w14:textId="77777777">
        <w:tc>
          <w:tcPr>
            <w:tcW w:w="3920" w:type="dxa"/>
            <w:tcBorders>
              <w:top w:val="dashed" w:sz="4" w:space="0" w:color="BFBFBF"/>
              <w:left w:val="single" w:sz="9" w:space="0" w:color="FFFFFF"/>
              <w:bottom w:val="dashed" w:sz="4" w:space="0" w:color="BFBFBF"/>
              <w:right w:val="single" w:sz="9" w:space="0" w:color="FFFFFF"/>
            </w:tcBorders>
          </w:tcPr>
          <w:p w14:paraId="1A805E37" w14:textId="77777777" w:rsidR="004E7697" w:rsidRDefault="002B5C49">
            <w:pPr>
              <w:pStyle w:val="ProductList-TableBody"/>
              <w:rPr>
                <w:rtl/>
              </w:rPr>
            </w:pPr>
            <w:r>
              <w:rPr>
                <w:rtl/>
              </w:rPr>
              <w:t>Windows 10 Enterprise A5</w:t>
            </w:r>
            <w:r>
              <w:fldChar w:fldCharType="begin"/>
            </w:r>
            <w:r>
              <w:instrText xml:space="preserve"> XE "Windows 10 Enterprise A5" </w:instrText>
            </w:r>
            <w:r>
              <w:fldChar w:fldCharType="end"/>
            </w:r>
            <w:r>
              <w:rPr>
                <w:rtl/>
              </w:rPr>
              <w:t xml:space="preserve"> (لكل مستخدم)</w:t>
            </w:r>
          </w:p>
        </w:tc>
        <w:tc>
          <w:tcPr>
            <w:tcW w:w="620" w:type="dxa"/>
            <w:tcBorders>
              <w:top w:val="dashed" w:sz="4" w:space="0" w:color="BFBFBF"/>
              <w:left w:val="single" w:sz="9" w:space="0" w:color="FFFFFF"/>
              <w:bottom w:val="dashed" w:sz="4" w:space="0" w:color="BFBFBF"/>
              <w:right w:val="single" w:sz="9" w:space="0" w:color="FFFFFF"/>
            </w:tcBorders>
          </w:tcPr>
          <w:p w14:paraId="49AB36A0" w14:textId="77777777" w:rsidR="004E7697" w:rsidRDefault="002B5C49">
            <w:pPr>
              <w:pStyle w:val="ProductList-TableBody"/>
              <w:jc w:val="center"/>
              <w:rPr>
                <w:rtl/>
              </w:rPr>
            </w:pPr>
            <w:r>
              <w:rPr>
                <w:rtl/>
              </w:rPr>
              <w:t>10/17</w:t>
            </w:r>
          </w:p>
        </w:tc>
        <w:tc>
          <w:tcPr>
            <w:tcW w:w="620" w:type="dxa"/>
            <w:tcBorders>
              <w:top w:val="dashed" w:sz="4" w:space="0" w:color="BFBFBF"/>
              <w:left w:val="single" w:sz="9" w:space="0" w:color="FFFFFF"/>
              <w:bottom w:val="dashed" w:sz="4" w:space="0" w:color="BFBFBF"/>
              <w:right w:val="single" w:sz="9" w:space="0" w:color="FFFFFF"/>
            </w:tcBorders>
          </w:tcPr>
          <w:p w14:paraId="485B7F60"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79326B40"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1E496D3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F081B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AD516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18A2E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2F4C0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83F33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15926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9ED0C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BBA408" w14:textId="77777777" w:rsidR="004E7697" w:rsidRDefault="004E7697">
            <w:pPr>
              <w:pStyle w:val="ProductList-TableBody"/>
              <w:jc w:val="center"/>
              <w:rPr>
                <w:rtl/>
              </w:rPr>
            </w:pPr>
          </w:p>
        </w:tc>
      </w:tr>
      <w:tr w:rsidR="004E7697" w14:paraId="4822E024" w14:textId="77777777">
        <w:tc>
          <w:tcPr>
            <w:tcW w:w="3920" w:type="dxa"/>
            <w:tcBorders>
              <w:top w:val="dashed" w:sz="4" w:space="0" w:color="BFBFBF"/>
              <w:left w:val="single" w:sz="9" w:space="0" w:color="FFFFFF"/>
              <w:bottom w:val="dashed" w:sz="4" w:space="0" w:color="BFBFBF"/>
              <w:right w:val="single" w:sz="9" w:space="0" w:color="FFFFFF"/>
            </w:tcBorders>
          </w:tcPr>
          <w:p w14:paraId="64072F85" w14:textId="77777777" w:rsidR="004E7697" w:rsidRDefault="002B5C49">
            <w:pPr>
              <w:pStyle w:val="ProductList-TableBody"/>
              <w:rPr>
                <w:rtl/>
              </w:rPr>
            </w:pPr>
            <w:r>
              <w:rPr>
                <w:rtl/>
              </w:rPr>
              <w:t>Windows VDA لكل جهاز</w:t>
            </w:r>
            <w:r>
              <w:fldChar w:fldCharType="begin"/>
            </w:r>
            <w:r>
              <w:instrText xml:space="preserve"> XE "Windows VDA لكل جهاز" </w:instrText>
            </w:r>
            <w:r>
              <w:fldChar w:fldCharType="end"/>
            </w:r>
            <w:r>
              <w:rPr>
                <w:rtl/>
              </w:rPr>
              <w:t>(ترخيص اشتراك)</w:t>
            </w:r>
          </w:p>
        </w:tc>
        <w:tc>
          <w:tcPr>
            <w:tcW w:w="620" w:type="dxa"/>
            <w:tcBorders>
              <w:top w:val="dashed" w:sz="4" w:space="0" w:color="BFBFBF"/>
              <w:left w:val="single" w:sz="9" w:space="0" w:color="FFFFFF"/>
              <w:bottom w:val="dashed" w:sz="4" w:space="0" w:color="BFBFBF"/>
              <w:right w:val="single" w:sz="9" w:space="0" w:color="FFFFFF"/>
            </w:tcBorders>
          </w:tcPr>
          <w:p w14:paraId="02B6FCA7" w14:textId="77777777" w:rsidR="004E7697" w:rsidRDefault="002B5C49">
            <w:pPr>
              <w:pStyle w:val="ProductList-TableBody"/>
              <w:jc w:val="center"/>
              <w:rPr>
                <w:rtl/>
              </w:rPr>
            </w:pPr>
            <w:r>
              <w:rPr>
                <w:color w:val="000000"/>
                <w:rtl/>
              </w:rPr>
              <w:t>7/07</w:t>
            </w:r>
          </w:p>
        </w:tc>
        <w:tc>
          <w:tcPr>
            <w:tcW w:w="620" w:type="dxa"/>
            <w:tcBorders>
              <w:top w:val="dashed" w:sz="4" w:space="0" w:color="BFBFBF"/>
              <w:left w:val="single" w:sz="9" w:space="0" w:color="FFFFFF"/>
              <w:bottom w:val="dashed" w:sz="4" w:space="0" w:color="BFBFBF"/>
              <w:right w:val="single" w:sz="9" w:space="0" w:color="FFFFFF"/>
            </w:tcBorders>
          </w:tcPr>
          <w:p w14:paraId="41074565" w14:textId="77777777" w:rsidR="004E7697" w:rsidRDefault="002B5C49">
            <w:pPr>
              <w:pStyle w:val="ProductList-TableBody"/>
              <w:jc w:val="center"/>
              <w:rPr>
                <w:rtl/>
              </w:rPr>
            </w:pPr>
            <w:r>
              <w:rPr>
                <w:color w:val="000000"/>
                <w:rtl/>
              </w:rPr>
              <w:t>2(1)</w:t>
            </w:r>
          </w:p>
        </w:tc>
        <w:tc>
          <w:tcPr>
            <w:tcW w:w="620" w:type="dxa"/>
            <w:tcBorders>
              <w:top w:val="dashed" w:sz="4" w:space="0" w:color="BFBFBF"/>
              <w:left w:val="single" w:sz="9" w:space="0" w:color="FFFFFF"/>
              <w:bottom w:val="dashed" w:sz="4" w:space="0" w:color="BFBFBF"/>
              <w:right w:val="single" w:sz="9" w:space="0" w:color="FFFFFF"/>
            </w:tcBorders>
          </w:tcPr>
          <w:p w14:paraId="4EFE0C69"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032EE50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14D89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C608A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46B97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452F0C"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2A90A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FC912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59ED1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E8AC33" w14:textId="77777777" w:rsidR="004E7697" w:rsidRDefault="004E7697">
            <w:pPr>
              <w:pStyle w:val="ProductList-TableBody"/>
              <w:jc w:val="center"/>
              <w:rPr>
                <w:rtl/>
              </w:rPr>
            </w:pPr>
          </w:p>
        </w:tc>
      </w:tr>
      <w:tr w:rsidR="004E7697" w14:paraId="3524EF52" w14:textId="77777777">
        <w:tc>
          <w:tcPr>
            <w:tcW w:w="3920" w:type="dxa"/>
            <w:tcBorders>
              <w:top w:val="dashed" w:sz="4" w:space="0" w:color="BFBFBF"/>
              <w:left w:val="single" w:sz="9" w:space="0" w:color="FFFFFF"/>
              <w:bottom w:val="dashed" w:sz="4" w:space="0" w:color="BFBFBF"/>
              <w:right w:val="single" w:sz="9" w:space="0" w:color="FFFFFF"/>
            </w:tcBorders>
          </w:tcPr>
          <w:p w14:paraId="7CFDA715" w14:textId="77777777" w:rsidR="004E7697" w:rsidRDefault="002B5C49">
            <w:pPr>
              <w:pStyle w:val="ProductList-TableBody"/>
              <w:rPr>
                <w:rtl/>
              </w:rPr>
            </w:pPr>
            <w:r>
              <w:rPr>
                <w:rtl/>
              </w:rPr>
              <w:t xml:space="preserve">Windows VDA E3 </w:t>
            </w:r>
            <w:r>
              <w:fldChar w:fldCharType="begin"/>
            </w:r>
            <w:r>
              <w:instrText xml:space="preserve"> XE "Windows VDA E3 " </w:instrText>
            </w:r>
            <w:r>
              <w:fldChar w:fldCharType="end"/>
            </w:r>
            <w:r>
              <w:rPr>
                <w:rtl/>
              </w:rPr>
              <w:t>(ترخيص اشتراك)</w:t>
            </w:r>
          </w:p>
        </w:tc>
        <w:tc>
          <w:tcPr>
            <w:tcW w:w="620" w:type="dxa"/>
            <w:tcBorders>
              <w:top w:val="dashed" w:sz="4" w:space="0" w:color="BFBFBF"/>
              <w:left w:val="single" w:sz="9" w:space="0" w:color="FFFFFF"/>
              <w:bottom w:val="dashed" w:sz="4" w:space="0" w:color="BFBFBF"/>
              <w:right w:val="single" w:sz="9" w:space="0" w:color="FFFFFF"/>
            </w:tcBorders>
          </w:tcPr>
          <w:p w14:paraId="29FFC0F3" w14:textId="77777777" w:rsidR="004E7697" w:rsidRDefault="002B5C49">
            <w:pPr>
              <w:pStyle w:val="ProductList-TableBody"/>
              <w:jc w:val="center"/>
              <w:rPr>
                <w:rtl/>
              </w:rPr>
            </w:pPr>
            <w:r>
              <w:rPr>
                <w:color w:val="000000"/>
                <w:rtl/>
              </w:rPr>
              <w:t>12/14</w:t>
            </w:r>
          </w:p>
        </w:tc>
        <w:tc>
          <w:tcPr>
            <w:tcW w:w="620" w:type="dxa"/>
            <w:tcBorders>
              <w:top w:val="dashed" w:sz="4" w:space="0" w:color="BFBFBF"/>
              <w:left w:val="single" w:sz="9" w:space="0" w:color="FFFFFF"/>
              <w:bottom w:val="dashed" w:sz="4" w:space="0" w:color="BFBFBF"/>
              <w:right w:val="single" w:sz="9" w:space="0" w:color="FFFFFF"/>
            </w:tcBorders>
          </w:tcPr>
          <w:p w14:paraId="5399E88B"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527AF429"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51F5B6A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6D759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44256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5B9F3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F7965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4F322A"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4455B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98385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B782E1" w14:textId="77777777" w:rsidR="004E7697" w:rsidRDefault="004E7697">
            <w:pPr>
              <w:pStyle w:val="ProductList-TableBody"/>
              <w:jc w:val="center"/>
              <w:rPr>
                <w:rtl/>
              </w:rPr>
            </w:pPr>
          </w:p>
        </w:tc>
      </w:tr>
      <w:tr w:rsidR="004E7697" w14:paraId="7252EE8F" w14:textId="77777777">
        <w:tc>
          <w:tcPr>
            <w:tcW w:w="3920" w:type="dxa"/>
            <w:tcBorders>
              <w:top w:val="dashed" w:sz="4" w:space="0" w:color="BFBFBF"/>
              <w:left w:val="single" w:sz="9" w:space="0" w:color="FFFFFF"/>
              <w:bottom w:val="dashed" w:sz="4" w:space="0" w:color="BFBFBF"/>
              <w:right w:val="single" w:sz="9" w:space="0" w:color="FFFFFF"/>
            </w:tcBorders>
          </w:tcPr>
          <w:p w14:paraId="64FDE0BF" w14:textId="77777777" w:rsidR="004E7697" w:rsidRDefault="002B5C49">
            <w:pPr>
              <w:pStyle w:val="ProductList-TableBody"/>
              <w:rPr>
                <w:rtl/>
              </w:rPr>
            </w:pPr>
            <w:r>
              <w:rPr>
                <w:rtl/>
              </w:rPr>
              <w:t xml:space="preserve">Windows VDA E5 </w:t>
            </w:r>
            <w:r>
              <w:fldChar w:fldCharType="begin"/>
            </w:r>
            <w:r>
              <w:instrText xml:space="preserve"> XE "Windows VDA E5 " </w:instrText>
            </w:r>
            <w:r>
              <w:fldChar w:fldCharType="end"/>
            </w:r>
            <w:r>
              <w:rPr>
                <w:rtl/>
              </w:rPr>
              <w:t>(ترخيص اشتراك)</w:t>
            </w:r>
          </w:p>
        </w:tc>
        <w:tc>
          <w:tcPr>
            <w:tcW w:w="620" w:type="dxa"/>
            <w:tcBorders>
              <w:top w:val="dashed" w:sz="4" w:space="0" w:color="BFBFBF"/>
              <w:left w:val="single" w:sz="9" w:space="0" w:color="FFFFFF"/>
              <w:bottom w:val="dashed" w:sz="4" w:space="0" w:color="BFBFBF"/>
              <w:right w:val="single" w:sz="9" w:space="0" w:color="FFFFFF"/>
            </w:tcBorders>
          </w:tcPr>
          <w:p w14:paraId="7AA3F5EC" w14:textId="77777777" w:rsidR="004E7697" w:rsidRDefault="002B5C49">
            <w:pPr>
              <w:pStyle w:val="ProductList-TableBody"/>
              <w:jc w:val="center"/>
              <w:rPr>
                <w:rtl/>
              </w:rPr>
            </w:pPr>
            <w:r>
              <w:rPr>
                <w:color w:val="000000"/>
                <w:rtl/>
              </w:rPr>
              <w:t>5/17</w:t>
            </w:r>
          </w:p>
        </w:tc>
        <w:tc>
          <w:tcPr>
            <w:tcW w:w="620" w:type="dxa"/>
            <w:tcBorders>
              <w:top w:val="dashed" w:sz="4" w:space="0" w:color="BFBFBF"/>
              <w:left w:val="single" w:sz="9" w:space="0" w:color="FFFFFF"/>
              <w:bottom w:val="dashed" w:sz="4" w:space="0" w:color="BFBFBF"/>
              <w:right w:val="single" w:sz="9" w:space="0" w:color="FFFFFF"/>
            </w:tcBorders>
          </w:tcPr>
          <w:p w14:paraId="7F1E4635" w14:textId="77777777" w:rsidR="004E7697" w:rsidRDefault="002B5C49">
            <w:pPr>
              <w:pStyle w:val="ProductList-TableBody"/>
              <w:jc w:val="center"/>
              <w:rPr>
                <w:rtl/>
              </w:rPr>
            </w:pPr>
            <w:r>
              <w:rPr>
                <w:rtl/>
              </w:rPr>
              <w:t>2</w:t>
            </w:r>
          </w:p>
        </w:tc>
        <w:tc>
          <w:tcPr>
            <w:tcW w:w="620" w:type="dxa"/>
            <w:tcBorders>
              <w:top w:val="dashed" w:sz="4" w:space="0" w:color="BFBFBF"/>
              <w:left w:val="single" w:sz="9" w:space="0" w:color="FFFFFF"/>
              <w:bottom w:val="dashed" w:sz="4" w:space="0" w:color="BFBFBF"/>
              <w:right w:val="single" w:sz="9" w:space="0" w:color="FFFFFF"/>
            </w:tcBorders>
          </w:tcPr>
          <w:p w14:paraId="4778599D"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6F12A75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AA7D2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8F7AF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6D01A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E4B4F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002189"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132D2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B82DB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BE01AB" w14:textId="77777777" w:rsidR="004E7697" w:rsidRDefault="004E7697">
            <w:pPr>
              <w:pStyle w:val="ProductList-TableBody"/>
              <w:jc w:val="center"/>
              <w:rPr>
                <w:rtl/>
              </w:rPr>
            </w:pPr>
          </w:p>
        </w:tc>
      </w:tr>
      <w:tr w:rsidR="004E7697" w14:paraId="34F495D7" w14:textId="77777777">
        <w:tc>
          <w:tcPr>
            <w:tcW w:w="3920" w:type="dxa"/>
            <w:tcBorders>
              <w:top w:val="dashed" w:sz="4" w:space="0" w:color="BFBFBF"/>
              <w:left w:val="single" w:sz="9" w:space="0" w:color="FFFFFF"/>
              <w:bottom w:val="dashed" w:sz="4" w:space="0" w:color="BFBFBF"/>
              <w:right w:val="single" w:sz="9" w:space="0" w:color="FFFFFF"/>
            </w:tcBorders>
          </w:tcPr>
          <w:p w14:paraId="7296E473" w14:textId="77777777" w:rsidR="004E7697" w:rsidRDefault="002B5C49">
            <w:pPr>
              <w:pStyle w:val="ProductList-TableBody"/>
              <w:rPr>
                <w:rtl/>
              </w:rPr>
            </w:pPr>
            <w:r>
              <w:rPr>
                <w:rtl/>
              </w:rPr>
              <w:t xml:space="preserve">ترخيص حقوق Windows 10 Home to Pro </w:t>
            </w:r>
            <w:r>
              <w:fldChar w:fldCharType="begin"/>
            </w:r>
            <w:r>
              <w:instrText xml:space="preserve"> XE "ترخيص حقوق Windows 10 Home to Pro " </w:instrText>
            </w:r>
            <w:r>
              <w:fldChar w:fldCharType="end"/>
            </w:r>
            <w:r>
              <w:rPr>
                <w:rtl/>
              </w:rPr>
              <w:t>(لكل جهاز)</w:t>
            </w:r>
          </w:p>
        </w:tc>
        <w:tc>
          <w:tcPr>
            <w:tcW w:w="620" w:type="dxa"/>
            <w:tcBorders>
              <w:top w:val="dashed" w:sz="4" w:space="0" w:color="BFBFBF"/>
              <w:left w:val="single" w:sz="9" w:space="0" w:color="FFFFFF"/>
              <w:bottom w:val="dashed" w:sz="4" w:space="0" w:color="BFBFBF"/>
              <w:right w:val="single" w:sz="9" w:space="0" w:color="FFFFFF"/>
            </w:tcBorders>
          </w:tcPr>
          <w:p w14:paraId="21C6FD66" w14:textId="77777777" w:rsidR="004E7697" w:rsidRDefault="002B5C49">
            <w:pPr>
              <w:pStyle w:val="ProductList-TableBody"/>
              <w:jc w:val="center"/>
              <w:rPr>
                <w:rtl/>
              </w:rPr>
            </w:pPr>
            <w:r>
              <w:rPr>
                <w:color w:val="000000"/>
                <w:rtl/>
              </w:rPr>
              <w:t>4/17</w:t>
            </w:r>
          </w:p>
        </w:tc>
        <w:tc>
          <w:tcPr>
            <w:tcW w:w="620" w:type="dxa"/>
            <w:tcBorders>
              <w:top w:val="dashed" w:sz="4" w:space="0" w:color="BFBFBF"/>
              <w:left w:val="single" w:sz="9" w:space="0" w:color="FFFFFF"/>
              <w:bottom w:val="dashed" w:sz="4" w:space="0" w:color="BFBFBF"/>
              <w:right w:val="single" w:sz="9" w:space="0" w:color="FFFFFF"/>
            </w:tcBorders>
          </w:tcPr>
          <w:p w14:paraId="69F40200"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50FDB2EF"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2FC65B1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A2044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8C1AF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F2A45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982D3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0BA85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45FA2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99B83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3C722B" w14:textId="77777777" w:rsidR="004E7697" w:rsidRDefault="004E7697">
            <w:pPr>
              <w:pStyle w:val="ProductList-TableBody"/>
              <w:jc w:val="center"/>
              <w:rPr>
                <w:rtl/>
              </w:rPr>
            </w:pPr>
          </w:p>
        </w:tc>
      </w:tr>
      <w:tr w:rsidR="004E7697" w14:paraId="153A6C93" w14:textId="77777777">
        <w:tc>
          <w:tcPr>
            <w:tcW w:w="3920" w:type="dxa"/>
            <w:tcBorders>
              <w:top w:val="dashed" w:sz="4" w:space="0" w:color="BFBFBF"/>
              <w:left w:val="single" w:sz="9" w:space="0" w:color="FFFFFF"/>
              <w:bottom w:val="dashed" w:sz="4" w:space="0" w:color="BFBFBF"/>
              <w:right w:val="single" w:sz="9" w:space="0" w:color="FFFFFF"/>
            </w:tcBorders>
          </w:tcPr>
          <w:p w14:paraId="2625381E" w14:textId="77777777" w:rsidR="004E7697" w:rsidRDefault="002B5C49">
            <w:pPr>
              <w:pStyle w:val="ProductList-TableBody"/>
              <w:rPr>
                <w:rtl/>
              </w:rPr>
            </w:pPr>
            <w:r>
              <w:rPr>
                <w:rtl/>
              </w:rPr>
              <w:t>ترقية Windows 10 Home إلى Pro من أجل الحصول على عرض Microsoft 365 Business Premium</w:t>
            </w:r>
            <w:r>
              <w:fldChar w:fldCharType="begin"/>
            </w:r>
            <w:r>
              <w:instrText xml:space="preserve"> XE "ترقية Windows 10 Home إلى Pro من أجل الحصول على عرض Microsoft 365 Business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CE696A9"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352EC157"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5DBBE877"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0CD2107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CEB35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C40CF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3153B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64747B"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D5821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ECFD2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B9B07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B3AE81" w14:textId="77777777" w:rsidR="004E7697" w:rsidRDefault="004E7697">
            <w:pPr>
              <w:pStyle w:val="ProductList-TableBody"/>
              <w:jc w:val="center"/>
              <w:rPr>
                <w:rtl/>
              </w:rPr>
            </w:pPr>
          </w:p>
        </w:tc>
      </w:tr>
      <w:tr w:rsidR="004E7697" w14:paraId="6DF7D444" w14:textId="77777777">
        <w:tc>
          <w:tcPr>
            <w:tcW w:w="3920" w:type="dxa"/>
            <w:tcBorders>
              <w:top w:val="dashed" w:sz="4" w:space="0" w:color="BFBFBF"/>
              <w:left w:val="single" w:sz="9" w:space="0" w:color="FFFFFF"/>
              <w:bottom w:val="dashed" w:sz="4" w:space="0" w:color="BFBFBF"/>
              <w:right w:val="single" w:sz="9" w:space="0" w:color="FFFFFF"/>
            </w:tcBorders>
          </w:tcPr>
          <w:p w14:paraId="7D63F17B" w14:textId="77777777" w:rsidR="004E7697" w:rsidRDefault="002B5C49">
            <w:pPr>
              <w:pStyle w:val="ProductList-TableBody"/>
              <w:rPr>
                <w:rtl/>
              </w:rPr>
            </w:pPr>
            <w:r>
              <w:rPr>
                <w:color w:val="000000"/>
                <w:rtl/>
              </w:rPr>
              <w:t>Windows 8.1 Enterprise Sideloading (لكل جهاز)</w:t>
            </w:r>
            <w:r>
              <w:fldChar w:fldCharType="begin"/>
            </w:r>
            <w:r>
              <w:instrText xml:space="preserve"> XE "Windows 8.1 Enterprise Sideloading (لكل جهاز)"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E33F0B8" w14:textId="77777777" w:rsidR="004E7697" w:rsidRDefault="002B5C49">
            <w:pPr>
              <w:pStyle w:val="ProductList-TableBody"/>
              <w:jc w:val="center"/>
              <w:rPr>
                <w:rtl/>
              </w:rPr>
            </w:pPr>
            <w:r>
              <w:rPr>
                <w:color w:val="000000"/>
                <w:rtl/>
              </w:rPr>
              <w:t>11/13</w:t>
            </w:r>
          </w:p>
        </w:tc>
        <w:tc>
          <w:tcPr>
            <w:tcW w:w="620" w:type="dxa"/>
            <w:tcBorders>
              <w:top w:val="dashed" w:sz="4" w:space="0" w:color="BFBFBF"/>
              <w:left w:val="single" w:sz="9" w:space="0" w:color="FFFFFF"/>
              <w:bottom w:val="dashed" w:sz="4" w:space="0" w:color="BFBFBF"/>
              <w:right w:val="single" w:sz="9" w:space="0" w:color="FFFFFF"/>
            </w:tcBorders>
          </w:tcPr>
          <w:p w14:paraId="29A6B88F"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9" w:space="0" w:color="FFFFFF"/>
              <w:bottom w:val="dashed" w:sz="4" w:space="0" w:color="BFBFBF"/>
              <w:right w:val="single" w:sz="9" w:space="0" w:color="FFFFFF"/>
            </w:tcBorders>
          </w:tcPr>
          <w:p w14:paraId="7C030735"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1B38847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3EF87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CFA7C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646B5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77A21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92BF0D"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B8160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31451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342838" w14:textId="77777777" w:rsidR="004E7697" w:rsidRDefault="004E7697">
            <w:pPr>
              <w:pStyle w:val="ProductList-TableBody"/>
              <w:jc w:val="center"/>
              <w:rPr>
                <w:rtl/>
              </w:rPr>
            </w:pPr>
          </w:p>
        </w:tc>
      </w:tr>
      <w:tr w:rsidR="004E7697" w14:paraId="600ADB5B" w14:textId="77777777">
        <w:tc>
          <w:tcPr>
            <w:tcW w:w="3920" w:type="dxa"/>
            <w:tcBorders>
              <w:top w:val="dashed" w:sz="4" w:space="0" w:color="BFBFBF"/>
              <w:left w:val="single" w:sz="9" w:space="0" w:color="FFFFFF"/>
              <w:bottom w:val="dashed" w:sz="4" w:space="0" w:color="BFBFBF"/>
              <w:right w:val="single" w:sz="9" w:space="0" w:color="FFFFFF"/>
            </w:tcBorders>
          </w:tcPr>
          <w:p w14:paraId="5797326F" w14:textId="77777777" w:rsidR="004E7697" w:rsidRDefault="002B5C49">
            <w:pPr>
              <w:pStyle w:val="ProductList-TableBody"/>
              <w:rPr>
                <w:rtl/>
              </w:rPr>
            </w:pPr>
            <w:r>
              <w:rPr>
                <w:color w:val="000000"/>
                <w:rtl/>
              </w:rPr>
              <w:t>مجموعة Windows Embedded 8 Standard Enterprise ‏(100 حزمة)</w:t>
            </w:r>
            <w:r>
              <w:fldChar w:fldCharType="begin"/>
            </w:r>
            <w:r>
              <w:instrText xml:space="preserve"> XE "مجموعة Windows Embedded 8 Standard Enterprise ‏(100 حزمة)"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E769E5F" w14:textId="77777777" w:rsidR="004E7697" w:rsidRDefault="002B5C49">
            <w:pPr>
              <w:pStyle w:val="ProductList-TableBody"/>
              <w:jc w:val="center"/>
              <w:rPr>
                <w:rtl/>
              </w:rPr>
            </w:pPr>
            <w:r>
              <w:rPr>
                <w:color w:val="000000"/>
                <w:rtl/>
              </w:rPr>
              <w:t>10/13</w:t>
            </w:r>
          </w:p>
        </w:tc>
        <w:tc>
          <w:tcPr>
            <w:tcW w:w="620" w:type="dxa"/>
            <w:tcBorders>
              <w:top w:val="dashed" w:sz="4" w:space="0" w:color="BFBFBF"/>
              <w:left w:val="single" w:sz="9" w:space="0" w:color="FFFFFF"/>
              <w:bottom w:val="dashed" w:sz="4" w:space="0" w:color="BFBFBF"/>
              <w:right w:val="single" w:sz="9" w:space="0" w:color="FFFFFF"/>
            </w:tcBorders>
          </w:tcPr>
          <w:p w14:paraId="07A67862"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18650139"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75ECB55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F55E9D"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3B73B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D2322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DAEEB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05AA1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5A2D1C"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816A6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DBEC74" w14:textId="77777777" w:rsidR="004E7697" w:rsidRDefault="004E7697">
            <w:pPr>
              <w:pStyle w:val="ProductList-TableBody"/>
              <w:jc w:val="center"/>
              <w:rPr>
                <w:rtl/>
              </w:rPr>
            </w:pPr>
          </w:p>
        </w:tc>
      </w:tr>
      <w:tr w:rsidR="004E7697" w14:paraId="051D89D0" w14:textId="77777777">
        <w:tc>
          <w:tcPr>
            <w:tcW w:w="3920" w:type="dxa"/>
            <w:tcBorders>
              <w:top w:val="dashed" w:sz="4" w:space="0" w:color="BFBFBF"/>
              <w:left w:val="single" w:sz="9" w:space="0" w:color="FFFFFF"/>
              <w:bottom w:val="dashed" w:sz="4" w:space="0" w:color="BFBFBF"/>
              <w:right w:val="single" w:sz="9" w:space="0" w:color="FFFFFF"/>
            </w:tcBorders>
          </w:tcPr>
          <w:p w14:paraId="1B8E1B43" w14:textId="77777777" w:rsidR="004E7697" w:rsidRDefault="002B5C49">
            <w:pPr>
              <w:pStyle w:val="ProductList-TableBody"/>
              <w:rPr>
                <w:rtl/>
              </w:rPr>
            </w:pPr>
            <w:r>
              <w:rPr>
                <w:color w:val="000000"/>
                <w:rtl/>
              </w:rPr>
              <w:t>Windows 7 ESU 2020 for M365 (لكل جهاز)</w:t>
            </w:r>
            <w:r>
              <w:fldChar w:fldCharType="begin"/>
            </w:r>
            <w:r>
              <w:instrText xml:space="preserve"> XE "Windows 7 ESU 2020 for M365 (لكل جهاز)"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5B88DB7" w14:textId="77777777" w:rsidR="004E7697" w:rsidRDefault="002B5C49">
            <w:pPr>
              <w:pStyle w:val="ProductList-TableBody"/>
              <w:jc w:val="center"/>
              <w:rPr>
                <w:rtl/>
              </w:rPr>
            </w:pPr>
            <w:r>
              <w:rPr>
                <w:color w:val="000000"/>
                <w:rtl/>
              </w:rPr>
              <w:t>4/19</w:t>
            </w:r>
          </w:p>
        </w:tc>
        <w:tc>
          <w:tcPr>
            <w:tcW w:w="620" w:type="dxa"/>
            <w:tcBorders>
              <w:top w:val="dashed" w:sz="4" w:space="0" w:color="BFBFBF"/>
              <w:left w:val="single" w:sz="9" w:space="0" w:color="FFFFFF"/>
              <w:bottom w:val="dashed" w:sz="4" w:space="0" w:color="BFBFBF"/>
              <w:right w:val="single" w:sz="9" w:space="0" w:color="FFFFFF"/>
            </w:tcBorders>
          </w:tcPr>
          <w:p w14:paraId="04217E0D"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13ED60AA"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FBFBF"/>
              <w:right w:val="single" w:sz="9" w:space="0" w:color="FFFFFF"/>
            </w:tcBorders>
          </w:tcPr>
          <w:p w14:paraId="14A2061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D174C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78F15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D09A8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C454A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EF717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DFC46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7F9BA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82705D" w14:textId="77777777" w:rsidR="004E7697" w:rsidRDefault="004E7697">
            <w:pPr>
              <w:pStyle w:val="ProductList-TableBody"/>
              <w:jc w:val="center"/>
              <w:rPr>
                <w:rtl/>
              </w:rPr>
            </w:pPr>
          </w:p>
        </w:tc>
      </w:tr>
      <w:tr w:rsidR="004E7697" w14:paraId="4DAE33C8" w14:textId="77777777">
        <w:tc>
          <w:tcPr>
            <w:tcW w:w="3920" w:type="dxa"/>
            <w:tcBorders>
              <w:top w:val="dashed" w:sz="4" w:space="0" w:color="BFBFBF"/>
              <w:left w:val="single" w:sz="9" w:space="0" w:color="FFFFFF"/>
              <w:bottom w:val="dashed" w:sz="4" w:space="0" w:color="B2B2B2"/>
              <w:right w:val="single" w:sz="9" w:space="0" w:color="FFFFFF"/>
            </w:tcBorders>
          </w:tcPr>
          <w:p w14:paraId="593CA4F0" w14:textId="77777777" w:rsidR="004E7697" w:rsidRDefault="002B5C49">
            <w:pPr>
              <w:pStyle w:val="ProductList-TableBody"/>
              <w:rPr>
                <w:rtl/>
              </w:rPr>
            </w:pPr>
            <w:r>
              <w:rPr>
                <w:color w:val="000000"/>
                <w:rtl/>
              </w:rPr>
              <w:t>Windows 7 ESU 2020 (لكل جهاز)</w:t>
            </w:r>
            <w:r>
              <w:fldChar w:fldCharType="begin"/>
            </w:r>
            <w:r>
              <w:instrText xml:space="preserve"> XE "Windows 7 ESU 2020 (لكل جهاز)"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069063C2" w14:textId="77777777" w:rsidR="004E7697" w:rsidRDefault="002B5C49">
            <w:pPr>
              <w:pStyle w:val="ProductList-TableBody"/>
              <w:jc w:val="center"/>
              <w:rPr>
                <w:rtl/>
              </w:rPr>
            </w:pPr>
            <w:r>
              <w:rPr>
                <w:color w:val="000000"/>
                <w:rtl/>
              </w:rPr>
              <w:t>4/19</w:t>
            </w:r>
          </w:p>
        </w:tc>
        <w:tc>
          <w:tcPr>
            <w:tcW w:w="620" w:type="dxa"/>
            <w:tcBorders>
              <w:top w:val="dashed" w:sz="4" w:space="0" w:color="BFBFBF"/>
              <w:left w:val="single" w:sz="9" w:space="0" w:color="FFFFFF"/>
              <w:bottom w:val="dashed" w:sz="4" w:space="0" w:color="B2B2B2"/>
              <w:right w:val="single" w:sz="9" w:space="0" w:color="FFFFFF"/>
            </w:tcBorders>
          </w:tcPr>
          <w:p w14:paraId="6C4FB169"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2B2B2"/>
              <w:right w:val="single" w:sz="9" w:space="0" w:color="FFFFFF"/>
            </w:tcBorders>
          </w:tcPr>
          <w:p w14:paraId="4856023A" w14:textId="77777777" w:rsidR="004E7697" w:rsidRDefault="004E7697">
            <w:pPr>
              <w:pStyle w:val="ProductList-TableBody"/>
              <w:jc w:val="center"/>
              <w:rPr>
                <w:rtl/>
              </w:rPr>
            </w:pPr>
          </w:p>
        </w:tc>
        <w:tc>
          <w:tcPr>
            <w:tcW w:w="620" w:type="dxa"/>
            <w:tcBorders>
              <w:top w:val="dashed" w:sz="4" w:space="0" w:color="BFBFBF"/>
              <w:left w:val="single" w:sz="9" w:space="0" w:color="FFFFFF"/>
              <w:bottom w:val="dashed" w:sz="4" w:space="0" w:color="B2B2B2"/>
              <w:right w:val="single" w:sz="9" w:space="0" w:color="FFFFFF"/>
            </w:tcBorders>
          </w:tcPr>
          <w:p w14:paraId="26A0594B"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8E4D2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322F1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44D362"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6E042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A25D2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DC8D3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224DF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161EF3" w14:textId="77777777" w:rsidR="004E7697" w:rsidRDefault="004E7697">
            <w:pPr>
              <w:pStyle w:val="ProductList-TableBody"/>
              <w:jc w:val="center"/>
              <w:rPr>
                <w:rtl/>
              </w:rPr>
            </w:pPr>
          </w:p>
        </w:tc>
      </w:tr>
      <w:tr w:rsidR="004E7697" w14:paraId="7425CE05" w14:textId="77777777">
        <w:tc>
          <w:tcPr>
            <w:tcW w:w="3920" w:type="dxa"/>
            <w:tcBorders>
              <w:top w:val="dashed" w:sz="4" w:space="0" w:color="B2B2B2"/>
              <w:left w:val="single" w:sz="9" w:space="0" w:color="FFFFFF"/>
              <w:bottom w:val="single" w:sz="4" w:space="0" w:color="FFFFFF"/>
              <w:right w:val="single" w:sz="9" w:space="0" w:color="FFFFFF"/>
            </w:tcBorders>
          </w:tcPr>
          <w:p w14:paraId="2F0561E3" w14:textId="77777777" w:rsidR="004E7697" w:rsidRDefault="002B5C49">
            <w:pPr>
              <w:pStyle w:val="ProductList-TableBody"/>
              <w:rPr>
                <w:rtl/>
              </w:rPr>
            </w:pPr>
            <w:r>
              <w:rPr>
                <w:color w:val="000000"/>
                <w:rtl/>
              </w:rPr>
              <w:t>Microsoft Defender لنقطة النهاية (ترخيص اشتراك)</w:t>
            </w:r>
            <w:r>
              <w:fldChar w:fldCharType="begin"/>
            </w:r>
            <w:r>
              <w:instrText xml:space="preserve"> XE "Microsoft Defender لنقطة النهاية (ترخيص اشتراك)"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7C892052" w14:textId="77777777" w:rsidR="004E7697" w:rsidRDefault="004E7697">
            <w:pPr>
              <w:pStyle w:val="ProductList-TableBody"/>
              <w:jc w:val="center"/>
              <w:rPr>
                <w:rtl/>
              </w:rPr>
            </w:pPr>
          </w:p>
        </w:tc>
        <w:tc>
          <w:tcPr>
            <w:tcW w:w="620" w:type="dxa"/>
            <w:tcBorders>
              <w:top w:val="dashed" w:sz="4" w:space="0" w:color="B2B2B2"/>
              <w:left w:val="single" w:sz="9" w:space="0" w:color="FFFFFF"/>
              <w:bottom w:val="single" w:sz="4" w:space="0" w:color="FFFFFF"/>
              <w:right w:val="single" w:sz="9" w:space="0" w:color="FFFFFF"/>
            </w:tcBorders>
          </w:tcPr>
          <w:p w14:paraId="33A9E858" w14:textId="77777777" w:rsidR="004E7697" w:rsidRDefault="004E7697">
            <w:pPr>
              <w:pStyle w:val="ProductList-TableBody"/>
              <w:jc w:val="center"/>
              <w:rPr>
                <w:rtl/>
              </w:rPr>
            </w:pPr>
          </w:p>
        </w:tc>
        <w:tc>
          <w:tcPr>
            <w:tcW w:w="620" w:type="dxa"/>
            <w:tcBorders>
              <w:top w:val="dashed" w:sz="4" w:space="0" w:color="B2B2B2"/>
              <w:left w:val="single" w:sz="9" w:space="0" w:color="FFFFFF"/>
              <w:bottom w:val="single" w:sz="4" w:space="0" w:color="FFFFFF"/>
              <w:right w:val="single" w:sz="9" w:space="0" w:color="FFFFFF"/>
            </w:tcBorders>
          </w:tcPr>
          <w:p w14:paraId="184349DE" w14:textId="77777777" w:rsidR="004E7697" w:rsidRDefault="004E7697">
            <w:pPr>
              <w:pStyle w:val="ProductList-TableBody"/>
              <w:jc w:val="center"/>
              <w:rPr>
                <w:rtl/>
              </w:rPr>
            </w:pPr>
          </w:p>
        </w:tc>
        <w:tc>
          <w:tcPr>
            <w:tcW w:w="620" w:type="dxa"/>
            <w:tcBorders>
              <w:top w:val="dashed" w:sz="4" w:space="0" w:color="B2B2B2"/>
              <w:left w:val="single" w:sz="9" w:space="0" w:color="FFFFFF"/>
              <w:bottom w:val="single" w:sz="4" w:space="0" w:color="FFFFFF"/>
              <w:right w:val="single" w:sz="9" w:space="0" w:color="FFFFFF"/>
            </w:tcBorders>
          </w:tcPr>
          <w:p w14:paraId="6875919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5EC2F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6B572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FB349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1D0D0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8AE13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EE38F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0C5AF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0A532E" w14:textId="77777777" w:rsidR="004E7697" w:rsidRDefault="004E7697">
            <w:pPr>
              <w:pStyle w:val="ProductList-TableBody"/>
              <w:jc w:val="center"/>
              <w:rPr>
                <w:rtl/>
              </w:rPr>
            </w:pPr>
          </w:p>
        </w:tc>
      </w:tr>
    </w:tbl>
    <w:p w14:paraId="695D8C80" w14:textId="77777777" w:rsidR="004E7697" w:rsidRDefault="002B5C49">
      <w:pPr>
        <w:pStyle w:val="ProductList-Offering1SubSection"/>
        <w:outlineLvl w:val="3"/>
        <w:rPr>
          <w:rtl/>
        </w:rPr>
      </w:pPr>
      <w:bookmarkStart w:id="195" w:name="_Sec755"/>
      <w:r>
        <w:rPr>
          <w:rtl/>
        </w:rPr>
        <w:t>2. شروط المنتج</w:t>
      </w:r>
      <w:bookmarkEnd w:id="195"/>
    </w:p>
    <w:tbl>
      <w:tblPr>
        <w:tblStyle w:val="PURTable"/>
        <w:bidiVisual/>
        <w:tblW w:w="0" w:type="dxa"/>
        <w:tblLook w:val="04A0" w:firstRow="1" w:lastRow="0" w:firstColumn="1" w:lastColumn="0" w:noHBand="0" w:noVBand="1"/>
      </w:tblPr>
      <w:tblGrid>
        <w:gridCol w:w="3656"/>
        <w:gridCol w:w="3630"/>
        <w:gridCol w:w="3630"/>
      </w:tblGrid>
      <w:tr w:rsidR="004E7697" w14:paraId="3E6CF3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E3FFEA"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Windows 10 Enterprise LTSC 2016</w:t>
            </w:r>
            <w:r>
              <w:fldChar w:fldCharType="begin"/>
            </w:r>
            <w:r>
              <w:instrText xml:space="preserve"> XE "Windows 10 Enterprise LTSC 2016" </w:instrText>
            </w:r>
            <w:r>
              <w:fldChar w:fldCharType="end"/>
            </w:r>
            <w:r>
              <w:rPr>
                <w:rtl/>
              </w:rPr>
              <w:t xml:space="preserve"> (10/16)، Windows Embedded 8.1 Industry </w:t>
            </w:r>
            <w:r>
              <w:fldChar w:fldCharType="begin"/>
            </w:r>
            <w:r>
              <w:instrText xml:space="preserve"> XE "Windows Embedded 8.1 Industry " </w:instrText>
            </w:r>
            <w:r>
              <w:fldChar w:fldCharType="end"/>
            </w:r>
            <w:r>
              <w:rPr>
                <w:rtl/>
              </w:rP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79DD7FAF"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النظام</w:t>
            </w:r>
          </w:p>
        </w:tc>
        <w:tc>
          <w:tcPr>
            <w:tcW w:w="4040" w:type="dxa"/>
            <w:tcBorders>
              <w:top w:val="single" w:sz="18" w:space="0" w:color="00188F"/>
              <w:left w:val="single" w:sz="4" w:space="0" w:color="000000"/>
              <w:bottom w:val="single" w:sz="4" w:space="0" w:color="000000"/>
              <w:right w:val="single" w:sz="4" w:space="0" w:color="000000"/>
            </w:tcBorders>
          </w:tcPr>
          <w:p w14:paraId="417847F2" w14:textId="77777777" w:rsidR="004E7697" w:rsidRDefault="002B5C49">
            <w:pPr>
              <w:pStyle w:val="ProductList-TableBody"/>
              <w:rPr>
                <w:rtl/>
              </w:rPr>
            </w:pPr>
            <w:r>
              <w:fldChar w:fldCharType="begin"/>
            </w:r>
            <w:r>
              <w:instrText xml:space="preserve"> AutoTextList   \s NoStyle \t "الإصدارات الأقدم: الإصدارات الأقدم المسموح بها في مقابل الإصدارات العليا المحددة. يمكن أن يستخدم العميل الإصدار الأدنى المسموح به بدلاً من إصدار المستوى الأعلى المرخص، حسب ما هو مسموح به في بنود الترخيص العامة." </w:instrText>
            </w:r>
            <w:r>
              <w:fldChar w:fldCharType="separate"/>
            </w:r>
            <w:r>
              <w:rPr>
                <w:color w:val="0563C1"/>
              </w:rPr>
              <w:t>الإصدارات الأقدم</w:t>
            </w:r>
            <w:r>
              <w:fldChar w:fldCharType="end"/>
            </w:r>
            <w:r>
              <w:t>: Enterprise إلى Pro</w:t>
            </w:r>
          </w:p>
        </w:tc>
      </w:tr>
      <w:tr w:rsidR="004E7697" w14:paraId="5BC50C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D93262"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tcPr>
          <w:p w14:paraId="4B6ED502"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كل التراخيص (باستثناء ترخيص الوصول إلى سطح المكتب الظاهري)</w:t>
            </w:r>
          </w:p>
        </w:tc>
        <w:tc>
          <w:tcPr>
            <w:tcW w:w="4040" w:type="dxa"/>
            <w:tcBorders>
              <w:top w:val="single" w:sz="4" w:space="0" w:color="000000"/>
              <w:left w:val="single" w:sz="4" w:space="0" w:color="000000"/>
              <w:bottom w:val="single" w:sz="4" w:space="0" w:color="000000"/>
              <w:right w:val="single" w:sz="4" w:space="0" w:color="000000"/>
            </w:tcBorders>
          </w:tcPr>
          <w:p w14:paraId="75EE8DDB" w14:textId="77777777" w:rsidR="004E7697" w:rsidRDefault="002B5C49">
            <w:pPr>
              <w:pStyle w:val="ProductList-TableBody"/>
              <w:rPr>
                <w:rtl/>
              </w:rPr>
            </w:pPr>
            <w:r>
              <w:fldChar w:fldCharType="begin"/>
            </w:r>
            <w:r>
              <w:instrText xml:space="preserve"> AutoTextList   \s NoStyle \t "المتطلبات الأساسية (ضمان البرنامج): تشير إلى شروط إضافية معينة يجب استيفاؤها من أجل شراء تغطية ضمان البرنامج للمنتج." </w:instrText>
            </w:r>
            <w:r>
              <w:fldChar w:fldCharType="separate"/>
            </w:r>
            <w:r>
              <w:rPr>
                <w:color w:val="0563C1"/>
              </w:rPr>
              <w:t>المتطلبات الأساسية (ضمان البرنامج)</w:t>
            </w:r>
            <w:r>
              <w:fldChar w:fldCharType="end"/>
            </w:r>
            <w:r>
              <w:t xml:space="preserve">: </w:t>
            </w:r>
            <w:hyperlink w:anchor="_Sec564">
              <w:r>
                <w:rPr>
                  <w:color w:val="00467F"/>
                  <w:u w:val="single"/>
                  <w:rtl/>
                </w:rPr>
                <w:t>الملحق (ب)</w:t>
              </w:r>
            </w:hyperlink>
            <w:r>
              <w:rPr>
                <w:rtl/>
              </w:rPr>
              <w:t xml:space="preserve">، </w:t>
            </w:r>
            <w:hyperlink w:anchor="_Sec841">
              <w:r>
                <w:rPr>
                  <w:color w:val="00467F"/>
                  <w:u w:val="single"/>
                  <w:rtl/>
                </w:rPr>
                <w:t>البند 4</w:t>
              </w:r>
            </w:hyperlink>
          </w:p>
        </w:tc>
      </w:tr>
      <w:tr w:rsidR="004E7697" w14:paraId="747286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CC9B0"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23A35" w14:textId="77777777" w:rsidR="004E7697" w:rsidRDefault="002B5C49">
            <w:pPr>
              <w:pStyle w:val="ProductList-TableBody"/>
              <w:rPr>
                <w:rtl/>
              </w:rPr>
            </w:pPr>
            <w:r>
              <w:rPr>
                <w:color w:val="404040"/>
                <w:rtl/>
              </w:rPr>
              <w:t>إعفاء المستخدم المؤهَّل</w:t>
            </w:r>
            <w:r>
              <w:rPr>
                <w:color w:val="404040"/>
                <w:rtl/>
              </w:rPr>
              <w:t>‬‏</w:t>
            </w:r>
            <w:dir w:val="rtl">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3C8FD1DB"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المكونات الإضافية، المنتجات الإضافية</w:t>
            </w:r>
          </w:p>
        </w:tc>
      </w:tr>
      <w:tr w:rsidR="004E7697" w14:paraId="75947A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A9D11E"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tcPr>
          <w:p w14:paraId="55C84EBA"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8125D1"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r>
      <w:tr w:rsidR="004E7697" w14:paraId="24522D67" w14:textId="77777777">
        <w:tc>
          <w:tcPr>
            <w:tcW w:w="4040" w:type="dxa"/>
            <w:tcBorders>
              <w:top w:val="single" w:sz="4" w:space="0" w:color="000000"/>
              <w:left w:val="single" w:sz="4" w:space="0" w:color="000000"/>
              <w:bottom w:val="single" w:sz="4" w:space="0" w:color="000000"/>
              <w:right w:val="single" w:sz="4" w:space="0" w:color="000000"/>
            </w:tcBorders>
          </w:tcPr>
          <w:p w14:paraId="5C1ED8A0" w14:textId="77777777" w:rsidR="004E7697" w:rsidRDefault="002B5C49">
            <w:pPr>
              <w:pStyle w:val="ProductList-TableBody"/>
              <w:rPr>
                <w:rtl/>
              </w:rPr>
            </w:pPr>
            <w:r>
              <w:fldChar w:fldCharType="begin"/>
            </w:r>
            <w:r>
              <w:instrText xml:space="preserve"> AutoTextList   \s NoStyle \t "خصم حديث: الخصم الحديث هو خصم يتوفر لعملاء Open Value Subscription الذين يتقدمون بأمر شراء لتراخيص المنتج أثناء السنة الأولى للاتفاقية إذا توفر لديهم ترخيص للمنتج المؤهل المقابل." </w:instrText>
            </w:r>
            <w:r>
              <w:fldChar w:fldCharType="separate"/>
            </w:r>
            <w:r>
              <w:rPr>
                <w:color w:val="0563C1"/>
              </w:rPr>
              <w:t>خصم حديث</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6948D2"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01B59D6"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7FA486E8" w14:textId="77777777" w:rsidR="004E7697" w:rsidRDefault="004E7697">
      <w:pPr>
        <w:pStyle w:val="ProductList-Body"/>
        <w:rPr>
          <w:rtl/>
        </w:rPr>
      </w:pPr>
    </w:p>
    <w:p w14:paraId="65D85EDA" w14:textId="77777777" w:rsidR="004E7697" w:rsidRDefault="002B5C49">
      <w:pPr>
        <w:pStyle w:val="ProductList-ClauseHeading"/>
        <w:outlineLvl w:val="4"/>
        <w:rPr>
          <w:rtl/>
        </w:rPr>
      </w:pPr>
      <w:r>
        <w:rPr>
          <w:rtl/>
        </w:rPr>
        <w:t>2.1 تعيين الترخيص لتراخيص نظام تشغيل جهاز سطح مكتب Windows</w:t>
      </w:r>
    </w:p>
    <w:p w14:paraId="38BBB2AE" w14:textId="77777777" w:rsidR="004E7697" w:rsidRDefault="002B5C49">
      <w:pPr>
        <w:pStyle w:val="ProductList-SubClauseHeading"/>
        <w:outlineLvl w:val="5"/>
        <w:rPr>
          <w:rtl/>
        </w:rPr>
      </w:pPr>
      <w:r>
        <w:rPr>
          <w:rtl/>
        </w:rPr>
        <w:t>2.1.1 أهلية التعيين لكل ترخيص مستخدم (باستثناء الوصول إلى سطح المكتب الظاهري)</w:t>
      </w:r>
    </w:p>
    <w:p w14:paraId="13C27CC1" w14:textId="77777777" w:rsidR="004E7697" w:rsidRDefault="002B5C49">
      <w:pPr>
        <w:pStyle w:val="ProductList-BodyIndented"/>
        <w:rPr>
          <w:rtl/>
        </w:rPr>
      </w:pPr>
      <w:r>
        <w:rPr>
          <w:rtl/>
        </w:rPr>
        <w:t xml:space="preserve">يجب أن يكون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 المرخص</w:t>
      </w:r>
      <w:r>
        <w:fldChar w:fldCharType="end"/>
      </w:r>
      <w:r>
        <w:t xml:space="preserve"> هو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المستخدم الأساسي</w:t>
      </w:r>
      <w:r>
        <w:fldChar w:fldCharType="end"/>
      </w:r>
      <w:r>
        <w:t xml:space="preserve"> لجهاز مرخص واحد على الأقل بنظام تشغيل مؤهِّل. ويجب أن يكون هذا الجهاز هو جهاز العمل الأساسي للمستخدم الأساسي. </w:t>
      </w:r>
    </w:p>
    <w:p w14:paraId="2738ACCA" w14:textId="77777777" w:rsidR="004E7697" w:rsidRDefault="004E7697">
      <w:pPr>
        <w:pStyle w:val="ProductList-BodyIndented"/>
        <w:rPr>
          <w:rtl/>
        </w:rPr>
      </w:pPr>
    </w:p>
    <w:p w14:paraId="44498F75" w14:textId="77777777" w:rsidR="004E7697" w:rsidRDefault="002B5C49">
      <w:pPr>
        <w:pStyle w:val="ProductList-SubClauseHeading"/>
        <w:outlineLvl w:val="5"/>
        <w:rPr>
          <w:rtl/>
        </w:rPr>
      </w:pPr>
      <w:r>
        <w:rPr>
          <w:rtl/>
        </w:rPr>
        <w:t>2.1.2 أهلية التعيين لكل ترخيص الجهاز (باستثناء الوصول إلى سطح المكتب الظاهري)</w:t>
      </w:r>
    </w:p>
    <w:p w14:paraId="55115FAF" w14:textId="77777777" w:rsidR="004E7697" w:rsidRDefault="002B5C49">
      <w:pPr>
        <w:pStyle w:val="ProductList-BodyIndented"/>
        <w:rPr>
          <w:rtl/>
        </w:rPr>
      </w:pPr>
      <w:r>
        <w:rPr>
          <w:rtl/>
        </w:rPr>
        <w:t xml:space="preserve">يجب ترخيص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بنظام تشغيل مؤهِّل، ويجب تثبيت نظام التشغيل المؤهِّل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يعد تعيين الترخيص لكل جهاز دائمًا، ما لم يكن لدى العميل ضمان البرنامج لذلك الجهاز.</w:t>
          </w:r>
          <w:r w:rsidR="00733002">
            <w:t>‬</w:t>
          </w:r>
          <w:r w:rsidR="00733002">
            <w:t>‬</w:t>
          </w:r>
        </w:dir>
      </w:dir>
    </w:p>
    <w:p w14:paraId="169090CC" w14:textId="77777777" w:rsidR="004E7697" w:rsidRDefault="004E7697">
      <w:pPr>
        <w:pStyle w:val="ProductList-BodyIndented"/>
        <w:rPr>
          <w:rtl/>
        </w:rPr>
      </w:pPr>
    </w:p>
    <w:p w14:paraId="430F9BE1" w14:textId="77777777" w:rsidR="004E7697" w:rsidRDefault="002B5C49">
      <w:pPr>
        <w:pStyle w:val="ProductList-SubClauseHeading"/>
        <w:outlineLvl w:val="5"/>
        <w:rPr>
          <w:rtl/>
        </w:rPr>
      </w:pPr>
      <w:r>
        <w:rPr>
          <w:rtl/>
        </w:rPr>
        <w:t>2.1.3 أهلية تعيين الترخيص للوصول إلى سطح المكتب الظاهري (VDA)</w:t>
      </w:r>
    </w:p>
    <w:p w14:paraId="48DBE24D" w14:textId="77777777" w:rsidR="004E7697" w:rsidRDefault="002B5C49">
      <w:pPr>
        <w:pStyle w:val="ProductList-BodyIndented"/>
        <w:rPr>
          <w:rtl/>
        </w:rPr>
      </w:pPr>
      <w:r>
        <w:rPr>
          <w:rtl/>
        </w:rPr>
        <w:t>يجوز تعيين تراخيص VDA لكل جهاز و لكل مستخدم إلى أي مستخدم أو جهاز.</w:t>
      </w:r>
    </w:p>
    <w:p w14:paraId="36857C77" w14:textId="77777777" w:rsidR="004E7697" w:rsidRDefault="004E7697">
      <w:pPr>
        <w:pStyle w:val="ProductList-BodyIndented"/>
        <w:rPr>
          <w:rtl/>
        </w:rPr>
      </w:pPr>
    </w:p>
    <w:p w14:paraId="3A04A890" w14:textId="77777777" w:rsidR="004E7697" w:rsidRDefault="002B5C49">
      <w:pPr>
        <w:pStyle w:val="ProductList-ClauseHeading"/>
        <w:outlineLvl w:val="4"/>
        <w:rPr>
          <w:rtl/>
        </w:rPr>
      </w:pPr>
      <w:r>
        <w:rPr>
          <w:rtl/>
        </w:rPr>
        <w:t>2.2 أنظمة التشغيل المؤهِّلة</w:t>
      </w:r>
    </w:p>
    <w:p w14:paraId="5FC37327" w14:textId="77777777" w:rsidR="004E7697" w:rsidRDefault="002B5C49">
      <w:pPr>
        <w:pStyle w:val="ProductList-Body"/>
        <w:rPr>
          <w:rtl/>
        </w:rPr>
      </w:pPr>
      <w:r>
        <w:rPr>
          <w:rtl/>
        </w:rPr>
        <w:t xml:space="preserve">لا يجوز تثبيت برامج Windows التي تم الحصول عليها من خلال اتفاقية ترخيص مجمع ولا تنشيطها على أجهزة مرخصة لتشغيل أحد أنظمة التشغيل المؤهِّلة أدناه.  </w:t>
      </w:r>
    </w:p>
    <w:p w14:paraId="68258D03" w14:textId="77777777" w:rsidR="004E7697" w:rsidRDefault="004E7697">
      <w:pPr>
        <w:pStyle w:val="ProductList-Body"/>
        <w:rPr>
          <w:rtl/>
        </w:rPr>
      </w:pPr>
    </w:p>
    <w:p w14:paraId="039F90DF" w14:textId="77777777" w:rsidR="004E7697" w:rsidRDefault="002B5C49">
      <w:pPr>
        <w:pStyle w:val="ProductList-SubClauseHeading"/>
        <w:outlineLvl w:val="5"/>
        <w:rPr>
          <w:rtl/>
        </w:rPr>
      </w:pPr>
      <w:r>
        <w:rPr>
          <w:rtl/>
        </w:rPr>
        <w:t>2.2.1 تراخيص نظام التشغيل المؤهِّل - لكل مستخدم، وتراخيص الوصول إلى سطح المكتب الظاهري لكل جهاز/مستخدم</w:t>
      </w:r>
    </w:p>
    <w:tbl>
      <w:tblPr>
        <w:tblStyle w:val="PURTable0"/>
        <w:bidiVisual/>
        <w:tblW w:w="0" w:type="dxa"/>
        <w:tblLook w:val="04A0" w:firstRow="1" w:lastRow="0" w:firstColumn="1" w:lastColumn="0" w:noHBand="0" w:noVBand="1"/>
      </w:tblPr>
      <w:tblGrid>
        <w:gridCol w:w="3560"/>
        <w:gridCol w:w="3804"/>
        <w:gridCol w:w="3192"/>
      </w:tblGrid>
      <w:tr w:rsidR="004E7697" w14:paraId="10EE3BE1"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1B857A41" w14:textId="77777777" w:rsidR="004E7697" w:rsidRDefault="002B5C49">
            <w:pPr>
              <w:pStyle w:val="ProductList-TableBody"/>
              <w:rPr>
                <w:rtl/>
              </w:rPr>
            </w:pPr>
            <w:r>
              <w:rPr>
                <w:color w:val="FFFFFF"/>
                <w:rtl/>
              </w:rPr>
              <w:t>أنظمة التشغيل المؤهِّلة</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6AAFCEC7" w14:textId="77777777" w:rsidR="004E7697" w:rsidRDefault="002B5C49">
            <w:pPr>
              <w:pStyle w:val="ProductList-TableBody"/>
              <w:jc w:val="center"/>
              <w:rPr>
                <w:rtl/>
              </w:rPr>
            </w:pPr>
            <w:r>
              <w:rPr>
                <w:color w:val="FFFFFF"/>
                <w:rtl/>
              </w:rPr>
              <w:t>اتفاقية Enterprise، واتفاقية منتجات وخدمات Microsoft، وSelect، وSelect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759C86D9" w14:textId="77777777" w:rsidR="004E7697" w:rsidRDefault="002B5C49">
            <w:pPr>
              <w:pStyle w:val="ProductList-TableBody"/>
              <w:jc w:val="center"/>
              <w:rPr>
                <w:rtl/>
              </w:rPr>
            </w:pPr>
            <w:r>
              <w:rPr>
                <w:color w:val="FFFFFF"/>
                <w:rtl/>
              </w:rPr>
              <w:t>اتفاقية Microsoft Cloud واتفاقية Microsoft Customer</w:t>
            </w:r>
          </w:p>
        </w:tc>
      </w:tr>
      <w:tr w:rsidR="004E7697" w14:paraId="18642DCB" w14:textId="77777777">
        <w:tc>
          <w:tcPr>
            <w:tcW w:w="3920" w:type="dxa"/>
            <w:tcBorders>
              <w:top w:val="single" w:sz="4" w:space="0" w:color="000000"/>
              <w:left w:val="single" w:sz="4" w:space="0" w:color="000000"/>
              <w:bottom w:val="single" w:sz="4" w:space="0" w:color="000000"/>
              <w:right w:val="none" w:sz="4" w:space="0" w:color="000000"/>
            </w:tcBorders>
          </w:tcPr>
          <w:p w14:paraId="1E7BE2C2" w14:textId="77777777" w:rsidR="004E7697" w:rsidRDefault="002B5C49">
            <w:pPr>
              <w:pStyle w:val="ProductList-TableBody"/>
              <w:rPr>
                <w:rtl/>
              </w:rPr>
            </w:pPr>
            <w:r>
              <w:rPr>
                <w:b/>
                <w:rtl/>
              </w:rPr>
              <w:t>Windows 10</w:t>
            </w:r>
          </w:p>
        </w:tc>
        <w:tc>
          <w:tcPr>
            <w:tcW w:w="4400" w:type="dxa"/>
            <w:tcBorders>
              <w:top w:val="single" w:sz="4" w:space="0" w:color="000000"/>
              <w:left w:val="none" w:sz="4" w:space="0" w:color="000000"/>
              <w:bottom w:val="single" w:sz="4" w:space="0" w:color="000000"/>
              <w:right w:val="none" w:sz="4" w:space="0" w:color="000000"/>
            </w:tcBorders>
          </w:tcPr>
          <w:p w14:paraId="11B6F2EA" w14:textId="77777777" w:rsidR="004E7697" w:rsidRDefault="004E7697">
            <w:pPr>
              <w:pStyle w:val="ProductList-TableBody"/>
              <w:rPr>
                <w:rtl/>
              </w:rPr>
            </w:pPr>
          </w:p>
        </w:tc>
        <w:tc>
          <w:tcPr>
            <w:tcW w:w="3680" w:type="dxa"/>
            <w:tcBorders>
              <w:top w:val="single" w:sz="4" w:space="0" w:color="000000"/>
              <w:left w:val="none" w:sz="4" w:space="0" w:color="000000"/>
              <w:bottom w:val="single" w:sz="4" w:space="0" w:color="000000"/>
              <w:right w:val="single" w:sz="4" w:space="0" w:color="000000"/>
            </w:tcBorders>
          </w:tcPr>
          <w:p w14:paraId="3291A498" w14:textId="77777777" w:rsidR="004E7697" w:rsidRDefault="004E7697">
            <w:pPr>
              <w:pStyle w:val="ProductList-TableBody"/>
              <w:rPr>
                <w:rtl/>
              </w:rPr>
            </w:pPr>
          </w:p>
        </w:tc>
      </w:tr>
      <w:tr w:rsidR="004E7697" w14:paraId="69EB0E26" w14:textId="77777777">
        <w:tc>
          <w:tcPr>
            <w:tcW w:w="3920" w:type="dxa"/>
            <w:tcBorders>
              <w:top w:val="single" w:sz="4" w:space="0" w:color="000000"/>
              <w:left w:val="single" w:sz="4" w:space="0" w:color="000000"/>
              <w:bottom w:val="single" w:sz="4" w:space="0" w:color="000000"/>
              <w:right w:val="single" w:sz="4" w:space="0" w:color="000000"/>
            </w:tcBorders>
          </w:tcPr>
          <w:p w14:paraId="563D7EAA" w14:textId="77777777" w:rsidR="004E7697" w:rsidRDefault="002B5C49">
            <w:pPr>
              <w:pStyle w:val="ProductList-TableBody"/>
              <w:rPr>
                <w:rtl/>
              </w:rPr>
            </w:pPr>
            <w:r>
              <w:rPr>
                <w:rtl/>
              </w:rPr>
              <w:t xml:space="preserve">  Enterprise, IoT Enterprise, Pro, Pro for Workstations, Pro في الوضع S</w:t>
            </w:r>
          </w:p>
        </w:tc>
        <w:tc>
          <w:tcPr>
            <w:tcW w:w="4400" w:type="dxa"/>
            <w:tcBorders>
              <w:top w:val="single" w:sz="4" w:space="0" w:color="000000"/>
              <w:left w:val="single" w:sz="4" w:space="0" w:color="000000"/>
              <w:bottom w:val="single" w:sz="4" w:space="0" w:color="000000"/>
              <w:right w:val="single" w:sz="4" w:space="0" w:color="000000"/>
            </w:tcBorders>
          </w:tcPr>
          <w:p w14:paraId="10312943" w14:textId="77777777" w:rsidR="004E7697" w:rsidRDefault="002B5C49">
            <w:pPr>
              <w:pStyle w:val="ProductList-TableBody"/>
              <w:jc w:val="center"/>
              <w:rPr>
                <w:rtl/>
              </w:rPr>
            </w:pPr>
            <w:r>
              <w:rPr>
                <w:rtl/>
              </w:rPr>
              <w:t>X</w:t>
            </w:r>
          </w:p>
        </w:tc>
        <w:tc>
          <w:tcPr>
            <w:tcW w:w="3680" w:type="dxa"/>
            <w:tcBorders>
              <w:top w:val="single" w:sz="4" w:space="0" w:color="000000"/>
              <w:left w:val="single" w:sz="4" w:space="0" w:color="000000"/>
              <w:bottom w:val="single" w:sz="4" w:space="0" w:color="000000"/>
              <w:right w:val="single" w:sz="4" w:space="0" w:color="000000"/>
            </w:tcBorders>
          </w:tcPr>
          <w:p w14:paraId="49089939" w14:textId="77777777" w:rsidR="004E7697" w:rsidRDefault="002B5C49">
            <w:pPr>
              <w:pStyle w:val="ProductList-TableBody"/>
              <w:jc w:val="center"/>
              <w:rPr>
                <w:rtl/>
              </w:rPr>
            </w:pPr>
            <w:r>
              <w:rPr>
                <w:rtl/>
              </w:rPr>
              <w:t>X</w:t>
            </w:r>
          </w:p>
        </w:tc>
      </w:tr>
      <w:tr w:rsidR="004E7697" w14:paraId="6A29AAE2" w14:textId="77777777">
        <w:tc>
          <w:tcPr>
            <w:tcW w:w="3920" w:type="dxa"/>
            <w:tcBorders>
              <w:top w:val="single" w:sz="4" w:space="0" w:color="000000"/>
              <w:left w:val="single" w:sz="4" w:space="0" w:color="000000"/>
              <w:bottom w:val="single" w:sz="4" w:space="0" w:color="000000"/>
              <w:right w:val="single" w:sz="4" w:space="0" w:color="000000"/>
            </w:tcBorders>
          </w:tcPr>
          <w:p w14:paraId="798ABDF7" w14:textId="77777777" w:rsidR="004E7697" w:rsidRDefault="002B5C49">
            <w:pPr>
              <w:pStyle w:val="ProductList-TableBody"/>
              <w:rPr>
                <w:rtl/>
              </w:rPr>
            </w:pPr>
            <w:r>
              <w:rPr>
                <w:rtl/>
              </w:rPr>
              <w:t>Education، Home، Home في الوضع S</w:t>
            </w:r>
          </w:p>
        </w:tc>
        <w:tc>
          <w:tcPr>
            <w:tcW w:w="4400" w:type="dxa"/>
            <w:tcBorders>
              <w:top w:val="single" w:sz="4" w:space="0" w:color="000000"/>
              <w:left w:val="single" w:sz="4" w:space="0" w:color="000000"/>
              <w:bottom w:val="single" w:sz="4" w:space="0" w:color="000000"/>
              <w:right w:val="single" w:sz="4" w:space="0" w:color="000000"/>
            </w:tcBorders>
          </w:tcPr>
          <w:p w14:paraId="5AA697BA" w14:textId="77777777" w:rsidR="004E7697" w:rsidRDefault="004E7697">
            <w:pPr>
              <w:pStyle w:val="ProductList-TableBody"/>
              <w:jc w:val="center"/>
              <w:rPr>
                <w:rtl/>
              </w:rPr>
            </w:pPr>
          </w:p>
        </w:tc>
        <w:tc>
          <w:tcPr>
            <w:tcW w:w="3680" w:type="dxa"/>
            <w:tcBorders>
              <w:top w:val="single" w:sz="4" w:space="0" w:color="000000"/>
              <w:left w:val="single" w:sz="4" w:space="0" w:color="000000"/>
              <w:bottom w:val="single" w:sz="4" w:space="0" w:color="000000"/>
              <w:right w:val="single" w:sz="4" w:space="0" w:color="000000"/>
            </w:tcBorders>
          </w:tcPr>
          <w:p w14:paraId="4417A318" w14:textId="77777777" w:rsidR="004E7697" w:rsidRDefault="002B5C49">
            <w:pPr>
              <w:pStyle w:val="ProductList-TableBody"/>
              <w:jc w:val="center"/>
              <w:rPr>
                <w:rtl/>
              </w:rPr>
            </w:pPr>
            <w:r>
              <w:rPr>
                <w:rtl/>
              </w:rPr>
              <w:t>X</w:t>
            </w:r>
          </w:p>
          <w:p w14:paraId="59D8B878" w14:textId="77777777" w:rsidR="004E7697" w:rsidRDefault="002B5C49">
            <w:pPr>
              <w:pStyle w:val="ProductList-TableBody"/>
              <w:jc w:val="center"/>
              <w:rPr>
                <w:rtl/>
              </w:rPr>
            </w:pPr>
            <w:r>
              <w:rPr>
                <w:rtl/>
              </w:rPr>
              <w:t>(التراخيص الأكاديمية فقط)</w:t>
            </w:r>
          </w:p>
        </w:tc>
      </w:tr>
      <w:tr w:rsidR="004E7697" w14:paraId="7D25F4C5" w14:textId="77777777">
        <w:tc>
          <w:tcPr>
            <w:tcW w:w="3920" w:type="dxa"/>
            <w:tcBorders>
              <w:top w:val="single" w:sz="4" w:space="0" w:color="000000"/>
              <w:left w:val="single" w:sz="4" w:space="0" w:color="000000"/>
              <w:bottom w:val="single" w:sz="4" w:space="0" w:color="000000"/>
              <w:right w:val="none" w:sz="4" w:space="0" w:color="000000"/>
            </w:tcBorders>
          </w:tcPr>
          <w:p w14:paraId="5B8D9164" w14:textId="77777777" w:rsidR="004E7697" w:rsidRDefault="002B5C49">
            <w:pPr>
              <w:pStyle w:val="ProductList-TableBody"/>
              <w:rPr>
                <w:rtl/>
              </w:rPr>
            </w:pPr>
            <w:r>
              <w:rPr>
                <w:b/>
                <w:rtl/>
              </w:rPr>
              <w:t>Windows 7 / 8 / 8.1</w:t>
            </w:r>
          </w:p>
        </w:tc>
        <w:tc>
          <w:tcPr>
            <w:tcW w:w="4400" w:type="dxa"/>
            <w:tcBorders>
              <w:top w:val="single" w:sz="4" w:space="0" w:color="000000"/>
              <w:left w:val="none" w:sz="4" w:space="0" w:color="000000"/>
              <w:bottom w:val="single" w:sz="4" w:space="0" w:color="000000"/>
              <w:right w:val="none" w:sz="4" w:space="0" w:color="000000"/>
            </w:tcBorders>
          </w:tcPr>
          <w:p w14:paraId="610F9BBE" w14:textId="77777777" w:rsidR="004E7697" w:rsidRDefault="004E7697">
            <w:pPr>
              <w:pStyle w:val="ProductList-TableBody"/>
              <w:jc w:val="center"/>
              <w:rPr>
                <w:rtl/>
              </w:rPr>
            </w:pPr>
          </w:p>
        </w:tc>
        <w:tc>
          <w:tcPr>
            <w:tcW w:w="3680" w:type="dxa"/>
            <w:tcBorders>
              <w:top w:val="single" w:sz="4" w:space="0" w:color="000000"/>
              <w:left w:val="none" w:sz="4" w:space="0" w:color="000000"/>
              <w:bottom w:val="single" w:sz="4" w:space="0" w:color="000000"/>
              <w:right w:val="single" w:sz="4" w:space="0" w:color="000000"/>
            </w:tcBorders>
          </w:tcPr>
          <w:p w14:paraId="2ED6AFE0" w14:textId="77777777" w:rsidR="004E7697" w:rsidRDefault="004E7697">
            <w:pPr>
              <w:pStyle w:val="ProductList-TableBody"/>
              <w:jc w:val="center"/>
              <w:rPr>
                <w:rtl/>
              </w:rPr>
            </w:pPr>
          </w:p>
        </w:tc>
      </w:tr>
      <w:tr w:rsidR="004E7697" w14:paraId="5CD6FA1B" w14:textId="77777777">
        <w:tc>
          <w:tcPr>
            <w:tcW w:w="3920" w:type="dxa"/>
            <w:tcBorders>
              <w:top w:val="single" w:sz="4" w:space="0" w:color="000000"/>
              <w:left w:val="single" w:sz="4" w:space="0" w:color="000000"/>
              <w:bottom w:val="single" w:sz="4" w:space="0" w:color="000000"/>
              <w:right w:val="single" w:sz="4" w:space="0" w:color="000000"/>
            </w:tcBorders>
          </w:tcPr>
          <w:p w14:paraId="342C25F3" w14:textId="77777777" w:rsidR="004E7697" w:rsidRDefault="002B5C49">
            <w:pPr>
              <w:pStyle w:val="ProductList-TableBody"/>
              <w:rPr>
                <w:rtl/>
              </w:rPr>
            </w:pPr>
            <w:r>
              <w:rPr>
                <w:rtl/>
              </w:rP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1CB8A2D6" w14:textId="77777777" w:rsidR="004E7697" w:rsidRDefault="002B5C49">
            <w:pPr>
              <w:pStyle w:val="ProductList-TableBody"/>
              <w:jc w:val="center"/>
              <w:rPr>
                <w:rtl/>
              </w:rPr>
            </w:pPr>
            <w:r>
              <w:rPr>
                <w:rtl/>
              </w:rPr>
              <w:t>X</w:t>
            </w:r>
          </w:p>
        </w:tc>
        <w:tc>
          <w:tcPr>
            <w:tcW w:w="3680" w:type="dxa"/>
            <w:tcBorders>
              <w:top w:val="single" w:sz="4" w:space="0" w:color="000000"/>
              <w:left w:val="single" w:sz="4" w:space="0" w:color="000000"/>
              <w:bottom w:val="single" w:sz="4" w:space="0" w:color="000000"/>
              <w:right w:val="single" w:sz="4" w:space="0" w:color="000000"/>
            </w:tcBorders>
          </w:tcPr>
          <w:p w14:paraId="724BB11F" w14:textId="77777777" w:rsidR="004E7697" w:rsidRDefault="004E7697">
            <w:pPr>
              <w:pStyle w:val="ProductList-TableBody"/>
              <w:jc w:val="center"/>
              <w:rPr>
                <w:rtl/>
              </w:rPr>
            </w:pPr>
          </w:p>
        </w:tc>
      </w:tr>
    </w:tbl>
    <w:p w14:paraId="3E45C3C9" w14:textId="77777777" w:rsidR="004E7697" w:rsidRDefault="004E7697">
      <w:pPr>
        <w:pStyle w:val="ProductList-BodyIndented"/>
        <w:rPr>
          <w:rtl/>
        </w:rPr>
      </w:pPr>
    </w:p>
    <w:p w14:paraId="1574D807" w14:textId="77777777" w:rsidR="004E7697" w:rsidRDefault="002B5C49">
      <w:pPr>
        <w:pStyle w:val="ProductList-SubClauseHeading"/>
        <w:outlineLvl w:val="5"/>
        <w:rPr>
          <w:rtl/>
        </w:rPr>
      </w:pPr>
      <w:r>
        <w:rPr>
          <w:rtl/>
        </w:rPr>
        <w:t>2.2.2 تراخيص نظام التشغيل المؤهِّل - لكل جهاز (باستثناء تراخيص الوصول إلى سطح المكتب الظاهري)</w:t>
      </w:r>
    </w:p>
    <w:p w14:paraId="3E904E7F" w14:textId="77777777" w:rsidR="004E7697" w:rsidRDefault="002B5C49">
      <w:pPr>
        <w:pStyle w:val="ProductList-BodyIndented"/>
        <w:rPr>
          <w:rtl/>
        </w:rPr>
      </w:pPr>
      <w:r>
        <w:rPr>
          <w:rtl/>
        </w:rPr>
        <w:t xml:space="preserve">ما لم يكن لدى العميل ضمان برنامج للجهاز، فعلى العميل إزالة نظام التشغيل المؤهِّل من الجهاز قبل تثبيت برامج Windows التي تم الحصول عليها من خلال اتفاقية ترخيص مجمع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w:t>
        </w:r>
        <w:r w:rsidR="00733002">
          <w:t>‬</w:t>
        </w:r>
      </w:dir>
    </w:p>
    <w:p w14:paraId="412042B1" w14:textId="77777777" w:rsidR="004E7697" w:rsidRDefault="004E7697">
      <w:pPr>
        <w:pStyle w:val="ProductList-BodyIndented"/>
        <w:rPr>
          <w:rtl/>
        </w:rPr>
      </w:pPr>
    </w:p>
    <w:tbl>
      <w:tblPr>
        <w:tblStyle w:val="PURTable0"/>
        <w:bidiVisual/>
        <w:tblW w:w="0" w:type="dxa"/>
        <w:tblLook w:val="04A0" w:firstRow="1" w:lastRow="0" w:firstColumn="1" w:lastColumn="0" w:noHBand="0" w:noVBand="1"/>
      </w:tblPr>
      <w:tblGrid>
        <w:gridCol w:w="3367"/>
        <w:gridCol w:w="1451"/>
        <w:gridCol w:w="1476"/>
        <w:gridCol w:w="1496"/>
        <w:gridCol w:w="1383"/>
        <w:gridCol w:w="1383"/>
      </w:tblGrid>
      <w:tr w:rsidR="004E7697" w14:paraId="4C6BEDE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DAB5100" w14:textId="77777777" w:rsidR="004E7697" w:rsidRDefault="002B5C49">
            <w:pPr>
              <w:pStyle w:val="ProductList-TableBody"/>
              <w:rPr>
                <w:rtl/>
              </w:rPr>
            </w:pPr>
            <w:r>
              <w:rPr>
                <w:color w:val="FFFFFF"/>
                <w:rtl/>
              </w:rPr>
              <w:t>أنظمة التشغيل المؤهِّلة</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04F3888" w14:textId="77777777" w:rsidR="004E7697" w:rsidRDefault="002B5C49">
            <w:pPr>
              <w:pStyle w:val="ProductList-TableBody"/>
              <w:jc w:val="center"/>
              <w:rPr>
                <w:rtl/>
              </w:rPr>
            </w:pPr>
            <w:r>
              <w:rPr>
                <w:color w:val="FFFFFF"/>
                <w:rtl/>
              </w:rPr>
              <w:t>اتفاقية Enterprise ‏(EA) الجديدة/اتفاقية Open Value على مستوى الشركة (OV-OW)</w:t>
            </w:r>
            <w:r>
              <w:rPr>
                <w:i/>
                <w:vertAlign w:val="superscript"/>
                <w:rtl/>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7A38707A" w14:textId="77777777" w:rsidR="004E7697" w:rsidRDefault="002B5C49">
            <w:pPr>
              <w:pStyle w:val="ProductList-TableBody"/>
              <w:jc w:val="center"/>
              <w:rPr>
                <w:rtl/>
              </w:rPr>
            </w:pPr>
            <w:r>
              <w:rPr>
                <w:color w:val="FFFFFF"/>
                <w:rtl/>
              </w:rPr>
              <w:t>اتفاقية Enterprise (EA) الموجودة/اتفاقية Open Value على مستوى الشركة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23FE591" w14:textId="77777777" w:rsidR="004E7697" w:rsidRDefault="002B5C49">
            <w:pPr>
              <w:pStyle w:val="ProductList-TableBody"/>
              <w:jc w:val="center"/>
              <w:rPr>
                <w:rtl/>
              </w:rPr>
            </w:pPr>
            <w:r>
              <w:rPr>
                <w:color w:val="FFFFFF"/>
                <w:rtl/>
              </w:rPr>
              <w:t>اتفاقية منتجات وخدمات Microsoft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856CD75" w14:textId="77777777" w:rsidR="004E7697" w:rsidRDefault="002B5C49">
            <w:pPr>
              <w:pStyle w:val="ProductList-TableBody"/>
              <w:jc w:val="center"/>
              <w:rPr>
                <w:rtl/>
              </w:rPr>
            </w:pPr>
            <w:r>
              <w:rPr>
                <w:color w:val="FFFFFF"/>
                <w:rtl/>
              </w:rPr>
              <w:t>اتفاقية Microsoft Cloud واتفاقية Microsoft Customer</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514DCEB" w14:textId="77777777" w:rsidR="004E7697" w:rsidRDefault="002B5C49">
            <w:pPr>
              <w:pStyle w:val="ProductList-TableBody"/>
              <w:jc w:val="center"/>
              <w:rPr>
                <w:rtl/>
              </w:rPr>
            </w:pPr>
            <w:r>
              <w:rPr>
                <w:color w:val="FFFFFF"/>
                <w:rtl/>
              </w:rPr>
              <w:t>Academic وCharity</w:t>
            </w:r>
          </w:p>
        </w:tc>
      </w:tr>
      <w:tr w:rsidR="004E7697" w14:paraId="6271DC06" w14:textId="77777777">
        <w:tc>
          <w:tcPr>
            <w:tcW w:w="4040" w:type="dxa"/>
            <w:tcBorders>
              <w:top w:val="single" w:sz="4" w:space="0" w:color="000000"/>
              <w:left w:val="single" w:sz="4" w:space="0" w:color="000000"/>
              <w:bottom w:val="single" w:sz="4" w:space="0" w:color="000000"/>
              <w:right w:val="none" w:sz="4" w:space="0" w:color="000000"/>
            </w:tcBorders>
          </w:tcPr>
          <w:p w14:paraId="63936CAB" w14:textId="77777777" w:rsidR="004E7697" w:rsidRDefault="002B5C49">
            <w:pPr>
              <w:pStyle w:val="ProductList-TableBody"/>
              <w:rPr>
                <w:rtl/>
              </w:rPr>
            </w:pPr>
            <w:r>
              <w:rPr>
                <w:b/>
                <w:rtl/>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29BCD894"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4CCD744A"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00F32283"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0A7FB716"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single" w:sz="4" w:space="0" w:color="000000"/>
            </w:tcBorders>
          </w:tcPr>
          <w:p w14:paraId="609F8302" w14:textId="77777777" w:rsidR="004E7697" w:rsidRDefault="004E7697">
            <w:pPr>
              <w:pStyle w:val="ProductList-TableBody"/>
              <w:jc w:val="center"/>
              <w:rPr>
                <w:rtl/>
              </w:rPr>
            </w:pPr>
          </w:p>
        </w:tc>
      </w:tr>
      <w:tr w:rsidR="004E7697" w14:paraId="2964985B" w14:textId="77777777">
        <w:tc>
          <w:tcPr>
            <w:tcW w:w="4040" w:type="dxa"/>
            <w:tcBorders>
              <w:top w:val="single" w:sz="4" w:space="0" w:color="000000"/>
              <w:left w:val="single" w:sz="4" w:space="0" w:color="000000"/>
              <w:bottom w:val="single" w:sz="4" w:space="0" w:color="000000"/>
              <w:right w:val="single" w:sz="4" w:space="0" w:color="000000"/>
            </w:tcBorders>
          </w:tcPr>
          <w:p w14:paraId="4512B0BD" w14:textId="77777777" w:rsidR="004E7697" w:rsidRDefault="002B5C49">
            <w:pPr>
              <w:pStyle w:val="ProductList-TableBody"/>
              <w:rPr>
                <w:rtl/>
              </w:rPr>
            </w:pPr>
            <w:r>
              <w:rPr>
                <w:rtl/>
              </w:rPr>
              <w:t xml:space="preserve">  Enterprise، Pro، Pro for Workstations، Pro في الوضع S</w:t>
            </w:r>
          </w:p>
        </w:tc>
        <w:tc>
          <w:tcPr>
            <w:tcW w:w="1600" w:type="dxa"/>
            <w:tcBorders>
              <w:top w:val="single" w:sz="4" w:space="0" w:color="000000"/>
              <w:left w:val="single" w:sz="4" w:space="0" w:color="000000"/>
              <w:bottom w:val="single" w:sz="4" w:space="0" w:color="000000"/>
              <w:right w:val="single" w:sz="4" w:space="0" w:color="000000"/>
            </w:tcBorders>
          </w:tcPr>
          <w:p w14:paraId="79132556"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6E8C5CE9"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19D53C7A"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247DC21A"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078C389D" w14:textId="77777777" w:rsidR="004E7697" w:rsidRDefault="002B5C49">
            <w:pPr>
              <w:pStyle w:val="ProductList-TableBody"/>
              <w:jc w:val="center"/>
              <w:rPr>
                <w:rtl/>
              </w:rPr>
            </w:pPr>
            <w:r>
              <w:rPr>
                <w:rtl/>
              </w:rPr>
              <w:t>X</w:t>
            </w:r>
          </w:p>
        </w:tc>
      </w:tr>
      <w:tr w:rsidR="004E7697" w14:paraId="0AC554FE" w14:textId="77777777">
        <w:tc>
          <w:tcPr>
            <w:tcW w:w="4040" w:type="dxa"/>
            <w:tcBorders>
              <w:top w:val="single" w:sz="4" w:space="0" w:color="000000"/>
              <w:left w:val="single" w:sz="4" w:space="0" w:color="000000"/>
              <w:bottom w:val="single" w:sz="4" w:space="0" w:color="000000"/>
              <w:right w:val="single" w:sz="4" w:space="0" w:color="000000"/>
            </w:tcBorders>
          </w:tcPr>
          <w:p w14:paraId="1335B32D" w14:textId="77777777" w:rsidR="004E7697" w:rsidRDefault="002B5C49">
            <w:pPr>
              <w:pStyle w:val="ProductList-TableBody"/>
              <w:rPr>
                <w:rtl/>
              </w:rPr>
            </w:pPr>
            <w:r>
              <w:rPr>
                <w:rtl/>
              </w:rPr>
              <w:t xml:space="preserve">  Education، Home، Home في الوضع S</w:t>
            </w:r>
          </w:p>
        </w:tc>
        <w:tc>
          <w:tcPr>
            <w:tcW w:w="1600" w:type="dxa"/>
            <w:tcBorders>
              <w:top w:val="single" w:sz="4" w:space="0" w:color="000000"/>
              <w:left w:val="single" w:sz="4" w:space="0" w:color="000000"/>
              <w:bottom w:val="single" w:sz="4" w:space="0" w:color="000000"/>
              <w:right w:val="single" w:sz="4" w:space="0" w:color="000000"/>
            </w:tcBorders>
          </w:tcPr>
          <w:p w14:paraId="0E279034"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1ED3DFFA"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41443F6E"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72422EFB" w14:textId="77777777" w:rsidR="004E7697" w:rsidRDefault="002B5C49">
            <w:pPr>
              <w:pStyle w:val="ProductList-TableBody"/>
              <w:jc w:val="center"/>
              <w:rPr>
                <w:rtl/>
              </w:rPr>
            </w:pPr>
            <w:r>
              <w:rPr>
                <w:rtl/>
              </w:rPr>
              <w:t>X</w:t>
            </w:r>
          </w:p>
          <w:p w14:paraId="70115315" w14:textId="77777777" w:rsidR="004E7697" w:rsidRDefault="002B5C49">
            <w:pPr>
              <w:pStyle w:val="ProductList-TableBody"/>
              <w:jc w:val="center"/>
              <w:rPr>
                <w:rtl/>
              </w:rPr>
            </w:pPr>
            <w:r>
              <w:rPr>
                <w:rtl/>
              </w:rPr>
              <w:t>(التراخيص الأكاديمية فقط)</w:t>
            </w:r>
          </w:p>
        </w:tc>
        <w:tc>
          <w:tcPr>
            <w:tcW w:w="1600" w:type="dxa"/>
            <w:tcBorders>
              <w:top w:val="single" w:sz="4" w:space="0" w:color="000000"/>
              <w:left w:val="single" w:sz="4" w:space="0" w:color="000000"/>
              <w:bottom w:val="single" w:sz="4" w:space="0" w:color="000000"/>
              <w:right w:val="single" w:sz="4" w:space="0" w:color="000000"/>
            </w:tcBorders>
          </w:tcPr>
          <w:p w14:paraId="63AD4F3A" w14:textId="77777777" w:rsidR="004E7697" w:rsidRDefault="002B5C49">
            <w:pPr>
              <w:pStyle w:val="ProductList-TableBody"/>
              <w:jc w:val="center"/>
              <w:rPr>
                <w:rtl/>
              </w:rPr>
            </w:pPr>
            <w:r>
              <w:rPr>
                <w:rtl/>
              </w:rPr>
              <w:t>X</w:t>
            </w:r>
          </w:p>
        </w:tc>
      </w:tr>
      <w:tr w:rsidR="004E7697" w14:paraId="2E9534D6" w14:textId="77777777">
        <w:tc>
          <w:tcPr>
            <w:tcW w:w="4040" w:type="dxa"/>
            <w:tcBorders>
              <w:top w:val="single" w:sz="4" w:space="0" w:color="000000"/>
              <w:left w:val="single" w:sz="4" w:space="0" w:color="000000"/>
              <w:bottom w:val="single" w:sz="4" w:space="0" w:color="000000"/>
              <w:right w:val="none" w:sz="4" w:space="0" w:color="000000"/>
            </w:tcBorders>
          </w:tcPr>
          <w:p w14:paraId="4F5A3D7C" w14:textId="77777777" w:rsidR="004E7697" w:rsidRDefault="002B5C49">
            <w:pPr>
              <w:pStyle w:val="ProductList-TableBody"/>
              <w:rPr>
                <w:rtl/>
              </w:rPr>
            </w:pPr>
            <w:r>
              <w:rPr>
                <w:b/>
                <w:rtl/>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3F59423"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0F40F79B"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4A67B692"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07D3E0E6"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single" w:sz="4" w:space="0" w:color="000000"/>
            </w:tcBorders>
          </w:tcPr>
          <w:p w14:paraId="66679392" w14:textId="77777777" w:rsidR="004E7697" w:rsidRDefault="004E7697">
            <w:pPr>
              <w:pStyle w:val="ProductList-TableBody"/>
              <w:jc w:val="center"/>
              <w:rPr>
                <w:rtl/>
              </w:rPr>
            </w:pPr>
          </w:p>
        </w:tc>
      </w:tr>
      <w:tr w:rsidR="004E7697" w14:paraId="59A12947" w14:textId="77777777">
        <w:tc>
          <w:tcPr>
            <w:tcW w:w="4040" w:type="dxa"/>
            <w:tcBorders>
              <w:top w:val="single" w:sz="4" w:space="0" w:color="000000"/>
              <w:left w:val="single" w:sz="4" w:space="0" w:color="000000"/>
              <w:bottom w:val="single" w:sz="4" w:space="0" w:color="000000"/>
              <w:right w:val="single" w:sz="4" w:space="0" w:color="000000"/>
            </w:tcBorders>
          </w:tcPr>
          <w:p w14:paraId="2D18C5B1" w14:textId="77777777" w:rsidR="004E7697" w:rsidRDefault="002B5C49">
            <w:pPr>
              <w:pStyle w:val="ProductList-TableBody"/>
              <w:rPr>
                <w:rtl/>
              </w:rPr>
            </w:pPr>
            <w:r>
              <w:rPr>
                <w:rtl/>
              </w:rP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2A64E9E0"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7C6CF04B"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7A4B56BE"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374BADA3"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6D510E5E" w14:textId="77777777" w:rsidR="004E7697" w:rsidRDefault="002B5C49">
            <w:pPr>
              <w:pStyle w:val="ProductList-TableBody"/>
              <w:jc w:val="center"/>
              <w:rPr>
                <w:rtl/>
              </w:rPr>
            </w:pPr>
            <w:r>
              <w:rPr>
                <w:rtl/>
              </w:rPr>
              <w:t>X</w:t>
            </w:r>
          </w:p>
        </w:tc>
      </w:tr>
      <w:tr w:rsidR="004E7697" w14:paraId="787F653F" w14:textId="77777777">
        <w:tc>
          <w:tcPr>
            <w:tcW w:w="4040" w:type="dxa"/>
            <w:tcBorders>
              <w:top w:val="single" w:sz="4" w:space="0" w:color="000000"/>
              <w:left w:val="single" w:sz="4" w:space="0" w:color="000000"/>
              <w:bottom w:val="single" w:sz="4" w:space="0" w:color="000000"/>
              <w:right w:val="single" w:sz="4" w:space="0" w:color="000000"/>
            </w:tcBorders>
          </w:tcPr>
          <w:p w14:paraId="16B96FD2" w14:textId="77777777" w:rsidR="004E7697" w:rsidRDefault="002B5C49">
            <w:pPr>
              <w:pStyle w:val="ProductList-TableBody"/>
              <w:rPr>
                <w:rtl/>
              </w:rPr>
            </w:pPr>
            <w:r>
              <w:rPr>
                <w:rtl/>
              </w:rP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63039BC3"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1C7B64D4"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44D7DC73"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283113E7"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7DD53C83" w14:textId="77777777" w:rsidR="004E7697" w:rsidRDefault="002B5C49">
            <w:pPr>
              <w:pStyle w:val="ProductList-TableBody"/>
              <w:jc w:val="center"/>
              <w:rPr>
                <w:rtl/>
              </w:rPr>
            </w:pPr>
            <w:r>
              <w:rPr>
                <w:rtl/>
              </w:rPr>
              <w:t>X</w:t>
            </w:r>
          </w:p>
        </w:tc>
      </w:tr>
      <w:tr w:rsidR="004E7697" w14:paraId="4E45D5F6" w14:textId="77777777">
        <w:tc>
          <w:tcPr>
            <w:tcW w:w="4040" w:type="dxa"/>
            <w:tcBorders>
              <w:top w:val="single" w:sz="4" w:space="0" w:color="000000"/>
              <w:left w:val="single" w:sz="4" w:space="0" w:color="000000"/>
              <w:bottom w:val="single" w:sz="4" w:space="0" w:color="000000"/>
              <w:right w:val="none" w:sz="4" w:space="0" w:color="000000"/>
            </w:tcBorders>
          </w:tcPr>
          <w:p w14:paraId="4A5C253C" w14:textId="77777777" w:rsidR="004E7697" w:rsidRDefault="002B5C49">
            <w:pPr>
              <w:pStyle w:val="ProductList-TableBody"/>
              <w:rPr>
                <w:rtl/>
              </w:rPr>
            </w:pPr>
            <w:r>
              <w:rPr>
                <w:b/>
                <w:rtl/>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4C0D58AC"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370F8B36"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6A5C7074"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77530A2C"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single" w:sz="4" w:space="0" w:color="000000"/>
            </w:tcBorders>
          </w:tcPr>
          <w:p w14:paraId="47BA39BD" w14:textId="77777777" w:rsidR="004E7697" w:rsidRDefault="004E7697">
            <w:pPr>
              <w:pStyle w:val="ProductList-TableBody"/>
              <w:jc w:val="center"/>
              <w:rPr>
                <w:rtl/>
              </w:rPr>
            </w:pPr>
          </w:p>
        </w:tc>
      </w:tr>
      <w:tr w:rsidR="004E7697" w14:paraId="6ED426BF" w14:textId="77777777">
        <w:tc>
          <w:tcPr>
            <w:tcW w:w="4040" w:type="dxa"/>
            <w:tcBorders>
              <w:top w:val="single" w:sz="4" w:space="0" w:color="000000"/>
              <w:left w:val="single" w:sz="4" w:space="0" w:color="000000"/>
              <w:bottom w:val="single" w:sz="4" w:space="0" w:color="000000"/>
              <w:right w:val="single" w:sz="4" w:space="0" w:color="000000"/>
            </w:tcBorders>
          </w:tcPr>
          <w:p w14:paraId="682E1116" w14:textId="77777777" w:rsidR="004E7697" w:rsidRDefault="002B5C49">
            <w:pPr>
              <w:pStyle w:val="ProductList-TableBody"/>
              <w:rPr>
                <w:rtl/>
              </w:rPr>
            </w:pPr>
            <w:r>
              <w:rPr>
                <w:rtl/>
              </w:rP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4A526736"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564E63E0"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185A5960"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5D2378E9"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34E275F6" w14:textId="77777777" w:rsidR="004E7697" w:rsidRDefault="002B5C49">
            <w:pPr>
              <w:pStyle w:val="ProductList-TableBody"/>
              <w:jc w:val="center"/>
              <w:rPr>
                <w:rtl/>
              </w:rPr>
            </w:pPr>
            <w:r>
              <w:rPr>
                <w:rtl/>
              </w:rPr>
              <w:t>X</w:t>
            </w:r>
          </w:p>
        </w:tc>
      </w:tr>
      <w:tr w:rsidR="004E7697" w14:paraId="7D58C451" w14:textId="77777777">
        <w:tc>
          <w:tcPr>
            <w:tcW w:w="4040" w:type="dxa"/>
            <w:tcBorders>
              <w:top w:val="single" w:sz="4" w:space="0" w:color="000000"/>
              <w:left w:val="single" w:sz="4" w:space="0" w:color="000000"/>
              <w:bottom w:val="single" w:sz="4" w:space="0" w:color="000000"/>
              <w:right w:val="single" w:sz="4" w:space="0" w:color="000000"/>
            </w:tcBorders>
          </w:tcPr>
          <w:p w14:paraId="5BDF590F" w14:textId="77777777" w:rsidR="004E7697" w:rsidRDefault="002B5C49">
            <w:pPr>
              <w:pStyle w:val="ProductList-TableBody"/>
              <w:rPr>
                <w:rtl/>
              </w:rPr>
            </w:pPr>
            <w:r>
              <w:rPr>
                <w:rtl/>
              </w:rP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22686F0A"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1B789D44"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7D35E9E1"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185A5513"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5C7E88F3" w14:textId="77777777" w:rsidR="004E7697" w:rsidRDefault="002B5C49">
            <w:pPr>
              <w:pStyle w:val="ProductList-TableBody"/>
              <w:jc w:val="center"/>
              <w:rPr>
                <w:rtl/>
              </w:rPr>
            </w:pPr>
            <w:r>
              <w:rPr>
                <w:rtl/>
              </w:rPr>
              <w:t>X</w:t>
            </w:r>
          </w:p>
        </w:tc>
      </w:tr>
      <w:tr w:rsidR="004E7697" w14:paraId="47C768FA" w14:textId="77777777">
        <w:tc>
          <w:tcPr>
            <w:tcW w:w="4040" w:type="dxa"/>
            <w:tcBorders>
              <w:top w:val="single" w:sz="4" w:space="0" w:color="000000"/>
              <w:left w:val="single" w:sz="4" w:space="0" w:color="000000"/>
              <w:bottom w:val="single" w:sz="4" w:space="0" w:color="000000"/>
              <w:right w:val="none" w:sz="4" w:space="0" w:color="000000"/>
            </w:tcBorders>
          </w:tcPr>
          <w:p w14:paraId="517042CC" w14:textId="77777777" w:rsidR="004E7697" w:rsidRDefault="002B5C49">
            <w:pPr>
              <w:pStyle w:val="ProductList-TableBody"/>
              <w:rPr>
                <w:rtl/>
              </w:rPr>
            </w:pPr>
            <w:r>
              <w:rPr>
                <w:b/>
                <w:rtl/>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ABF7130"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7D66198C"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50EF0B44"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7D900FD5"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single" w:sz="4" w:space="0" w:color="000000"/>
            </w:tcBorders>
          </w:tcPr>
          <w:p w14:paraId="1ABC604F" w14:textId="77777777" w:rsidR="004E7697" w:rsidRDefault="004E7697">
            <w:pPr>
              <w:pStyle w:val="ProductList-TableBody"/>
              <w:jc w:val="center"/>
              <w:rPr>
                <w:rtl/>
              </w:rPr>
            </w:pPr>
          </w:p>
        </w:tc>
      </w:tr>
      <w:tr w:rsidR="004E7697" w14:paraId="4FDB6138" w14:textId="77777777">
        <w:tc>
          <w:tcPr>
            <w:tcW w:w="4040" w:type="dxa"/>
            <w:tcBorders>
              <w:top w:val="single" w:sz="4" w:space="0" w:color="000000"/>
              <w:left w:val="single" w:sz="4" w:space="0" w:color="000000"/>
              <w:bottom w:val="single" w:sz="4" w:space="0" w:color="000000"/>
              <w:right w:val="single" w:sz="4" w:space="0" w:color="000000"/>
            </w:tcBorders>
          </w:tcPr>
          <w:p w14:paraId="48131417" w14:textId="77777777" w:rsidR="004E7697" w:rsidRDefault="002B5C49">
            <w:pPr>
              <w:pStyle w:val="ProductList-TableBody"/>
              <w:rPr>
                <w:rtl/>
              </w:rPr>
            </w:pPr>
            <w:r>
              <w:rPr>
                <w:rtl/>
              </w:rP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1EF684F5"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7257733B"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1FECA289"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54241E3C"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08A8D40B" w14:textId="77777777" w:rsidR="004E7697" w:rsidRDefault="002B5C49">
            <w:pPr>
              <w:pStyle w:val="ProductList-TableBody"/>
              <w:jc w:val="center"/>
              <w:rPr>
                <w:rtl/>
              </w:rPr>
            </w:pPr>
            <w:r>
              <w:rPr>
                <w:rtl/>
              </w:rPr>
              <w:t>X</w:t>
            </w:r>
          </w:p>
        </w:tc>
      </w:tr>
      <w:tr w:rsidR="004E7697" w14:paraId="5F56F57C" w14:textId="77777777">
        <w:tc>
          <w:tcPr>
            <w:tcW w:w="4040" w:type="dxa"/>
            <w:tcBorders>
              <w:top w:val="single" w:sz="4" w:space="0" w:color="000000"/>
              <w:left w:val="single" w:sz="4" w:space="0" w:color="000000"/>
              <w:bottom w:val="single" w:sz="4" w:space="0" w:color="000000"/>
              <w:right w:val="single" w:sz="4" w:space="0" w:color="000000"/>
            </w:tcBorders>
          </w:tcPr>
          <w:p w14:paraId="2E2D762A" w14:textId="77777777" w:rsidR="004E7697" w:rsidRDefault="002B5C49">
            <w:pPr>
              <w:pStyle w:val="ProductList-TableBody"/>
              <w:rPr>
                <w:rtl/>
              </w:rPr>
            </w:pPr>
            <w:r>
              <w:rPr>
                <w:rtl/>
              </w:rP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211AF46A"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221F411B"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24115DEF"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494D6B59"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3A1C00C9" w14:textId="77777777" w:rsidR="004E7697" w:rsidRDefault="002B5C49">
            <w:pPr>
              <w:pStyle w:val="ProductList-TableBody"/>
              <w:jc w:val="center"/>
              <w:rPr>
                <w:rtl/>
              </w:rPr>
            </w:pPr>
            <w:r>
              <w:rPr>
                <w:rtl/>
              </w:rPr>
              <w:t>X</w:t>
            </w:r>
          </w:p>
        </w:tc>
      </w:tr>
      <w:tr w:rsidR="004E7697" w14:paraId="6CB2AFE0" w14:textId="77777777">
        <w:tc>
          <w:tcPr>
            <w:tcW w:w="4040" w:type="dxa"/>
            <w:tcBorders>
              <w:top w:val="single" w:sz="4" w:space="0" w:color="000000"/>
              <w:left w:val="single" w:sz="4" w:space="0" w:color="000000"/>
              <w:bottom w:val="single" w:sz="4" w:space="0" w:color="000000"/>
              <w:right w:val="none" w:sz="4" w:space="0" w:color="000000"/>
            </w:tcBorders>
          </w:tcPr>
          <w:p w14:paraId="2614876A" w14:textId="77777777" w:rsidR="004E7697" w:rsidRDefault="002B5C49">
            <w:pPr>
              <w:pStyle w:val="ProductList-TableBody"/>
              <w:rPr>
                <w:rtl/>
              </w:rPr>
            </w:pPr>
            <w:r>
              <w:rPr>
                <w:b/>
                <w:rtl/>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7C9BC086"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7E35DEC5"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73B022C6"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473305D5"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single" w:sz="4" w:space="0" w:color="000000"/>
            </w:tcBorders>
          </w:tcPr>
          <w:p w14:paraId="0B73989F" w14:textId="77777777" w:rsidR="004E7697" w:rsidRDefault="004E7697">
            <w:pPr>
              <w:pStyle w:val="ProductList-TableBody"/>
              <w:jc w:val="center"/>
              <w:rPr>
                <w:rtl/>
              </w:rPr>
            </w:pPr>
          </w:p>
        </w:tc>
      </w:tr>
      <w:tr w:rsidR="004E7697" w14:paraId="6C3CE3F8" w14:textId="77777777">
        <w:tc>
          <w:tcPr>
            <w:tcW w:w="4040" w:type="dxa"/>
            <w:tcBorders>
              <w:top w:val="single" w:sz="4" w:space="0" w:color="000000"/>
              <w:left w:val="single" w:sz="4" w:space="0" w:color="000000"/>
              <w:bottom w:val="single" w:sz="4" w:space="0" w:color="000000"/>
              <w:right w:val="single" w:sz="4" w:space="0" w:color="000000"/>
            </w:tcBorders>
          </w:tcPr>
          <w:p w14:paraId="1E121359" w14:textId="77777777" w:rsidR="004E7697" w:rsidRDefault="002B5C49">
            <w:pPr>
              <w:pStyle w:val="ProductList-TableBody"/>
              <w:rPr>
                <w:rtl/>
              </w:rPr>
            </w:pPr>
            <w:r>
              <w:rPr>
                <w:rtl/>
              </w:rP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367CF142"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72404618"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26CDEDBF"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452688EF"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72601CC7" w14:textId="77777777" w:rsidR="004E7697" w:rsidRDefault="002B5C49">
            <w:pPr>
              <w:pStyle w:val="ProductList-TableBody"/>
              <w:jc w:val="center"/>
              <w:rPr>
                <w:rtl/>
              </w:rPr>
            </w:pPr>
            <w:r>
              <w:rPr>
                <w:rtl/>
              </w:rPr>
              <w:t>X</w:t>
            </w:r>
          </w:p>
        </w:tc>
      </w:tr>
      <w:tr w:rsidR="004E7697" w14:paraId="2268FAA1" w14:textId="77777777">
        <w:tc>
          <w:tcPr>
            <w:tcW w:w="4040" w:type="dxa"/>
            <w:tcBorders>
              <w:top w:val="single" w:sz="4" w:space="0" w:color="000000"/>
              <w:left w:val="single" w:sz="4" w:space="0" w:color="000000"/>
              <w:bottom w:val="single" w:sz="4" w:space="0" w:color="000000"/>
              <w:right w:val="single" w:sz="4" w:space="0" w:color="000000"/>
            </w:tcBorders>
          </w:tcPr>
          <w:p w14:paraId="77028DA9" w14:textId="77777777" w:rsidR="004E7697" w:rsidRDefault="002B5C49">
            <w:pPr>
              <w:pStyle w:val="ProductList-TableBody"/>
              <w:rPr>
                <w:rtl/>
              </w:rPr>
            </w:pPr>
            <w:r>
              <w:rPr>
                <w:rtl/>
              </w:rP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3801943E"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2FA0CE24"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4710F6B9"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70D5E129"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582BC672" w14:textId="77777777" w:rsidR="004E7697" w:rsidRDefault="002B5C49">
            <w:pPr>
              <w:pStyle w:val="ProductList-TableBody"/>
              <w:jc w:val="center"/>
              <w:rPr>
                <w:rtl/>
              </w:rPr>
            </w:pPr>
            <w:r>
              <w:rPr>
                <w:rtl/>
              </w:rPr>
              <w:t>X</w:t>
            </w:r>
          </w:p>
        </w:tc>
      </w:tr>
      <w:tr w:rsidR="004E7697" w14:paraId="0257EC6A" w14:textId="77777777">
        <w:tc>
          <w:tcPr>
            <w:tcW w:w="4040" w:type="dxa"/>
            <w:tcBorders>
              <w:top w:val="single" w:sz="4" w:space="0" w:color="000000"/>
              <w:left w:val="single" w:sz="4" w:space="0" w:color="000000"/>
              <w:bottom w:val="single" w:sz="4" w:space="0" w:color="000000"/>
              <w:right w:val="none" w:sz="4" w:space="0" w:color="000000"/>
            </w:tcBorders>
          </w:tcPr>
          <w:p w14:paraId="3063A597" w14:textId="77777777" w:rsidR="004E7697" w:rsidRDefault="002B5C49">
            <w:pPr>
              <w:pStyle w:val="ProductList-TableBody"/>
              <w:rPr>
                <w:rtl/>
              </w:rPr>
            </w:pPr>
            <w:r>
              <w:rPr>
                <w:b/>
                <w:rtl/>
              </w:rPr>
              <w:t>Apple</w:t>
            </w:r>
          </w:p>
        </w:tc>
        <w:tc>
          <w:tcPr>
            <w:tcW w:w="1600" w:type="dxa"/>
            <w:tcBorders>
              <w:top w:val="single" w:sz="4" w:space="0" w:color="000000"/>
              <w:left w:val="none" w:sz="4" w:space="0" w:color="000000"/>
              <w:bottom w:val="single" w:sz="4" w:space="0" w:color="000000"/>
              <w:right w:val="none" w:sz="4" w:space="0" w:color="000000"/>
            </w:tcBorders>
          </w:tcPr>
          <w:p w14:paraId="79D4670C"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6482255A"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6FDFE068"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7AB0F980"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single" w:sz="4" w:space="0" w:color="000000"/>
            </w:tcBorders>
          </w:tcPr>
          <w:p w14:paraId="7260B04A" w14:textId="77777777" w:rsidR="004E7697" w:rsidRDefault="004E7697">
            <w:pPr>
              <w:pStyle w:val="ProductList-TableBody"/>
              <w:jc w:val="center"/>
              <w:rPr>
                <w:rtl/>
              </w:rPr>
            </w:pPr>
          </w:p>
        </w:tc>
      </w:tr>
      <w:tr w:rsidR="004E7697" w14:paraId="6EBC3719" w14:textId="77777777">
        <w:tc>
          <w:tcPr>
            <w:tcW w:w="4040" w:type="dxa"/>
            <w:tcBorders>
              <w:top w:val="single" w:sz="4" w:space="0" w:color="000000"/>
              <w:left w:val="single" w:sz="4" w:space="0" w:color="000000"/>
              <w:bottom w:val="single" w:sz="4" w:space="0" w:color="000000"/>
              <w:right w:val="single" w:sz="4" w:space="0" w:color="000000"/>
            </w:tcBorders>
          </w:tcPr>
          <w:p w14:paraId="021556C8" w14:textId="77777777" w:rsidR="004E7697" w:rsidRDefault="002B5C49">
            <w:pPr>
              <w:pStyle w:val="ProductList-TableBody"/>
              <w:rPr>
                <w:rtl/>
              </w:rPr>
            </w:pPr>
            <w:r>
              <w:rPr>
                <w:rtl/>
              </w:rPr>
              <w:t>macOS</w:t>
            </w:r>
            <w:r>
              <w:fldChar w:fldCharType="begin"/>
            </w:r>
            <w:r>
              <w:instrText xml:space="preserve"> XE "macOS" </w:instrText>
            </w:r>
            <w:r>
              <w:fldChar w:fldCharType="end"/>
            </w:r>
            <w:r>
              <w:rPr>
                <w:vertAlign w:val="superscript"/>
                <w:rtl/>
              </w:rPr>
              <w:t>2</w:t>
            </w:r>
          </w:p>
        </w:tc>
        <w:tc>
          <w:tcPr>
            <w:tcW w:w="1600" w:type="dxa"/>
            <w:tcBorders>
              <w:top w:val="single" w:sz="4" w:space="0" w:color="000000"/>
              <w:left w:val="single" w:sz="4" w:space="0" w:color="000000"/>
              <w:bottom w:val="single" w:sz="4" w:space="0" w:color="000000"/>
              <w:right w:val="single" w:sz="4" w:space="0" w:color="000000"/>
            </w:tcBorders>
          </w:tcPr>
          <w:p w14:paraId="07AEF9F3"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5EB787BB"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41DF0CCF"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24FB3CD7"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5559BD33" w14:textId="77777777" w:rsidR="004E7697" w:rsidRDefault="002B5C49">
            <w:pPr>
              <w:pStyle w:val="ProductList-TableBody"/>
              <w:jc w:val="center"/>
              <w:rPr>
                <w:rtl/>
              </w:rPr>
            </w:pPr>
            <w:r>
              <w:rPr>
                <w:rtl/>
              </w:rPr>
              <w:t>X</w:t>
            </w:r>
          </w:p>
        </w:tc>
      </w:tr>
      <w:tr w:rsidR="004E7697" w14:paraId="4F6143F8" w14:textId="77777777">
        <w:tc>
          <w:tcPr>
            <w:tcW w:w="4040" w:type="dxa"/>
            <w:tcBorders>
              <w:top w:val="single" w:sz="4" w:space="0" w:color="000000"/>
              <w:left w:val="single" w:sz="4" w:space="0" w:color="000000"/>
              <w:bottom w:val="single" w:sz="4" w:space="0" w:color="000000"/>
              <w:right w:val="none" w:sz="4" w:space="0" w:color="000000"/>
            </w:tcBorders>
          </w:tcPr>
          <w:p w14:paraId="459AB7A9" w14:textId="77777777" w:rsidR="004E7697" w:rsidRDefault="002B5C49">
            <w:pPr>
              <w:pStyle w:val="ProductList-TableBody"/>
              <w:rPr>
                <w:rtl/>
              </w:rPr>
            </w:pPr>
            <w:r>
              <w:rPr>
                <w:b/>
                <w:rtl/>
              </w:rPr>
              <w:t>أنظمة تشغيل Windows Embedded</w:t>
            </w:r>
          </w:p>
        </w:tc>
        <w:tc>
          <w:tcPr>
            <w:tcW w:w="1600" w:type="dxa"/>
            <w:tcBorders>
              <w:top w:val="single" w:sz="4" w:space="0" w:color="000000"/>
              <w:left w:val="none" w:sz="4" w:space="0" w:color="000000"/>
              <w:bottom w:val="single" w:sz="4" w:space="0" w:color="000000"/>
              <w:right w:val="none" w:sz="4" w:space="0" w:color="000000"/>
            </w:tcBorders>
          </w:tcPr>
          <w:p w14:paraId="5B84B8B7"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0DAF3B05"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1677EFEF"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none" w:sz="4" w:space="0" w:color="000000"/>
            </w:tcBorders>
          </w:tcPr>
          <w:p w14:paraId="123C5162" w14:textId="77777777" w:rsidR="004E7697" w:rsidRDefault="004E7697">
            <w:pPr>
              <w:pStyle w:val="ProductList-TableBody"/>
              <w:jc w:val="center"/>
              <w:rPr>
                <w:rtl/>
              </w:rPr>
            </w:pPr>
          </w:p>
        </w:tc>
        <w:tc>
          <w:tcPr>
            <w:tcW w:w="1600" w:type="dxa"/>
            <w:tcBorders>
              <w:top w:val="single" w:sz="4" w:space="0" w:color="000000"/>
              <w:left w:val="none" w:sz="4" w:space="0" w:color="000000"/>
              <w:bottom w:val="single" w:sz="4" w:space="0" w:color="000000"/>
              <w:right w:val="single" w:sz="4" w:space="0" w:color="000000"/>
            </w:tcBorders>
          </w:tcPr>
          <w:p w14:paraId="2F0AE0DD" w14:textId="77777777" w:rsidR="004E7697" w:rsidRDefault="004E7697">
            <w:pPr>
              <w:pStyle w:val="ProductList-TableBody"/>
              <w:jc w:val="center"/>
              <w:rPr>
                <w:rtl/>
              </w:rPr>
            </w:pPr>
          </w:p>
        </w:tc>
      </w:tr>
      <w:tr w:rsidR="004E7697" w14:paraId="37A593B8" w14:textId="77777777">
        <w:tc>
          <w:tcPr>
            <w:tcW w:w="4040" w:type="dxa"/>
            <w:tcBorders>
              <w:top w:val="single" w:sz="4" w:space="0" w:color="000000"/>
              <w:left w:val="single" w:sz="4" w:space="0" w:color="000000"/>
              <w:bottom w:val="single" w:sz="4" w:space="0" w:color="000000"/>
              <w:right w:val="single" w:sz="4" w:space="0" w:color="000000"/>
            </w:tcBorders>
          </w:tcPr>
          <w:p w14:paraId="61795815" w14:textId="77777777" w:rsidR="004E7697" w:rsidRDefault="002B5C49">
            <w:pPr>
              <w:pStyle w:val="ProductList-TableBody"/>
              <w:rPr>
                <w:rtl/>
              </w:rPr>
            </w:pPr>
            <w:r>
              <w:rPr>
                <w:rtl/>
              </w:rPr>
              <w:t>Windows 10 IoT Enterprise</w:t>
            </w:r>
            <w:r>
              <w:fldChar w:fldCharType="begin"/>
            </w:r>
            <w:r>
              <w:instrText xml:space="preserve"> XE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735196A"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1B1CADAF"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363FD290"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497DBCCC"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77C0B9D2" w14:textId="77777777" w:rsidR="004E7697" w:rsidRDefault="002B5C49">
            <w:pPr>
              <w:pStyle w:val="ProductList-TableBody"/>
              <w:jc w:val="center"/>
              <w:rPr>
                <w:rtl/>
              </w:rPr>
            </w:pPr>
            <w:r>
              <w:rPr>
                <w:rtl/>
              </w:rPr>
              <w:t>X</w:t>
            </w:r>
          </w:p>
        </w:tc>
      </w:tr>
      <w:tr w:rsidR="004E7697" w14:paraId="1615AD5A" w14:textId="77777777">
        <w:tc>
          <w:tcPr>
            <w:tcW w:w="4040" w:type="dxa"/>
            <w:tcBorders>
              <w:top w:val="single" w:sz="4" w:space="0" w:color="000000"/>
              <w:left w:val="single" w:sz="4" w:space="0" w:color="000000"/>
              <w:bottom w:val="single" w:sz="4" w:space="0" w:color="000000"/>
              <w:right w:val="single" w:sz="4" w:space="0" w:color="000000"/>
            </w:tcBorders>
          </w:tcPr>
          <w:p w14:paraId="6620B902" w14:textId="77777777" w:rsidR="004E7697" w:rsidRDefault="002B5C49">
            <w:pPr>
              <w:pStyle w:val="ProductList-TableBody"/>
              <w:rPr>
                <w:rtl/>
              </w:rPr>
            </w:pPr>
            <w:r>
              <w:rPr>
                <w:rtl/>
              </w:rPr>
              <w:t>Windows 2000 Professional for Embedded Systems</w:t>
            </w:r>
            <w:r>
              <w:fldChar w:fldCharType="begin"/>
            </w:r>
            <w:r>
              <w:instrText xml:space="preserve"> XE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066604A"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4288B333"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114F8DD6"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34010A35"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26F16753" w14:textId="77777777" w:rsidR="004E7697" w:rsidRDefault="002B5C49">
            <w:pPr>
              <w:pStyle w:val="ProductList-TableBody"/>
              <w:jc w:val="center"/>
              <w:rPr>
                <w:rtl/>
              </w:rPr>
            </w:pPr>
            <w:r>
              <w:rPr>
                <w:rtl/>
              </w:rPr>
              <w:t>X</w:t>
            </w:r>
          </w:p>
        </w:tc>
      </w:tr>
      <w:tr w:rsidR="004E7697" w14:paraId="0F99EBFB" w14:textId="77777777">
        <w:tc>
          <w:tcPr>
            <w:tcW w:w="4040" w:type="dxa"/>
            <w:tcBorders>
              <w:top w:val="single" w:sz="4" w:space="0" w:color="000000"/>
              <w:left w:val="single" w:sz="4" w:space="0" w:color="000000"/>
              <w:bottom w:val="single" w:sz="4" w:space="0" w:color="000000"/>
              <w:right w:val="single" w:sz="4" w:space="0" w:color="000000"/>
            </w:tcBorders>
          </w:tcPr>
          <w:p w14:paraId="58A81323" w14:textId="77777777" w:rsidR="004E7697" w:rsidRDefault="002B5C49">
            <w:pPr>
              <w:pStyle w:val="ProductList-TableBody"/>
              <w:rPr>
                <w:rtl/>
              </w:rPr>
            </w:pPr>
            <w:r>
              <w:rPr>
                <w:rtl/>
              </w:rPr>
              <w:t>Windows XP Professional for Embedded Systems</w:t>
            </w:r>
            <w:r>
              <w:fldChar w:fldCharType="begin"/>
            </w:r>
            <w:r>
              <w:instrText xml:space="preserve"> XE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2F2FD75"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7EF23FE0"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2E89746E"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6A4463C5"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5CB4652A" w14:textId="77777777" w:rsidR="004E7697" w:rsidRDefault="002B5C49">
            <w:pPr>
              <w:pStyle w:val="ProductList-TableBody"/>
              <w:jc w:val="center"/>
              <w:rPr>
                <w:rtl/>
              </w:rPr>
            </w:pPr>
            <w:r>
              <w:rPr>
                <w:rtl/>
              </w:rPr>
              <w:t>X</w:t>
            </w:r>
          </w:p>
        </w:tc>
      </w:tr>
      <w:tr w:rsidR="004E7697" w14:paraId="460771BE" w14:textId="77777777">
        <w:tc>
          <w:tcPr>
            <w:tcW w:w="4040" w:type="dxa"/>
            <w:tcBorders>
              <w:top w:val="single" w:sz="4" w:space="0" w:color="000000"/>
              <w:left w:val="single" w:sz="4" w:space="0" w:color="000000"/>
              <w:bottom w:val="single" w:sz="4" w:space="0" w:color="000000"/>
              <w:right w:val="single" w:sz="4" w:space="0" w:color="000000"/>
            </w:tcBorders>
          </w:tcPr>
          <w:p w14:paraId="1EFEA8FE" w14:textId="77777777" w:rsidR="004E7697" w:rsidRDefault="002B5C49">
            <w:pPr>
              <w:pStyle w:val="ProductList-TableBody"/>
              <w:rPr>
                <w:rtl/>
              </w:rPr>
            </w:pPr>
            <w:r>
              <w:rPr>
                <w:rtl/>
              </w:rPr>
              <w:t>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AA5E394"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39186D4C"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7925CFDA"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3AA3D6D5"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3A756DF0" w14:textId="77777777" w:rsidR="004E7697" w:rsidRDefault="002B5C49">
            <w:pPr>
              <w:pStyle w:val="ProductList-TableBody"/>
              <w:jc w:val="center"/>
              <w:rPr>
                <w:rtl/>
              </w:rPr>
            </w:pPr>
            <w:r>
              <w:rPr>
                <w:rtl/>
              </w:rPr>
              <w:t>X</w:t>
            </w:r>
          </w:p>
        </w:tc>
      </w:tr>
      <w:tr w:rsidR="004E7697" w14:paraId="38129C0F" w14:textId="77777777">
        <w:tc>
          <w:tcPr>
            <w:tcW w:w="4040" w:type="dxa"/>
            <w:tcBorders>
              <w:top w:val="single" w:sz="4" w:space="0" w:color="000000"/>
              <w:left w:val="single" w:sz="4" w:space="0" w:color="000000"/>
              <w:bottom w:val="single" w:sz="4" w:space="0" w:color="000000"/>
              <w:right w:val="single" w:sz="4" w:space="0" w:color="000000"/>
            </w:tcBorders>
          </w:tcPr>
          <w:p w14:paraId="26A372E5" w14:textId="77777777" w:rsidR="004E7697" w:rsidRDefault="002B5C49">
            <w:pPr>
              <w:pStyle w:val="ProductList-TableBody"/>
              <w:rPr>
                <w:rtl/>
              </w:rPr>
            </w:pPr>
            <w:r>
              <w:rPr>
                <w:rtl/>
              </w:rPr>
              <w:t>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77B921B"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0AA10AA0"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5F21566B"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1CFD2CDA"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37AE62D7" w14:textId="77777777" w:rsidR="004E7697" w:rsidRDefault="002B5C49">
            <w:pPr>
              <w:pStyle w:val="ProductList-TableBody"/>
              <w:jc w:val="center"/>
              <w:rPr>
                <w:rtl/>
              </w:rPr>
            </w:pPr>
            <w:r>
              <w:rPr>
                <w:rtl/>
              </w:rPr>
              <w:t>X</w:t>
            </w:r>
          </w:p>
        </w:tc>
      </w:tr>
      <w:tr w:rsidR="004E7697" w14:paraId="488CC28F" w14:textId="77777777">
        <w:tc>
          <w:tcPr>
            <w:tcW w:w="4040" w:type="dxa"/>
            <w:tcBorders>
              <w:top w:val="single" w:sz="4" w:space="0" w:color="000000"/>
              <w:left w:val="single" w:sz="4" w:space="0" w:color="000000"/>
              <w:bottom w:val="single" w:sz="4" w:space="0" w:color="000000"/>
              <w:right w:val="single" w:sz="4" w:space="0" w:color="000000"/>
            </w:tcBorders>
          </w:tcPr>
          <w:p w14:paraId="3CF9D001" w14:textId="77777777" w:rsidR="004E7697" w:rsidRDefault="002B5C49">
            <w:pPr>
              <w:pStyle w:val="ProductList-TableBody"/>
              <w:rPr>
                <w:rtl/>
              </w:rPr>
            </w:pPr>
            <w:r>
              <w:rPr>
                <w:rtl/>
              </w:rPr>
              <w:t>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6AD870F"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5A233C57"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14CEB30B" w14:textId="77777777" w:rsidR="004E7697" w:rsidRDefault="002B5C49">
            <w:pPr>
              <w:pStyle w:val="ProductList-TableBody"/>
              <w:jc w:val="center"/>
              <w:rPr>
                <w:rtl/>
              </w:rPr>
            </w:pPr>
            <w:r>
              <w:rPr>
                <w:rtl/>
              </w:rPr>
              <w:t>X</w:t>
            </w:r>
          </w:p>
        </w:tc>
        <w:tc>
          <w:tcPr>
            <w:tcW w:w="1600" w:type="dxa"/>
            <w:tcBorders>
              <w:top w:val="single" w:sz="4" w:space="0" w:color="000000"/>
              <w:left w:val="single" w:sz="4" w:space="0" w:color="000000"/>
              <w:bottom w:val="single" w:sz="4" w:space="0" w:color="000000"/>
              <w:right w:val="single" w:sz="4" w:space="0" w:color="000000"/>
            </w:tcBorders>
          </w:tcPr>
          <w:p w14:paraId="58B773E1" w14:textId="77777777" w:rsidR="004E7697" w:rsidRDefault="004E7697">
            <w:pPr>
              <w:pStyle w:val="ProductList-TableBody"/>
              <w:jc w:val="center"/>
              <w:rPr>
                <w:rtl/>
              </w:rPr>
            </w:pPr>
          </w:p>
        </w:tc>
        <w:tc>
          <w:tcPr>
            <w:tcW w:w="1600" w:type="dxa"/>
            <w:tcBorders>
              <w:top w:val="single" w:sz="4" w:space="0" w:color="000000"/>
              <w:left w:val="single" w:sz="4" w:space="0" w:color="000000"/>
              <w:bottom w:val="single" w:sz="4" w:space="0" w:color="000000"/>
              <w:right w:val="single" w:sz="4" w:space="0" w:color="000000"/>
            </w:tcBorders>
          </w:tcPr>
          <w:p w14:paraId="10E55223" w14:textId="77777777" w:rsidR="004E7697" w:rsidRDefault="002B5C49">
            <w:pPr>
              <w:pStyle w:val="ProductList-TableBody"/>
              <w:jc w:val="center"/>
              <w:rPr>
                <w:rtl/>
              </w:rPr>
            </w:pPr>
            <w:r>
              <w:rPr>
                <w:rtl/>
              </w:rPr>
              <w:t>X</w:t>
            </w:r>
          </w:p>
        </w:tc>
      </w:tr>
    </w:tbl>
    <w:p w14:paraId="5B10CA7B" w14:textId="77777777" w:rsidR="004E7697" w:rsidRDefault="002B5C49">
      <w:pPr>
        <w:pStyle w:val="ProductList-BodyIndented"/>
        <w:rPr>
          <w:rtl/>
        </w:rPr>
      </w:pPr>
      <w:r>
        <w:rPr>
          <w:i/>
          <w:vertAlign w:val="superscript"/>
          <w:rtl/>
        </w:rPr>
        <w:t>1</w:t>
      </w:r>
      <w:r>
        <w:rPr>
          <w:i/>
          <w:rtl/>
        </w:rPr>
        <w:t xml:space="preserve">ينطبق أيضًا على الأجهزة المؤهلة التي يتم الحصول عليها من خلال الدمج أو الاستحواذ </w:t>
      </w:r>
    </w:p>
    <w:p w14:paraId="2E34A50E" w14:textId="77777777" w:rsidR="004E7697" w:rsidRDefault="002B5C49">
      <w:pPr>
        <w:pStyle w:val="ProductList-BodyIndented"/>
        <w:rPr>
          <w:rtl/>
        </w:rPr>
      </w:pPr>
      <w:r>
        <w:rPr>
          <w:i/>
          <w:vertAlign w:val="superscript"/>
          <w:rtl/>
        </w:rPr>
        <w:t>2</w:t>
      </w:r>
      <w:r>
        <w:rPr>
          <w:i/>
          <w:rtl/>
        </w:rPr>
        <w:t xml:space="preserve">يجب أن يكون macOS مثبتًا مسبقًا من قِبل الشركة المصنِّعة المعتمدة قبل البيع الأولي للجهاز. </w:t>
      </w:r>
    </w:p>
    <w:p w14:paraId="34ACD1CB" w14:textId="77777777" w:rsidR="004E7697" w:rsidRDefault="004E7697">
      <w:pPr>
        <w:pStyle w:val="ProductList-BodyIndented"/>
        <w:rPr>
          <w:rtl/>
        </w:rPr>
      </w:pPr>
    </w:p>
    <w:p w14:paraId="64F92C10" w14:textId="77777777" w:rsidR="004E7697" w:rsidRDefault="002B5C49">
      <w:pPr>
        <w:pStyle w:val="ProductList-SubClauseHeading"/>
        <w:outlineLvl w:val="5"/>
        <w:rPr>
          <w:rtl/>
        </w:rPr>
      </w:pPr>
      <w:r>
        <w:rPr>
          <w:rtl/>
        </w:rPr>
        <w:t>2.2.3 تراخيص نظام التشغيل المؤهِّل للاستخدام المقيد - لكل جهاز</w:t>
      </w:r>
    </w:p>
    <w:p w14:paraId="461C616A" w14:textId="77777777" w:rsidR="004E7697" w:rsidRDefault="004E7697">
      <w:pPr>
        <w:pStyle w:val="ProductList-BodyIndented"/>
        <w:rPr>
          <w:rtl/>
        </w:rPr>
      </w:pPr>
    </w:p>
    <w:tbl>
      <w:tblPr>
        <w:tblStyle w:val="PURTable0"/>
        <w:bidiVisual/>
        <w:tblW w:w="0" w:type="dxa"/>
        <w:tblLook w:val="04A0" w:firstRow="1" w:lastRow="0" w:firstColumn="1" w:lastColumn="0" w:noHBand="0" w:noVBand="1"/>
      </w:tblPr>
      <w:tblGrid>
        <w:gridCol w:w="3838"/>
        <w:gridCol w:w="1679"/>
        <w:gridCol w:w="1697"/>
        <w:gridCol w:w="1712"/>
        <w:gridCol w:w="1630"/>
      </w:tblGrid>
      <w:tr w:rsidR="004E7697" w14:paraId="57A9D96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49D20629" w14:textId="77777777" w:rsidR="004E7697" w:rsidRDefault="002B5C49">
            <w:pPr>
              <w:pStyle w:val="ProductList-TableBody"/>
              <w:rPr>
                <w:rtl/>
              </w:rPr>
            </w:pPr>
            <w:r>
              <w:rPr>
                <w:color w:val="FFFFFF"/>
                <w:rtl/>
              </w:rPr>
              <w:t>أنظمة التشغيل المؤهِّلة</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194326E4" w14:textId="77777777" w:rsidR="004E7697" w:rsidRDefault="002B5C49">
            <w:pPr>
              <w:pStyle w:val="ProductList-TableBody"/>
              <w:jc w:val="center"/>
              <w:rPr>
                <w:rtl/>
              </w:rPr>
            </w:pPr>
            <w:r>
              <w:rPr>
                <w:color w:val="FFFFFF"/>
                <w:rtl/>
              </w:rPr>
              <w:t>اتفاقية Enterprise ‏(EA) الجديدة/اتفاقية Open Value على مستوى الشركة (OV-OW)</w:t>
            </w:r>
            <w:r>
              <w:rPr>
                <w:i/>
                <w:vertAlign w:val="superscript"/>
                <w:rtl/>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037C40E" w14:textId="77777777" w:rsidR="004E7697" w:rsidRDefault="002B5C49">
            <w:pPr>
              <w:pStyle w:val="ProductList-TableBody"/>
              <w:jc w:val="center"/>
              <w:rPr>
                <w:rtl/>
              </w:rPr>
            </w:pPr>
            <w:r>
              <w:rPr>
                <w:color w:val="FFFFFF"/>
                <w:rtl/>
              </w:rPr>
              <w:t>اتفاقية Enterprise (EA) الموجودة/اتفاقية Open Value على مستوى الشركة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6693503" w14:textId="77777777" w:rsidR="004E7697" w:rsidRDefault="002B5C49">
            <w:pPr>
              <w:pStyle w:val="ProductList-TableBody"/>
              <w:jc w:val="center"/>
              <w:rPr>
                <w:rtl/>
              </w:rPr>
            </w:pPr>
            <w:r>
              <w:rPr>
                <w:color w:val="FFFFFF"/>
                <w:rtl/>
              </w:rPr>
              <w:t>اتفاقية منتجات وخدمات Microsoft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D238B74" w14:textId="77777777" w:rsidR="004E7697" w:rsidRDefault="002B5C49">
            <w:pPr>
              <w:pStyle w:val="ProductList-TableBody"/>
              <w:jc w:val="center"/>
              <w:rPr>
                <w:rtl/>
              </w:rPr>
            </w:pPr>
            <w:r>
              <w:rPr>
                <w:color w:val="FFFFFF"/>
                <w:rtl/>
              </w:rPr>
              <w:t>Academic وCharity</w:t>
            </w:r>
          </w:p>
        </w:tc>
      </w:tr>
      <w:tr w:rsidR="004E7697" w14:paraId="47083C60" w14:textId="77777777">
        <w:tc>
          <w:tcPr>
            <w:tcW w:w="4660" w:type="dxa"/>
            <w:tcBorders>
              <w:top w:val="single" w:sz="4" w:space="0" w:color="000000"/>
              <w:left w:val="single" w:sz="4" w:space="0" w:color="000000"/>
              <w:bottom w:val="single" w:sz="4" w:space="0" w:color="000000"/>
              <w:right w:val="single" w:sz="4" w:space="0" w:color="000000"/>
            </w:tcBorders>
          </w:tcPr>
          <w:p w14:paraId="2A060C6D" w14:textId="77777777" w:rsidR="004E7697" w:rsidRDefault="002B5C49">
            <w:pPr>
              <w:pStyle w:val="ProductList-TableBody"/>
              <w:rPr>
                <w:rtl/>
              </w:rPr>
            </w:pPr>
            <w:r>
              <w:rPr>
                <w:rtl/>
              </w:rPr>
              <w:t>Windows 10 IoT Enterprise لـ Retail أو Thin Clients</w:t>
            </w:r>
            <w:r>
              <w:fldChar w:fldCharType="begin"/>
            </w:r>
            <w:r>
              <w:instrText xml:space="preserve"> XE "Windows 10 IoT Enterprise لـ Retail أو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5177A6E"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30C096B8"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6762D2A1"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553756C2" w14:textId="77777777" w:rsidR="004E7697" w:rsidRDefault="002B5C49">
            <w:pPr>
              <w:pStyle w:val="ProductList-TableBody"/>
              <w:jc w:val="center"/>
              <w:rPr>
                <w:rtl/>
              </w:rPr>
            </w:pPr>
            <w:r>
              <w:rPr>
                <w:rtl/>
              </w:rPr>
              <w:t>X</w:t>
            </w:r>
          </w:p>
        </w:tc>
      </w:tr>
      <w:tr w:rsidR="004E7697" w14:paraId="249EDF62" w14:textId="77777777">
        <w:tc>
          <w:tcPr>
            <w:tcW w:w="4660" w:type="dxa"/>
            <w:tcBorders>
              <w:top w:val="single" w:sz="4" w:space="0" w:color="000000"/>
              <w:left w:val="single" w:sz="4" w:space="0" w:color="000000"/>
              <w:bottom w:val="single" w:sz="4" w:space="0" w:color="000000"/>
              <w:right w:val="single" w:sz="4" w:space="0" w:color="000000"/>
            </w:tcBorders>
          </w:tcPr>
          <w:p w14:paraId="2200F7EF" w14:textId="77777777" w:rsidR="004E7697" w:rsidRDefault="002B5C49">
            <w:pPr>
              <w:pStyle w:val="ProductList-TableBody"/>
              <w:rPr>
                <w:rtl/>
              </w:rPr>
            </w:pPr>
            <w:r>
              <w:rPr>
                <w:rtl/>
              </w:rP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A344320"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61FFD80C"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2F1031C2"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1B519A73" w14:textId="77777777" w:rsidR="004E7697" w:rsidRDefault="002B5C49">
            <w:pPr>
              <w:pStyle w:val="ProductList-TableBody"/>
              <w:jc w:val="center"/>
              <w:rPr>
                <w:rtl/>
              </w:rPr>
            </w:pPr>
            <w:r>
              <w:rPr>
                <w:rtl/>
              </w:rPr>
              <w:t>X</w:t>
            </w:r>
          </w:p>
        </w:tc>
      </w:tr>
      <w:tr w:rsidR="004E7697" w14:paraId="12607DA0" w14:textId="77777777">
        <w:tc>
          <w:tcPr>
            <w:tcW w:w="4660" w:type="dxa"/>
            <w:tcBorders>
              <w:top w:val="single" w:sz="4" w:space="0" w:color="000000"/>
              <w:left w:val="single" w:sz="4" w:space="0" w:color="000000"/>
              <w:bottom w:val="single" w:sz="4" w:space="0" w:color="000000"/>
              <w:right w:val="single" w:sz="4" w:space="0" w:color="000000"/>
            </w:tcBorders>
          </w:tcPr>
          <w:p w14:paraId="7DEC6F84" w14:textId="77777777" w:rsidR="004E7697" w:rsidRDefault="002B5C49">
            <w:pPr>
              <w:pStyle w:val="ProductList-TableBody"/>
              <w:rPr>
                <w:rtl/>
              </w:rPr>
            </w:pPr>
            <w:r>
              <w:rPr>
                <w:rtl/>
              </w:rP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27F0EA4"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0F6194CE"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2D96539E"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7B129163" w14:textId="77777777" w:rsidR="004E7697" w:rsidRDefault="002B5C49">
            <w:pPr>
              <w:pStyle w:val="ProductList-TableBody"/>
              <w:jc w:val="center"/>
              <w:rPr>
                <w:rtl/>
              </w:rPr>
            </w:pPr>
            <w:r>
              <w:rPr>
                <w:rtl/>
              </w:rPr>
              <w:t>X</w:t>
            </w:r>
          </w:p>
        </w:tc>
      </w:tr>
      <w:tr w:rsidR="004E7697" w14:paraId="7F907EEB" w14:textId="77777777">
        <w:tc>
          <w:tcPr>
            <w:tcW w:w="4660" w:type="dxa"/>
            <w:tcBorders>
              <w:top w:val="single" w:sz="4" w:space="0" w:color="000000"/>
              <w:left w:val="single" w:sz="4" w:space="0" w:color="000000"/>
              <w:bottom w:val="single" w:sz="4" w:space="0" w:color="000000"/>
              <w:right w:val="single" w:sz="4" w:space="0" w:color="000000"/>
            </w:tcBorders>
          </w:tcPr>
          <w:p w14:paraId="1AC023F1" w14:textId="77777777" w:rsidR="004E7697" w:rsidRDefault="002B5C49">
            <w:pPr>
              <w:pStyle w:val="ProductList-TableBody"/>
              <w:rPr>
                <w:rtl/>
              </w:rPr>
            </w:pPr>
            <w:r>
              <w:rPr>
                <w:rtl/>
              </w:rP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82F8C99"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33319E54"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1193C0B4"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6C54781A" w14:textId="77777777" w:rsidR="004E7697" w:rsidRDefault="002B5C49">
            <w:pPr>
              <w:pStyle w:val="ProductList-TableBody"/>
              <w:jc w:val="center"/>
              <w:rPr>
                <w:rtl/>
              </w:rPr>
            </w:pPr>
            <w:r>
              <w:rPr>
                <w:rtl/>
              </w:rPr>
              <w:t>X</w:t>
            </w:r>
          </w:p>
        </w:tc>
      </w:tr>
      <w:tr w:rsidR="004E7697" w14:paraId="25D29B3C" w14:textId="77777777">
        <w:tc>
          <w:tcPr>
            <w:tcW w:w="4660" w:type="dxa"/>
            <w:tcBorders>
              <w:top w:val="single" w:sz="4" w:space="0" w:color="000000"/>
              <w:left w:val="single" w:sz="4" w:space="0" w:color="000000"/>
              <w:bottom w:val="single" w:sz="4" w:space="0" w:color="000000"/>
              <w:right w:val="single" w:sz="4" w:space="0" w:color="000000"/>
            </w:tcBorders>
          </w:tcPr>
          <w:p w14:paraId="6561F8C7" w14:textId="77777777" w:rsidR="004E7697" w:rsidRDefault="002B5C49">
            <w:pPr>
              <w:pStyle w:val="ProductList-TableBody"/>
              <w:rPr>
                <w:rtl/>
              </w:rPr>
            </w:pPr>
            <w:r>
              <w:rPr>
                <w:rtl/>
              </w:rP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A91CA6C"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460F9329"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5E8D6488"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7156B109" w14:textId="77777777" w:rsidR="004E7697" w:rsidRDefault="002B5C49">
            <w:pPr>
              <w:pStyle w:val="ProductList-TableBody"/>
              <w:jc w:val="center"/>
              <w:rPr>
                <w:rtl/>
              </w:rPr>
            </w:pPr>
            <w:r>
              <w:rPr>
                <w:rtl/>
              </w:rPr>
              <w:t>X</w:t>
            </w:r>
          </w:p>
        </w:tc>
      </w:tr>
      <w:tr w:rsidR="004E7697" w14:paraId="197B53FC" w14:textId="77777777">
        <w:tc>
          <w:tcPr>
            <w:tcW w:w="4660" w:type="dxa"/>
            <w:tcBorders>
              <w:top w:val="single" w:sz="4" w:space="0" w:color="000000"/>
              <w:left w:val="single" w:sz="4" w:space="0" w:color="000000"/>
              <w:bottom w:val="single" w:sz="4" w:space="0" w:color="000000"/>
              <w:right w:val="single" w:sz="4" w:space="0" w:color="000000"/>
            </w:tcBorders>
          </w:tcPr>
          <w:p w14:paraId="1B9A151B" w14:textId="77777777" w:rsidR="004E7697" w:rsidRDefault="002B5C49">
            <w:pPr>
              <w:pStyle w:val="ProductList-TableBody"/>
              <w:rPr>
                <w:rtl/>
              </w:rPr>
            </w:pPr>
            <w:r>
              <w:rPr>
                <w:rtl/>
              </w:rP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1286B27"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06A36F71"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46F70556"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0D949DED" w14:textId="77777777" w:rsidR="004E7697" w:rsidRDefault="002B5C49">
            <w:pPr>
              <w:pStyle w:val="ProductList-TableBody"/>
              <w:jc w:val="center"/>
              <w:rPr>
                <w:rtl/>
              </w:rPr>
            </w:pPr>
            <w:r>
              <w:rPr>
                <w:rtl/>
              </w:rPr>
              <w:t>X</w:t>
            </w:r>
          </w:p>
        </w:tc>
      </w:tr>
      <w:tr w:rsidR="004E7697" w14:paraId="71F7987E" w14:textId="77777777">
        <w:tc>
          <w:tcPr>
            <w:tcW w:w="4660" w:type="dxa"/>
            <w:tcBorders>
              <w:top w:val="single" w:sz="4" w:space="0" w:color="000000"/>
              <w:left w:val="single" w:sz="4" w:space="0" w:color="000000"/>
              <w:bottom w:val="single" w:sz="4" w:space="0" w:color="000000"/>
              <w:right w:val="single" w:sz="4" w:space="0" w:color="000000"/>
            </w:tcBorders>
          </w:tcPr>
          <w:p w14:paraId="2B519795" w14:textId="77777777" w:rsidR="004E7697" w:rsidRDefault="002B5C49">
            <w:pPr>
              <w:pStyle w:val="ProductList-TableBody"/>
              <w:rPr>
                <w:rtl/>
              </w:rPr>
            </w:pPr>
            <w:r>
              <w:rPr>
                <w:rtl/>
              </w:rP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430E8F8"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13667AFE"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5D89105A"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6E4541BB" w14:textId="77777777" w:rsidR="004E7697" w:rsidRDefault="002B5C49">
            <w:pPr>
              <w:pStyle w:val="ProductList-TableBody"/>
              <w:jc w:val="center"/>
              <w:rPr>
                <w:rtl/>
              </w:rPr>
            </w:pPr>
            <w:r>
              <w:rPr>
                <w:rtl/>
              </w:rPr>
              <w:t>X</w:t>
            </w:r>
          </w:p>
        </w:tc>
      </w:tr>
      <w:tr w:rsidR="004E7697" w14:paraId="3041EB02" w14:textId="77777777">
        <w:tc>
          <w:tcPr>
            <w:tcW w:w="4660" w:type="dxa"/>
            <w:tcBorders>
              <w:top w:val="single" w:sz="4" w:space="0" w:color="000000"/>
              <w:left w:val="single" w:sz="4" w:space="0" w:color="000000"/>
              <w:bottom w:val="single" w:sz="4" w:space="0" w:color="000000"/>
              <w:right w:val="single" w:sz="4" w:space="0" w:color="000000"/>
            </w:tcBorders>
          </w:tcPr>
          <w:p w14:paraId="42A219D3" w14:textId="77777777" w:rsidR="004E7697" w:rsidRDefault="002B5C49">
            <w:pPr>
              <w:pStyle w:val="ProductList-TableBody"/>
              <w:rPr>
                <w:rtl/>
              </w:rPr>
            </w:pPr>
            <w:r>
              <w:rPr>
                <w:rtl/>
              </w:rP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FC59DD3"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3B449041"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505ED6F8"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6169BB43" w14:textId="77777777" w:rsidR="004E7697" w:rsidRDefault="002B5C49">
            <w:pPr>
              <w:pStyle w:val="ProductList-TableBody"/>
              <w:jc w:val="center"/>
              <w:rPr>
                <w:rtl/>
              </w:rPr>
            </w:pPr>
            <w:r>
              <w:rPr>
                <w:rtl/>
              </w:rPr>
              <w:t>X</w:t>
            </w:r>
          </w:p>
        </w:tc>
      </w:tr>
      <w:tr w:rsidR="004E7697" w14:paraId="23CF090F" w14:textId="77777777">
        <w:tc>
          <w:tcPr>
            <w:tcW w:w="4660" w:type="dxa"/>
            <w:tcBorders>
              <w:top w:val="single" w:sz="4" w:space="0" w:color="000000"/>
              <w:left w:val="single" w:sz="4" w:space="0" w:color="000000"/>
              <w:bottom w:val="single" w:sz="4" w:space="0" w:color="000000"/>
              <w:right w:val="single" w:sz="4" w:space="0" w:color="000000"/>
            </w:tcBorders>
          </w:tcPr>
          <w:p w14:paraId="6BE17441" w14:textId="77777777" w:rsidR="004E7697" w:rsidRDefault="002B5C49">
            <w:pPr>
              <w:pStyle w:val="ProductList-TableBody"/>
              <w:rPr>
                <w:rtl/>
              </w:rPr>
            </w:pPr>
            <w:r>
              <w:rPr>
                <w:rtl/>
              </w:rP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335DB39"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0427EC0F"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0A97A078"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75F3C4BA" w14:textId="77777777" w:rsidR="004E7697" w:rsidRDefault="002B5C49">
            <w:pPr>
              <w:pStyle w:val="ProductList-TableBody"/>
              <w:jc w:val="center"/>
              <w:rPr>
                <w:rtl/>
              </w:rPr>
            </w:pPr>
            <w:r>
              <w:rPr>
                <w:rtl/>
              </w:rPr>
              <w:t>X</w:t>
            </w:r>
          </w:p>
        </w:tc>
      </w:tr>
      <w:tr w:rsidR="004E7697" w14:paraId="3863807F" w14:textId="77777777">
        <w:tc>
          <w:tcPr>
            <w:tcW w:w="4660" w:type="dxa"/>
            <w:tcBorders>
              <w:top w:val="single" w:sz="4" w:space="0" w:color="000000"/>
              <w:left w:val="single" w:sz="4" w:space="0" w:color="000000"/>
              <w:bottom w:val="single" w:sz="4" w:space="0" w:color="000000"/>
              <w:right w:val="single" w:sz="4" w:space="0" w:color="000000"/>
            </w:tcBorders>
          </w:tcPr>
          <w:p w14:paraId="589B5718" w14:textId="77777777" w:rsidR="004E7697" w:rsidRDefault="002B5C49">
            <w:pPr>
              <w:pStyle w:val="ProductList-TableBody"/>
              <w:rPr>
                <w:rtl/>
              </w:rPr>
            </w:pPr>
            <w:r>
              <w:rPr>
                <w:rtl/>
              </w:rP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A691AF8"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0D3C817A" w14:textId="77777777" w:rsidR="004E7697" w:rsidRDefault="004E7697">
            <w:pPr>
              <w:pStyle w:val="ProductList-TableBody"/>
              <w:jc w:val="center"/>
              <w:rPr>
                <w:rtl/>
              </w:rPr>
            </w:pPr>
          </w:p>
        </w:tc>
        <w:tc>
          <w:tcPr>
            <w:tcW w:w="1840" w:type="dxa"/>
            <w:tcBorders>
              <w:top w:val="single" w:sz="4" w:space="0" w:color="000000"/>
              <w:left w:val="single" w:sz="4" w:space="0" w:color="000000"/>
              <w:bottom w:val="single" w:sz="4" w:space="0" w:color="000000"/>
              <w:right w:val="single" w:sz="4" w:space="0" w:color="000000"/>
            </w:tcBorders>
          </w:tcPr>
          <w:p w14:paraId="653FCF94" w14:textId="77777777" w:rsidR="004E7697" w:rsidRDefault="002B5C49">
            <w:pPr>
              <w:pStyle w:val="ProductList-TableBody"/>
              <w:jc w:val="center"/>
              <w:rPr>
                <w:rtl/>
              </w:rPr>
            </w:pPr>
            <w:r>
              <w:rPr>
                <w:rtl/>
              </w:rPr>
              <w:t>X</w:t>
            </w:r>
          </w:p>
        </w:tc>
        <w:tc>
          <w:tcPr>
            <w:tcW w:w="1840" w:type="dxa"/>
            <w:tcBorders>
              <w:top w:val="single" w:sz="4" w:space="0" w:color="000000"/>
              <w:left w:val="single" w:sz="4" w:space="0" w:color="000000"/>
              <w:bottom w:val="single" w:sz="4" w:space="0" w:color="000000"/>
              <w:right w:val="single" w:sz="4" w:space="0" w:color="000000"/>
            </w:tcBorders>
          </w:tcPr>
          <w:p w14:paraId="5C0B4BB0" w14:textId="77777777" w:rsidR="004E7697" w:rsidRDefault="002B5C49">
            <w:pPr>
              <w:pStyle w:val="ProductList-TableBody"/>
              <w:jc w:val="center"/>
              <w:rPr>
                <w:rtl/>
              </w:rPr>
            </w:pPr>
            <w:r>
              <w:rPr>
                <w:rtl/>
              </w:rPr>
              <w:t>X</w:t>
            </w:r>
          </w:p>
        </w:tc>
      </w:tr>
    </w:tbl>
    <w:p w14:paraId="5C454EA5" w14:textId="77777777" w:rsidR="004E7697" w:rsidRDefault="002B5C49">
      <w:pPr>
        <w:pStyle w:val="ProductList-BodyIndented"/>
        <w:rPr>
          <w:rtl/>
        </w:rPr>
      </w:pPr>
      <w:r>
        <w:rPr>
          <w:i/>
          <w:vertAlign w:val="superscript"/>
          <w:rtl/>
        </w:rPr>
        <w:t>1</w:t>
      </w:r>
      <w:r>
        <w:rPr>
          <w:i/>
          <w:rtl/>
        </w:rPr>
        <w:t xml:space="preserve">ينطبق أيضًا على الأجهزة المؤهلة التي يتم الحصول عليها من خلال الدمج أو الاستحواذ </w:t>
      </w:r>
    </w:p>
    <w:p w14:paraId="69E6E6DB" w14:textId="77777777" w:rsidR="004E7697" w:rsidRDefault="004E7697">
      <w:pPr>
        <w:pStyle w:val="ProductList-BodyIndented"/>
        <w:rPr>
          <w:rtl/>
        </w:rPr>
      </w:pPr>
    </w:p>
    <w:p w14:paraId="5A33545F" w14:textId="77777777" w:rsidR="004E7697" w:rsidRDefault="002B5C49">
      <w:pPr>
        <w:pStyle w:val="ProductList-BodyIndented"/>
        <w:rPr>
          <w:rtl/>
        </w:rPr>
      </w:pPr>
      <w:r>
        <w:rPr>
          <w:b/>
          <w:rtl/>
        </w:rPr>
        <w:t>2.2.3.1 أنظمة التشغيل المؤهِّلة ذات الاستخدام المقيد</w:t>
      </w:r>
    </w:p>
    <w:p w14:paraId="7E38A12A" w14:textId="77777777" w:rsidR="004E7697" w:rsidRDefault="002B5C49">
      <w:pPr>
        <w:pStyle w:val="ProductList-BodyIndented"/>
        <w:rPr>
          <w:rtl/>
        </w:rPr>
      </w:pPr>
      <w:r>
        <w:rPr>
          <w:rtl/>
        </w:rPr>
        <w:t>يقتصر حق استخدام برامج Windows التي تم الحصول عليها من خلال اتفاقية ترخيص مجمع على جهاز مرخص بنظام التشغيل المؤهِّل ذي الاستخدام المقيد على الاستخدام المعين الذي تم تصميم الجهاز له. لا يجوز استخدام الجهاز المثبتة عليه البرامج التي تم الحصول عليها كجهاز كمبيوتر شخصي للأغراض العامة أو كبديل متاح تجاريًا لنظام كهذا. يجب أن تُستخدم برامج Windows التي تم الحصول عليها والمثبتة على أجهزة مرخصة بإصدار نقطة البيع (POS) من Windows Embedded لغرض أساسي هو تشغيل تطبيق POS.</w:t>
      </w:r>
    </w:p>
    <w:p w14:paraId="5D8BD499" w14:textId="77777777" w:rsidR="004E7697" w:rsidRDefault="004E7697">
      <w:pPr>
        <w:pStyle w:val="ProductList-BodyIndented"/>
        <w:rPr>
          <w:rtl/>
        </w:rPr>
      </w:pPr>
    </w:p>
    <w:p w14:paraId="5867D3A9" w14:textId="77777777" w:rsidR="004E7697" w:rsidRDefault="002B5C49">
      <w:pPr>
        <w:pStyle w:val="ProductList-BodyIndented"/>
        <w:rPr>
          <w:rtl/>
        </w:rPr>
      </w:pPr>
      <w:r>
        <w:rPr>
          <w:b/>
          <w:rtl/>
        </w:rPr>
        <w:t>2.2.3.2 تقييد شراء ضمان البرنامج لأنظمة التشغيل المؤهِّلة ذات الاستخدام المقيد</w:t>
      </w:r>
    </w:p>
    <w:p w14:paraId="222FF1AF" w14:textId="77777777" w:rsidR="004E7697" w:rsidRDefault="002B5C49">
      <w:pPr>
        <w:pStyle w:val="ProductList-BodyIndented"/>
        <w:rPr>
          <w:rtl/>
        </w:rPr>
      </w:pPr>
      <w:r>
        <w:rPr>
          <w:rtl/>
        </w:rPr>
        <w:t>لا يجوز الحصول على ضمان البرنامج لأجهزة مرخَّصة بأنظمة تشغيل مؤهِّلة ذات استخدام مقيد. لا يسري هذا التقييد على الأجهزة المرخَّصة مع Windows 10 IoT لـ Retail أو Thin Clients.</w:t>
      </w:r>
    </w:p>
    <w:p w14:paraId="245780A5" w14:textId="77777777" w:rsidR="004E7697" w:rsidRDefault="004E7697">
      <w:pPr>
        <w:pStyle w:val="ProductList-BodyIndented"/>
        <w:rPr>
          <w:rtl/>
        </w:rPr>
      </w:pPr>
    </w:p>
    <w:p w14:paraId="4BEF0B03" w14:textId="77777777" w:rsidR="004E7697" w:rsidRDefault="002B5C49">
      <w:pPr>
        <w:pStyle w:val="ProductList-ClauseHeading"/>
        <w:outlineLvl w:val="4"/>
        <w:rPr>
          <w:rtl/>
        </w:rPr>
      </w:pPr>
      <w:r>
        <w:rPr>
          <w:rtl/>
        </w:rPr>
        <w:t>2.3 مزج التراخيص لكل مستخدم ولكل جهاز على اتفاقيات تسجيل Enterprise</w:t>
      </w:r>
    </w:p>
    <w:p w14:paraId="2C866076" w14:textId="77777777" w:rsidR="004E7697" w:rsidRDefault="002B5C49">
      <w:pPr>
        <w:pStyle w:val="ProductList-Body"/>
        <w:rPr>
          <w:rtl/>
        </w:rPr>
      </w:pPr>
      <w:r>
        <w:rPr>
          <w:rtl/>
        </w:rPr>
        <w:t>يجوز للعملاء الخلط بين تراخيص Windows لكل جهاز ولكل مستخدم على اتفاقيات تسجيل Enterprise إذا كان 1) جميع مستخدمي الأجهزة المؤهلة غير المرخَّصة مرخصين بترخيص Windows لكل مستخدم، و2) جميع الأجهزة المؤهلة المستخدمة بواسطة مستخدمين غير مرخصين مرخصة بترخيص Windows لكل جهاز.</w:t>
      </w:r>
    </w:p>
    <w:p w14:paraId="3A2F57B3" w14:textId="77777777" w:rsidR="004E7697" w:rsidRDefault="004E7697">
      <w:pPr>
        <w:pStyle w:val="ProductList-Body"/>
        <w:rPr>
          <w:rtl/>
        </w:rPr>
      </w:pPr>
    </w:p>
    <w:p w14:paraId="454436C8" w14:textId="77777777" w:rsidR="004E7697" w:rsidRDefault="002B5C49">
      <w:pPr>
        <w:pStyle w:val="ProductList-ClauseHeading"/>
        <w:outlineLvl w:val="4"/>
        <w:rPr>
          <w:rtl/>
        </w:rPr>
      </w:pPr>
      <w:r>
        <w:rPr>
          <w:rtl/>
        </w:rPr>
        <w:t>2.4 ترقيات Windows Pro/Enterprise بدون إصدار لجمهورية الصين الشعبية</w:t>
      </w:r>
    </w:p>
    <w:p w14:paraId="64F67ECE" w14:textId="77777777" w:rsidR="004E7697" w:rsidRDefault="002B5C49">
      <w:pPr>
        <w:pStyle w:val="ProductList-Body"/>
        <w:rPr>
          <w:rtl/>
        </w:rPr>
      </w:pPr>
      <w:r>
        <w:rPr>
          <w:rtl/>
        </w:rPr>
        <w:t xml:space="preserve">لا تتوفر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بدون إصدار لكل من Windows Enterprise وWindows Professional إلا في جمهورية الصين الشعبية بموجب برامج ترخيص Select Plus وSelect وOpen (نقطتان). تُعد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خاصة بالإصدار، لذا يجب على العميل استخدام نسخة من إصدار البرنامج الذي تم الحصول عليه. تنطبق أنظمة التشغيل المؤهِّلة لإصداري Enterprise وPro من Windows 10، على الترتيب، على التراخيص التي بدون إصدار لكل من Windows Enterprise وWindows Professional.</w:t>
      </w:r>
    </w:p>
    <w:p w14:paraId="5F6B911B" w14:textId="77777777" w:rsidR="004E7697" w:rsidRDefault="004E7697">
      <w:pPr>
        <w:pStyle w:val="ProductList-Body"/>
        <w:rPr>
          <w:rtl/>
        </w:rPr>
      </w:pPr>
    </w:p>
    <w:p w14:paraId="3CAAA4B5" w14:textId="77777777" w:rsidR="004E7697" w:rsidRDefault="002B5C49">
      <w:pPr>
        <w:pStyle w:val="ProductList-ClauseHeading"/>
        <w:outlineLvl w:val="4"/>
        <w:rPr>
          <w:rtl/>
        </w:rPr>
      </w:pPr>
      <w:r>
        <w:rPr>
          <w:rtl/>
        </w:rPr>
        <w:t>2.5 عمل صور بواسطة أطراف خارجية</w:t>
      </w:r>
    </w:p>
    <w:p w14:paraId="797D7CCE" w14:textId="77777777" w:rsidR="004E7697" w:rsidRDefault="002B5C49">
      <w:pPr>
        <w:pStyle w:val="ProductList-Body"/>
        <w:rPr>
          <w:rtl/>
        </w:rPr>
      </w:pPr>
      <w:r>
        <w:rPr>
          <w:rtl/>
        </w:rPr>
        <w:t xml:space="preserve">قبل تمكن طرف ثالث من عمل صور لأجهزة عميل، يجب أن يوفر العميل للطرف الثالث وثائق خطية تبين امتلاك العميل التراخيص اللازمة للتثبيت. </w:t>
      </w:r>
    </w:p>
    <w:p w14:paraId="5E29EEDC" w14:textId="77777777" w:rsidR="004E7697" w:rsidRDefault="004E7697">
      <w:pPr>
        <w:pStyle w:val="ProductList-Body"/>
        <w:rPr>
          <w:rtl/>
        </w:rPr>
      </w:pPr>
    </w:p>
    <w:p w14:paraId="09BD49DD" w14:textId="77777777" w:rsidR="004E7697" w:rsidRDefault="002B5C49">
      <w:pPr>
        <w:pStyle w:val="ProductList-ClauseHeading"/>
        <w:outlineLvl w:val="4"/>
        <w:rPr>
          <w:rtl/>
        </w:rPr>
      </w:pPr>
      <w:r>
        <w:rPr>
          <w:rtl/>
        </w:rPr>
        <w:t>2.6 خيارات الاستيفاء الإقليمية</w:t>
      </w:r>
    </w:p>
    <w:p w14:paraId="3DC751E4" w14:textId="77777777" w:rsidR="004E7697" w:rsidRDefault="002B5C49">
      <w:pPr>
        <w:pStyle w:val="ProductList-SubClauseHeading"/>
        <w:outlineLvl w:val="5"/>
        <w:rPr>
          <w:rtl/>
        </w:rPr>
      </w:pPr>
      <w:r>
        <w:rPr>
          <w:rtl/>
        </w:rPr>
        <w:t>2.6.1 إصدارات KN من Windows</w:t>
      </w:r>
    </w:p>
    <w:p w14:paraId="229D70EC" w14:textId="77777777" w:rsidR="004E7697" w:rsidRDefault="002B5C49">
      <w:pPr>
        <w:pStyle w:val="ProductList-BodyIndented"/>
        <w:rPr>
          <w:rtl/>
        </w:rPr>
      </w:pPr>
      <w:r>
        <w:rPr>
          <w:rtl/>
        </w:rPr>
        <w:t>يجوز للعملاء الموجودين في كوريا ولديهم اتفاقية ترخيص مجمع نشطة أو تسجيل نشط الحصول على وسائط لإصدارات KN من Windows للتوزيع والاستخدام داخل كوريا. لا يُسمح بأي استخدام آخر.</w:t>
      </w:r>
    </w:p>
    <w:p w14:paraId="0D01C017" w14:textId="77777777" w:rsidR="004E7697" w:rsidRDefault="004E7697">
      <w:pPr>
        <w:pStyle w:val="ProductList-BodyIndented"/>
        <w:rPr>
          <w:rtl/>
        </w:rPr>
      </w:pPr>
    </w:p>
    <w:p w14:paraId="1732E83B" w14:textId="77777777" w:rsidR="004E7697" w:rsidRDefault="002B5C49">
      <w:pPr>
        <w:pStyle w:val="ProductList-SubClauseHeading"/>
        <w:outlineLvl w:val="5"/>
        <w:rPr>
          <w:rtl/>
        </w:rPr>
      </w:pPr>
      <w:r>
        <w:rPr>
          <w:rtl/>
        </w:rPr>
        <w:t>2.6.2 إصدارات N من Windows (ليس مع Windows Media Player)</w:t>
      </w:r>
    </w:p>
    <w:p w14:paraId="1703E9EA" w14:textId="77777777" w:rsidR="004E7697" w:rsidRDefault="002B5C49">
      <w:pPr>
        <w:pStyle w:val="ProductList-BodyIndented"/>
        <w:rPr>
          <w:rtl/>
        </w:rPr>
      </w:pPr>
      <w:r>
        <w:rPr>
          <w:rtl/>
        </w:rPr>
        <w:t>يجوز للعملاء المقيمين في بلدان معترف بها ضمن الاتحاد الأوروبي (EU) أو رابطة التجارة الحرة الأوروبية (EFTA) ولديهم اتفاقية ترخيص مجمع أو تسجيل نشطة الحصول على وسائط لإصدارات N من Windows للتوزيع والاستخدام في بلدان داخل الاتحاد الأوروبي (EU) أو رابطة التجارة الحرة الأوروبية (EFTA). (لأغراض خاصة بترخيص Open License، "الاتفاقية النشطة" هي اتفاقية مقترنة برقم تخويل Open License نشط).</w:t>
      </w:r>
    </w:p>
    <w:p w14:paraId="0C317E9E" w14:textId="77777777" w:rsidR="004E7697" w:rsidRDefault="004E7697">
      <w:pPr>
        <w:pStyle w:val="ProductList-BodyIndented"/>
        <w:rPr>
          <w:rtl/>
        </w:rPr>
      </w:pPr>
    </w:p>
    <w:p w14:paraId="61D3273F" w14:textId="77777777" w:rsidR="004E7697" w:rsidRDefault="002B5C49">
      <w:pPr>
        <w:pStyle w:val="ProductList-ClauseHeading"/>
        <w:outlineLvl w:val="4"/>
        <w:rPr>
          <w:rtl/>
        </w:rPr>
      </w:pPr>
      <w:r>
        <w:rPr>
          <w:rtl/>
        </w:rPr>
        <w:t>2.7 مجموعة Windows Embedded 8 Standard Enterprise</w:t>
      </w:r>
    </w:p>
    <w:p w14:paraId="7C959066" w14:textId="77777777" w:rsidR="004E7697" w:rsidRDefault="002B5C49">
      <w:pPr>
        <w:pStyle w:val="ProductList-Body"/>
        <w:rPr>
          <w:rtl/>
        </w:rPr>
      </w:pPr>
      <w:r>
        <w:rPr>
          <w:rtl/>
        </w:rPr>
        <w:t>يخضع استخدام ميزات البرنامج الممكَّنة من خلال مجموعة Windows Embedded 8 Standard Enterprise لبنود الترخيص الخاصة ببرنامج Windows Embedded 8 Standard الأساسي. وتنتهي صلاحية حق استخدام ميزات البرنامج عند انتهاء صلاحية حق استخدام البرنامج الأساسي. يجب تعيين مجموعة Windows Embedded 8 Standard Enterprise على نحوٍ دائم إلى جهاز واحد، ولا يجوز نقله إلى أي جهاز آخر.</w:t>
      </w:r>
    </w:p>
    <w:p w14:paraId="10D18435" w14:textId="77777777" w:rsidR="004E7697" w:rsidRDefault="004E7697">
      <w:pPr>
        <w:pStyle w:val="ProductList-Body"/>
        <w:rPr>
          <w:rtl/>
        </w:rPr>
      </w:pPr>
    </w:p>
    <w:p w14:paraId="50C98F23" w14:textId="77777777" w:rsidR="004E7697" w:rsidRDefault="002B5C49">
      <w:pPr>
        <w:pStyle w:val="ProductList-ClauseHeading"/>
        <w:outlineLvl w:val="4"/>
        <w:rPr>
          <w:rtl/>
        </w:rPr>
      </w:pPr>
      <w:r>
        <w:rPr>
          <w:rtl/>
        </w:rPr>
        <w:t>2.8 أهلية شراء ترقية Windows 10 Home إلى Pro من أجل الحصول على عرض Microsoft 365 Business Premium</w:t>
      </w:r>
    </w:p>
    <w:p w14:paraId="5F852028" w14:textId="77777777" w:rsidR="004E7697" w:rsidRDefault="002B5C49">
      <w:pPr>
        <w:pStyle w:val="ProductList-Body"/>
        <w:rPr>
          <w:rtl/>
        </w:rPr>
      </w:pPr>
      <w:r>
        <w:rPr>
          <w:rtl/>
        </w:rPr>
        <w:t>يجوز للعملاء في أستراليا أو كندا أو أيسلندا أو اليابان أو نيوزيلندا أو النرويج أو سويسرا أو الولايات المتحدة الأمريكية أو أي دولة في الاتحاد الأوروبي ترخيص ترقية Windows 10 Home إلى Pro من أجل الحصول على عرض Microsoft 365 Business Premium بأي كمية حتى يتم الوصول إلى عدد اشتراكات Microsoft 365 Business Premium. على الرغم من البند 2.2 أنظمة التشغيل المؤهِّلة، يجوز للعملاء تثبيت ترقية Windows 10 Home إلى Pro للحصول على عرض برنامج Microsoft 365 Business Premium على الأجهزة المرخصة بالإصدار 7 أو الأحدث من نظام Windows Home.</w:t>
      </w:r>
    </w:p>
    <w:p w14:paraId="112F94B2" w14:textId="77777777" w:rsidR="004E7697" w:rsidRDefault="004E7697">
      <w:pPr>
        <w:pStyle w:val="ProductList-Body"/>
        <w:rPr>
          <w:rtl/>
        </w:rPr>
      </w:pPr>
    </w:p>
    <w:p w14:paraId="6968354C" w14:textId="77777777" w:rsidR="004E7697" w:rsidRDefault="002B5C49">
      <w:pPr>
        <w:pStyle w:val="ProductList-ClauseHeading"/>
        <w:outlineLvl w:val="4"/>
        <w:rPr>
          <w:rtl/>
        </w:rPr>
      </w:pPr>
      <w:r>
        <w:rPr>
          <w:rtl/>
        </w:rPr>
        <w:t>2.9 أهلية شراء ترخيص حقوق Windows 10 Home to Pro لـ E3/E5</w:t>
      </w:r>
    </w:p>
    <w:p w14:paraId="5DD18D22" w14:textId="77777777" w:rsidR="004E7697" w:rsidRDefault="002B5C49">
      <w:pPr>
        <w:pStyle w:val="ProductList-SubClauseHeading"/>
        <w:outlineLvl w:val="5"/>
        <w:rPr>
          <w:rtl/>
        </w:rPr>
      </w:pPr>
      <w:r>
        <w:rPr>
          <w:rtl/>
        </w:rPr>
        <w:t>2.9.1 المتطلبات الأساسية</w:t>
      </w:r>
    </w:p>
    <w:p w14:paraId="4B203A1A" w14:textId="77777777" w:rsidR="004E7697" w:rsidRDefault="002B5C49">
      <w:pPr>
        <w:pStyle w:val="ProductList-BodyIndented"/>
        <w:rPr>
          <w:rtl/>
        </w:rPr>
      </w:pPr>
      <w:r>
        <w:rPr>
          <w:rtl/>
        </w:rPr>
        <w:t>بالرغم من البند 2.2 "أنظمة التشغيل المؤهِّلة"، فإن العملاء في أستراليا أو كندا أو أيسلندا أو اليابان أو نيوزيلاندا أو النرويج أو سويسرا أو الولايات المتحدة الأمريكية أو أي من دول الاتحاد الأوروبي مؤهلون للحصول على ترخيص حقوق Windows 10 Home to Pro للأجهزة المرخصة بنظام Windows Home من الإصدار 7 أو أحدث إصدار إذا كان يتم الترخيص لهم على نحو مستمر بأي مما يلي منذ 1 مارس 2017:</w:t>
      </w:r>
    </w:p>
    <w:p w14:paraId="2E61CEBD" w14:textId="77777777" w:rsidR="004E7697" w:rsidRDefault="002B5C49" w:rsidP="00DE0BED">
      <w:pPr>
        <w:pStyle w:val="ProductList-Bullet"/>
        <w:numPr>
          <w:ilvl w:val="1"/>
          <w:numId w:val="26"/>
        </w:numPr>
        <w:rPr>
          <w:rtl/>
        </w:rPr>
      </w:pPr>
      <w:r>
        <w:rPr>
          <w:rtl/>
        </w:rPr>
        <w:t>Windows 10 Enterprise (لكل جهاز) بضمان برنامج نشط</w:t>
      </w:r>
    </w:p>
    <w:p w14:paraId="7944F396" w14:textId="77777777" w:rsidR="004E7697" w:rsidRDefault="002B5C49" w:rsidP="00DE0BED">
      <w:pPr>
        <w:pStyle w:val="ProductList-Bullet"/>
        <w:numPr>
          <w:ilvl w:val="1"/>
          <w:numId w:val="26"/>
        </w:numPr>
        <w:rPr>
          <w:rtl/>
        </w:rPr>
      </w:pPr>
      <w:r>
        <w:rPr>
          <w:rtl/>
        </w:rPr>
        <w:t>تراخيص الاشتراك الخاصة بـWindows 10 Enterprise E5</w:t>
      </w:r>
    </w:p>
    <w:p w14:paraId="6541B3E8" w14:textId="77777777" w:rsidR="004E7697" w:rsidRDefault="004E7697">
      <w:pPr>
        <w:pStyle w:val="ProductList-BodyIndented"/>
        <w:rPr>
          <w:rtl/>
        </w:rPr>
      </w:pPr>
    </w:p>
    <w:p w14:paraId="249FB335" w14:textId="77777777" w:rsidR="004E7697" w:rsidRDefault="002B5C49">
      <w:pPr>
        <w:pStyle w:val="ProductList-SubClauseHeading"/>
        <w:outlineLvl w:val="5"/>
        <w:rPr>
          <w:rtl/>
        </w:rPr>
      </w:pPr>
      <w:r>
        <w:rPr>
          <w:rtl/>
        </w:rPr>
        <w:t>2.9.2 متطلبات الشراء</w:t>
      </w:r>
    </w:p>
    <w:p w14:paraId="1DAACF9F" w14:textId="77777777" w:rsidR="004E7697" w:rsidRDefault="002B5C49">
      <w:pPr>
        <w:pStyle w:val="ProductList-BodyIndented"/>
        <w:rPr>
          <w:rtl/>
        </w:rPr>
      </w:pPr>
      <w:r>
        <w:rPr>
          <w:rtl/>
        </w:rPr>
        <w:t xml:space="preserve">تتوفر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حقوق Windows 10 Home to Pro فقط للشراء لمرة واحدة، حيث يجب طلب كل الوحدات بموجب طلب واحد. يتعين على العملاء الحصول على ترخيص لكل جهاز مرخّص بـ Windows 10 Home ويفي بمعيار واحد على الأقل من المعايير التالية:</w:t>
      </w:r>
    </w:p>
    <w:p w14:paraId="3CEBD8A9" w14:textId="77777777" w:rsidR="004E7697" w:rsidRDefault="002B5C49" w:rsidP="00DE0BED">
      <w:pPr>
        <w:pStyle w:val="ProductList-Bullet"/>
        <w:numPr>
          <w:ilvl w:val="1"/>
          <w:numId w:val="27"/>
        </w:numPr>
        <w:rPr>
          <w:rtl/>
        </w:rPr>
      </w:pPr>
      <w:r>
        <w:rPr>
          <w:rtl/>
        </w:rPr>
        <w:t>أن يكون مرخصًا بـ Windows 10 Enterprise لكل جهاز، أو</w:t>
      </w:r>
    </w:p>
    <w:p w14:paraId="3EE39353" w14:textId="77777777" w:rsidR="004E7697" w:rsidRDefault="002B5C49" w:rsidP="00DE0BED">
      <w:pPr>
        <w:pStyle w:val="ProductList-Bullet"/>
        <w:numPr>
          <w:ilvl w:val="1"/>
          <w:numId w:val="27"/>
        </w:numPr>
        <w:rPr>
          <w:rtl/>
        </w:rPr>
      </w:pPr>
      <w:r>
        <w:rPr>
          <w:rtl/>
        </w:rPr>
        <w:t>الذي تم تثبيت Pro أو Enterprise عليه ويتم استخدامه بواسطة مستخدم مرخّص Windows 10 Enterprise E3/E5</w:t>
      </w:r>
    </w:p>
    <w:p w14:paraId="3B97BF61" w14:textId="77777777" w:rsidR="004E7697" w:rsidRDefault="004E7697">
      <w:pPr>
        <w:pStyle w:val="ProductList-BodyIndented"/>
        <w:rPr>
          <w:rtl/>
        </w:rPr>
      </w:pPr>
    </w:p>
    <w:p w14:paraId="4795B91D" w14:textId="77777777" w:rsidR="004E7697" w:rsidRDefault="002B5C49">
      <w:pPr>
        <w:pStyle w:val="ProductList-SubClauseHeading"/>
        <w:outlineLvl w:val="5"/>
        <w:rPr>
          <w:rtl/>
        </w:rPr>
      </w:pPr>
      <w:r>
        <w:rPr>
          <w:rtl/>
        </w:rPr>
        <w:t>2.9.3 قيود الترخيص</w:t>
      </w:r>
    </w:p>
    <w:p w14:paraId="55EB754F" w14:textId="77777777" w:rsidR="004E7697" w:rsidRDefault="002B5C49">
      <w:pPr>
        <w:pStyle w:val="ProductList-BodyIndented"/>
        <w:rPr>
          <w:rtl/>
        </w:rPr>
      </w:pPr>
      <w:r>
        <w:rPr>
          <w:rtl/>
        </w:rPr>
        <w:t>لا يحتوي هذا الترخيص على الحقوق لتثبيت مثيل من أي إصدار Windows 10 Pro سابق أو تشغيله. لا تُطبق حقوق إعادة التعيين إلا على جهاز بديل بنظام تشغيل مؤهّل بإصدار Pro أو إصدار Enterprise.</w:t>
      </w:r>
    </w:p>
    <w:p w14:paraId="4500477E" w14:textId="77777777" w:rsidR="004E7697" w:rsidRDefault="004E7697">
      <w:pPr>
        <w:pStyle w:val="ProductList-BodyIndented"/>
        <w:rPr>
          <w:rtl/>
        </w:rPr>
      </w:pPr>
    </w:p>
    <w:p w14:paraId="36C386EA" w14:textId="77777777" w:rsidR="004E7697" w:rsidRDefault="002B5C49">
      <w:pPr>
        <w:pStyle w:val="ProductList-ClauseHeading"/>
        <w:outlineLvl w:val="4"/>
        <w:rPr>
          <w:rtl/>
        </w:rPr>
      </w:pPr>
      <w:r>
        <w:rPr>
          <w:rtl/>
        </w:rPr>
        <w:t>2.10 التحديثات التلقائية</w:t>
      </w:r>
    </w:p>
    <w:p w14:paraId="061B8632" w14:textId="77777777" w:rsidR="004E7697" w:rsidRDefault="002B5C49">
      <w:pPr>
        <w:pStyle w:val="ProductList-Body"/>
        <w:rPr>
          <w:rtl/>
        </w:rPr>
      </w:pPr>
      <w:r>
        <w:rPr>
          <w:rtl/>
        </w:rPr>
        <w:t>يرخص العميل لشركة Microsoft تنزيل التحديثات وتثبيتها تلقائيًا على الأجهزة التي تعمل بنظام التشغيل Windows 10 ما لم يتم تكوينها لمنع التحديثات التلقائية باستخدام الطرق المدعومة. يتم ترخيص جميع التحديثات بموجب الشروط ذاتها المطبقة على المنتج.</w:t>
      </w:r>
    </w:p>
    <w:p w14:paraId="68F7CEB4" w14:textId="77777777" w:rsidR="004E7697" w:rsidRDefault="004E7697">
      <w:pPr>
        <w:pStyle w:val="ProductList-Body"/>
        <w:rPr>
          <w:rtl/>
        </w:rPr>
      </w:pPr>
    </w:p>
    <w:p w14:paraId="05C1C57B" w14:textId="77777777" w:rsidR="004E7697" w:rsidRDefault="002B5C49">
      <w:pPr>
        <w:pStyle w:val="ProductList-ClauseHeading"/>
        <w:outlineLvl w:val="4"/>
        <w:rPr>
          <w:rtl/>
        </w:rPr>
      </w:pPr>
      <w:r>
        <w:rPr>
          <w:rtl/>
        </w:rPr>
        <w:t>2.11 تحديثات الأمان الموسعة (ESU‏) لنظام Windows 7‏</w:t>
      </w:r>
    </w:p>
    <w:p w14:paraId="75C1BD59" w14:textId="77777777" w:rsidR="004E7697" w:rsidRDefault="002B5C49">
      <w:pPr>
        <w:pStyle w:val="ProductList-Body"/>
        <w:rPr>
          <w:rtl/>
        </w:rPr>
      </w:pPr>
      <w:r>
        <w:rPr>
          <w:rtl/>
        </w:rPr>
        <w:t xml:space="preserve">قد يحصل العميل على تراخيص تحديثات الأمان الموسعة لنظام Windows 7 على أساس كل جهاز. الأجهزة التي تقوم بتشغيل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محلية تتم تغطيتها من خلال تحديثات الأمان الموسعة أو الوصول الافتراضي إلى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أنظمة التشغيل</w:t>
      </w:r>
      <w:r>
        <w:fldChar w:fldCharType="end"/>
      </w:r>
      <w:r>
        <w:t xml:space="preserve"> تتم تغطيتها من خلال تحديثات الأمان الموسعة يجب ترخيصها باستخدام تحديثات الأمان الموسعة لنظام Windows 7 للسنة المعنية بالتغطية . لا تحتاج الأجهزة إلى ترخيص تحديثات أمان موسعة للوصول إلى بيئات أنظمة التشغيل لنظام Windows 7 الذي تتم تغطيته من خلال تحديثات أمان موسعة تعمل على Windows Virtual Desktop على Azure. إذا كان لدى العميل ترخيص واحد أو أكثر لتحديثات الأمان الموسعة (ESU)، ‏</w:t>
      </w:r>
      <w:dir w:val="rtl">
        <w:r>
          <w:t xml:space="preserve">فلن تحتاج الأجهزة إلى ترخيص ESU لتشغيل إلى بيئات أنظمة التشغيل لنظام Windows 7 أو الوصول إليها والتي يتم تغطيتها من خلال تحديثات أمان موسعة عندما تكون بيئة نظام التشغيل مرخصة من خلال اشتراك Visual Studio لغرض التطوير أو الاختبار. لا يجوز تعيين تراخيص تحديثات الأمان الموسعة Windows 7 ESU 2020/2021/2022 لبرنامج M365 إلا للأجهزة المزودة بضمان البرنامج المنشط أو تُستخدم بشكل حصري من قبل مستخدمين لديهم تراخيص اشتراك Windows Enterprise أو VDA أو M365 (والتي تشمل Windows 10 Enterprise). يجوز تعيين تراخيص تحديثات الأمان الموسعة Windows 7 ESU 2020/2021/2022 إلى أي جهاز. قد لا يجوز تعيين تراخيص تحديثات الأمان الموسعة Windows 7 ESU 2021 وWindows 7 ESU 2021 و2022 لـ M365 إلا إلى الأجهزة التي تم ترخيصها أيضًا باستخدام تحديث (تحديثات) الأمان الموسعة للسنة (السنوات) السابقة. </w:t>
        </w:r>
        <w:r w:rsidR="00733002">
          <w:t>‬</w:t>
        </w:r>
      </w:dir>
    </w:p>
    <w:p w14:paraId="2489EBFB" w14:textId="77777777" w:rsidR="004E7697" w:rsidRDefault="004E7697">
      <w:pPr>
        <w:pStyle w:val="ProductList-Body"/>
        <w:rPr>
          <w:rtl/>
        </w:rPr>
      </w:pPr>
    </w:p>
    <w:p w14:paraId="5A2EBE58" w14:textId="77777777" w:rsidR="004E7697" w:rsidRDefault="002B5C49">
      <w:pPr>
        <w:pStyle w:val="ProductList-ClauseHeading"/>
        <w:outlineLvl w:val="4"/>
        <w:rPr>
          <w:rtl/>
        </w:rPr>
      </w:pPr>
      <w:r>
        <w:rPr>
          <w:rtl/>
        </w:rPr>
        <w:t>2.12 استحقاق Windows 7 ESU 2020 لمستخدمي E5 Security</w:t>
      </w:r>
    </w:p>
    <w:p w14:paraId="4E491EB8" w14:textId="77777777" w:rsidR="004E7697" w:rsidRDefault="002B5C49">
      <w:pPr>
        <w:pStyle w:val="ProductList-Body"/>
        <w:rPr>
          <w:rtl/>
        </w:rPr>
      </w:pPr>
      <w:r>
        <w:rPr>
          <w:rtl/>
        </w:rPr>
        <w:t>‏</w:t>
      </w:r>
      <w:dir w:val="rtl">
        <w:r>
          <w:rPr>
            <w:rtl/>
          </w:rPr>
          <w:t>يجوز للمستخدمين الذين لديهم تراخيص اشتراك Microsoft 365 E5 أو Microsoft 365 E5 Security أو Microsoft 365 Security + Compliance من خلال اتفاقية Enterprise أو ‏</w:t>
        </w:r>
        <w:dir w:val="rtl">
          <w:r>
            <w:rPr>
              <w:rtl/>
            </w:rPr>
            <w:t>اتفاقية Enterprise Subscription</w:t>
          </w:r>
          <w:r>
            <w:rPr>
              <w:rtl/>
            </w:rPr>
            <w:t xml:space="preserve">‬ أو المستخدمين المرخصين على مستأجر Government Community Cloud مع خدمات المكونات الثلاثة من Microsoft 365 E5 (Windows 10 Enterprise E5 وEnterprise Mobility + Security E5 وOffice 365 E5) من خلال اتفاقية Enterprise أو اشتراك اتفاقية Enterprise ("المستخدمون المؤهلون") استخدام ما يصل إلى خمسة أجهزة متزامنة لتشغيل </w:t>
          </w:r>
          <w:r>
            <w:rPr>
              <w:rtl/>
            </w:rPr>
            <w:t>‬‏</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dir w:val="rtl">
            <w:r>
              <w:t xml:space="preserve"> </w:t>
            </w:r>
            <w:r>
              <w:t>‬‏</w:t>
            </w:r>
            <w:dir w:val="rtl">
              <w:r>
                <w:t>‬‏</w:t>
              </w:r>
              <w:dir w:val="rtl">
                <w:r>
                  <w:t xml:space="preserve">محلية تغطيها Windows 7 ESU لعام 2020 أو الوصول إلى </w:t>
                </w:r>
                <w:r>
                  <w:t>‬‏</w:t>
                </w:r>
                <w:dir w:val="rtl">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w:t>
                  </w:r>
                  <w:dir w:val="rtl">
                    <w:r>
                      <w:rPr>
                        <w:color w:val="0563C1"/>
                      </w:rPr>
                      <w:t>بيئات نظام التشغيل</w:t>
                    </w:r>
                    <w:r>
                      <w:rPr>
                        <w:color w:val="0563C1"/>
                      </w:rPr>
                      <w:t>‬‏</w:t>
                    </w:r>
                    <w:dir w:val="rtl">
                      <w:r>
                        <w:fldChar w:fldCharType="end"/>
                      </w:r>
                      <w:r>
                        <w:t>‬‏</w:t>
                      </w:r>
                      <w:dir w:val="rtl">
                        <w:r>
                          <w:t xml:space="preserve"> الظاهرية التي يغطيها Windows 7 ESU لعام 2020.</w:t>
                        </w:r>
                        <w:r>
                          <w:t xml:space="preserve">‬ </w:t>
                        </w:r>
                        <w:dir w:val="rtl">
                          <w:r>
                            <w:t xml:space="preserve">قد يحصل العميل </w:t>
                          </w:r>
                          <w:dir w:val="rtl">
                            <w:r>
                              <w:t xml:space="preserve">على Windows 7 ESU 2021 و2022 وWindows 7 ESU 2021 و 2022 </w:t>
                            </w:r>
                            <w:dir w:val="rtl">
                              <w:r>
                                <w:t xml:space="preserve">لتراخيص Microsoft 365 </w:t>
                              </w:r>
                              <w:dir w:val="rtl">
                                <w:r>
                                  <w:t xml:space="preserve">لمثل تلك الأجهزة دون الحاجة إلى الحصول على ترخيص 2020 ESU إذا تم استخدام الأجهزة بواسطة </w:t>
                                </w:r>
                                <w:r>
                                  <w:t>‬‏</w:t>
                                </w:r>
                                <w:dir w:val="rtl">
                                  <w:r>
                                    <w:t>‬‏</w:t>
                                  </w:r>
                                  <w:dir w:val="rtl">
                                    <w:r>
                                      <w:t>المستخدمين المؤهلين</w:t>
                                    </w:r>
                                    <w:r>
                                      <w:t>‬‏</w:t>
                                    </w:r>
                                    <w:dir w:val="rtl">
                                      <w:r>
                                        <w:t>‬‏</w:t>
                                      </w:r>
                                      <w:dir w:val="rtl">
                                        <w:r>
                                          <w:t xml:space="preserve"> فقط خلال فترة تغطية ESU 2020.</w:t>
                                        </w:r>
                                        <w:r>
                                          <w:t>‬ يجب تعيين تراخيص ESU لهذه الأجهزة طوال السنوات ذات الصلة إذا استُخدِمت بواسطة أي مستخدمين ليست لديهم في الوقت الحالي تراخيص اشتراك Microsoft 365 E5 أو Microsoft 365 E5 Security أو Microsoft 365 Security + Compliance.</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dir>
                                    </w:dir>
                                  </w:dir>
                                </w:dir>
                              </w:dir>
                            </w:dir>
                          </w:dir>
                        </w:dir>
                      </w:dir>
                    </w:dir>
                  </w:dir>
                </w:dir>
              </w:dir>
            </w:dir>
          </w:dir>
        </w:dir>
      </w:dir>
    </w:p>
    <w:p w14:paraId="662C5022" w14:textId="77777777" w:rsidR="004E7697" w:rsidRDefault="004E7697">
      <w:pPr>
        <w:pStyle w:val="ProductList-Body"/>
        <w:rPr>
          <w:rtl/>
        </w:rPr>
      </w:pPr>
    </w:p>
    <w:p w14:paraId="4D0B19A5" w14:textId="77777777" w:rsidR="004E7697" w:rsidRDefault="002B5C49">
      <w:pPr>
        <w:pStyle w:val="ProductList-ClauseHeading"/>
        <w:outlineLvl w:val="4"/>
        <w:rPr>
          <w:rtl/>
        </w:rPr>
      </w:pPr>
      <w:r>
        <w:rPr>
          <w:rtl/>
        </w:rPr>
        <w:t>2.13 البرامج الأكاديمية والخيرية</w:t>
      </w:r>
    </w:p>
    <w:p w14:paraId="3DE39AFE" w14:textId="77777777" w:rsidR="004E7697" w:rsidRDefault="002B5C49">
      <w:pPr>
        <w:pStyle w:val="ProductList-SubClauseHeading"/>
        <w:outlineLvl w:val="5"/>
        <w:rPr>
          <w:rtl/>
        </w:rPr>
      </w:pPr>
      <w:r>
        <w:rPr>
          <w:rtl/>
        </w:rPr>
        <w:t>2.13.1 تعيين الترخيص</w:t>
      </w:r>
    </w:p>
    <w:p w14:paraId="5FBDEA1F" w14:textId="77777777" w:rsidR="004E7697" w:rsidRDefault="002B5C49">
      <w:pPr>
        <w:pStyle w:val="ProductList-BodyIndented"/>
        <w:rPr>
          <w:rtl/>
        </w:rPr>
      </w:pPr>
      <w:r>
        <w:rPr>
          <w:b/>
          <w:rtl/>
        </w:rPr>
        <w:t>2.13.1.1 تعيين الترخيص لكل مستخدم</w:t>
      </w:r>
    </w:p>
    <w:p w14:paraId="13CB9E07" w14:textId="77777777" w:rsidR="004E7697" w:rsidRDefault="002B5C49">
      <w:pPr>
        <w:pStyle w:val="ProductList-BodyIndented"/>
        <w:rPr>
          <w:rtl/>
        </w:rPr>
      </w:pPr>
      <w:r>
        <w:rPr>
          <w:rtl/>
        </w:rPr>
        <w:t xml:space="preserve">يجب أن يكون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 المرخص</w:t>
      </w:r>
      <w:r>
        <w:fldChar w:fldCharType="end"/>
      </w:r>
      <w:r>
        <w:t xml:space="preserve"> هو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المستخدم الأساسي</w:t>
      </w:r>
      <w:r>
        <w:fldChar w:fldCharType="end"/>
      </w:r>
      <w:r>
        <w:t xml:space="preserve"> لجهاز واحد على الأقل مرخص لنظام تشغيل مؤهِّل في البند 2.2.2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لكل جهاز. </w:t>
      </w:r>
    </w:p>
    <w:p w14:paraId="057A2234" w14:textId="77777777" w:rsidR="004E7697" w:rsidRDefault="004E7697">
      <w:pPr>
        <w:pStyle w:val="ProductList-BodyIndented"/>
        <w:rPr>
          <w:rtl/>
        </w:rPr>
      </w:pPr>
    </w:p>
    <w:p w14:paraId="397EC616" w14:textId="77777777" w:rsidR="004E7697" w:rsidRDefault="002B5C49">
      <w:pPr>
        <w:pStyle w:val="ProductList-BodyIndented"/>
        <w:rPr>
          <w:rtl/>
        </w:rPr>
      </w:pPr>
      <w:r>
        <w:rPr>
          <w:b/>
          <w:rtl/>
        </w:rPr>
        <w:t>2.13.1.2 تعيين الترخيص لكل جهاز</w:t>
      </w:r>
    </w:p>
    <w:p w14:paraId="4F81FF60" w14:textId="77777777" w:rsidR="004E7697" w:rsidRDefault="002B5C49">
      <w:pPr>
        <w:pStyle w:val="ProductList-BodyIndented"/>
        <w:rPr>
          <w:rtl/>
        </w:rPr>
      </w:pPr>
      <w:r>
        <w:rPr>
          <w:rtl/>
        </w:rPr>
        <w:t xml:space="preserve">يجب ترخيص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بنظام تشغيل مؤهِّل في البند 2.2.2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لكل جهاز، ويجب تثبيت نظام التشغيل المؤهِّل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يعد تعيين الترخيص لكل جهاز دائمًا، ما لم يكن لدى العميل ضمان البرنامج لذلك الجهاز. </w:t>
          </w:r>
          <w:r w:rsidR="00733002">
            <w:t>‬</w:t>
          </w:r>
          <w:r w:rsidR="00733002">
            <w:t>‬</w:t>
          </w:r>
        </w:dir>
      </w:dir>
    </w:p>
    <w:p w14:paraId="492EE75B" w14:textId="77777777" w:rsidR="004E7697" w:rsidRDefault="004E7697">
      <w:pPr>
        <w:pStyle w:val="ProductList-BodyIndented"/>
        <w:rPr>
          <w:rtl/>
        </w:rPr>
      </w:pPr>
    </w:p>
    <w:p w14:paraId="276E73F7" w14:textId="77777777" w:rsidR="004E7697" w:rsidRDefault="002B5C49">
      <w:pPr>
        <w:pStyle w:val="ProductList-SubClauseHeading"/>
        <w:outlineLvl w:val="5"/>
        <w:rPr>
          <w:rtl/>
        </w:rPr>
      </w:pPr>
      <w:r>
        <w:rPr>
          <w:rtl/>
        </w:rPr>
        <w:t>2.13.2 حقوق إصدار Windows للبرامج الأكاديمية</w:t>
      </w:r>
    </w:p>
    <w:p w14:paraId="53637F67" w14:textId="77777777" w:rsidR="004E7697" w:rsidRDefault="002B5C49">
      <w:pPr>
        <w:pStyle w:val="ProductList-BodyIndented"/>
        <w:rPr>
          <w:rtl/>
        </w:rPr>
      </w:pPr>
      <w:r>
        <w:rPr>
          <w:rtl/>
        </w:rPr>
        <w:t>تشمل تراخيص Windows Education حقوق تثبيت Windows Enterprise أو تنشيطه بدلاً من Windows Education.</w:t>
      </w:r>
    </w:p>
    <w:p w14:paraId="2B1B86DC" w14:textId="77777777" w:rsidR="004E7697" w:rsidRDefault="004E7697">
      <w:pPr>
        <w:pStyle w:val="ProductList-BodyIndented"/>
        <w:rPr>
          <w:rtl/>
        </w:rPr>
      </w:pPr>
    </w:p>
    <w:p w14:paraId="5A1163BD" w14:textId="77777777" w:rsidR="004E7697" w:rsidRDefault="002B5C49">
      <w:pPr>
        <w:pStyle w:val="ProductList-SubClauseHeading"/>
        <w:outlineLvl w:val="5"/>
        <w:rPr>
          <w:rtl/>
        </w:rPr>
      </w:pPr>
      <w:r>
        <w:rPr>
          <w:rtl/>
        </w:rPr>
        <w:t>2.13.3 استخدام المكتبة والمعمل</w:t>
      </w:r>
    </w:p>
    <w:p w14:paraId="682C1DE1" w14:textId="77777777" w:rsidR="004E7697" w:rsidRDefault="002B5C49">
      <w:pPr>
        <w:pStyle w:val="ProductList-BodyIndented"/>
        <w:rPr>
          <w:rtl/>
        </w:rPr>
      </w:pPr>
      <w:r>
        <w:rPr>
          <w:rtl/>
        </w:rPr>
        <w:t xml:space="preserve">يجوز للمؤسسات التي تستخدم Windows Education E3/E5 أو Windows 10 Education (لكل جهاز) المُعيّن لكل أعضاء هيئة التدريس والموظفين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تثبيت Windows 10 Education أو Windows 10 Enterprise أو Windows 10 Pro Academic على أجهزة أية معامل أو مكتبات بها إمكانية وصول مفتوح داخل المنظمة التابعة للمؤسسة. يخضع استخدام البرنامج بخلاف ذلك لشروط ترخيص Windows 10 Education. لا يسري هذا القسم على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تراخيص اشتراك</w:t>
      </w:r>
      <w:r>
        <w:fldChar w:fldCharType="end"/>
      </w:r>
      <w:r>
        <w:t xml:space="preserve"> المستخدم التي يتم الحصول عليها بموجب اتفاقية Microsoft Cloud واتفاقية Microsoft Customer.</w:t>
      </w:r>
    </w:p>
    <w:p w14:paraId="7F8320DE" w14:textId="77777777" w:rsidR="004E7697" w:rsidRDefault="004E7697">
      <w:pPr>
        <w:pStyle w:val="ProductList-BodyIndented"/>
        <w:rPr>
          <w:rtl/>
        </w:rPr>
      </w:pPr>
    </w:p>
    <w:p w14:paraId="6490E692" w14:textId="77777777" w:rsidR="004E7697" w:rsidRDefault="002B5C49">
      <w:pPr>
        <w:pStyle w:val="ProductList-SubClauseHeading"/>
        <w:outlineLvl w:val="5"/>
        <w:rPr>
          <w:rtl/>
        </w:rPr>
      </w:pPr>
      <w:r>
        <w:rPr>
          <w:rtl/>
        </w:rPr>
        <w:t>2.13.4 الأجهزة المشتركة</w:t>
      </w:r>
    </w:p>
    <w:p w14:paraId="25EA6E0B" w14:textId="77777777" w:rsidR="004E7697" w:rsidRDefault="002B5C49">
      <w:pPr>
        <w:pStyle w:val="ProductList-BodyIndented"/>
        <w:rPr>
          <w:rtl/>
        </w:rPr>
      </w:pPr>
      <w:r>
        <w:rPr>
          <w:rtl/>
        </w:rPr>
        <w:t xml:space="preserve">يجوز للمؤسسات التي تستخدم Windows Education E3/E5 المُعيّن لكل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تثبيت Windows 10 Education أو Windows 10 Enterprise أو Windows 10 Pro Academic على أجهزة تتم مشاركتها وبها نظام تشغيل مؤهل داخل المنظمة التابعة للمؤسسة. تحقيقًا لأغراض هذا البند الفرعي، تعني الأجهزة المشتركة الجهاز الذي لا يستخدمه أي فرد أكثر من 50% من الوقت خلال يوم العمل، وليس معينًا لأي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مستخدم أساسي</w:t>
      </w:r>
      <w:r>
        <w:fldChar w:fldCharType="end"/>
      </w:r>
      <w:r>
        <w:t xml:space="preserve"> باعتباره جهاز العمل الأساسي الخاص به. لا يتم حساب استخدام Windows على الأجهزة المشتركة مثل استخدام المنتج الأساسي التعليمي بناءً على Enrollment for Education Solutions. يخضع استخدام البرنامج بخلاف ذلك إلى شروط ترخيص Windows 10 Education.</w:t>
      </w:r>
    </w:p>
    <w:p w14:paraId="2D8C7144" w14:textId="77777777" w:rsidR="004E7697" w:rsidRDefault="004E7697">
      <w:pPr>
        <w:pStyle w:val="ProductList-BodyIndented"/>
        <w:rPr>
          <w:rtl/>
        </w:rPr>
      </w:pPr>
    </w:p>
    <w:p w14:paraId="7FE20C4D" w14:textId="77777777" w:rsidR="004E7697" w:rsidRDefault="002B5C49">
      <w:pPr>
        <w:pStyle w:val="ProductList-SubClauseHeading"/>
        <w:outlineLvl w:val="5"/>
        <w:rPr>
          <w:rtl/>
        </w:rPr>
      </w:pPr>
      <w:r>
        <w:rPr>
          <w:rtl/>
        </w:rPr>
        <w:t>2.13.5 قيود نظام التشغيل لإصدار Starter Edition للبرامج الأكاديمية</w:t>
      </w:r>
    </w:p>
    <w:p w14:paraId="1DFED492" w14:textId="77777777" w:rsidR="004E7697" w:rsidRDefault="002B5C49">
      <w:pPr>
        <w:pStyle w:val="ProductList-BodyIndented"/>
        <w:rPr>
          <w:rtl/>
        </w:rPr>
      </w:pPr>
      <w:r>
        <w:rPr>
          <w:rtl/>
        </w:rPr>
        <w:t xml:space="preserve">لا يجوز تحويل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التي يتم الحصول عليها بموجب البرامج الأكاديمية أو التعليمية وتستخدم إصدار Windows XP Starter Edition أو Windows Vista Starter Edition أو Windows 7 Starter Edition كنظام تشغيل مؤهِّل خارج بلد الشراء.</w:t>
      </w:r>
    </w:p>
    <w:p w14:paraId="542D9C69" w14:textId="77777777" w:rsidR="004E7697" w:rsidRDefault="004E7697">
      <w:pPr>
        <w:pStyle w:val="ProductList-BodyIndented"/>
        <w:rPr>
          <w:rtl/>
        </w:rPr>
      </w:pPr>
    </w:p>
    <w:p w14:paraId="74D64AE6" w14:textId="77777777" w:rsidR="004E7697" w:rsidRDefault="002B5C49">
      <w:pPr>
        <w:pStyle w:val="ProductList-SubClauseHeading"/>
        <w:outlineLvl w:val="5"/>
        <w:rPr>
          <w:rtl/>
        </w:rPr>
      </w:pPr>
      <w:r>
        <w:rPr>
          <w:rtl/>
        </w:rPr>
        <w:t>2.13.6 ميزة التخرج</w:t>
      </w:r>
    </w:p>
    <w:p w14:paraId="5C0442D4" w14:textId="77777777" w:rsidR="004E7697" w:rsidRDefault="002B5C49">
      <w:pPr>
        <w:pStyle w:val="ProductList-BodyIndented"/>
        <w:rPr>
          <w:rtl/>
        </w:rPr>
      </w:pPr>
      <w:r>
        <w:rPr>
          <w:rtl/>
        </w:rPr>
        <w:t xml:space="preserve">يجوز للمؤسسات المزوّدة بـ Enrollment for Education Solutions نشط، في أي وقت أثناء مدة التسجيل، نقل ملكية ترخيص Windows Education الخاص بالطالب إلى هذا </w:t>
      </w:r>
      <w:r>
        <w:fldChar w:fldCharType="begin"/>
      </w:r>
      <w:r>
        <w:instrText xml:space="preserve"> AutoTextList   \s NoStyle \t "يعني مصطلح الطالب أي فرد مسجل في أية مؤسسة تعليمية تمثل جزءًا من منظمة تابعة للمؤسسة، سواء أكان بدوام كامل أم دوام جزئي." </w:instrText>
      </w:r>
      <w:r>
        <w:fldChar w:fldCharType="separate"/>
      </w:r>
      <w:r>
        <w:rPr>
          <w:color w:val="0563C1"/>
        </w:rPr>
        <w:t>الطالب</w:t>
      </w:r>
      <w:r>
        <w:fldChar w:fldCharType="end"/>
      </w:r>
      <w:r>
        <w:t xml:space="preserve"> عندما يصبح خريجًا، إذا قام </w:t>
      </w:r>
      <w:r>
        <w:fldChar w:fldCharType="begin"/>
      </w:r>
      <w:r>
        <w:instrText xml:space="preserve"> AutoTextList   \s NoStyle \t "يعني مصطلح الطالب أي فرد مسجل في أية مؤسسة تعليمية تمثل جزءًا من منظمة تابعة للمؤسسة، سواء أكان بدوام كامل أم دوام جزئي." </w:instrText>
      </w:r>
      <w:r>
        <w:fldChar w:fldCharType="separate"/>
      </w:r>
      <w:r>
        <w:rPr>
          <w:color w:val="0563C1"/>
        </w:rPr>
        <w:t>الطالب</w:t>
      </w:r>
      <w:r>
        <w:fldChar w:fldCharType="end"/>
      </w:r>
      <w:r>
        <w:t xml:space="preserve"> بتثبيت Windows Education أو تنشيطه على جهاز يملكه </w:t>
      </w:r>
      <w:r>
        <w:fldChar w:fldCharType="begin"/>
      </w:r>
      <w:r>
        <w:instrText xml:space="preserve"> AutoTextList   \s NoStyle \t "يعني مصطلح الطالب أي فرد مسجل في أية مؤسسة تعليمية تمثل جزءًا من منظمة تابعة للمؤسسة، سواء أكان بدوام كامل أم دوام جزئي." </w:instrText>
      </w:r>
      <w:r>
        <w:fldChar w:fldCharType="separate"/>
      </w:r>
      <w:r>
        <w:rPr>
          <w:color w:val="0563C1"/>
        </w:rPr>
        <w:t>طالب</w:t>
      </w:r>
      <w:r>
        <w:fldChar w:fldCharType="end"/>
      </w:r>
      <w:r>
        <w:t xml:space="preserve"> أثناء التسجيل في المؤسسة. ويجب أن تقدم المؤسسة لكل طالب خريج لديه اتفاقية ترخيص بالشكل الذي توفره Microsoft. عند موافقة الخريج على شروط اتفاقية الترخيص، يحصل الخريج على حق دائم لتشغيل Windows Education محليًا على الجهاز نفسه. هذا الاستحقاق غير قابل للنقل إلى أي جهاز آخر.  </w:t>
      </w:r>
    </w:p>
    <w:p w14:paraId="2A84A0CC" w14:textId="77777777" w:rsidR="004E7697" w:rsidRDefault="004E7697">
      <w:pPr>
        <w:pStyle w:val="ProductList-BodyIndented"/>
        <w:rPr>
          <w:rtl/>
        </w:rPr>
      </w:pPr>
    </w:p>
    <w:p w14:paraId="3D198D86" w14:textId="77777777" w:rsidR="004E7697" w:rsidRDefault="002B5C49">
      <w:pPr>
        <w:pStyle w:val="ProductList-Offering1SubSection"/>
        <w:outlineLvl w:val="3"/>
        <w:rPr>
          <w:rtl/>
        </w:rPr>
      </w:pPr>
      <w:bookmarkStart w:id="196" w:name="_Sec813"/>
      <w:r>
        <w:rPr>
          <w:rtl/>
        </w:rPr>
        <w:t>3. حقوق الاستخدام</w:t>
      </w:r>
      <w:bookmarkEnd w:id="196"/>
    </w:p>
    <w:tbl>
      <w:tblPr>
        <w:tblStyle w:val="PURTable"/>
        <w:bidiVisual/>
        <w:tblW w:w="0" w:type="dxa"/>
        <w:tblLook w:val="04A0" w:firstRow="1" w:lastRow="0" w:firstColumn="1" w:lastColumn="0" w:noHBand="0" w:noVBand="1"/>
      </w:tblPr>
      <w:tblGrid>
        <w:gridCol w:w="3679"/>
        <w:gridCol w:w="3622"/>
        <w:gridCol w:w="3615"/>
      </w:tblGrid>
      <w:tr w:rsidR="004E7697" w14:paraId="148FFF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57183C" w14:textId="77777777" w:rsidR="004E7697" w:rsidRDefault="002B5C49">
            <w:pPr>
              <w:pStyle w:val="ProductList-TableBody"/>
              <w:rPr>
                <w:rtl/>
              </w:rPr>
            </w:pPr>
            <w:r>
              <w:fldChar w:fldCharType="begin"/>
            </w:r>
            <w:r>
              <w:instrText xml:space="preserve"> AutoTextList   \s NoStyle \t "بنود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0">
              <w:r>
                <w:rPr>
                  <w:color w:val="00467F"/>
                  <w:u w:val="single"/>
                  <w:rtl/>
                </w:rPr>
                <w:t>أنظمة تشغيل جهاز سطح المكتب‏‎</w:t>
              </w:r>
            </w:hyperlink>
            <w:r>
              <w:rPr>
                <w:rtl/>
              </w:rPr>
              <w:t xml:space="preserve">، </w:t>
            </w:r>
            <w:hyperlink r:id="rId94">
              <w:r>
                <w:rPr>
                  <w:color w:val="00467F"/>
                  <w:u w:val="single"/>
                  <w:rtl/>
                </w:rPr>
                <w:t>شروط الخدمة عبر الإنترنت</w:t>
              </w:r>
            </w:hyperlink>
            <w:r>
              <w:rPr>
                <w:rtl/>
              </w:rPr>
              <w:t xml:space="preserve"> (Microsoft Defender لنقطة النهاية</w:t>
            </w:r>
            <w:r>
              <w:fldChar w:fldCharType="begin"/>
            </w:r>
            <w:r>
              <w:instrText xml:space="preserve"> XE "Microsoft Defender لنقطة النهاية" </w:instrText>
            </w:r>
            <w:r>
              <w:fldChar w:fldCharType="end"/>
            </w:r>
            <w:r>
              <w:rPr>
                <w:rtl/>
              </w:rPr>
              <w:t>امتثال تحديث Windows؛ تحليلات سطح المكتب)</w:t>
            </w:r>
          </w:p>
        </w:tc>
        <w:tc>
          <w:tcPr>
            <w:tcW w:w="4040" w:type="dxa"/>
            <w:tcBorders>
              <w:top w:val="single" w:sz="18" w:space="0" w:color="00188F"/>
              <w:left w:val="single" w:sz="4" w:space="0" w:color="000000"/>
              <w:bottom w:val="single" w:sz="4" w:space="0" w:color="000000"/>
              <w:right w:val="single" w:sz="4" w:space="0" w:color="000000"/>
            </w:tcBorders>
          </w:tcPr>
          <w:p w14:paraId="6049855E" w14:textId="77777777" w:rsidR="004E7697" w:rsidRDefault="002B5C49">
            <w:pPr>
              <w:pStyle w:val="ProductList-TableBody"/>
              <w:rPr>
                <w:rtl/>
              </w:rPr>
            </w:pPr>
            <w:r>
              <w:fldChar w:fldCharType="begin"/>
            </w:r>
            <w:r>
              <w:instrText xml:space="preserve"> AutoTextList   \s NoStyle \t "بنود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جميع تراخيص Windows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8E639A" w14:textId="77777777" w:rsidR="004E7697" w:rsidRDefault="002B5C49">
            <w:pPr>
              <w:pStyle w:val="ProductList-TableBody"/>
              <w:rPr>
                <w:rtl/>
              </w:rPr>
            </w:pPr>
            <w:r>
              <w:rPr>
                <w:color w:val="404040"/>
                <w:rtl/>
              </w:rPr>
              <w:t>البرامج الإضافية: غير متوفر</w:t>
            </w:r>
          </w:p>
        </w:tc>
      </w:tr>
      <w:tr w:rsidR="004E7697" w14:paraId="7D5069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567600" w14:textId="77777777" w:rsidR="004E7697" w:rsidRDefault="002B5C49">
            <w:pPr>
              <w:pStyle w:val="ProductList-TableBody"/>
              <w:rPr>
                <w:rtl/>
              </w:rPr>
            </w:pPr>
            <w:r>
              <w:rPr>
                <w:color w:val="404040"/>
                <w:rtl/>
              </w:rPr>
              <w:t>متطلبات وصول العملاء: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F9E638" w14:textId="77777777" w:rsidR="004E7697" w:rsidRDefault="002B5C49">
            <w:pPr>
              <w:pStyle w:val="ProductList-TableBody"/>
              <w:rPr>
                <w:rtl/>
              </w:rPr>
            </w:pPr>
            <w:r>
              <w:rPr>
                <w:color w:val="404040"/>
                <w:rtl/>
              </w:rPr>
              <w:t>متطلبات وصول المستخدم الخارجي: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01D4E0" w14:textId="77777777" w:rsidR="004E7697" w:rsidRDefault="002B5C49">
            <w:pPr>
              <w:pStyle w:val="ProductList-TableBody"/>
              <w:rPr>
                <w:rtl/>
              </w:rPr>
            </w:pPr>
            <w:r>
              <w:rPr>
                <w:color w:val="404040"/>
                <w:rtl/>
              </w:rPr>
              <w:t>التقنيات المضمنة: غير متوفر</w:t>
            </w:r>
          </w:p>
        </w:tc>
      </w:tr>
      <w:tr w:rsidR="004E7697" w14:paraId="00873B8F" w14:textId="77777777">
        <w:tc>
          <w:tcPr>
            <w:tcW w:w="4040" w:type="dxa"/>
            <w:tcBorders>
              <w:top w:val="single" w:sz="4" w:space="0" w:color="000000"/>
              <w:left w:val="single" w:sz="4" w:space="0" w:color="000000"/>
              <w:bottom w:val="single" w:sz="4" w:space="0" w:color="000000"/>
              <w:right w:val="single" w:sz="4" w:space="0" w:color="000000"/>
            </w:tcBorders>
          </w:tcPr>
          <w:p w14:paraId="10F58C19"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بنود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H.264/MPEG-4 AVC و/أو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C481D"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760BE" w14:textId="77777777" w:rsidR="004E7697" w:rsidRDefault="004E7697">
            <w:pPr>
              <w:pStyle w:val="ProductList-TableBody"/>
              <w:rPr>
                <w:rtl/>
              </w:rPr>
            </w:pPr>
          </w:p>
        </w:tc>
      </w:tr>
    </w:tbl>
    <w:p w14:paraId="5F048B07" w14:textId="77777777" w:rsidR="004E7697" w:rsidRDefault="004E7697">
      <w:pPr>
        <w:pStyle w:val="ProductList-Body"/>
        <w:rPr>
          <w:rtl/>
        </w:rPr>
      </w:pPr>
    </w:p>
    <w:p w14:paraId="4C568095" w14:textId="77777777" w:rsidR="004E7697" w:rsidRDefault="002B5C49">
      <w:pPr>
        <w:pStyle w:val="ProductList-ClauseHeading"/>
        <w:outlineLvl w:val="4"/>
        <w:rPr>
          <w:rtl/>
        </w:rPr>
      </w:pPr>
      <w:r>
        <w:rPr>
          <w:rtl/>
        </w:rPr>
        <w:t>3.1 استخدام Windows المحلي</w:t>
      </w:r>
    </w:p>
    <w:p w14:paraId="2D8FAECB" w14:textId="77777777" w:rsidR="004E7697" w:rsidRDefault="002B5C49">
      <w:pPr>
        <w:pStyle w:val="ProductList-Body"/>
        <w:rPr>
          <w:rtl/>
        </w:rPr>
      </w:pPr>
      <w:r>
        <w:rPr>
          <w:rtl/>
        </w:rPr>
        <w:t xml:space="preserve">يجوز للعميل تشغيل برامج Windows التي تم الحصول عليها من خلال اتفاقية ترخيص مجمع باعتبارها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واحدة محليًا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أجهزة مرخَّصة</w:t>
        </w:r>
        <w:r>
          <w:fldChar w:fldCharType="end"/>
        </w:r>
        <w:r>
          <w:t xml:space="preserve">. ينطبق حق الاستخدام المحلي هذا على تراخيص VDA لكل جهاز، فقط إذا كان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مرخَّصًا أيضًا بنظام تشغيل مؤهِّل. 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للمستخدمين المرخصين</w:t>
          </w:r>
          <w:r>
            <w:fldChar w:fldCharType="end"/>
          </w:r>
          <w:r>
            <w:t xml:space="preserve"> تثبيت برامج Windows التي تم الحصول عليها من خلال اتفاقية ترخيص مجمع وباعتبارها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‏واحدة محليًا على ‏‎‎‏‎أجهزة مرخَّصة بنظام تشغيل مؤهِّل.  </w:t>
          </w:r>
          <w:r w:rsidR="00733002">
            <w:t>‬</w:t>
          </w:r>
          <w:r w:rsidR="00733002">
            <w:t>‬</w:t>
          </w:r>
        </w:dir>
      </w:dir>
    </w:p>
    <w:p w14:paraId="7C317357" w14:textId="77777777" w:rsidR="004E7697" w:rsidRDefault="004E7697">
      <w:pPr>
        <w:pStyle w:val="ProductList-Body"/>
        <w:rPr>
          <w:rtl/>
        </w:rPr>
      </w:pPr>
    </w:p>
    <w:p w14:paraId="1022C965" w14:textId="77777777" w:rsidR="004E7697" w:rsidRDefault="002B5C49">
      <w:pPr>
        <w:pStyle w:val="ProductList-ClauseHeading"/>
        <w:outlineLvl w:val="4"/>
        <w:rPr>
          <w:rtl/>
        </w:rPr>
      </w:pPr>
      <w:r>
        <w:rPr>
          <w:rtl/>
        </w:rPr>
        <w:t>3.2 التنشيط المستند إلى Windows 10 Azure AD</w:t>
      </w:r>
    </w:p>
    <w:p w14:paraId="2194D3AD" w14:textId="77777777" w:rsidR="004E7697" w:rsidRDefault="002B5C49">
      <w:pPr>
        <w:pStyle w:val="ProductList-Body"/>
        <w:rPr>
          <w:rtl/>
        </w:rPr>
      </w:pPr>
      <w:r>
        <w:rPr>
          <w:rtl/>
        </w:rPr>
        <w:t xml:space="preserve">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للمستخدمين المرخصين</w:t>
      </w:r>
      <w:r>
        <w:fldChar w:fldCharType="end"/>
      </w:r>
      <w:r>
        <w:t xml:space="preserve"> الذين يستخدمون التنشيط المستند إلى Azure AD تنشيط البرنامج في ‏</w:t>
      </w:r>
      <w:dir w:val="rtl">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‬حتى خمسة أجهزة متزامنة تعمل على التحديث السنوي Windows 10 Pro أو تحديث Windows 10 Enterprise Creator او إصدار أحدث منه.</w:t>
        </w:r>
        <w:r>
          <w:t>‬</w:t>
        </w:r>
        <w:r w:rsidR="00733002">
          <w:t>‬</w:t>
        </w:r>
      </w:dir>
    </w:p>
    <w:p w14:paraId="65895F39" w14:textId="77777777" w:rsidR="004E7697" w:rsidRDefault="004E7697">
      <w:pPr>
        <w:pStyle w:val="ProductList-Body"/>
        <w:rPr>
          <w:rtl/>
        </w:rPr>
      </w:pPr>
    </w:p>
    <w:p w14:paraId="62170391" w14:textId="77777777" w:rsidR="004E7697" w:rsidRDefault="002B5C49">
      <w:pPr>
        <w:pStyle w:val="ProductList-ClauseHeading"/>
        <w:outlineLvl w:val="4"/>
        <w:rPr>
          <w:rtl/>
        </w:rPr>
      </w:pPr>
      <w:r>
        <w:rPr>
          <w:rtl/>
        </w:rPr>
        <w:t>3.3 Microsoft Defender لنقطة النهاية</w:t>
      </w:r>
    </w:p>
    <w:p w14:paraId="27F0C72A" w14:textId="77777777" w:rsidR="004E7697" w:rsidRDefault="002B5C49">
      <w:pPr>
        <w:pStyle w:val="ProductList-Body"/>
        <w:rPr>
          <w:rtl/>
        </w:rPr>
      </w:pPr>
      <w:r>
        <w:rPr>
          <w:rtl/>
        </w:rPr>
        <w:t xml:space="preserve">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للمستخدمين المرخصين والمؤهلين</w:t>
      </w:r>
      <w:r>
        <w:fldChar w:fldCharType="end"/>
      </w:r>
      <w:r>
        <w:t xml:space="preserve"> استخدام </w:t>
      </w:r>
      <w:r>
        <w:rPr>
          <w:rtl/>
        </w:rPr>
        <w:t>Microsoft Defender لنقطة النهاية</w:t>
      </w:r>
      <w:r>
        <w:fldChar w:fldCharType="begin"/>
      </w:r>
      <w:r>
        <w:instrText xml:space="preserve"> XE "Microsoft Defender لنقطة النهاية" </w:instrText>
      </w:r>
      <w:r>
        <w:fldChar w:fldCharType="end"/>
      </w:r>
      <w:r>
        <w:rPr>
          <w:rtl/>
        </w:rPr>
        <w:t xml:space="preserve"> على عدد يصل إلى خمس أجهزة متزامنة.</w:t>
      </w:r>
    </w:p>
    <w:p w14:paraId="5B1568E7" w14:textId="77777777" w:rsidR="004E7697" w:rsidRDefault="004E7697">
      <w:pPr>
        <w:pStyle w:val="ProductList-Body"/>
        <w:rPr>
          <w:rtl/>
        </w:rPr>
      </w:pPr>
    </w:p>
    <w:p w14:paraId="5F664D2B" w14:textId="77777777" w:rsidR="004E7697" w:rsidRDefault="002B5C49">
      <w:pPr>
        <w:pStyle w:val="ProductList-ClauseHeading"/>
        <w:outlineLvl w:val="4"/>
        <w:rPr>
          <w:rtl/>
        </w:rPr>
      </w:pPr>
      <w:r>
        <w:rPr>
          <w:rtl/>
        </w:rPr>
        <w:t>3.4 تطبيقات Windows</w:t>
      </w:r>
    </w:p>
    <w:p w14:paraId="72AB4FFF" w14:textId="77777777" w:rsidR="004E7697" w:rsidRDefault="002B5C49">
      <w:pPr>
        <w:pStyle w:val="ProductList-Body"/>
        <w:rPr>
          <w:rtl/>
        </w:rPr>
      </w:pPr>
      <w:r>
        <w:rPr>
          <w:rtl/>
        </w:rPr>
        <w:t xml:space="preserve">إذا لم يتم عرض شروط أخرى للعميل أو عرضها في إعدادات التطبيق، فإن العميل يوافق على أن الخدمات التي يصل إليها من تطبيق Windows تخضع لاتفاقية خدمات Microsoft الموجودة على الموقع التالي </w:t>
      </w:r>
      <w:hyperlink r:id="rId95">
        <w:r>
          <w:rPr>
            <w:color w:val="00467F"/>
            <w:u w:val="single"/>
            <w:rtl/>
          </w:rPr>
          <w:t>http://go.microsoft.com/fwlink/?linkid=246338</w:t>
        </w:r>
      </w:hyperlink>
      <w:r>
        <w:rPr>
          <w:rtl/>
        </w:rPr>
        <w:t xml:space="preserve"> أو شروط استخدام Xbox.com الموجودة على الموقع التالي </w:t>
      </w:r>
      <w:hyperlink r:id="rId96">
        <w:r>
          <w:rPr>
            <w:color w:val="00467F"/>
            <w:u w:val="single"/>
            <w:rtl/>
          </w:rPr>
          <w:t>http://xbox.com/legal/livetou</w:t>
        </w:r>
      </w:hyperlink>
      <w:r>
        <w:rPr>
          <w:rtl/>
        </w:rPr>
        <w:t xml:space="preserve"> فيما يتعلق بتطبيقات Windows التي تصل إلى خدمات Xbox.</w:t>
      </w:r>
    </w:p>
    <w:p w14:paraId="3128E0A0" w14:textId="77777777" w:rsidR="004E7697" w:rsidRDefault="004E7697">
      <w:pPr>
        <w:pStyle w:val="ProductList-Body"/>
        <w:rPr>
          <w:rtl/>
        </w:rPr>
      </w:pPr>
    </w:p>
    <w:p w14:paraId="083E1EB0" w14:textId="77777777" w:rsidR="004E7697" w:rsidRDefault="002B5C49">
      <w:pPr>
        <w:pStyle w:val="ProductList-ClauseHeading"/>
        <w:outlineLvl w:val="4"/>
        <w:rPr>
          <w:rtl/>
        </w:rPr>
      </w:pPr>
      <w:r>
        <w:rPr>
          <w:rtl/>
        </w:rPr>
        <w:t>3.5 Windows 10 Mobile Enterprise</w:t>
      </w:r>
    </w:p>
    <w:p w14:paraId="522C0121" w14:textId="77777777" w:rsidR="004E7697" w:rsidRDefault="002B5C49">
      <w:pPr>
        <w:pStyle w:val="ProductList-Body"/>
        <w:rPr>
          <w:rtl/>
        </w:rPr>
      </w:pPr>
      <w:r>
        <w:rPr>
          <w:rtl/>
        </w:rPr>
        <w:t>يمكن للعملاء المبرم معهم اتفاقية Enterprise، أو ‏</w:t>
      </w:r>
      <w:dir w:val="rtl">
        <w:r>
          <w:rPr>
            <w:rtl/>
          </w:rPr>
          <w:t>اتفاقية منتجات Microsoft وخدماتها، أو اتفاقية Select Plus تثبيت Windows 10 Mobile Enterprise واستخدامه خلال فترة العقد.</w:t>
        </w:r>
        <w:r w:rsidR="00733002">
          <w:t>‬</w:t>
        </w:r>
      </w:dir>
    </w:p>
    <w:p w14:paraId="7D343BDB" w14:textId="77777777" w:rsidR="004E7697" w:rsidRDefault="004E7697">
      <w:pPr>
        <w:pStyle w:val="ProductList-Body"/>
        <w:rPr>
          <w:rtl/>
        </w:rPr>
      </w:pPr>
    </w:p>
    <w:p w14:paraId="57E93DD6" w14:textId="77777777" w:rsidR="004E7697" w:rsidRDefault="002B5C49">
      <w:pPr>
        <w:pStyle w:val="ProductList-ClauseHeading"/>
        <w:outlineLvl w:val="4"/>
        <w:rPr>
          <w:rtl/>
        </w:rPr>
      </w:pPr>
      <w:r>
        <w:rPr>
          <w:rtl/>
        </w:rPr>
        <w:t>3.6 حقوق استخدام تنشيط اتفاقية Microsoft Cloud ‏</w:t>
      </w:r>
      <w:dir w:val="rtl">
        <w:r>
          <w:rPr>
            <w:rtl/>
          </w:rPr>
          <w:t>والاتفاقية بين العميل وMicrosoft</w:t>
        </w:r>
        <w:r w:rsidR="00733002">
          <w:t>‬</w:t>
        </w:r>
      </w:dir>
    </w:p>
    <w:p w14:paraId="29F62F8F" w14:textId="77777777" w:rsidR="004E7697" w:rsidRDefault="002B5C49">
      <w:pPr>
        <w:pStyle w:val="ProductList-Body"/>
        <w:rPr>
          <w:rtl/>
        </w:rPr>
      </w:pPr>
      <w:r>
        <w:rPr>
          <w:rtl/>
        </w:rPr>
        <w:t>للعملاء المرخَّص لهم بموجب اتفاقية Microsoft Cloud أو الاتفاقية بين العميل وMicrosoft،</w:t>
      </w:r>
    </w:p>
    <w:p w14:paraId="648B3B3E" w14:textId="77777777" w:rsidR="004E7697" w:rsidRDefault="002B5C49" w:rsidP="00DE0BED">
      <w:pPr>
        <w:pStyle w:val="ProductList-Bullet"/>
        <w:numPr>
          <w:ilvl w:val="0"/>
          <w:numId w:val="28"/>
        </w:numPr>
        <w:rPr>
          <w:rtl/>
        </w:rPr>
      </w:pPr>
      <w:r>
        <w:rPr>
          <w:rtl/>
        </w:rPr>
        <w:t xml:space="preserve">على الرغم مما ورد في القسمين 3.2 و 3.7، يجوز لكل مستخدم تفعيل ما لا يزيد عن خمسة مثيلات متزامنة للبرنامج خلال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الفعلية والظاهرية. </w:t>
      </w:r>
    </w:p>
    <w:p w14:paraId="4C6C9F80" w14:textId="77777777" w:rsidR="004E7697" w:rsidRDefault="002B5C49" w:rsidP="00DE0BED">
      <w:pPr>
        <w:pStyle w:val="ProductList-Bullet"/>
        <w:numPr>
          <w:ilvl w:val="0"/>
          <w:numId w:val="28"/>
        </w:numPr>
        <w:rPr>
          <w:rtl/>
        </w:rPr>
      </w:pPr>
      <w:r>
        <w:rPr>
          <w:rtl/>
        </w:rPr>
        <w:t xml:space="preserve">وبصرف النظر عن بنود الترخيص العامة أو اتفاقية الترخيص المجمع، فإن تراخيص الترقية لا تتضمن حقوق تشغيل أو تثبيت إصدار سابق أو إصدارات بلغات مختلفة أو إصدارات لأنظمة أساسية مختلفة، أو إصدار أدنى من Windows، بما في ذلك Windows 10 Enterprise LTSC. </w:t>
      </w:r>
    </w:p>
    <w:p w14:paraId="7E2FD381" w14:textId="77777777" w:rsidR="004E7697" w:rsidRDefault="002B5C49" w:rsidP="00DE0BED">
      <w:pPr>
        <w:pStyle w:val="ProductList-Bullet"/>
        <w:numPr>
          <w:ilvl w:val="0"/>
          <w:numId w:val="28"/>
        </w:numPr>
        <w:rPr>
          <w:rtl/>
        </w:rPr>
      </w:pPr>
      <w:r>
        <w:rPr>
          <w:rtl/>
        </w:rPr>
        <w:t xml:space="preserve">ولا ينطبق القسم 4 (ضمان البرنامج). </w:t>
      </w:r>
    </w:p>
    <w:p w14:paraId="0BD1EC2F" w14:textId="77777777" w:rsidR="004E7697" w:rsidRDefault="004E7697">
      <w:pPr>
        <w:pStyle w:val="ProductList-Body"/>
        <w:rPr>
          <w:rtl/>
        </w:rPr>
      </w:pPr>
    </w:p>
    <w:p w14:paraId="0F5E8558" w14:textId="77777777" w:rsidR="004E7697" w:rsidRDefault="002B5C49">
      <w:pPr>
        <w:pStyle w:val="ProductList-ClauseHeading"/>
        <w:outlineLvl w:val="4"/>
        <w:rPr>
          <w:rtl/>
        </w:rPr>
      </w:pPr>
      <w:r>
        <w:rPr>
          <w:rtl/>
        </w:rPr>
        <w:t>3.7 ميزة ترقية Windows 10</w:t>
      </w:r>
    </w:p>
    <w:p w14:paraId="382E3246" w14:textId="77777777" w:rsidR="004E7697" w:rsidRDefault="002B5C49">
      <w:pPr>
        <w:pStyle w:val="ProductList-Body"/>
        <w:rPr>
          <w:rtl/>
        </w:rPr>
      </w:pPr>
      <w:r>
        <w:rPr>
          <w:rtl/>
        </w:rPr>
        <w:t>تشمل ‏</w:t>
      </w:r>
      <w:dir w:val="rtl">
        <w:r>
          <w:rPr>
            <w:rtl/>
          </w:rPr>
          <w:t xml:space="preserve">تراخيص اشتراك المستخدم التالية ميزة ترقية Windows 10 (ترقية الإصدار فقط، يبقى الإصدار كما هو) للأجهزة المرخصة من خلال Windows 7، 8، 8.1:  </w:t>
        </w:r>
        <w:r w:rsidR="00733002">
          <w:t>‬</w:t>
        </w:r>
      </w:dir>
    </w:p>
    <w:p w14:paraId="5F4B6ED6" w14:textId="77777777" w:rsidR="004E7697" w:rsidRDefault="002B5C49" w:rsidP="00DE0BED">
      <w:pPr>
        <w:pStyle w:val="ProductList-Bullet"/>
        <w:numPr>
          <w:ilvl w:val="0"/>
          <w:numId w:val="29"/>
        </w:numPr>
        <w:rPr>
          <w:rtl/>
        </w:rPr>
      </w:pPr>
      <w:r>
        <w:rPr>
          <w:rtl/>
        </w:rPr>
        <w:t>Windows 10 Enterprise/Education (الكل)</w:t>
      </w:r>
    </w:p>
    <w:p w14:paraId="6BE7E58D" w14:textId="77777777" w:rsidR="004E7697" w:rsidRDefault="002B5C49" w:rsidP="00DE0BED">
      <w:pPr>
        <w:pStyle w:val="ProductList-Bullet"/>
        <w:numPr>
          <w:ilvl w:val="0"/>
          <w:numId w:val="29"/>
        </w:numPr>
        <w:rPr>
          <w:rtl/>
        </w:rPr>
      </w:pPr>
      <w:r>
        <w:rPr>
          <w:rtl/>
        </w:rPr>
        <w:t>Microsoft 365 (كل ما يشمل Windows 10 Enterprise)</w:t>
      </w:r>
    </w:p>
    <w:p w14:paraId="3A5E3BF2" w14:textId="77777777" w:rsidR="004E7697" w:rsidRDefault="004E7697">
      <w:pPr>
        <w:pStyle w:val="ProductList-Body"/>
        <w:rPr>
          <w:rtl/>
        </w:rPr>
      </w:pPr>
    </w:p>
    <w:p w14:paraId="4C2E9824" w14:textId="77777777" w:rsidR="004E7697" w:rsidRDefault="002B5C49">
      <w:pPr>
        <w:pStyle w:val="ProductList-ClauseHeading"/>
        <w:outlineLvl w:val="4"/>
        <w:rPr>
          <w:rtl/>
        </w:rPr>
      </w:pPr>
      <w:r>
        <w:rPr>
          <w:rtl/>
        </w:rPr>
        <w:t>3.8 استضافة متعددة المستأجرين لـ Windows 10</w:t>
      </w:r>
    </w:p>
    <w:p w14:paraId="328F8621" w14:textId="77777777" w:rsidR="004E7697" w:rsidRDefault="002B5C49">
      <w:pPr>
        <w:pStyle w:val="ProductList-Body"/>
        <w:rPr>
          <w:rtl/>
        </w:rPr>
      </w:pPr>
      <w:r>
        <w:rPr>
          <w:rtl/>
        </w:rPr>
        <w:t xml:space="preserve">بالنسبة للعملاء الذي يحملون تراخيص اشتراك Windows 10 Enterprise لكل مستخدم (باستثناء المحلي فقط)، أو تراخيص اشتراك Windows 10 Education لكل مستخدم، أو تراخيص اشتراك VDA لكل مستخدم باستخدام التنشيط المستند على Azure AD، يجوز لهم تثبيت تحديث Windows 10 Creators أو الإصدار الأحدث من البرنامج على جهاز ظاهري يعمل على Microsoft Azure (بغض النظر عن أي شيء يخالف ذلك في بند </w:t>
      </w:r>
      <w:hyperlink r:id="rId97">
        <w:r>
          <w:rPr>
            <w:color w:val="00467F"/>
            <w:u w:val="single"/>
            <w:rtl/>
          </w:rPr>
          <w:t>إدارة تعهيد البرمجيات</w:t>
        </w:r>
      </w:hyperlink>
      <w:r>
        <w:rPr>
          <w:rtl/>
        </w:rPr>
        <w:t xml:space="preserve"> ) أو خادم مشترك مزود بشريك مؤهَّل للاستضافة متعددة المستأجرين ("QMTH") والذي تُحدد هويته على </w:t>
      </w:r>
      <w:hyperlink r:id="rId98">
        <w:r>
          <w:rPr>
            <w:color w:val="00467F"/>
            <w:u w:val="single"/>
            <w:rtl/>
          </w:rPr>
          <w:t>www.microsoft.com/Qualified_Multitenant_Hoster_Program</w:t>
        </w:r>
      </w:hyperlink>
      <w:r>
        <w:rPr>
          <w:rtl/>
        </w:rPr>
        <w:t xml:space="preserve">. لا تنطبق حقوق تثبيت البرنامج واستخدامه مع شريك استضافة مؤهل متعدد المؤسسات (QMTH) إذا كان QMTH يستخدم </w:t>
      </w:r>
      <w:r>
        <w:fldChar w:fldCharType="begin"/>
      </w:r>
      <w:r>
        <w:instrText xml:space="preserve"> AutoTextList   \s NoStyle \t "يشمل ‏</w:instrText>
      </w:r>
      <w:dir w:val="rtl">
        <w:r>
          <w:instrText xml:space="preserve">موفرو الخدمات المدرجون الكيانات التي حددتها Microsoft في http //aka.ms/listedproviders. قد تحدد Microsoft موفري خدمات مدرجين آخرين على http://aka.ms/listedproviders من وقت لآخر." </w:instrText>
        </w:r>
        <w:r>
          <w:fldChar w:fldCharType="separate"/>
        </w:r>
        <w:r>
          <w:rPr>
            <w:color w:val="0563C1"/>
          </w:rPr>
          <w:t>موفرًا مدرجًا</w:t>
        </w:r>
        <w:r>
          <w:fldChar w:fldCharType="end"/>
        </w:r>
        <w:r>
          <w:fldChar w:fldCharType="begin"/>
        </w:r>
        <w:r>
          <w:instrText xml:space="preserve"> AutoTextList   \s NoStyle \t "موفر مركز البيانات يشير إلى كيان يعمل على توفير خدمات البنية التحتية أو البرامج، بشكل مباشر أو غير مباشر، لموفر خدمة آخر. وقد تعمل Microsoft أيضًا كموفر مركز بيانات من خلال Microsoft Azure." </w:instrText>
        </w:r>
        <w:r>
          <w:fldChar w:fldCharType="separate"/>
        </w:r>
        <w:r>
          <w:rPr>
            <w:color w:val="0563C1"/>
          </w:rPr>
          <w:t>كموفر مركز بيانات</w:t>
        </w:r>
        <w:r>
          <w:fldChar w:fldCharType="end"/>
        </w:r>
        <w:r>
          <w:t xml:space="preserve">. يجوز لكل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الوصول إلى ما يصل إلى أربعة مثيلات للبرنامج. يجوز لعملاء Azure Government استخدام تنشيط KMS بدلاً من التنشيط المستند إلى Azure AD. عند تكوين الصورة (الصور) على Microsoft Azure، ‏</w:t>
        </w:r>
        <w:dir w:val="rtl">
          <w:r>
            <w:t xml:space="preserve">يجب على العملاء أن يشيروا إلى استخدامهم الاستضافة متعددة المستأجرين لـ Windows 10 والالتزام بمتطلبات تكوينات البرامج الأخرى المتوفرة على </w:t>
          </w:r>
          <w:hyperlink r:id="rId99">
            <w:r>
              <w:rPr>
                <w:color w:val="00467F"/>
                <w:u w:val="single"/>
                <w:rtl/>
              </w:rPr>
              <w:t>https://docs.microsoft.com/en-us/windows/deployment/vda-subscription-activation</w:t>
            </w:r>
          </w:hyperlink>
          <w:r>
            <w:rPr>
              <w:rtl/>
            </w:rPr>
            <w:t xml:space="preserve">. تتوفر متطلبات النشر المستندة للشريك على </w:t>
          </w:r>
          <w:hyperlink r:id="rId100">
            <w:r>
              <w:rPr>
                <w:color w:val="00467F"/>
                <w:u w:val="single"/>
                <w:rtl/>
              </w:rPr>
              <w:t>www.microsoft.com/Qualified_Multitenant_Hoster_Program</w:t>
            </w:r>
          </w:hyperlink>
          <w:r>
            <w:rPr>
              <w:rtl/>
            </w:rPr>
            <w:t xml:space="preserve">. لا يسري هذا البند على الطلاب الذين يحصلون على حق وصول إلى البرنامج عبر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 لكل موظف معلومات (أو مستخدم من العاملين/مستخدم من أعضاء هيئة التدريس) دون فرض أي تكلفة إضافية." </w:instrText>
          </w:r>
          <w:r>
            <w:fldChar w:fldCharType="separate"/>
          </w:r>
          <w:r>
            <w:rPr>
              <w:color w:val="0563C1"/>
            </w:rPr>
            <w:t>ميزة استخدام البرنامج</w:t>
          </w:r>
          <w:r>
            <w:fldChar w:fldCharType="end"/>
          </w:r>
          <w:r>
            <w:t>.</w:t>
          </w:r>
          <w:r w:rsidR="00733002">
            <w:t>‬</w:t>
          </w:r>
          <w:r w:rsidR="00733002">
            <w:t>‬</w:t>
          </w:r>
        </w:dir>
      </w:dir>
    </w:p>
    <w:p w14:paraId="47196CCA" w14:textId="77777777" w:rsidR="004E7697" w:rsidRDefault="004E7697">
      <w:pPr>
        <w:pStyle w:val="ProductList-Body"/>
        <w:rPr>
          <w:rtl/>
        </w:rPr>
      </w:pPr>
    </w:p>
    <w:p w14:paraId="356F6231" w14:textId="77777777" w:rsidR="004E7697" w:rsidRDefault="002B5C49">
      <w:pPr>
        <w:pStyle w:val="ProductList-ClauseHeading"/>
        <w:outlineLvl w:val="4"/>
        <w:rPr>
          <w:rtl/>
        </w:rPr>
      </w:pPr>
      <w:r>
        <w:rPr>
          <w:rtl/>
        </w:rPr>
        <w:t>3.9 سطح مكتب Windows الظاهري لـ Windows</w:t>
      </w:r>
    </w:p>
    <w:p w14:paraId="0D16BF5B" w14:textId="77777777" w:rsidR="004E7697" w:rsidRDefault="002B5C49">
      <w:pPr>
        <w:pStyle w:val="ProductList-Body"/>
        <w:rPr>
          <w:rtl/>
        </w:rPr>
      </w:pPr>
      <w:r>
        <w:rPr>
          <w:rtl/>
        </w:rPr>
        <w:t xml:space="preserve">راجع بند سطح مكتب Windows الظاهري لـ </w:t>
      </w:r>
      <w:hyperlink w:anchor="_Sec624">
        <w:r>
          <w:rPr>
            <w:color w:val="00467F"/>
            <w:u w:val="single"/>
            <w:rtl/>
          </w:rPr>
          <w:t>إدخال منتج لخدمات Microsoft Azure</w:t>
        </w:r>
      </w:hyperlink>
      <w:r>
        <w:rPr>
          <w:rtl/>
        </w:rPr>
        <w:t xml:space="preserve"> لحقوق الوصول إلى الأجهزة الظاهرية لسطح مكتب Windows الظاهري وWindows 7 وWindows 10.</w:t>
      </w:r>
    </w:p>
    <w:p w14:paraId="3CB7B976" w14:textId="77777777" w:rsidR="004E7697" w:rsidRDefault="002B5C49">
      <w:pPr>
        <w:pStyle w:val="ProductList-Offering1SubSection"/>
        <w:outlineLvl w:val="3"/>
        <w:rPr>
          <w:rtl/>
        </w:rPr>
      </w:pPr>
      <w:bookmarkStart w:id="197" w:name="_Sec841"/>
      <w:r>
        <w:rPr>
          <w:rtl/>
        </w:rPr>
        <w:t>4. ضمان البرنامج</w:t>
      </w:r>
      <w:bookmarkEnd w:id="197"/>
    </w:p>
    <w:tbl>
      <w:tblPr>
        <w:tblStyle w:val="PURTable"/>
        <w:bidiVisual/>
        <w:tblW w:w="0" w:type="dxa"/>
        <w:tblLook w:val="04A0" w:firstRow="1" w:lastRow="0" w:firstColumn="1" w:lastColumn="0" w:noHBand="0" w:noVBand="1"/>
      </w:tblPr>
      <w:tblGrid>
        <w:gridCol w:w="3634"/>
        <w:gridCol w:w="3673"/>
        <w:gridCol w:w="3609"/>
      </w:tblGrid>
      <w:tr w:rsidR="004E7697" w14:paraId="64F80F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52AE91"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النظام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FFF48C" w14:textId="77777777" w:rsidR="004E7697" w:rsidRDefault="002B5C49">
            <w:pPr>
              <w:pStyle w:val="ProductList-TableBody"/>
              <w:rPr>
                <w:rtl/>
              </w:rPr>
            </w:pPr>
            <w:r>
              <w:rPr>
                <w:color w:val="404040"/>
                <w:rtl/>
              </w:rPr>
              <w:t>‏</w:t>
            </w:r>
            <w:dir w:val="rtl">
              <w:r>
                <w:rPr>
                  <w:color w:val="404040"/>
                  <w:rtl/>
                </w:rPr>
                <w:t>التعافي من الكوارث: غير متوفر</w:t>
              </w:r>
              <w:r w:rsidR="00733002">
                <w:t>‬</w:t>
              </w:r>
            </w:di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559312" w14:textId="77777777" w:rsidR="004E7697" w:rsidRDefault="002B5C49">
            <w:pPr>
              <w:pStyle w:val="ProductList-TableBody"/>
              <w:rPr>
                <w:rtl/>
              </w:rPr>
            </w:pPr>
            <w:r>
              <w:rPr>
                <w:color w:val="404040"/>
                <w:rtl/>
              </w:rPr>
              <w:t>حقوق تجاوز الفشل: غير متوفر</w:t>
            </w:r>
          </w:p>
        </w:tc>
      </w:tr>
      <w:tr w:rsidR="004E7697" w14:paraId="216625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6B11EF" w14:textId="77777777" w:rsidR="004E7697" w:rsidRDefault="002B5C49">
            <w:pPr>
              <w:pStyle w:val="ProductList-TableBody"/>
              <w:rPr>
                <w:rtl/>
              </w:rPr>
            </w:pPr>
            <w:r>
              <w:rPr>
                <w:color w:val="404040"/>
                <w:rtl/>
              </w:rPr>
              <w:t>إمكانية نقل الترخيص: غير متوفر</w:t>
            </w:r>
          </w:p>
        </w:tc>
        <w:tc>
          <w:tcPr>
            <w:tcW w:w="4040" w:type="dxa"/>
            <w:tcBorders>
              <w:top w:val="single" w:sz="4" w:space="0" w:color="000000"/>
              <w:left w:val="single" w:sz="4" w:space="0" w:color="000000"/>
              <w:bottom w:val="single" w:sz="4" w:space="0" w:color="000000"/>
              <w:right w:val="single" w:sz="4" w:space="0" w:color="000000"/>
            </w:tcBorders>
          </w:tcPr>
          <w:p w14:paraId="759BB678"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101">
              <w:r>
                <w:rPr>
                  <w:color w:val="00467F"/>
                  <w:u w:val="single"/>
                  <w:rtl/>
                </w:rPr>
                <w:t>قائمة المنتجات - يونيو 2015</w:t>
              </w:r>
            </w:hyperlink>
            <w:r>
              <w:rPr>
                <w:rtl/>
              </w:rPr>
              <w:t xml:space="preserve"> (اشتراك Windows Companion</w:t>
            </w:r>
            <w:r>
              <w:fldChar w:fldCharType="begin"/>
            </w:r>
            <w:r>
              <w:instrText xml:space="preserve"> XE "اشتراك Windows Companion" </w:instrText>
            </w:r>
            <w:r>
              <w:fldChar w:fldCharType="end"/>
            </w:r>
            <w:r>
              <w:rPr>
                <w:rtl/>
              </w:rPr>
              <w:t>)</w:t>
            </w:r>
          </w:p>
        </w:tc>
        <w:tc>
          <w:tcPr>
            <w:tcW w:w="4040" w:type="dxa"/>
            <w:tcBorders>
              <w:top w:val="single" w:sz="4" w:space="0" w:color="000000"/>
              <w:left w:val="single" w:sz="4" w:space="0" w:color="000000"/>
              <w:bottom w:val="single" w:sz="4" w:space="0" w:color="000000"/>
              <w:right w:val="single" w:sz="4" w:space="0" w:color="000000"/>
            </w:tcBorders>
          </w:tcPr>
          <w:p w14:paraId="71B3FFB8" w14:textId="77777777" w:rsidR="004E7697" w:rsidRDefault="002B5C49">
            <w:pPr>
              <w:pStyle w:val="ProductList-TableBody"/>
              <w:rPr>
                <w:rtl/>
              </w:rPr>
            </w:pPr>
            <w:r>
              <w:fldChar w:fldCharType="begin"/>
            </w:r>
            <w:r>
              <w:instrText xml:space="preserve"> AutoTextList   \s NoStyle \t "حقوق التجوال: ميزة ضمان البرنامج التي تسمح للمستخدم الأساسي لجهاز مرخص بحقوق وصول عن بُعد واستخدام معينة. (راجع المسرد للاطلاع على التعريف الكامل)" </w:instrText>
            </w:r>
            <w:r>
              <w:fldChar w:fldCharType="separate"/>
            </w:r>
            <w:r>
              <w:rPr>
                <w:color w:val="0563C1"/>
              </w:rPr>
              <w:t>حقوق التجوال</w:t>
            </w:r>
            <w:r>
              <w:fldChar w:fldCharType="end"/>
            </w:r>
            <w:r>
              <w:t xml:space="preserve">: </w:t>
            </w:r>
            <w:hyperlink r:id="rId102">
              <w:r>
                <w:rPr>
                  <w:color w:val="00467F"/>
                  <w:u w:val="single"/>
                  <w:rtl/>
                </w:rPr>
                <w:t>فبراير 2016 – شروط المنتج</w:t>
              </w:r>
            </w:hyperlink>
          </w:p>
        </w:tc>
      </w:tr>
      <w:tr w:rsidR="004E7697" w14:paraId="579BDA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7580A"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895FC9"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2C67EE" w14:textId="77777777" w:rsidR="004E7697" w:rsidRDefault="004E7697">
            <w:pPr>
              <w:pStyle w:val="ProductList-TableBody"/>
              <w:rPr>
                <w:rtl/>
              </w:rPr>
            </w:pPr>
          </w:p>
        </w:tc>
      </w:tr>
    </w:tbl>
    <w:p w14:paraId="112D31B2" w14:textId="77777777" w:rsidR="004E7697" w:rsidRDefault="004E7697">
      <w:pPr>
        <w:pStyle w:val="ProductList-Body"/>
        <w:rPr>
          <w:rtl/>
        </w:rPr>
      </w:pPr>
    </w:p>
    <w:p w14:paraId="0DD830F7" w14:textId="77777777" w:rsidR="004E7697" w:rsidRDefault="002B5C49">
      <w:pPr>
        <w:pStyle w:val="ProductList-ClauseHeading"/>
        <w:outlineLvl w:val="4"/>
        <w:rPr>
          <w:rtl/>
        </w:rPr>
      </w:pPr>
      <w:r>
        <w:rPr>
          <w:rtl/>
        </w:rPr>
        <w:t>4.1 حقوق الاستخدام الإضافي لضمان البرنامج</w:t>
      </w:r>
    </w:p>
    <w:p w14:paraId="39DB2928" w14:textId="77777777" w:rsidR="004E7697" w:rsidRDefault="002B5C49">
      <w:pPr>
        <w:pStyle w:val="ProductList-Body"/>
        <w:rPr>
          <w:rtl/>
        </w:rPr>
      </w:pPr>
      <w:r>
        <w:rPr>
          <w:rtl/>
        </w:rPr>
        <w:t xml:space="preserve">يسري البند 4 من (ضمان البرامج) على التراخيص التالية. </w:t>
      </w:r>
    </w:p>
    <w:p w14:paraId="27C6AA91" w14:textId="77777777" w:rsidR="004E7697" w:rsidRDefault="002B5C49" w:rsidP="00DE0BED">
      <w:pPr>
        <w:pStyle w:val="ProductList-Bullet"/>
        <w:numPr>
          <w:ilvl w:val="0"/>
          <w:numId w:val="30"/>
        </w:numPr>
        <w:rPr>
          <w:rtl/>
        </w:rPr>
      </w:pPr>
      <w:r>
        <w:rPr>
          <w:rtl/>
        </w:rPr>
        <w:t>Windows 10 Enterprise E3/E5</w:t>
      </w:r>
    </w:p>
    <w:p w14:paraId="0B8A37A6" w14:textId="77777777" w:rsidR="004E7697" w:rsidRDefault="002B5C49" w:rsidP="00DE0BED">
      <w:pPr>
        <w:pStyle w:val="ProductList-Bullet"/>
        <w:numPr>
          <w:ilvl w:val="0"/>
          <w:numId w:val="30"/>
        </w:numPr>
        <w:rPr>
          <w:rtl/>
        </w:rPr>
      </w:pPr>
      <w:r>
        <w:rPr>
          <w:rtl/>
        </w:rPr>
        <w:t>Windows 10 Enterprise لكل جهاز</w:t>
      </w:r>
    </w:p>
    <w:p w14:paraId="50858CE8" w14:textId="77777777" w:rsidR="004E7697" w:rsidRDefault="002B5C49" w:rsidP="00DE0BED">
      <w:pPr>
        <w:pStyle w:val="ProductList-Bullet"/>
        <w:numPr>
          <w:ilvl w:val="0"/>
          <w:numId w:val="30"/>
        </w:numPr>
        <w:rPr>
          <w:rtl/>
        </w:rPr>
      </w:pPr>
      <w:r>
        <w:rPr>
          <w:rtl/>
        </w:rPr>
        <w:t>Windows 10 Education E3/E5</w:t>
      </w:r>
    </w:p>
    <w:p w14:paraId="2E7B8390" w14:textId="77777777" w:rsidR="004E7697" w:rsidRDefault="002B5C49" w:rsidP="00DE0BED">
      <w:pPr>
        <w:pStyle w:val="ProductList-Bullet"/>
        <w:numPr>
          <w:ilvl w:val="0"/>
          <w:numId w:val="30"/>
        </w:numPr>
        <w:rPr>
          <w:rtl/>
        </w:rPr>
      </w:pPr>
      <w:r>
        <w:rPr>
          <w:rtl/>
        </w:rPr>
        <w:t>Windows VDA E3/E5</w:t>
      </w:r>
    </w:p>
    <w:p w14:paraId="5372F8A3" w14:textId="77777777" w:rsidR="004E7697" w:rsidRDefault="002B5C49" w:rsidP="00DE0BED">
      <w:pPr>
        <w:pStyle w:val="ProductList-Bullet"/>
        <w:numPr>
          <w:ilvl w:val="0"/>
          <w:numId w:val="30"/>
        </w:numPr>
        <w:rPr>
          <w:rtl/>
        </w:rPr>
      </w:pPr>
      <w:r>
        <w:rPr>
          <w:rtl/>
        </w:rPr>
        <w:t>Windows VDA لكل جهاز</w:t>
      </w:r>
    </w:p>
    <w:p w14:paraId="7CB9706F" w14:textId="77777777" w:rsidR="004E7697" w:rsidRDefault="002B5C49">
      <w:pPr>
        <w:pStyle w:val="ProductList-Body"/>
        <w:rPr>
          <w:rtl/>
        </w:rPr>
      </w:pPr>
      <w:r>
        <w:rPr>
          <w:rtl/>
        </w:rPr>
        <w:t>لا يسري هذا القسم على تراخيص الاشتراك التي يتم الحصول عليها بموجب اتفاقية Microsoft Cloud والاتفاقية بين العميل وMicrosoft</w:t>
      </w:r>
      <w:r>
        <w:rPr>
          <w:rtl/>
        </w:rPr>
        <w:t xml:space="preserve">‬ أو عن طريق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w:t>
      </w:r>
    </w:p>
    <w:p w14:paraId="711B4FC0" w14:textId="77777777" w:rsidR="004E7697" w:rsidRDefault="004E7697">
      <w:pPr>
        <w:pStyle w:val="ProductList-Body"/>
        <w:rPr>
          <w:rtl/>
        </w:rPr>
      </w:pPr>
    </w:p>
    <w:p w14:paraId="3FCF7BA6" w14:textId="77777777" w:rsidR="004E7697" w:rsidRDefault="002B5C49">
      <w:pPr>
        <w:pStyle w:val="ProductList-ClauseHeading"/>
        <w:outlineLvl w:val="4"/>
        <w:rPr>
          <w:rtl/>
        </w:rPr>
      </w:pPr>
      <w:r>
        <w:rPr>
          <w:rtl/>
        </w:rPr>
        <w:t>4.2 تشغيل Windows الظاهري</w:t>
      </w:r>
    </w:p>
    <w:p w14:paraId="15C775BC" w14:textId="77777777" w:rsidR="004E7697" w:rsidRDefault="002B5C49">
      <w:pPr>
        <w:pStyle w:val="ProductList-SubClauseHeading"/>
        <w:outlineLvl w:val="5"/>
        <w:rPr>
          <w:rtl/>
        </w:rPr>
      </w:pPr>
      <w:r>
        <w:rPr>
          <w:rtl/>
        </w:rPr>
        <w:t>4.2.1 التشغيل الظاهري المحلي</w:t>
      </w:r>
    </w:p>
    <w:p w14:paraId="1FFC6C64" w14:textId="77777777" w:rsidR="004E7697" w:rsidRDefault="002B5C49">
      <w:pPr>
        <w:pStyle w:val="ProductList-BodyIndented"/>
        <w:rPr>
          <w:rtl/>
        </w:rPr>
      </w:pPr>
      <w:r>
        <w:rPr>
          <w:rtl/>
        </w:rPr>
        <w:t xml:space="preserve">يجوز للعميل تشغيل برامج Windows التي تم الحصول عليها من خلال اتفاقية ترخيص مجمع على ما يصل إلى أربع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تشغيل ظاهرية</w:t>
      </w:r>
      <w:r>
        <w:fldChar w:fldCharType="end"/>
      </w:r>
      <w:r>
        <w:t xml:space="preserve"> محليًا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أجهزة مرخَّصة</w:t>
        </w:r>
        <w:r>
          <w:fldChar w:fldCharType="end"/>
        </w:r>
        <w:r>
          <w:t xml:space="preserve">. ينطبق حق الاستخدام المحلي هذا على تراخيص VDA لكل جهاز، فقط إذا كان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مرخَّصًا أيضًا بنظام تشغيل مؤهِّل. يجوز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للمستخدمين المرخصين</w:t>
          </w:r>
          <w:r>
            <w:fldChar w:fldCharType="end"/>
          </w:r>
          <w:r>
            <w:t xml:space="preserve"> تثبيت برامج Windows التي تم الحصول عليها من خلال اتفاقية ترخيص مجمع على ما يصل إلى أربع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تشغيل ظاهرية</w:t>
          </w:r>
          <w:r>
            <w:fldChar w:fldCharType="end"/>
          </w:r>
          <w:r>
            <w:t xml:space="preserve">‏‎ محليًا على ‏‎‎‏‎أجهزة مرخَّصة بنظام تشغيل مؤهِّل. إذا تم استخدام كل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المسموح بها، فيجوز للعميل استخدام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 فقط لاستضافة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وإدارتها. </w:t>
          </w:r>
          <w:r w:rsidR="00733002">
            <w:t>‬</w:t>
          </w:r>
          <w:r w:rsidR="00733002">
            <w:t>‬</w:t>
          </w:r>
        </w:dir>
      </w:dir>
    </w:p>
    <w:p w14:paraId="31D6E98F" w14:textId="77777777" w:rsidR="004E7697" w:rsidRDefault="004E7697">
      <w:pPr>
        <w:pStyle w:val="ProductList-BodyIndented"/>
        <w:rPr>
          <w:rtl/>
        </w:rPr>
      </w:pPr>
    </w:p>
    <w:p w14:paraId="1CCAD364" w14:textId="77777777" w:rsidR="004E7697" w:rsidRDefault="002B5C49">
      <w:pPr>
        <w:pStyle w:val="ProductList-SubClauseHeading"/>
        <w:outlineLvl w:val="5"/>
        <w:rPr>
          <w:rtl/>
        </w:rPr>
      </w:pPr>
      <w:r>
        <w:rPr>
          <w:rtl/>
        </w:rPr>
        <w:t>4.2.2 التشغيل الظاهري عن بُعد</w:t>
      </w:r>
    </w:p>
    <w:p w14:paraId="2C1C5EE6" w14:textId="77777777" w:rsidR="004E7697" w:rsidRDefault="002B5C49">
      <w:pPr>
        <w:pStyle w:val="ProductList-BodyIndented"/>
        <w:rPr>
          <w:rtl/>
        </w:rPr>
      </w:pPr>
      <w:r>
        <w:rPr>
          <w:rtl/>
        </w:rPr>
        <w:t xml:space="preserve">يجوز لأي مستخدم لـ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أو أي جهاز يستخدمه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t xml:space="preserve">، الوصول عن بُعد إلى ما يصل إلى أربع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تشغيل ظاهرية</w:t>
        </w:r>
        <w:r>
          <w:fldChar w:fldCharType="end"/>
        </w:r>
        <w:r>
          <w:t xml:space="preserve"> أو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واحدة من برامج Windows التي تم الحصول عليها من خلال اتفاقية ترخيص مجمع على (أ) جهاز/أجهزة مخصصة لاستخدام العميل.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w:t>
        </w:r>
        <w:dir w:val="rtl">
          <w:r>
            <w:rPr>
              <w:rtl/>
            </w:rPr>
            <w:t xml:space="preserve">مع عدم الإخلال بأي شيء متعارض مع ذلك في بند </w:t>
          </w:r>
          <w:hyperlink w:anchor="_Sec537">
            <w:r>
              <w:rPr>
                <w:color w:val="00467F"/>
                <w:u w:val="single"/>
                <w:rtl/>
              </w:rPr>
              <w:t>"إدارة تعهيد البرمجيات"</w:t>
            </w:r>
          </w:hyperlink>
          <w:r>
            <w:rPr>
              <w:rtl/>
            </w:rPr>
            <w:t>، ‏</w:t>
          </w:r>
          <w:dir w:val="rtl">
            <w:r>
              <w:rPr>
                <w:rtl/>
              </w:rPr>
              <w:t xml:space="preserve">يجوز للمستخدمين المرخصين لاستخدام VDA E3 وE5 الوصول عن بُعد إلى برامج Windows بموجب حقوق المحاكاة الافتراضية عن بُعد على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fldChar w:fldCharType="begin"/>
            </w:r>
            <w:r>
              <w:instrText xml:space="preserve"> AutoTextList   \s NoStyle \t "يشمل ‏</w:instrText>
            </w:r>
            <w:dir w:val="rtl">
              <w:r>
                <w:instrText xml:space="preserve">موفرو الخدمات المدرجون الكيانات التي حددتها Microsoft في http //aka.ms/listedproviders. قد تحدد Microsoft موفري خدمات مدرجين آخرين على http://aka.ms/listedproviders من وقت لآخر." </w:instrText>
              </w:r>
              <w:r>
                <w:fldChar w:fldCharType="separate"/>
              </w:r>
              <w:r>
                <w:rPr>
                  <w:color w:val="0563C1"/>
                </w:rPr>
                <w:t>موفر خدمة مدرج</w:t>
              </w:r>
              <w:r>
                <w:fldChar w:fldCharType="end"/>
              </w:r>
              <w:r>
                <w:t xml:space="preserve"> مخصصة لاستخدام العميل.</w:t>
              </w:r>
              <w:r w:rsidR="00733002">
                <w:t>‬</w:t>
              </w:r>
              <w:r w:rsidR="00733002">
                <w:t>‬</w:t>
              </w:r>
              <w:r w:rsidR="00733002">
                <w:t>‬</w:t>
              </w:r>
              <w:r w:rsidR="00733002">
                <w:t>‬</w:t>
              </w:r>
            </w:dir>
          </w:dir>
        </w:dir>
      </w:dir>
    </w:p>
    <w:p w14:paraId="5771608A" w14:textId="77777777" w:rsidR="004E7697" w:rsidRDefault="004E7697">
      <w:pPr>
        <w:pStyle w:val="ProductList-BodyIndented"/>
        <w:rPr>
          <w:rtl/>
        </w:rPr>
      </w:pPr>
    </w:p>
    <w:p w14:paraId="339176CF" w14:textId="77777777" w:rsidR="004E7697" w:rsidRDefault="002B5C49">
      <w:pPr>
        <w:pStyle w:val="ProductList-ClauseHeading"/>
        <w:outlineLvl w:val="4"/>
        <w:rPr>
          <w:rtl/>
        </w:rPr>
      </w:pPr>
      <w:r>
        <w:rPr>
          <w:rtl/>
        </w:rPr>
        <w:t>4.3 ميزة جهاز الشاشة 10.1 بوصات</w:t>
      </w:r>
    </w:p>
    <w:p w14:paraId="6E87B385" w14:textId="77777777" w:rsidR="004E7697" w:rsidRDefault="002B5C49">
      <w:pPr>
        <w:pStyle w:val="ProductList-Body"/>
        <w:rPr>
          <w:rtl/>
        </w:rPr>
      </w:pPr>
      <w:r>
        <w:rPr>
          <w:rtl/>
        </w:rPr>
        <w:t>يجوز للعميل الذي لديه ترخيص لكل مستخدم تثبيت برامج Windows التي تم الحصول عليها من خلال اتفاقية ترخيص مجمع على جميع أجهزة Windows المرخصة بشاشات مدمجة 10.1 بوصات أو أقل قطريًا.</w:t>
      </w:r>
    </w:p>
    <w:p w14:paraId="66FEEABA" w14:textId="77777777" w:rsidR="004E7697" w:rsidRDefault="004E7697">
      <w:pPr>
        <w:pStyle w:val="ProductList-Body"/>
        <w:rPr>
          <w:rtl/>
        </w:rPr>
      </w:pPr>
    </w:p>
    <w:p w14:paraId="5C7FD3AF" w14:textId="77777777" w:rsidR="004E7697" w:rsidRDefault="002B5C49">
      <w:pPr>
        <w:pStyle w:val="ProductList-ClauseHeading"/>
        <w:outlineLvl w:val="4"/>
        <w:rPr>
          <w:rtl/>
        </w:rPr>
      </w:pPr>
      <w:r>
        <w:rPr>
          <w:rtl/>
        </w:rPr>
        <w:t>4.4 Windows to Go</w:t>
      </w:r>
    </w:p>
    <w:p w14:paraId="2EE8D2EB" w14:textId="77777777" w:rsidR="004E7697" w:rsidRDefault="002B5C49">
      <w:pPr>
        <w:pStyle w:val="ProductList-Body"/>
        <w:rPr>
          <w:rtl/>
        </w:rPr>
      </w:pPr>
      <w:r>
        <w:rPr>
          <w:rtl/>
        </w:rPr>
        <w:t xml:space="preserve">يجوز للعميل إنشاء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من برامج Windows التي تم الحصول عليها من خلال اتفاقية ترخيص مجمع وتخزينه على ما يصل إلى محركي أقراص USB باستخدام Windows to Go وتشغيل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المثيل/المثيلات</w:t>
      </w:r>
      <w:r>
        <w:fldChar w:fldCharType="end"/>
      </w:r>
      <w:r>
        <w:t xml:space="preserve">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جهاز/أجهزة مرخصة</w:t>
        </w:r>
        <w:r>
          <w:fldChar w:fldCharType="end"/>
        </w:r>
        <w:r>
          <w:t>، أو في حالة الترخيص لكل مستخدم، على أي جهاز.</w:t>
        </w:r>
        <w:r w:rsidR="00733002">
          <w:t>‬</w:t>
        </w:r>
      </w:dir>
    </w:p>
    <w:p w14:paraId="34F03BE4" w14:textId="77777777" w:rsidR="004E7697" w:rsidRDefault="004E7697">
      <w:pPr>
        <w:pStyle w:val="ProductList-Body"/>
        <w:rPr>
          <w:rtl/>
        </w:rPr>
      </w:pPr>
    </w:p>
    <w:p w14:paraId="7F366E58" w14:textId="77777777" w:rsidR="004E7697" w:rsidRDefault="002B5C49">
      <w:pPr>
        <w:pStyle w:val="ProductList-SubClauseHeading"/>
        <w:outlineLvl w:val="5"/>
        <w:rPr>
          <w:rtl/>
        </w:rPr>
      </w:pPr>
      <w:r>
        <w:rPr>
          <w:rtl/>
        </w:rPr>
        <w:t>4.4.1 خيار Windows to Go للطالب</w:t>
      </w:r>
    </w:p>
    <w:p w14:paraId="663421F9" w14:textId="77777777" w:rsidR="004E7697" w:rsidRDefault="002B5C49">
      <w:pPr>
        <w:pStyle w:val="ProductList-BodyIndented"/>
        <w:rPr>
          <w:rtl/>
        </w:rPr>
      </w:pPr>
      <w:r>
        <w:rPr>
          <w:rtl/>
        </w:rPr>
        <w:t xml:space="preserve">يُسمح للمؤسسات الأكاديمية التي تختار "خيار الطالب"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بمثيل</w:t>
      </w:r>
      <w:r>
        <w:fldChar w:fldCharType="end"/>
      </w:r>
      <w:r>
        <w:t xml:space="preserve"> واحد من Windows to Go كحد أقصى لكل جهاز طالب مرخص ويكون هذا الطالب مسجلاً في المؤسسة.</w:t>
      </w:r>
    </w:p>
    <w:p w14:paraId="79083EF8" w14:textId="77777777" w:rsidR="004E7697" w:rsidRDefault="004E7697">
      <w:pPr>
        <w:pStyle w:val="ProductList-BodyIndented"/>
        <w:rPr>
          <w:rtl/>
        </w:rPr>
      </w:pPr>
    </w:p>
    <w:p w14:paraId="4C64B76A" w14:textId="77777777" w:rsidR="004E7697" w:rsidRDefault="002B5C49">
      <w:pPr>
        <w:pStyle w:val="ProductList-ClauseHeading"/>
        <w:outlineLvl w:val="4"/>
        <w:rPr>
          <w:rtl/>
        </w:rPr>
      </w:pPr>
      <w:r>
        <w:rPr>
          <w:rtl/>
        </w:rPr>
        <w:t>4.5 ضمان برنامج Windows Pro</w:t>
      </w:r>
    </w:p>
    <w:p w14:paraId="4EDD3925" w14:textId="77777777" w:rsidR="004E7697" w:rsidRDefault="002B5C49">
      <w:pPr>
        <w:pStyle w:val="ProductList-Body"/>
        <w:rPr>
          <w:rtl/>
        </w:rPr>
      </w:pPr>
      <w:r>
        <w:rPr>
          <w:rtl/>
        </w:rPr>
        <w:t>يجوز للعملاء الذين حصلوا من قبل على ضمان البرنامج لـ Windows Pro تجديد ضمان البرنامج على أجهزتهم المغطاة دون الحاجة إلى شراء ترخيص Windows Enterprise.</w:t>
      </w:r>
    </w:p>
    <w:p w14:paraId="17E61FE7" w14:textId="77777777" w:rsidR="004E7697" w:rsidRDefault="004E7697">
      <w:pPr>
        <w:pStyle w:val="ProductList-Body"/>
        <w:rPr>
          <w:rtl/>
        </w:rPr>
      </w:pPr>
    </w:p>
    <w:p w14:paraId="7262A420" w14:textId="77777777" w:rsidR="004E7697" w:rsidRDefault="002B5C49">
      <w:pPr>
        <w:pStyle w:val="ProductList-ClauseHeading"/>
        <w:outlineLvl w:val="4"/>
        <w:rPr>
          <w:rtl/>
        </w:rPr>
      </w:pPr>
      <w:r>
        <w:rPr>
          <w:rtl/>
        </w:rPr>
        <w:t>4.6 Microsoft Desktop Optimization Pack (MDOP)</w:t>
      </w:r>
    </w:p>
    <w:p w14:paraId="4D3F5D34" w14:textId="77777777" w:rsidR="004E7697" w:rsidRDefault="002B5C49">
      <w:pPr>
        <w:pStyle w:val="ProductList-Body"/>
        <w:rPr>
          <w:rtl/>
        </w:rPr>
      </w:pPr>
      <w:r>
        <w:rPr>
          <w:rtl/>
        </w:rPr>
        <w:t xml:space="preserve">يجوز للعميل تثبيت واستخدام وظائف الإدارة الموجودة في MDOP على أجهزة العميل الأخرى المخصصة لاستخدامه لإدارة البرنامج على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أو أجهزة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 المرخص</w:t>
        </w:r>
        <w:r>
          <w:fldChar w:fldCharType="end"/>
        </w:r>
        <w:r>
          <w:t>. كما يجوز للعميل استخدام AGPM وDaRT وUE-V لإدارة البرنامج على الخوادم داخل مجاله، طالما أن أجهزة سطح المكتب الموجودة في هذا المجال مرخصة لاستخدام MDOP:</w:t>
        </w:r>
        <w:r w:rsidR="00733002">
          <w:t>‬</w:t>
        </w:r>
      </w:dir>
    </w:p>
    <w:p w14:paraId="12E77E38" w14:textId="77777777" w:rsidR="004E7697" w:rsidRDefault="004E7697">
      <w:pPr>
        <w:pStyle w:val="ProductList-Body"/>
        <w:rPr>
          <w:rtl/>
        </w:rPr>
      </w:pPr>
    </w:p>
    <w:p w14:paraId="55E1D427" w14:textId="77777777" w:rsidR="004E7697" w:rsidRDefault="002B5C49">
      <w:pPr>
        <w:pStyle w:val="ProductList-SubClauseHeading"/>
        <w:outlineLvl w:val="5"/>
        <w:rPr>
          <w:rtl/>
        </w:rPr>
      </w:pPr>
      <w:r>
        <w:rPr>
          <w:rtl/>
        </w:rPr>
        <w:t>4.6.1 أهلية MDOP</w:t>
      </w:r>
    </w:p>
    <w:p w14:paraId="5394C3A5" w14:textId="77777777" w:rsidR="004E7697" w:rsidRDefault="002B5C49">
      <w:pPr>
        <w:pStyle w:val="ProductList-BodyIndented"/>
        <w:rPr>
          <w:rtl/>
        </w:rPr>
      </w:pPr>
      <w:r>
        <w:rPr>
          <w:rtl/>
        </w:rPr>
        <w:t>العملاء الذين يتمتعون بما يلي لديهم الحق في استخدام MDOP ولا يحتاجون إلى شراء MDOP بشكل منفصل.</w:t>
      </w:r>
    </w:p>
    <w:p w14:paraId="0D2264DD" w14:textId="77777777" w:rsidR="004E7697" w:rsidRDefault="002B5C49" w:rsidP="00DE0BED">
      <w:pPr>
        <w:pStyle w:val="ProductList-Bullet"/>
        <w:numPr>
          <w:ilvl w:val="1"/>
          <w:numId w:val="31"/>
        </w:numPr>
        <w:rPr>
          <w:rtl/>
        </w:rPr>
      </w:pPr>
      <w:r>
        <w:rPr>
          <w:rtl/>
        </w:rPr>
        <w:t xml:space="preserve">Windows 10 Enterprise E3/E5 </w:t>
      </w:r>
    </w:p>
    <w:p w14:paraId="7B84368B" w14:textId="77777777" w:rsidR="004E7697" w:rsidRDefault="002B5C49" w:rsidP="00DE0BED">
      <w:pPr>
        <w:pStyle w:val="ProductList-Bullet"/>
        <w:numPr>
          <w:ilvl w:val="1"/>
          <w:numId w:val="31"/>
        </w:numPr>
        <w:rPr>
          <w:rtl/>
        </w:rPr>
      </w:pPr>
      <w:r>
        <w:rPr>
          <w:rtl/>
        </w:rPr>
        <w:t>Windows 10 Education E3/E5</w:t>
      </w:r>
    </w:p>
    <w:p w14:paraId="1A2D5E8C" w14:textId="77777777" w:rsidR="004E7697" w:rsidRDefault="002B5C49" w:rsidP="00DE0BED">
      <w:pPr>
        <w:pStyle w:val="ProductList-Bullet"/>
        <w:numPr>
          <w:ilvl w:val="1"/>
          <w:numId w:val="31"/>
        </w:numPr>
        <w:rPr>
          <w:rtl/>
        </w:rPr>
      </w:pPr>
      <w:r>
        <w:rPr>
          <w:rtl/>
        </w:rPr>
        <w:t>Windows VDA E3/E5</w:t>
      </w:r>
    </w:p>
    <w:p w14:paraId="5990D1A3" w14:textId="77777777" w:rsidR="004E7697" w:rsidRDefault="002B5C49" w:rsidP="00DE0BED">
      <w:pPr>
        <w:pStyle w:val="ProductList-Bullet"/>
        <w:numPr>
          <w:ilvl w:val="1"/>
          <w:numId w:val="31"/>
        </w:numPr>
        <w:rPr>
          <w:rtl/>
        </w:rPr>
      </w:pPr>
      <w:r>
        <w:rPr>
          <w:rtl/>
        </w:rPr>
        <w:t>اتفاقية بتاريخ 1 أغسطس 2015، أو بتاريخ سريان أحدث وتراخيص VDA لكل جهاز أو Windows 10 Enterprise لكل جهاز.</w:t>
      </w:r>
    </w:p>
    <w:p w14:paraId="23C73D92" w14:textId="77777777" w:rsidR="004E7697" w:rsidRDefault="004E7697">
      <w:pPr>
        <w:pStyle w:val="ProductList-BodyIndented"/>
        <w:rPr>
          <w:rtl/>
        </w:rPr>
      </w:pPr>
    </w:p>
    <w:p w14:paraId="2D91DE56" w14:textId="77777777" w:rsidR="004E7697" w:rsidRDefault="002B5C49">
      <w:pPr>
        <w:pStyle w:val="ProductList-ClauseHeading"/>
        <w:outlineLvl w:val="4"/>
        <w:rPr>
          <w:rtl/>
        </w:rPr>
      </w:pPr>
      <w:r>
        <w:rPr>
          <w:rtl/>
        </w:rPr>
        <w:t>4.7 حقوق تشغيل تطبيقات HPC المجمّعة</w:t>
      </w:r>
    </w:p>
    <w:p w14:paraId="500B49FB" w14:textId="77777777" w:rsidR="004E7697" w:rsidRDefault="002B5C49">
      <w:pPr>
        <w:pStyle w:val="ProductList-Body"/>
        <w:rPr>
          <w:rtl/>
        </w:rPr>
      </w:pPr>
      <w:r>
        <w:rPr>
          <w:rtl/>
        </w:rPr>
        <w:t xml:space="preserve">يجوز استخدام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أو جهاز مستخدم بواسطة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مستخدم مرخص</w:t>
        </w:r>
        <w:r>
          <w:fldChar w:fldCharType="end"/>
        </w:r>
        <w:r>
          <w:fldChar w:fldCharType="begin"/>
        </w:r>
        <w:r>
          <w:instrText xml:space="preserve"> AutoTextList   \s NoStyle \t "عقدة Cycle Harvesting يُقصد به أي جهاز غير مخصص لتشغيل تطبيقات HPC المجمعة أو توفير خدمات جدولة المهام لتطبيقات HPC المجمعة." </w:instrText>
        </w:r>
        <w:r>
          <w:fldChar w:fldCharType="separate"/>
        </w:r>
        <w:r>
          <w:rPr>
            <w:color w:val="0563C1"/>
          </w:rPr>
          <w:t>كعقدة تجميع الدورات (Cycle Harvesting)</w:t>
        </w:r>
        <w:r>
          <w:fldChar w:fldCharType="end"/>
        </w:r>
        <w:r>
          <w:t xml:space="preserve"> لتشغيل </w:t>
        </w:r>
        <w:r>
          <w:fldChar w:fldCharType="begin"/>
        </w:r>
        <w:r>
          <w:instrText xml:space="preserve"> AutoTextList   \s NoStyle \t "يعني تطبيق HPC المجمع تطبيقات حوسبة عالية الأداء تعمل على حل المشكلات الحسابية المعقدة بالتوازي. (راجع المسرد للاطلاع على التعريف الكامل)" </w:instrText>
        </w:r>
        <w:r>
          <w:fldChar w:fldCharType="separate"/>
        </w:r>
        <w:r>
          <w:rPr>
            <w:color w:val="0563C1"/>
          </w:rPr>
          <w:t>تطبيقات HPC المجمعة</w:t>
        </w:r>
        <w:r>
          <w:fldChar w:fldCharType="end"/>
        </w:r>
        <w:r>
          <w:t xml:space="preserve">، طالما أن الجهاز غير مستخدم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كخادم</w:t>
        </w:r>
        <w:r>
          <w:fldChar w:fldCharType="end"/>
        </w:r>
        <w:r>
          <w:t xml:space="preserve"> لغرض عام، أو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قاعدة بيانات أو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ويب أو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بريد إلكتروني أو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طباعة أو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ملفات، لأغراض وصول مستخدمين متعددين أخرى، أو لأي غرض آخر مشابه لمشاركة الموارد.</w:t>
        </w:r>
        <w:r w:rsidR="00733002">
          <w:t>‬</w:t>
        </w:r>
      </w:dir>
    </w:p>
    <w:p w14:paraId="5C21F9A0" w14:textId="77777777" w:rsidR="004E7697" w:rsidRDefault="004E7697">
      <w:pPr>
        <w:pStyle w:val="ProductList-Body"/>
        <w:rPr>
          <w:rtl/>
        </w:rPr>
      </w:pPr>
    </w:p>
    <w:p w14:paraId="1E7247FE" w14:textId="77777777" w:rsidR="004E7697" w:rsidRDefault="002B5C49">
      <w:pPr>
        <w:pStyle w:val="ProductList-ClauseHeading"/>
        <w:outlineLvl w:val="4"/>
        <w:rPr>
          <w:rtl/>
        </w:rPr>
      </w:pPr>
      <w:r>
        <w:rPr>
          <w:rtl/>
        </w:rPr>
        <w:t>4.8 انقضاء ضمان البرنامج على التراخيص الدائمة</w:t>
      </w:r>
    </w:p>
    <w:p w14:paraId="21409F16" w14:textId="77777777" w:rsidR="004E7697" w:rsidRDefault="002B5C49">
      <w:pPr>
        <w:pStyle w:val="ProductList-Body"/>
        <w:rPr>
          <w:rtl/>
        </w:rPr>
      </w:pPr>
      <w:r>
        <w:rPr>
          <w:rtl/>
        </w:rPr>
        <w:t xml:space="preserve">يجب إلغاء تثبيت Windows Enterprise Semi-Annual Channel على أي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في حالة انقضاء تغطية ضمان البرنامج. إذا تم تعيين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 مرخص</w:t>
          </w:r>
          <w:r>
            <w:fldChar w:fldCharType="end"/>
          </w:r>
          <w:r>
            <w:t xml:space="preserve"> على ترخيص Windows Enterprise دائم، يجوز للمستهلك تثبيت إصدار Windows Enterprise Long Term Servicing Channel على جهاز مرخص، وهذا يجري في وقت الانقضاء. </w:t>
          </w:r>
          <w:r w:rsidR="00733002">
            <w:t>‬</w:t>
          </w:r>
          <w:r w:rsidR="00733002">
            <w:t>‬</w:t>
          </w:r>
        </w:dir>
      </w:dir>
    </w:p>
    <w:p w14:paraId="4723D13B" w14:textId="77777777" w:rsidR="004E7697" w:rsidRDefault="004E7697">
      <w:pPr>
        <w:pStyle w:val="ProductList-Body"/>
        <w:rPr>
          <w:rtl/>
        </w:rPr>
      </w:pPr>
    </w:p>
    <w:p w14:paraId="441E8DCA"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1C6F7F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32518D"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C8A165B" w14:textId="77777777" w:rsidR="004E7697" w:rsidRDefault="004E7697">
      <w:pPr>
        <w:pStyle w:val="ProductList-Body"/>
        <w:rPr>
          <w:rtl/>
        </w:rPr>
      </w:pPr>
    </w:p>
    <w:p w14:paraId="58889AAB" w14:textId="77777777" w:rsidR="004E7697" w:rsidRDefault="002B5C49">
      <w:pPr>
        <w:pStyle w:val="ProductList-OfferingGroupHeading"/>
        <w:outlineLvl w:val="1"/>
        <w:rPr>
          <w:rtl/>
        </w:rPr>
      </w:pPr>
      <w:bookmarkStart w:id="198" w:name="_Sec619"/>
      <w:r>
        <w:rPr>
          <w:rtl/>
        </w:rPr>
        <w:t>Windows Server</w:t>
      </w:r>
      <w:bookmarkEnd w:id="198"/>
      <w:r>
        <w:fldChar w:fldCharType="begin"/>
      </w:r>
      <w:r>
        <w:instrText xml:space="preserve"> TC "</w:instrText>
      </w:r>
      <w:bookmarkStart w:id="199" w:name="_Toc62547435"/>
      <w:r>
        <w:instrText>Windows Server</w:instrText>
      </w:r>
      <w:bookmarkEnd w:id="199"/>
      <w:r>
        <w:instrText>" \l 2</w:instrText>
      </w:r>
      <w:r>
        <w:fldChar w:fldCharType="end"/>
      </w:r>
    </w:p>
    <w:p w14:paraId="0BA26479" w14:textId="77777777" w:rsidR="004E7697" w:rsidRDefault="002B5C49">
      <w:pPr>
        <w:pStyle w:val="ProductList-Offering2HeadingNoBorder"/>
        <w:outlineLvl w:val="2"/>
        <w:rPr>
          <w:rtl/>
        </w:rPr>
      </w:pPr>
      <w:bookmarkStart w:id="200" w:name="_Sec654"/>
      <w:r>
        <w:rPr>
          <w:rtl/>
        </w:rPr>
        <w:t>Windows MultiPoint Server</w:t>
      </w:r>
      <w:bookmarkEnd w:id="200"/>
      <w:r>
        <w:fldChar w:fldCharType="begin"/>
      </w:r>
      <w:r>
        <w:instrText xml:space="preserve"> TC "</w:instrText>
      </w:r>
      <w:bookmarkStart w:id="201" w:name="_Toc62547436"/>
      <w:r>
        <w:instrText>Windows MultiPoint Server</w:instrText>
      </w:r>
      <w:bookmarkEnd w:id="201"/>
      <w:r>
        <w:instrText>" \l 3</w:instrText>
      </w:r>
      <w:r>
        <w:fldChar w:fldCharType="end"/>
      </w:r>
    </w:p>
    <w:p w14:paraId="6FF51AF8" w14:textId="77777777" w:rsidR="004E7697" w:rsidRDefault="002B5C49">
      <w:pPr>
        <w:pStyle w:val="ProductList-Offering1SubSection"/>
        <w:outlineLvl w:val="3"/>
        <w:rPr>
          <w:rtl/>
        </w:rPr>
      </w:pPr>
      <w:bookmarkStart w:id="202" w:name="_Sec702"/>
      <w:r>
        <w:rPr>
          <w:rtl/>
        </w:rPr>
        <w:t>1. توفر البرنامج</w:t>
      </w:r>
      <w:bookmarkEnd w:id="202"/>
    </w:p>
    <w:tbl>
      <w:tblPr>
        <w:tblStyle w:val="PURTable"/>
        <w:bidiVisual/>
        <w:tblW w:w="0" w:type="dxa"/>
        <w:tblLook w:val="04A0" w:firstRow="1" w:lastRow="0" w:firstColumn="1" w:lastColumn="0" w:noHBand="0" w:noVBand="1"/>
      </w:tblPr>
      <w:tblGrid>
        <w:gridCol w:w="4112"/>
        <w:gridCol w:w="620"/>
        <w:gridCol w:w="616"/>
        <w:gridCol w:w="617"/>
        <w:gridCol w:w="615"/>
        <w:gridCol w:w="615"/>
        <w:gridCol w:w="617"/>
        <w:gridCol w:w="618"/>
        <w:gridCol w:w="634"/>
        <w:gridCol w:w="619"/>
        <w:gridCol w:w="617"/>
        <w:gridCol w:w="616"/>
      </w:tblGrid>
      <w:tr w:rsidR="004E7697" w14:paraId="4279DCA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291891F5" w14:textId="77777777" w:rsidR="004E7697" w:rsidRDefault="002B5C49">
            <w:pPr>
              <w:pStyle w:val="ProductList-TableBody"/>
              <w:rPr>
                <w:rtl/>
              </w:rPr>
            </w:pPr>
            <w:r>
              <w:rPr>
                <w:color w:val="FFFFFF"/>
                <w:rtl/>
              </w:rPr>
              <w:t>المنتجات</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EA43334"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C4D2B81"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78AD6FE"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466B41A"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3181D85"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31232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B1E4C9D"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46DEB6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ED2D2E"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0EB1839"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60D2CBC"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r>
      <w:tr w:rsidR="004E7697" w14:paraId="1B646A4B" w14:textId="77777777">
        <w:tc>
          <w:tcPr>
            <w:tcW w:w="4160" w:type="dxa"/>
            <w:tcBorders>
              <w:top w:val="single" w:sz="9" w:space="0" w:color="FFFFFF"/>
              <w:left w:val="single" w:sz="9" w:space="0" w:color="FFFFFF"/>
              <w:bottom w:val="none" w:sz="4" w:space="0" w:color="BFBFBF"/>
              <w:right w:val="single" w:sz="9" w:space="0" w:color="FFFFFF"/>
            </w:tcBorders>
          </w:tcPr>
          <w:p w14:paraId="58138B0C" w14:textId="77777777" w:rsidR="004E7697" w:rsidRDefault="002B5C49">
            <w:pPr>
              <w:pStyle w:val="ProductList-TableBody"/>
              <w:rPr>
                <w:rtl/>
              </w:rPr>
            </w:pPr>
            <w:r>
              <w:rPr>
                <w:color w:val="000000"/>
                <w:rtl/>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00CA4007" w14:textId="77777777" w:rsidR="004E7697" w:rsidRDefault="002B5C49">
            <w:pPr>
              <w:pStyle w:val="ProductList-TableBody"/>
              <w:jc w:val="center"/>
              <w:rPr>
                <w:rtl/>
              </w:rPr>
            </w:pPr>
            <w:r>
              <w:rPr>
                <w:color w:val="000000"/>
                <w:rtl/>
              </w:rPr>
              <w:t>10/16</w:t>
            </w:r>
          </w:p>
        </w:tc>
        <w:tc>
          <w:tcPr>
            <w:tcW w:w="620" w:type="dxa"/>
            <w:tcBorders>
              <w:top w:val="single" w:sz="9" w:space="0" w:color="FFFFFF"/>
              <w:left w:val="single" w:sz="9" w:space="0" w:color="FFFFFF"/>
              <w:bottom w:val="none" w:sz="4" w:space="0" w:color="BFBFBF"/>
              <w:right w:val="single" w:sz="9" w:space="0" w:color="FFFFFF"/>
            </w:tcBorders>
          </w:tcPr>
          <w:p w14:paraId="6A06F8E6" w14:textId="77777777" w:rsidR="004E7697" w:rsidRDefault="002B5C49">
            <w:pPr>
              <w:pStyle w:val="ProductList-TableBody"/>
              <w:jc w:val="center"/>
              <w:rPr>
                <w:rtl/>
              </w:rPr>
            </w:pPr>
            <w:r>
              <w:rPr>
                <w:color w:val="000000"/>
                <w:rtl/>
              </w:rPr>
              <w:t>10</w:t>
            </w:r>
          </w:p>
        </w:tc>
        <w:tc>
          <w:tcPr>
            <w:tcW w:w="620" w:type="dxa"/>
            <w:tcBorders>
              <w:top w:val="single" w:sz="9" w:space="0" w:color="FFFFFF"/>
              <w:left w:val="single" w:sz="9" w:space="0" w:color="FFFFFF"/>
              <w:bottom w:val="none" w:sz="4" w:space="0" w:color="BFBFBF"/>
              <w:right w:val="single" w:sz="9" w:space="0" w:color="FFFFFF"/>
            </w:tcBorders>
          </w:tcPr>
          <w:p w14:paraId="28877DC7" w14:textId="77777777" w:rsidR="004E7697" w:rsidRDefault="002B5C49">
            <w:pPr>
              <w:pStyle w:val="ProductList-TableBody"/>
              <w:jc w:val="center"/>
              <w:rPr>
                <w:rtl/>
              </w:rPr>
            </w:pPr>
            <w:r>
              <w:rPr>
                <w:color w:val="000000"/>
                <w:rtl/>
              </w:rPr>
              <w:t>15</w:t>
            </w:r>
          </w:p>
        </w:tc>
        <w:tc>
          <w:tcPr>
            <w:tcW w:w="620" w:type="dxa"/>
            <w:tcBorders>
              <w:top w:val="single" w:sz="9" w:space="0" w:color="FFFFFF"/>
              <w:left w:val="single" w:sz="9" w:space="0" w:color="FFFFFF"/>
              <w:bottom w:val="none" w:sz="4" w:space="0" w:color="BFBFBF"/>
              <w:right w:val="single" w:sz="9" w:space="0" w:color="FFFFFF"/>
            </w:tcBorders>
          </w:tcPr>
          <w:p w14:paraId="70F101A6" w14:textId="77777777" w:rsidR="004E7697" w:rsidRDefault="002B5C49">
            <w:pPr>
              <w:pStyle w:val="ProductList-TableBody"/>
              <w:jc w:val="center"/>
              <w:rPr>
                <w:rtl/>
              </w:rPr>
            </w:pPr>
            <w:r>
              <w:rPr>
                <w:color w:val="000000"/>
                <w:rtl/>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D92CA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92B32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EF804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19557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EFE9F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EF12E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B5ED7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r>
    </w:tbl>
    <w:p w14:paraId="764E7438" w14:textId="77777777" w:rsidR="004E7697" w:rsidRDefault="002B5C49">
      <w:pPr>
        <w:pStyle w:val="ProductList-Offering1SubSection"/>
        <w:outlineLvl w:val="3"/>
        <w:rPr>
          <w:rtl/>
        </w:rPr>
      </w:pPr>
      <w:bookmarkStart w:id="203" w:name="_Sec757"/>
      <w:r>
        <w:rPr>
          <w:rtl/>
        </w:rPr>
        <w:t>2. شروط المنتج</w:t>
      </w:r>
      <w:bookmarkEnd w:id="203"/>
    </w:p>
    <w:tbl>
      <w:tblPr>
        <w:tblStyle w:val="PURTable"/>
        <w:bidiVisual/>
        <w:tblW w:w="0" w:type="dxa"/>
        <w:tblLook w:val="04A0" w:firstRow="1" w:lastRow="0" w:firstColumn="1" w:lastColumn="0" w:noHBand="0" w:noVBand="1"/>
      </w:tblPr>
      <w:tblGrid>
        <w:gridCol w:w="3654"/>
        <w:gridCol w:w="3630"/>
        <w:gridCol w:w="3632"/>
      </w:tblGrid>
      <w:tr w:rsidR="004E7697" w14:paraId="33460E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CD724B"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Windows MultiPoint Server 2012</w:t>
            </w:r>
            <w:r>
              <w:fldChar w:fldCharType="begin"/>
            </w:r>
            <w:r>
              <w:instrText xml:space="preserve"> XE "Windows MultiPoint Server 2012" </w:instrText>
            </w:r>
            <w:r>
              <w:fldChar w:fldCharType="end"/>
            </w:r>
            <w:r>
              <w:rPr>
                <w:rtl/>
              </w:rP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76A67B16"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CD0502" w14:textId="77777777" w:rsidR="004E7697" w:rsidRDefault="002B5C49">
            <w:pPr>
              <w:pStyle w:val="ProductList-TableBody"/>
              <w:rPr>
                <w:rtl/>
              </w:rPr>
            </w:pPr>
            <w:r>
              <w:rPr>
                <w:color w:val="404040"/>
                <w:rtl/>
              </w:rPr>
              <w:t xml:space="preserve">الإصدارات الأقدم: غير متوفر </w:t>
            </w:r>
          </w:p>
        </w:tc>
      </w:tr>
      <w:tr w:rsidR="004E7697" w14:paraId="3D7775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95A0A1"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FF1CC"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2BC028" w14:textId="77777777" w:rsidR="004E7697" w:rsidRDefault="002B5C49">
            <w:pPr>
              <w:pStyle w:val="ProductList-TableBody"/>
              <w:rPr>
                <w:rtl/>
              </w:rPr>
            </w:pPr>
            <w:r>
              <w:rPr>
                <w:color w:val="404040"/>
                <w:rtl/>
              </w:rPr>
              <w:t>المتطلبات الأساسية (ضمان البرنامج): غير متوفر</w:t>
            </w:r>
          </w:p>
        </w:tc>
      </w:tr>
      <w:tr w:rsidR="004E7697" w14:paraId="2E43C6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5E18C"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DA76A6" w14:textId="77777777" w:rsidR="004E7697" w:rsidRDefault="002B5C49">
            <w:pPr>
              <w:pStyle w:val="ProductList-TableBody"/>
              <w:rPr>
                <w:rtl/>
              </w:rPr>
            </w:pPr>
            <w:r>
              <w:rPr>
                <w:color w:val="404040"/>
                <w:rtl/>
              </w:rPr>
              <w:t xml:space="preserve">إعفاء المستخدم المؤهَّل: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06A063" w14:textId="77777777" w:rsidR="004E7697" w:rsidRDefault="002B5C49">
            <w:pPr>
              <w:pStyle w:val="ProductList-TableBody"/>
              <w:rPr>
                <w:rtl/>
              </w:rPr>
            </w:pPr>
            <w:r>
              <w:rPr>
                <w:color w:val="404040"/>
                <w:rtl/>
              </w:rPr>
              <w:t>مؤهَّل للتخفيض: غير متوفر</w:t>
            </w:r>
          </w:p>
        </w:tc>
      </w:tr>
      <w:tr w:rsidR="004E7697" w14:paraId="4A4E7A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31D2E5"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7492A2" w14:textId="77777777" w:rsidR="004E7697" w:rsidRDefault="002B5C49">
            <w:pPr>
              <w:pStyle w:val="ProductList-TableBody"/>
              <w:rPr>
                <w:rtl/>
              </w:rPr>
            </w:pPr>
            <w:r>
              <w:rPr>
                <w:color w:val="404040"/>
                <w:rtl/>
              </w:rPr>
              <w:t xml:space="preserve"> 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29F2A6"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2C41F8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C658A1"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430164"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991832" w14:textId="77777777" w:rsidR="004E7697" w:rsidRDefault="004E7697">
            <w:pPr>
              <w:pStyle w:val="ProductList-TableBody"/>
              <w:rPr>
                <w:rtl/>
              </w:rPr>
            </w:pPr>
          </w:p>
        </w:tc>
      </w:tr>
    </w:tbl>
    <w:p w14:paraId="79F48FFE" w14:textId="77777777" w:rsidR="004E7697" w:rsidRDefault="004E7697">
      <w:pPr>
        <w:pStyle w:val="ProductList-Body"/>
        <w:rPr>
          <w:rtl/>
        </w:rPr>
      </w:pPr>
    </w:p>
    <w:p w14:paraId="36450A72" w14:textId="77777777" w:rsidR="004E7697" w:rsidRDefault="002B5C49">
      <w:pPr>
        <w:pStyle w:val="ProductList-Offering1SubSection"/>
        <w:outlineLvl w:val="3"/>
        <w:rPr>
          <w:rtl/>
        </w:rPr>
      </w:pPr>
      <w:bookmarkStart w:id="204" w:name="_Sec800"/>
      <w:r>
        <w:rPr>
          <w:rtl/>
        </w:rPr>
        <w:t>3. حقوق الاستخدام</w:t>
      </w:r>
      <w:bookmarkEnd w:id="204"/>
    </w:p>
    <w:tbl>
      <w:tblPr>
        <w:tblStyle w:val="PURTable"/>
        <w:bidiVisual/>
        <w:tblW w:w="0" w:type="dxa"/>
        <w:tblLook w:val="04A0" w:firstRow="1" w:lastRow="0" w:firstColumn="1" w:lastColumn="0" w:noHBand="0" w:noVBand="1"/>
      </w:tblPr>
      <w:tblGrid>
        <w:gridCol w:w="3683"/>
        <w:gridCol w:w="3614"/>
        <w:gridCol w:w="3619"/>
      </w:tblGrid>
      <w:tr w:rsidR="004E7697" w14:paraId="37C078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AE84F8"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2">
              <w:r>
                <w:rPr>
                  <w:color w:val="00467F"/>
                  <w:u w:val="single"/>
                  <w:rtl/>
                </w:rPr>
                <w:t>الخادم/ترخيص وصول العميل</w:t>
              </w:r>
            </w:hyperlink>
          </w:p>
        </w:tc>
        <w:tc>
          <w:tcPr>
            <w:tcW w:w="4040" w:type="dxa"/>
            <w:tcBorders>
              <w:top w:val="single" w:sz="18" w:space="0" w:color="00188F"/>
              <w:left w:val="single" w:sz="4" w:space="0" w:color="000000"/>
              <w:bottom w:val="single" w:sz="4" w:space="0" w:color="000000"/>
              <w:right w:val="single" w:sz="4" w:space="0" w:color="000000"/>
            </w:tcBorders>
          </w:tcPr>
          <w:p w14:paraId="6F2FD17E"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tcPr>
          <w:p w14:paraId="1884BFD8"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كل الإصدارات</w:t>
            </w:r>
          </w:p>
        </w:tc>
      </w:tr>
      <w:tr w:rsidR="004E7697" w14:paraId="262E1697" w14:textId="77777777">
        <w:tc>
          <w:tcPr>
            <w:tcW w:w="4040" w:type="dxa"/>
            <w:tcBorders>
              <w:top w:val="single" w:sz="4" w:space="0" w:color="000000"/>
              <w:left w:val="single" w:sz="4" w:space="0" w:color="000000"/>
              <w:bottom w:val="single" w:sz="4" w:space="0" w:color="000000"/>
              <w:right w:val="single" w:sz="4" w:space="0" w:color="000000"/>
            </w:tcBorders>
          </w:tcPr>
          <w:p w14:paraId="6DE2F31E"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كل الإصدارات</w:t>
            </w:r>
          </w:p>
        </w:tc>
        <w:tc>
          <w:tcPr>
            <w:tcW w:w="4040" w:type="dxa"/>
            <w:tcBorders>
              <w:top w:val="single" w:sz="4" w:space="0" w:color="000000"/>
              <w:left w:val="single" w:sz="4" w:space="0" w:color="000000"/>
              <w:bottom w:val="single" w:sz="4" w:space="0" w:color="000000"/>
              <w:right w:val="single" w:sz="4" w:space="0" w:color="000000"/>
            </w:tcBorders>
          </w:tcPr>
          <w:p w14:paraId="3695B76A"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ترخيص وصول العميل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A3E8B" w14:textId="77777777" w:rsidR="004E7697" w:rsidRDefault="002B5C49">
            <w:pPr>
              <w:pStyle w:val="ProductList-TableBody"/>
              <w:rPr>
                <w:rtl/>
              </w:rPr>
            </w:pPr>
            <w:r>
              <w:rPr>
                <w:color w:val="404040"/>
                <w:rtl/>
              </w:rPr>
              <w:t>التقنيات المضمنة: غير متوفر</w:t>
            </w:r>
          </w:p>
        </w:tc>
      </w:tr>
      <w:tr w:rsidR="004E7697" w14:paraId="616DA56A" w14:textId="77777777">
        <w:tc>
          <w:tcPr>
            <w:tcW w:w="4040" w:type="dxa"/>
            <w:tcBorders>
              <w:top w:val="single" w:sz="4" w:space="0" w:color="000000"/>
              <w:left w:val="single" w:sz="4" w:space="0" w:color="000000"/>
              <w:bottom w:val="single" w:sz="4" w:space="0" w:color="000000"/>
              <w:right w:val="single" w:sz="4" w:space="0" w:color="000000"/>
            </w:tcBorders>
          </w:tcPr>
          <w:p w14:paraId="51256C41"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r>
              <w:rPr>
                <w:rtl/>
              </w:rPr>
              <w:t xml:space="preserve"> و/أو </w:t>
            </w:r>
            <w:hyperlink w:anchor="_Sec537">
              <w:r>
                <w:rPr>
                  <w:color w:val="00467F"/>
                  <w:u w:val="single"/>
                  <w:rtl/>
                </w:rPr>
                <w:t>H.264/MPEG-4 AVC و/أو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B6EBCE"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110C8" w14:textId="77777777" w:rsidR="004E7697" w:rsidRDefault="004E7697">
            <w:pPr>
              <w:pStyle w:val="ProductList-TableBody"/>
              <w:rPr>
                <w:rtl/>
              </w:rPr>
            </w:pPr>
          </w:p>
        </w:tc>
      </w:tr>
    </w:tbl>
    <w:p w14:paraId="466FCEC4" w14:textId="77777777" w:rsidR="004E7697" w:rsidRDefault="004E7697">
      <w:pPr>
        <w:pStyle w:val="ProductList-Body"/>
        <w:rPr>
          <w:rtl/>
        </w:rPr>
      </w:pPr>
    </w:p>
    <w:p w14:paraId="4A5C0753" w14:textId="77777777" w:rsidR="004E7697" w:rsidRDefault="002B5C49">
      <w:pPr>
        <w:pStyle w:val="ProductList-ClauseHeading"/>
        <w:outlineLvl w:val="4"/>
        <w:rPr>
          <w:rtl/>
        </w:rPr>
      </w:pPr>
      <w:r>
        <w:rPr>
          <w:rtl/>
        </w:rPr>
        <w:t>3.1 الوصول إلى برنامج الخادم</w:t>
      </w:r>
    </w:p>
    <w:tbl>
      <w:tblPr>
        <w:tblStyle w:val="PURTable"/>
        <w:bidiVisual/>
        <w:tblW w:w="0" w:type="dxa"/>
        <w:tblLook w:val="04A0" w:firstRow="1" w:lastRow="0" w:firstColumn="1" w:lastColumn="0" w:noHBand="0" w:noVBand="1"/>
      </w:tblPr>
      <w:tblGrid>
        <w:gridCol w:w="3620"/>
        <w:gridCol w:w="3648"/>
        <w:gridCol w:w="3648"/>
      </w:tblGrid>
      <w:tr w:rsidR="004E7697" w14:paraId="32F70A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791D7FD"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single" w:sz="4" w:space="0" w:color="000000"/>
              <w:right w:val="none" w:sz="4" w:space="0" w:color="000000"/>
            </w:tcBorders>
          </w:tcPr>
          <w:p w14:paraId="4117E0C6" w14:textId="77777777" w:rsidR="004E7697" w:rsidRDefault="002B5C49">
            <w:pPr>
              <w:pStyle w:val="ProductList-TableBody"/>
              <w:rPr>
                <w:rtl/>
              </w:rPr>
            </w:pPr>
            <w:r>
              <w:rPr>
                <w:rtl/>
              </w:rPr>
              <w:t>ترخيص وصول العميل لخدمات سطح المكتب البعيد لـ Windows Server 2019 و ترخيص وصول العميل بـ Windows Server 2019</w:t>
            </w:r>
            <w:r>
              <w:fldChar w:fldCharType="begin"/>
            </w:r>
            <w:r>
              <w:instrText xml:space="preserve"> XE "ترخيص وصول العميل بـ Windows Server 2019"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4C16D9EE" w14:textId="77777777" w:rsidR="004E7697" w:rsidRDefault="002B5C49">
            <w:pPr>
              <w:pStyle w:val="ProductList-TableBody"/>
              <w:rPr>
                <w:rtl/>
              </w:rPr>
            </w:pPr>
            <w:r>
              <w:rPr>
                <w:rtl/>
              </w:rPr>
              <w:t>ترخيص CAL لخدمات سطح المكتب البعيد لـ Windows Server 2019 و‏</w:t>
            </w:r>
            <w:dir w:val="rtl">
              <w:r>
                <w:rPr>
                  <w:rtl/>
                </w:rPr>
                <w:t>الترخيص المكافئ لترخيص وصول العميل</w:t>
              </w:r>
              <w:r w:rsidR="00733002">
                <w:t>‬</w:t>
              </w:r>
            </w:dir>
          </w:p>
          <w:p w14:paraId="23B35CAC" w14:textId="77777777" w:rsidR="004E7697" w:rsidRDefault="002B5C49">
            <w:pPr>
              <w:pStyle w:val="ProductList-TableBody"/>
              <w:rPr>
                <w:rtl/>
              </w:rPr>
            </w:pPr>
            <w:r>
              <w:rPr>
                <w:rtl/>
              </w:rPr>
              <w:t xml:space="preserve">(راجع </w:t>
            </w:r>
            <w:hyperlink w:anchor="_Sec591">
              <w:r>
                <w:rPr>
                  <w:color w:val="00467F"/>
                  <w:u w:val="single"/>
                  <w:rtl/>
                </w:rPr>
                <w:t>الملحق أ</w:t>
              </w:r>
            </w:hyperlink>
            <w:r>
              <w:rPr>
                <w:rtl/>
              </w:rPr>
              <w:t>)</w:t>
            </w:r>
          </w:p>
        </w:tc>
      </w:tr>
    </w:tbl>
    <w:p w14:paraId="4A672069" w14:textId="77777777" w:rsidR="004E7697" w:rsidRDefault="004E7697">
      <w:pPr>
        <w:pStyle w:val="ProductList-Body"/>
        <w:rPr>
          <w:rtl/>
        </w:rPr>
      </w:pPr>
    </w:p>
    <w:p w14:paraId="71533B3A" w14:textId="77777777" w:rsidR="004E7697" w:rsidRDefault="002B5C49">
      <w:pPr>
        <w:pStyle w:val="ProductList-SubClauseHeading"/>
        <w:outlineLvl w:val="5"/>
        <w:rPr>
          <w:rtl/>
        </w:rPr>
      </w:pPr>
      <w:r>
        <w:rPr>
          <w:rtl/>
        </w:rPr>
        <w:t>3.1.1 الوظائف الإضافية المقترنة بترخيص وصول العميل لخدمات إدارة حقوق Active Directory لـ Windows Server 2019</w:t>
      </w:r>
    </w:p>
    <w:p w14:paraId="21140D2B" w14:textId="77777777" w:rsidR="004E7697" w:rsidRDefault="002B5C49">
      <w:pPr>
        <w:pStyle w:val="ProductList-BodyIndented"/>
        <w:rPr>
          <w:rtl/>
        </w:rPr>
      </w:pPr>
      <w:r>
        <w:rPr>
          <w:rtl/>
        </w:rPr>
        <w:t>خدمات إدارة حقوق Windows Server 2019</w:t>
      </w:r>
    </w:p>
    <w:tbl>
      <w:tblPr>
        <w:tblStyle w:val="PURTable0"/>
        <w:bidiVisual/>
        <w:tblW w:w="0" w:type="dxa"/>
        <w:tblLook w:val="04A0" w:firstRow="1" w:lastRow="0" w:firstColumn="1" w:lastColumn="0" w:noHBand="0" w:noVBand="1"/>
      </w:tblPr>
      <w:tblGrid>
        <w:gridCol w:w="3503"/>
        <w:gridCol w:w="3542"/>
        <w:gridCol w:w="3511"/>
      </w:tblGrid>
      <w:tr w:rsidR="004E7697" w14:paraId="5C484A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949F015"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single" w:sz="4" w:space="0" w:color="000000"/>
              <w:right w:val="none" w:sz="4" w:space="0" w:color="000000"/>
            </w:tcBorders>
          </w:tcPr>
          <w:p w14:paraId="448C17B7" w14:textId="77777777" w:rsidR="004E7697" w:rsidRDefault="002B5C49">
            <w:pPr>
              <w:pStyle w:val="ProductList-TableBody"/>
              <w:rPr>
                <w:rtl/>
              </w:rPr>
            </w:pPr>
            <w:r>
              <w:rPr>
                <w:rtl/>
              </w:rPr>
              <w:t>ترخيص وصول العميل لخدمات إدارة حقوق Active Directory لـ Windows Server 2019</w:t>
            </w:r>
            <w:r>
              <w:fldChar w:fldCharType="begin"/>
            </w:r>
            <w:r>
              <w:instrText xml:space="preserve"> XE "ترخيص وصول العميل لخدمات إدارة حقوق Active Directory لـ Windows Server 2019"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4D76A943"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r>
    </w:tbl>
    <w:p w14:paraId="5C6898AA" w14:textId="77777777" w:rsidR="004E7697" w:rsidRDefault="004E7697">
      <w:pPr>
        <w:pStyle w:val="ProductList-BodyIndented"/>
        <w:rPr>
          <w:rtl/>
        </w:rPr>
      </w:pPr>
    </w:p>
    <w:p w14:paraId="33B5A7B2" w14:textId="77777777" w:rsidR="004E7697" w:rsidRDefault="002B5C49">
      <w:pPr>
        <w:pStyle w:val="ProductList-ClauseHeading"/>
        <w:outlineLvl w:val="4"/>
        <w:rPr>
          <w:rtl/>
        </w:rPr>
      </w:pPr>
      <w:r>
        <w:rPr>
          <w:rtl/>
        </w:rPr>
        <w:t>3.2 تشغيل مثيلات البرنامج</w:t>
      </w:r>
    </w:p>
    <w:p w14:paraId="5AEF2DC1" w14:textId="77777777" w:rsidR="004E7697" w:rsidRDefault="002B5C49">
      <w:pPr>
        <w:pStyle w:val="ProductList-Body"/>
        <w:rPr>
          <w:rtl/>
        </w:rPr>
      </w:pPr>
      <w:r>
        <w:rPr>
          <w:rtl/>
        </w:rPr>
        <w:t xml:space="preserve">يجوز للعميل 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واحد من برنامج الخادم، في المرة الواحدة، في كل بيئة من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بيئات نظام التشغيل الفعلية</w:t>
      </w:r>
      <w:r>
        <w:fldChar w:fldCharType="end"/>
      </w:r>
      <w:r>
        <w:t xml:space="preserve"> وفي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واحدة، على </w:t>
      </w:r>
      <w:r>
        <w:fldChar w:fldCharType="begin"/>
      </w:r>
      <w:r>
        <w:instrText xml:space="preserve"> AutoTextList   \s NoStyle \t "الخادم المرخّص يعني خادمًا فرديًا مخصصًا لاستخدام العميل، ويتم تعيين ترخيص له.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إذا استخدم العميل برنامج الخادم 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فيجوز استخدام برنامج الخادم المستخدم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 لاستضافة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التشغيل الظاهرية</w:t>
      </w:r>
      <w:r>
        <w:fldChar w:fldCharType="end"/>
      </w:r>
      <w:r>
        <w:t xml:space="preserve"> وإدارتها فقط.</w:t>
      </w:r>
    </w:p>
    <w:p w14:paraId="24BB3A01" w14:textId="77777777" w:rsidR="004E7697" w:rsidRDefault="004E7697">
      <w:pPr>
        <w:pStyle w:val="ProductList-Body"/>
        <w:rPr>
          <w:rtl/>
        </w:rPr>
      </w:pPr>
    </w:p>
    <w:p w14:paraId="3DACF9A0" w14:textId="77777777" w:rsidR="004E7697" w:rsidRDefault="002B5C49">
      <w:pPr>
        <w:pStyle w:val="ProductList-ClauseHeading"/>
        <w:outlineLvl w:val="4"/>
        <w:rPr>
          <w:rtl/>
        </w:rPr>
      </w:pPr>
      <w:r>
        <w:rPr>
          <w:rtl/>
        </w:rPr>
        <w:t>3.3 تراخيص الوصول</w:t>
      </w:r>
    </w:p>
    <w:p w14:paraId="2FF150FC" w14:textId="77777777" w:rsidR="004E7697" w:rsidRDefault="002B5C49">
      <w:pPr>
        <w:pStyle w:val="ProductList-Body"/>
        <w:rPr>
          <w:rtl/>
        </w:rPr>
      </w:pP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ليست مطلوبة للوصول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w:t>
      </w:r>
      <w:dir w:val="rtl">
        <w:r>
          <w:rPr>
            <w:color w:val="0563C1"/>
          </w:rPr>
          <w:t>بيئة نظام تشغيل فعلية</w:t>
        </w:r>
        <w:r>
          <w:fldChar w:fldCharType="end"/>
        </w:r>
        <w:r>
          <w:t xml:space="preserve"> مستخدمة لاستضافة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تشغيل ظاهرية</w:t>
        </w:r>
        <w:r>
          <w:fldChar w:fldCharType="end"/>
        </w:r>
        <w:r>
          <w:t xml:space="preserve"> وإدارتها فقط.</w:t>
        </w:r>
        <w:r w:rsidR="00733002">
          <w:t>‬</w:t>
        </w:r>
      </w:dir>
    </w:p>
    <w:p w14:paraId="57BC8F90" w14:textId="77777777" w:rsidR="004E7697" w:rsidRDefault="004E7697">
      <w:pPr>
        <w:pStyle w:val="ProductList-Body"/>
        <w:rPr>
          <w:rtl/>
        </w:rPr>
      </w:pPr>
    </w:p>
    <w:p w14:paraId="77DC741B" w14:textId="77777777" w:rsidR="004E7697" w:rsidRDefault="002B5C49">
      <w:pPr>
        <w:pStyle w:val="ProductList-ClauseHeading"/>
        <w:outlineLvl w:val="4"/>
        <w:rPr>
          <w:rtl/>
        </w:rPr>
      </w:pPr>
      <w:r>
        <w:rPr>
          <w:rtl/>
        </w:rPr>
        <w:t>3.4 Windows MultiPoint Server 2016 Connector</w:t>
      </w:r>
    </w:p>
    <w:p w14:paraId="5F5F261E" w14:textId="77777777" w:rsidR="004E7697" w:rsidRDefault="002B5C49">
      <w:pPr>
        <w:pStyle w:val="ProductList-Body"/>
        <w:rPr>
          <w:rtl/>
        </w:rPr>
      </w:pPr>
      <w:r>
        <w:rPr>
          <w:rtl/>
        </w:rPr>
        <w:t>يجوز للعميل تثبيت واستخدام برنامج Windows Server 2016 MultiPoint Connector على أي جهاز مرخص للوصول إلى Windows Server 2016 (أو بإصدار أحدث). ويجوز له استخدام هذا البرنامج للوصول إلى برنامج MultiPoint Server فقط.</w:t>
      </w:r>
      <w:r>
        <w:rPr>
          <w:rtl/>
        </w:rPr>
        <w:t>‬ وفي حالة وصوله إلى برنامج الخادم من هذا الجهاز فقط لاستخدام MultiPoint Dashboard، فهو لا يحتاج إلى ترخيص CAL لخدمات سطح المكتب البعيد.</w:t>
      </w:r>
    </w:p>
    <w:p w14:paraId="604645E8" w14:textId="77777777" w:rsidR="004E7697" w:rsidRDefault="004E7697">
      <w:pPr>
        <w:pStyle w:val="ProductList-Body"/>
        <w:rPr>
          <w:rtl/>
        </w:rPr>
      </w:pPr>
    </w:p>
    <w:p w14:paraId="02F4BC89" w14:textId="77777777" w:rsidR="004E7697" w:rsidRDefault="002B5C49">
      <w:pPr>
        <w:pStyle w:val="ProductList-ClauseHeading"/>
        <w:outlineLvl w:val="4"/>
        <w:rPr>
          <w:rtl/>
        </w:rPr>
      </w:pPr>
      <w:r>
        <w:rPr>
          <w:rtl/>
        </w:rPr>
        <w:t>3.5 نوع التثبيت</w:t>
      </w:r>
    </w:p>
    <w:p w14:paraId="01F192CA" w14:textId="77777777" w:rsidR="004E7697" w:rsidRDefault="002B5C49">
      <w:pPr>
        <w:pStyle w:val="ProductList-Body"/>
        <w:rPr>
          <w:rtl/>
        </w:rPr>
      </w:pPr>
      <w:r>
        <w:rPr>
          <w:rtl/>
        </w:rPr>
        <w:t>يجوز للعملاء تثبيت خدمات سطح المكتب البعيد ونشر دور خدمات MultiPoint واستخدامه فقط.</w:t>
      </w:r>
    </w:p>
    <w:p w14:paraId="2B98F9A5" w14:textId="77777777" w:rsidR="004E7697" w:rsidRDefault="004E7697">
      <w:pPr>
        <w:pStyle w:val="ProductList-Body"/>
        <w:rPr>
          <w:rtl/>
        </w:rPr>
      </w:pPr>
    </w:p>
    <w:p w14:paraId="26AE0A80" w14:textId="77777777" w:rsidR="004E7697" w:rsidRDefault="002B5C49">
      <w:pPr>
        <w:pStyle w:val="ProductList-ClauseHeading"/>
        <w:outlineLvl w:val="4"/>
        <w:rPr>
          <w:rtl/>
        </w:rPr>
      </w:pPr>
      <w:r>
        <w:rPr>
          <w:rtl/>
        </w:rPr>
        <w:t>3.6 البرامج الإضافية</w:t>
      </w:r>
    </w:p>
    <w:p w14:paraId="7DD5A158" w14:textId="77777777" w:rsidR="004E7697" w:rsidRDefault="002B5C49">
      <w:pPr>
        <w:pStyle w:val="ProductList-Body"/>
        <w:rPr>
          <w:rtl/>
        </w:rPr>
      </w:pPr>
      <w:r>
        <w:rPr>
          <w:rtl/>
        </w:rPr>
        <w:t xml:space="preserve">للاطلاع على قائمة بالبرامج الإضافية، انتقل إلى </w:t>
      </w:r>
      <w:hyperlink r:id="rId103">
        <w:r>
          <w:rPr>
            <w:color w:val="00467F"/>
            <w:u w:val="single"/>
            <w:rtl/>
          </w:rPr>
          <w:t>http://go.microsoft.com/fwlink/?LinkId=245856</w:t>
        </w:r>
      </w:hyperlink>
    </w:p>
    <w:p w14:paraId="079BACCD" w14:textId="77777777" w:rsidR="004E7697" w:rsidRDefault="002B5C49">
      <w:pPr>
        <w:pStyle w:val="ProductList-Offering1SubSection"/>
        <w:outlineLvl w:val="3"/>
        <w:rPr>
          <w:rtl/>
        </w:rPr>
      </w:pPr>
      <w:bookmarkStart w:id="205" w:name="_Sec832"/>
      <w:r>
        <w:rPr>
          <w:rtl/>
        </w:rPr>
        <w:t>4. ضمان البرنامج</w:t>
      </w:r>
      <w:bookmarkEnd w:id="205"/>
    </w:p>
    <w:tbl>
      <w:tblPr>
        <w:tblStyle w:val="PURTable"/>
        <w:bidiVisual/>
        <w:tblW w:w="0" w:type="dxa"/>
        <w:tblLook w:val="04A0" w:firstRow="1" w:lastRow="0" w:firstColumn="1" w:lastColumn="0" w:noHBand="0" w:noVBand="1"/>
      </w:tblPr>
      <w:tblGrid>
        <w:gridCol w:w="3643"/>
        <w:gridCol w:w="3644"/>
        <w:gridCol w:w="3629"/>
      </w:tblGrid>
      <w:tr w:rsidR="004E7697" w14:paraId="3A138E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40E373"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662AEB6" w14:textId="77777777" w:rsidR="004E7697" w:rsidRDefault="002B5C49">
            <w:pPr>
              <w:pStyle w:val="ProductList-TableBody"/>
              <w:rPr>
                <w:rtl/>
              </w:rPr>
            </w:pPr>
            <w:r>
              <w:fldChar w:fldCharType="begin"/>
            </w:r>
            <w:r>
              <w:instrText xml:space="preserve"> AutoTextList   \s NoStyle \t "استرداد الحالات المستعصية:</w:instrText>
            </w:r>
            <w:r>
              <w:instrText xml:space="preserve">‬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استرداد الحالات المستعصية</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D54061" w14:textId="77777777" w:rsidR="004E7697" w:rsidRDefault="002B5C49">
            <w:pPr>
              <w:pStyle w:val="ProductList-TableBody"/>
              <w:rPr>
                <w:rtl/>
              </w:rPr>
            </w:pPr>
            <w:r>
              <w:rPr>
                <w:color w:val="404040"/>
                <w:rtl/>
              </w:rPr>
              <w:t xml:space="preserve">حقوق تجاوز الفشل: غير متوفر </w:t>
            </w:r>
          </w:p>
        </w:tc>
      </w:tr>
      <w:tr w:rsidR="004E7697" w14:paraId="46772F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ECABB" w14:textId="77777777" w:rsidR="004E7697" w:rsidRDefault="002B5C49">
            <w:pPr>
              <w:pStyle w:val="ProductList-TableBody"/>
              <w:rPr>
                <w:rtl/>
              </w:rPr>
            </w:pPr>
            <w:r>
              <w:rPr>
                <w:color w:val="404040"/>
                <w:rtl/>
              </w:rPr>
              <w:t xml:space="preserve">إمكانية نقل الترخيص: غير متوفر </w:t>
            </w:r>
          </w:p>
        </w:tc>
        <w:tc>
          <w:tcPr>
            <w:tcW w:w="4040" w:type="dxa"/>
            <w:tcBorders>
              <w:top w:val="single" w:sz="4" w:space="0" w:color="000000"/>
              <w:left w:val="single" w:sz="4" w:space="0" w:color="000000"/>
              <w:bottom w:val="single" w:sz="4" w:space="0" w:color="000000"/>
              <w:right w:val="single" w:sz="4" w:space="0" w:color="000000"/>
            </w:tcBorders>
          </w:tcPr>
          <w:p w14:paraId="1E9416FE"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104">
              <w:r>
                <w:rPr>
                  <w:color w:val="00467F"/>
                  <w:u w:val="single"/>
                  <w:rtl/>
                </w:rPr>
                <w:t>شروط المنتجات - أكتوبر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42C473" w14:textId="77777777" w:rsidR="004E7697" w:rsidRDefault="002B5C49">
            <w:pPr>
              <w:pStyle w:val="ProductList-TableBody"/>
              <w:rPr>
                <w:rtl/>
              </w:rPr>
            </w:pPr>
            <w:r>
              <w:rPr>
                <w:color w:val="404040"/>
                <w:rtl/>
              </w:rPr>
              <w:t xml:space="preserve">حقوق التجوال: غير متوفر </w:t>
            </w:r>
          </w:p>
        </w:tc>
      </w:tr>
      <w:tr w:rsidR="004E7697" w14:paraId="0A53BC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050B0" w14:textId="77777777" w:rsidR="004E7697" w:rsidRDefault="002B5C49">
            <w:pPr>
              <w:pStyle w:val="ProductList-TableBody"/>
              <w:rPr>
                <w:rtl/>
              </w:rPr>
            </w:pPr>
            <w:r>
              <w:rPr>
                <w:color w:val="404040"/>
                <w:rtl/>
              </w:rPr>
              <w:t xml:space="preserve">الاستضافة الذاتية: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44BA7" w14:textId="77777777" w:rsidR="004E7697" w:rsidRDefault="002B5C49">
            <w:pPr>
              <w:pStyle w:val="ProductList-TableBody"/>
              <w:rPr>
                <w:rtl/>
              </w:rPr>
            </w:pPr>
            <w:r>
              <w:rPr>
                <w:color w:val="404040"/>
                <w:rtl/>
              </w:rPr>
              <w:t>‏</w:t>
            </w:r>
            <w:dir w:val="rtl">
              <w:r>
                <w:rPr>
                  <w:color w:val="404040"/>
                  <w:rtl/>
                </w:rPr>
                <w:t xml:space="preserve">الحقوق المكافئة لضمان البرنامج: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6705BC" w14:textId="77777777" w:rsidR="004E7697" w:rsidRDefault="004E7697">
            <w:pPr>
              <w:pStyle w:val="ProductList-TableBody"/>
              <w:rPr>
                <w:rtl/>
              </w:rPr>
            </w:pPr>
          </w:p>
        </w:tc>
      </w:tr>
    </w:tbl>
    <w:p w14:paraId="496EF98E"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6650EEE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68A363"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49E9B08A" w14:textId="77777777" w:rsidR="004E7697" w:rsidRDefault="004E7697">
      <w:pPr>
        <w:pStyle w:val="ProductList-Body"/>
        <w:rPr>
          <w:rtl/>
        </w:rPr>
      </w:pPr>
    </w:p>
    <w:p w14:paraId="252686CF" w14:textId="77777777" w:rsidR="004E7697" w:rsidRDefault="002B5C49">
      <w:pPr>
        <w:pStyle w:val="ProductList-Offering2HeadingNoBorder"/>
        <w:outlineLvl w:val="2"/>
        <w:rPr>
          <w:rtl/>
        </w:rPr>
      </w:pPr>
      <w:bookmarkStart w:id="206" w:name="_Sec655"/>
      <w:r>
        <w:rPr>
          <w:rtl/>
        </w:rPr>
        <w:t>Windows Server</w:t>
      </w:r>
      <w:bookmarkEnd w:id="206"/>
      <w:r>
        <w:fldChar w:fldCharType="begin"/>
      </w:r>
      <w:r>
        <w:instrText xml:space="preserve"> TC "</w:instrText>
      </w:r>
      <w:bookmarkStart w:id="207" w:name="_Toc62547437"/>
      <w:r>
        <w:instrText>Windows Server</w:instrText>
      </w:r>
      <w:bookmarkEnd w:id="207"/>
      <w:r>
        <w:instrText>" \l 3</w:instrText>
      </w:r>
      <w:r>
        <w:fldChar w:fldCharType="end"/>
      </w:r>
    </w:p>
    <w:p w14:paraId="520E8386" w14:textId="77777777" w:rsidR="004E7697" w:rsidRDefault="002B5C49">
      <w:pPr>
        <w:pStyle w:val="ProductList-Offering1SubSection"/>
        <w:outlineLvl w:val="3"/>
        <w:rPr>
          <w:rtl/>
        </w:rPr>
      </w:pPr>
      <w:bookmarkStart w:id="208" w:name="_Sec703"/>
      <w:r>
        <w:rPr>
          <w:rtl/>
        </w:rPr>
        <w:t>1. توفر البرنامج</w:t>
      </w:r>
      <w:bookmarkEnd w:id="208"/>
    </w:p>
    <w:tbl>
      <w:tblPr>
        <w:tblStyle w:val="PURTable"/>
        <w:bidiVisual/>
        <w:tblW w:w="0" w:type="dxa"/>
        <w:tblLook w:val="04A0" w:firstRow="1" w:lastRow="0" w:firstColumn="1" w:lastColumn="0" w:noHBand="0" w:noVBand="1"/>
      </w:tblPr>
      <w:tblGrid>
        <w:gridCol w:w="3641"/>
        <w:gridCol w:w="617"/>
        <w:gridCol w:w="600"/>
        <w:gridCol w:w="600"/>
        <w:gridCol w:w="607"/>
        <w:gridCol w:w="593"/>
        <w:gridCol w:w="598"/>
        <w:gridCol w:w="607"/>
        <w:gridCol w:w="634"/>
        <w:gridCol w:w="616"/>
        <w:gridCol w:w="601"/>
        <w:gridCol w:w="609"/>
        <w:gridCol w:w="593"/>
      </w:tblGrid>
      <w:tr w:rsidR="004E7697" w14:paraId="60DA28ED"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11D87ABB" w14:textId="77777777" w:rsidR="004E7697" w:rsidRDefault="002B5C49">
            <w:pPr>
              <w:pStyle w:val="ProductList-TableBody"/>
              <w:rPr>
                <w:rtl/>
              </w:rPr>
            </w:pPr>
            <w:r>
              <w:rPr>
                <w:color w:val="FFFFFF"/>
                <w:rtl/>
              </w:rPr>
              <w:t>المنتجات</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8E9239D" w14:textId="77777777" w:rsidR="004E7697" w:rsidRDefault="002B5C49">
            <w:pPr>
              <w:pStyle w:val="ProductList-TableBody"/>
              <w:jc w:val="center"/>
              <w:rPr>
                <w:rtl/>
              </w:rPr>
            </w:pPr>
            <w:r>
              <w:fldChar w:fldCharType="begin"/>
            </w:r>
            <w:r>
              <w:instrText xml:space="preserve"> AutoTextList   \s NoStyle \t "تاريخ التوفر"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308030B" w14:textId="77777777" w:rsidR="004E7697" w:rsidRDefault="002B5C49">
            <w:pPr>
              <w:pStyle w:val="ProductList-TableBody"/>
              <w:jc w:val="center"/>
              <w:rPr>
                <w:rtl/>
              </w:rPr>
            </w:pPr>
            <w:r>
              <w:fldChar w:fldCharType="begin"/>
            </w:r>
            <w:r>
              <w:instrText xml:space="preserve"> AutoTextList   \s NoStyle \t "الترخيص"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569A200" w14:textId="77777777" w:rsidR="004E7697" w:rsidRDefault="002B5C49">
            <w:pPr>
              <w:pStyle w:val="ProductList-TableBody"/>
              <w:jc w:val="center"/>
              <w:rPr>
                <w:rtl/>
              </w:rPr>
            </w:pPr>
            <w:r>
              <w:fldChar w:fldCharType="begin"/>
            </w:r>
            <w:r>
              <w:instrText xml:space="preserve"> AutoTextList   \s NoStyle \t "الترخيص وضمان البرنامج"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078AE26" w14:textId="77777777" w:rsidR="004E7697" w:rsidRDefault="002B5C49">
            <w:pPr>
              <w:pStyle w:val="ProductList-TableBody"/>
              <w:jc w:val="center"/>
              <w:rPr>
                <w:rtl/>
              </w:rPr>
            </w:pPr>
            <w:r>
              <w:fldChar w:fldCharType="begin"/>
            </w:r>
            <w:r>
              <w:instrText xml:space="preserve"> AutoTextList   \s NoStyle \t "ضمان البرنامج" </w:instrText>
            </w:r>
            <w:r>
              <w:fldChar w:fldCharType="separate"/>
            </w:r>
            <w:r>
              <w:rPr>
                <w:color w:val="FFFFFF"/>
              </w:rPr>
              <w:t>ضمان البرنامج</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0BD9A9B"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4E10BFE"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95F2E3"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B93EE5E"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52C6862"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3AD6871"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E8CA605"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4C9E81B"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7DAFA194" w14:textId="77777777">
        <w:tc>
          <w:tcPr>
            <w:tcW w:w="3920" w:type="dxa"/>
            <w:tcBorders>
              <w:top w:val="single" w:sz="9" w:space="0" w:color="FFFFFF"/>
              <w:left w:val="single" w:sz="9" w:space="0" w:color="FFFFFF"/>
              <w:bottom w:val="dashed" w:sz="4" w:space="0" w:color="BFBFBF"/>
              <w:right w:val="single" w:sz="9" w:space="0" w:color="FFFFFF"/>
            </w:tcBorders>
          </w:tcPr>
          <w:p w14:paraId="2C60F320" w14:textId="77777777" w:rsidR="004E7697" w:rsidRDefault="002B5C49">
            <w:pPr>
              <w:pStyle w:val="ProductList-TableBody"/>
              <w:rPr>
                <w:rtl/>
              </w:rPr>
            </w:pPr>
            <w:r>
              <w:rPr>
                <w:color w:val="000000"/>
                <w:rtl/>
              </w:rPr>
              <w:t>ترخيص وصول العميل لخدمات إدارة حقوق Active Directory لـ Windows Server 2019</w:t>
            </w:r>
            <w:r>
              <w:fldChar w:fldCharType="begin"/>
            </w:r>
            <w:r>
              <w:instrText xml:space="preserve"> XE "ترخيص وصول العميل لخدمات إدارة حقوق Active Directory لـ Windows Server 2019"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1E5BE31A" w14:textId="77777777" w:rsidR="004E7697" w:rsidRDefault="002B5C49">
            <w:pPr>
              <w:pStyle w:val="ProductList-TableBody"/>
              <w:rPr>
                <w:rtl/>
              </w:rPr>
            </w:pPr>
            <w:r>
              <w:rPr>
                <w:color w:val="000000"/>
                <w:rtl/>
              </w:rPr>
              <w:t>10/18</w:t>
            </w:r>
          </w:p>
        </w:tc>
        <w:tc>
          <w:tcPr>
            <w:tcW w:w="620" w:type="dxa"/>
            <w:tcBorders>
              <w:top w:val="single" w:sz="9" w:space="0" w:color="FFFFFF"/>
              <w:left w:val="single" w:sz="9" w:space="0" w:color="FFFFFF"/>
              <w:bottom w:val="dashed" w:sz="4" w:space="0" w:color="BFBFBF"/>
              <w:right w:val="single" w:sz="9" w:space="0" w:color="FFFFFF"/>
            </w:tcBorders>
          </w:tcPr>
          <w:p w14:paraId="46241311" w14:textId="77777777" w:rsidR="004E7697" w:rsidRDefault="002B5C49">
            <w:pPr>
              <w:pStyle w:val="ProductList-TableBody"/>
              <w:jc w:val="center"/>
              <w:rPr>
                <w:rtl/>
              </w:rPr>
            </w:pPr>
            <w:r>
              <w:rPr>
                <w:color w:val="000000"/>
                <w:rtl/>
              </w:rPr>
              <w:t>1</w:t>
            </w:r>
          </w:p>
        </w:tc>
        <w:tc>
          <w:tcPr>
            <w:tcW w:w="620" w:type="dxa"/>
            <w:tcBorders>
              <w:top w:val="single" w:sz="9" w:space="0" w:color="FFFFFF"/>
              <w:left w:val="single" w:sz="9" w:space="0" w:color="FFFFFF"/>
              <w:bottom w:val="dashed" w:sz="4" w:space="0" w:color="BFBFBF"/>
              <w:right w:val="single" w:sz="9" w:space="0" w:color="FFFFFF"/>
            </w:tcBorders>
          </w:tcPr>
          <w:p w14:paraId="70FC5CF9" w14:textId="77777777" w:rsidR="004E7697" w:rsidRDefault="002B5C49">
            <w:pPr>
              <w:pStyle w:val="ProductList-TableBody"/>
              <w:jc w:val="center"/>
              <w:rPr>
                <w:rtl/>
              </w:rPr>
            </w:pPr>
            <w:r>
              <w:rPr>
                <w:color w:val="000000"/>
                <w:rtl/>
              </w:rPr>
              <w:t>2</w:t>
            </w:r>
          </w:p>
        </w:tc>
        <w:tc>
          <w:tcPr>
            <w:tcW w:w="620" w:type="dxa"/>
            <w:tcBorders>
              <w:top w:val="single" w:sz="9" w:space="0" w:color="FFFFFF"/>
              <w:left w:val="single" w:sz="9" w:space="0" w:color="FFFFFF"/>
              <w:bottom w:val="dashed" w:sz="4" w:space="0" w:color="BFBFBF"/>
              <w:right w:val="single" w:sz="9" w:space="0" w:color="FFFFFF"/>
            </w:tcBorders>
          </w:tcPr>
          <w:p w14:paraId="1C87A895" w14:textId="77777777" w:rsidR="004E7697" w:rsidRDefault="002B5C49">
            <w:pPr>
              <w:pStyle w:val="ProductList-TableBody"/>
              <w:jc w:val="center"/>
              <w:rPr>
                <w:rtl/>
              </w:rPr>
            </w:pPr>
            <w:r>
              <w:rPr>
                <w:color w:val="000000"/>
                <w:rtl/>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5B13C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1377B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E5667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982CFB"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0285E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D7DE4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768708"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271DD1" w14:textId="77777777" w:rsidR="004E7697" w:rsidRDefault="004E7697">
            <w:pPr>
              <w:pStyle w:val="ProductList-TableBody"/>
              <w:jc w:val="center"/>
              <w:rPr>
                <w:rtl/>
              </w:rPr>
            </w:pPr>
          </w:p>
        </w:tc>
      </w:tr>
      <w:tr w:rsidR="004E7697" w14:paraId="29CB3857" w14:textId="77777777">
        <w:tc>
          <w:tcPr>
            <w:tcW w:w="3920" w:type="dxa"/>
            <w:tcBorders>
              <w:top w:val="dashed" w:sz="4" w:space="0" w:color="BFBFBF"/>
              <w:left w:val="single" w:sz="9" w:space="0" w:color="FFFFFF"/>
              <w:bottom w:val="dashed" w:sz="4" w:space="0" w:color="BFBFBF"/>
              <w:right w:val="single" w:sz="9" w:space="0" w:color="FFFFFF"/>
            </w:tcBorders>
          </w:tcPr>
          <w:p w14:paraId="55D6B5FB" w14:textId="77777777" w:rsidR="004E7697" w:rsidRDefault="002B5C49">
            <w:pPr>
              <w:pStyle w:val="ProductList-TableBody"/>
              <w:rPr>
                <w:rtl/>
              </w:rPr>
            </w:pPr>
            <w:r>
              <w:rPr>
                <w:color w:val="000000"/>
                <w:rtl/>
              </w:rPr>
              <w:t>ترخيص وصول العميل الخاص بـ Windows Server 2019</w:t>
            </w:r>
            <w:r>
              <w:fldChar w:fldCharType="begin"/>
            </w:r>
            <w:r>
              <w:instrText xml:space="preserve"> XE "ترخيص وصول العميل الخاص بـ Windows Server 2019"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9104AE8"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71166F42"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9" w:space="0" w:color="FFFFFF"/>
              <w:bottom w:val="dashed" w:sz="4" w:space="0" w:color="BFBFBF"/>
              <w:right w:val="single" w:sz="9" w:space="0" w:color="FFFFFF"/>
            </w:tcBorders>
          </w:tcPr>
          <w:p w14:paraId="04B73409"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0353F6E5" w14:textId="77777777" w:rsidR="004E7697" w:rsidRDefault="002B5C49">
            <w:pPr>
              <w:pStyle w:val="ProductList-TableBody"/>
              <w:jc w:val="center"/>
              <w:rPr>
                <w:rtl/>
              </w:rPr>
            </w:pPr>
            <w:r>
              <w:rPr>
                <w:color w:val="000000"/>
                <w:rtl/>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33567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8880E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C4EEF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102830"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E2849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0575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85880C"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C12C3F" w14:textId="77777777" w:rsidR="004E7697" w:rsidRDefault="004E7697">
            <w:pPr>
              <w:pStyle w:val="ProductList-TableBody"/>
              <w:jc w:val="center"/>
              <w:rPr>
                <w:rtl/>
              </w:rPr>
            </w:pPr>
          </w:p>
        </w:tc>
      </w:tr>
      <w:tr w:rsidR="004E7697" w14:paraId="7656C5B4" w14:textId="77777777">
        <w:tc>
          <w:tcPr>
            <w:tcW w:w="3920" w:type="dxa"/>
            <w:tcBorders>
              <w:top w:val="dashed" w:sz="4" w:space="0" w:color="BFBFBF"/>
              <w:left w:val="single" w:sz="9" w:space="0" w:color="FFFFFF"/>
              <w:bottom w:val="dashed" w:sz="4" w:space="0" w:color="BFBFBF"/>
              <w:right w:val="single" w:sz="9" w:space="0" w:color="FFFFFF"/>
            </w:tcBorders>
          </w:tcPr>
          <w:p w14:paraId="743D3812" w14:textId="77777777" w:rsidR="004E7697" w:rsidRDefault="002B5C49">
            <w:pPr>
              <w:pStyle w:val="ProductList-TableBody"/>
              <w:rPr>
                <w:rtl/>
              </w:rPr>
            </w:pPr>
            <w:r>
              <w:rPr>
                <w:rtl/>
              </w:rPr>
              <w:t>ترخيص وصول العميل لخدمات سطح المكتب البعيد لـ Windows Server 2019</w:t>
            </w:r>
            <w:r>
              <w:fldChar w:fldCharType="begin"/>
            </w:r>
            <w:r>
              <w:instrText xml:space="preserve"> XE "ترخيص وصول العميل لخدمات سطح المكتب البعيد لـ Windows Server 2019" </w:instrText>
            </w:r>
            <w:r>
              <w:fldChar w:fldCharType="end"/>
            </w:r>
            <w:r>
              <w:rPr>
                <w:rtl/>
              </w:rPr>
              <w:t xml:space="preserve"> (الجهاز والمستخدم)</w:t>
            </w:r>
          </w:p>
        </w:tc>
        <w:tc>
          <w:tcPr>
            <w:tcW w:w="620" w:type="dxa"/>
            <w:tcBorders>
              <w:top w:val="dashed" w:sz="4" w:space="0" w:color="BFBFBF"/>
              <w:left w:val="single" w:sz="9" w:space="0" w:color="FFFFFF"/>
              <w:bottom w:val="dashed" w:sz="4" w:space="0" w:color="BFBFBF"/>
              <w:right w:val="single" w:sz="9" w:space="0" w:color="FFFFFF"/>
            </w:tcBorders>
          </w:tcPr>
          <w:p w14:paraId="6B9CFBE7"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0078C662"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9" w:space="0" w:color="FFFFFF"/>
              <w:bottom w:val="dashed" w:sz="4" w:space="0" w:color="BFBFBF"/>
              <w:right w:val="single" w:sz="9" w:space="0" w:color="FFFFFF"/>
            </w:tcBorders>
          </w:tcPr>
          <w:p w14:paraId="345F3BA6" w14:textId="77777777" w:rsidR="004E7697" w:rsidRDefault="002B5C49">
            <w:pPr>
              <w:pStyle w:val="ProductList-TableBody"/>
              <w:jc w:val="center"/>
              <w:rPr>
                <w:rtl/>
              </w:rPr>
            </w:pPr>
            <w:r>
              <w:rPr>
                <w:color w:val="000000"/>
                <w:rtl/>
              </w:rPr>
              <w:t>2</w:t>
            </w:r>
          </w:p>
        </w:tc>
        <w:tc>
          <w:tcPr>
            <w:tcW w:w="620" w:type="dxa"/>
            <w:tcBorders>
              <w:top w:val="dashed" w:sz="4" w:space="0" w:color="BFBFBF"/>
              <w:left w:val="single" w:sz="9" w:space="0" w:color="FFFFFF"/>
              <w:bottom w:val="dashed" w:sz="4" w:space="0" w:color="BFBFBF"/>
              <w:right w:val="single" w:sz="9" w:space="0" w:color="FFFFFF"/>
            </w:tcBorders>
          </w:tcPr>
          <w:p w14:paraId="448022ED" w14:textId="77777777" w:rsidR="004E7697" w:rsidRDefault="002B5C49">
            <w:pPr>
              <w:pStyle w:val="ProductList-TableBody"/>
              <w:jc w:val="center"/>
              <w:rPr>
                <w:rtl/>
              </w:rPr>
            </w:pPr>
            <w:r>
              <w:rPr>
                <w:color w:val="000000"/>
                <w:rtl/>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C8B85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55132F"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CDDEA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E3585B"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C14AA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59362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7FD92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p>
          <w:p w14:paraId="7DB981BB"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B2CC5C" w14:textId="77777777" w:rsidR="004E7697" w:rsidRDefault="004E7697">
            <w:pPr>
              <w:pStyle w:val="ProductList-TableBody"/>
              <w:jc w:val="center"/>
              <w:rPr>
                <w:rtl/>
              </w:rPr>
            </w:pPr>
          </w:p>
        </w:tc>
      </w:tr>
      <w:tr w:rsidR="004E7697" w14:paraId="6573B630" w14:textId="77777777">
        <w:tc>
          <w:tcPr>
            <w:tcW w:w="3920" w:type="dxa"/>
            <w:tcBorders>
              <w:top w:val="dashed" w:sz="4" w:space="0" w:color="BFBFBF"/>
              <w:left w:val="single" w:sz="9" w:space="0" w:color="FFFFFF"/>
              <w:bottom w:val="dashed" w:sz="4" w:space="0" w:color="BFBFBF"/>
              <w:right w:val="single" w:sz="9" w:space="0" w:color="FFFFFF"/>
            </w:tcBorders>
          </w:tcPr>
          <w:p w14:paraId="79EB73E3" w14:textId="77777777" w:rsidR="004E7697" w:rsidRDefault="002B5C49">
            <w:pPr>
              <w:pStyle w:val="ProductList-TableBody"/>
              <w:rPr>
                <w:rtl/>
              </w:rPr>
            </w:pPr>
            <w:r>
              <w:rPr>
                <w:color w:val="000000"/>
                <w:rtl/>
              </w:rPr>
              <w:t>الموصل الخارجي لخدمات سطح المكتب البعيد المتوفرة في نظام Windows Server 2019</w:t>
            </w:r>
            <w:r>
              <w:fldChar w:fldCharType="begin"/>
            </w:r>
            <w:r>
              <w:instrText xml:space="preserve"> XE "الموصل الخارجي لخدمات سطح المكتب البعيد المتوفرة في نظام Windows Server 2019"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8C9C213"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4F27416C" w14:textId="77777777" w:rsidR="004E7697" w:rsidRDefault="002B5C49">
            <w:pPr>
              <w:pStyle w:val="ProductList-TableBody"/>
              <w:jc w:val="center"/>
              <w:rPr>
                <w:rtl/>
              </w:rPr>
            </w:pPr>
            <w:r>
              <w:rPr>
                <w:color w:val="000000"/>
                <w:rtl/>
              </w:rPr>
              <w:t>75</w:t>
            </w:r>
          </w:p>
        </w:tc>
        <w:tc>
          <w:tcPr>
            <w:tcW w:w="620" w:type="dxa"/>
            <w:tcBorders>
              <w:top w:val="dashed" w:sz="4" w:space="0" w:color="BFBFBF"/>
              <w:left w:val="single" w:sz="9" w:space="0" w:color="FFFFFF"/>
              <w:bottom w:val="dashed" w:sz="4" w:space="0" w:color="BFBFBF"/>
              <w:right w:val="single" w:sz="9" w:space="0" w:color="FFFFFF"/>
            </w:tcBorders>
          </w:tcPr>
          <w:p w14:paraId="3005A301" w14:textId="77777777" w:rsidR="004E7697" w:rsidRDefault="002B5C49">
            <w:pPr>
              <w:pStyle w:val="ProductList-TableBody"/>
              <w:jc w:val="center"/>
              <w:rPr>
                <w:rtl/>
              </w:rPr>
            </w:pPr>
            <w:r>
              <w:rPr>
                <w:color w:val="000000"/>
                <w:rtl/>
              </w:rPr>
              <w:t>113</w:t>
            </w:r>
          </w:p>
        </w:tc>
        <w:tc>
          <w:tcPr>
            <w:tcW w:w="620" w:type="dxa"/>
            <w:tcBorders>
              <w:top w:val="dashed" w:sz="4" w:space="0" w:color="BFBFBF"/>
              <w:left w:val="single" w:sz="9" w:space="0" w:color="FFFFFF"/>
              <w:bottom w:val="dashed" w:sz="4" w:space="0" w:color="BFBFBF"/>
              <w:right w:val="single" w:sz="9" w:space="0" w:color="FFFFFF"/>
            </w:tcBorders>
          </w:tcPr>
          <w:p w14:paraId="634B1DE0" w14:textId="77777777" w:rsidR="004E7697" w:rsidRDefault="002B5C49">
            <w:pPr>
              <w:pStyle w:val="ProductList-TableBody"/>
              <w:jc w:val="center"/>
              <w:rPr>
                <w:rtl/>
              </w:rPr>
            </w:pPr>
            <w:r>
              <w:rPr>
                <w:color w:val="000000"/>
                <w:rtl/>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C60346"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7879A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E00B1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15F19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E1A98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30CBE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0B111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9AA333" w14:textId="77777777" w:rsidR="004E7697" w:rsidRDefault="004E7697">
            <w:pPr>
              <w:pStyle w:val="ProductList-TableBody"/>
              <w:jc w:val="center"/>
              <w:rPr>
                <w:rtl/>
              </w:rPr>
            </w:pPr>
          </w:p>
        </w:tc>
      </w:tr>
      <w:tr w:rsidR="004E7697" w14:paraId="7C3EDD35" w14:textId="77777777">
        <w:tc>
          <w:tcPr>
            <w:tcW w:w="3920" w:type="dxa"/>
            <w:tcBorders>
              <w:top w:val="dashed" w:sz="4" w:space="0" w:color="BFBFBF"/>
              <w:left w:val="single" w:sz="9" w:space="0" w:color="FFFFFF"/>
              <w:bottom w:val="dashed" w:sz="4" w:space="0" w:color="BFBFBF"/>
              <w:right w:val="single" w:sz="9" w:space="0" w:color="FFFFFF"/>
            </w:tcBorders>
          </w:tcPr>
          <w:p w14:paraId="23214766" w14:textId="77777777" w:rsidR="004E7697" w:rsidRDefault="002B5C49">
            <w:pPr>
              <w:pStyle w:val="ProductList-TableBody"/>
              <w:rPr>
                <w:rtl/>
              </w:rPr>
            </w:pPr>
            <w:r>
              <w:rPr>
                <w:color w:val="000000"/>
                <w:rtl/>
              </w:rPr>
              <w:t>Windows Server 2019 Datacenter ‏(2 حزمة من التراخيص الأساسية)</w:t>
            </w:r>
            <w:r>
              <w:fldChar w:fldCharType="begin"/>
            </w:r>
            <w:r>
              <w:instrText xml:space="preserve"> XE "Windows Server 2019 Datacenter ‏(2 حزمة من التراخيص الأساسية)"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EBCE67A"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3FE2A8AB" w14:textId="77777777" w:rsidR="004E7697" w:rsidRDefault="002B5C49">
            <w:pPr>
              <w:pStyle w:val="ProductList-TableBody"/>
              <w:jc w:val="center"/>
              <w:rPr>
                <w:rtl/>
              </w:rPr>
            </w:pPr>
            <w:r>
              <w:rPr>
                <w:color w:val="000000"/>
                <w:rtl/>
              </w:rPr>
              <w:t>10</w:t>
            </w:r>
          </w:p>
        </w:tc>
        <w:tc>
          <w:tcPr>
            <w:tcW w:w="620" w:type="dxa"/>
            <w:tcBorders>
              <w:top w:val="dashed" w:sz="4" w:space="0" w:color="BFBFBF"/>
              <w:left w:val="single" w:sz="9" w:space="0" w:color="FFFFFF"/>
              <w:bottom w:val="dashed" w:sz="4" w:space="0" w:color="BFBFBF"/>
              <w:right w:val="single" w:sz="9" w:space="0" w:color="FFFFFF"/>
            </w:tcBorders>
          </w:tcPr>
          <w:p w14:paraId="756D737F" w14:textId="77777777" w:rsidR="004E7697" w:rsidRDefault="002B5C49">
            <w:pPr>
              <w:pStyle w:val="ProductList-TableBody"/>
              <w:jc w:val="center"/>
              <w:rPr>
                <w:rtl/>
              </w:rPr>
            </w:pPr>
            <w:r>
              <w:rPr>
                <w:color w:val="000000"/>
                <w:rtl/>
              </w:rPr>
              <w:t>25</w:t>
            </w:r>
          </w:p>
        </w:tc>
        <w:tc>
          <w:tcPr>
            <w:tcW w:w="620" w:type="dxa"/>
            <w:tcBorders>
              <w:top w:val="dashed" w:sz="4" w:space="0" w:color="BFBFBF"/>
              <w:left w:val="single" w:sz="9" w:space="0" w:color="FFFFFF"/>
              <w:bottom w:val="dashed" w:sz="4" w:space="0" w:color="BFBFBF"/>
              <w:right w:val="single" w:sz="9" w:space="0" w:color="FFFFFF"/>
            </w:tcBorders>
          </w:tcPr>
          <w:p w14:paraId="02F4C501" w14:textId="77777777" w:rsidR="004E7697" w:rsidRDefault="002B5C49">
            <w:pPr>
              <w:pStyle w:val="ProductList-TableBody"/>
              <w:jc w:val="center"/>
              <w:rPr>
                <w:rtl/>
              </w:rPr>
            </w:pPr>
            <w:r>
              <w:rPr>
                <w:color w:val="000000"/>
                <w:rtl/>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366034"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155E2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C9853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08174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729EA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3DDAB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FC7B1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0B0EAE" w14:textId="77777777" w:rsidR="004E7697" w:rsidRDefault="004E7697">
            <w:pPr>
              <w:pStyle w:val="ProductList-TableBody"/>
              <w:jc w:val="center"/>
              <w:rPr>
                <w:rtl/>
              </w:rPr>
            </w:pPr>
          </w:p>
        </w:tc>
      </w:tr>
      <w:tr w:rsidR="004E7697" w14:paraId="25EF7CC0" w14:textId="77777777">
        <w:tc>
          <w:tcPr>
            <w:tcW w:w="3920" w:type="dxa"/>
            <w:tcBorders>
              <w:top w:val="dashed" w:sz="4" w:space="0" w:color="BFBFBF"/>
              <w:left w:val="single" w:sz="9" w:space="0" w:color="FFFFFF"/>
              <w:bottom w:val="dashed" w:sz="4" w:space="0" w:color="BFBFBF"/>
              <w:right w:val="single" w:sz="9" w:space="0" w:color="FFFFFF"/>
            </w:tcBorders>
          </w:tcPr>
          <w:p w14:paraId="12B93CB5" w14:textId="77777777" w:rsidR="004E7697" w:rsidRDefault="002B5C49">
            <w:pPr>
              <w:pStyle w:val="ProductList-TableBody"/>
              <w:rPr>
                <w:rtl/>
              </w:rPr>
            </w:pPr>
            <w:r>
              <w:rPr>
                <w:rtl/>
              </w:rPr>
              <w:t>Windows Server 2019 Datacenter ‏(16 حزمة من التراخيص الأساسية)</w:t>
            </w:r>
            <w:r>
              <w:fldChar w:fldCharType="begin"/>
            </w:r>
            <w:r>
              <w:instrText xml:space="preserve"> XE "Windows Server 2019 Datacenter ‏(16 حزمة من التراخيص الأساسية)"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75AA85E"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1BFA1C55" w14:textId="77777777" w:rsidR="004E7697" w:rsidRDefault="002B5C49">
            <w:pPr>
              <w:pStyle w:val="ProductList-TableBody"/>
              <w:jc w:val="center"/>
              <w:rPr>
                <w:rtl/>
              </w:rPr>
            </w:pPr>
            <w:r>
              <w:rPr>
                <w:rtl/>
              </w:rPr>
              <w:t>75</w:t>
            </w:r>
          </w:p>
        </w:tc>
        <w:tc>
          <w:tcPr>
            <w:tcW w:w="620" w:type="dxa"/>
            <w:tcBorders>
              <w:top w:val="dashed" w:sz="4" w:space="0" w:color="BFBFBF"/>
              <w:left w:val="single" w:sz="9" w:space="0" w:color="FFFFFF"/>
              <w:bottom w:val="dashed" w:sz="4" w:space="0" w:color="BFBFBF"/>
              <w:right w:val="single" w:sz="9" w:space="0" w:color="FFFFFF"/>
            </w:tcBorders>
          </w:tcPr>
          <w:p w14:paraId="651D97DB" w14:textId="77777777" w:rsidR="004E7697" w:rsidRDefault="002B5C49">
            <w:pPr>
              <w:pStyle w:val="ProductList-TableBody"/>
              <w:jc w:val="center"/>
              <w:rPr>
                <w:rtl/>
              </w:rPr>
            </w:pPr>
            <w:r>
              <w:rPr>
                <w:rtl/>
              </w:rPr>
              <w:t>188</w:t>
            </w:r>
          </w:p>
        </w:tc>
        <w:tc>
          <w:tcPr>
            <w:tcW w:w="620" w:type="dxa"/>
            <w:tcBorders>
              <w:top w:val="dashed" w:sz="4" w:space="0" w:color="BFBFBF"/>
              <w:left w:val="single" w:sz="9" w:space="0" w:color="FFFFFF"/>
              <w:bottom w:val="dashed" w:sz="4" w:space="0" w:color="BFBFBF"/>
              <w:right w:val="single" w:sz="9" w:space="0" w:color="FFFFFF"/>
            </w:tcBorders>
          </w:tcPr>
          <w:p w14:paraId="3B57A87E" w14:textId="77777777" w:rsidR="004E7697" w:rsidRDefault="002B5C49">
            <w:pPr>
              <w:pStyle w:val="ProductList-TableBody"/>
              <w:jc w:val="center"/>
              <w:rPr>
                <w:rtl/>
              </w:rPr>
            </w:pPr>
            <w:r>
              <w:rPr>
                <w:rtl/>
              </w:rPr>
              <w:t>113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E7ADE2"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06953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9717DA"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7ADADE"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2B33D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718E7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7405C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0ED432" w14:textId="77777777" w:rsidR="004E7697" w:rsidRDefault="004E7697">
            <w:pPr>
              <w:pStyle w:val="ProductList-TableBody"/>
              <w:jc w:val="center"/>
              <w:rPr>
                <w:rtl/>
              </w:rPr>
            </w:pPr>
          </w:p>
        </w:tc>
      </w:tr>
      <w:tr w:rsidR="004E7697" w14:paraId="4993F942" w14:textId="77777777">
        <w:tc>
          <w:tcPr>
            <w:tcW w:w="3920" w:type="dxa"/>
            <w:tcBorders>
              <w:top w:val="dashed" w:sz="4" w:space="0" w:color="BFBFBF"/>
              <w:left w:val="single" w:sz="9" w:space="0" w:color="FFFFFF"/>
              <w:bottom w:val="dashed" w:sz="4" w:space="0" w:color="BFBFBF"/>
              <w:right w:val="single" w:sz="9" w:space="0" w:color="FFFFFF"/>
            </w:tcBorders>
          </w:tcPr>
          <w:p w14:paraId="6F918B84" w14:textId="77777777" w:rsidR="004E7697" w:rsidRDefault="002B5C49">
            <w:pPr>
              <w:pStyle w:val="ProductList-TableBody"/>
              <w:rPr>
                <w:rtl/>
              </w:rPr>
            </w:pPr>
            <w:r>
              <w:rPr>
                <w:color w:val="000000"/>
                <w:rtl/>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DA248E1"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15D2B862" w14:textId="77777777" w:rsidR="004E7697" w:rsidRDefault="002B5C49">
            <w:pPr>
              <w:pStyle w:val="ProductList-TableBody"/>
              <w:jc w:val="center"/>
              <w:rPr>
                <w:rtl/>
              </w:rPr>
            </w:pPr>
            <w:r>
              <w:rPr>
                <w:color w:val="000000"/>
                <w:rtl/>
              </w:rPr>
              <w:t>5</w:t>
            </w:r>
          </w:p>
        </w:tc>
        <w:tc>
          <w:tcPr>
            <w:tcW w:w="620" w:type="dxa"/>
            <w:tcBorders>
              <w:top w:val="dashed" w:sz="4" w:space="0" w:color="BFBFBF"/>
              <w:left w:val="single" w:sz="9" w:space="0" w:color="FFFFFF"/>
              <w:bottom w:val="dashed" w:sz="4" w:space="0" w:color="BFBFBF"/>
              <w:right w:val="single" w:sz="9" w:space="0" w:color="FFFFFF"/>
            </w:tcBorders>
          </w:tcPr>
          <w:p w14:paraId="4FF83682" w14:textId="77777777" w:rsidR="004E7697" w:rsidRDefault="002B5C49">
            <w:pPr>
              <w:pStyle w:val="ProductList-TableBody"/>
              <w:jc w:val="center"/>
              <w:rPr>
                <w:rtl/>
              </w:rPr>
            </w:pPr>
            <w:r>
              <w:rPr>
                <w:color w:val="000000"/>
                <w:rtl/>
              </w:rPr>
              <w:t>10</w:t>
            </w:r>
          </w:p>
        </w:tc>
        <w:tc>
          <w:tcPr>
            <w:tcW w:w="620" w:type="dxa"/>
            <w:tcBorders>
              <w:top w:val="dashed" w:sz="4" w:space="0" w:color="BFBFBF"/>
              <w:left w:val="single" w:sz="9" w:space="0" w:color="FFFFFF"/>
              <w:bottom w:val="dashed" w:sz="4" w:space="0" w:color="BFBFBF"/>
              <w:right w:val="single" w:sz="9" w:space="0" w:color="FFFFFF"/>
            </w:tcBorders>
          </w:tcPr>
          <w:p w14:paraId="004FE7D5" w14:textId="77777777" w:rsidR="004E7697" w:rsidRDefault="002B5C49">
            <w:pPr>
              <w:pStyle w:val="ProductList-TableBody"/>
              <w:jc w:val="center"/>
              <w:rPr>
                <w:rtl/>
              </w:rPr>
            </w:pPr>
            <w:r>
              <w:rPr>
                <w:color w:val="000000"/>
                <w:rtl/>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7D784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7AE6A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EE52E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EE947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C1CC4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C6C21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10E7B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952407" w14:textId="77777777" w:rsidR="004E7697" w:rsidRDefault="004E7697">
            <w:pPr>
              <w:pStyle w:val="ProductList-TableBody"/>
              <w:jc w:val="center"/>
              <w:rPr>
                <w:rtl/>
              </w:rPr>
            </w:pPr>
          </w:p>
        </w:tc>
      </w:tr>
      <w:tr w:rsidR="004E7697" w14:paraId="4E1C2247" w14:textId="77777777">
        <w:tc>
          <w:tcPr>
            <w:tcW w:w="3920" w:type="dxa"/>
            <w:tcBorders>
              <w:top w:val="dashed" w:sz="4" w:space="0" w:color="BFBFBF"/>
              <w:left w:val="single" w:sz="9" w:space="0" w:color="FFFFFF"/>
              <w:bottom w:val="dashed" w:sz="4" w:space="0" w:color="BFBFBF"/>
              <w:right w:val="single" w:sz="9" w:space="0" w:color="FFFFFF"/>
            </w:tcBorders>
          </w:tcPr>
          <w:p w14:paraId="4CCE3536" w14:textId="77777777" w:rsidR="004E7697" w:rsidRDefault="002B5C49">
            <w:pPr>
              <w:pStyle w:val="ProductList-TableBody"/>
              <w:rPr>
                <w:rtl/>
              </w:rPr>
            </w:pPr>
            <w:r>
              <w:rPr>
                <w:color w:val="000000"/>
                <w:rtl/>
              </w:rPr>
              <w:t>Windows Server 2019 Standard ‏(2 حزمة من التراخيص الأساسية)</w:t>
            </w:r>
            <w:r>
              <w:fldChar w:fldCharType="begin"/>
            </w:r>
            <w:r>
              <w:instrText xml:space="preserve"> XE "Windows Server 2019 Standard ‏(2 حزمة من التراخيص الأساسية)"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DDC4976"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26FAFC79" w14:textId="77777777" w:rsidR="004E7697" w:rsidRDefault="002B5C49">
            <w:pPr>
              <w:pStyle w:val="ProductList-TableBody"/>
              <w:jc w:val="center"/>
              <w:rPr>
                <w:rtl/>
              </w:rPr>
            </w:pPr>
            <w:r>
              <w:rPr>
                <w:color w:val="000000"/>
                <w:rtl/>
              </w:rPr>
              <w:t>1</w:t>
            </w:r>
          </w:p>
        </w:tc>
        <w:tc>
          <w:tcPr>
            <w:tcW w:w="620" w:type="dxa"/>
            <w:tcBorders>
              <w:top w:val="dashed" w:sz="4" w:space="0" w:color="BFBFBF"/>
              <w:left w:val="single" w:sz="9" w:space="0" w:color="FFFFFF"/>
              <w:bottom w:val="dashed" w:sz="4" w:space="0" w:color="BFBFBF"/>
              <w:right w:val="single" w:sz="9" w:space="0" w:color="FFFFFF"/>
            </w:tcBorders>
          </w:tcPr>
          <w:p w14:paraId="05B4882D" w14:textId="77777777" w:rsidR="004E7697" w:rsidRDefault="002B5C49">
            <w:pPr>
              <w:pStyle w:val="ProductList-TableBody"/>
              <w:jc w:val="center"/>
              <w:rPr>
                <w:rtl/>
              </w:rPr>
            </w:pPr>
            <w:r>
              <w:rPr>
                <w:color w:val="000000"/>
                <w:rtl/>
              </w:rPr>
              <w:t>3</w:t>
            </w:r>
          </w:p>
        </w:tc>
        <w:tc>
          <w:tcPr>
            <w:tcW w:w="620" w:type="dxa"/>
            <w:tcBorders>
              <w:top w:val="dashed" w:sz="4" w:space="0" w:color="BFBFBF"/>
              <w:left w:val="single" w:sz="9" w:space="0" w:color="FFFFFF"/>
              <w:bottom w:val="dashed" w:sz="4" w:space="0" w:color="BFBFBF"/>
              <w:right w:val="single" w:sz="9" w:space="0" w:color="FFFFFF"/>
            </w:tcBorders>
          </w:tcPr>
          <w:p w14:paraId="79D8CE22" w14:textId="77777777" w:rsidR="004E7697" w:rsidRDefault="002B5C49">
            <w:pPr>
              <w:pStyle w:val="ProductList-TableBody"/>
              <w:jc w:val="center"/>
              <w:rPr>
                <w:rtl/>
              </w:rPr>
            </w:pPr>
            <w:r>
              <w:rPr>
                <w:rtl/>
              </w:rP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68D981"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6CD3C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0434D6"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6B9F2E"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C66C5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37547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B14E9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2121D7" w14:textId="77777777" w:rsidR="004E7697" w:rsidRDefault="004E7697">
            <w:pPr>
              <w:pStyle w:val="ProductList-TableBody"/>
              <w:jc w:val="center"/>
              <w:rPr>
                <w:rtl/>
              </w:rPr>
            </w:pPr>
          </w:p>
        </w:tc>
      </w:tr>
      <w:tr w:rsidR="004E7697" w14:paraId="73E4BB8B" w14:textId="77777777">
        <w:tc>
          <w:tcPr>
            <w:tcW w:w="3920" w:type="dxa"/>
            <w:tcBorders>
              <w:top w:val="dashed" w:sz="4" w:space="0" w:color="BFBFBF"/>
              <w:left w:val="single" w:sz="9" w:space="0" w:color="FFFFFF"/>
              <w:bottom w:val="dashed" w:sz="4" w:space="0" w:color="BFBFBF"/>
              <w:right w:val="single" w:sz="9" w:space="0" w:color="FFFFFF"/>
            </w:tcBorders>
          </w:tcPr>
          <w:p w14:paraId="285BCA4C" w14:textId="77777777" w:rsidR="004E7697" w:rsidRDefault="002B5C49">
            <w:pPr>
              <w:pStyle w:val="ProductList-TableBody"/>
              <w:rPr>
                <w:rtl/>
              </w:rPr>
            </w:pPr>
            <w:r>
              <w:rPr>
                <w:rtl/>
              </w:rPr>
              <w:t>Windows Server 2019 Standard ‏(16 حزمة من التراخيص الأساسية)</w:t>
            </w:r>
            <w:r>
              <w:fldChar w:fldCharType="begin"/>
            </w:r>
            <w:r>
              <w:instrText xml:space="preserve"> XE "Windows Server 2019 Standard ‏(16 حزمة من التراخيص الأساسية)"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46C8A8B"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330BD488" w14:textId="77777777" w:rsidR="004E7697" w:rsidRDefault="002B5C49">
            <w:pPr>
              <w:pStyle w:val="ProductList-TableBody"/>
              <w:jc w:val="center"/>
              <w:rPr>
                <w:rtl/>
              </w:rPr>
            </w:pPr>
            <w:r>
              <w:rPr>
                <w:rtl/>
              </w:rPr>
              <w:t>15</w:t>
            </w:r>
          </w:p>
        </w:tc>
        <w:tc>
          <w:tcPr>
            <w:tcW w:w="620" w:type="dxa"/>
            <w:tcBorders>
              <w:top w:val="dashed" w:sz="4" w:space="0" w:color="BFBFBF"/>
              <w:left w:val="single" w:sz="9" w:space="0" w:color="FFFFFF"/>
              <w:bottom w:val="dashed" w:sz="4" w:space="0" w:color="BFBFBF"/>
              <w:right w:val="single" w:sz="9" w:space="0" w:color="FFFFFF"/>
            </w:tcBorders>
          </w:tcPr>
          <w:p w14:paraId="67E53DAB" w14:textId="77777777" w:rsidR="004E7697" w:rsidRDefault="002B5C49">
            <w:pPr>
              <w:pStyle w:val="ProductList-TableBody"/>
              <w:jc w:val="center"/>
              <w:rPr>
                <w:rtl/>
              </w:rPr>
            </w:pPr>
            <w:r>
              <w:rPr>
                <w:rtl/>
              </w:rPr>
              <w:t>38</w:t>
            </w:r>
          </w:p>
        </w:tc>
        <w:tc>
          <w:tcPr>
            <w:tcW w:w="620" w:type="dxa"/>
            <w:tcBorders>
              <w:top w:val="dashed" w:sz="4" w:space="0" w:color="BFBFBF"/>
              <w:left w:val="single" w:sz="9" w:space="0" w:color="FFFFFF"/>
              <w:bottom w:val="dashed" w:sz="4" w:space="0" w:color="BFBFBF"/>
              <w:right w:val="single" w:sz="9" w:space="0" w:color="FFFFFF"/>
            </w:tcBorders>
          </w:tcPr>
          <w:p w14:paraId="607BC846" w14:textId="77777777" w:rsidR="004E7697" w:rsidRDefault="002B5C49">
            <w:pPr>
              <w:pStyle w:val="ProductList-TableBody"/>
              <w:jc w:val="center"/>
              <w:rPr>
                <w:rtl/>
              </w:rPr>
            </w:pPr>
            <w:r>
              <w:rPr>
                <w:rtl/>
              </w:rP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BF08A3"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BB1B9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1D9F6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78494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A0A22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799F3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DCD94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88D874" w14:textId="77777777" w:rsidR="004E7697" w:rsidRDefault="004E7697">
            <w:pPr>
              <w:pStyle w:val="ProductList-TableBody"/>
              <w:jc w:val="center"/>
              <w:rPr>
                <w:rtl/>
              </w:rPr>
            </w:pPr>
          </w:p>
        </w:tc>
      </w:tr>
      <w:tr w:rsidR="004E7697" w14:paraId="675FC053" w14:textId="77777777">
        <w:tc>
          <w:tcPr>
            <w:tcW w:w="3920" w:type="dxa"/>
            <w:tcBorders>
              <w:top w:val="dashed" w:sz="4" w:space="0" w:color="BFBFBF"/>
              <w:left w:val="single" w:sz="9" w:space="0" w:color="FFFFFF"/>
              <w:bottom w:val="dashed" w:sz="4" w:space="0" w:color="BFBFBF"/>
              <w:right w:val="single" w:sz="9" w:space="0" w:color="FFFFFF"/>
            </w:tcBorders>
          </w:tcPr>
          <w:p w14:paraId="28FBC8CC" w14:textId="77777777" w:rsidR="004E7697" w:rsidRDefault="002B5C49">
            <w:pPr>
              <w:pStyle w:val="ProductList-TableBody"/>
              <w:rPr>
                <w:rtl/>
              </w:rPr>
            </w:pPr>
            <w:r>
              <w:rPr>
                <w:color w:val="000000"/>
                <w:rtl/>
              </w:rPr>
              <w:t>الموصل الخارجي لخدمات إدارة حقوق Active Directory في نظام Windows Server 2019</w:t>
            </w:r>
            <w:r>
              <w:fldChar w:fldCharType="begin"/>
            </w:r>
            <w:r>
              <w:instrText xml:space="preserve"> XE "الموصل الخارجي لخدمات إدارة حقوق Active Directory في نظام Windows Server 2019"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E52F2FA"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FBFBF"/>
              <w:right w:val="single" w:sz="9" w:space="0" w:color="FFFFFF"/>
            </w:tcBorders>
          </w:tcPr>
          <w:p w14:paraId="2F405BDB" w14:textId="77777777" w:rsidR="004E7697" w:rsidRDefault="002B5C49">
            <w:pPr>
              <w:pStyle w:val="ProductList-TableBody"/>
              <w:jc w:val="center"/>
              <w:rPr>
                <w:rtl/>
              </w:rPr>
            </w:pPr>
            <w:r>
              <w:rPr>
                <w:color w:val="000000"/>
                <w:rtl/>
              </w:rPr>
              <w:t>125</w:t>
            </w:r>
          </w:p>
        </w:tc>
        <w:tc>
          <w:tcPr>
            <w:tcW w:w="620" w:type="dxa"/>
            <w:tcBorders>
              <w:top w:val="dashed" w:sz="4" w:space="0" w:color="BFBFBF"/>
              <w:left w:val="single" w:sz="9" w:space="0" w:color="FFFFFF"/>
              <w:bottom w:val="dashed" w:sz="4" w:space="0" w:color="BFBFBF"/>
              <w:right w:val="single" w:sz="9" w:space="0" w:color="FFFFFF"/>
            </w:tcBorders>
          </w:tcPr>
          <w:p w14:paraId="53109DC6" w14:textId="77777777" w:rsidR="004E7697" w:rsidRDefault="002B5C49">
            <w:pPr>
              <w:pStyle w:val="ProductList-TableBody"/>
              <w:jc w:val="center"/>
              <w:rPr>
                <w:rtl/>
              </w:rPr>
            </w:pPr>
            <w:r>
              <w:rPr>
                <w:color w:val="000000"/>
                <w:rtl/>
              </w:rPr>
              <w:t>188</w:t>
            </w:r>
          </w:p>
        </w:tc>
        <w:tc>
          <w:tcPr>
            <w:tcW w:w="620" w:type="dxa"/>
            <w:tcBorders>
              <w:top w:val="dashed" w:sz="4" w:space="0" w:color="BFBFBF"/>
              <w:left w:val="single" w:sz="9" w:space="0" w:color="FFFFFF"/>
              <w:bottom w:val="dashed" w:sz="4" w:space="0" w:color="BFBFBF"/>
              <w:right w:val="single" w:sz="9" w:space="0" w:color="FFFFFF"/>
            </w:tcBorders>
          </w:tcPr>
          <w:p w14:paraId="3F819E21" w14:textId="77777777" w:rsidR="004E7697" w:rsidRDefault="002B5C49">
            <w:pPr>
              <w:pStyle w:val="ProductList-TableBody"/>
              <w:jc w:val="center"/>
              <w:rPr>
                <w:rtl/>
              </w:rPr>
            </w:pPr>
            <w:r>
              <w:rPr>
                <w:color w:val="000000"/>
                <w:rtl/>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9C32B9"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52E22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BA270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77972D"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EF613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70E92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AD27C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DCCAE0" w14:textId="77777777" w:rsidR="004E7697" w:rsidRDefault="004E7697">
            <w:pPr>
              <w:pStyle w:val="ProductList-TableBody"/>
              <w:jc w:val="center"/>
              <w:rPr>
                <w:rtl/>
              </w:rPr>
            </w:pPr>
          </w:p>
        </w:tc>
      </w:tr>
      <w:tr w:rsidR="004E7697" w14:paraId="7FB97E08" w14:textId="77777777">
        <w:tc>
          <w:tcPr>
            <w:tcW w:w="3920" w:type="dxa"/>
            <w:tcBorders>
              <w:top w:val="dashed" w:sz="4" w:space="0" w:color="BFBFBF"/>
              <w:left w:val="single" w:sz="9" w:space="0" w:color="FFFFFF"/>
              <w:bottom w:val="dashed" w:sz="4" w:space="0" w:color="B2B2B2"/>
              <w:right w:val="single" w:sz="9" w:space="0" w:color="FFFFFF"/>
            </w:tcBorders>
          </w:tcPr>
          <w:p w14:paraId="5F621EE5" w14:textId="77777777" w:rsidR="004E7697" w:rsidRDefault="002B5C49">
            <w:pPr>
              <w:pStyle w:val="ProductList-TableBody"/>
              <w:rPr>
                <w:rtl/>
              </w:rPr>
            </w:pPr>
            <w:r>
              <w:rPr>
                <w:color w:val="000000"/>
                <w:rtl/>
              </w:rPr>
              <w:t>الموصل الخارجي لنظام Windows Server 2019</w:t>
            </w:r>
            <w:r>
              <w:fldChar w:fldCharType="begin"/>
            </w:r>
            <w:r>
              <w:instrText xml:space="preserve"> XE "الموصل الخارجي لنظام Windows Server 2019"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524822DD" w14:textId="77777777" w:rsidR="004E7697" w:rsidRDefault="002B5C49">
            <w:pPr>
              <w:pStyle w:val="ProductList-TableBody"/>
              <w:rPr>
                <w:rtl/>
              </w:rPr>
            </w:pPr>
            <w:r>
              <w:rPr>
                <w:color w:val="000000"/>
                <w:rtl/>
              </w:rPr>
              <w:t>10/18</w:t>
            </w:r>
          </w:p>
        </w:tc>
        <w:tc>
          <w:tcPr>
            <w:tcW w:w="620" w:type="dxa"/>
            <w:tcBorders>
              <w:top w:val="dashed" w:sz="4" w:space="0" w:color="BFBFBF"/>
              <w:left w:val="single" w:sz="9" w:space="0" w:color="FFFFFF"/>
              <w:bottom w:val="dashed" w:sz="4" w:space="0" w:color="B2B2B2"/>
              <w:right w:val="single" w:sz="9" w:space="0" w:color="FFFFFF"/>
            </w:tcBorders>
          </w:tcPr>
          <w:p w14:paraId="346E52CD" w14:textId="77777777" w:rsidR="004E7697" w:rsidRDefault="002B5C49">
            <w:pPr>
              <w:pStyle w:val="ProductList-TableBody"/>
              <w:jc w:val="center"/>
              <w:rPr>
                <w:rtl/>
              </w:rPr>
            </w:pPr>
            <w:r>
              <w:rPr>
                <w:color w:val="000000"/>
                <w:rtl/>
              </w:rPr>
              <w:t>25</w:t>
            </w:r>
          </w:p>
        </w:tc>
        <w:tc>
          <w:tcPr>
            <w:tcW w:w="620" w:type="dxa"/>
            <w:tcBorders>
              <w:top w:val="dashed" w:sz="4" w:space="0" w:color="BFBFBF"/>
              <w:left w:val="single" w:sz="9" w:space="0" w:color="FFFFFF"/>
              <w:bottom w:val="dashed" w:sz="4" w:space="0" w:color="B2B2B2"/>
              <w:right w:val="single" w:sz="9" w:space="0" w:color="FFFFFF"/>
            </w:tcBorders>
          </w:tcPr>
          <w:p w14:paraId="076B4623" w14:textId="77777777" w:rsidR="004E7697" w:rsidRDefault="002B5C49">
            <w:pPr>
              <w:pStyle w:val="ProductList-TableBody"/>
              <w:jc w:val="center"/>
              <w:rPr>
                <w:rtl/>
              </w:rPr>
            </w:pPr>
            <w:r>
              <w:rPr>
                <w:color w:val="000000"/>
                <w:rtl/>
              </w:rPr>
              <w:t>38</w:t>
            </w:r>
          </w:p>
        </w:tc>
        <w:tc>
          <w:tcPr>
            <w:tcW w:w="620" w:type="dxa"/>
            <w:tcBorders>
              <w:top w:val="dashed" w:sz="4" w:space="0" w:color="BFBFBF"/>
              <w:left w:val="single" w:sz="9" w:space="0" w:color="FFFFFF"/>
              <w:bottom w:val="dashed" w:sz="4" w:space="0" w:color="B2B2B2"/>
              <w:right w:val="single" w:sz="9" w:space="0" w:color="FFFFFF"/>
            </w:tcBorders>
          </w:tcPr>
          <w:p w14:paraId="396E6104" w14:textId="77777777" w:rsidR="004E7697" w:rsidRDefault="002B5C49">
            <w:pPr>
              <w:pStyle w:val="ProductList-TableBody"/>
              <w:jc w:val="center"/>
              <w:rPr>
                <w:rtl/>
              </w:rPr>
            </w:pPr>
            <w:r>
              <w:rPr>
                <w:color w:val="000000"/>
                <w:rtl/>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8CA80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17CD24"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25D6C9"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ADCEC2"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E1DE5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1B7EC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DC7E7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EBE4E9" w14:textId="77777777" w:rsidR="004E7697" w:rsidRDefault="004E7697">
            <w:pPr>
              <w:pStyle w:val="ProductList-TableBody"/>
              <w:jc w:val="center"/>
              <w:rPr>
                <w:rtl/>
              </w:rPr>
            </w:pPr>
          </w:p>
        </w:tc>
      </w:tr>
      <w:tr w:rsidR="004E7697" w14:paraId="29D20C6A" w14:textId="77777777">
        <w:tc>
          <w:tcPr>
            <w:tcW w:w="3920" w:type="dxa"/>
            <w:tcBorders>
              <w:top w:val="dashed" w:sz="4" w:space="0" w:color="B2B2B2"/>
              <w:left w:val="single" w:sz="9" w:space="0" w:color="FFFFFF"/>
              <w:bottom w:val="single" w:sz="4" w:space="0" w:color="FFFFFF"/>
              <w:right w:val="single" w:sz="9" w:space="0" w:color="FFFFFF"/>
            </w:tcBorders>
          </w:tcPr>
          <w:p w14:paraId="0A24EC60" w14:textId="77777777" w:rsidR="004E7697" w:rsidRDefault="002B5C49">
            <w:pPr>
              <w:pStyle w:val="ProductList-TableBody"/>
              <w:rPr>
                <w:rtl/>
              </w:rPr>
            </w:pPr>
            <w:r>
              <w:rPr>
                <w:color w:val="000000"/>
                <w:rtl/>
              </w:rPr>
              <w:t>برنامج ESU لنظام Windows Server (الإصداران Standard وDatacenter)</w:t>
            </w:r>
            <w:r>
              <w:fldChar w:fldCharType="begin"/>
            </w:r>
            <w:r>
              <w:instrText xml:space="preserve"> XE "برنامج ESU لنظام Windows Server (الإصداران Standard وDatacenter)"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458CCEE7" w14:textId="77777777" w:rsidR="004E7697" w:rsidRDefault="004E7697">
            <w:pPr>
              <w:pStyle w:val="ProductList-TableBody"/>
              <w:rPr>
                <w:rtl/>
              </w:rPr>
            </w:pPr>
          </w:p>
        </w:tc>
        <w:tc>
          <w:tcPr>
            <w:tcW w:w="620" w:type="dxa"/>
            <w:tcBorders>
              <w:top w:val="dashed" w:sz="4" w:space="0" w:color="B2B2B2"/>
              <w:left w:val="single" w:sz="9" w:space="0" w:color="FFFFFF"/>
              <w:bottom w:val="single" w:sz="4" w:space="0" w:color="FFFFFF"/>
              <w:right w:val="single" w:sz="9" w:space="0" w:color="FFFFFF"/>
            </w:tcBorders>
          </w:tcPr>
          <w:p w14:paraId="45EA5E51" w14:textId="77777777" w:rsidR="004E7697" w:rsidRDefault="004E7697">
            <w:pPr>
              <w:pStyle w:val="ProductList-TableBody"/>
              <w:jc w:val="center"/>
              <w:rPr>
                <w:rtl/>
              </w:rPr>
            </w:pPr>
          </w:p>
        </w:tc>
        <w:tc>
          <w:tcPr>
            <w:tcW w:w="620" w:type="dxa"/>
            <w:tcBorders>
              <w:top w:val="dashed" w:sz="4" w:space="0" w:color="B2B2B2"/>
              <w:left w:val="single" w:sz="9" w:space="0" w:color="FFFFFF"/>
              <w:bottom w:val="single" w:sz="4" w:space="0" w:color="FFFFFF"/>
              <w:right w:val="single" w:sz="9" w:space="0" w:color="FFFFFF"/>
            </w:tcBorders>
          </w:tcPr>
          <w:p w14:paraId="4B312091" w14:textId="77777777" w:rsidR="004E7697" w:rsidRDefault="004E7697">
            <w:pPr>
              <w:pStyle w:val="ProductList-TableBody"/>
              <w:jc w:val="center"/>
              <w:rPr>
                <w:rtl/>
              </w:rPr>
            </w:pPr>
          </w:p>
        </w:tc>
        <w:tc>
          <w:tcPr>
            <w:tcW w:w="620" w:type="dxa"/>
            <w:tcBorders>
              <w:top w:val="dashed" w:sz="4" w:space="0" w:color="B2B2B2"/>
              <w:left w:val="single" w:sz="9" w:space="0" w:color="FFFFFF"/>
              <w:bottom w:val="single" w:sz="4" w:space="0" w:color="FFFFFF"/>
              <w:right w:val="single" w:sz="9" w:space="0" w:color="FFFFFF"/>
            </w:tcBorders>
          </w:tcPr>
          <w:p w14:paraId="36BB3E08"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478D33"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00C4A0"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842BEE"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962267"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B2943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EC26A5" w14:textId="77777777" w:rsidR="004E7697" w:rsidRDefault="004E7697">
            <w:pPr>
              <w:pStyle w:val="ProductList-TableBody"/>
              <w:jc w:val="center"/>
              <w:rPr>
                <w:rtl/>
              </w:rPr>
            </w:pP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9351A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B10323" w14:textId="77777777" w:rsidR="004E7697" w:rsidRDefault="004E7697">
            <w:pPr>
              <w:pStyle w:val="ProductList-TableBody"/>
              <w:jc w:val="center"/>
              <w:rPr>
                <w:rtl/>
              </w:rPr>
            </w:pPr>
          </w:p>
        </w:tc>
      </w:tr>
    </w:tbl>
    <w:p w14:paraId="7A3308E9" w14:textId="77777777" w:rsidR="004E7697" w:rsidRDefault="002B5C49">
      <w:pPr>
        <w:pStyle w:val="ProductList-Body"/>
        <w:rPr>
          <w:rtl/>
        </w:rPr>
      </w:pPr>
      <w:r>
        <w:rPr>
          <w:i/>
          <w:rtl/>
        </w:rPr>
        <w:t xml:space="preserve">ملاحظة: تخضع تراخيص اشتراك Windows Server (الأساسية، وتراخيص وصول العميل وتراخيص الاشتراك الأساسية والإضافية) التي تم شراؤها من خلال برنامج CSP لشروط مختلفة كما هو موضح في قسم </w:t>
      </w:r>
      <w:hyperlink r:id="rId105">
        <w:r>
          <w:rPr>
            <w:i/>
            <w:color w:val="00467F"/>
            <w:u w:val="single"/>
            <w:rtl/>
          </w:rPr>
          <w:t>اشتراكات الخادم في Azure</w:t>
        </w:r>
      </w:hyperlink>
      <w:r>
        <w:rPr>
          <w:i/>
          <w:rtl/>
        </w:rPr>
        <w:t xml:space="preserve"> من شروط المنتج هذه. </w:t>
      </w:r>
    </w:p>
    <w:p w14:paraId="12E9BAA6" w14:textId="77777777" w:rsidR="004E7697" w:rsidRDefault="002B5C49">
      <w:pPr>
        <w:pStyle w:val="ProductList-Offering1SubSection"/>
        <w:outlineLvl w:val="3"/>
        <w:rPr>
          <w:rtl/>
        </w:rPr>
      </w:pPr>
      <w:bookmarkStart w:id="209" w:name="_Sec758"/>
      <w:r>
        <w:rPr>
          <w:rtl/>
        </w:rPr>
        <w:t>2. شروط المنتج</w:t>
      </w:r>
      <w:bookmarkEnd w:id="209"/>
    </w:p>
    <w:tbl>
      <w:tblPr>
        <w:tblStyle w:val="PURTable"/>
        <w:bidiVisual/>
        <w:tblW w:w="0" w:type="dxa"/>
        <w:tblLook w:val="04A0" w:firstRow="1" w:lastRow="0" w:firstColumn="1" w:lastColumn="0" w:noHBand="0" w:noVBand="1"/>
      </w:tblPr>
      <w:tblGrid>
        <w:gridCol w:w="3644"/>
        <w:gridCol w:w="3632"/>
        <w:gridCol w:w="3640"/>
      </w:tblGrid>
      <w:tr w:rsidR="004E7697" w14:paraId="67BF04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AA2A47" w14:textId="77777777" w:rsidR="004E7697" w:rsidRDefault="002B5C49">
            <w:pPr>
              <w:pStyle w:val="ProductList-TableBody"/>
              <w:rPr>
                <w:rtl/>
              </w:rPr>
            </w:pPr>
            <w:r>
              <w:fldChar w:fldCharType="begin"/>
            </w:r>
            <w:r>
              <w:instrText xml:space="preserve"> AutoTextList   \s NoStyle \t "الإصدار السابق: الإصدارات السابقة للمنتج وتاريخ التوفر الخاص بها." </w:instrText>
            </w:r>
            <w:r>
              <w:fldChar w:fldCharType="separate"/>
            </w:r>
            <w:r>
              <w:rPr>
                <w:color w:val="0563C1"/>
              </w:rPr>
              <w:t>الإصدار السابق</w:t>
            </w:r>
            <w:r>
              <w:fldChar w:fldCharType="end"/>
            </w:r>
            <w:r>
              <w:t xml:space="preserve">: </w:t>
            </w:r>
            <w:r>
              <w:rPr>
                <w:rtl/>
              </w:rPr>
              <w:t>Windows Server 2016</w:t>
            </w:r>
            <w:r>
              <w:fldChar w:fldCharType="begin"/>
            </w:r>
            <w:r>
              <w:instrText xml:space="preserve"> XE "Windows Server 2016" </w:instrText>
            </w:r>
            <w:r>
              <w:fldChar w:fldCharType="end"/>
            </w:r>
            <w:r>
              <w:rPr>
                <w:rtl/>
              </w:rPr>
              <w:t xml:space="preserve"> (10/16)</w:t>
            </w:r>
          </w:p>
        </w:tc>
        <w:tc>
          <w:tcPr>
            <w:tcW w:w="4040" w:type="dxa"/>
            <w:tcBorders>
              <w:top w:val="single" w:sz="18" w:space="0" w:color="00188F"/>
              <w:left w:val="single" w:sz="4" w:space="0" w:color="000000"/>
              <w:bottom w:val="single" w:sz="4" w:space="0" w:color="000000"/>
              <w:right w:val="single" w:sz="4" w:space="0" w:color="000000"/>
            </w:tcBorders>
          </w:tcPr>
          <w:p w14:paraId="3A24B392"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D09B059" w14:textId="77777777" w:rsidR="004E7697" w:rsidRDefault="002B5C49">
            <w:pPr>
              <w:pStyle w:val="ProductList-TableBody"/>
              <w:rPr>
                <w:rtl/>
              </w:rPr>
            </w:pPr>
            <w:r>
              <w:fldChar w:fldCharType="begin"/>
            </w:r>
            <w:r>
              <w:instrText xml:space="preserve"> AutoTextList   \s NoStyle \t "‏</w:instrText>
            </w:r>
            <w:dir w:val="rtl">
              <w:r>
                <w:instrText xml:space="preserve">الإصدارات الأقدم الإصدارات الأقدم المسموح بها في مقابل الإصدارات العليا المحددة. يمكن أن يستخدم العميل الإصدار الأدنى المسموح به بدلاً من إصدار المستوى الأعلى المرخص، حسب ما هو مسموح به في شروط الترخيص العامة." </w:instrText>
              </w:r>
              <w:r>
                <w:fldChar w:fldCharType="separate"/>
              </w:r>
              <w:r>
                <w:rPr>
                  <w:color w:val="0563C1"/>
                </w:rPr>
                <w:t>الإصدارات الأقدم</w:t>
              </w:r>
              <w:r>
                <w:fldChar w:fldCharType="end"/>
              </w:r>
              <w:r>
                <w:t>: من Datacenter إلى Standard أو Essentials، ومن Standard إلى Essentials (لإصدارات 2008 R2 وما يسبقها، راجع شروط المنتج - سبتمبر 2018)</w:t>
              </w:r>
              <w:r w:rsidR="00733002">
                <w:t>‬</w:t>
              </w:r>
            </w:dir>
          </w:p>
        </w:tc>
      </w:tr>
      <w:tr w:rsidR="004E7697" w14:paraId="743A86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3191F" w14:textId="77777777" w:rsidR="004E7697" w:rsidRDefault="002B5C49">
            <w:pPr>
              <w:pStyle w:val="ProductList-TableBody"/>
              <w:rPr>
                <w:rtl/>
              </w:rPr>
            </w:pPr>
            <w:r>
              <w:rPr>
                <w:color w:val="404040"/>
                <w:rtl/>
              </w:rPr>
              <w:t>مؤهل للفترة الممتدة: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877D8D"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E8420C" w14:textId="77777777" w:rsidR="004E7697" w:rsidRDefault="002B5C49">
            <w:pPr>
              <w:pStyle w:val="ProductList-TableBody"/>
              <w:rPr>
                <w:rtl/>
              </w:rPr>
            </w:pPr>
            <w:r>
              <w:rPr>
                <w:color w:val="404040"/>
                <w:rtl/>
              </w:rPr>
              <w:t>المتطلبات الأساسية (ضمان البرنامج): غير متوفر</w:t>
            </w:r>
          </w:p>
        </w:tc>
      </w:tr>
      <w:tr w:rsidR="004E7697" w14:paraId="74C81A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B2314" w14:textId="77777777" w:rsidR="004E7697" w:rsidRDefault="002B5C49">
            <w:pPr>
              <w:pStyle w:val="ProductList-TableBody"/>
              <w:rPr>
                <w:rtl/>
              </w:rPr>
            </w:pPr>
            <w:r>
              <w:rPr>
                <w:color w:val="404040"/>
                <w:rtl/>
              </w:rPr>
              <w:t>العروض الترويجية: غير متوفر</w:t>
            </w:r>
          </w:p>
        </w:tc>
        <w:tc>
          <w:tcPr>
            <w:tcW w:w="4040" w:type="dxa"/>
            <w:tcBorders>
              <w:top w:val="single" w:sz="4" w:space="0" w:color="000000"/>
              <w:left w:val="single" w:sz="4" w:space="0" w:color="000000"/>
              <w:bottom w:val="single" w:sz="4" w:space="0" w:color="000000"/>
              <w:right w:val="single" w:sz="4" w:space="0" w:color="000000"/>
            </w:tcBorders>
          </w:tcPr>
          <w:p w14:paraId="6BBD73EE" w14:textId="77777777" w:rsidR="004E7697" w:rsidRDefault="002B5C49">
            <w:pPr>
              <w:pStyle w:val="ProductList-TableBody"/>
              <w:rPr>
                <w:rtl/>
              </w:rPr>
            </w:pPr>
            <w:r>
              <w:fldChar w:fldCharType="begin"/>
            </w:r>
            <w:r>
              <w:instrText xml:space="preserve"> AutoTextList   \s NoStyle \t "إعفاء المستخدم المؤهل: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الموصلات الخارجية</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155E1B" w14:textId="77777777" w:rsidR="004E7697" w:rsidRDefault="002B5C49">
            <w:pPr>
              <w:pStyle w:val="ProductList-TableBody"/>
              <w:rPr>
                <w:rtl/>
              </w:rPr>
            </w:pPr>
            <w:r>
              <w:rPr>
                <w:color w:val="404040"/>
                <w:rtl/>
              </w:rPr>
              <w:t>مؤهَّل للتخفيض: غير متوفر</w:t>
            </w:r>
          </w:p>
        </w:tc>
      </w:tr>
      <w:tr w:rsidR="004E7697" w14:paraId="3BC753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A717A1" w14:textId="77777777" w:rsidR="004E7697" w:rsidRDefault="002B5C49">
            <w:pPr>
              <w:pStyle w:val="ProductList-TableBody"/>
              <w:rPr>
                <w:rtl/>
              </w:rPr>
            </w:pPr>
            <w:r>
              <w:rPr>
                <w:color w:val="404040"/>
                <w:rtl/>
              </w:rPr>
              <w:t>مؤهل للتخفيض (SCE):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4252EF"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744D53"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r>
      <w:tr w:rsidR="004E7697" w14:paraId="6DAD98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47FC0" w14:textId="77777777" w:rsidR="004E7697" w:rsidRDefault="002B5C49">
            <w:pPr>
              <w:pStyle w:val="ProductList-TableBody"/>
              <w:rPr>
                <w:rtl/>
              </w:rPr>
            </w:pPr>
            <w:r>
              <w:rPr>
                <w:color w:val="404040"/>
                <w:rtl/>
              </w:rPr>
              <w:t xml:space="preserve">خصم حديث: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5D878"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E46C4" w14:textId="77777777" w:rsidR="004E7697" w:rsidRDefault="004E7697">
            <w:pPr>
              <w:pStyle w:val="ProductList-TableBody"/>
              <w:rPr>
                <w:rtl/>
              </w:rPr>
            </w:pPr>
          </w:p>
        </w:tc>
      </w:tr>
    </w:tbl>
    <w:p w14:paraId="37C07BC2" w14:textId="77777777" w:rsidR="004E7697" w:rsidRDefault="004E7697">
      <w:pPr>
        <w:pStyle w:val="ProductList-Body"/>
        <w:rPr>
          <w:rtl/>
        </w:rPr>
      </w:pPr>
    </w:p>
    <w:p w14:paraId="6E5894B8" w14:textId="77777777" w:rsidR="004E7697" w:rsidRDefault="002B5C49">
      <w:pPr>
        <w:pStyle w:val="ProductList-Offering1SubSection"/>
        <w:outlineLvl w:val="3"/>
        <w:rPr>
          <w:rtl/>
        </w:rPr>
      </w:pPr>
      <w:bookmarkStart w:id="210" w:name="_Sec807"/>
      <w:r>
        <w:rPr>
          <w:rtl/>
        </w:rPr>
        <w:t>3. حقوق الاستخدام</w:t>
      </w:r>
      <w:bookmarkEnd w:id="210"/>
    </w:p>
    <w:tbl>
      <w:tblPr>
        <w:tblStyle w:val="PURTable"/>
        <w:bidiVisual/>
        <w:tblW w:w="0" w:type="dxa"/>
        <w:tblLook w:val="04A0" w:firstRow="1" w:lastRow="0" w:firstColumn="1" w:lastColumn="0" w:noHBand="0" w:noVBand="1"/>
      </w:tblPr>
      <w:tblGrid>
        <w:gridCol w:w="3683"/>
        <w:gridCol w:w="3614"/>
        <w:gridCol w:w="3619"/>
      </w:tblGrid>
      <w:tr w:rsidR="004E7697" w14:paraId="1D0B7E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4E4F7A" w14:textId="77777777" w:rsidR="004E7697" w:rsidRDefault="002B5C49">
            <w:pPr>
              <w:pStyle w:val="ProductList-TableBody"/>
              <w:rPr>
                <w:rtl/>
              </w:rPr>
            </w:pP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w:t>
            </w:r>
            <w:hyperlink w:anchor="_Sec537">
              <w:r>
                <w:rPr>
                  <w:color w:val="00467F"/>
                  <w:u w:val="single"/>
                  <w:rtl/>
                </w:rPr>
                <w:t>عام</w:t>
              </w:r>
            </w:hyperlink>
            <w:r>
              <w:rPr>
                <w:rtl/>
              </w:rPr>
              <w:t xml:space="preserve">؛ </w:t>
            </w:r>
            <w:hyperlink w:anchor="_Sec541">
              <w:r>
                <w:rPr>
                  <w:color w:val="00467F"/>
                  <w:u w:val="single"/>
                  <w:rtl/>
                </w:rPr>
                <w:t>لكل نواة/CAL</w:t>
              </w:r>
            </w:hyperlink>
            <w:r>
              <w:rPr>
                <w:rtl/>
              </w:rPr>
              <w:t xml:space="preserve"> – جميع الإصدارات (باستثناء Essentials)، </w:t>
            </w:r>
            <w:hyperlink w:anchor="_Sec545">
              <w:r>
                <w:rPr>
                  <w:color w:val="00467F"/>
                  <w:u w:val="single"/>
                  <w:rtl/>
                </w:rPr>
                <w:t>خوادم خاصة</w:t>
              </w:r>
            </w:hyperlink>
            <w:r>
              <w:rPr>
                <w:rtl/>
              </w:rP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724BE63E" w14:textId="77777777" w:rsidR="004E7697" w:rsidRDefault="002B5C49">
            <w:pPr>
              <w:pStyle w:val="ProductList-TableBody"/>
              <w:rPr>
                <w:rtl/>
              </w:rPr>
            </w:pPr>
            <w:r>
              <w:fldChar w:fldCharType="begin"/>
            </w:r>
            <w:r>
              <w:instrText xml:space="preserve"> AutoTextList   \s NoStyle \t "شروط الترخيص الخاصة بالمنتج: تشير إلى أن البنود والشروط الخاصة بالمنتج التي تحكم توزيع المنتج واستخدامه موجودة أسفل جدول "حقوق الاستخدام"." </w:instrText>
            </w:r>
            <w:r>
              <w:fldChar w:fldCharType="separate"/>
            </w:r>
            <w:r>
              <w:rPr>
                <w:color w:val="0563C1"/>
              </w:rPr>
              <w:t>شروط الترخيص الخاصة بالمنتج</w:t>
            </w:r>
            <w:r>
              <w:fldChar w:fldCharType="end"/>
            </w:r>
            <w:r>
              <w:t>: كل الإصدارات</w:t>
            </w:r>
          </w:p>
        </w:tc>
        <w:tc>
          <w:tcPr>
            <w:tcW w:w="4040" w:type="dxa"/>
            <w:tcBorders>
              <w:top w:val="single" w:sz="18" w:space="0" w:color="00188F"/>
              <w:left w:val="single" w:sz="4" w:space="0" w:color="000000"/>
              <w:bottom w:val="single" w:sz="4" w:space="0" w:color="000000"/>
              <w:right w:val="single" w:sz="4" w:space="0" w:color="000000"/>
            </w:tcBorders>
          </w:tcPr>
          <w:p w14:paraId="64CCBA14" w14:textId="77777777" w:rsidR="004E7697" w:rsidRDefault="002B5C49">
            <w:pPr>
              <w:pStyle w:val="ProductList-TableBody"/>
              <w:rPr>
                <w:rtl/>
              </w:rPr>
            </w:pPr>
            <w:r>
              <w:fldChar w:fldCharType="begin"/>
            </w:r>
            <w:r>
              <w:instrText xml:space="preserve"> AutoTextList   \s NoStyle \t "البرامج الإضافية: يتم تحديد البرامج في حقوق الاستخدام الخاصة بمنتجات الخادم المسموح للعميل باستخدامها على أي جهاز مع استخدامه لبرنامج الخادم." </w:instrText>
            </w:r>
            <w:r>
              <w:fldChar w:fldCharType="separate"/>
            </w:r>
            <w:r>
              <w:rPr>
                <w:color w:val="0563C1"/>
              </w:rPr>
              <w:t>البرامج الإضافية</w:t>
            </w:r>
            <w:r>
              <w:fldChar w:fldCharType="end"/>
            </w:r>
            <w:r>
              <w:t>: كل الإصدارات</w:t>
            </w:r>
          </w:p>
        </w:tc>
      </w:tr>
      <w:tr w:rsidR="004E7697" w14:paraId="0875FB35" w14:textId="77777777">
        <w:tc>
          <w:tcPr>
            <w:tcW w:w="4040" w:type="dxa"/>
            <w:tcBorders>
              <w:top w:val="single" w:sz="4" w:space="0" w:color="000000"/>
              <w:left w:val="single" w:sz="4" w:space="0" w:color="000000"/>
              <w:bottom w:val="single" w:sz="4" w:space="0" w:color="000000"/>
              <w:right w:val="single" w:sz="4" w:space="0" w:color="000000"/>
            </w:tcBorders>
          </w:tcPr>
          <w:p w14:paraId="5CF89B5F" w14:textId="77777777" w:rsidR="004E7697" w:rsidRDefault="002B5C49">
            <w:pPr>
              <w:pStyle w:val="ProductList-TableBody"/>
              <w:rPr>
                <w:rtl/>
              </w:rPr>
            </w:pPr>
            <w:r>
              <w:fldChar w:fldCharType="begin"/>
            </w:r>
            <w:r>
              <w:instrText xml:space="preserve"> AutoTextList   \s NoStyle \t "متطلبات وصول العملاء: يشير إلى ما إذا كان منتج الخادم يتطلب ترخيص وصول عميل لتمكين الوصول بواسطة المستخدمين والأجهزة." </w:instrText>
            </w:r>
            <w:r>
              <w:fldChar w:fldCharType="separate"/>
            </w:r>
            <w:r>
              <w:rPr>
                <w:color w:val="0563C1"/>
              </w:rPr>
              <w:t>متطلبات وصول العملاء</w:t>
            </w:r>
            <w:r>
              <w:fldChar w:fldCharType="end"/>
            </w:r>
            <w:r>
              <w:t>: كل الإصدارات (باستثناء Essentials)</w:t>
            </w:r>
          </w:p>
        </w:tc>
        <w:tc>
          <w:tcPr>
            <w:tcW w:w="4040" w:type="dxa"/>
            <w:tcBorders>
              <w:top w:val="single" w:sz="4" w:space="0" w:color="000000"/>
              <w:left w:val="single" w:sz="4" w:space="0" w:color="000000"/>
              <w:bottom w:val="single" w:sz="4" w:space="0" w:color="000000"/>
              <w:right w:val="single" w:sz="4" w:space="0" w:color="000000"/>
            </w:tcBorders>
          </w:tcPr>
          <w:p w14:paraId="486D7815" w14:textId="77777777" w:rsidR="004E7697" w:rsidRDefault="002B5C49">
            <w:pPr>
              <w:pStyle w:val="ProductList-TableBody"/>
              <w:rPr>
                <w:rtl/>
              </w:rPr>
            </w:pPr>
            <w:r>
              <w:fldChar w:fldCharType="begin"/>
            </w:r>
            <w:r>
              <w:instrText xml:space="preserve"> AutoTextList   \s NoStyle \t "متطلبات وصول المستخدم الخارجي: تشير إلى متطلبات أو خيارات الترخيص المحددة للسماح بوصول المستخدمين الخارجيين." </w:instrText>
            </w:r>
            <w:r>
              <w:fldChar w:fldCharType="separate"/>
            </w:r>
            <w:r>
              <w:rPr>
                <w:color w:val="0563C1"/>
              </w:rPr>
              <w:t>متطلبات وصول المستخدم الخارجي</w:t>
            </w:r>
            <w:r>
              <w:fldChar w:fldCharType="end"/>
            </w:r>
            <w:r>
              <w:t>: ‏</w:t>
            </w:r>
            <w:dir w:val="rtl">
              <w:r>
                <w:t>تراخيص وصول العميل (CAL)</w:t>
              </w:r>
              <w:r>
                <w:t>‬ أو ترخيص الرابط الخارجي</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A49F0A" w14:textId="77777777" w:rsidR="004E7697" w:rsidRDefault="002B5C49">
            <w:pPr>
              <w:pStyle w:val="ProductList-TableBody"/>
              <w:rPr>
                <w:rtl/>
              </w:rPr>
            </w:pPr>
            <w:r>
              <w:rPr>
                <w:color w:val="404040"/>
                <w:rtl/>
              </w:rPr>
              <w:t>التقنيات المضمنة: غير متوفر</w:t>
            </w:r>
          </w:p>
        </w:tc>
      </w:tr>
      <w:tr w:rsidR="004E7697" w14:paraId="32E0B4A6" w14:textId="77777777">
        <w:tc>
          <w:tcPr>
            <w:tcW w:w="4040" w:type="dxa"/>
            <w:tcBorders>
              <w:top w:val="single" w:sz="4" w:space="0" w:color="000000"/>
              <w:left w:val="single" w:sz="4" w:space="0" w:color="000000"/>
              <w:bottom w:val="single" w:sz="4" w:space="0" w:color="000000"/>
              <w:right w:val="single" w:sz="4" w:space="0" w:color="000000"/>
            </w:tcBorders>
          </w:tcPr>
          <w:p w14:paraId="3132D90D" w14:textId="77777777" w:rsidR="004E7697" w:rsidRDefault="002B5C49">
            <w:pPr>
              <w:pStyle w:val="ProductList-TableBody"/>
              <w:rPr>
                <w:rtl/>
              </w:rPr>
            </w:pPr>
            <w:r>
              <w:fldChar w:fldCharType="begin"/>
            </w:r>
            <w:r>
              <w:instrText xml:space="preserve"> AutoTextList   \s NoStyle \t "تشير إلى الإشعارات التي تنطبق على المنتج، راجع بند الإشعارات في شروط الترخيص العامة للاطلاع على التفاصيل." </w:instrText>
            </w:r>
            <w:r>
              <w:fldChar w:fldCharType="separate"/>
            </w:r>
            <w:r>
              <w:rPr>
                <w:color w:val="0563C1"/>
              </w:rPr>
              <w:t>الإشعارات</w:t>
            </w:r>
            <w:r>
              <w:fldChar w:fldCharType="end"/>
            </w:r>
            <w:r>
              <w:t xml:space="preserve">: </w:t>
            </w:r>
            <w:hyperlink w:anchor="_Sec537">
              <w:r>
                <w:rPr>
                  <w:color w:val="00467F"/>
                  <w:u w:val="single"/>
                  <w:rtl/>
                </w:rPr>
                <w:t>الميزات المستندة إلى الإنترنت</w:t>
              </w:r>
            </w:hyperlink>
            <w:r>
              <w:rPr>
                <w:rtl/>
              </w:rPr>
              <w:t xml:space="preserve">, و/أو </w:t>
            </w:r>
            <w:hyperlink w:anchor="_Sec537">
              <w:r>
                <w:rPr>
                  <w:color w:val="00467F"/>
                  <w:u w:val="single"/>
                  <w:rtl/>
                </w:rPr>
                <w:t>H.264/MPEG-4 AVC و/أو VC-1</w:t>
              </w:r>
            </w:hyperlink>
            <w:r>
              <w:rPr>
                <w:rtl/>
              </w:rPr>
              <w:t xml:space="preserve">,و/أو </w:t>
            </w:r>
            <w:hyperlink w:anchor="_Sec537">
              <w:r>
                <w:rPr>
                  <w:color w:val="00467F"/>
                  <w:u w:val="single"/>
                  <w:rtl/>
                </w:rPr>
                <w:t>الحماية ضد البرامج الضارة</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BD956D" w14:textId="77777777" w:rsidR="004E7697" w:rsidRDefault="004E7697">
            <w:pPr>
              <w:pStyle w:val="ProductList-TableBody"/>
              <w:rPr>
                <w:rtl/>
              </w:rPr>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1A37F0" w14:textId="77777777" w:rsidR="004E7697" w:rsidRDefault="004E7697">
            <w:pPr>
              <w:pStyle w:val="ProductList-TableBody"/>
              <w:rPr>
                <w:rtl/>
              </w:rPr>
            </w:pPr>
          </w:p>
        </w:tc>
      </w:tr>
    </w:tbl>
    <w:p w14:paraId="717F2290" w14:textId="77777777" w:rsidR="004E7697" w:rsidRDefault="004E7697">
      <w:pPr>
        <w:pStyle w:val="ProductList-Body"/>
        <w:rPr>
          <w:rtl/>
        </w:rPr>
      </w:pPr>
    </w:p>
    <w:p w14:paraId="355DDB7C" w14:textId="77777777" w:rsidR="004E7697" w:rsidRDefault="002B5C49">
      <w:pPr>
        <w:pStyle w:val="ProductList-ClauseHeading"/>
        <w:outlineLvl w:val="4"/>
        <w:rPr>
          <w:rtl/>
        </w:rPr>
      </w:pPr>
      <w:r>
        <w:rPr>
          <w:rtl/>
        </w:rPr>
        <w:t>3.1 الوصول إلى برنامج الخادم</w:t>
      </w:r>
    </w:p>
    <w:tbl>
      <w:tblPr>
        <w:tblStyle w:val="PURTable"/>
        <w:bidiVisual/>
        <w:tblW w:w="0" w:type="dxa"/>
        <w:tblLook w:val="04A0" w:firstRow="1" w:lastRow="0" w:firstColumn="1" w:lastColumn="0" w:noHBand="0" w:noVBand="1"/>
      </w:tblPr>
      <w:tblGrid>
        <w:gridCol w:w="3618"/>
        <w:gridCol w:w="3651"/>
        <w:gridCol w:w="3647"/>
      </w:tblGrid>
      <w:tr w:rsidR="004E7697" w14:paraId="782E2E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CB9F08C"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single" w:sz="4" w:space="0" w:color="000000"/>
              <w:right w:val="none" w:sz="4" w:space="0" w:color="000000"/>
            </w:tcBorders>
          </w:tcPr>
          <w:p w14:paraId="344E1628" w14:textId="77777777" w:rsidR="004E7697" w:rsidRDefault="002B5C49">
            <w:pPr>
              <w:pStyle w:val="ProductList-TableBody"/>
              <w:rPr>
                <w:rtl/>
              </w:rPr>
            </w:pPr>
            <w:r>
              <w:rPr>
                <w:rtl/>
              </w:rPr>
              <w:t>ترخيص وصول العميل الخاص بـ Windows Server 2019</w:t>
            </w:r>
          </w:p>
          <w:p w14:paraId="32B4DA91" w14:textId="77777777" w:rsidR="004E7697" w:rsidRDefault="002B5C49">
            <w:pPr>
              <w:pStyle w:val="ProductList-TableBody"/>
              <w:rPr>
                <w:rtl/>
              </w:rPr>
            </w:pPr>
            <w:r>
              <w:rPr>
                <w:rtl/>
              </w:rPr>
              <w:t>ترخيص اشتراك مستخدم Microsoft 365 F3</w:t>
            </w:r>
          </w:p>
        </w:tc>
        <w:tc>
          <w:tcPr>
            <w:tcW w:w="4040" w:type="dxa"/>
            <w:tcBorders>
              <w:top w:val="single" w:sz="18" w:space="0" w:color="0072C6"/>
              <w:left w:val="none" w:sz="4" w:space="0" w:color="000000"/>
              <w:bottom w:val="single" w:sz="4" w:space="0" w:color="000000"/>
              <w:right w:val="single" w:sz="4" w:space="0" w:color="000000"/>
            </w:tcBorders>
          </w:tcPr>
          <w:p w14:paraId="5F31C4F1" w14:textId="77777777" w:rsidR="004E7697" w:rsidRDefault="002B5C49">
            <w:pPr>
              <w:pStyle w:val="ProductList-TableBody"/>
              <w:rPr>
                <w:rtl/>
              </w:rPr>
            </w:pPr>
            <w:r>
              <w:rPr>
                <w:rtl/>
              </w:rPr>
              <w:t xml:space="preserve">اشتراك خادم Windows للحصول على ترخيص وصول العميل لـ Azure </w:t>
            </w:r>
          </w:p>
          <w:p w14:paraId="135D2A58"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r>
    </w:tbl>
    <w:p w14:paraId="1EC6A7EC" w14:textId="77777777" w:rsidR="004E7697" w:rsidRDefault="002B5C49">
      <w:pPr>
        <w:pStyle w:val="ProductList-Body"/>
        <w:rPr>
          <w:rtl/>
        </w:rPr>
      </w:pPr>
      <w:r>
        <w:rPr>
          <w:i/>
          <w:rtl/>
        </w:rPr>
        <w:t>* كاستثناء، لا يحتاج المستخدمون إلى تراخيص وصول العميل الخاصة بـ Windows Server عند الوصول إلى برنامج الخادم فقط للمزامنة بين بنية Active Directory أساسية تعمل على خوادم العميل المرخصة وAzure Active Directory.</w:t>
      </w:r>
    </w:p>
    <w:p w14:paraId="4624D1CA" w14:textId="77777777" w:rsidR="004E7697" w:rsidRDefault="004E7697">
      <w:pPr>
        <w:pStyle w:val="ProductList-Body"/>
        <w:rPr>
          <w:rtl/>
        </w:rPr>
      </w:pPr>
    </w:p>
    <w:p w14:paraId="0D91100C" w14:textId="77777777" w:rsidR="004E7697" w:rsidRDefault="002B5C49">
      <w:pPr>
        <w:pStyle w:val="ProductList-SubClauseHeading"/>
        <w:outlineLvl w:val="5"/>
        <w:rPr>
          <w:rtl/>
        </w:rPr>
      </w:pPr>
      <w:r>
        <w:rPr>
          <w:rtl/>
        </w:rPr>
        <w:t>3.1.1 الوظائف الإضافية المقترنة بترخيص وصول العميل لخدمات سطح المكتب البعيد لـ Windows Server 2019</w:t>
      </w:r>
    </w:p>
    <w:p w14:paraId="112151C9" w14:textId="77777777" w:rsidR="004E7697" w:rsidRDefault="002B5C49">
      <w:pPr>
        <w:pStyle w:val="ProductList-BodyIndented"/>
        <w:rPr>
          <w:rtl/>
        </w:rPr>
      </w:pPr>
      <w:r>
        <w:rPr>
          <w:rtl/>
        </w:rPr>
        <w:t>Microsoft Application Virtualization لخدمات سطح المكتب البعيد ووظيفة سطح المكتب البعيد لـ Windows Server 2019</w:t>
      </w:r>
    </w:p>
    <w:tbl>
      <w:tblPr>
        <w:tblStyle w:val="PURTable0"/>
        <w:bidiVisual/>
        <w:tblW w:w="0" w:type="dxa"/>
        <w:tblLook w:val="04A0" w:firstRow="1" w:lastRow="0" w:firstColumn="1" w:lastColumn="0" w:noHBand="0" w:noVBand="1"/>
      </w:tblPr>
      <w:tblGrid>
        <w:gridCol w:w="3492"/>
        <w:gridCol w:w="3532"/>
        <w:gridCol w:w="3532"/>
      </w:tblGrid>
      <w:tr w:rsidR="004E7697" w14:paraId="25BB76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64B530D"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single" w:sz="4" w:space="0" w:color="000000"/>
              <w:right w:val="none" w:sz="4" w:space="0" w:color="000000"/>
            </w:tcBorders>
          </w:tcPr>
          <w:p w14:paraId="52BDFB0E" w14:textId="77777777" w:rsidR="004E7697" w:rsidRDefault="002B5C49">
            <w:pPr>
              <w:pStyle w:val="ProductList-TableBody"/>
              <w:rPr>
                <w:rtl/>
              </w:rPr>
            </w:pPr>
            <w:r>
              <w:rPr>
                <w:rtl/>
              </w:rPr>
              <w:t>ترخيص وصول العميل لخدمات سطح المكتب البعيد لـ Windows Server 2019</w:t>
            </w:r>
          </w:p>
        </w:tc>
        <w:tc>
          <w:tcPr>
            <w:tcW w:w="4040" w:type="dxa"/>
            <w:tcBorders>
              <w:top w:val="single" w:sz="18" w:space="0" w:color="0072C6"/>
              <w:left w:val="none" w:sz="4" w:space="0" w:color="000000"/>
              <w:bottom w:val="single" w:sz="4" w:space="0" w:color="000000"/>
              <w:right w:val="single" w:sz="4" w:space="0" w:color="000000"/>
            </w:tcBorders>
          </w:tcPr>
          <w:p w14:paraId="5D55200D" w14:textId="77777777" w:rsidR="004E7697" w:rsidRDefault="002B5C49">
            <w:pPr>
              <w:pStyle w:val="ProductList-TableBody"/>
              <w:rPr>
                <w:rtl/>
              </w:rPr>
            </w:pPr>
            <w:r>
              <w:rPr>
                <w:rtl/>
              </w:rPr>
              <w:t>ترخيص اشتراك مستخدم لخدمات سطح المكتب البعيد Windows Server 2019</w:t>
            </w:r>
          </w:p>
        </w:tc>
      </w:tr>
    </w:tbl>
    <w:p w14:paraId="23AAD1B1" w14:textId="77777777" w:rsidR="004E7697" w:rsidRDefault="002B5C49">
      <w:pPr>
        <w:pStyle w:val="ProductList-BodyIndented"/>
        <w:rPr>
          <w:rtl/>
        </w:rPr>
      </w:pPr>
      <w:r>
        <w:rPr>
          <w:i/>
          <w:rtl/>
        </w:rPr>
        <w:t>*مطلوب أيضًا لاستخدام Windows Server بغرض استضافة واجهة مستخدم رسومية (باستخدام وظيفة خدمات سطح المكتب البعيد لـ Windows Server 2019 أو تقنية أخرى).</w:t>
      </w:r>
    </w:p>
    <w:p w14:paraId="6B3B3828" w14:textId="77777777" w:rsidR="004E7697" w:rsidRDefault="004E7697">
      <w:pPr>
        <w:pStyle w:val="ProductList-BodyIndented"/>
        <w:rPr>
          <w:rtl/>
        </w:rPr>
      </w:pPr>
    </w:p>
    <w:p w14:paraId="59E653F6" w14:textId="77777777" w:rsidR="004E7697" w:rsidRDefault="002B5C49">
      <w:pPr>
        <w:pStyle w:val="ProductList-SubClauseHeading"/>
        <w:outlineLvl w:val="5"/>
        <w:rPr>
          <w:rtl/>
        </w:rPr>
      </w:pPr>
      <w:r>
        <w:rPr>
          <w:rtl/>
        </w:rPr>
        <w:t>3.1.2 الوظائف الإضافية المقترنة بترخيص وصول العميل لخدمات إدارة حقوق Windows Server 2019</w:t>
      </w:r>
    </w:p>
    <w:p w14:paraId="742FE0E7" w14:textId="77777777" w:rsidR="004E7697" w:rsidRDefault="002B5C49">
      <w:pPr>
        <w:pStyle w:val="ProductList-BodyIndented"/>
        <w:rPr>
          <w:rtl/>
        </w:rPr>
      </w:pPr>
      <w:r>
        <w:rPr>
          <w:rtl/>
        </w:rPr>
        <w:t xml:space="preserve">خدمات إدارة حقوق Windows Server 2019 </w:t>
      </w:r>
    </w:p>
    <w:tbl>
      <w:tblPr>
        <w:tblStyle w:val="PURTable0"/>
        <w:bidiVisual/>
        <w:tblW w:w="0" w:type="dxa"/>
        <w:tblLook w:val="04A0" w:firstRow="1" w:lastRow="0" w:firstColumn="1" w:lastColumn="0" w:noHBand="0" w:noVBand="1"/>
      </w:tblPr>
      <w:tblGrid>
        <w:gridCol w:w="3480"/>
        <w:gridCol w:w="3521"/>
        <w:gridCol w:w="3555"/>
      </w:tblGrid>
      <w:tr w:rsidR="004E7697" w14:paraId="621E07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BD3E445"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none" w:sz="4" w:space="0" w:color="000000"/>
              <w:right w:val="none" w:sz="4" w:space="0" w:color="000000"/>
            </w:tcBorders>
          </w:tcPr>
          <w:p w14:paraId="3AE909B4" w14:textId="77777777" w:rsidR="004E7697" w:rsidRDefault="002B5C49">
            <w:pPr>
              <w:pStyle w:val="ProductList-TableBody"/>
              <w:rPr>
                <w:rtl/>
              </w:rPr>
            </w:pPr>
            <w:r>
              <w:rPr>
                <w:rtl/>
              </w:rPr>
              <w:t>ترخيص وصول العميل لخدمات إدارة حقوق Active Directory لـ Windows Server 2019</w:t>
            </w:r>
          </w:p>
        </w:tc>
        <w:tc>
          <w:tcPr>
            <w:tcW w:w="4040" w:type="dxa"/>
            <w:tcBorders>
              <w:top w:val="single" w:sz="18" w:space="0" w:color="0072C6"/>
              <w:left w:val="none" w:sz="4" w:space="0" w:color="000000"/>
              <w:bottom w:val="none" w:sz="4" w:space="0" w:color="000000"/>
              <w:right w:val="single" w:sz="4" w:space="0" w:color="000000"/>
            </w:tcBorders>
          </w:tcPr>
          <w:p w14:paraId="192601C1" w14:textId="77777777" w:rsidR="004E7697" w:rsidRDefault="002B5C49">
            <w:pPr>
              <w:pStyle w:val="ProductList-TableBody"/>
              <w:rPr>
                <w:rtl/>
              </w:rPr>
            </w:pPr>
            <w:r>
              <w:rPr>
                <w:rtl/>
              </w:rPr>
              <w:t>Azure Information Protection Plan 1 ترخيص اشتراك المستخدم</w:t>
            </w:r>
          </w:p>
        </w:tc>
      </w:tr>
      <w:tr w:rsidR="004E7697" w14:paraId="3AAF4FC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5220B00"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760CCFEB" w14:textId="77777777" w:rsidR="004E7697" w:rsidRDefault="004E7697">
            <w:pPr>
              <w:pStyle w:val="ProductList-TableBody"/>
              <w:rPr>
                <w:rtl/>
              </w:rPr>
            </w:pPr>
          </w:p>
        </w:tc>
        <w:tc>
          <w:tcPr>
            <w:tcW w:w="4040" w:type="dxa"/>
            <w:tcBorders>
              <w:top w:val="none" w:sz="4" w:space="0" w:color="000000"/>
              <w:left w:val="none" w:sz="4" w:space="0" w:color="000000"/>
              <w:bottom w:val="single" w:sz="4" w:space="0" w:color="000000"/>
              <w:right w:val="single" w:sz="4" w:space="0" w:color="000000"/>
            </w:tcBorders>
          </w:tcPr>
          <w:p w14:paraId="6491712A"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r>
    </w:tbl>
    <w:p w14:paraId="7294078A" w14:textId="77777777" w:rsidR="004E7697" w:rsidRDefault="004E7697">
      <w:pPr>
        <w:pStyle w:val="ProductList-BodyIndented"/>
        <w:rPr>
          <w:rtl/>
        </w:rPr>
      </w:pPr>
    </w:p>
    <w:p w14:paraId="33F22435" w14:textId="77777777" w:rsidR="004E7697" w:rsidRDefault="002B5C49">
      <w:pPr>
        <w:pStyle w:val="ProductList-SubClauseHeading"/>
        <w:outlineLvl w:val="5"/>
        <w:rPr>
          <w:rtl/>
        </w:rPr>
      </w:pPr>
      <w:r>
        <w:rPr>
          <w:rtl/>
        </w:rPr>
        <w:t>3.1.3 الوظائف الإضافية المقترنة بترخيص وصول العميل الخاص بمستخدم Microsoft Identity Manager</w:t>
      </w:r>
    </w:p>
    <w:p w14:paraId="6B63CE75" w14:textId="77777777" w:rsidR="004E7697" w:rsidRDefault="002B5C49">
      <w:pPr>
        <w:pStyle w:val="ProductList-BodyIndented"/>
        <w:rPr>
          <w:rtl/>
        </w:rPr>
      </w:pPr>
      <w:r>
        <w:rPr>
          <w:rtl/>
        </w:rPr>
        <w:t xml:space="preserve">وظائف Microsoft Identity Manager 2016 </w:t>
      </w:r>
    </w:p>
    <w:tbl>
      <w:tblPr>
        <w:tblStyle w:val="PURTable0"/>
        <w:bidiVisual/>
        <w:tblW w:w="0" w:type="dxa"/>
        <w:tblLook w:val="04A0" w:firstRow="1" w:lastRow="0" w:firstColumn="1" w:lastColumn="0" w:noHBand="0" w:noVBand="1"/>
      </w:tblPr>
      <w:tblGrid>
        <w:gridCol w:w="3491"/>
        <w:gridCol w:w="3535"/>
        <w:gridCol w:w="3530"/>
      </w:tblGrid>
      <w:tr w:rsidR="004E7697" w14:paraId="6B28353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EF44A19"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none" w:sz="4" w:space="0" w:color="000000"/>
              <w:right w:val="none" w:sz="4" w:space="0" w:color="000000"/>
            </w:tcBorders>
          </w:tcPr>
          <w:p w14:paraId="2CCB9AFE" w14:textId="77777777" w:rsidR="004E7697" w:rsidRDefault="002B5C49">
            <w:pPr>
              <w:pStyle w:val="ProductList-TableBody"/>
              <w:rPr>
                <w:rtl/>
              </w:rPr>
            </w:pPr>
            <w:r>
              <w:rPr>
                <w:rtl/>
              </w:rPr>
              <w:t>ترخيص وصول العميل الخاص بمستخدم Microsoft Identity Manager 2016</w:t>
            </w:r>
          </w:p>
        </w:tc>
        <w:tc>
          <w:tcPr>
            <w:tcW w:w="4040" w:type="dxa"/>
            <w:tcBorders>
              <w:top w:val="single" w:sz="18" w:space="0" w:color="0072C6"/>
              <w:left w:val="none" w:sz="4" w:space="0" w:color="000000"/>
              <w:bottom w:val="none" w:sz="4" w:space="0" w:color="000000"/>
              <w:right w:val="single" w:sz="4" w:space="0" w:color="000000"/>
            </w:tcBorders>
          </w:tcPr>
          <w:p w14:paraId="1A05CA22" w14:textId="77777777" w:rsidR="004E7697" w:rsidRDefault="002B5C49">
            <w:pPr>
              <w:pStyle w:val="ProductList-TableBody"/>
              <w:rPr>
                <w:rtl/>
              </w:rPr>
            </w:pPr>
            <w:r>
              <w:rPr>
                <w:rtl/>
              </w:rPr>
              <w:t>ترخيص اشتراك المستخدم لـ Azure Active Directory Premium (الخطة 1 والخطة 2)</w:t>
            </w:r>
          </w:p>
        </w:tc>
      </w:tr>
      <w:tr w:rsidR="004E7697" w14:paraId="498BC3B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08F82E3" w14:textId="77777777" w:rsidR="004E7697" w:rsidRDefault="004E7697">
            <w:pPr>
              <w:pStyle w:val="ProductList-TableBody"/>
              <w:rPr>
                <w:rtl/>
              </w:rPr>
            </w:pPr>
          </w:p>
        </w:tc>
        <w:tc>
          <w:tcPr>
            <w:tcW w:w="4040" w:type="dxa"/>
            <w:tcBorders>
              <w:top w:val="none" w:sz="4" w:space="0" w:color="000000"/>
              <w:left w:val="single" w:sz="4" w:space="0" w:color="000000"/>
              <w:bottom w:val="single" w:sz="4" w:space="0" w:color="000000"/>
              <w:right w:val="none" w:sz="4" w:space="0" w:color="000000"/>
            </w:tcBorders>
          </w:tcPr>
          <w:p w14:paraId="1C9CFF94" w14:textId="77777777" w:rsidR="004E7697" w:rsidRDefault="002B5C49">
            <w:pPr>
              <w:pStyle w:val="ProductList-TableBody"/>
              <w:rPr>
                <w:rtl/>
              </w:rPr>
            </w:pPr>
            <w:r>
              <w:rPr>
                <w:rtl/>
              </w:rPr>
              <w:t xml:space="preserve">الترخيص المكافئ لترخيص وصول العميل (راجع </w:t>
            </w:r>
            <w:hyperlink w:anchor="_Sec591">
              <w:r>
                <w:rPr>
                  <w:color w:val="00467F"/>
                  <w:u w:val="single"/>
                  <w:rtl/>
                </w:rPr>
                <w:t>الملحق (أ)</w:t>
              </w:r>
            </w:hyperlink>
            <w:r>
              <w:rPr>
                <w:rtl/>
              </w:rPr>
              <w:t>)</w:t>
            </w:r>
          </w:p>
        </w:tc>
        <w:tc>
          <w:tcPr>
            <w:tcW w:w="4040" w:type="dxa"/>
            <w:tcBorders>
              <w:top w:val="none" w:sz="4" w:space="0" w:color="000000"/>
              <w:left w:val="none" w:sz="4" w:space="0" w:color="000000"/>
              <w:bottom w:val="single" w:sz="4" w:space="0" w:color="000000"/>
              <w:right w:val="single" w:sz="4" w:space="0" w:color="000000"/>
            </w:tcBorders>
          </w:tcPr>
          <w:p w14:paraId="4E05A4B0" w14:textId="77777777" w:rsidR="004E7697" w:rsidRDefault="004E7697">
            <w:pPr>
              <w:pStyle w:val="ProductList-TableBody"/>
              <w:rPr>
                <w:rtl/>
              </w:rPr>
            </w:pPr>
          </w:p>
        </w:tc>
      </w:tr>
    </w:tbl>
    <w:p w14:paraId="11DF7E66" w14:textId="77777777" w:rsidR="004E7697" w:rsidRDefault="002B5C49">
      <w:pPr>
        <w:pStyle w:val="ProductList-BodyIndented"/>
        <w:rPr>
          <w:rtl/>
        </w:rPr>
      </w:pPr>
      <w:r>
        <w:rPr>
          <w:i/>
          <w:rtl/>
        </w:rPr>
        <w:t xml:space="preserve">* مطلوب أيضًا لأي شخص يقوم البرنامج بإصدار معلومات الهوية أو إدارتها من أجله. </w:t>
      </w:r>
    </w:p>
    <w:p w14:paraId="4600D6C3" w14:textId="77777777" w:rsidR="004E7697" w:rsidRDefault="004E7697">
      <w:pPr>
        <w:pStyle w:val="ProductList-BodyIndented"/>
        <w:rPr>
          <w:rtl/>
        </w:rPr>
      </w:pPr>
    </w:p>
    <w:p w14:paraId="293BCA29" w14:textId="77777777" w:rsidR="004E7697" w:rsidRDefault="002B5C49">
      <w:pPr>
        <w:pStyle w:val="ProductList-SubClauseHeading"/>
        <w:outlineLvl w:val="5"/>
        <w:rPr>
          <w:rtl/>
        </w:rPr>
      </w:pPr>
      <w:r>
        <w:rPr>
          <w:rtl/>
        </w:rPr>
        <w:t>3.1.4 خدمة المزامنة</w:t>
      </w:r>
    </w:p>
    <w:p w14:paraId="75C76022" w14:textId="77777777" w:rsidR="004E7697" w:rsidRDefault="002B5C49">
      <w:pPr>
        <w:pStyle w:val="ProductList-BodyIndented"/>
        <w:rPr>
          <w:rtl/>
        </w:rPr>
      </w:pPr>
      <w:r>
        <w:rPr>
          <w:rtl/>
        </w:rPr>
        <w:t>تراخيص وصول العميل لـ Microsoft Identity Manager 2016 غير مطلوبة للمستخدمين الذين يستخدمون خدمة مزامنة Microsoft Identity Manager فقط.</w:t>
      </w:r>
    </w:p>
    <w:p w14:paraId="7CBFDF00" w14:textId="77777777" w:rsidR="004E7697" w:rsidRDefault="004E7697">
      <w:pPr>
        <w:pStyle w:val="ProductList-BodyIndented"/>
        <w:rPr>
          <w:rtl/>
        </w:rPr>
      </w:pPr>
    </w:p>
    <w:p w14:paraId="67DAFD81" w14:textId="77777777" w:rsidR="004E7697" w:rsidRDefault="002B5C49">
      <w:pPr>
        <w:pStyle w:val="ProductList-ClauseHeading"/>
        <w:outlineLvl w:val="4"/>
        <w:rPr>
          <w:rtl/>
        </w:rPr>
      </w:pPr>
      <w:r>
        <w:rPr>
          <w:rtl/>
        </w:rPr>
        <w:t>3.2 وصول المستخدم الخارجي للخادم</w:t>
      </w:r>
    </w:p>
    <w:tbl>
      <w:tblPr>
        <w:tblStyle w:val="PURTable"/>
        <w:bidiVisual/>
        <w:tblW w:w="0" w:type="dxa"/>
        <w:tblLook w:val="04A0" w:firstRow="1" w:lastRow="0" w:firstColumn="1" w:lastColumn="0" w:noHBand="0" w:noVBand="1"/>
      </w:tblPr>
      <w:tblGrid>
        <w:gridCol w:w="3649"/>
        <w:gridCol w:w="3676"/>
        <w:gridCol w:w="3591"/>
      </w:tblGrid>
      <w:tr w:rsidR="004E7697" w14:paraId="747838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73C3D77" w14:textId="77777777" w:rsidR="004E7697" w:rsidRDefault="002B5C49">
            <w:pPr>
              <w:pStyle w:val="ProductList-TableBody"/>
              <w:rPr>
                <w:rtl/>
              </w:rPr>
            </w:pPr>
            <w:r>
              <w:rPr>
                <w:rtl/>
              </w:rPr>
              <w:t>ترخيص الوصول الأساسي</w:t>
            </w:r>
          </w:p>
        </w:tc>
        <w:tc>
          <w:tcPr>
            <w:tcW w:w="4040" w:type="dxa"/>
            <w:tcBorders>
              <w:top w:val="single" w:sz="18" w:space="0" w:color="0072C6"/>
              <w:left w:val="single" w:sz="4" w:space="0" w:color="000000"/>
              <w:bottom w:val="single" w:sz="4" w:space="0" w:color="000000"/>
              <w:right w:val="none" w:sz="4" w:space="0" w:color="000000"/>
            </w:tcBorders>
          </w:tcPr>
          <w:p w14:paraId="3D0EE4E2" w14:textId="77777777" w:rsidR="004E7697" w:rsidRDefault="002B5C49">
            <w:pPr>
              <w:pStyle w:val="ProductList-TableBody"/>
              <w:rPr>
                <w:rtl/>
              </w:rPr>
            </w:pPr>
            <w:r>
              <w:rPr>
                <w:rtl/>
              </w:rPr>
              <w:t>الموصل الخارجي Windows Server 2019</w:t>
            </w:r>
          </w:p>
        </w:tc>
        <w:tc>
          <w:tcPr>
            <w:tcW w:w="4040" w:type="dxa"/>
            <w:tcBorders>
              <w:top w:val="single" w:sz="18" w:space="0" w:color="0072C6"/>
              <w:left w:val="none" w:sz="4" w:space="0" w:color="000000"/>
              <w:bottom w:val="single" w:sz="4" w:space="0" w:color="000000"/>
              <w:right w:val="single" w:sz="4" w:space="0" w:color="000000"/>
            </w:tcBorders>
          </w:tcPr>
          <w:p w14:paraId="7F6F8618" w14:textId="77777777" w:rsidR="004E7697" w:rsidRDefault="004E7697">
            <w:pPr>
              <w:pStyle w:val="ProductList-TableBody"/>
              <w:rPr>
                <w:rtl/>
              </w:rPr>
            </w:pPr>
          </w:p>
        </w:tc>
      </w:tr>
    </w:tbl>
    <w:p w14:paraId="431516A0" w14:textId="77777777" w:rsidR="004E7697" w:rsidRDefault="004E7697">
      <w:pPr>
        <w:pStyle w:val="ProductList-Body"/>
        <w:rPr>
          <w:rtl/>
        </w:rPr>
      </w:pPr>
    </w:p>
    <w:p w14:paraId="1B11CF92" w14:textId="77777777" w:rsidR="004E7697" w:rsidRDefault="002B5C49">
      <w:pPr>
        <w:pStyle w:val="ProductList-SubClauseHeading"/>
        <w:outlineLvl w:val="5"/>
        <w:rPr>
          <w:rtl/>
        </w:rPr>
      </w:pPr>
      <w:r>
        <w:rPr>
          <w:rtl/>
        </w:rPr>
        <w:t>3.2.1 الوظائف الإضافية المقترنة بترخيص الموصل الخارجي لخدمات سطح المكتب البعيد لـ Windows Server 2019</w:t>
      </w:r>
    </w:p>
    <w:p w14:paraId="1554C68B" w14:textId="77777777" w:rsidR="004E7697" w:rsidRDefault="002B5C49">
      <w:pPr>
        <w:pStyle w:val="ProductList-BodyIndented"/>
        <w:rPr>
          <w:rtl/>
        </w:rPr>
      </w:pPr>
      <w:r>
        <w:rPr>
          <w:rtl/>
        </w:rPr>
        <w:t>Microsoft Application Virtualization لخدمات سطح المكتب البعيد ووظيفة سطح المكتب البعيد لـ Windows Server 2019</w:t>
      </w:r>
    </w:p>
    <w:tbl>
      <w:tblPr>
        <w:tblStyle w:val="PURTable0"/>
        <w:bidiVisual/>
        <w:tblW w:w="0" w:type="dxa"/>
        <w:tblLook w:val="04A0" w:firstRow="1" w:lastRow="0" w:firstColumn="1" w:lastColumn="0" w:noHBand="0" w:noVBand="1"/>
      </w:tblPr>
      <w:tblGrid>
        <w:gridCol w:w="3531"/>
        <w:gridCol w:w="3568"/>
        <w:gridCol w:w="3457"/>
      </w:tblGrid>
      <w:tr w:rsidR="004E7697" w14:paraId="63265D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051864E"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single" w:sz="4" w:space="0" w:color="000000"/>
              <w:right w:val="none" w:sz="4" w:space="0" w:color="000000"/>
            </w:tcBorders>
          </w:tcPr>
          <w:p w14:paraId="029A46F1" w14:textId="77777777" w:rsidR="004E7697" w:rsidRDefault="002B5C49">
            <w:pPr>
              <w:pStyle w:val="ProductList-TableBody"/>
              <w:rPr>
                <w:rtl/>
              </w:rPr>
            </w:pPr>
            <w:r>
              <w:rPr>
                <w:rtl/>
              </w:rPr>
              <w:t>الموصل الخارجي لخدمات سطح المكتب البعيد Windows Server 2019</w:t>
            </w:r>
          </w:p>
        </w:tc>
        <w:tc>
          <w:tcPr>
            <w:tcW w:w="4040" w:type="dxa"/>
            <w:tcBorders>
              <w:top w:val="single" w:sz="18" w:space="0" w:color="0072C6"/>
              <w:left w:val="none" w:sz="4" w:space="0" w:color="000000"/>
              <w:bottom w:val="single" w:sz="4" w:space="0" w:color="000000"/>
              <w:right w:val="single" w:sz="4" w:space="0" w:color="000000"/>
            </w:tcBorders>
          </w:tcPr>
          <w:p w14:paraId="73A02E8A" w14:textId="77777777" w:rsidR="004E7697" w:rsidRDefault="004E7697">
            <w:pPr>
              <w:pStyle w:val="ProductList-TableBody"/>
              <w:rPr>
                <w:rtl/>
              </w:rPr>
            </w:pPr>
          </w:p>
        </w:tc>
      </w:tr>
    </w:tbl>
    <w:p w14:paraId="51E44B80" w14:textId="77777777" w:rsidR="004E7697" w:rsidRDefault="002B5C49">
      <w:pPr>
        <w:pStyle w:val="ProductList-BodyIndented"/>
        <w:rPr>
          <w:rtl/>
        </w:rPr>
      </w:pPr>
      <w:r>
        <w:rPr>
          <w:i/>
          <w:rtl/>
        </w:rPr>
        <w:t>*مطلوب أيضًا لاستخدام Windows Server بغرض استضافة واجهة مستخدم رسومية (باستخدام وظيفة خدمات سطح المكتب البعيد لـ Windows Server 2019 أو تقنية أخرى).</w:t>
      </w:r>
    </w:p>
    <w:p w14:paraId="3E315A4C" w14:textId="77777777" w:rsidR="004E7697" w:rsidRDefault="004E7697">
      <w:pPr>
        <w:pStyle w:val="ProductList-BodyIndented"/>
        <w:rPr>
          <w:rtl/>
        </w:rPr>
      </w:pPr>
    </w:p>
    <w:p w14:paraId="0661E590" w14:textId="77777777" w:rsidR="004E7697" w:rsidRDefault="002B5C49">
      <w:pPr>
        <w:pStyle w:val="ProductList-SubClauseHeading"/>
        <w:outlineLvl w:val="5"/>
        <w:rPr>
          <w:rtl/>
        </w:rPr>
      </w:pPr>
      <w:r>
        <w:rPr>
          <w:rtl/>
        </w:rPr>
        <w:t>3.2.2 الوظائف الإضافية المقترنة بترخيص الموصل الخارجي لخدمات إدارة الحقوق لـ Windows Server 2019</w:t>
      </w:r>
    </w:p>
    <w:p w14:paraId="74B07184" w14:textId="77777777" w:rsidR="004E7697" w:rsidRDefault="002B5C49">
      <w:pPr>
        <w:pStyle w:val="ProductList-BodyIndented"/>
        <w:rPr>
          <w:rtl/>
        </w:rPr>
      </w:pPr>
      <w:r>
        <w:rPr>
          <w:rtl/>
        </w:rPr>
        <w:t>خدمات إدارة حقوق Windows Server 2019</w:t>
      </w:r>
    </w:p>
    <w:tbl>
      <w:tblPr>
        <w:tblStyle w:val="PURTable0"/>
        <w:bidiVisual/>
        <w:tblW w:w="0" w:type="dxa"/>
        <w:tblLook w:val="04A0" w:firstRow="1" w:lastRow="0" w:firstColumn="1" w:lastColumn="0" w:noHBand="0" w:noVBand="1"/>
      </w:tblPr>
      <w:tblGrid>
        <w:gridCol w:w="3531"/>
        <w:gridCol w:w="3568"/>
        <w:gridCol w:w="3457"/>
      </w:tblGrid>
      <w:tr w:rsidR="004E7697" w14:paraId="3E9500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FFFDB9A"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single" w:sz="4" w:space="0" w:color="000000"/>
              <w:right w:val="none" w:sz="4" w:space="0" w:color="000000"/>
            </w:tcBorders>
          </w:tcPr>
          <w:p w14:paraId="05986629" w14:textId="77777777" w:rsidR="004E7697" w:rsidRDefault="002B5C49">
            <w:pPr>
              <w:pStyle w:val="ProductList-TableBody"/>
              <w:rPr>
                <w:rtl/>
              </w:rPr>
            </w:pPr>
            <w:r>
              <w:rPr>
                <w:rtl/>
              </w:rPr>
              <w:t>الموصل الخارجي لخدمات إدارة حقوق Active Directory لـ Windows Server 2019</w:t>
            </w:r>
          </w:p>
        </w:tc>
        <w:tc>
          <w:tcPr>
            <w:tcW w:w="4040" w:type="dxa"/>
            <w:tcBorders>
              <w:top w:val="single" w:sz="18" w:space="0" w:color="0072C6"/>
              <w:left w:val="none" w:sz="4" w:space="0" w:color="000000"/>
              <w:bottom w:val="single" w:sz="4" w:space="0" w:color="000000"/>
              <w:right w:val="single" w:sz="4" w:space="0" w:color="000000"/>
            </w:tcBorders>
          </w:tcPr>
          <w:p w14:paraId="4293E3BF" w14:textId="77777777" w:rsidR="004E7697" w:rsidRDefault="004E7697">
            <w:pPr>
              <w:pStyle w:val="ProductList-TableBody"/>
              <w:rPr>
                <w:rtl/>
              </w:rPr>
            </w:pPr>
          </w:p>
        </w:tc>
      </w:tr>
    </w:tbl>
    <w:p w14:paraId="7549164A" w14:textId="77777777" w:rsidR="004E7697" w:rsidRDefault="004E7697">
      <w:pPr>
        <w:pStyle w:val="ProductList-BodyIndented"/>
        <w:rPr>
          <w:rtl/>
        </w:rPr>
      </w:pPr>
    </w:p>
    <w:p w14:paraId="0FE8FC5D" w14:textId="77777777" w:rsidR="004E7697" w:rsidRDefault="002B5C49">
      <w:pPr>
        <w:pStyle w:val="ProductList-SubClauseHeading"/>
        <w:outlineLvl w:val="5"/>
        <w:rPr>
          <w:rtl/>
        </w:rPr>
      </w:pPr>
      <w:r>
        <w:rPr>
          <w:rtl/>
        </w:rPr>
        <w:t>3.2.3 الوظائف الإضافية المقترنة بترخيص الموصل الخارجي لـ Microsoft Identity Manager</w:t>
      </w:r>
    </w:p>
    <w:p w14:paraId="7826296A" w14:textId="77777777" w:rsidR="004E7697" w:rsidRDefault="002B5C49">
      <w:pPr>
        <w:pStyle w:val="ProductList-BodyIndented"/>
        <w:rPr>
          <w:rtl/>
        </w:rPr>
      </w:pPr>
      <w:r>
        <w:rPr>
          <w:rtl/>
        </w:rPr>
        <w:t xml:space="preserve">وظائف Microsoft Identity Manager 2016 </w:t>
      </w:r>
    </w:p>
    <w:tbl>
      <w:tblPr>
        <w:tblStyle w:val="PURTable0"/>
        <w:bidiVisual/>
        <w:tblW w:w="0" w:type="dxa"/>
        <w:tblLook w:val="04A0" w:firstRow="1" w:lastRow="0" w:firstColumn="1" w:lastColumn="0" w:noHBand="0" w:noVBand="1"/>
      </w:tblPr>
      <w:tblGrid>
        <w:gridCol w:w="3530"/>
        <w:gridCol w:w="3571"/>
        <w:gridCol w:w="3455"/>
      </w:tblGrid>
      <w:tr w:rsidR="004E7697" w14:paraId="61661A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B0FB919" w14:textId="77777777" w:rsidR="004E7697" w:rsidRDefault="002B5C49">
            <w:pPr>
              <w:pStyle w:val="ProductList-TableBody"/>
              <w:rPr>
                <w:rtl/>
              </w:rPr>
            </w:pPr>
            <w:r>
              <w:rPr>
                <w:rtl/>
              </w:rPr>
              <w:t>ترخيص الوصول الإضافي</w:t>
            </w:r>
          </w:p>
        </w:tc>
        <w:tc>
          <w:tcPr>
            <w:tcW w:w="4040" w:type="dxa"/>
            <w:tcBorders>
              <w:top w:val="single" w:sz="18" w:space="0" w:color="0072C6"/>
              <w:left w:val="single" w:sz="4" w:space="0" w:color="000000"/>
              <w:bottom w:val="single" w:sz="4" w:space="0" w:color="000000"/>
              <w:right w:val="none" w:sz="4" w:space="0" w:color="000000"/>
            </w:tcBorders>
          </w:tcPr>
          <w:p w14:paraId="553CDC02" w14:textId="77777777" w:rsidR="004E7697" w:rsidRDefault="002B5C49">
            <w:pPr>
              <w:pStyle w:val="ProductList-TableBody"/>
              <w:rPr>
                <w:rtl/>
              </w:rPr>
            </w:pPr>
            <w:r>
              <w:rPr>
                <w:rtl/>
              </w:rPr>
              <w:t>الموصل الخارجي لـ Microsoft Identity Manager 2016</w:t>
            </w:r>
          </w:p>
        </w:tc>
        <w:tc>
          <w:tcPr>
            <w:tcW w:w="4040" w:type="dxa"/>
            <w:tcBorders>
              <w:top w:val="single" w:sz="18" w:space="0" w:color="0072C6"/>
              <w:left w:val="none" w:sz="4" w:space="0" w:color="000000"/>
              <w:bottom w:val="single" w:sz="4" w:space="0" w:color="000000"/>
              <w:right w:val="single" w:sz="4" w:space="0" w:color="000000"/>
            </w:tcBorders>
          </w:tcPr>
          <w:p w14:paraId="1AD1102C" w14:textId="77777777" w:rsidR="004E7697" w:rsidRDefault="004E7697">
            <w:pPr>
              <w:pStyle w:val="ProductList-TableBody"/>
              <w:rPr>
                <w:rtl/>
              </w:rPr>
            </w:pPr>
          </w:p>
        </w:tc>
      </w:tr>
    </w:tbl>
    <w:p w14:paraId="2512F139" w14:textId="77777777" w:rsidR="004E7697" w:rsidRDefault="002B5C49">
      <w:pPr>
        <w:pStyle w:val="ProductList-BodyIndented"/>
        <w:rPr>
          <w:rtl/>
        </w:rPr>
      </w:pPr>
      <w:r>
        <w:rPr>
          <w:i/>
          <w:rtl/>
        </w:rPr>
        <w:t>*مطلوب أيضًا لأي مستخدم خارجي يقوم البرنامج بإصدار معلومات الهوية وإدارتها من أجله (في غياب تراخيص وصول العميل لـ Microsoft Identity Manager 2016).</w:t>
      </w:r>
    </w:p>
    <w:p w14:paraId="62BCD9F1" w14:textId="77777777" w:rsidR="004E7697" w:rsidRDefault="004E7697">
      <w:pPr>
        <w:pStyle w:val="ProductList-BodyIndented"/>
        <w:rPr>
          <w:rtl/>
        </w:rPr>
      </w:pPr>
    </w:p>
    <w:p w14:paraId="0201E246" w14:textId="77777777" w:rsidR="004E7697" w:rsidRDefault="002B5C49">
      <w:pPr>
        <w:pStyle w:val="ProductList-ClauseHeading"/>
        <w:outlineLvl w:val="4"/>
        <w:rPr>
          <w:rtl/>
        </w:rPr>
      </w:pPr>
      <w:r>
        <w:rPr>
          <w:rtl/>
        </w:rPr>
        <w:t>3.3 الشروط الإضافية لـ Windows Server 2019 Essentials</w:t>
      </w:r>
    </w:p>
    <w:p w14:paraId="1D52443D" w14:textId="77777777" w:rsidR="004E7697" w:rsidRDefault="002B5C49">
      <w:pPr>
        <w:pStyle w:val="ProductList-SubClauseHeading"/>
        <w:outlineLvl w:val="5"/>
        <w:rPr>
          <w:rtl/>
        </w:rPr>
      </w:pPr>
      <w:r>
        <w:rPr>
          <w:rtl/>
        </w:rPr>
        <w:t>3.3.1 القيود المفروضة على الاستخدام</w:t>
      </w:r>
    </w:p>
    <w:p w14:paraId="7810A376" w14:textId="77777777" w:rsidR="004E7697" w:rsidRDefault="002B5C49" w:rsidP="00DE0BED">
      <w:pPr>
        <w:pStyle w:val="ProductList-Bullet"/>
        <w:numPr>
          <w:ilvl w:val="1"/>
          <w:numId w:val="32"/>
        </w:numPr>
        <w:rPr>
          <w:rtl/>
        </w:rPr>
      </w:pPr>
      <w:r>
        <w:rPr>
          <w:rtl/>
        </w:rPr>
        <w:t xml:space="preserve">يجوز للعميل تشغيل </w:t>
      </w:r>
      <w:r>
        <w:fldChar w:fldCharType="begin"/>
      </w:r>
      <w:r>
        <w:instrText xml:space="preserve"> AutoTextList   \s NoStyle \t "المثيل العامل يعني مثيل برنامج يتم تحميله في الذاكرة وتم تنفيذ تعليمة واحدة أو أكثر له. (راجع المسرد للاطلاع على التعريف الكامل)" </w:instrText>
      </w:r>
      <w:r>
        <w:fldChar w:fldCharType="separate"/>
      </w:r>
      <w:r>
        <w:rPr>
          <w:color w:val="0563C1"/>
        </w:rPr>
        <w:t>مثيل عامل</w:t>
      </w:r>
      <w:r>
        <w:fldChar w:fldCharType="end"/>
      </w:r>
      <w:r>
        <w:t xml:space="preserve"> من برنامج الخادم، في المرة الواحدة، في كل بيئة من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بيئات نظام التشغيل الفعلية</w:t>
      </w:r>
      <w:r>
        <w:fldChar w:fldCharType="end"/>
      </w:r>
      <w:r>
        <w:t xml:space="preserve"> وفي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واحدة. </w:t>
      </w:r>
    </w:p>
    <w:p w14:paraId="315BEBC4" w14:textId="77777777" w:rsidR="004E7697" w:rsidRDefault="002B5C49" w:rsidP="00DE0BED">
      <w:pPr>
        <w:pStyle w:val="ProductList-Bullet"/>
        <w:numPr>
          <w:ilvl w:val="1"/>
          <w:numId w:val="32"/>
        </w:numPr>
        <w:rPr>
          <w:rtl/>
        </w:rPr>
      </w:pPr>
      <w:r>
        <w:rPr>
          <w:rtl/>
        </w:rPr>
        <w:t xml:space="preserve">يجب على العميل تشغيل برنامج الخادم داخل مجال حيث يكون Active Directory الخاص بالخادم مكونًا كـ (1) وحدة تحكم في المجال (خادم واحد يحتوي على كل أدوار العمليات الرئيسية الفردية المرنة (FSMO))، و(2) جذر غابة المجالات، و(3) لا يشتمل على علاقة ثقة بأي مجالات أخرى. في حالة استخدام برنامج الخادم 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تشغيل ظاهرية</w:t>
      </w:r>
      <w:r>
        <w:fldChar w:fldCharType="end"/>
      </w:r>
      <w:r>
        <w:t xml:space="preserve">، لا يجوز استخدام المثيل الموجود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 إلا لتشغيل برنامج التشغيل الظاهري للمكونات المادية، أو لتقديم خدمات التشغيل الظاهري للمكونات المادية، أو لتشغيل البرنامج لإدارة </w:t>
      </w:r>
      <w:r>
        <w:fldChar w:fldCharType="begin"/>
      </w:r>
      <w:r>
        <w:instrText xml:space="preserve"> AutoTextList   \s NoStyle \t "تعني بيئة نظام التشغيل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للخدمة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لا يحتاج هذا المثيل إلى استيفاء المتطلبات الواردة في (1) حتى (4) أعلاه.</w:t>
      </w:r>
    </w:p>
    <w:p w14:paraId="2E708875" w14:textId="77777777" w:rsidR="004E7697" w:rsidRDefault="004E7697">
      <w:pPr>
        <w:pStyle w:val="ProductList-BodyIndented"/>
        <w:rPr>
          <w:rtl/>
        </w:rPr>
      </w:pPr>
    </w:p>
    <w:p w14:paraId="2E2FCA92" w14:textId="77777777" w:rsidR="004E7697" w:rsidRDefault="002B5C49">
      <w:pPr>
        <w:pStyle w:val="ProductList-SubClauseHeading"/>
        <w:outlineLvl w:val="5"/>
        <w:rPr>
          <w:rtl/>
        </w:rPr>
      </w:pPr>
      <w:r>
        <w:rPr>
          <w:rtl/>
        </w:rPr>
        <w:t>3.3.2 استخدام برنامج الخادم</w:t>
      </w:r>
    </w:p>
    <w:p w14:paraId="7A7B0340" w14:textId="77777777" w:rsidR="004E7697" w:rsidRDefault="002B5C49">
      <w:pPr>
        <w:pStyle w:val="ProductList-BodyIndented"/>
        <w:rPr>
          <w:rtl/>
        </w:rPr>
      </w:pPr>
      <w:r>
        <w:rPr>
          <w:rtl/>
        </w:rPr>
        <w:t>وحساب المستخدم هو اسم مستخدم فريد مع كلمة المرور المرتبطة به والتي تم إنشاؤها عبر Windows Server 2019 Essentials Console. يجوز للعميل استخدام حتى 25 حساب مستخدم. يسمح كل حساب مستخدم بوصول مستخدم مسمى، واستخدام برنامج الخادم على هذا الخادم. ويجوز له إعادة تعيين حساب مستخدم من مستخدم لآخر، شريطة عدم حدوث إعادة التعيين خلال 90 يومًا من تاريخ آخر تعيين.</w:t>
      </w:r>
    </w:p>
    <w:p w14:paraId="5C38A1A3" w14:textId="77777777" w:rsidR="004E7697" w:rsidRDefault="004E7697">
      <w:pPr>
        <w:pStyle w:val="ProductList-BodyIndented"/>
        <w:rPr>
          <w:rtl/>
        </w:rPr>
      </w:pPr>
    </w:p>
    <w:p w14:paraId="039DDFEE" w14:textId="77777777" w:rsidR="004E7697" w:rsidRDefault="002B5C49">
      <w:pPr>
        <w:pStyle w:val="ProductList-SubClauseHeading"/>
        <w:outlineLvl w:val="5"/>
        <w:rPr>
          <w:rtl/>
        </w:rPr>
      </w:pPr>
      <w:r>
        <w:rPr>
          <w:rtl/>
        </w:rPr>
        <w:t>3.3.3 Windows Server 2019 Essentials Connector</w:t>
      </w:r>
    </w:p>
    <w:p w14:paraId="5AA46EA6" w14:textId="77777777" w:rsidR="004E7697" w:rsidRDefault="002B5C49">
      <w:pPr>
        <w:pStyle w:val="ProductList-BodyIndented"/>
        <w:rPr>
          <w:rtl/>
        </w:rPr>
      </w:pPr>
      <w:r>
        <w:rPr>
          <w:rtl/>
        </w:rPr>
        <w:t>يجوز للعميل تثبيت برنامج Windows Server 2019 Essentials Connector واستخدامه على ما لا يزيد عن 50 جهازًا في أي مرة واحدة. ولا يجوز له استخدام هذا البرنامج إلا مع برنامج الخادم.</w:t>
      </w:r>
    </w:p>
    <w:p w14:paraId="7135B131" w14:textId="77777777" w:rsidR="004E7697" w:rsidRDefault="004E7697">
      <w:pPr>
        <w:pStyle w:val="ProductList-BodyIndented"/>
        <w:rPr>
          <w:rtl/>
        </w:rPr>
      </w:pPr>
    </w:p>
    <w:p w14:paraId="33DB8B4E" w14:textId="77777777" w:rsidR="004E7697" w:rsidRDefault="002B5C49">
      <w:pPr>
        <w:pStyle w:val="ProductList-SubClauseHeading"/>
        <w:outlineLvl w:val="5"/>
        <w:rPr>
          <w:rtl/>
        </w:rPr>
      </w:pPr>
      <w:r>
        <w:rPr>
          <w:rtl/>
        </w:rPr>
        <w:t>3.3.4 الوصول إلى خدمات إدارة حقوق Active Directory لـ Windows Server 2019</w:t>
      </w:r>
    </w:p>
    <w:p w14:paraId="087BF566" w14:textId="77777777" w:rsidR="004E7697" w:rsidRDefault="002B5C49">
      <w:pPr>
        <w:pStyle w:val="ProductList-BodyIndented"/>
        <w:rPr>
          <w:rtl/>
        </w:rPr>
      </w:pPr>
      <w:r>
        <w:rPr>
          <w:rtl/>
        </w:rPr>
        <w:t>يجب على العميل الحصول على ترخيص وصول العميل لخدمات إدارة حقوق Active Directory لـ Windows Server 2019 لكل حساب مستخدم يصل من خلاله المستخدم بشكل مباشر أو غير مباشر إلى وظائف خدمات إدارة حقوق Active Directory لـ Windows Server 2019.</w:t>
      </w:r>
    </w:p>
    <w:p w14:paraId="1681F72A" w14:textId="77777777" w:rsidR="004E7697" w:rsidRDefault="004E7697">
      <w:pPr>
        <w:pStyle w:val="ProductList-BodyIndented"/>
        <w:rPr>
          <w:rtl/>
        </w:rPr>
      </w:pPr>
    </w:p>
    <w:p w14:paraId="12F3C713" w14:textId="77777777" w:rsidR="004E7697" w:rsidRDefault="002B5C49">
      <w:pPr>
        <w:pStyle w:val="ProductList-ClauseHeading"/>
        <w:outlineLvl w:val="4"/>
        <w:rPr>
          <w:rtl/>
        </w:rPr>
      </w:pPr>
      <w:r>
        <w:rPr>
          <w:rtl/>
        </w:rPr>
        <w:t>3.4 حاويات Windows Server بدون عزل Hyper-V مع الإصدار Standard وDatacenter من Windows Server 2019</w:t>
      </w:r>
    </w:p>
    <w:p w14:paraId="2D28DBF3" w14:textId="77777777" w:rsidR="004E7697" w:rsidRDefault="002B5C49">
      <w:pPr>
        <w:pStyle w:val="ProductList-Body"/>
        <w:rPr>
          <w:rtl/>
        </w:rPr>
      </w:pPr>
      <w:r>
        <w:rPr>
          <w:rtl/>
        </w:rPr>
        <w:t xml:space="preserve">يجوز للعميل استخدام أي عدد من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يتم إنشاء مثيلات لها </w:t>
      </w:r>
      <w:r>
        <w:fldChar w:fldCharType="begin"/>
      </w:r>
      <w:r>
        <w:instrText xml:space="preserve"> AutoTextList   \s NoStyle \t "حاوية Windows Server بدون عزل Hyper-V (كانت تعرف في السابق باسم، حاوية Windows Server) هي إحدى ميزات برنامج Windows Server." </w:instrText>
      </w:r>
      <w:r>
        <w:fldChar w:fldCharType="separate"/>
      </w:r>
      <w:r>
        <w:rPr>
          <w:color w:val="0563C1"/>
        </w:rPr>
        <w:t>كحاويات Windows Server بدون عزل Hyper-V</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w:t>
      </w:r>
    </w:p>
    <w:p w14:paraId="138ACE06" w14:textId="77777777" w:rsidR="004E7697" w:rsidRDefault="004E7697">
      <w:pPr>
        <w:pStyle w:val="ProductList-Body"/>
        <w:rPr>
          <w:rtl/>
        </w:rPr>
      </w:pPr>
    </w:p>
    <w:p w14:paraId="4F0E805D" w14:textId="77777777" w:rsidR="004E7697" w:rsidRDefault="002B5C49">
      <w:pPr>
        <w:pStyle w:val="ProductList-ClauseHeading"/>
        <w:outlineLvl w:val="4"/>
        <w:rPr>
          <w:rtl/>
        </w:rPr>
      </w:pPr>
      <w:r>
        <w:rPr>
          <w:rtl/>
        </w:rPr>
        <w:t>3.5 البرامج الإضافية لـ Windows Server 2019</w:t>
      </w:r>
    </w:p>
    <w:tbl>
      <w:tblPr>
        <w:tblStyle w:val="PURTable"/>
        <w:bidiVisual/>
        <w:tblW w:w="0" w:type="dxa"/>
        <w:tblLook w:val="04A0" w:firstRow="1" w:lastRow="0" w:firstColumn="1" w:lastColumn="0" w:noHBand="0" w:noVBand="1"/>
      </w:tblPr>
      <w:tblGrid>
        <w:gridCol w:w="3653"/>
        <w:gridCol w:w="3706"/>
        <w:gridCol w:w="3557"/>
      </w:tblGrid>
      <w:tr w:rsidR="004E7697" w14:paraId="4925AA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A5F54DC" w14:textId="77777777" w:rsidR="004E7697" w:rsidRDefault="002B5C49">
            <w:pPr>
              <w:pStyle w:val="ProductList-TableBody"/>
              <w:rPr>
                <w:rtl/>
              </w:rPr>
            </w:pPr>
            <w:r>
              <w:rPr>
                <w:rtl/>
              </w:rP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36477D66" w14:textId="77777777" w:rsidR="004E7697" w:rsidRDefault="002B5C49">
            <w:pPr>
              <w:pStyle w:val="ProductList-TableBody"/>
              <w:rPr>
                <w:rtl/>
              </w:rPr>
            </w:pPr>
            <w:r>
              <w:rPr>
                <w:rtl/>
              </w:rP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6FA28719" w14:textId="77777777" w:rsidR="004E7697" w:rsidRDefault="004E7697">
            <w:pPr>
              <w:pStyle w:val="ProductList-TableBody"/>
              <w:rPr>
                <w:rtl/>
              </w:rPr>
            </w:pPr>
          </w:p>
        </w:tc>
      </w:tr>
    </w:tbl>
    <w:p w14:paraId="44FCFBD2" w14:textId="77777777" w:rsidR="004E7697" w:rsidRDefault="002B5C49">
      <w:pPr>
        <w:pStyle w:val="ProductList-Offering1SubSection"/>
        <w:outlineLvl w:val="3"/>
        <w:rPr>
          <w:rtl/>
        </w:rPr>
      </w:pPr>
      <w:bookmarkStart w:id="211" w:name="_Sec833"/>
      <w:r>
        <w:rPr>
          <w:rtl/>
        </w:rPr>
        <w:t>4. ضمان البرنامج</w:t>
      </w:r>
      <w:bookmarkEnd w:id="211"/>
    </w:p>
    <w:tbl>
      <w:tblPr>
        <w:tblStyle w:val="PURTable"/>
        <w:bidiVisual/>
        <w:tblW w:w="0" w:type="dxa"/>
        <w:tblLook w:val="04A0" w:firstRow="1" w:lastRow="0" w:firstColumn="1" w:lastColumn="0" w:noHBand="0" w:noVBand="1"/>
      </w:tblPr>
      <w:tblGrid>
        <w:gridCol w:w="3638"/>
        <w:gridCol w:w="3666"/>
        <w:gridCol w:w="3612"/>
      </w:tblGrid>
      <w:tr w:rsidR="004E7697" w14:paraId="166766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385591D6" w14:textId="77777777" w:rsidR="004E7697" w:rsidRDefault="002B5C49">
            <w:pPr>
              <w:pStyle w:val="ProductList-TableBody"/>
              <w:rPr>
                <w:rtl/>
              </w:rPr>
            </w:pPr>
            <w:r>
              <w:fldChar w:fldCharType="begin"/>
            </w:r>
            <w:r>
              <w:instrText xml:space="preserve"> AutoTextList   \s NoStyle \t "ميزات ضمان البرنامج: تشير إلى فئة المنتج لأغراض تحديد ميزات ضمان البرنامج المعمول بها على نطاق واسع على مجموعة المنتجات، كما هو مدرج في الملحق (ب) - ضمان البرنامج." </w:instrText>
            </w:r>
            <w:r>
              <w:fldChar w:fldCharType="separate"/>
            </w:r>
            <w:r>
              <w:rPr>
                <w:color w:val="0563C1"/>
              </w:rPr>
              <w:t>ميزات ضمان البرنامج</w:t>
            </w:r>
            <w:r>
              <w:fldChar w:fldCharType="end"/>
            </w:r>
            <w:r>
              <w:t>: الخادم</w:t>
            </w:r>
          </w:p>
        </w:tc>
        <w:tc>
          <w:tcPr>
            <w:tcW w:w="4040" w:type="dxa"/>
            <w:tcBorders>
              <w:top w:val="single" w:sz="18" w:space="0" w:color="002060"/>
              <w:left w:val="single" w:sz="4" w:space="0" w:color="000000"/>
              <w:bottom w:val="single" w:sz="4" w:space="0" w:color="000000"/>
              <w:right w:val="single" w:sz="4" w:space="0" w:color="000000"/>
            </w:tcBorders>
          </w:tcPr>
          <w:p w14:paraId="45C8A3D2" w14:textId="77777777" w:rsidR="004E7697" w:rsidRDefault="002B5C49">
            <w:pPr>
              <w:pStyle w:val="ProductList-TableBody"/>
              <w:rPr>
                <w:rtl/>
              </w:rPr>
            </w:pPr>
            <w:r>
              <w:fldChar w:fldCharType="begin"/>
            </w:r>
            <w:r>
              <w:instrText xml:space="preserve"> AutoTextList   \s NoStyle \t "التعافي من الكوارث: الحقوق المتوفرة للعملاء ذوي ضمان البرنامج لاستخدام البرنامج لأغراض استرداد الحالات المستعصية المشروطة. راجع بند الخوادم - حقوق استرداد الحالات المستعصية في الملحق (ب) – ضمان البرنامج، للاطلاع على التفاصيل." </w:instrText>
            </w:r>
            <w:r>
              <w:fldChar w:fldCharType="separate"/>
            </w:r>
            <w:r>
              <w:rPr>
                <w:color w:val="0563C1"/>
              </w:rPr>
              <w:t>‏</w:t>
            </w:r>
            <w:dir w:val="rtl">
              <w:r>
                <w:rPr>
                  <w:color w:val="0563C1"/>
                </w:rPr>
                <w:t>استرداد الحالات المستعصية</w:t>
              </w:r>
              <w:r>
                <w:rPr>
                  <w:color w:val="0563C1"/>
                </w:rPr>
                <w:t>‬</w:t>
              </w:r>
              <w:r>
                <w:fldChar w:fldCharType="end"/>
              </w:r>
              <w:r>
                <w:t>: كل الإصدارات</w:t>
              </w:r>
              <w:r w:rsidR="00733002">
                <w:t>‬</w:t>
              </w:r>
            </w:di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3D418A67" w14:textId="77777777" w:rsidR="004E7697" w:rsidRDefault="002B5C49">
            <w:pPr>
              <w:pStyle w:val="ProductList-TableBody"/>
              <w:rPr>
                <w:rtl/>
              </w:rPr>
            </w:pPr>
            <w:r>
              <w:rPr>
                <w:color w:val="404040"/>
                <w:rtl/>
              </w:rPr>
              <w:t>حقوق تجاوز الفشل: غير متوفر</w:t>
            </w:r>
          </w:p>
        </w:tc>
      </w:tr>
      <w:tr w:rsidR="004E7697" w14:paraId="17F495F8" w14:textId="77777777">
        <w:tc>
          <w:tcPr>
            <w:tcW w:w="4040" w:type="dxa"/>
            <w:tcBorders>
              <w:top w:val="single" w:sz="4" w:space="0" w:color="000000"/>
              <w:left w:val="single" w:sz="4" w:space="0" w:color="000000"/>
              <w:bottom w:val="single" w:sz="4" w:space="0" w:color="000000"/>
              <w:right w:val="single" w:sz="4" w:space="0" w:color="000000"/>
            </w:tcBorders>
          </w:tcPr>
          <w:p w14:paraId="17D29CEE" w14:textId="77777777" w:rsidR="004E7697" w:rsidRDefault="002B5C49">
            <w:pPr>
              <w:pStyle w:val="ProductList-TableBody"/>
              <w:rPr>
                <w:rtl/>
              </w:rPr>
            </w:pP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إمكانية نقل الترخيص</w:t>
            </w:r>
            <w:r>
              <w:fldChar w:fldCharType="end"/>
            </w:r>
            <w:r>
              <w:t>: الموصل الخارجي فقط</w:t>
            </w:r>
          </w:p>
        </w:tc>
        <w:tc>
          <w:tcPr>
            <w:tcW w:w="4040" w:type="dxa"/>
            <w:tcBorders>
              <w:top w:val="single" w:sz="4" w:space="0" w:color="000000"/>
              <w:left w:val="single" w:sz="4" w:space="0" w:color="000000"/>
              <w:bottom w:val="single" w:sz="4" w:space="0" w:color="000000"/>
              <w:right w:val="single" w:sz="4" w:space="0" w:color="000000"/>
            </w:tcBorders>
          </w:tcPr>
          <w:p w14:paraId="05DB04B2"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راجع </w:t>
            </w:r>
            <w:hyperlink r:id="rId106">
              <w:r>
                <w:rPr>
                  <w:color w:val="00467F"/>
                  <w:u w:val="single"/>
                  <w:rtl/>
                </w:rPr>
                <w:t>قائمة المنتج - أكتوبر 2013 ومارس 2014</w:t>
              </w:r>
            </w:hyperlink>
            <w:r>
              <w:rPr>
                <w:rtl/>
              </w:rPr>
              <w:t xml:space="preserve"> (الإصدارات السابقة بالإضافة إلى HPC Pack</w:t>
            </w:r>
            <w:r>
              <w:fldChar w:fldCharType="begin"/>
            </w:r>
            <w:r>
              <w:instrText xml:space="preserve"> XE "HPC Pack" </w:instrText>
            </w:r>
            <w:r>
              <w:fldChar w:fldCharType="end"/>
            </w:r>
            <w:r>
              <w:rPr>
                <w:rtl/>
              </w:rPr>
              <w:t>, Windows HPC Server</w:t>
            </w:r>
            <w:r>
              <w:fldChar w:fldCharType="begin"/>
            </w:r>
            <w:r>
              <w:instrText xml:space="preserve"> XE "Windows HPC Server" </w:instrText>
            </w:r>
            <w:r>
              <w:fldChar w:fldCharType="end"/>
            </w:r>
            <w:r>
              <w:rPr>
                <w:rtl/>
              </w:rPr>
              <w:t>و Windows Server Enterprise</w:t>
            </w:r>
            <w:r>
              <w:fldChar w:fldCharType="begin"/>
            </w:r>
            <w:r>
              <w:instrText xml:space="preserve"> XE "Windows Server Enterprise" </w:instrText>
            </w:r>
            <w:r>
              <w:fldChar w:fldCharType="end"/>
            </w:r>
            <w:r>
              <w:rPr>
                <w:rtl/>
              </w:rPr>
              <w:t>و Windows Server HPC Edition</w:t>
            </w:r>
            <w:r>
              <w:fldChar w:fldCharType="begin"/>
            </w:r>
            <w:r>
              <w:instrText xml:space="preserve"> XE "Windows Server HPC Edition" </w:instrText>
            </w:r>
            <w:r>
              <w:fldChar w:fldCharType="end"/>
            </w:r>
            <w:r>
              <w:rPr>
                <w:rtl/>
              </w:rPr>
              <w:t xml:space="preserve">و Windows Server للأنظمة المستندة على Itanium </w:t>
            </w:r>
            <w:r>
              <w:fldChar w:fldCharType="begin"/>
            </w:r>
            <w:r>
              <w:instrText xml:space="preserve"> XE "Windows Server للأنظمة المستندة على Itanium " </w:instrText>
            </w:r>
            <w:r>
              <w:fldChar w:fldCharType="end"/>
            </w:r>
            <w:r>
              <w:rPr>
                <w:rtl/>
              </w:rPr>
              <w:t>و Windows Small Business Server</w:t>
            </w:r>
            <w:r>
              <w:fldChar w:fldCharType="begin"/>
            </w:r>
            <w:r>
              <w:instrText xml:space="preserve"> XE "Windows Small Business Server" </w:instrText>
            </w:r>
            <w:r>
              <w:fldChar w:fldCharType="end"/>
            </w:r>
            <w:r>
              <w:rPr>
                <w:rtl/>
              </w:rPr>
              <w:t xml:space="preserve">)؛ </w:t>
            </w:r>
            <w:hyperlink r:id="rId107">
              <w:r>
                <w:rPr>
                  <w:color w:val="00467F"/>
                  <w:u w:val="single"/>
                  <w:rtl/>
                </w:rPr>
                <w:t>قائمة المنتج - يونيو 2015</w:t>
              </w:r>
            </w:hyperlink>
            <w:r>
              <w:rPr>
                <w:rtl/>
              </w:rPr>
              <w:t xml:space="preserve"> (Forefront Identity Manager 2010 R2</w:t>
            </w:r>
            <w:r>
              <w:fldChar w:fldCharType="begin"/>
            </w:r>
            <w:r>
              <w:instrText xml:space="preserve"> XE "Forefront Identity Manager 2010 R2" </w:instrText>
            </w:r>
            <w:r>
              <w:fldChar w:fldCharType="end"/>
            </w:r>
            <w:r>
              <w:rPr>
                <w:rtl/>
              </w:rPr>
              <w:t xml:space="preserve">)؛ </w:t>
            </w:r>
            <w:hyperlink r:id="rId108">
              <w:r>
                <w:rPr>
                  <w:color w:val="00467F"/>
                  <w:u w:val="single"/>
                  <w:rtl/>
                </w:rPr>
                <w:t>شروط المنتجات - أكتوبر وديسمبر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3E4FD6EA" w14:textId="77777777" w:rsidR="004E7697" w:rsidRDefault="002B5C49">
            <w:pPr>
              <w:pStyle w:val="ProductList-TableBody"/>
              <w:rPr>
                <w:rtl/>
              </w:rPr>
            </w:pPr>
            <w:r>
              <w:rPr>
                <w:color w:val="404040"/>
                <w:rtl/>
              </w:rPr>
              <w:t xml:space="preserve"> غير متوفر</w:t>
            </w:r>
          </w:p>
        </w:tc>
      </w:tr>
      <w:tr w:rsidR="004E7697" w14:paraId="784D75DE" w14:textId="77777777">
        <w:tc>
          <w:tcPr>
            <w:tcW w:w="4040" w:type="dxa"/>
            <w:tcBorders>
              <w:top w:val="single" w:sz="4" w:space="0" w:color="000000"/>
              <w:left w:val="single" w:sz="4" w:space="0" w:color="000000"/>
              <w:bottom w:val="single" w:sz="4" w:space="0" w:color="000000"/>
              <w:right w:val="single" w:sz="4" w:space="0" w:color="000000"/>
            </w:tcBorders>
          </w:tcPr>
          <w:p w14:paraId="1D29FF19" w14:textId="77777777" w:rsidR="004E7697" w:rsidRDefault="002B5C49">
            <w:pPr>
              <w:pStyle w:val="ProductList-TableBody"/>
              <w:rPr>
                <w:rtl/>
              </w:rPr>
            </w:pP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ذاتيًا" في الملحق (ب) - ضمان البرنامج، للاطلاع على التفاصيل." </w:instrText>
            </w:r>
            <w:r>
              <w:fldChar w:fldCharType="separate"/>
            </w:r>
            <w:r>
              <w:rPr>
                <w:color w:val="0563C1"/>
              </w:rPr>
              <w:t>الاستضافة الذاتية</w:t>
            </w:r>
            <w:r>
              <w:fldChar w:fldCharType="end"/>
            </w:r>
            <w:r>
              <w:t>: كل الإصدارات (باستثناء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6F2C17CE" w14:textId="77777777" w:rsidR="004E7697" w:rsidRDefault="002B5C49">
            <w:pPr>
              <w:pStyle w:val="ProductList-TableBody"/>
              <w:rPr>
                <w:rtl/>
              </w:rPr>
            </w:pPr>
            <w:r>
              <w:rPr>
                <w:color w:val="404040"/>
                <w:rtl/>
              </w:rPr>
              <w:t>‏</w:t>
            </w:r>
            <w:dir w:val="rtl">
              <w:r>
                <w:rPr>
                  <w:color w:val="404040"/>
                  <w:rtl/>
                </w:rPr>
                <w:t>الحقوق المكافئة لضمان البرنامج: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99A1CBF" w14:textId="77777777" w:rsidR="004E7697" w:rsidRDefault="004E7697">
            <w:pPr>
              <w:pStyle w:val="ProductList-TableBody"/>
              <w:rPr>
                <w:rtl/>
              </w:rPr>
            </w:pPr>
          </w:p>
        </w:tc>
      </w:tr>
    </w:tbl>
    <w:p w14:paraId="4EAFC57A" w14:textId="77777777" w:rsidR="004E7697" w:rsidRDefault="004E7697">
      <w:pPr>
        <w:pStyle w:val="ProductList-ClauseHeading"/>
        <w:outlineLvl w:val="4"/>
        <w:rPr>
          <w:rtl/>
        </w:rPr>
      </w:pPr>
    </w:p>
    <w:p w14:paraId="4837AEAA" w14:textId="77777777" w:rsidR="004E7697" w:rsidRDefault="002B5C49">
      <w:pPr>
        <w:pStyle w:val="ProductList-ClauseHeading"/>
        <w:outlineLvl w:val="4"/>
        <w:rPr>
          <w:rtl/>
        </w:rPr>
      </w:pPr>
      <w:r>
        <w:rPr>
          <w:rtl/>
        </w:rPr>
        <w:t>4.1 ميزة Microsoft Azure Hybrid لـ Windows Server</w:t>
      </w:r>
    </w:p>
    <w:p w14:paraId="1B348554" w14:textId="77777777" w:rsidR="004E7697" w:rsidRDefault="002B5C49">
      <w:pPr>
        <w:pStyle w:val="ProductList-Body"/>
        <w:rPr>
          <w:rtl/>
        </w:rPr>
      </w:pPr>
      <w:r>
        <w:rPr>
          <w:rtl/>
        </w:rPr>
        <w:t xml:space="preserve">راجع </w:t>
      </w:r>
      <w:hyperlink w:anchor="_Sec624">
        <w:r>
          <w:rPr>
            <w:color w:val="00467F"/>
            <w:u w:val="single"/>
            <w:rtl/>
          </w:rPr>
          <w:t xml:space="preserve">البند 8. ميزة Microsoft Azure Hybrid Benefit </w:t>
        </w:r>
      </w:hyperlink>
      <w:r>
        <w:rPr>
          <w:rtl/>
        </w:rPr>
        <w:t>الخاصة بإدخال منتج Microsoft Azure لنشر صور Windows Server على Microsoft Azure.</w:t>
      </w:r>
    </w:p>
    <w:p w14:paraId="48EBABA0" w14:textId="77777777" w:rsidR="004E7697" w:rsidRDefault="004E7697">
      <w:pPr>
        <w:pStyle w:val="ProductList-Body"/>
        <w:rPr>
          <w:rtl/>
        </w:rPr>
      </w:pPr>
    </w:p>
    <w:p w14:paraId="1423F73D" w14:textId="77777777" w:rsidR="004E7697" w:rsidRDefault="002B5C49">
      <w:pPr>
        <w:pStyle w:val="ProductList-ClauseHeading"/>
        <w:outlineLvl w:val="4"/>
        <w:rPr>
          <w:rtl/>
        </w:rPr>
      </w:pPr>
      <w:r>
        <w:rPr>
          <w:rtl/>
        </w:rPr>
        <w:t>4.2 إصدارات القنوات نصف السنوية</w:t>
      </w:r>
    </w:p>
    <w:p w14:paraId="42D09808" w14:textId="77777777" w:rsidR="004E7697" w:rsidRDefault="002B5C49">
      <w:pPr>
        <w:pStyle w:val="ProductList-Body"/>
        <w:rPr>
          <w:rtl/>
        </w:rPr>
      </w:pPr>
      <w:r>
        <w:rPr>
          <w:rtl/>
        </w:rPr>
        <w:t xml:space="preserve">يجوز للعملاء الذين لديهم ضمان برنامج نشط على أي من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Windows Server الإصدار Standard أو Datacenter، وعلى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الوصول إلى Windows Server Base و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الوصول الإضافي إلى Windows Server (حسب الحاجة) تثبيت إصدارات قنوات نصف سنوية (يشمل كلاً من الإصدارات التجريبية والشاملة) واستخدامها وإدارتها على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w:t>
      </w:r>
    </w:p>
    <w:p w14:paraId="57653F93" w14:textId="77777777" w:rsidR="004E7697" w:rsidRDefault="004E7697">
      <w:pPr>
        <w:pStyle w:val="ProductList-ClauseHeading"/>
        <w:outlineLvl w:val="4"/>
        <w:rPr>
          <w:rtl/>
        </w:rPr>
      </w:pPr>
    </w:p>
    <w:p w14:paraId="6244CDFB" w14:textId="77777777" w:rsidR="004E7697" w:rsidRDefault="002B5C49">
      <w:pPr>
        <w:pStyle w:val="ProductList-ClauseHeading"/>
        <w:outlineLvl w:val="4"/>
        <w:rPr>
          <w:rtl/>
        </w:rPr>
      </w:pPr>
      <w:r>
        <w:rPr>
          <w:rtl/>
        </w:rPr>
        <w:t>4.3 الحقوق الموسعة لترخيص اشتراك المستخدم وترخيص وصول العميل الخاص بمستخدم خدمات سطح المكتب البعيد ("RDS")</w:t>
      </w:r>
    </w:p>
    <w:p w14:paraId="049EFF63" w14:textId="77777777" w:rsidR="004E7697" w:rsidRDefault="002B5C49">
      <w:pPr>
        <w:pStyle w:val="ProductList-Body"/>
        <w:rPr>
          <w:rtl/>
        </w:rPr>
      </w:pPr>
      <w:r>
        <w:rPr>
          <w:rtl/>
        </w:rPr>
        <w:t xml:space="preserve">يجوز للعميل استخدام تراخيص اشتراك المستخدم وتراخيص وصول العميل لمستخدم RDS مع برنامج Windows Server الذي يعمل في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المخصصة للاستخدام الداخلي للعميل إما في Microsoft Azure Services أو الخوادم المشتركة أو المخصصة </w:t>
      </w:r>
      <w:r>
        <w:fldChar w:fldCharType="begin"/>
      </w:r>
      <w:r>
        <w:instrText xml:space="preserve"> AutoTextList   \s NoStyle \t "شريك إمكانية نقل الترخيص من خلال ضمان البرنامج يعني أي كيان محدد على http://www.microsoft.com/licensing/software-assurance/license-mobility.aspx ومعتمد بواسطة Microsoft لاستضافة برامج العملاء على الخوادم المشتركة." </w:instrText>
      </w:r>
      <w:r>
        <w:fldChar w:fldCharType="separate"/>
      </w:r>
      <w:r>
        <w:rPr>
          <w:color w:val="0563C1"/>
        </w:rPr>
        <w:t>لنقل الترخيص من خلال شريك ضمان البرنامج</w:t>
      </w:r>
      <w:r>
        <w:fldChar w:fldCharType="end"/>
      </w:r>
      <w:r>
        <w:t xml:space="preserve"> الذي قام العميل بإكمال وتقديم نموذج التحقق من صحة نقل الترخيص له. فبخلاف الوصول الإداري بواسطة برنامج </w:t>
      </w:r>
      <w:r>
        <w:fldChar w:fldCharType="begin"/>
      </w:r>
      <w:r>
        <w:instrText xml:space="preserve"> AutoTextList   \s NoStyle \t "شريك إمكانية نقل الترخيص من خلال ضمان البرنامج يعني أي كيان محدد على http://www.microsoft.com/licensing/software-assurance/license-mobility.aspx ومعتمد بواسطة Microsoft لاستضافة برامج العملاء على الخوادم المشتركة." </w:instrText>
      </w:r>
      <w:r>
        <w:fldChar w:fldCharType="separate"/>
      </w:r>
      <w:r>
        <w:rPr>
          <w:color w:val="0563C1"/>
        </w:rPr>
        <w:t>نقل الترخيص من خلال شريك ضمان البرنامج</w:t>
      </w:r>
      <w:r>
        <w:fldChar w:fldCharType="end"/>
      </w:r>
      <w:r>
        <w:t xml:space="preserve"> الخاص بالعميل، لا يجوز لأي طرف آخر الوصول إلى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(بيئات) نظام التشغيل</w:t>
      </w:r>
      <w:r>
        <w:fldChar w:fldCharType="end"/>
      </w:r>
      <w:r>
        <w:t xml:space="preserve">. بالنسبة لأي </w:t>
      </w:r>
      <w:r>
        <w:fldChar w:fldCharType="begin"/>
      </w:r>
      <w:r>
        <w:instrText xml:space="preserve"> AutoTextList   \s NoStyle \t "يعني CAL ترخيص وصول العميل، الذي قد يتم تعيينه بواسطة مستخدم أو جهاز حسب الحاجة. (راجع المسرد للاطلاع على التعريف الكامل)" </w:instrText>
      </w:r>
      <w:r>
        <w:fldChar w:fldCharType="separate"/>
      </w:r>
      <w:r>
        <w:rPr>
          <w:color w:val="0563C1"/>
        </w:rPr>
        <w:t>ترخيص وصول عميل</w:t>
      </w:r>
      <w:r>
        <w:fldChar w:fldCharType="end"/>
      </w:r>
      <w:r>
        <w:t xml:space="preserve"> أو ترخيص اشتراك المستخدم قام العميل باستخدامه بهذه الطريقة، فيجوز نقله لاحقًا إلى خدمات Microsoft Azure أو برنامج </w:t>
      </w:r>
      <w:r>
        <w:fldChar w:fldCharType="begin"/>
      </w:r>
      <w:r>
        <w:instrText xml:space="preserve"> AutoTextList   \s NoStyle \t "شريك إمكانية نقل الترخيص من خلال ضمان البرنامج يعني أي كيان محدد على http://www.microsoft.com/licensing/software-assurance/license-mobility.aspx ومعتمد بواسطة Microsoft لاستضافة برامج العملاء على الخوادم المشتركة." </w:instrText>
      </w:r>
      <w:r>
        <w:fldChar w:fldCharType="separate"/>
      </w:r>
      <w:r>
        <w:rPr>
          <w:color w:val="0563C1"/>
        </w:rPr>
        <w:t>نقل ترخيص عبر شريك ضمان البرنامج</w:t>
      </w:r>
      <w:r>
        <w:fldChar w:fldCharType="end"/>
      </w:r>
      <w:r>
        <w:t xml:space="preserve"> جديد، ولكن ليس قبل 90 يومًا بعد بدء الاستخدام في البيئة التي يغادرها.</w:t>
      </w:r>
    </w:p>
    <w:p w14:paraId="62B82D57" w14:textId="77777777" w:rsidR="004E7697" w:rsidRDefault="004E7697">
      <w:pPr>
        <w:pStyle w:val="ProductList-Body"/>
        <w:rPr>
          <w:rtl/>
        </w:rPr>
      </w:pPr>
    </w:p>
    <w:p w14:paraId="4EB03B2C" w14:textId="77777777" w:rsidR="004E7697" w:rsidRDefault="002B5C49">
      <w:pPr>
        <w:pStyle w:val="ProductList-ClauseHeading"/>
        <w:outlineLvl w:val="4"/>
        <w:rPr>
          <w:rtl/>
        </w:rPr>
      </w:pPr>
      <w:r>
        <w:rPr>
          <w:rtl/>
        </w:rPr>
        <w:t>4.4 تحديثات الأمان الموسعة</w:t>
      </w:r>
    </w:p>
    <w:p w14:paraId="59DAD548" w14:textId="77777777" w:rsidR="004E7697" w:rsidRDefault="002B5C49">
      <w:pPr>
        <w:pStyle w:val="ProductList-Body"/>
        <w:rPr>
          <w:rtl/>
        </w:rPr>
      </w:pPr>
      <w:r>
        <w:rPr>
          <w:rtl/>
        </w:rPr>
        <w:t xml:space="preserve">للحصول على تحديثات الأمان الموسعة واستخدامها، ارجع إلى </w:t>
      </w:r>
      <w:hyperlink w:anchor="_Sec1282">
        <w:r>
          <w:rPr>
            <w:color w:val="00467F"/>
            <w:u w:val="single"/>
            <w:rtl/>
          </w:rPr>
          <w:t>تحديثات الأمان الموسعة</w:t>
        </w:r>
      </w:hyperlink>
      <w:r>
        <w:rPr>
          <w:rtl/>
        </w:rPr>
        <w:t xml:space="preserve"> في الملحق (ب). </w:t>
      </w:r>
    </w:p>
    <w:p w14:paraId="3B35243E" w14:textId="77777777" w:rsidR="004E7697" w:rsidRDefault="004E7697">
      <w:pPr>
        <w:pStyle w:val="ProductList-Body"/>
        <w:rPr>
          <w:rtl/>
        </w:rPr>
      </w:pPr>
    </w:p>
    <w:p w14:paraId="00BC2662" w14:textId="77777777" w:rsidR="004E7697" w:rsidRDefault="002B5C49">
      <w:pPr>
        <w:pStyle w:val="ProductList-ClauseHeading"/>
        <w:outlineLvl w:val="4"/>
        <w:rPr>
          <w:rtl/>
        </w:rPr>
      </w:pPr>
      <w:r>
        <w:rPr>
          <w:rtl/>
        </w:rPr>
        <w:t>4.5 سطح مكتب Windows الظاهري لـ Windows Server</w:t>
      </w:r>
    </w:p>
    <w:p w14:paraId="4D19387F" w14:textId="77777777" w:rsidR="004E7697" w:rsidRDefault="002B5C49">
      <w:pPr>
        <w:pStyle w:val="ProductList-Body"/>
        <w:rPr>
          <w:rtl/>
        </w:rPr>
      </w:pPr>
      <w:r>
        <w:rPr>
          <w:rtl/>
        </w:rPr>
        <w:t xml:space="preserve">راجع بند سطح مكتب Windows الظاهري لـ </w:t>
      </w:r>
      <w:hyperlink w:anchor="_Sec624">
        <w:r>
          <w:rPr>
            <w:color w:val="00467F"/>
            <w:u w:val="single"/>
            <w:rtl/>
          </w:rPr>
          <w:t xml:space="preserve">إدخال منتج لخدمات Microsoft Azure </w:t>
        </w:r>
      </w:hyperlink>
      <w:r>
        <w:rPr>
          <w:rtl/>
        </w:rPr>
        <w:t>لحقوق الوصول إلى الأجهزة الظاهرية لـ Windows Server سطح مكتب Windows الظاهري.</w:t>
      </w:r>
    </w:p>
    <w:p w14:paraId="5B993122"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31B9A1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FED838"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96CFED4" w14:textId="77777777" w:rsidR="004E7697" w:rsidRDefault="004E7697">
      <w:pPr>
        <w:pStyle w:val="ProductList-Body"/>
        <w:rPr>
          <w:rtl/>
        </w:rPr>
      </w:pPr>
    </w:p>
    <w:p w14:paraId="5AE7BE6E" w14:textId="77777777" w:rsidR="004E7697" w:rsidRDefault="004E7697">
      <w:pPr>
        <w:sectPr w:rsidR="004E7697">
          <w:headerReference w:type="default" r:id="rId109"/>
          <w:footerReference w:type="default" r:id="rId110"/>
          <w:type w:val="continuous"/>
          <w:pgSz w:w="12240" w:h="15840" w:code="1"/>
          <w:pgMar w:top="1170" w:right="720" w:bottom="720" w:left="720" w:header="432" w:footer="288" w:gutter="0"/>
          <w:cols w:space="360"/>
        </w:sectPr>
      </w:pPr>
    </w:p>
    <w:p w14:paraId="07817222" w14:textId="77777777" w:rsidR="004E7697" w:rsidRDefault="002B5C49">
      <w:pPr>
        <w:pStyle w:val="ProductList-SectionHeading"/>
        <w:pageBreakBefore/>
        <w:outlineLvl w:val="0"/>
        <w:rPr>
          <w:rtl/>
        </w:rPr>
      </w:pPr>
      <w:bookmarkStart w:id="212" w:name="_Sec548"/>
      <w:bookmarkEnd w:id="34"/>
      <w:r>
        <w:rPr>
          <w:rtl/>
        </w:rPr>
        <w:t>الخدمات عبر الإنترنت</w:t>
      </w:r>
      <w:r>
        <w:fldChar w:fldCharType="begin"/>
      </w:r>
      <w:r>
        <w:instrText xml:space="preserve"> TC "</w:instrText>
      </w:r>
      <w:bookmarkStart w:id="213" w:name="_Toc62547438"/>
      <w:r>
        <w:instrText>الخدمات عبر الإنترنت</w:instrText>
      </w:r>
      <w:bookmarkEnd w:id="213"/>
      <w:r>
        <w:instrText>" \l 1</w:instrText>
      </w:r>
      <w:r>
        <w:fldChar w:fldCharType="end"/>
      </w:r>
    </w:p>
    <w:p w14:paraId="0C04329C" w14:textId="77777777" w:rsidR="004E7697" w:rsidRDefault="002B5C49">
      <w:pPr>
        <w:pStyle w:val="ProductList-Body"/>
        <w:rPr>
          <w:rtl/>
        </w:rPr>
      </w:pPr>
      <w:r>
        <w:rPr>
          <w:rtl/>
        </w:rPr>
        <w:t xml:space="preserve">يخضع شراء العميل واستخدامه للخدمات عبر الإنترنت من Microsoft لشروط المنتج وشروط الخدمات عبر الإنترنت من Microsoft ‏(OST) الموجودة على </w:t>
      </w:r>
      <w:hyperlink r:id="rId111">
        <w:r>
          <w:rPr>
            <w:color w:val="00467F"/>
            <w:u w:val="single"/>
            <w:rtl/>
          </w:rPr>
          <w:t>http://go.microsoft.com/?linkid=9840733</w:t>
        </w:r>
      </w:hyperlink>
      <w:r>
        <w:rPr>
          <w:rtl/>
        </w:rPr>
        <w:t xml:space="preserve"> وهي مضمنة في هذه الوثيقة عن طريق الإشارة إليها.</w:t>
      </w:r>
    </w:p>
    <w:p w14:paraId="18163D40" w14:textId="77777777" w:rsidR="004E7697" w:rsidRDefault="002B5C49">
      <w:pPr>
        <w:pStyle w:val="ProductList-Offering1Heading"/>
        <w:outlineLvl w:val="1"/>
        <w:rPr>
          <w:rtl/>
        </w:rPr>
      </w:pPr>
      <w:bookmarkStart w:id="214" w:name="_Sec620"/>
      <w:r>
        <w:rPr>
          <w:rtl/>
        </w:rPr>
        <w:t>التوفر الإقليمي للخدمات عبر الإنترنت</w:t>
      </w:r>
      <w:bookmarkEnd w:id="214"/>
      <w:r>
        <w:fldChar w:fldCharType="begin"/>
      </w:r>
      <w:r>
        <w:instrText xml:space="preserve"> TC "</w:instrText>
      </w:r>
      <w:bookmarkStart w:id="215" w:name="_Toc62547439"/>
      <w:r>
        <w:instrText>التوفر الإقليمي للخدمات عبر الإنترنت</w:instrText>
      </w:r>
      <w:bookmarkEnd w:id="215"/>
      <w:r>
        <w:instrText>" \l 2</w:instrText>
      </w:r>
      <w:r>
        <w:fldChar w:fldCharType="end"/>
      </w:r>
    </w:p>
    <w:p w14:paraId="28388B08" w14:textId="77777777" w:rsidR="004E7697" w:rsidRDefault="002B5C49">
      <w:pPr>
        <w:pStyle w:val="ProductList-Body"/>
        <w:rPr>
          <w:rtl/>
        </w:rPr>
      </w:pPr>
      <w:r>
        <w:rPr>
          <w:rtl/>
        </w:rPr>
        <w:t xml:space="preserve">الرجاء زيارة الموقع </w:t>
      </w:r>
      <w:hyperlink r:id="rId112">
        <w:r>
          <w:rPr>
            <w:color w:val="00467F"/>
            <w:u w:val="single"/>
            <w:rtl/>
          </w:rPr>
          <w:t>https://www.microsoft.com/microsoft-365/business/international-availability</w:t>
        </w:r>
      </w:hyperlink>
      <w:r>
        <w:rPr>
          <w:rtl/>
        </w:rPr>
        <w:t xml:space="preserve"> للاطلاع على قائمة بالبلدان والمناطق التي تتوفر فيها الخدمات عبر الإنترنت.</w:t>
      </w:r>
    </w:p>
    <w:p w14:paraId="1C3A7006" w14:textId="77777777" w:rsidR="004E7697" w:rsidRDefault="002B5C49">
      <w:pPr>
        <w:pStyle w:val="ProductList-Offering1Heading"/>
        <w:outlineLvl w:val="1"/>
        <w:rPr>
          <w:rtl/>
        </w:rPr>
      </w:pPr>
      <w:bookmarkStart w:id="216" w:name="_Sec621"/>
      <w:r>
        <w:rPr>
          <w:rtl/>
        </w:rPr>
        <w:t>قواعد شراء الخدمات عبر الإنترنت</w:t>
      </w:r>
      <w:bookmarkEnd w:id="216"/>
      <w:r>
        <w:fldChar w:fldCharType="begin"/>
      </w:r>
      <w:r>
        <w:instrText xml:space="preserve"> TC "</w:instrText>
      </w:r>
      <w:bookmarkStart w:id="217" w:name="_Toc62547440"/>
      <w:r>
        <w:instrText>قواعد شراء الخدمات عبر الإنترنت</w:instrText>
      </w:r>
      <w:bookmarkEnd w:id="217"/>
      <w:r>
        <w:instrText>" \l 2</w:instrText>
      </w:r>
      <w:r>
        <w:fldChar w:fldCharType="end"/>
      </w:r>
    </w:p>
    <w:p w14:paraId="08E85FEA" w14:textId="77777777" w:rsidR="004E7697" w:rsidRDefault="002B5C49">
      <w:pPr>
        <w:pStyle w:val="ProductList-Body"/>
        <w:rPr>
          <w:rtl/>
        </w:rPr>
      </w:pPr>
      <w:r>
        <w:rPr>
          <w:rtl/>
        </w:rPr>
        <w:t>تنطبق قواعد الشراء التالية على شراء الخدمات عبر الإنترنت:</w:t>
      </w:r>
    </w:p>
    <w:p w14:paraId="55B43D4B" w14:textId="77777777" w:rsidR="004E7697" w:rsidRDefault="002B5C49" w:rsidP="00DE0BED">
      <w:pPr>
        <w:pStyle w:val="ProductList-Bullet"/>
        <w:numPr>
          <w:ilvl w:val="0"/>
          <w:numId w:val="33"/>
        </w:numPr>
        <w:rPr>
          <w:rtl/>
        </w:rPr>
      </w:pPr>
      <w:r>
        <w:rPr>
          <w:rtl/>
        </w:rPr>
        <w:t xml:space="preserve">تختلف شروط الاشتراك حسب برنامج الشراء. بموجب برنامج اتفاقية Enterprise، يجب أن تكون شروط الاشتراك في الخدمات عبر الإنترنت بخلاف Microsoft Azure متزامنة، أي تنتهي في تاريخ نهاية تسجيل العميل. </w:t>
      </w:r>
    </w:p>
    <w:p w14:paraId="7EA0434E" w14:textId="77777777" w:rsidR="004E7697" w:rsidRDefault="002B5C49" w:rsidP="00DE0BED">
      <w:pPr>
        <w:pStyle w:val="ProductList-Bullet"/>
        <w:numPr>
          <w:ilvl w:val="0"/>
          <w:numId w:val="33"/>
        </w:numPr>
        <w:rPr>
          <w:rtl/>
        </w:rPr>
      </w:pPr>
      <w:r>
        <w:rPr>
          <w:rtl/>
        </w:rPr>
        <w:t>إذا أجرى العميل عمليات شراء إضافية لخدمة عبر الإنترنت، فيجب أن تتزامن نهاية مدة اشتراك العناصر المشتراة الإضافية مع مدة اشتراك العميل الحالية للخدمة عبر الإنترنت نفسها. لا ينطبق هذا الشرط على حجوزات Azure.</w:t>
      </w:r>
    </w:p>
    <w:p w14:paraId="6542F81A" w14:textId="77777777" w:rsidR="004E7697" w:rsidRDefault="002B5C49" w:rsidP="00DE0BED">
      <w:pPr>
        <w:pStyle w:val="ProductList-Bullet"/>
        <w:numPr>
          <w:ilvl w:val="0"/>
          <w:numId w:val="33"/>
        </w:numPr>
        <w:rPr>
          <w:rtl/>
        </w:rPr>
      </w:pPr>
      <w:r>
        <w:rPr>
          <w:rtl/>
        </w:rPr>
        <w:t xml:space="preserve">لا يجوز للعميل تقليل عدد المستخدمين أو الأجهزة المغطاة بموجب الاشتراك في الخدمات عبر الإنترنت أثناء مدة الاشتراك الخاصة به في الخدمات عبر الإنترنت باستثناء ما هو مسموح به في اتفاقية الترخيص المجمع الخاصة بالعميل. </w:t>
      </w:r>
    </w:p>
    <w:p w14:paraId="5534E585" w14:textId="77777777" w:rsidR="004E7697" w:rsidRDefault="002B5C49" w:rsidP="00DE0BED">
      <w:pPr>
        <w:pStyle w:val="ProductList-Bullet"/>
        <w:numPr>
          <w:ilvl w:val="0"/>
          <w:numId w:val="33"/>
        </w:numPr>
        <w:rPr>
          <w:rtl/>
        </w:rPr>
      </w:pPr>
      <w:r>
        <w:rPr>
          <w:rtl/>
        </w:rPr>
        <w:t>ترد شروط Microsoft Azure في إدخال منتج Microsoft Azure.</w:t>
      </w:r>
    </w:p>
    <w:p w14:paraId="6956049E" w14:textId="77777777" w:rsidR="004E7697" w:rsidRDefault="002B5C49" w:rsidP="00DE0BED">
      <w:pPr>
        <w:pStyle w:val="ProductList-Bullet"/>
        <w:numPr>
          <w:ilvl w:val="0"/>
          <w:numId w:val="33"/>
        </w:numPr>
        <w:rPr>
          <w:rtl/>
        </w:rPr>
      </w:pPr>
      <w:r>
        <w:rPr>
          <w:rtl/>
        </w:rPr>
        <w:t xml:space="preserve">  يجب شراء </w:t>
      </w:r>
      <w:r>
        <w:fldChar w:fldCharType="begin"/>
      </w:r>
      <w:r>
        <w:instrText xml:space="preserve"> AutoTextList   \s NoStyle \t "الترخيص الإضافي هو ترخيص يتم شراؤه إضافة إلى (ومقترنًا بـ) ‏</w:instrText>
      </w:r>
      <w:dir w:val="rtl">
        <w:r>
          <w:instrText xml:space="preserve">ترخيص مؤهِّل تم الحصول عليه من قبل (راجع المسرد للاطلاع على التعريف الكامل)." </w:instrText>
        </w:r>
        <w:r>
          <w:fldChar w:fldCharType="separate"/>
        </w:r>
        <w:r>
          <w:rPr>
            <w:color w:val="0563C1"/>
          </w:rPr>
          <w:t>تراخيص اشتراك</w:t>
        </w:r>
        <w:r>
          <w:fldChar w:fldCharType="end"/>
        </w:r>
        <w:r>
          <w:t xml:space="preserve"> المستخدم </w:t>
        </w:r>
        <w:r>
          <w:fldChar w:fldCharType="begin"/>
        </w:r>
        <w:r>
          <w:instrText xml:space="preserve"> AutoTextList   \s NoStyle \t "الترقية هي ترخيص يتم شراؤه إضافة إلى (ومقترنًا بـ) ‏</w:instrText>
        </w:r>
        <w:dir w:val="rtl">
          <w:r>
            <w:instrText xml:space="preserve">ترخيص أساسي تم الحصول عليه من قبل." </w:instrText>
          </w:r>
          <w:r>
            <w:fldChar w:fldCharType="separate"/>
          </w:r>
          <w:r>
            <w:rPr>
              <w:color w:val="0563C1"/>
            </w:rPr>
            <w:t>الإضافي</w:t>
          </w:r>
          <w:r>
            <w:fldChar w:fldCharType="end"/>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وتراخيص الترقية</w:t>
          </w:r>
          <w:r>
            <w:fldChar w:fldCharType="end"/>
          </w:r>
          <w:r>
            <w:t xml:space="preserve"> بموجب اتفاقية الترخيص المجمع ذاتها والتسجيل (إن وجد) مثل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ترخيص اشتراك</w:t>
          </w:r>
          <w:r>
            <w:fldChar w:fldCharType="end"/>
          </w:r>
          <w:r>
            <w:t xml:space="preserve"> المستخدم الأساسي أو الترخيص المؤهل. تنتهي صلاحية </w:t>
          </w:r>
          <w:r>
            <w:fldChar w:fldCharType="begin"/>
          </w:r>
          <w:r>
            <w:instrText xml:space="preserve"> AutoTextList   \s NoStyle \t "الترخيص الإضافي هو ترخيص يتم شراؤه إضافة إلى (ومقترنًا بـ) ‏</w:instrText>
          </w:r>
          <w:dir w:val="rtl">
            <w:r>
              <w:instrText xml:space="preserve">ترخيص مؤهِّل تم الحصول عليه من قبل (راجع المسرد للاطلاع على التعريف الكامل)." </w:instrText>
            </w:r>
            <w:r>
              <w:fldChar w:fldCharType="separate"/>
            </w:r>
            <w:r>
              <w:rPr>
                <w:color w:val="0563C1"/>
              </w:rPr>
              <w:t>التراخيص الإضافية</w:t>
            </w:r>
            <w:r>
              <w:fldChar w:fldCharType="end"/>
            </w:r>
            <w:r>
              <w:t xml:space="preserve"> عند انتهاء صلاحية تغطية ضمان البرنامج للترخيص المؤهل أو </w:t>
            </w:r>
            <w:r>
              <w:fldChar w:fldCharType="begin"/>
            </w:r>
            <w:r>
              <w:instrText xml:space="preserve"> AutoTextList   \s NoStyle \t "الترخيص الإضافي هو ترخيص يتم شراؤه إضافة إلى (ومقترنًا بـ) ‏</w:instrText>
            </w:r>
            <w:dir w:val="rtl">
              <w:r>
                <w:instrText xml:space="preserve">ترخيص مؤهِّل تم الحصول عليه من قبل (راجع المسرد للاطلاع على التعريف الكامل)." </w:instrText>
              </w:r>
              <w:r>
                <w:fldChar w:fldCharType="separate"/>
              </w:r>
              <w:r>
                <w:rPr>
                  <w:color w:val="0563C1"/>
                </w:rPr>
                <w:t>ترخيص اشتراك</w:t>
              </w:r>
              <w:r>
                <w:fldChar w:fldCharType="end"/>
              </w:r>
              <w:r>
                <w:t xml:space="preserve"> المستخدم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الإضافي</w:t>
              </w:r>
              <w:r>
                <w:fldChar w:fldCharType="end"/>
              </w:r>
              <w:r>
                <w:t xml:space="preserve">، أيهما أسبق. تنتهي صلاحية </w:t>
              </w:r>
              <w:r>
                <w:fldChar w:fldCharType="begin"/>
              </w:r>
              <w:r>
                <w:instrText xml:space="preserve"> AutoTextList   \s NoStyle \t "الترقية هي ترخيص يتم شراؤه إضافة إلى (ومقترنًا بـ) ‏</w:instrText>
              </w:r>
              <w:dir w:val="rtl">
                <w:r>
                  <w:instrText xml:space="preserve">ترخيص أساسي تم الحصول عليه من قبل." </w:instrText>
                </w:r>
                <w:r>
                  <w:fldChar w:fldCharType="separate"/>
                </w:r>
                <w:r>
                  <w:rPr>
                    <w:color w:val="0563C1"/>
                  </w:rPr>
                  <w:t>الترقيات</w:t>
                </w:r>
                <w:r>
                  <w:fldChar w:fldCharType="end"/>
                </w:r>
                <w:r>
                  <w:t xml:space="preserve"> عند انتهاء صلاحية </w:t>
                </w:r>
                <w:r>
                  <w:fldChar w:fldCharType="begin"/>
                </w:r>
                <w:r>
                  <w:instrText xml:space="preserve"> AutoTextList   \s NoStyle \t "الترقية هي ترخيص يتم شراؤه إضافة إلى (ومقترنًا بـ) ‏</w:instrText>
                </w:r>
                <w:dir w:val="rtl">
                  <w:r>
                    <w:instrText xml:space="preserve">ترخيص أساسي تم الحصول عليه من قبل." </w:instrText>
                  </w:r>
                  <w:r>
                    <w:fldChar w:fldCharType="separate"/>
                  </w:r>
                  <w:r>
                    <w:rPr>
                      <w:color w:val="0563C1"/>
                    </w:rPr>
                    <w:t>ترخيص اشتراك</w:t>
                  </w:r>
                  <w:r>
                    <w:fldChar w:fldCharType="end"/>
                  </w:r>
                  <w:r>
                    <w:t xml:space="preserve"> مستخدم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الترقية</w:t>
                  </w:r>
                  <w:r>
                    <w:fldChar w:fldCharType="end"/>
                  </w:r>
                  <w:r>
                    <w:t xml:space="preserve"> أو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ترخيص اشتراك</w:t>
                  </w:r>
                  <w:r>
                    <w:fldChar w:fldCharType="end"/>
                  </w:r>
                  <w:r>
                    <w:t xml:space="preserve"> المستخدم الأساسي، أيهما أسبق. </w:t>
                  </w:r>
                  <w:r w:rsidR="00733002">
                    <w:t>‬</w:t>
                  </w:r>
                  <w:r w:rsidR="00733002">
                    <w:t>‬</w:t>
                  </w:r>
                  <w:r w:rsidR="00733002">
                    <w:t>‬</w:t>
                  </w:r>
                  <w:r w:rsidR="00733002">
                    <w:t>‬</w:t>
                  </w:r>
                  <w:r w:rsidR="00733002">
                    <w:t>‬</w:t>
                  </w:r>
                  <w:r w:rsidR="00733002">
                    <w:t>‬</w:t>
                  </w:r>
                </w:dir>
              </w:dir>
            </w:dir>
          </w:dir>
        </w:dir>
      </w:dir>
    </w:p>
    <w:p w14:paraId="23FC116B" w14:textId="77777777" w:rsidR="004E7697" w:rsidRDefault="002B5C49" w:rsidP="00DE0BED">
      <w:pPr>
        <w:pStyle w:val="ProductList-Bullet"/>
        <w:numPr>
          <w:ilvl w:val="0"/>
          <w:numId w:val="33"/>
        </w:numPr>
        <w:rPr>
          <w:rtl/>
        </w:rPr>
      </w:pPr>
      <w:r>
        <w:rPr>
          <w:rtl/>
        </w:rPr>
        <w:t xml:space="preserve">وتتحدد أسعار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تراخيص اشتراك</w:t>
      </w:r>
      <w:r>
        <w:fldChar w:fldCharType="end"/>
      </w:r>
      <w:r>
        <w:t xml:space="preserve"> المستخدم شهريًا.</w:t>
      </w:r>
    </w:p>
    <w:p w14:paraId="1834FE8E" w14:textId="77777777" w:rsidR="004E7697" w:rsidRDefault="002B5C49">
      <w:pPr>
        <w:pStyle w:val="ProductList-Offering1Heading"/>
        <w:outlineLvl w:val="1"/>
        <w:rPr>
          <w:rtl/>
        </w:rPr>
      </w:pPr>
      <w:bookmarkStart w:id="218" w:name="_Sec623"/>
      <w:r>
        <w:rPr>
          <w:rtl/>
        </w:rPr>
        <w:t>تجديد الخدمات عبر الإنترنت</w:t>
      </w:r>
      <w:bookmarkEnd w:id="218"/>
      <w:r>
        <w:fldChar w:fldCharType="begin"/>
      </w:r>
      <w:r>
        <w:instrText xml:space="preserve"> TC "</w:instrText>
      </w:r>
      <w:bookmarkStart w:id="219" w:name="_Toc62547441"/>
      <w:r>
        <w:instrText>تجديد الخدمات عبر الإنترنت</w:instrText>
      </w:r>
      <w:bookmarkEnd w:id="219"/>
      <w:r>
        <w:instrText>" \l 2</w:instrText>
      </w:r>
      <w:r>
        <w:fldChar w:fldCharType="end"/>
      </w:r>
    </w:p>
    <w:p w14:paraId="44164868" w14:textId="77777777" w:rsidR="004E7697" w:rsidRDefault="002B5C49">
      <w:pPr>
        <w:pStyle w:val="ProductList-Body"/>
        <w:rPr>
          <w:rtl/>
        </w:rPr>
      </w:pPr>
      <w:r>
        <w:rPr>
          <w:rtl/>
        </w:rPr>
        <w:t xml:space="preserve">سيتم تلقائيًا تجديد الخدمات عبر الإنترنت ذات خيار "التجديد التلقائي" في اليوم التالي لانتهاء صلاحية مدة الاشتراك، وذلك ما لم يختر العميل عدم التجديد بإلغاء خيار التجديد التلقائي قبل انتهاء صلاحية الاشتراك بمدة 30 يومًا على الأقل عن طريق تقديم طلب للبائع الذي يتعامل معه العميل أو استخدام النموذج المتوفر من الموقع </w:t>
      </w:r>
      <w:hyperlink r:id="rId113">
        <w:r>
          <w:rPr>
            <w:color w:val="00467F"/>
            <w:u w:val="single"/>
            <w:rtl/>
          </w:rPr>
          <w:t>http://microsoft.com/licensing/contracts</w:t>
        </w:r>
      </w:hyperlink>
      <w:r>
        <w:rPr>
          <w:rtl/>
        </w:rPr>
        <w:t>. لن يتم تجديد اشتراكات الخدمات عبر الإنترنت للعملاء الحكوميين والأكاديميين تلقائيًا، وذلك ما لم يختر العميل خيار التجديد التلقائي.</w:t>
      </w:r>
    </w:p>
    <w:p w14:paraId="25E487D0"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30D7B4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3AFBB9"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5E3F4EEC" w14:textId="77777777" w:rsidR="004E7697" w:rsidRDefault="004E7697">
      <w:pPr>
        <w:pStyle w:val="ProductList-Body"/>
        <w:rPr>
          <w:rtl/>
        </w:rPr>
      </w:pPr>
    </w:p>
    <w:p w14:paraId="3DC38DA6" w14:textId="77777777" w:rsidR="004E7697" w:rsidRDefault="002B5C49">
      <w:pPr>
        <w:pStyle w:val="ProductList-OfferingGroupHeading"/>
        <w:outlineLvl w:val="1"/>
        <w:rPr>
          <w:rtl/>
        </w:rPr>
      </w:pPr>
      <w:bookmarkStart w:id="220" w:name="_Sec624"/>
      <w:r>
        <w:rPr>
          <w:rtl/>
        </w:rPr>
        <w:t>خدمات Microsoft Azure</w:t>
      </w:r>
      <w:bookmarkEnd w:id="220"/>
      <w:r>
        <w:fldChar w:fldCharType="begin"/>
      </w:r>
      <w:r>
        <w:instrText xml:space="preserve"> TC "</w:instrText>
      </w:r>
      <w:bookmarkStart w:id="221" w:name="_Toc62547442"/>
      <w:r>
        <w:instrText>خدمات Microsoft Azure</w:instrText>
      </w:r>
      <w:bookmarkEnd w:id="221"/>
      <w:r>
        <w:instrText>" \l 2</w:instrText>
      </w:r>
      <w:r>
        <w:fldChar w:fldCharType="end"/>
      </w:r>
    </w:p>
    <w:p w14:paraId="121DF1F3" w14:textId="77777777" w:rsidR="004E7697" w:rsidRDefault="002B5C49">
      <w:pPr>
        <w:pStyle w:val="ProductList-ClauseHeading"/>
        <w:outlineLvl w:val="2"/>
        <w:rPr>
          <w:rtl/>
        </w:rPr>
      </w:pPr>
      <w:r>
        <w:rPr>
          <w:rtl/>
        </w:rPr>
        <w:t>1. التعريفات</w:t>
      </w:r>
    </w:p>
    <w:p w14:paraId="21D7A62F" w14:textId="77777777" w:rsidR="004E7697" w:rsidRDefault="002B5C49">
      <w:pPr>
        <w:pStyle w:val="ProductList-Body"/>
        <w:rPr>
          <w:rtl/>
        </w:rPr>
      </w:pPr>
      <w:r>
        <w:rPr>
          <w:rtl/>
        </w:rPr>
        <w:t xml:space="preserve">يشير مصطلح </w:t>
      </w:r>
      <w:r>
        <w:rPr>
          <w:b/>
          <w:color w:val="00188F"/>
          <w:rtl/>
        </w:rPr>
        <w:t xml:space="preserve">الدفع السنوي المخصص مقدمًا </w:t>
      </w:r>
      <w:r>
        <w:rPr>
          <w:rtl/>
        </w:rPr>
        <w:t>إلى أنه في حالة اختيار العميل للفوترة السنوية، يتم تخصيص حصة الدفع مقدمًا لخدمات Azure</w:t>
      </w:r>
      <w:r>
        <w:fldChar w:fldCharType="begin"/>
      </w:r>
      <w:r>
        <w:instrText xml:space="preserve"> XE "الدفع مقدمًا لخدمات Azure" </w:instrText>
      </w:r>
      <w:r>
        <w:fldChar w:fldCharType="end"/>
      </w:r>
      <w:r>
        <w:rPr>
          <w:rtl/>
        </w:rPr>
        <w:t xml:space="preserve"> سنويًا خلال مدة التسجيل.</w:t>
      </w:r>
      <w:r>
        <w:rPr>
          <w:rtl/>
        </w:rPr>
        <w:t>‬</w:t>
      </w:r>
    </w:p>
    <w:p w14:paraId="690F27AC" w14:textId="77777777" w:rsidR="004E7697" w:rsidRDefault="002B5C49">
      <w:pPr>
        <w:pStyle w:val="ProductList-Body"/>
        <w:rPr>
          <w:rtl/>
        </w:rPr>
      </w:pPr>
      <w:r>
        <w:rPr>
          <w:rtl/>
        </w:rPr>
        <w:t xml:space="preserve">يشير مصطلح </w:t>
      </w:r>
      <w:r>
        <w:rPr>
          <w:b/>
          <w:color w:val="00188F"/>
          <w:rtl/>
        </w:rPr>
        <w:t>حجوزات Azure</w:t>
      </w:r>
      <w:r>
        <w:rPr>
          <w:rtl/>
        </w:rPr>
        <w:t xml:space="preserve"> إلى عملية شراء مقدمة لخدمات Microsoft Azure المؤهلة لمدة معينة ومنطقة معينة (مثل، مثيلات الآلات الافتراضية المحجوزة ومثيلات البرامج المحجوزة، وغير ذلك).</w:t>
      </w:r>
    </w:p>
    <w:p w14:paraId="0571E015" w14:textId="77777777" w:rsidR="004E7697" w:rsidRDefault="002B5C49">
      <w:pPr>
        <w:pStyle w:val="ProductList-Body"/>
        <w:rPr>
          <w:rtl/>
        </w:rPr>
      </w:pPr>
      <w:r>
        <w:rPr>
          <w:b/>
          <w:color w:val="00188F"/>
          <w:rtl/>
        </w:rPr>
        <w:t>معدلات الاستهلاك</w:t>
      </w:r>
      <w:r>
        <w:rPr>
          <w:rtl/>
        </w:rPr>
        <w:t xml:space="preserve"> تعني أسعار خدمات Microsoft Azure أو لخطط معينة لخدمات Microsoft Azure، بشأن أيّ استخدام يزيد عن الكمية المحددة. يُشار إلى "معدلات الاستهلاك" أيضًا باعتبارها "معدلات القيمة الزائدة" أو "القيمة الزائدة" في مستندات Microsoft أو Microsoft Azure أخرى.</w:t>
      </w:r>
    </w:p>
    <w:p w14:paraId="7CAE3CFF" w14:textId="77777777" w:rsidR="004E7697" w:rsidRDefault="002B5C49">
      <w:pPr>
        <w:pStyle w:val="ProductList-Body"/>
        <w:rPr>
          <w:rtl/>
        </w:rPr>
      </w:pPr>
      <w:r>
        <w:rPr>
          <w:b/>
          <w:color w:val="00188F"/>
          <w:rtl/>
        </w:rPr>
        <w:t>خطة خدمات Microsoft Azure</w:t>
      </w:r>
      <w:r>
        <w:rPr>
          <w:rtl/>
        </w:rPr>
        <w:t xml:space="preserve"> تعني اشتراكًا في إحدى خدمات Microsoft Azure الفردية المحددة أدناه كخطة خدمات Microsoft Azure.</w:t>
      </w:r>
      <w:r>
        <w:rPr>
          <w:rtl/>
        </w:rPr>
        <w:t>‬ بخلاف Azure Stack Hub</w:t>
      </w:r>
      <w:r>
        <w:fldChar w:fldCharType="begin"/>
      </w:r>
      <w:r>
        <w:instrText xml:space="preserve"> XE "Azure Stack Hub" </w:instrText>
      </w:r>
      <w:r>
        <w:fldChar w:fldCharType="end"/>
      </w:r>
      <w:r>
        <w:rPr>
          <w:rtl/>
        </w:rPr>
        <w:t>، لا تُعد الخدمات التي تم شراؤها كخطة خدمات Microsoft Azure مؤهلة لاستثناء الاستضافة في شروط الخدمات عبر الإنترنت.</w:t>
      </w:r>
    </w:p>
    <w:p w14:paraId="43670BC1" w14:textId="77777777" w:rsidR="004E7697" w:rsidRDefault="002B5C49">
      <w:pPr>
        <w:pStyle w:val="ProductList-Body"/>
        <w:rPr>
          <w:rtl/>
        </w:rPr>
      </w:pPr>
      <w:r>
        <w:rPr>
          <w:rtl/>
        </w:rPr>
        <w:t xml:space="preserve">يشير مصطلح </w:t>
      </w:r>
      <w:r>
        <w:rPr>
          <w:b/>
          <w:color w:val="00188F"/>
          <w:rtl/>
        </w:rPr>
        <w:t>الدفع مقدمًا لخدمات Azure</w:t>
      </w:r>
      <w:r>
        <w:rPr>
          <w:rtl/>
        </w:rPr>
        <w:t xml:space="preserve"> إلى إجمالي المبلغ المالي الذي يلتزم العميل بدفعه خلال مدة الاشتراك مقابل استخدامه لخدمات Microsoft Azure المؤهلة.</w:t>
      </w:r>
      <w:r>
        <w:rPr>
          <w:rtl/>
        </w:rPr>
        <w:t>‬</w:t>
      </w:r>
    </w:p>
    <w:p w14:paraId="633AD489" w14:textId="77777777" w:rsidR="004E7697" w:rsidRDefault="004E7697">
      <w:pPr>
        <w:pStyle w:val="ProductList-Body"/>
        <w:rPr>
          <w:rtl/>
        </w:rPr>
      </w:pPr>
    </w:p>
    <w:p w14:paraId="62F87B69" w14:textId="77777777" w:rsidR="004E7697" w:rsidRDefault="002B5C49">
      <w:pPr>
        <w:pStyle w:val="ProductList-ClauseHeading"/>
        <w:outlineLvl w:val="2"/>
        <w:rPr>
          <w:rtl/>
        </w:rPr>
      </w:pPr>
      <w:r>
        <w:rPr>
          <w:rtl/>
        </w:rPr>
        <w:t>2. مدة الاشتراك</w:t>
      </w:r>
    </w:p>
    <w:p w14:paraId="71A35DB5" w14:textId="77777777" w:rsidR="004E7697" w:rsidRDefault="002B5C49">
      <w:pPr>
        <w:pStyle w:val="ProductList-Body"/>
        <w:rPr>
          <w:rtl/>
        </w:rPr>
      </w:pPr>
      <w:r>
        <w:rPr>
          <w:rtl/>
        </w:rPr>
        <w:t>باستثناء ما هو موضح أدناه فيما يتعلق بحجوزات Azure، لا يجوز للعميل سوى الاشتراك في خدمات Microsoft Azure (بما في ذلك خطط خدمات Microsoft Azure) طوال مدة اشتراك تنتهي بتاريخ انتهاء تسجيل العميل (يُشار إليه باسم "متزامن"). يجب أن تتوفر لدى العميل مهلة متبقية مقدارها شهران في مدة التسجيل الخاصة به للاشتراك في خدمات Microsoft Azure. يعد وصول العميل إلى أي جهاز ظاهري لـAzure Spot مؤقتًا وقد تتم مقاطعته في أي وقت. يحق للعميل اختيار أن يتم إخطاره قبل مقاطعة حمل العمل مباشرةً.</w:t>
      </w:r>
    </w:p>
    <w:p w14:paraId="234EDE8B" w14:textId="77777777" w:rsidR="004E7697" w:rsidRDefault="004E7697">
      <w:pPr>
        <w:pStyle w:val="ProductList-Body"/>
        <w:rPr>
          <w:rtl/>
        </w:rPr>
      </w:pPr>
    </w:p>
    <w:p w14:paraId="23BC42A7" w14:textId="77777777" w:rsidR="004E7697" w:rsidRDefault="002B5C49">
      <w:pPr>
        <w:pStyle w:val="ProductList-ClauseHeading"/>
        <w:outlineLvl w:val="2"/>
        <w:rPr>
          <w:rtl/>
        </w:rPr>
      </w:pPr>
      <w:r>
        <w:rPr>
          <w:rtl/>
        </w:rPr>
        <w:t>3. خدمات الشراء</w:t>
      </w:r>
    </w:p>
    <w:p w14:paraId="0855D770" w14:textId="77777777" w:rsidR="004E7697" w:rsidRDefault="002B5C49">
      <w:pPr>
        <w:pStyle w:val="ProductList-Body"/>
        <w:rPr>
          <w:rtl/>
        </w:rPr>
      </w:pPr>
      <w:r>
        <w:rPr>
          <w:rtl/>
        </w:rPr>
        <w:t>يجوز شراء خدمات Microsoft Azure التالية بواحدة أو مجموعة من الطرق التالية:</w:t>
      </w:r>
    </w:p>
    <w:p w14:paraId="6036A433" w14:textId="77777777" w:rsidR="004E7697" w:rsidRDefault="002B5C49" w:rsidP="00DE0BED">
      <w:pPr>
        <w:pStyle w:val="ProductList-Bullet"/>
        <w:numPr>
          <w:ilvl w:val="0"/>
          <w:numId w:val="34"/>
        </w:numPr>
        <w:rPr>
          <w:rtl/>
        </w:rPr>
      </w:pPr>
      <w:r>
        <w:rPr>
          <w:b/>
          <w:color w:val="00188F"/>
          <w:rtl/>
        </w:rPr>
        <w:t>الدفع مقدمًا لخدمات Azure</w:t>
      </w:r>
      <w:r>
        <w:rPr>
          <w:rtl/>
        </w:rPr>
        <w:t>: سيتمتع العميل بحق الوصول إلى خطة الدفع مقدمًا لخدمات Azure بالكامل لديه طوال مدة تسجيله إذا وافق العميل على محاسبته مقدمًا بفواتير تتضمن المبلغ المطلوب كاملاً ("خيار الدفع مقدمًا بالكامل"). ‏</w:t>
      </w:r>
      <w:dir w:val="rtl">
        <w:r>
          <w:rPr>
            <w:rtl/>
          </w:rPr>
          <w:t xml:space="preserve">وبدلاً من ذلك، إذا اختار العميل محاسبته بفواتير في خطة الدفع مقدمًا لخدمات Azure على أساس سنوي، فسيتمتع العميل بإمكانية الوصول إلى خطة الدفع المسبق السنوي المخصص في كل سنة من سنوات التسجيل ("خيار الدفع السنوي مقدمًا"). وبموجب خيار الدفع مقدمًا بالكامل، سيتم إسقاط أي مبلغ غير مستخدم ومدفوع حسب خطة الدفع مقدمًا لخدمات Azure بنهاية التسجيل، وبموجب خيار الدفع السنوي مقدمًا، سيتم إسقاط أي دفع مسبق سنوي مخصص وغير مستخدم بحلول تاريخ الذكرى السنوية التالية للتسجيل. يجوز للعميل الاتصال بشركة Microsoft أو البائع التابع له للاستفسار عن إمكانية زيادة مبلغ الدفع مقدمًا لخدمات Azure لديه أو تخفيض الدفع المسبق السنوي المخصص لديه في أي ذكرى سنوية للتسجيل في المستقبل. يتعين على بائع العميل (إن وجد) معالجة التخفيضات مع Microsoft قبل الذكرى السنوي التالية. </w:t>
        </w:r>
        <w:r w:rsidR="00733002">
          <w:t>‬</w:t>
        </w:r>
      </w:dir>
    </w:p>
    <w:p w14:paraId="2B46216E" w14:textId="77777777" w:rsidR="004E7697" w:rsidRDefault="002B5C49" w:rsidP="00DE0BED">
      <w:pPr>
        <w:pStyle w:val="ProductList-Bullet"/>
        <w:numPr>
          <w:ilvl w:val="0"/>
          <w:numId w:val="34"/>
        </w:numPr>
        <w:rPr>
          <w:rtl/>
        </w:rPr>
      </w:pPr>
      <w:r>
        <w:rPr>
          <w:b/>
          <w:color w:val="00188F"/>
          <w:rtl/>
        </w:rPr>
        <w:t>الاستهلاك</w:t>
      </w:r>
      <w:r>
        <w:rPr>
          <w:rtl/>
        </w:rPr>
        <w:t>: يستند دفع تكاليف العميل إلى قيمة خدمات Microsoft Azure المستهلكة خلال فترة الفوترة. لا تتوفر ميزات معينة في خدمات Microsoft Azure للشراء إلا على أساس الاستهلاك.</w:t>
      </w:r>
    </w:p>
    <w:p w14:paraId="3C7D37D4" w14:textId="77777777" w:rsidR="004E7697" w:rsidRDefault="002B5C49" w:rsidP="00DE0BED">
      <w:pPr>
        <w:pStyle w:val="ProductList-Bullet"/>
        <w:numPr>
          <w:ilvl w:val="0"/>
          <w:numId w:val="34"/>
        </w:numPr>
        <w:rPr>
          <w:rtl/>
        </w:rPr>
      </w:pPr>
      <w:r>
        <w:rPr>
          <w:b/>
          <w:color w:val="00188F"/>
          <w:rtl/>
        </w:rPr>
        <w:t>خطة خدمات Microsoft Azure</w:t>
      </w:r>
      <w:r>
        <w:rPr>
          <w:rtl/>
        </w:rPr>
        <w:t xml:space="preserve">: يجوز للعميل الاشتراك في خدمة Microsoft Azure كخطة لخدمات Microsoft Azure. </w:t>
      </w:r>
    </w:p>
    <w:p w14:paraId="2AD382B4" w14:textId="77777777" w:rsidR="004E7697" w:rsidRDefault="002B5C49" w:rsidP="00DE0BED">
      <w:pPr>
        <w:pStyle w:val="ProductList-Bullet"/>
        <w:numPr>
          <w:ilvl w:val="0"/>
          <w:numId w:val="34"/>
        </w:numPr>
        <w:rPr>
          <w:rtl/>
        </w:rPr>
      </w:pPr>
      <w:r>
        <w:rPr>
          <w:b/>
          <w:color w:val="00188F"/>
          <w:rtl/>
        </w:rPr>
        <w:t>التزويد التلقائي</w:t>
      </w:r>
      <w:r>
        <w:rPr>
          <w:rtl/>
        </w:rPr>
        <w:t>: كجزء من عملية التسجيل في الخادم والشبكة السحابية، قد يتلقى العملاء، الذين لم يطلبوا شراء خدمات Microsoft Azure كجزء من عملية التسجيل، رسالة تنشيط بالبريد الإلكتروني من Microsoft لدعوتهم إلى التزود بخدمات Microsoft Azure بموجب التسجيل المبرم معهم دون الدخول في خطة الدفع مقدمًا لخدمات Azure.</w:t>
      </w:r>
    </w:p>
    <w:p w14:paraId="0F4A0032" w14:textId="77777777" w:rsidR="004E7697" w:rsidRDefault="002B5C49" w:rsidP="00DE0BED">
      <w:pPr>
        <w:pStyle w:val="ProductList-Bullet"/>
        <w:numPr>
          <w:ilvl w:val="0"/>
          <w:numId w:val="34"/>
        </w:numPr>
        <w:rPr>
          <w:rtl/>
        </w:rPr>
      </w:pPr>
      <w:r>
        <w:rPr>
          <w:b/>
          <w:color w:val="00188F"/>
          <w:rtl/>
        </w:rPr>
        <w:t>حجوزات Azure</w:t>
      </w:r>
      <w:r>
        <w:rPr>
          <w:rtl/>
        </w:rPr>
        <w:t xml:space="preserve">: يتم شراء حجوزات Azure لمدة محددة تصل إلى ثلاث سنوات إما بسداد دفعة واحدة مقدمًا أو سداد مدفوعات شهرية متساوية (حينما يكون ذلك متاحًا). تنتهي صلاحية حجوزات Azure بنهاية المدة المحددة. لن يسترد العميل أي مدفوعات عوضًا عن حجوزات Azure غير المستخدمة (سواءً أكانت مدفوعة بالفعل أم مقرر دفعها). بغض النظر عن الشروط الواردة في اتفاقية الترخيص المجمع للعميل، لا تسري الأسعار الثابتة على حجوزات Azure. تستند أسعار حجز Azure على الأسعار المتاحة في وقت الشراء. </w:t>
      </w:r>
    </w:p>
    <w:p w14:paraId="24F6389C" w14:textId="77777777" w:rsidR="004E7697" w:rsidRDefault="002B5C49" w:rsidP="00DE0BED">
      <w:pPr>
        <w:pStyle w:val="ProductList-Bullet"/>
        <w:numPr>
          <w:ilvl w:val="0"/>
          <w:numId w:val="34"/>
        </w:numPr>
        <w:rPr>
          <w:rtl/>
        </w:rPr>
      </w:pPr>
      <w:r>
        <w:rPr>
          <w:b/>
          <w:color w:val="00188F"/>
          <w:rtl/>
        </w:rPr>
        <w:t>Azure Spot</w:t>
      </w:r>
      <w:r>
        <w:rPr>
          <w:rtl/>
        </w:rPr>
        <w:t>: بغض النظر عن الشروط الواردة في اتفاقية الترخيص المجمع للعميل، لا تسري الأسعار الثابتة على الأجهزة الظاهرية لـ Azure Spot. تستند أسعار Azure Spot وفقًا للطلب. تخضع الأسعار المتاحة في وقت الشراء للتغيير في أي وقت. يمكن أن يراجع العميل "بوابة Azure" لتعديلات الأسعار.</w:t>
      </w:r>
    </w:p>
    <w:p w14:paraId="14E6863A" w14:textId="77777777" w:rsidR="004E7697" w:rsidRDefault="004E7697">
      <w:pPr>
        <w:pStyle w:val="ProductList-Body"/>
        <w:rPr>
          <w:rtl/>
        </w:rPr>
      </w:pPr>
    </w:p>
    <w:p w14:paraId="6AB81278" w14:textId="77777777" w:rsidR="004E7697" w:rsidRDefault="002B5C49">
      <w:pPr>
        <w:pStyle w:val="ProductList-ClauseHeading"/>
        <w:outlineLvl w:val="2"/>
        <w:rPr>
          <w:rtl/>
        </w:rPr>
      </w:pPr>
      <w:r>
        <w:rPr>
          <w:rtl/>
        </w:rPr>
        <w:t>4. الأسعار</w:t>
      </w:r>
    </w:p>
    <w:p w14:paraId="32A976A9" w14:textId="77777777" w:rsidR="004E7697" w:rsidRDefault="002B5C49">
      <w:pPr>
        <w:pStyle w:val="ProductList-Body"/>
        <w:rPr>
          <w:rtl/>
        </w:rPr>
      </w:pPr>
      <w:r>
        <w:rPr>
          <w:rtl/>
        </w:rPr>
        <w:t>يجوز لشركة Microsoft عرض تقليل الأسعار للعميل (أو البائع التابع للعميل) لإحدى خدمات Microsoft Azure خلال مدة تسجيل العميل بصورة دائمة أو مؤقتة (ترويجية).</w:t>
      </w:r>
    </w:p>
    <w:p w14:paraId="2A3A0EE8" w14:textId="77777777" w:rsidR="004E7697" w:rsidRDefault="004E7697">
      <w:pPr>
        <w:pStyle w:val="ProductList-Body"/>
        <w:rPr>
          <w:rtl/>
        </w:rPr>
      </w:pPr>
    </w:p>
    <w:p w14:paraId="105AA823" w14:textId="77777777" w:rsidR="004E7697" w:rsidRDefault="002B5C49">
      <w:pPr>
        <w:pStyle w:val="ProductList-ClauseHeading"/>
        <w:outlineLvl w:val="2"/>
        <w:rPr>
          <w:rtl/>
        </w:rPr>
      </w:pPr>
      <w:r>
        <w:rPr>
          <w:rtl/>
        </w:rPr>
        <w:t>5. الدفع والرسوم</w:t>
      </w:r>
    </w:p>
    <w:p w14:paraId="00F0EFA1" w14:textId="77777777" w:rsidR="004E7697" w:rsidRDefault="002B5C49" w:rsidP="00DE0BED">
      <w:pPr>
        <w:pStyle w:val="ProductList-Bullet"/>
        <w:numPr>
          <w:ilvl w:val="0"/>
          <w:numId w:val="35"/>
        </w:numPr>
        <w:rPr>
          <w:rtl/>
        </w:rPr>
      </w:pPr>
      <w:r>
        <w:rPr>
          <w:b/>
          <w:color w:val="00188F"/>
          <w:rtl/>
        </w:rPr>
        <w:t>استخدام خطة الدفع مقدمًا لخدمات Azure</w:t>
      </w:r>
      <w:r>
        <w:rPr>
          <w:rtl/>
        </w:rPr>
        <w:t xml:space="preserve">: ستتولى شركة Microsoft شهريًا استقطاع القيمة النقدية لاستخدام العميل لخدمات Microsoft Azure المؤهلة من مبلغ الدفع مقدمًا لخدمات Azure المقدم من العميل (أو الدفع السنوي المخصص، إن وُجد). فور استنفاد رصيد العميل في خطة الدفع مقدمًا لخدمات Azure (أو الدفع السنوي المخصص، إن وُجد)، سيتم إصدار فواتير للمحاسبة على أي استخدام إضافي وفقًا لمعدلات الاستهلاك (كما هو وارد أدناه). </w:t>
      </w:r>
    </w:p>
    <w:p w14:paraId="3625ADB5" w14:textId="77777777" w:rsidR="004E7697" w:rsidRDefault="002B5C49" w:rsidP="00DE0BED">
      <w:pPr>
        <w:pStyle w:val="ProductList-Bullet"/>
        <w:numPr>
          <w:ilvl w:val="0"/>
          <w:numId w:val="35"/>
        </w:numPr>
        <w:rPr>
          <w:rtl/>
        </w:rPr>
      </w:pPr>
      <w:r>
        <w:rPr>
          <w:b/>
          <w:color w:val="00188F"/>
          <w:rtl/>
        </w:rPr>
        <w:t>إصدار فواتير خطة الدفع مقدمًا لخدمات Azure:</w:t>
      </w:r>
      <w:r>
        <w:rPr>
          <w:rtl/>
        </w:rPr>
        <w:t xml:space="preserve"> إذا اختار العميل "خيار الدفع مقدمًا بالكامل"، فستتم إصدار فواتير حسب خطة الدفع مقدمًا لخدمات Azure فورًا. إذا اختار العميل "خيار الدفع مقدمًا بالكامل"، فإنه تتم فوترة أول دفع سنوي مخصص على الفور، ويتم فوترة عمليات الدفع المسبق السنوية المخصصة المستقبلية في الذكرى السنوية لتاريخ سريان التسجيل.</w:t>
      </w:r>
    </w:p>
    <w:p w14:paraId="5E85D7C3" w14:textId="77777777" w:rsidR="004E7697" w:rsidRDefault="002B5C49" w:rsidP="00DE0BED">
      <w:pPr>
        <w:pStyle w:val="ProductList-Bullet"/>
        <w:numPr>
          <w:ilvl w:val="0"/>
          <w:numId w:val="35"/>
        </w:numPr>
        <w:rPr>
          <w:rtl/>
        </w:rPr>
      </w:pPr>
      <w:r>
        <w:rPr>
          <w:rtl/>
        </w:rPr>
        <w:t xml:space="preserve">  ‏</w:t>
      </w:r>
      <w:dir w:val="rtl">
        <w:r>
          <w:rPr>
            <w:b/>
            <w:color w:val="00188F"/>
            <w:rtl/>
          </w:rPr>
          <w:t>إصدار فواتير للاستخدام الزائد في خطة الدفع مقدمًا لخدمات Azure</w:t>
        </w:r>
        <w:r>
          <w:rPr>
            <w:rtl/>
          </w:rPr>
          <w:t>: إذا كان استخدام العميل أعلى من خطة الدفع مقدمًا لخدمات Azure لديه بموجب "خيار الدفع مقدمًا بالكامل" أو أعلى من الدفع المسبق السنوي المخصص بموجب "خيار الدفع السنوي مقدمًا"، فسيتم إصدار فواتير لمحاسبة العميل أو (البائع التابع له) على هذه الزيادة وفقًا لمعدلات الاستهلاك في نهاية كل شهر تسجيل.</w:t>
        </w:r>
        <w:r w:rsidR="00733002">
          <w:t>‬</w:t>
        </w:r>
      </w:dir>
    </w:p>
    <w:p w14:paraId="4FB3456E" w14:textId="77777777" w:rsidR="004E7697" w:rsidRDefault="002B5C49" w:rsidP="00DE0BED">
      <w:pPr>
        <w:pStyle w:val="ProductList-Bullet"/>
        <w:numPr>
          <w:ilvl w:val="0"/>
          <w:numId w:val="35"/>
        </w:numPr>
        <w:rPr>
          <w:rtl/>
        </w:rPr>
      </w:pPr>
      <w:r>
        <w:rPr>
          <w:b/>
          <w:color w:val="00188F"/>
          <w:rtl/>
        </w:rPr>
        <w:t>فاتورة الاستهلاك</w:t>
      </w:r>
      <w:r>
        <w:rPr>
          <w:rtl/>
        </w:rPr>
        <w:t>: إذا كان العميل يتزود بخدمات Microsoft Azure دون استخدام خطة الدفع مقدمًا لخدمات Azure، فستتم محاسبته (أو البائع التابع له) بفواتير على دفعات شهرية وفقًا لمعدلات الاستهلاك. يتم إرسال فاتورة إلى العميل (أو البائع التابع له) عن مقابل استخدام خدمات Microsoft Azure الكامل بعد انتهاء صلاحية مدة اشتراك العميل أو إنهائها وفقًا لمعدلات الاستهلاك القائمة آنذاك على أساس شهري.</w:t>
      </w:r>
    </w:p>
    <w:p w14:paraId="2B7B74E3" w14:textId="77777777" w:rsidR="004E7697" w:rsidRDefault="002B5C49" w:rsidP="00DE0BED">
      <w:pPr>
        <w:pStyle w:val="ProductList-Bullet"/>
        <w:numPr>
          <w:ilvl w:val="0"/>
          <w:numId w:val="35"/>
        </w:numPr>
        <w:rPr>
          <w:rtl/>
        </w:rPr>
      </w:pPr>
      <w:r>
        <w:rPr>
          <w:b/>
          <w:color w:val="00188F"/>
          <w:rtl/>
        </w:rPr>
        <w:t>فاتورة خطة خدمات Azure</w:t>
      </w:r>
      <w:r>
        <w:rPr>
          <w:rtl/>
        </w:rPr>
        <w:t>: يتم إرسال فاتورة إلى العميل أو (البائع التابع له) مقابل شراء خدمات Microsoft Azure، إما مقدمًا أو سنويًا، وفقًا لشروط اتفاقية الترخيص المجمع المبرمة مع العميل والتي تحكم شروط الدفع لطلب الخدمات عبر الإنترنت بشكل عام. يتعذر تطبيق خطة الدفع مقدمًا لخدمات Azure على عملية شراء خطة خدمات Microsoft Azure؛ ولكن يُشترط في حالة اشتمال خطة خدمات Microsoft Azure على شراء كمية أولية لإحدى الخدمات (يُشار إليها بمصطلح "كمية أولية")، أن تتم المحاسبة على استخدام العميل الذي يتجاوز الكمية الأولية بفواتير وفقًا لمعدل الاستهلاك، ويمكن تطبيق خطة الدفع مقدمًا لخدمات Azure لدى العميل على هذا الاستخدام.</w:t>
      </w:r>
    </w:p>
    <w:p w14:paraId="3A3FFFD5" w14:textId="77777777" w:rsidR="004E7697" w:rsidRDefault="002B5C49" w:rsidP="00DE0BED">
      <w:pPr>
        <w:pStyle w:val="ProductList-Bullet"/>
        <w:numPr>
          <w:ilvl w:val="0"/>
          <w:numId w:val="35"/>
        </w:numPr>
        <w:rPr>
          <w:rtl/>
        </w:rPr>
      </w:pPr>
      <w:r>
        <w:rPr>
          <w:b/>
          <w:color w:val="00188F"/>
          <w:rtl/>
        </w:rPr>
        <w:t>حجوزات Azure</w:t>
      </w:r>
      <w:r>
        <w:rPr>
          <w:rtl/>
        </w:rPr>
        <w:t xml:space="preserve">: سيتم اقتطاع مبلغ شراء حجوزات Azure تلقائيًا من أي خطة متوفرة للدفع مقدمًا لخدمات Azure. إذا استهلك العميل كل خطة الدفع مقدمًا لخدمات Azure لديه أو إذا تجاوزت تكلفة حجوزات Azure الرصيد المتاح في خطة الدفع مقدمًا لخدمات Azure عند الشراء، فسيتم إصدار فواتير للمحاسبة على المبلغ الزائد كما هو منصوص عليه بشكل آخر في قسم "الدفع والرسوم" هذا. ستتم المطالبة بسداد دفعات شراء العميل لحجوزات Azure عبر Azure.com من خلال بطاقة الائتمان المسجلة للحصول على دفعة سداد مقدمًا بالكامل، أو ستظهر المطالبة بالسداد في الفاتورة التالية. تشمل المثيلات المحجوزة في Azure والخاصة بجهاز ظاهري أو خدمات قاعدة بيانات Azure SQL تكلفة استخدام الكمبيوتر فقط (بالسعر الأساسي)، ولا تشمل تكلفة البرامج (مثلWindows Server أو SQL Server) أو التخزين أو النسخ الاحتياطي. على النقيض من ذلك، لا تشمل المثيلات المحجوزة في Azure للبرنامج تكلفة استخدام الكمبيوتر. </w:t>
      </w:r>
    </w:p>
    <w:p w14:paraId="44466047" w14:textId="77777777" w:rsidR="004E7697" w:rsidRDefault="004E7697">
      <w:pPr>
        <w:pStyle w:val="ProductList-Body"/>
        <w:rPr>
          <w:rtl/>
        </w:rPr>
      </w:pPr>
    </w:p>
    <w:p w14:paraId="5AE84BB9" w14:textId="77777777" w:rsidR="004E7697" w:rsidRDefault="002B5C49">
      <w:pPr>
        <w:pStyle w:val="ProductList-ClauseHeading"/>
        <w:outlineLvl w:val="2"/>
        <w:rPr>
          <w:rtl/>
        </w:rPr>
      </w:pPr>
      <w:r>
        <w:rPr>
          <w:rtl/>
        </w:rPr>
        <w:t>6. خيارات الحجز في Azure</w:t>
      </w:r>
    </w:p>
    <w:p w14:paraId="1CADE06F" w14:textId="77777777" w:rsidR="004E7697" w:rsidRDefault="002B5C49">
      <w:pPr>
        <w:pStyle w:val="ProductList-Body"/>
        <w:rPr>
          <w:rtl/>
        </w:rPr>
      </w:pPr>
      <w:r>
        <w:rPr>
          <w:rtl/>
        </w:rPr>
        <w:t>تنطبق الخيارات التالية على حجوزات Azure التي اشتراها العميل.</w:t>
      </w:r>
    </w:p>
    <w:p w14:paraId="5587CF33" w14:textId="77777777" w:rsidR="004E7697" w:rsidRDefault="002B5C49" w:rsidP="00DE0BED">
      <w:pPr>
        <w:pStyle w:val="ProductList-Bullet"/>
        <w:numPr>
          <w:ilvl w:val="0"/>
          <w:numId w:val="36"/>
        </w:numPr>
        <w:rPr>
          <w:rtl/>
        </w:rPr>
      </w:pPr>
      <w:r>
        <w:rPr>
          <w:b/>
          <w:color w:val="00188F"/>
          <w:rtl/>
        </w:rPr>
        <w:t>Exchange</w:t>
      </w:r>
      <w:r>
        <w:rPr>
          <w:rtl/>
        </w:rPr>
        <w:t>: هو خيار يسمح للعميل بتطبيق القيمة النقدية الخاصة بالمدة المتبقية لحجز Azure على شراء حجز جديد واحد أو أكثر في Azure له القيمة النقدية نفسها أو يزيد عنها كمقابل الخدمة نفسها.</w:t>
      </w:r>
    </w:p>
    <w:p w14:paraId="5624BF4D" w14:textId="77777777" w:rsidR="004E7697" w:rsidRDefault="002B5C49" w:rsidP="00DE0BED">
      <w:pPr>
        <w:pStyle w:val="ProductList-Bullet"/>
        <w:numPr>
          <w:ilvl w:val="0"/>
          <w:numId w:val="36"/>
        </w:numPr>
        <w:rPr>
          <w:rtl/>
        </w:rPr>
      </w:pPr>
      <w:r>
        <w:rPr>
          <w:b/>
          <w:color w:val="00188F"/>
          <w:rtl/>
        </w:rPr>
        <w:t>إلغاء</w:t>
      </w:r>
      <w:r>
        <w:rPr>
          <w:rtl/>
        </w:rPr>
        <w:t>: هو خيار يسمح للعميل بتلقي مبلغ الاسترداد بالتناسب بناءً على المدة المتبقية لحجز Azure مطروحًا منها رسوم الإنهاء المبكر (حاليًا بنسبة 12 في المئة)، وتخضع لحد الإلغاء المحدد من شركة Microsoft (حاليًا بقيمة 50000 دولار سنويًا).</w:t>
      </w:r>
    </w:p>
    <w:p w14:paraId="5ACBDCC4" w14:textId="77777777" w:rsidR="004E7697" w:rsidRDefault="002B5C49" w:rsidP="00DE0BED">
      <w:pPr>
        <w:pStyle w:val="ProductList-Bullet"/>
        <w:numPr>
          <w:ilvl w:val="0"/>
          <w:numId w:val="36"/>
        </w:numPr>
        <w:rPr>
          <w:rtl/>
        </w:rPr>
      </w:pPr>
      <w:r>
        <w:rPr>
          <w:b/>
          <w:color w:val="00188F"/>
          <w:rtl/>
        </w:rPr>
        <w:t>التعيين</w:t>
      </w:r>
      <w:r>
        <w:rPr>
          <w:rtl/>
        </w:rPr>
        <w:t xml:space="preserve">: يسمح للعميل بتطبيق حجز Azure على اشتراك واحد (محدد) خاص بعمليات التسجيل/الحساب (مشترك). </w:t>
      </w:r>
    </w:p>
    <w:p w14:paraId="59E12557" w14:textId="77777777" w:rsidR="004E7697" w:rsidRDefault="004E7697">
      <w:pPr>
        <w:pStyle w:val="ProductList-Body"/>
        <w:rPr>
          <w:rtl/>
        </w:rPr>
      </w:pPr>
    </w:p>
    <w:p w14:paraId="2D626827" w14:textId="77777777" w:rsidR="004E7697" w:rsidRDefault="002B5C49">
      <w:pPr>
        <w:pStyle w:val="ProductList-ClauseHeading"/>
        <w:outlineLvl w:val="2"/>
        <w:rPr>
          <w:rtl/>
        </w:rPr>
      </w:pPr>
      <w:r>
        <w:rPr>
          <w:rtl/>
        </w:rPr>
        <w:t>7. حجوزات الأجهزة الظاهرية في Azure لمدة خمسة أعوام</w:t>
      </w:r>
    </w:p>
    <w:p w14:paraId="33426913" w14:textId="77777777" w:rsidR="004E7697" w:rsidRDefault="002B5C49">
      <w:pPr>
        <w:pStyle w:val="ProductList-Body"/>
        <w:rPr>
          <w:rtl/>
        </w:rPr>
      </w:pPr>
      <w:r>
        <w:rPr>
          <w:rtl/>
        </w:rPr>
        <w:t>كاستثناء للشروط العامة لحجوزات Azure، نقدم حجوزات لـ Azure تبلغ مدتها خمسة أعوام لمجموعات أجهزة ظاهرية محددة. تبلغ نسبة رسوم الإنهاء المبكر لحجز Azure الذي تبلغ مدته خمسة أعوام 35%. أثناء حجز Azure لمدة خمسة أعوام، تحتفظ Microsoft بالحق في نقل العميل إلى إصدار أحدث من سلسلة HB، لأسباب تشمل، على سبيل المثال لا الحصر، عدم توفر القطع الخاصة بالصيانة أو نقص الدعم من مورد الجهاز. وفي هذه الحالات، سيوفر الإصدار الجديد وتكوين الجهاز مستوى الأداء ذاته على الأقل.</w:t>
      </w:r>
    </w:p>
    <w:p w14:paraId="15C5CDA1" w14:textId="77777777" w:rsidR="004E7697" w:rsidRDefault="004E7697">
      <w:pPr>
        <w:pStyle w:val="ProductList-Body"/>
        <w:rPr>
          <w:rtl/>
        </w:rPr>
      </w:pPr>
    </w:p>
    <w:p w14:paraId="606E5727" w14:textId="77777777" w:rsidR="004E7697" w:rsidRDefault="002B5C49">
      <w:pPr>
        <w:pStyle w:val="ProductList-ClauseHeading"/>
        <w:outlineLvl w:val="2"/>
        <w:rPr>
          <w:rtl/>
        </w:rPr>
      </w:pPr>
      <w:r>
        <w:rPr>
          <w:rtl/>
        </w:rPr>
        <w:t>8. برامج Open License وOpen Value وOpen Value Subscription</w:t>
      </w:r>
    </w:p>
    <w:p w14:paraId="04125FD1" w14:textId="77777777" w:rsidR="004E7697" w:rsidRDefault="002B5C49">
      <w:pPr>
        <w:pStyle w:val="ProductList-SubClauseHeading"/>
        <w:outlineLvl w:val="3"/>
        <w:rPr>
          <w:rtl/>
        </w:rPr>
      </w:pPr>
      <w:r>
        <w:rPr>
          <w:rtl/>
        </w:rPr>
        <w:t>8.1 التعريفات</w:t>
      </w:r>
    </w:p>
    <w:p w14:paraId="4FF296F0" w14:textId="77777777" w:rsidR="004E7697" w:rsidRDefault="002B5C49">
      <w:pPr>
        <w:pStyle w:val="ProductList-BodyIndented"/>
        <w:rPr>
          <w:rtl/>
        </w:rPr>
      </w:pPr>
      <w:r>
        <w:rPr>
          <w:b/>
          <w:color w:val="00188F"/>
          <w:rtl/>
        </w:rPr>
        <w:t>معدلات الاستهلاك</w:t>
      </w:r>
      <w:r>
        <w:rPr>
          <w:rtl/>
        </w:rPr>
        <w:t xml:space="preserve"> تعني، فيما يتعلق بأغراض اتفاقيات Open License وOpen Value وOpen Value Subscription، أسعار جميع خدمات Microsoft Azure.</w:t>
      </w:r>
      <w:r>
        <w:rPr>
          <w:rtl/>
        </w:rPr>
        <w:t>‬</w:t>
      </w:r>
    </w:p>
    <w:p w14:paraId="28955001" w14:textId="77777777" w:rsidR="004E7697" w:rsidRDefault="002B5C49">
      <w:pPr>
        <w:pStyle w:val="ProductList-BodyIndented"/>
        <w:rPr>
          <w:rtl/>
        </w:rPr>
      </w:pPr>
      <w:r>
        <w:rPr>
          <w:b/>
          <w:color w:val="00188F"/>
          <w:rtl/>
        </w:rPr>
        <w:t>المدخل</w:t>
      </w:r>
      <w:r>
        <w:rPr>
          <w:rtl/>
        </w:rPr>
        <w:t xml:space="preserve"> يعني المدخل عبر الإنترنت الذي يدير العميل من خلاله الاشتراك الخاص به.</w:t>
      </w:r>
      <w:r>
        <w:rPr>
          <w:rtl/>
        </w:rPr>
        <w:t>‬</w:t>
      </w:r>
    </w:p>
    <w:p w14:paraId="032AEF8A" w14:textId="77777777" w:rsidR="004E7697" w:rsidRDefault="002B5C49">
      <w:pPr>
        <w:pStyle w:val="ProductList-BodyIndented"/>
        <w:rPr>
          <w:rtl/>
        </w:rPr>
      </w:pPr>
      <w:r>
        <w:rPr>
          <w:b/>
          <w:color w:val="00188F"/>
          <w:rtl/>
        </w:rPr>
        <w:t>‬‏</w:t>
      </w:r>
      <w:dir w:val="rtl">
        <w:r>
          <w:rPr>
            <w:b/>
            <w:color w:val="00188F"/>
            <w:rtl/>
          </w:rPr>
          <w:t>الاشتراك</w:t>
        </w:r>
        <w:r>
          <w:rPr>
            <w:rtl/>
          </w:rPr>
          <w:t xml:space="preserve"> يعني اشتراكًا بقيمة تُحدد في وقت الطلبية ويمكن استردادها مقابل الحصول على كمٍّ من خدمات Microsoft Azure.</w:t>
        </w:r>
        <w:r>
          <w:rPr>
            <w:rtl/>
          </w:rPr>
          <w:t>‬</w:t>
        </w:r>
        <w:r w:rsidR="00733002">
          <w:t>‬</w:t>
        </w:r>
      </w:dir>
    </w:p>
    <w:p w14:paraId="213424F3" w14:textId="77777777" w:rsidR="004E7697" w:rsidRDefault="004E7697">
      <w:pPr>
        <w:pStyle w:val="ProductList-BodyIndented"/>
        <w:rPr>
          <w:rtl/>
        </w:rPr>
      </w:pPr>
    </w:p>
    <w:p w14:paraId="687A515F" w14:textId="77777777" w:rsidR="004E7697" w:rsidRDefault="002B5C49">
      <w:pPr>
        <w:pStyle w:val="ProductList-SubClauseHeading"/>
        <w:outlineLvl w:val="3"/>
        <w:rPr>
          <w:rtl/>
        </w:rPr>
      </w:pPr>
      <w:r>
        <w:rPr>
          <w:rtl/>
        </w:rPr>
        <w:t>8.2 مدة الاشتراك</w:t>
      </w:r>
    </w:p>
    <w:p w14:paraId="3790AB37" w14:textId="77777777" w:rsidR="004E7697" w:rsidRDefault="002B5C49">
      <w:pPr>
        <w:pStyle w:val="ProductList-BodyIndented"/>
        <w:rPr>
          <w:rtl/>
        </w:rPr>
      </w:pPr>
      <w:r>
        <w:rPr>
          <w:rtl/>
        </w:rPr>
        <w:t>تبدأ فترة الاشتراك في وقت استرداد مفتاح المنتج وليس في وقت الطلبية. فور استرداد مفتاح المنتج، لن تقبل Microsoft طلبات الاسترجاع المقدمة بواسطة شركاء Microsoft. تُعد الاشتراكات صالحة قبل مرور 12 شهرًا أو حتى يتم استهلاك القيمة. ولا يجوز دمج الاشتراكات. ويجوز للعميل امتلاك اشتراكات نشطة متعددة. يمكن شراء اشتراكات جديدة في أي وقت.</w:t>
      </w:r>
    </w:p>
    <w:p w14:paraId="44052091" w14:textId="77777777" w:rsidR="004E7697" w:rsidRDefault="004E7697">
      <w:pPr>
        <w:pStyle w:val="ProductList-BodyIndented"/>
        <w:rPr>
          <w:rtl/>
        </w:rPr>
      </w:pPr>
    </w:p>
    <w:p w14:paraId="13BF2E60" w14:textId="77777777" w:rsidR="004E7697" w:rsidRDefault="002B5C49">
      <w:pPr>
        <w:pStyle w:val="ProductList-ClauseHeading"/>
        <w:outlineLvl w:val="2"/>
        <w:rPr>
          <w:rtl/>
        </w:rPr>
      </w:pPr>
      <w:r>
        <w:rPr>
          <w:rtl/>
        </w:rPr>
        <w:t>9. ميزة Microsoft Azure Hybrid</w:t>
      </w:r>
    </w:p>
    <w:p w14:paraId="2862C83B" w14:textId="77777777" w:rsidR="004E7697" w:rsidRDefault="002B5C49">
      <w:pPr>
        <w:pStyle w:val="ProductList-SubClauseHeading"/>
        <w:outlineLvl w:val="3"/>
        <w:rPr>
          <w:rtl/>
        </w:rPr>
      </w:pPr>
      <w:r>
        <w:rPr>
          <w:rtl/>
        </w:rPr>
        <w:t>9.1 ميزة Microsoft Azure Hybrid لـ Windows Server</w:t>
      </w:r>
    </w:p>
    <w:p w14:paraId="70A8517A" w14:textId="77777777" w:rsidR="004E7697" w:rsidRDefault="002B5C49">
      <w:pPr>
        <w:pStyle w:val="ProductList-BodyIndented"/>
        <w:rPr>
          <w:rtl/>
        </w:rPr>
      </w:pPr>
      <w:r>
        <w:rPr>
          <w:rtl/>
        </w:rPr>
        <w:t xml:space="preserve">بموجب ميزة Microsoft Azure Hybrid لـ Windows Server، يجوز للعميل استخدام أجهزة ظاهرية لـ Windows Server على حسابات خدمات Microsoft Azure الخاصة بالعميل ودفع تكلفة استخدام الكمبيوتر فقط (أي "المثيل الأساسي"). على العميل الإشارة إلى أنه يستخدم Windows Server بموجب ميزة Azure Hybrid لـ Windows Server عند إنشاء جهاز ظاهري أو تكوينه على Azure. تحكم </w:t>
      </w:r>
      <w:hyperlink r:id="rId114">
        <w:r>
          <w:rPr>
            <w:color w:val="00467F"/>
            <w:u w:val="single"/>
            <w:rtl/>
          </w:rPr>
          <w:t>شروط الخدمات عبر الإنترنت</w:t>
        </w:r>
      </w:hyperlink>
      <w:r>
        <w:rPr>
          <w:rtl/>
        </w:rPr>
        <w:t xml:space="preserve"> استخدام Windows Server بموجب هذه الميزة. لا يجوز للعميل تخصيص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 Windows Server لميزة Azure Hybrid والتنازل في الوقت نفسه عن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نفسها إلى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الخاصة بها، إلا لمرة واحدة ولمدة لا تتجاوز 180 يومًا، وذلك للسماح للعميل بترحيل أحمال العمل</w:t>
        </w:r>
        <w:r>
          <w:t xml:space="preserve">‬ نفسها إلى Azure. في الأسبق من اكتمال الترحيل إلى Azure أو مرور 180 يومًا من بدء الترحيل، ستُعد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"معينة إلى Azure". يجوز للعميل لاحقًا إعادة تعيين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مرة أخرى إلى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الخاصة بها، شريطة بقاء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معينة إلى Azure لمدة لا تقل عن 90 يومًا. </w:t>
          </w:r>
          <w:r w:rsidR="00733002">
            <w:t>‬</w:t>
          </w:r>
          <w:r w:rsidR="00733002">
            <w:t>‬</w:t>
          </w:r>
        </w:dir>
      </w:dir>
    </w:p>
    <w:p w14:paraId="044AB18E" w14:textId="77777777" w:rsidR="004E7697" w:rsidRDefault="004E7697">
      <w:pPr>
        <w:pStyle w:val="ProductList-BodyIndented"/>
        <w:rPr>
          <w:rtl/>
        </w:rPr>
      </w:pPr>
    </w:p>
    <w:p w14:paraId="408A4E5B" w14:textId="77777777" w:rsidR="004E7697" w:rsidRDefault="002B5C49">
      <w:pPr>
        <w:pStyle w:val="ProductList-BodyIndented"/>
        <w:rPr>
          <w:rtl/>
        </w:rPr>
      </w:pPr>
      <w:r>
        <w:rPr>
          <w:rtl/>
        </w:rPr>
        <w:t xml:space="preserve">باستثناء ما هو موفر أدناه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لتراخيص</w:t>
      </w:r>
      <w:r>
        <w:fldChar w:fldCharType="end"/>
      </w:r>
      <w:r>
        <w:t xml:space="preserve"> Windows Server Datacenter المخصصة كما هو موضح في "حقوق الظاهرية غير المحدودة"، كل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معالج Windows Server مشتمل على ضمان البرنامج، وكل مجموعة من 16 ترخيص نواة Windows Server مشتملاً على ضمان البرنامج تخوّل العميل استخدام Windows Server على Microsoft Azure في عدد يصل إلى 16 </w:t>
      </w:r>
      <w:r>
        <w:fldChar w:fldCharType="begin"/>
      </w:r>
      <w:r>
        <w:instrText xml:space="preserve"> AutoTextList   \s NoStyle \t "تعني النواة الظاهرية وحدة طاقة المعالجة الموجودة في نظام أجهزة ظاهري.</w:instrText>
      </w:r>
      <w:r>
        <w:instrText xml:space="preserve">‬ النواة الظاهرية هي التمثيل الظاهري لمؤشر ترابط أجهزة واحد أو أكثر." </w:instrText>
      </w:r>
      <w:r>
        <w:fldChar w:fldCharType="separate"/>
      </w:r>
      <w:r>
        <w:rPr>
          <w:color w:val="0563C1"/>
        </w:rPr>
        <w:t>نواة ظاهرية</w:t>
      </w:r>
      <w:r>
        <w:fldChar w:fldCharType="end"/>
      </w:r>
      <w:r>
        <w:t xml:space="preserve"> مخصصة عبر اثنين أو أقل من مثيلات Azure الأساسية. تخوِّل كل مجموعة إضافية من 8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 أساسية مشتملة على ضمان البرنامج الحق في استخدام ما يصل إلى 8 </w:t>
      </w:r>
      <w:r>
        <w:fldChar w:fldCharType="begin"/>
      </w:r>
      <w:r>
        <w:instrText xml:space="preserve"> AutoTextList   \s NoStyle \t "تعني النواة الظاهرية وحدة طاقة المعالجة الموجودة في نظام أجهزة ظاهري.</w:instrText>
      </w:r>
      <w:r>
        <w:instrText xml:space="preserve">‬ النواة الظاهرية هي التمثيل الظاهري لمؤشر ترابط أجهزة واحد أو أكثر." </w:instrText>
      </w:r>
      <w:r>
        <w:fldChar w:fldCharType="separate"/>
      </w:r>
      <w:r>
        <w:rPr>
          <w:color w:val="0563C1"/>
        </w:rPr>
        <w:t>أنوية ظاهرية</w:t>
      </w:r>
      <w:r>
        <w:fldChar w:fldCharType="end"/>
      </w:r>
      <w:r>
        <w:t xml:space="preserve"> على مثيل أساسي واحد. يجوز للعميل استخدام برنامج إصدار Standard أو Datacenter.</w:t>
      </w:r>
    </w:p>
    <w:p w14:paraId="14ECD4A0" w14:textId="77777777" w:rsidR="004E7697" w:rsidRDefault="004E7697">
      <w:pPr>
        <w:pStyle w:val="ProductList-BodyIndented"/>
        <w:rPr>
          <w:rtl/>
        </w:rPr>
      </w:pPr>
    </w:p>
    <w:p w14:paraId="5CA5B040" w14:textId="77777777" w:rsidR="004E7697" w:rsidRDefault="002B5C49">
      <w:pPr>
        <w:pStyle w:val="ProductList-SubSubClauseHeading"/>
        <w:outlineLvl w:val="4"/>
        <w:rPr>
          <w:rtl/>
        </w:rPr>
      </w:pPr>
      <w:r>
        <w:rPr>
          <w:rtl/>
        </w:rPr>
        <w:t>9.1.1 حقوق استخدام خاصة لتراخيص Windows Server Datacenter</w:t>
      </w:r>
    </w:p>
    <w:p w14:paraId="5B6774F2" w14:textId="77777777" w:rsidR="004E7697" w:rsidRDefault="002B5C49">
      <w:pPr>
        <w:pStyle w:val="ProductList-BodyIndented2"/>
        <w:rPr>
          <w:rtl/>
        </w:rPr>
      </w:pPr>
      <w:r>
        <w:rPr>
          <w:rtl/>
        </w:rPr>
        <w:t>كاستثناء للشروط العامة التي تحكم تخصيص التراخيص واستخدام Windows Server تحت ميزة Azure Hybrid لـ Windows Server:</w:t>
      </w:r>
    </w:p>
    <w:p w14:paraId="2AFE3EC2" w14:textId="77777777" w:rsidR="004E7697" w:rsidRDefault="002B5C49" w:rsidP="00DE0BED">
      <w:pPr>
        <w:pStyle w:val="ProductList-Bullet"/>
        <w:numPr>
          <w:ilvl w:val="2"/>
          <w:numId w:val="37"/>
        </w:numPr>
        <w:rPr>
          <w:rtl/>
        </w:rPr>
      </w:pPr>
      <w:r>
        <w:rPr>
          <w:b/>
          <w:rtl/>
        </w:rPr>
        <w:t>الحقوق الظاهرية غير المحدودة</w:t>
      </w:r>
      <w:r>
        <w:rPr>
          <w:rtl/>
        </w:rPr>
        <w:t>. يجوز للعميل استخدام Windows Server بأي عدد من ‏</w:t>
      </w:r>
      <w:dir w:val="rtl">
        <w:r>
          <w:rPr>
            <w:rtl/>
          </w:rPr>
          <w:t xml:space="preserve">المثيلات الأساسية على مضيف Azure مخصص أو مضيف فعلي مخصص آخر في Azure، شريطة تخصيص العميل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rPr>
            <w:color w:val="0563C1"/>
          </w:rPr>
          <w:t>‬‏</w:t>
        </w:r>
        <w:dir w:val="rtl">
          <w:r>
            <w:rPr>
              <w:color w:val="0563C1"/>
            </w:rPr>
            <w:t>‬‏</w:t>
          </w:r>
          <w:dir w:val="rtl">
            <w:r>
              <w:fldChar w:fldCharType="end"/>
            </w:r>
            <w:r>
              <w:t xml:space="preserve"> Windows Server Datacenter مع ضمان البرنامج</w:t>
            </w:r>
            <w:r>
              <w:t xml:space="preserve">‬ لجميع </w:t>
            </w:r>
            <w:r>
              <w:fldChar w:fldCharType="begin"/>
            </w:r>
            <w:r>
              <w:instrText xml:space="preserve"> AutoTextList   \s NoStyle \t "النواة الفعلية تعني نواة معالج فعلي." </w:instrText>
            </w:r>
            <w:r>
              <w:fldChar w:fldCharType="separate"/>
            </w:r>
            <w:r>
              <w:rPr>
                <w:color w:val="0563C1"/>
              </w:rPr>
              <w:t>النويات الفعلية</w:t>
            </w:r>
            <w:r>
              <w:fldChar w:fldCharType="end"/>
            </w:r>
            <w:r>
              <w:t xml:space="preserve"> </w:t>
            </w:r>
            <w:r>
              <w:t>‬‏</w:t>
            </w:r>
            <w:dir w:val="rtl">
              <w:r>
                <w:t>المتوفرة للعميل على هذا المضيف.</w:t>
              </w:r>
              <w:r>
                <w:t xml:space="preserve">‬ يقتصر الاستخدام المتزامن على مضيف Azure المخصص أو مضيف فعلي آخر مخصص في Azure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والخوادم المرخَّصة</w:t>
                </w:r>
                <w:r>
                  <w:fldChar w:fldCharType="end"/>
                </w:r>
                <w:r>
                  <w:t xml:space="preserve"> للعميل على فترة الترحيل البالغة 180 يومًا ذاتها. </w:t>
                </w:r>
                <w:r w:rsidR="00733002">
                  <w:t>‬</w:t>
                </w:r>
                <w:r w:rsidR="00733002">
                  <w:t>‬</w:t>
                </w:r>
                <w:r w:rsidR="00733002">
                  <w:t>‬</w:t>
                </w:r>
                <w:r w:rsidR="00733002">
                  <w:t>‬</w:t>
                </w:r>
                <w:r w:rsidR="00733002">
                  <w:t>‬</w:t>
                </w:r>
              </w:dir>
            </w:dir>
          </w:dir>
        </w:dir>
      </w:dir>
    </w:p>
    <w:p w14:paraId="76BA5FF5" w14:textId="77777777" w:rsidR="004E7697" w:rsidRDefault="002B5C49" w:rsidP="00DE0BED">
      <w:pPr>
        <w:pStyle w:val="ProductList-Bullet"/>
        <w:numPr>
          <w:ilvl w:val="2"/>
          <w:numId w:val="37"/>
        </w:numPr>
        <w:rPr>
          <w:rtl/>
        </w:rPr>
      </w:pPr>
      <w:r>
        <w:rPr>
          <w:b/>
          <w:rtl/>
        </w:rPr>
        <w:t>حقوق الاستخدام المزدوج</w:t>
      </w:r>
      <w:r>
        <w:rPr>
          <w:rtl/>
        </w:rPr>
        <w:t xml:space="preserve">. عند اختبار ميزة Azure Hybrid لـ Windows Server فيما يخص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Datacenter مع ضمان البرنامج، فإنها توفر حقوقًا لنشر البرامج واستخدامها بالتزامن على خوادم Azure وعلى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في مراكز بيانات العميل. لا تنطبق حقوق الاستخدام المزدوج في حالة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المخصصة كما هو موضح في "الحقوق الظاهرية غير المحدودة".</w:t>
        </w:r>
        <w:r w:rsidR="00733002">
          <w:t>‬</w:t>
        </w:r>
      </w:dir>
    </w:p>
    <w:p w14:paraId="67001EC8" w14:textId="77777777" w:rsidR="004E7697" w:rsidRDefault="004E7697">
      <w:pPr>
        <w:pStyle w:val="ProductList-BodyIndented2"/>
        <w:rPr>
          <w:rtl/>
        </w:rPr>
      </w:pPr>
    </w:p>
    <w:p w14:paraId="0AA9C456" w14:textId="77777777" w:rsidR="004E7697" w:rsidRDefault="002B5C49">
      <w:pPr>
        <w:pStyle w:val="ProductList-SubClauseHeading"/>
        <w:outlineLvl w:val="3"/>
        <w:rPr>
          <w:rtl/>
        </w:rPr>
      </w:pPr>
      <w:r>
        <w:rPr>
          <w:rtl/>
        </w:rPr>
        <w:t>9.2 ميزة Microsoft Azure Hybrid Benefit لـ SQL Server</w:t>
      </w:r>
    </w:p>
    <w:p w14:paraId="2DDDDD60" w14:textId="77777777" w:rsidR="004E7697" w:rsidRDefault="002B5C49">
      <w:pPr>
        <w:pStyle w:val="ProductList-BodyIndented"/>
        <w:rPr>
          <w:rtl/>
        </w:rPr>
      </w:pPr>
      <w:r>
        <w:rPr>
          <w:rtl/>
        </w:rPr>
        <w:t xml:space="preserve">بموجب ميزة Microsoft Azure Hybrid لـ SQL Server، لكل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SQL Server يغطيه ضمان البرنامج ("ترخيص مؤهل")، يجوز للعميل استهلاك خدمات بيانات Microsoft Azure المحددة في الجدول أدناه بالنسب المُشار إليها في حسابات خدمات Microsoft Azure الخاصة به. وفي حالة رغبة عميل في استخدام Azure Hybrid Benefit لـ SQL Server لاستهلاك خدمتين من خدمات بيانات Microsoft Azure أو أكثر، يجب تخصيص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 واحد أو أكثر</w:t>
      </w:r>
      <w:r>
        <w:fldChar w:fldCharType="end"/>
      </w:r>
      <w:r>
        <w:t xml:space="preserve"> لكل خدمة.</w:t>
      </w:r>
    </w:p>
    <w:p w14:paraId="33828651" w14:textId="77777777" w:rsidR="004E7697" w:rsidRDefault="004E7697">
      <w:pPr>
        <w:pStyle w:val="ProductList-BodyIndented"/>
        <w:rPr>
          <w:rtl/>
        </w:rPr>
      </w:pPr>
    </w:p>
    <w:tbl>
      <w:tblPr>
        <w:tblStyle w:val="PURTable0"/>
        <w:bidiVisual/>
        <w:tblW w:w="0" w:type="dxa"/>
        <w:tblLook w:val="04A0" w:firstRow="1" w:lastRow="0" w:firstColumn="1" w:lastColumn="0" w:noHBand="0" w:noVBand="1"/>
      </w:tblPr>
      <w:tblGrid>
        <w:gridCol w:w="3135"/>
        <w:gridCol w:w="3778"/>
        <w:gridCol w:w="3643"/>
      </w:tblGrid>
      <w:tr w:rsidR="004E7697" w14:paraId="2116D50E"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31678E1E" w14:textId="77777777" w:rsidR="004E7697" w:rsidRDefault="002B5C49">
            <w:pPr>
              <w:pStyle w:val="ProductList-TableBody"/>
              <w:rPr>
                <w:rtl/>
              </w:rPr>
            </w:pPr>
            <w:r>
              <w:rPr>
                <w:color w:val="FFFFFF"/>
                <w:rtl/>
              </w:rPr>
              <w:t>الترخيص المؤهل</w:t>
            </w:r>
          </w:p>
        </w:tc>
        <w:tc>
          <w:tcPr>
            <w:tcW w:w="4280" w:type="dxa"/>
            <w:tcBorders>
              <w:bottom w:val="none" w:sz="4" w:space="0" w:color="6E6E6E"/>
            </w:tcBorders>
            <w:shd w:val="clear" w:color="auto" w:fill="0070C0"/>
          </w:tcPr>
          <w:p w14:paraId="6CC3F3AE" w14:textId="77777777" w:rsidR="004E7697" w:rsidRDefault="002B5C49">
            <w:pPr>
              <w:pStyle w:val="ProductList-TableBody"/>
              <w:rPr>
                <w:rtl/>
              </w:rPr>
            </w:pPr>
            <w:r>
              <w:rPr>
                <w:color w:val="FFFFFF"/>
                <w:rtl/>
              </w:rPr>
              <w:t>خدمات بيانات Microsoft Azure</w:t>
            </w:r>
            <w:r>
              <w:rPr>
                <w:vertAlign w:val="superscript"/>
                <w:rtl/>
              </w:rPr>
              <w:t>1</w:t>
            </w:r>
          </w:p>
        </w:tc>
        <w:tc>
          <w:tcPr>
            <w:tcW w:w="4160" w:type="dxa"/>
            <w:shd w:val="clear" w:color="auto" w:fill="0070C0"/>
          </w:tcPr>
          <w:p w14:paraId="346851CC" w14:textId="77777777" w:rsidR="004E7697" w:rsidRDefault="002B5C49">
            <w:pPr>
              <w:pStyle w:val="ProductList-TableBody"/>
              <w:rPr>
                <w:rtl/>
              </w:rPr>
            </w:pPr>
            <w:r>
              <w:rPr>
                <w:color w:val="FFFFFF"/>
                <w:rtl/>
              </w:rPr>
              <w:t>نسبة التراخيص المؤهلة إلى Azure vCores</w:t>
            </w:r>
          </w:p>
        </w:tc>
      </w:tr>
      <w:tr w:rsidR="004E7697" w14:paraId="5C7972E5" w14:textId="77777777">
        <w:tc>
          <w:tcPr>
            <w:tcW w:w="3540" w:type="dxa"/>
            <w:tcBorders>
              <w:left w:val="single" w:sz="4" w:space="0" w:color="6E6E6E"/>
              <w:bottom w:val="none" w:sz="4" w:space="0" w:color="6E6E6E"/>
              <w:right w:val="single" w:sz="4" w:space="0" w:color="6E6E6E"/>
            </w:tcBorders>
          </w:tcPr>
          <w:p w14:paraId="03F83AAE" w14:textId="77777777" w:rsidR="004E7697" w:rsidRDefault="002B5C49">
            <w:pPr>
              <w:pStyle w:val="ProductList-TableBody"/>
              <w:rPr>
                <w:rtl/>
              </w:rPr>
            </w:pPr>
            <w:r>
              <w:rPr>
                <w:rtl/>
              </w:rPr>
              <w:t>SQL Server Enterprise (مركز)</w:t>
            </w:r>
          </w:p>
        </w:tc>
        <w:tc>
          <w:tcPr>
            <w:tcW w:w="4280" w:type="dxa"/>
            <w:tcBorders>
              <w:top w:val="none" w:sz="4" w:space="0" w:color="6E6E6E"/>
              <w:left w:val="single" w:sz="4" w:space="0" w:color="6E6E6E"/>
              <w:right w:val="single" w:sz="4" w:space="0" w:color="6E6E6E"/>
            </w:tcBorders>
          </w:tcPr>
          <w:p w14:paraId="64EFC85A" w14:textId="77777777" w:rsidR="004E7697" w:rsidRDefault="002B5C49">
            <w:pPr>
              <w:pStyle w:val="ProductList-TableBody"/>
              <w:rPr>
                <w:rtl/>
              </w:rPr>
            </w:pPr>
            <w:r>
              <w:rPr>
                <w:rtl/>
              </w:rPr>
              <w:t>قاعدة بيانات Azure SQL (مجموعة مرنة وقاعدة بيانات واحدة)/مثيل Azure SQL مُدار - الغرض العام</w:t>
            </w:r>
          </w:p>
        </w:tc>
        <w:tc>
          <w:tcPr>
            <w:tcW w:w="4160" w:type="dxa"/>
            <w:tcBorders>
              <w:left w:val="single" w:sz="4" w:space="0" w:color="6E6E6E"/>
              <w:bottom w:val="single" w:sz="4" w:space="0" w:color="6E6E6E"/>
              <w:right w:val="single" w:sz="4" w:space="0" w:color="6E6E6E"/>
            </w:tcBorders>
          </w:tcPr>
          <w:p w14:paraId="5DE605CD" w14:textId="77777777" w:rsidR="004E7697" w:rsidRDefault="002B5C49">
            <w:pPr>
              <w:pStyle w:val="ProductList-TableBody"/>
              <w:rPr>
                <w:rtl/>
              </w:rPr>
            </w:pPr>
            <w:r>
              <w:rPr>
                <w:rtl/>
              </w:rPr>
              <w:t>ترخيص أساسي واحد: 4 تراخيص vCore</w:t>
            </w:r>
          </w:p>
        </w:tc>
      </w:tr>
      <w:tr w:rsidR="004E7697" w14:paraId="6B128FC2" w14:textId="77777777">
        <w:tc>
          <w:tcPr>
            <w:tcW w:w="3540" w:type="dxa"/>
            <w:tcBorders>
              <w:top w:val="none" w:sz="4" w:space="0" w:color="6E6E6E"/>
              <w:left w:val="single" w:sz="4" w:space="0" w:color="6E6E6E"/>
              <w:bottom w:val="none" w:sz="4" w:space="0" w:color="6E6E6E"/>
            </w:tcBorders>
          </w:tcPr>
          <w:p w14:paraId="3A39AAD6" w14:textId="77777777" w:rsidR="004E7697" w:rsidRDefault="004E7697">
            <w:pPr>
              <w:pStyle w:val="ProductList-TableBody"/>
              <w:rPr>
                <w:rtl/>
              </w:rPr>
            </w:pPr>
          </w:p>
        </w:tc>
        <w:tc>
          <w:tcPr>
            <w:tcW w:w="4280" w:type="dxa"/>
          </w:tcPr>
          <w:p w14:paraId="515B9FF2" w14:textId="77777777" w:rsidR="004E7697" w:rsidRDefault="002B5C49">
            <w:pPr>
              <w:pStyle w:val="ProductList-TableBody"/>
              <w:rPr>
                <w:rtl/>
              </w:rPr>
            </w:pPr>
            <w:r>
              <w:rPr>
                <w:rtl/>
              </w:rPr>
              <w:t xml:space="preserve">قاعدة بيانات Azure SQL (مجموعة مرنة وقاعدة بيانات واحدة)/مثيل Azure SQL مُدار – ضرورية للأعمال </w:t>
            </w:r>
          </w:p>
        </w:tc>
        <w:tc>
          <w:tcPr>
            <w:tcW w:w="4160" w:type="dxa"/>
            <w:tcBorders>
              <w:top w:val="single" w:sz="4" w:space="0" w:color="6E6E6E"/>
              <w:bottom w:val="single" w:sz="4" w:space="0" w:color="6E6E6E"/>
              <w:right w:val="single" w:sz="4" w:space="0" w:color="6E6E6E"/>
            </w:tcBorders>
          </w:tcPr>
          <w:p w14:paraId="4313D657" w14:textId="77777777" w:rsidR="004E7697" w:rsidRDefault="002B5C49">
            <w:pPr>
              <w:pStyle w:val="ProductList-TableBody"/>
              <w:rPr>
                <w:rtl/>
              </w:rPr>
            </w:pPr>
            <w:r>
              <w:rPr>
                <w:rtl/>
              </w:rPr>
              <w:t>ترخيص أساسي واحد: ترخيص vCore واحد</w:t>
            </w:r>
          </w:p>
        </w:tc>
      </w:tr>
      <w:tr w:rsidR="004E7697" w14:paraId="61054377" w14:textId="77777777">
        <w:tc>
          <w:tcPr>
            <w:tcW w:w="3540" w:type="dxa"/>
            <w:tcBorders>
              <w:top w:val="none" w:sz="4" w:space="0" w:color="6E6E6E"/>
              <w:left w:val="single" w:sz="4" w:space="0" w:color="6E6E6E"/>
              <w:bottom w:val="none" w:sz="4" w:space="0" w:color="6E6E6E"/>
            </w:tcBorders>
          </w:tcPr>
          <w:p w14:paraId="4222029B" w14:textId="77777777" w:rsidR="004E7697" w:rsidRDefault="004E7697">
            <w:pPr>
              <w:pStyle w:val="ProductList-TableBody"/>
              <w:rPr>
                <w:rtl/>
              </w:rPr>
            </w:pPr>
          </w:p>
        </w:tc>
        <w:tc>
          <w:tcPr>
            <w:tcW w:w="4280" w:type="dxa"/>
          </w:tcPr>
          <w:p w14:paraId="2DCADB56" w14:textId="77777777" w:rsidR="004E7697" w:rsidRDefault="002B5C49">
            <w:pPr>
              <w:pStyle w:val="ProductList-TableBody"/>
              <w:rPr>
                <w:rtl/>
              </w:rPr>
            </w:pPr>
            <w:r>
              <w:rPr>
                <w:rtl/>
              </w:rPr>
              <w:t>‏</w:t>
            </w:r>
            <w:dir w:val="rtl">
              <w:r>
                <w:rPr>
                  <w:rtl/>
                </w:rPr>
                <w:t>قاعدة بيانات Azure SQL (قاعدة بيانات واحدة)/مثيل Azure SQL مُدار - Hyperscale</w:t>
              </w:r>
              <w:r>
                <w:rPr>
                  <w:rtl/>
                </w:rPr>
                <w:t>‬</w:t>
              </w:r>
              <w:r w:rsidR="00733002">
                <w:t>‬</w:t>
              </w:r>
            </w:dir>
          </w:p>
        </w:tc>
        <w:tc>
          <w:tcPr>
            <w:tcW w:w="4160" w:type="dxa"/>
            <w:tcBorders>
              <w:top w:val="single" w:sz="4" w:space="0" w:color="6E6E6E"/>
              <w:bottom w:val="single" w:sz="4" w:space="0" w:color="6E6E6E"/>
              <w:right w:val="single" w:sz="4" w:space="0" w:color="6E6E6E"/>
            </w:tcBorders>
          </w:tcPr>
          <w:p w14:paraId="5A4D42B7" w14:textId="77777777" w:rsidR="004E7697" w:rsidRDefault="002B5C49">
            <w:pPr>
              <w:pStyle w:val="ProductList-TableBody"/>
              <w:rPr>
                <w:rtl/>
              </w:rPr>
            </w:pPr>
            <w:r>
              <w:rPr>
                <w:rtl/>
              </w:rPr>
              <w:t>ترخيص أساسي واحد: 4 تراخيص vCore</w:t>
            </w:r>
          </w:p>
        </w:tc>
      </w:tr>
      <w:tr w:rsidR="004E7697" w14:paraId="6C222523" w14:textId="77777777">
        <w:tc>
          <w:tcPr>
            <w:tcW w:w="3540" w:type="dxa"/>
            <w:tcBorders>
              <w:top w:val="none" w:sz="4" w:space="0" w:color="6E6E6E"/>
              <w:left w:val="single" w:sz="4" w:space="0" w:color="6E6E6E"/>
              <w:bottom w:val="none" w:sz="4" w:space="0" w:color="6E6E6E"/>
              <w:right w:val="single" w:sz="4" w:space="0" w:color="6E6E6E"/>
            </w:tcBorders>
          </w:tcPr>
          <w:p w14:paraId="21FA1608" w14:textId="77777777" w:rsidR="004E7697" w:rsidRDefault="004E7697">
            <w:pPr>
              <w:pStyle w:val="ProductList-TableBody"/>
              <w:rPr>
                <w:rtl/>
              </w:rPr>
            </w:pPr>
          </w:p>
        </w:tc>
        <w:tc>
          <w:tcPr>
            <w:tcW w:w="4280" w:type="dxa"/>
            <w:tcBorders>
              <w:left w:val="single" w:sz="4" w:space="0" w:color="6E6E6E"/>
              <w:bottom w:val="single" w:sz="4" w:space="0" w:color="6E6E6E"/>
              <w:right w:val="single" w:sz="4" w:space="0" w:color="6E6E6E"/>
            </w:tcBorders>
          </w:tcPr>
          <w:p w14:paraId="122BF6AB" w14:textId="77777777" w:rsidR="004E7697" w:rsidRDefault="002B5C49">
            <w:pPr>
              <w:pStyle w:val="ProductList-TableBody"/>
              <w:rPr>
                <w:rtl/>
              </w:rPr>
            </w:pPr>
            <w:r>
              <w:rPr>
                <w:rtl/>
              </w:rP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3BA2B5B8" w14:textId="77777777" w:rsidR="004E7697" w:rsidRDefault="002B5C49">
            <w:pPr>
              <w:pStyle w:val="ProductList-TableBody"/>
              <w:rPr>
                <w:rtl/>
              </w:rPr>
            </w:pPr>
            <w:r>
              <w:rPr>
                <w:rtl/>
              </w:rPr>
              <w:t>ترخيص أساسي واحد: ترخيص vCore واحد</w:t>
            </w:r>
          </w:p>
        </w:tc>
      </w:tr>
      <w:tr w:rsidR="004E7697" w14:paraId="2A5FFB60" w14:textId="77777777">
        <w:tc>
          <w:tcPr>
            <w:tcW w:w="3540" w:type="dxa"/>
            <w:tcBorders>
              <w:top w:val="none" w:sz="4" w:space="0" w:color="6E6E6E"/>
              <w:left w:val="single" w:sz="4" w:space="0" w:color="6E6E6E"/>
              <w:bottom w:val="none" w:sz="4" w:space="0" w:color="6E6E6E"/>
              <w:right w:val="single" w:sz="4" w:space="0" w:color="6E6E6E"/>
            </w:tcBorders>
          </w:tcPr>
          <w:p w14:paraId="74F7B2FC"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5D9A76BD" w14:textId="77777777" w:rsidR="004E7697" w:rsidRDefault="002B5C49">
            <w:pPr>
              <w:pStyle w:val="ProductList-TableBody"/>
              <w:rPr>
                <w:rtl/>
              </w:rPr>
            </w:pPr>
            <w:r>
              <w:rPr>
                <w:rtl/>
              </w:rPr>
              <w:t>Azure Data Factory SQL Server Integration Services (قياسي)</w:t>
            </w:r>
          </w:p>
        </w:tc>
        <w:tc>
          <w:tcPr>
            <w:tcW w:w="4160" w:type="dxa"/>
            <w:tcBorders>
              <w:top w:val="single" w:sz="4" w:space="0" w:color="6E6E6E"/>
              <w:left w:val="single" w:sz="4" w:space="0" w:color="6E6E6E"/>
              <w:bottom w:val="single" w:sz="4" w:space="0" w:color="6E6E6E"/>
              <w:right w:val="single" w:sz="4" w:space="0" w:color="6E6E6E"/>
            </w:tcBorders>
          </w:tcPr>
          <w:p w14:paraId="09CA20FB" w14:textId="77777777" w:rsidR="004E7697" w:rsidRDefault="002B5C49">
            <w:pPr>
              <w:pStyle w:val="ProductList-TableBody"/>
              <w:rPr>
                <w:rtl/>
              </w:rPr>
            </w:pPr>
            <w:r>
              <w:rPr>
                <w:rtl/>
              </w:rPr>
              <w:t>ترخيص أساسي واحد: 4 تراخيص vCore</w:t>
            </w:r>
          </w:p>
        </w:tc>
      </w:tr>
      <w:tr w:rsidR="004E7697" w14:paraId="47F41570" w14:textId="77777777">
        <w:tc>
          <w:tcPr>
            <w:tcW w:w="3540" w:type="dxa"/>
            <w:tcBorders>
              <w:top w:val="none" w:sz="4" w:space="0" w:color="6E6E6E"/>
              <w:left w:val="single" w:sz="4" w:space="0" w:color="6E6E6E"/>
              <w:bottom w:val="none" w:sz="4" w:space="0" w:color="6E6E6E"/>
              <w:right w:val="single" w:sz="4" w:space="0" w:color="6E6E6E"/>
            </w:tcBorders>
          </w:tcPr>
          <w:p w14:paraId="3F3B6293"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64416CEE" w14:textId="77777777" w:rsidR="004E7697" w:rsidRDefault="002B5C49">
            <w:pPr>
              <w:pStyle w:val="ProductList-TableBody"/>
              <w:rPr>
                <w:rtl/>
              </w:rPr>
            </w:pPr>
            <w:r>
              <w:rPr>
                <w:rtl/>
              </w:rPr>
              <w:t>الأجهزة الظاهرية لـ SQL Server Enterprise</w:t>
            </w:r>
          </w:p>
        </w:tc>
        <w:tc>
          <w:tcPr>
            <w:tcW w:w="4160" w:type="dxa"/>
            <w:tcBorders>
              <w:top w:val="single" w:sz="4" w:space="0" w:color="6E6E6E"/>
              <w:left w:val="single" w:sz="4" w:space="0" w:color="6E6E6E"/>
              <w:bottom w:val="single" w:sz="4" w:space="0" w:color="6E6E6E"/>
              <w:right w:val="single" w:sz="4" w:space="0" w:color="6E6E6E"/>
            </w:tcBorders>
          </w:tcPr>
          <w:p w14:paraId="3CFCC3E6" w14:textId="77777777" w:rsidR="004E7697" w:rsidRDefault="002B5C49">
            <w:pPr>
              <w:pStyle w:val="ProductList-TableBody"/>
              <w:rPr>
                <w:rtl/>
              </w:rPr>
            </w:pPr>
            <w:r>
              <w:rPr>
                <w:rtl/>
              </w:rPr>
              <w:t>‏</w:t>
            </w:r>
            <w:dir w:val="rtl">
              <w:r>
                <w:rPr>
                  <w:rtl/>
                </w:rPr>
                <w:t>ترخيص أساسي واحد</w:t>
              </w:r>
              <w:r>
                <w:rPr>
                  <w:vertAlign w:val="superscript"/>
                  <w:rtl/>
                </w:rPr>
                <w:t>2</w:t>
              </w:r>
              <w:r>
                <w:rPr>
                  <w:rtl/>
                </w:rPr>
                <w:t>:1 vCPU</w:t>
              </w:r>
              <w:r w:rsidR="00733002">
                <w:t>‬</w:t>
              </w:r>
            </w:dir>
          </w:p>
        </w:tc>
      </w:tr>
      <w:tr w:rsidR="004E7697" w14:paraId="451513CD" w14:textId="77777777">
        <w:tc>
          <w:tcPr>
            <w:tcW w:w="3540" w:type="dxa"/>
            <w:tcBorders>
              <w:top w:val="none" w:sz="4" w:space="0" w:color="6E6E6E"/>
              <w:left w:val="single" w:sz="4" w:space="0" w:color="6E6E6E"/>
              <w:bottom w:val="single" w:sz="4" w:space="0" w:color="6E6E6E"/>
              <w:right w:val="single" w:sz="4" w:space="0" w:color="6E6E6E"/>
            </w:tcBorders>
          </w:tcPr>
          <w:p w14:paraId="79E73D14"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371F2ED6" w14:textId="77777777" w:rsidR="004E7697" w:rsidRDefault="002B5C49">
            <w:pPr>
              <w:pStyle w:val="ProductList-TableBody"/>
              <w:rPr>
                <w:rtl/>
              </w:rPr>
            </w:pPr>
            <w:r>
              <w:rPr>
                <w:rtl/>
              </w:rPr>
              <w:t>الأجهزة الظاهرية لـ SQL Server Standard</w:t>
            </w:r>
          </w:p>
        </w:tc>
        <w:tc>
          <w:tcPr>
            <w:tcW w:w="4160" w:type="dxa"/>
            <w:tcBorders>
              <w:top w:val="single" w:sz="4" w:space="0" w:color="6E6E6E"/>
              <w:left w:val="single" w:sz="4" w:space="0" w:color="6E6E6E"/>
              <w:bottom w:val="single" w:sz="4" w:space="0" w:color="6E6E6E"/>
              <w:right w:val="single" w:sz="4" w:space="0" w:color="6E6E6E"/>
            </w:tcBorders>
          </w:tcPr>
          <w:p w14:paraId="4254AA46" w14:textId="77777777" w:rsidR="004E7697" w:rsidRDefault="002B5C49">
            <w:pPr>
              <w:pStyle w:val="ProductList-TableBody"/>
              <w:rPr>
                <w:rtl/>
              </w:rPr>
            </w:pPr>
            <w:r>
              <w:rPr>
                <w:rtl/>
              </w:rPr>
              <w:t>‏</w:t>
            </w:r>
            <w:dir w:val="rtl">
              <w:r>
                <w:rPr>
                  <w:rtl/>
                </w:rPr>
                <w:t>ترخيص أساسي واحد:4 vCPUs</w:t>
              </w:r>
              <w:r w:rsidR="00733002">
                <w:t>‬</w:t>
              </w:r>
            </w:dir>
          </w:p>
        </w:tc>
      </w:tr>
      <w:tr w:rsidR="004E7697" w14:paraId="62FB4917" w14:textId="77777777">
        <w:tc>
          <w:tcPr>
            <w:tcW w:w="3540" w:type="dxa"/>
            <w:tcBorders>
              <w:top w:val="single" w:sz="4" w:space="0" w:color="6E6E6E"/>
              <w:left w:val="single" w:sz="4" w:space="0" w:color="6E6E6E"/>
              <w:bottom w:val="none" w:sz="4" w:space="0" w:color="6E6E6E"/>
              <w:right w:val="single" w:sz="4" w:space="0" w:color="6E6E6E"/>
            </w:tcBorders>
          </w:tcPr>
          <w:p w14:paraId="54A5672E" w14:textId="77777777" w:rsidR="004E7697" w:rsidRDefault="002B5C49">
            <w:pPr>
              <w:pStyle w:val="ProductList-TableBody"/>
              <w:rPr>
                <w:rtl/>
              </w:rPr>
            </w:pPr>
            <w:r>
              <w:rPr>
                <w:rtl/>
              </w:rPr>
              <w:t>SQL Server Standard (مركز)</w:t>
            </w:r>
          </w:p>
        </w:tc>
        <w:tc>
          <w:tcPr>
            <w:tcW w:w="4280" w:type="dxa"/>
            <w:tcBorders>
              <w:top w:val="single" w:sz="4" w:space="0" w:color="6E6E6E"/>
              <w:left w:val="single" w:sz="4" w:space="0" w:color="6E6E6E"/>
              <w:bottom w:val="single" w:sz="4" w:space="0" w:color="6E6E6E"/>
              <w:right w:val="single" w:sz="4" w:space="0" w:color="6E6E6E"/>
            </w:tcBorders>
          </w:tcPr>
          <w:p w14:paraId="68742307" w14:textId="77777777" w:rsidR="004E7697" w:rsidRDefault="002B5C49">
            <w:pPr>
              <w:pStyle w:val="ProductList-TableBody"/>
              <w:rPr>
                <w:rtl/>
              </w:rPr>
            </w:pPr>
            <w:r>
              <w:rPr>
                <w:rtl/>
              </w:rPr>
              <w:t>قاعدة بيانات Azure SQL (مجموعة مرنة وقاعدة بيانات واحدة)/مثيل Azure SQL مُدار - الغرض العام</w:t>
            </w:r>
          </w:p>
        </w:tc>
        <w:tc>
          <w:tcPr>
            <w:tcW w:w="4160" w:type="dxa"/>
            <w:tcBorders>
              <w:top w:val="single" w:sz="4" w:space="0" w:color="6E6E6E"/>
              <w:left w:val="single" w:sz="4" w:space="0" w:color="6E6E6E"/>
              <w:bottom w:val="single" w:sz="4" w:space="0" w:color="6E6E6E"/>
              <w:right w:val="single" w:sz="4" w:space="0" w:color="6E6E6E"/>
            </w:tcBorders>
          </w:tcPr>
          <w:p w14:paraId="4A70C325" w14:textId="77777777" w:rsidR="004E7697" w:rsidRDefault="002B5C49">
            <w:pPr>
              <w:pStyle w:val="ProductList-TableBody"/>
              <w:rPr>
                <w:rtl/>
              </w:rPr>
            </w:pPr>
            <w:r>
              <w:rPr>
                <w:rtl/>
              </w:rPr>
              <w:t>ترخيص أساسي واحد: ترخيص vCore واحد</w:t>
            </w:r>
          </w:p>
        </w:tc>
      </w:tr>
      <w:tr w:rsidR="004E7697" w14:paraId="5F215993" w14:textId="77777777">
        <w:tc>
          <w:tcPr>
            <w:tcW w:w="3540" w:type="dxa"/>
            <w:tcBorders>
              <w:top w:val="none" w:sz="4" w:space="0" w:color="6E6E6E"/>
              <w:left w:val="single" w:sz="4" w:space="0" w:color="6E6E6E"/>
              <w:bottom w:val="none" w:sz="4" w:space="0" w:color="6E6E6E"/>
              <w:right w:val="single" w:sz="4" w:space="0" w:color="6E6E6E"/>
            </w:tcBorders>
          </w:tcPr>
          <w:p w14:paraId="5D2FF1B6"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1358C4B6" w14:textId="77777777" w:rsidR="004E7697" w:rsidRDefault="002B5C49">
            <w:pPr>
              <w:pStyle w:val="ProductList-TableBody"/>
              <w:rPr>
                <w:rtl/>
              </w:rPr>
            </w:pPr>
            <w:r>
              <w:rPr>
                <w:rtl/>
              </w:rPr>
              <w:t>قاعدة بيانات Azure SQL (مجموعة مرنة وقاعدة بيانات واحدة)/مثيل Azure SQL مُدار – ضرورية للأعمال</w:t>
            </w:r>
          </w:p>
        </w:tc>
        <w:tc>
          <w:tcPr>
            <w:tcW w:w="4160" w:type="dxa"/>
            <w:tcBorders>
              <w:top w:val="single" w:sz="4" w:space="0" w:color="6E6E6E"/>
              <w:left w:val="single" w:sz="4" w:space="0" w:color="6E6E6E"/>
              <w:bottom w:val="single" w:sz="4" w:space="0" w:color="6E6E6E"/>
              <w:right w:val="single" w:sz="4" w:space="0" w:color="6E6E6E"/>
            </w:tcBorders>
          </w:tcPr>
          <w:p w14:paraId="4F7F3BAE" w14:textId="77777777" w:rsidR="004E7697" w:rsidRDefault="002B5C49">
            <w:pPr>
              <w:pStyle w:val="ProductList-TableBody"/>
              <w:rPr>
                <w:rtl/>
              </w:rPr>
            </w:pPr>
            <w:r>
              <w:rPr>
                <w:rtl/>
              </w:rPr>
              <w:t>4 تراخيص أساسية: ترخيص vCore واحد</w:t>
            </w:r>
          </w:p>
        </w:tc>
      </w:tr>
      <w:tr w:rsidR="004E7697" w14:paraId="1BFDED23" w14:textId="77777777">
        <w:tc>
          <w:tcPr>
            <w:tcW w:w="3540" w:type="dxa"/>
            <w:tcBorders>
              <w:top w:val="none" w:sz="4" w:space="0" w:color="6E6E6E"/>
              <w:left w:val="single" w:sz="4" w:space="0" w:color="6E6E6E"/>
              <w:bottom w:val="none" w:sz="4" w:space="0" w:color="6E6E6E"/>
              <w:right w:val="single" w:sz="4" w:space="0" w:color="6E6E6E"/>
            </w:tcBorders>
          </w:tcPr>
          <w:p w14:paraId="1D7654AA"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5F9AC5B0" w14:textId="77777777" w:rsidR="004E7697" w:rsidRDefault="002B5C49">
            <w:pPr>
              <w:pStyle w:val="ProductList-TableBody"/>
              <w:rPr>
                <w:rtl/>
              </w:rPr>
            </w:pPr>
            <w:r>
              <w:rPr>
                <w:rtl/>
              </w:rPr>
              <w:t>‏</w:t>
            </w:r>
            <w:dir w:val="rtl">
              <w:r>
                <w:rPr>
                  <w:rtl/>
                </w:rPr>
                <w:t>قاعدة بيانات Azure SQL (قاعدة بيانات واحدة)/مثيل Azure SQL مُدار - Hyperscale</w:t>
              </w:r>
              <w:r>
                <w:rPr>
                  <w:rtl/>
                </w:rPr>
                <w:t>‬</w:t>
              </w:r>
              <w:r w:rsidR="00733002">
                <w:t>‬</w:t>
              </w:r>
            </w:dir>
          </w:p>
        </w:tc>
        <w:tc>
          <w:tcPr>
            <w:tcW w:w="4160" w:type="dxa"/>
            <w:tcBorders>
              <w:top w:val="single" w:sz="4" w:space="0" w:color="6E6E6E"/>
              <w:left w:val="single" w:sz="4" w:space="0" w:color="6E6E6E"/>
              <w:bottom w:val="single" w:sz="4" w:space="0" w:color="6E6E6E"/>
              <w:right w:val="single" w:sz="4" w:space="0" w:color="6E6E6E"/>
            </w:tcBorders>
          </w:tcPr>
          <w:p w14:paraId="4F9ED92A" w14:textId="77777777" w:rsidR="004E7697" w:rsidRDefault="002B5C49">
            <w:pPr>
              <w:pStyle w:val="ProductList-TableBody"/>
              <w:rPr>
                <w:rtl/>
              </w:rPr>
            </w:pPr>
            <w:r>
              <w:rPr>
                <w:rtl/>
              </w:rPr>
              <w:t>ترخيص أساسي واحد: ترخيص vCore واحد</w:t>
            </w:r>
          </w:p>
        </w:tc>
      </w:tr>
      <w:tr w:rsidR="004E7697" w14:paraId="573C0145" w14:textId="77777777">
        <w:tc>
          <w:tcPr>
            <w:tcW w:w="3540" w:type="dxa"/>
            <w:tcBorders>
              <w:top w:val="none" w:sz="4" w:space="0" w:color="6E6E6E"/>
              <w:left w:val="single" w:sz="4" w:space="0" w:color="6E6E6E"/>
              <w:bottom w:val="none" w:sz="4" w:space="0" w:color="6E6E6E"/>
              <w:right w:val="single" w:sz="4" w:space="0" w:color="6E6E6E"/>
            </w:tcBorders>
          </w:tcPr>
          <w:p w14:paraId="777F1920"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61F3D06B" w14:textId="77777777" w:rsidR="004E7697" w:rsidRDefault="002B5C49">
            <w:pPr>
              <w:pStyle w:val="ProductList-TableBody"/>
              <w:rPr>
                <w:rtl/>
              </w:rPr>
            </w:pPr>
            <w:r>
              <w:rPr>
                <w:rtl/>
              </w:rPr>
              <w:t>Azure Data Factory SQL Server Integration Services (قياسي)</w:t>
            </w:r>
          </w:p>
        </w:tc>
        <w:tc>
          <w:tcPr>
            <w:tcW w:w="4160" w:type="dxa"/>
            <w:tcBorders>
              <w:top w:val="single" w:sz="4" w:space="0" w:color="6E6E6E"/>
              <w:left w:val="single" w:sz="4" w:space="0" w:color="6E6E6E"/>
              <w:bottom w:val="single" w:sz="4" w:space="0" w:color="6E6E6E"/>
              <w:right w:val="single" w:sz="4" w:space="0" w:color="6E6E6E"/>
            </w:tcBorders>
          </w:tcPr>
          <w:p w14:paraId="618F7302" w14:textId="77777777" w:rsidR="004E7697" w:rsidRDefault="002B5C49">
            <w:pPr>
              <w:pStyle w:val="ProductList-TableBody"/>
              <w:rPr>
                <w:rtl/>
              </w:rPr>
            </w:pPr>
            <w:r>
              <w:rPr>
                <w:rtl/>
              </w:rPr>
              <w:t>ترخيص أساسي واحد: ترخيص vCore واحد</w:t>
            </w:r>
          </w:p>
        </w:tc>
      </w:tr>
      <w:tr w:rsidR="004E7697" w14:paraId="56B3DB32" w14:textId="77777777">
        <w:tc>
          <w:tcPr>
            <w:tcW w:w="3540" w:type="dxa"/>
            <w:tcBorders>
              <w:top w:val="none" w:sz="4" w:space="0" w:color="6E6E6E"/>
              <w:left w:val="single" w:sz="4" w:space="0" w:color="6E6E6E"/>
              <w:bottom w:val="none" w:sz="4" w:space="0" w:color="6E6E6E"/>
              <w:right w:val="single" w:sz="4" w:space="0" w:color="6E6E6E"/>
            </w:tcBorders>
          </w:tcPr>
          <w:p w14:paraId="3409A356"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70CBE9F7" w14:textId="77777777" w:rsidR="004E7697" w:rsidRDefault="002B5C49">
            <w:pPr>
              <w:pStyle w:val="ProductList-TableBody"/>
              <w:rPr>
                <w:rtl/>
              </w:rPr>
            </w:pPr>
            <w:r>
              <w:rPr>
                <w:rtl/>
              </w:rP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59DB8CC2" w14:textId="77777777" w:rsidR="004E7697" w:rsidRDefault="002B5C49">
            <w:pPr>
              <w:pStyle w:val="ProductList-TableBody"/>
              <w:rPr>
                <w:rtl/>
              </w:rPr>
            </w:pPr>
            <w:r>
              <w:rPr>
                <w:rtl/>
              </w:rPr>
              <w:t>4 تراخيص أساسية: ترخيص vCore واحد</w:t>
            </w:r>
          </w:p>
        </w:tc>
      </w:tr>
      <w:tr w:rsidR="004E7697" w14:paraId="0FA770D1" w14:textId="77777777">
        <w:tc>
          <w:tcPr>
            <w:tcW w:w="3540" w:type="dxa"/>
            <w:tcBorders>
              <w:top w:val="none" w:sz="4" w:space="0" w:color="6E6E6E"/>
              <w:left w:val="single" w:sz="4" w:space="0" w:color="6E6E6E"/>
              <w:bottom w:val="none" w:sz="4" w:space="0" w:color="6E6E6E"/>
              <w:right w:val="single" w:sz="4" w:space="0" w:color="6E6E6E"/>
            </w:tcBorders>
          </w:tcPr>
          <w:p w14:paraId="4CECFC82"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3A9FDDEB" w14:textId="77777777" w:rsidR="004E7697" w:rsidRDefault="002B5C49">
            <w:pPr>
              <w:pStyle w:val="ProductList-TableBody"/>
              <w:rPr>
                <w:rtl/>
              </w:rPr>
            </w:pPr>
            <w:r>
              <w:rPr>
                <w:rtl/>
              </w:rPr>
              <w:t>الأجهزة الظاهرية لـ SQL Server Standard</w:t>
            </w:r>
          </w:p>
        </w:tc>
        <w:tc>
          <w:tcPr>
            <w:tcW w:w="4160" w:type="dxa"/>
            <w:tcBorders>
              <w:top w:val="single" w:sz="4" w:space="0" w:color="6E6E6E"/>
              <w:left w:val="single" w:sz="4" w:space="0" w:color="6E6E6E"/>
              <w:bottom w:val="single" w:sz="4" w:space="0" w:color="6E6E6E"/>
              <w:right w:val="single" w:sz="4" w:space="0" w:color="6E6E6E"/>
            </w:tcBorders>
          </w:tcPr>
          <w:p w14:paraId="22116048" w14:textId="77777777" w:rsidR="004E7697" w:rsidRDefault="002B5C49">
            <w:pPr>
              <w:pStyle w:val="ProductList-TableBody"/>
              <w:rPr>
                <w:rtl/>
              </w:rPr>
            </w:pPr>
            <w:r>
              <w:rPr>
                <w:rtl/>
              </w:rPr>
              <w:t>‏</w:t>
            </w:r>
            <w:dir w:val="rtl">
              <w:r>
                <w:rPr>
                  <w:rtl/>
                </w:rPr>
                <w:t>ترخيص أساسي واحد</w:t>
              </w:r>
              <w:r>
                <w:rPr>
                  <w:vertAlign w:val="superscript"/>
                  <w:rtl/>
                </w:rPr>
                <w:t>2</w:t>
              </w:r>
              <w:r>
                <w:rPr>
                  <w:rtl/>
                </w:rPr>
                <w:t>:1 vCPU</w:t>
              </w:r>
              <w:r w:rsidR="00733002">
                <w:t>‬</w:t>
              </w:r>
            </w:dir>
          </w:p>
        </w:tc>
      </w:tr>
      <w:tr w:rsidR="004E7697" w14:paraId="14BB4C6C" w14:textId="77777777">
        <w:tc>
          <w:tcPr>
            <w:tcW w:w="3540" w:type="dxa"/>
            <w:tcBorders>
              <w:top w:val="none" w:sz="4" w:space="0" w:color="6E6E6E"/>
              <w:left w:val="single" w:sz="4" w:space="0" w:color="6E6E6E"/>
              <w:bottom w:val="single" w:sz="4" w:space="0" w:color="6E6E6E"/>
              <w:right w:val="single" w:sz="4" w:space="0" w:color="6E6E6E"/>
            </w:tcBorders>
          </w:tcPr>
          <w:p w14:paraId="259FC06B"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7CA58F13" w14:textId="77777777" w:rsidR="004E7697" w:rsidRDefault="002B5C49">
            <w:pPr>
              <w:pStyle w:val="ProductList-TableBody"/>
              <w:rPr>
                <w:rtl/>
              </w:rPr>
            </w:pPr>
            <w:r>
              <w:rPr>
                <w:rtl/>
              </w:rPr>
              <w:t>الأجهزة الظاهرية لـ SQL Server Enterprise</w:t>
            </w:r>
          </w:p>
        </w:tc>
        <w:tc>
          <w:tcPr>
            <w:tcW w:w="4160" w:type="dxa"/>
            <w:tcBorders>
              <w:top w:val="single" w:sz="4" w:space="0" w:color="6E6E6E"/>
              <w:left w:val="single" w:sz="4" w:space="0" w:color="6E6E6E"/>
              <w:bottom w:val="single" w:sz="4" w:space="0" w:color="6E6E6E"/>
              <w:right w:val="single" w:sz="4" w:space="0" w:color="6E6E6E"/>
            </w:tcBorders>
          </w:tcPr>
          <w:p w14:paraId="766ED3AB" w14:textId="77777777" w:rsidR="004E7697" w:rsidRDefault="002B5C49">
            <w:pPr>
              <w:pStyle w:val="ProductList-TableBody"/>
              <w:rPr>
                <w:rtl/>
              </w:rPr>
            </w:pPr>
            <w:r>
              <w:rPr>
                <w:rtl/>
              </w:rPr>
              <w:t>4 ‏</w:t>
            </w:r>
            <w:dir w:val="rtl">
              <w:r>
                <w:rPr>
                  <w:rtl/>
                </w:rPr>
                <w:t>تراخيص أساسية</w:t>
              </w:r>
              <w:r>
                <w:rPr>
                  <w:vertAlign w:val="superscript"/>
                  <w:rtl/>
                </w:rPr>
                <w:t>2</w:t>
              </w:r>
              <w:r>
                <w:rPr>
                  <w:rtl/>
                </w:rPr>
                <w:t>:1 vCPU</w:t>
              </w:r>
              <w:r w:rsidR="00733002">
                <w:t>‬</w:t>
              </w:r>
            </w:dir>
          </w:p>
        </w:tc>
      </w:tr>
    </w:tbl>
    <w:p w14:paraId="706F841A" w14:textId="77777777" w:rsidR="004E7697" w:rsidRDefault="002B5C49">
      <w:pPr>
        <w:pStyle w:val="ProductList-BodyIndented"/>
        <w:rPr>
          <w:rtl/>
        </w:rPr>
      </w:pPr>
      <w:r>
        <w:rPr>
          <w:vertAlign w:val="superscript"/>
          <w:rtl/>
        </w:rPr>
        <w:t>1</w:t>
      </w:r>
      <w:r>
        <w:rPr>
          <w:i/>
          <w:rtl/>
        </w:rPr>
        <w:t>ميزة Azure Hybrid غير متوفرة في طبقة الحوسبة لقاعدة بيانات Azure SQL غير المتصلة بالخادم أو لمثيل Azure SQL المُدار.</w:t>
      </w:r>
    </w:p>
    <w:p w14:paraId="012BD47B" w14:textId="77777777" w:rsidR="004E7697" w:rsidRDefault="002B5C49">
      <w:pPr>
        <w:pStyle w:val="ProductList-BodyIndented"/>
        <w:rPr>
          <w:rtl/>
        </w:rPr>
      </w:pPr>
      <w:r>
        <w:rPr>
          <w:i/>
          <w:vertAlign w:val="superscript"/>
          <w:rtl/>
        </w:rPr>
        <w:t>2</w:t>
      </w:r>
      <w:r>
        <w:rPr>
          <w:i/>
          <w:rtl/>
        </w:rPr>
        <w:t>بموجب حد أدنى يبلغ أربعة تراخيص مراكز لكل جهاز ظاهري.</w:t>
      </w:r>
    </w:p>
    <w:p w14:paraId="0983300E" w14:textId="77777777" w:rsidR="004E7697" w:rsidRDefault="004E7697">
      <w:pPr>
        <w:pStyle w:val="ProductList-BodyIndented"/>
        <w:rPr>
          <w:rtl/>
        </w:rPr>
      </w:pPr>
    </w:p>
    <w:p w14:paraId="08D73380" w14:textId="77777777" w:rsidR="004E7697" w:rsidRDefault="002B5C49">
      <w:pPr>
        <w:pStyle w:val="ProductList-BodyIndented"/>
        <w:rPr>
          <w:rtl/>
        </w:rPr>
      </w:pPr>
      <w:r>
        <w:rPr>
          <w:rtl/>
        </w:rPr>
        <w:t xml:space="preserve">باستخدام Azure Hybrid Benefit لـ SQL Server، لن يتم تغيير العملاء لاستخدام خدمة بيانات Microsoft Azure، لكن لا يزال عليهم الدفع مقابل تكلفة الحوسبة (أي السعر الأساسي)، والتخزين، والنسخ الاحتياطي، وكذلك الإدخال/الإخراج المقترن باستخدامهم للخدمات (متى وُجد). يجب على العملاء الإشارة إلى أنهم يستخدمون قاعدة بيانات Azure SQL (المجموعة المرنة وقاعدة البيانات الواحدة) أو مثيل Azure SQL المُدار أو Azure Data Factory SQL Server Integration Services أو SQL Server Virtual Machines بموجب ميزة Azure Hybrid Benefit لـ SQL Server عند تكوين أحمال عمل على Azure. يجوز للعملاء تكملة أحمال العمل الجارية بموجب ميزة Azure Hybrid Benefit لـ SQL Server بخدمات Azure مقيسة بالكامل.  </w:t>
      </w:r>
    </w:p>
    <w:p w14:paraId="42DF6D22" w14:textId="77777777" w:rsidR="004E7697" w:rsidRDefault="004E7697">
      <w:pPr>
        <w:pStyle w:val="ProductList-BodyIndented"/>
        <w:rPr>
          <w:rtl/>
        </w:rPr>
      </w:pPr>
    </w:p>
    <w:p w14:paraId="106A9951" w14:textId="77777777" w:rsidR="004E7697" w:rsidRDefault="002B5C49">
      <w:pPr>
        <w:pStyle w:val="ProductList-BodyIndented"/>
        <w:rPr>
          <w:rtl/>
        </w:rPr>
      </w:pPr>
      <w:r>
        <w:rPr>
          <w:rtl/>
        </w:rPr>
        <w:t xml:space="preserve">لا يجوز للعميل تخصيص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لميزة Azure Hybrid لـ SQL Server وفي الوقت نفسه تعيين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الترخيص</w:t>
      </w:r>
      <w:r>
        <w:fldChar w:fldCharType="end"/>
      </w:r>
      <w:r>
        <w:t xml:space="preserve"> نفسه إلى (أ) خوادم مشتركة بموجب ‏</w:t>
      </w:r>
      <w:dir w:val="rtl">
        <w:r>
          <w:t xml:space="preserve">إمكانية نقل الترخيص عبر ضمان البرنامج، أو (ب) </w:t>
        </w:r>
        <w:r>
          <w:fldChar w:fldCharType="begin"/>
        </w:r>
        <w:r>
          <w:instrText xml:space="preserve"> AutoTextList   \s NoStyle \t "‏</w:instrText>
        </w:r>
        <w:dir w:val="rtl">
          <w:r>
            <w:instrText>الخادم المرخّص يعني خادمًا فرديًا مخصصًا لاستخدام العميل، ويتم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خادم مرخص</w:t>
          </w:r>
          <w:r>
            <w:fldChar w:fldCharType="end"/>
          </w:r>
          <w:r>
            <w:t>، إلا لمرة واحدة ولمدة لا تتجاوز 180 يومًا؛ وذلك للسماح للعميل بترحيل أحمال العمل</w:t>
          </w:r>
          <w:r>
            <w:t xml:space="preserve">‬ هذه إلى Azure. </w:t>
          </w:r>
          <w:r w:rsidR="00733002">
            <w:t>‬</w:t>
          </w:r>
          <w:r w:rsidR="00733002">
            <w:t>‬</w:t>
          </w:r>
        </w:dir>
      </w:dir>
    </w:p>
    <w:p w14:paraId="6488800E" w14:textId="77777777" w:rsidR="004E7697" w:rsidRDefault="004E7697">
      <w:pPr>
        <w:pStyle w:val="ProductList-BodyIndented"/>
        <w:rPr>
          <w:rtl/>
        </w:rPr>
      </w:pPr>
    </w:p>
    <w:p w14:paraId="63A58BCD" w14:textId="77777777" w:rsidR="004E7697" w:rsidRDefault="002B5C49">
      <w:pPr>
        <w:pStyle w:val="ProductList-BodyIndented"/>
        <w:rPr>
          <w:rtl/>
        </w:rPr>
      </w:pPr>
      <w:r>
        <w:rPr>
          <w:rtl/>
        </w:rPr>
        <w:t xml:space="preserve">في الأسبق من اكتمال الترحيل إلى Azure أو مرور 180 يومًا من بدء الترحيل، ستُعد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"معينة إلى Azure". ‏</w:t>
      </w:r>
      <w:dir w:val="rtl">
        <w:r>
          <w:t xml:space="preserve">يجوز للعميل لاحقًا إعادة تعيين </w:t>
        </w:r>
        <w:r>
          <w:t>‬‏</w:t>
        </w:r>
        <w:dir w:val="rtl">
          <w:r>
            <w:t>‬‏</w:t>
          </w:r>
          <w:dir w:val="rtl">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rPr>
                <w:color w:val="0563C1"/>
              </w:rPr>
              <w:t>‬‏</w:t>
            </w:r>
            <w:dir w:val="rtl">
              <w:r>
                <w:rPr>
                  <w:color w:val="0563C1"/>
                </w:rPr>
                <w:t>‬‏</w:t>
              </w:r>
              <w:dir w:val="rtl">
                <w:r>
                  <w:fldChar w:fldCharType="end"/>
                </w:r>
                <w:r>
                  <w:t xml:space="preserve"> مرة أخرى إلى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w:t>
                  </w:r>
                  <w:dir w:val="rtl">
                    <w:r>
                      <w:rPr>
                        <w:color w:val="0563C1"/>
                      </w:rPr>
                      <w:t>ال</w:t>
                    </w:r>
                    <w:r>
                      <w:rPr>
                        <w:color w:val="0563C1"/>
                      </w:rPr>
                      <w:t>‬‏</w:t>
                    </w:r>
                    <w:dir w:val="rtl">
                      <w:r>
                        <w:rPr>
                          <w:color w:val="0563C1"/>
                        </w:rPr>
                        <w:t>خوادم المرخصة</w:t>
                      </w:r>
                      <w:r>
                        <w:fldChar w:fldCharType="end"/>
                      </w:r>
                      <w:r>
                        <w:t xml:space="preserve"> </w:t>
                      </w:r>
                      <w:r>
                        <w:t>‬‏</w:t>
                      </w:r>
                      <w:dir w:val="rtl">
                        <w:r>
                          <w:t>الخاصة بها أو إلى خوادم مشتركة بموجب ‏</w:t>
                        </w:r>
                        <w:dir w:val="rtl">
                          <w:r>
                            <w:t xml:space="preserve">إمكانية نقل الترخيص عبر ضمان البرنامج، شريطة بقاء </w:t>
                          </w:r>
                          <w:r>
                            <w:t>‬‏</w:t>
                          </w:r>
                          <w:dir w:val="rtl">
                            <w:r>
                              <w:t>‬‏</w:t>
                            </w:r>
                            <w:dir w:val="rtl">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rPr>
                                  <w:color w:val="0563C1"/>
                                </w:rPr>
                                <w:t>‬‏</w:t>
                              </w:r>
                              <w:dir w:val="rtl">
                                <w:r>
                                  <w:rPr>
                                    <w:color w:val="0563C1"/>
                                  </w:rPr>
                                  <w:t>‬‏</w:t>
                                </w:r>
                                <w:dir w:val="rtl">
                                  <w:r>
                                    <w:fldChar w:fldCharType="end"/>
                                  </w:r>
                                  <w:r>
                                    <w:t xml:space="preserve"> معينة إلى Azure لمدة لا تقل عن 90 يومًا.</w:t>
                                  </w:r>
                                  <w:r>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r w:rsidR="00733002">
                                    <w:t>‬</w:t>
                                  </w:r>
                                </w:dir>
                              </w:dir>
                            </w:dir>
                          </w:dir>
                        </w:dir>
                      </w:dir>
                    </w:dir>
                  </w:dir>
                </w:dir>
              </w:dir>
            </w:dir>
          </w:dir>
        </w:dir>
      </w:dir>
    </w:p>
    <w:p w14:paraId="60F114D5" w14:textId="77777777" w:rsidR="004E7697" w:rsidRDefault="004E7697">
      <w:pPr>
        <w:pStyle w:val="ProductList-BodyIndented"/>
        <w:rPr>
          <w:rtl/>
        </w:rPr>
      </w:pPr>
    </w:p>
    <w:p w14:paraId="1BB915A9" w14:textId="77777777" w:rsidR="004E7697" w:rsidRDefault="002B5C49">
      <w:pPr>
        <w:pStyle w:val="ProductList-SubSubClauseHeading"/>
        <w:outlineLvl w:val="4"/>
        <w:rPr>
          <w:rtl/>
        </w:rPr>
      </w:pPr>
      <w:r>
        <w:rPr>
          <w:rtl/>
        </w:rPr>
        <w:t>9.2.1 حقوق تجاوز الفشل لخادم SQL Server</w:t>
      </w:r>
    </w:p>
    <w:p w14:paraId="2680A58D" w14:textId="77777777" w:rsidR="004E7697" w:rsidRDefault="002B5C49">
      <w:pPr>
        <w:pStyle w:val="ProductList-BodyIndented2"/>
        <w:rPr>
          <w:rtl/>
        </w:rPr>
      </w:pPr>
      <w:r>
        <w:rPr>
          <w:rtl/>
        </w:rPr>
        <w:t xml:space="preserve">عند تخصيص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 للاستخدام مع الأجهزة الظاهرية لـ SQL Server بموجب ميزة Azure Hybrid Benefit لـ SQL Server، يجوز للعميل ما يلي.</w:t>
      </w:r>
    </w:p>
    <w:p w14:paraId="305BCBB2" w14:textId="77777777" w:rsidR="004E7697" w:rsidRDefault="002B5C49" w:rsidP="00DE0BED">
      <w:pPr>
        <w:pStyle w:val="ProductList-Bullet"/>
        <w:numPr>
          <w:ilvl w:val="2"/>
          <w:numId w:val="38"/>
        </w:numPr>
        <w:rPr>
          <w:rtl/>
        </w:rPr>
      </w:pPr>
      <w:r>
        <w:rPr>
          <w:rtl/>
        </w:rPr>
        <w:t xml:space="preserve">حالة واحدة </w:t>
      </w:r>
      <w:r>
        <w:fldChar w:fldCharType="begin"/>
      </w:r>
      <w:r>
        <w:instrText xml:space="preserve"> AutoTextList   \s NoStyle \t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لتجاوز الفشل في بيئة نظام التشغيل</w:t>
      </w:r>
      <w:r>
        <w:fldChar w:fldCharType="end"/>
      </w:r>
      <w:r>
        <w:t>لأي غرض بما في ذلك التوفر العالي،</w:t>
      </w:r>
    </w:p>
    <w:p w14:paraId="4CA22B5A" w14:textId="77777777" w:rsidR="004E7697" w:rsidRDefault="002B5C49" w:rsidP="00DE0BED">
      <w:pPr>
        <w:pStyle w:val="ProductList-Bullet"/>
        <w:numPr>
          <w:ilvl w:val="2"/>
          <w:numId w:val="38"/>
        </w:numPr>
        <w:rPr>
          <w:rtl/>
        </w:rPr>
      </w:pPr>
      <w:r>
        <w:rPr>
          <w:rtl/>
        </w:rPr>
        <w:t xml:space="preserve">حالة واحدة </w:t>
      </w:r>
      <w:r>
        <w:fldChar w:fldCharType="begin"/>
      </w:r>
      <w:r>
        <w:instrText xml:space="preserve"> AutoTextList   \s NoStyle \t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لتجاوز الفشل في بيئة نظام التشغيل</w:t>
      </w:r>
      <w:r>
        <w:fldChar w:fldCharType="end"/>
      </w:r>
      <w:r>
        <w:t xml:space="preserve"> لاسيما لأغراض حقوق التعافي من الكوارث.</w:t>
      </w:r>
    </w:p>
    <w:p w14:paraId="046604AC" w14:textId="77777777" w:rsidR="004E7697" w:rsidRDefault="004E7697">
      <w:pPr>
        <w:pStyle w:val="ProductList-BodyIndented2"/>
        <w:rPr>
          <w:rtl/>
        </w:rPr>
      </w:pPr>
    </w:p>
    <w:p w14:paraId="58CE0051" w14:textId="77777777" w:rsidR="004E7697" w:rsidRDefault="002B5C49">
      <w:pPr>
        <w:pStyle w:val="ProductList-BodyIndented2"/>
        <w:rPr>
          <w:rtl/>
        </w:rPr>
      </w:pPr>
      <w:r>
        <w:rPr>
          <w:rtl/>
        </w:rPr>
        <w:t xml:space="preserve">يحق للعميل كذلك تشغيل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حمل العمل الأساسي</w:t>
        </w:r>
        <w:r>
          <w:fldChar w:fldCharType="end"/>
        </w:r>
        <w:r>
          <w:t xml:space="preserve"> في وقت واحد مع </w:t>
        </w:r>
        <w:r>
          <w:fldChar w:fldCharType="begin"/>
        </w:r>
        <w:r>
          <w:instrText xml:space="preserve"> AutoTextList   \s NoStyle \t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الفشل في بيئة نظام التشغيل</w:t>
        </w:r>
        <w:r>
          <w:fldChar w:fldCharType="end"/>
        </w:r>
        <w:r>
          <w:t xml:space="preserve"> ‏</w:t>
        </w:r>
        <w:dir w:val="rtl">
          <w:r>
            <w:t>لفترات زمنية وجيزة من اختبار التعافي من الكوارث خلال أسبوع واحد كل 90 يومًا، و‏</w:t>
          </w:r>
          <w:dir w:val="rtl">
            <w:r>
              <w:t xml:space="preserve">على مقربة من وقوع حالة مستعصية، ولفترة زمنية وجيزة، للمساعدة في الانتقال بينهما. يحق للعميل إجراء ما يلي من عمليات مرتبطة بالصيانة لأي </w:t>
            </w:r>
            <w:r>
              <w:fldChar w:fldCharType="begin"/>
            </w:r>
            <w:r>
              <w:instrText xml:space="preserve"> AutoTextList   \s NoStyle \t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للفشل في بيئة نظام التشغيل</w:t>
            </w:r>
            <w:r>
              <w:fldChar w:fldCharType="end"/>
            </w:r>
            <w:r>
              <w:t xml:space="preserve"> مسموح بها:</w:t>
            </w:r>
            <w:r w:rsidR="00733002">
              <w:t>‬</w:t>
            </w:r>
            <w:r w:rsidR="00733002">
              <w:t>‬</w:t>
            </w:r>
            <w:r w:rsidR="00733002">
              <w:t>‬</w:t>
            </w:r>
          </w:dir>
        </w:dir>
      </w:dir>
    </w:p>
    <w:p w14:paraId="71EF085A" w14:textId="77777777" w:rsidR="004E7697" w:rsidRDefault="002B5C49" w:rsidP="00DE0BED">
      <w:pPr>
        <w:pStyle w:val="ProductList-Bullet"/>
        <w:numPr>
          <w:ilvl w:val="2"/>
          <w:numId w:val="39"/>
        </w:numPr>
        <w:rPr>
          <w:rtl/>
        </w:rPr>
      </w:pPr>
      <w:r>
        <w:rPr>
          <w:rtl/>
        </w:rPr>
        <w:t xml:space="preserve">حالات التحقق من اتساق قاعدة البيانات أو Checkdb </w:t>
      </w:r>
    </w:p>
    <w:p w14:paraId="7A20583B" w14:textId="77777777" w:rsidR="004E7697" w:rsidRDefault="002B5C49" w:rsidP="00DE0BED">
      <w:pPr>
        <w:pStyle w:val="ProductList-Bullet"/>
        <w:numPr>
          <w:ilvl w:val="2"/>
          <w:numId w:val="39"/>
        </w:numPr>
        <w:rPr>
          <w:rtl/>
        </w:rPr>
      </w:pPr>
      <w:r>
        <w:rPr>
          <w:rtl/>
        </w:rPr>
        <w:t xml:space="preserve">سجلات النسخ الاحتياطي </w:t>
      </w:r>
    </w:p>
    <w:p w14:paraId="45E5D33C" w14:textId="77777777" w:rsidR="004E7697" w:rsidRDefault="002B5C49" w:rsidP="00DE0BED">
      <w:pPr>
        <w:pStyle w:val="ProductList-Bullet"/>
        <w:numPr>
          <w:ilvl w:val="2"/>
          <w:numId w:val="39"/>
        </w:numPr>
        <w:rPr>
          <w:rtl/>
        </w:rPr>
      </w:pPr>
      <w:r>
        <w:rPr>
          <w:rtl/>
        </w:rPr>
        <w:t xml:space="preserve">النسخ الاحتياطي الكامل </w:t>
      </w:r>
    </w:p>
    <w:p w14:paraId="1CE56BC2" w14:textId="77777777" w:rsidR="004E7697" w:rsidRDefault="002B5C49" w:rsidP="00DE0BED">
      <w:pPr>
        <w:pStyle w:val="ProductList-Bullet"/>
        <w:numPr>
          <w:ilvl w:val="2"/>
          <w:numId w:val="39"/>
        </w:numPr>
        <w:rPr>
          <w:rtl/>
        </w:rPr>
      </w:pPr>
      <w:r>
        <w:rPr>
          <w:rtl/>
        </w:rPr>
        <w:t>مراقبة بيانات استخدام الموارد</w:t>
      </w:r>
    </w:p>
    <w:p w14:paraId="2863A57B" w14:textId="77777777" w:rsidR="004E7697" w:rsidRDefault="004E7697">
      <w:pPr>
        <w:pStyle w:val="ProductList-BodyIndented2"/>
        <w:rPr>
          <w:rtl/>
        </w:rPr>
      </w:pPr>
    </w:p>
    <w:p w14:paraId="11D01569" w14:textId="77777777" w:rsidR="004E7697" w:rsidRDefault="002B5C49">
      <w:pPr>
        <w:pStyle w:val="ProductList-BodyIndented2"/>
        <w:rPr>
          <w:rtl/>
        </w:rPr>
      </w:pPr>
      <w:r>
        <w:rPr>
          <w:rtl/>
        </w:rPr>
        <w:t xml:space="preserve">يجب أن تكون حالة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التشغيل</w:t>
      </w:r>
      <w:r>
        <w:fldChar w:fldCharType="end"/>
      </w:r>
      <w:r>
        <w:t xml:space="preserve">المسموح بها لأغراض حقوق التعافي من الكوارث غير متزامنة ويدوية. يجب ألا يتجاوز عدد التراخيص المطلوبة خلافًا لذلك في حالة </w:t>
      </w:r>
      <w:r>
        <w:fldChar w:fldCharType="begin"/>
      </w:r>
      <w:r>
        <w:instrText xml:space="preserve"> AutoTextList   \s NoStyle \t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تشغيل</w:t>
      </w:r>
      <w:r>
        <w:fldChar w:fldCharType="end"/>
      </w:r>
      <w:r>
        <w:t xml:space="preserve"> عدد التراخيص المطلوبة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حمل العمل الأساسي المطابق</w:t>
        </w:r>
        <w:r>
          <w:fldChar w:fldCharType="end"/>
        </w:r>
        <w:r>
          <w:t>. قد لا تخدم حالات تجاوز الفشل لبيئة نظام تشغيل بيانات خادم SQL Server للمستخدمين أو الأجهزة أو تشغيل أحمال عمل لـ SQL Server بأي شكل آخر.</w:t>
        </w:r>
        <w:r w:rsidR="00733002">
          <w:t>‬</w:t>
        </w:r>
      </w:dir>
    </w:p>
    <w:p w14:paraId="76D219AF" w14:textId="77777777" w:rsidR="004E7697" w:rsidRDefault="004E7697">
      <w:pPr>
        <w:pStyle w:val="ProductList-BodyIndented2"/>
        <w:rPr>
          <w:rtl/>
        </w:rPr>
      </w:pPr>
    </w:p>
    <w:p w14:paraId="753045C8" w14:textId="77777777" w:rsidR="004E7697" w:rsidRDefault="002B5C49">
      <w:pPr>
        <w:pStyle w:val="ProductList-BodyIndented2"/>
        <w:rPr>
          <w:rtl/>
        </w:rPr>
      </w:pPr>
      <w:r>
        <w:rPr>
          <w:rtl/>
        </w:rPr>
        <w:t xml:space="preserve">يحق للعميل الحصول على </w:t>
      </w:r>
      <w:r>
        <w:fldChar w:fldCharType="begin"/>
      </w:r>
      <w:r>
        <w:instrText xml:space="preserve"> AutoTextList   \s NoStyle \t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الفشل في بيئات نظام التشغيل</w:t>
      </w:r>
      <w:r>
        <w:fldChar w:fldCharType="end"/>
      </w:r>
      <w:r>
        <w:t xml:space="preserve"> الإضافية للتوفر العالي لكل من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أحمال العمل الأساسية</w:t>
        </w:r>
        <w:r>
          <w:fldChar w:fldCharType="end"/>
        </w:r>
        <w:r>
          <w:t xml:space="preserve"> التي تُستخدم على النظام الأساسي Linux وتعمل كمثيل رئيسي لخادم SQL Server عند استخدامها مقترنة مع استخدام العميل لمجموعات البيانات الكبيرة. وتخضع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حالات تجاوز الفشل الإضافية هذه في بيئات نظام التشغيل</w:t>
        </w:r>
        <w:r>
          <w:fldChar w:fldCharType="end"/>
        </w:r>
        <w:r>
          <w:t xml:space="preserve"> إلى قيود حقوق تجاوز الفشل ذاتها لخادم SQL Server.</w:t>
        </w:r>
        <w:r w:rsidR="00733002">
          <w:t>‬</w:t>
        </w:r>
      </w:dir>
    </w:p>
    <w:p w14:paraId="57F2098F" w14:textId="77777777" w:rsidR="004E7697" w:rsidRDefault="004E7697">
      <w:pPr>
        <w:pStyle w:val="ProductList-BodyIndented2"/>
        <w:rPr>
          <w:rtl/>
        </w:rPr>
      </w:pPr>
    </w:p>
    <w:p w14:paraId="7B658F2F" w14:textId="77777777" w:rsidR="004E7697" w:rsidRDefault="002B5C49">
      <w:pPr>
        <w:pStyle w:val="ProductList-SubSubClauseHeading"/>
        <w:outlineLvl w:val="4"/>
        <w:rPr>
          <w:rtl/>
        </w:rPr>
      </w:pPr>
      <w:r>
        <w:rPr>
          <w:rtl/>
        </w:rPr>
        <w:t>9.2.2 الحقوق الظاهرية غير المحدودة لـ SQL Server Enterprise Core</w:t>
      </w:r>
    </w:p>
    <w:p w14:paraId="0232EEEC" w14:textId="77777777" w:rsidR="004E7697" w:rsidRDefault="002B5C49">
      <w:pPr>
        <w:pStyle w:val="ProductList-BodyIndented2"/>
        <w:rPr>
          <w:rtl/>
        </w:rPr>
      </w:pPr>
      <w:r>
        <w:rPr>
          <w:rtl/>
        </w:rPr>
        <w:t>‏</w:t>
      </w:r>
      <w:dir w:val="rtl">
        <w:r>
          <w:rPr>
            <w:rtl/>
          </w:rPr>
          <w:t xml:space="preserve">كاستثناء للشروط العامة التي تحكم تخصيص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واستخدام SQL Server تحت ميزة Azure Hybrid لـ SQL Server، يجوز للعميل استخدام SQL Server بأي عدد من ‏</w:t>
        </w:r>
        <w:dir w:val="rtl">
          <w:r>
            <w:t xml:space="preserve">الأجهزة الظاهرية على مضيف Azure مخصص أو مضيف فعلي مخصص آخر في Azure في أحد حسابات خدمات Microsoft Azure الخاصة به، شريطة تخصيص العميل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 SQL Server Enterprise Core مع ضمان البرنامج لجميع </w:t>
          </w:r>
          <w:r>
            <w:fldChar w:fldCharType="begin"/>
          </w:r>
          <w:r>
            <w:instrText xml:space="preserve"> AutoTextList   \s NoStyle \t "النواة الفعلية تعني نواة معالج فعلي." </w:instrText>
          </w:r>
          <w:r>
            <w:fldChar w:fldCharType="separate"/>
          </w:r>
          <w:r>
            <w:rPr>
              <w:color w:val="0563C1"/>
            </w:rPr>
            <w:t>النويات الفعلية</w:t>
          </w:r>
          <w:r>
            <w:fldChar w:fldCharType="end"/>
          </w:r>
          <w:r>
            <w:t xml:space="preserve"> المتوفرة للعميل على مضيف Azure المخصص ذلك. يقتصر الاستخدام المتزامن على مضيف Azure المخصص أو مضيف فعلي آخر مخصص في Azure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والخوادم المرخَّصة</w:t>
            </w:r>
            <w:r>
              <w:fldChar w:fldCharType="end"/>
            </w:r>
            <w:r>
              <w:t xml:space="preserve"> للعميل على فترة الترحيل البالغة 180 يومًا نفسها.</w:t>
            </w:r>
            <w:r w:rsidR="00733002">
              <w:t>‬</w:t>
            </w:r>
            <w:r w:rsidR="00733002">
              <w:t>‬</w:t>
            </w:r>
            <w:r w:rsidR="00733002">
              <w:t>‬</w:t>
            </w:r>
          </w:dir>
        </w:dir>
      </w:dir>
    </w:p>
    <w:p w14:paraId="77047620" w14:textId="77777777" w:rsidR="004E7697" w:rsidRDefault="004E7697">
      <w:pPr>
        <w:pStyle w:val="ProductList-BodyIndented2"/>
        <w:rPr>
          <w:rtl/>
        </w:rPr>
      </w:pPr>
    </w:p>
    <w:p w14:paraId="013491C8" w14:textId="77777777" w:rsidR="004E7697" w:rsidRDefault="002B5C49">
      <w:pPr>
        <w:pStyle w:val="ProductList-ClauseHeading"/>
        <w:outlineLvl w:val="2"/>
        <w:rPr>
          <w:rtl/>
        </w:rPr>
      </w:pPr>
      <w:r>
        <w:rPr>
          <w:rtl/>
        </w:rPr>
        <w:t>10. الوصول إلى سطح مكتب Windows الظاهري</w:t>
      </w:r>
    </w:p>
    <w:p w14:paraId="58C95C47" w14:textId="77777777" w:rsidR="004E7697" w:rsidRDefault="002B5C49">
      <w:pPr>
        <w:pStyle w:val="ProductList-SubClauseHeading"/>
        <w:outlineLvl w:val="3"/>
        <w:rPr>
          <w:rtl/>
        </w:rPr>
      </w:pPr>
      <w:r>
        <w:rPr>
          <w:rtl/>
        </w:rPr>
        <w:t>10.1 سطح مكتب Windows الظاهري لـ Windows 7 وWindows 10</w:t>
      </w:r>
    </w:p>
    <w:p w14:paraId="3FE5F998" w14:textId="77777777" w:rsidR="004E7697" w:rsidRDefault="002B5C49">
      <w:pPr>
        <w:pStyle w:val="ProductList-BodyIndented"/>
        <w:rPr>
          <w:rtl/>
        </w:rPr>
      </w:pPr>
      <w:r>
        <w:rPr>
          <w:rtl/>
        </w:rPr>
        <w:t>يمكن للمستخدمين المرخص لهم استخدام Microsoft 365 E3/E5/F3/Business Premium/A3/A5/ميزة استخدام الطالب، أو Windows 10 Enterprise E3/E5، أو Windows 10 Education A3/A5، أو Windows VDA E3/E5 الوصول إلى الأجهزة الظاهرية لسطح مكتب Windows الظاهري (WVD) وWindows 7 وWindows 10. لن تحتسب أجهزة WVD الظاهرية من الرصيد الخاص بتنشيط جهاز المستخدم.</w:t>
      </w:r>
    </w:p>
    <w:p w14:paraId="74A50D70" w14:textId="77777777" w:rsidR="004E7697" w:rsidRDefault="004E7697">
      <w:pPr>
        <w:pStyle w:val="ProductList-BodyIndented"/>
        <w:rPr>
          <w:rtl/>
        </w:rPr>
      </w:pPr>
    </w:p>
    <w:p w14:paraId="7B017DFE" w14:textId="77777777" w:rsidR="004E7697" w:rsidRDefault="002B5C49">
      <w:pPr>
        <w:pStyle w:val="ProductList-SubClauseHeading"/>
        <w:outlineLvl w:val="3"/>
        <w:rPr>
          <w:rtl/>
        </w:rPr>
      </w:pPr>
      <w:r>
        <w:rPr>
          <w:rtl/>
        </w:rPr>
        <w:t>10.2 سطح مكتب Windows الظاهري لـ Windows Server</w:t>
      </w:r>
    </w:p>
    <w:p w14:paraId="034B604E" w14:textId="77777777" w:rsidR="004E7697" w:rsidRDefault="002B5C49">
      <w:pPr>
        <w:pStyle w:val="ProductList-BodyIndented"/>
        <w:rPr>
          <w:rtl/>
        </w:rPr>
      </w:pPr>
      <w:r>
        <w:rPr>
          <w:rtl/>
        </w:rPr>
        <w:t>يمكن للمستخدمين الممنوح لهم تراخيص وصول العميل الخاصة بمستخدم RDS مع ضمان البرنامج أو تراخيص اشتراك مستخدمي RDS أو المستخدمين لأجهزة مزودة بتراخيص وصول العميل لأجهزة RDS مع ضمان البرنامج، الوصول إلى الأجهزة الظاهرية لـ Windows Server سطح مكتب Windows الظاهري (WVD).</w:t>
      </w:r>
    </w:p>
    <w:p w14:paraId="7DBA3A84" w14:textId="77777777" w:rsidR="004E7697" w:rsidRDefault="004E7697">
      <w:pPr>
        <w:pStyle w:val="ProductList-BodyIndented"/>
        <w:rPr>
          <w:rtl/>
        </w:rPr>
      </w:pPr>
    </w:p>
    <w:p w14:paraId="6C63E445" w14:textId="77777777" w:rsidR="004E7697" w:rsidRDefault="002B5C49">
      <w:pPr>
        <w:pStyle w:val="ProductList-SubClauseHeading"/>
        <w:outlineLvl w:val="3"/>
        <w:rPr>
          <w:rtl/>
        </w:rPr>
      </w:pPr>
      <w:r>
        <w:rPr>
          <w:rtl/>
        </w:rPr>
        <w:t>10.3 سطح مكتب Windows الظاهري للاستخدام بغرض التطوير والاختبار</w:t>
      </w:r>
    </w:p>
    <w:p w14:paraId="4F3927D2" w14:textId="77777777" w:rsidR="004E7697" w:rsidRDefault="002B5C49">
      <w:pPr>
        <w:pStyle w:val="ProductList-BodyIndented"/>
        <w:rPr>
          <w:rtl/>
        </w:rPr>
      </w:pPr>
      <w:r>
        <w:rPr>
          <w:rtl/>
        </w:rPr>
        <w:t>يمكن للمستخدمين المرخص لهم اشتراكات Visual Studio والأنظمة الأساسية MSDN التي تستخدم SA نشط ("المستخدمون المعتمدون") الوصول إلى الأجهزة الظاهرية لـ Windows Server وWindows 7 وWindows 10 سطح مكتب Windows الظاهري (WVD) لأغراض التطوير والاختبار. يجوز للمستخدمين النهائيين التابعين للعميل أيضًا الوصول إلى الأجهزة الظاهرية لـ Windows 7 وWindows 10 وWindows Server (WVD)، التي بدأها المستخدمون المعتمدون لأداء اختبارات القبول أو لتقديم ملاحظات.</w:t>
      </w:r>
    </w:p>
    <w:p w14:paraId="5EB98DC3" w14:textId="77777777" w:rsidR="004E7697" w:rsidRDefault="002B5C49">
      <w:pPr>
        <w:pStyle w:val="ProductList-Offering2HeadingNoBorder"/>
        <w:outlineLvl w:val="2"/>
        <w:rPr>
          <w:rtl/>
        </w:rPr>
      </w:pPr>
      <w:bookmarkStart w:id="222" w:name="_Sec625"/>
      <w:r>
        <w:rPr>
          <w:rtl/>
        </w:rPr>
        <w:t>خدمات Microsoft Azure</w:t>
      </w:r>
      <w:bookmarkEnd w:id="222"/>
      <w:r>
        <w:fldChar w:fldCharType="begin"/>
      </w:r>
      <w:r>
        <w:instrText xml:space="preserve"> TC "</w:instrText>
      </w:r>
      <w:bookmarkStart w:id="223" w:name="_Toc62547443"/>
      <w:r>
        <w:instrText>خدمات Microsoft Azure</w:instrText>
      </w:r>
      <w:bookmarkEnd w:id="223"/>
      <w:r>
        <w:instrText>" \l 3</w:instrText>
      </w:r>
      <w:r>
        <w:fldChar w:fldCharType="end"/>
      </w:r>
    </w:p>
    <w:p w14:paraId="0F804FF4" w14:textId="77777777" w:rsidR="004E7697" w:rsidRDefault="002B5C49">
      <w:pPr>
        <w:pStyle w:val="ProductList-Offering1SubSection"/>
        <w:outlineLvl w:val="3"/>
        <w:rPr>
          <w:rtl/>
        </w:rPr>
      </w:pPr>
      <w:bookmarkStart w:id="224" w:name="_Sec705"/>
      <w:r>
        <w:rPr>
          <w:rtl/>
        </w:rPr>
        <w:t>1. توفر البرنامج</w:t>
      </w:r>
      <w:bookmarkEnd w:id="224"/>
    </w:p>
    <w:tbl>
      <w:tblPr>
        <w:tblStyle w:val="PURTable"/>
        <w:bidiVisual/>
        <w:tblW w:w="0" w:type="dxa"/>
        <w:tblLook w:val="04A0" w:firstRow="1" w:lastRow="0" w:firstColumn="1" w:lastColumn="0" w:noHBand="0" w:noVBand="1"/>
      </w:tblPr>
      <w:tblGrid>
        <w:gridCol w:w="4294"/>
        <w:gridCol w:w="712"/>
        <w:gridCol w:w="702"/>
        <w:gridCol w:w="707"/>
        <w:gridCol w:w="716"/>
        <w:gridCol w:w="730"/>
        <w:gridCol w:w="833"/>
        <w:gridCol w:w="710"/>
        <w:gridCol w:w="701"/>
        <w:gridCol w:w="811"/>
      </w:tblGrid>
      <w:tr w:rsidR="004E7697" w14:paraId="26A06B7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887FC83"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23EF0243"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36818F"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150DC8"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BEB2C2"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DC951E"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51752B"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08C139"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E96FF0"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7827ED"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D083839" w14:textId="77777777">
        <w:tc>
          <w:tcPr>
            <w:tcW w:w="4660" w:type="dxa"/>
            <w:tcBorders>
              <w:top w:val="single" w:sz="6" w:space="0" w:color="FFFFFF"/>
              <w:left w:val="none" w:sz="4" w:space="0" w:color="6E6E6E"/>
              <w:bottom w:val="dashed" w:sz="4" w:space="0" w:color="B2B2B2"/>
              <w:right w:val="none" w:sz="4" w:space="0" w:color="6E6E6E"/>
            </w:tcBorders>
          </w:tcPr>
          <w:p w14:paraId="734883AE" w14:textId="77777777" w:rsidR="004E7697" w:rsidRDefault="002B5C49">
            <w:pPr>
              <w:pStyle w:val="ProductList-TableBody"/>
              <w:rPr>
                <w:rtl/>
              </w:rPr>
            </w:pPr>
            <w:r>
              <w:rPr>
                <w:color w:val="000000"/>
                <w:rtl/>
              </w:rPr>
              <w:t>Azure SQL Edge (لكل جهاز)</w:t>
            </w:r>
            <w:r>
              <w:fldChar w:fldCharType="begin"/>
            </w:r>
            <w:r>
              <w:instrText xml:space="preserve"> XE "Azure SQL Edge (لكل جهاز)"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3FF0B2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F4489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920A9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AE44F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986AF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D025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5E9CD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B2CB0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23A1EF" w14:textId="77777777" w:rsidR="004E7697" w:rsidRDefault="004E7697">
            <w:pPr>
              <w:pStyle w:val="ProductList-TableBody"/>
              <w:jc w:val="center"/>
              <w:rPr>
                <w:rtl/>
              </w:rPr>
            </w:pPr>
          </w:p>
        </w:tc>
      </w:tr>
      <w:tr w:rsidR="004E7697" w14:paraId="1653CBA3" w14:textId="77777777">
        <w:tc>
          <w:tcPr>
            <w:tcW w:w="4660" w:type="dxa"/>
            <w:tcBorders>
              <w:top w:val="dashed" w:sz="4" w:space="0" w:color="B2B2B2"/>
              <w:left w:val="none" w:sz="4" w:space="0" w:color="6E6E6E"/>
              <w:bottom w:val="dashed" w:sz="4" w:space="0" w:color="B2B2B2"/>
              <w:right w:val="none" w:sz="4" w:space="0" w:color="6E6E6E"/>
            </w:tcBorders>
          </w:tcPr>
          <w:p w14:paraId="7F61B9D8" w14:textId="77777777" w:rsidR="004E7697" w:rsidRDefault="002B5C49">
            <w:pPr>
              <w:pStyle w:val="ProductList-TableBody"/>
              <w:rPr>
                <w:rtl/>
              </w:rPr>
            </w:pPr>
            <w:r>
              <w:rPr>
                <w:color w:val="000000"/>
                <w:rtl/>
              </w:rPr>
              <w:t>خدمات Microsoft Azure*</w:t>
            </w:r>
            <w:r>
              <w:fldChar w:fldCharType="begin"/>
            </w:r>
            <w:r>
              <w:instrText xml:space="preserve"> XE "خدمات Microsoft Azure*"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3239D2F"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520EE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11C2C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6A1B7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AD8A6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A2DB1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BC0D7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5DA81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051DC5" w14:textId="77777777" w:rsidR="004E7697" w:rsidRDefault="004E7697">
            <w:pPr>
              <w:pStyle w:val="ProductList-TableBody"/>
              <w:jc w:val="center"/>
              <w:rPr>
                <w:rtl/>
              </w:rPr>
            </w:pPr>
          </w:p>
        </w:tc>
      </w:tr>
      <w:tr w:rsidR="004E7697" w14:paraId="77EB8011" w14:textId="77777777">
        <w:tc>
          <w:tcPr>
            <w:tcW w:w="4660" w:type="dxa"/>
            <w:tcBorders>
              <w:top w:val="dashed" w:sz="4" w:space="0" w:color="B2B2B2"/>
              <w:left w:val="none" w:sz="4" w:space="0" w:color="6E6E6E"/>
              <w:bottom w:val="none" w:sz="4" w:space="0" w:color="BFBFBF"/>
              <w:right w:val="none" w:sz="4" w:space="0" w:color="6E6E6E"/>
            </w:tcBorders>
          </w:tcPr>
          <w:p w14:paraId="27B7E11E" w14:textId="77777777" w:rsidR="004E7697" w:rsidRDefault="002B5C49">
            <w:pPr>
              <w:pStyle w:val="ProductList-TableBody"/>
              <w:rPr>
                <w:rtl/>
              </w:rPr>
            </w:pPr>
            <w:r>
              <w:rPr>
                <w:color w:val="000000"/>
                <w:rtl/>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5443F88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A1B7C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13D5E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02213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C0FF1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06F38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B9DB5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042C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AF2357" w14:textId="77777777" w:rsidR="004E7697" w:rsidRDefault="004E7697">
            <w:pPr>
              <w:pStyle w:val="ProductList-TableBody"/>
              <w:jc w:val="center"/>
              <w:rPr>
                <w:rtl/>
              </w:rPr>
            </w:pPr>
          </w:p>
        </w:tc>
      </w:tr>
    </w:tbl>
    <w:p w14:paraId="209D069C" w14:textId="77777777" w:rsidR="004E7697" w:rsidRDefault="002B5C49">
      <w:pPr>
        <w:pStyle w:val="ProductList-Body"/>
        <w:rPr>
          <w:rtl/>
        </w:rPr>
      </w:pPr>
      <w:r>
        <w:rPr>
          <w:i/>
          <w:rtl/>
        </w:rPr>
        <w:t>*متوفر أيضًا من خلال الاتفاقية بين العميل وMicrosoft</w:t>
      </w:r>
    </w:p>
    <w:p w14:paraId="43136105" w14:textId="77777777" w:rsidR="004E7697" w:rsidRDefault="002B5C49">
      <w:pPr>
        <w:pStyle w:val="ProductList-Offering1SubSection"/>
        <w:outlineLvl w:val="3"/>
        <w:rPr>
          <w:rtl/>
        </w:rPr>
      </w:pPr>
      <w:bookmarkStart w:id="225" w:name="_Sec760"/>
      <w:r>
        <w:rPr>
          <w:rtl/>
        </w:rPr>
        <w:t>2. شروط المنتج</w:t>
      </w:r>
      <w:bookmarkEnd w:id="225"/>
    </w:p>
    <w:tbl>
      <w:tblPr>
        <w:tblStyle w:val="PURTable"/>
        <w:bidiVisual/>
        <w:tblW w:w="0" w:type="dxa"/>
        <w:tblLook w:val="04A0" w:firstRow="1" w:lastRow="0" w:firstColumn="1" w:lastColumn="0" w:noHBand="0" w:noVBand="1"/>
      </w:tblPr>
      <w:tblGrid>
        <w:gridCol w:w="3640"/>
        <w:gridCol w:w="3639"/>
        <w:gridCol w:w="3637"/>
      </w:tblGrid>
      <w:tr w:rsidR="004E7697" w14:paraId="354535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7DC831"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15">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4975F5AA"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4D5E49E2" w14:textId="77777777" w:rsidR="004E7697" w:rsidRDefault="002B5C49">
            <w:pPr>
              <w:pStyle w:val="ProductList-TableBody"/>
              <w:rPr>
                <w:rtl/>
              </w:rPr>
            </w:pPr>
            <w:r>
              <w:fldChar w:fldCharType="begin"/>
            </w:r>
            <w:r>
              <w:instrText xml:space="preserve"> AutoTextList   \s NoStyle \t "مؤهل للمدة الممتدة: الخدمات عبر الإنترنت مؤهَّلة للاطلاع على مدة ممتدة كما هو موضح في اتفاقية ترخيص Enterprise وEnterprise Subscription." </w:instrText>
            </w:r>
            <w:r>
              <w:fldChar w:fldCharType="separate"/>
            </w:r>
            <w:r>
              <w:rPr>
                <w:color w:val="0563C1"/>
              </w:rPr>
              <w:t>مؤهَّل للفترة الممتدة:</w:t>
            </w:r>
            <w:r>
              <w:fldChar w:fldCharType="end"/>
            </w:r>
            <w:r>
              <w:t>: حتى إلغاؤها لخدمات Microsoft Azure</w:t>
            </w:r>
          </w:p>
        </w:tc>
      </w:tr>
      <w:tr w:rsidR="004E7697" w14:paraId="2BAF43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BC7A3" w14:textId="77777777" w:rsidR="004E7697" w:rsidRDefault="002B5C49">
            <w:pPr>
              <w:pStyle w:val="ProductList-TableBody"/>
              <w:rPr>
                <w:rtl/>
              </w:rPr>
            </w:pPr>
            <w:r>
              <w:rPr>
                <w:color w:val="404040"/>
                <w:rtl/>
              </w:rPr>
              <w:t xml:space="preserve">حقوق الترحيل: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969D98" w14:textId="77777777" w:rsidR="004E7697" w:rsidRDefault="002B5C49">
            <w:pPr>
              <w:pStyle w:val="ProductList-TableBody"/>
              <w:rPr>
                <w:rtl/>
              </w:rPr>
            </w:pPr>
            <w:r>
              <w:rPr>
                <w:color w:val="404040"/>
                <w:rtl/>
              </w:rPr>
              <w:t xml:space="preserve">المتطلبات الأساسية: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28A0D7" w14:textId="77777777" w:rsidR="004E7697" w:rsidRDefault="002B5C49">
            <w:pPr>
              <w:pStyle w:val="ProductList-TableBody"/>
              <w:rPr>
                <w:rtl/>
              </w:rPr>
            </w:pPr>
            <w:r>
              <w:rPr>
                <w:color w:val="404040"/>
                <w:rtl/>
              </w:rPr>
              <w:t xml:space="preserve">العروض الترويجية: غير متوفر </w:t>
            </w:r>
          </w:p>
        </w:tc>
      </w:tr>
      <w:tr w:rsidR="004E7697" w14:paraId="15F723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AB4519" w14:textId="77777777" w:rsidR="004E7697" w:rsidRDefault="002B5C49">
            <w:pPr>
              <w:pStyle w:val="ProductList-TableBody"/>
              <w:rPr>
                <w:rtl/>
              </w:rPr>
            </w:pPr>
            <w:r>
              <w:rPr>
                <w:color w:val="404040"/>
                <w:rtl/>
              </w:rPr>
              <w:t xml:space="preserve">إعفاء المستخدم المؤهَّل: غير متوفر </w:t>
            </w:r>
          </w:p>
        </w:tc>
        <w:tc>
          <w:tcPr>
            <w:tcW w:w="4040" w:type="dxa"/>
            <w:tcBorders>
              <w:top w:val="single" w:sz="4" w:space="0" w:color="000000"/>
              <w:left w:val="single" w:sz="4" w:space="0" w:color="000000"/>
              <w:bottom w:val="single" w:sz="4" w:space="0" w:color="000000"/>
              <w:right w:val="single" w:sz="4" w:space="0" w:color="000000"/>
            </w:tcBorders>
          </w:tcPr>
          <w:p w14:paraId="2E86BCF4"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Microsoft Translator API، الدفع المسبق السنوي المخصص لخدمات Microsoft Azure</w:t>
            </w:r>
          </w:p>
        </w:tc>
        <w:tc>
          <w:tcPr>
            <w:tcW w:w="4040" w:type="dxa"/>
            <w:tcBorders>
              <w:top w:val="single" w:sz="4" w:space="0" w:color="000000"/>
              <w:left w:val="single" w:sz="4" w:space="0" w:color="000000"/>
              <w:bottom w:val="single" w:sz="4" w:space="0" w:color="000000"/>
              <w:right w:val="single" w:sz="4" w:space="0" w:color="000000"/>
            </w:tcBorders>
          </w:tcPr>
          <w:p w14:paraId="020BB3A3"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الدفع السنوي المخصص لخدمات Microsoft Azure</w:t>
            </w:r>
          </w:p>
        </w:tc>
      </w:tr>
      <w:tr w:rsidR="004E7697" w14:paraId="1E1346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10EA9B"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متوفرة</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05134D"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C24665" w14:textId="77777777" w:rsidR="004E7697" w:rsidRDefault="004E7697">
            <w:pPr>
              <w:pStyle w:val="ProductList-TableBody"/>
              <w:rPr>
                <w:rtl/>
              </w:rPr>
            </w:pPr>
          </w:p>
        </w:tc>
      </w:tr>
    </w:tbl>
    <w:p w14:paraId="649272A3" w14:textId="77777777" w:rsidR="004E7697" w:rsidRDefault="004E7697">
      <w:pPr>
        <w:pStyle w:val="ProductList-Body"/>
        <w:rPr>
          <w:rtl/>
        </w:rPr>
      </w:pPr>
    </w:p>
    <w:p w14:paraId="6144B5B3" w14:textId="77777777" w:rsidR="004E7697" w:rsidRDefault="002B5C49">
      <w:pPr>
        <w:pStyle w:val="ProductList-ClauseHeading"/>
        <w:outlineLvl w:val="4"/>
        <w:rPr>
          <w:rtl/>
        </w:rPr>
      </w:pPr>
      <w:r>
        <w:rPr>
          <w:rtl/>
        </w:rPr>
        <w:t>2.1 خطط خدمات Microsoft Azure</w:t>
      </w:r>
    </w:p>
    <w:p w14:paraId="23FB6FBE" w14:textId="77777777" w:rsidR="004E7697" w:rsidRDefault="002B5C49">
      <w:pPr>
        <w:pStyle w:val="ProductList-Body"/>
        <w:rPr>
          <w:rtl/>
        </w:rPr>
      </w:pPr>
      <w:r>
        <w:rPr>
          <w:rtl/>
        </w:rPr>
        <w:t>إذا تم الاشتراك من قِبل العميل في خطة خدمات Microsoft Azure، فيمكن أن تشتمل خدمات Microsoft Azure على توفر مختلف للبرنامج أو تخضع لشروط مختلفة. راجع الإدخالات الخاصة بخطة خدمات Microsoft Azure أدناه للحصول على مزيد من التفاصيل.</w:t>
      </w:r>
    </w:p>
    <w:tbl>
      <w:tblPr>
        <w:tblStyle w:val="PURTable"/>
        <w:bidiVisual/>
        <w:tblW w:w="0" w:type="dxa"/>
        <w:tblLook w:val="04A0" w:firstRow="1" w:lastRow="0" w:firstColumn="1" w:lastColumn="0" w:noHBand="0" w:noVBand="1"/>
      </w:tblPr>
      <w:tblGrid>
        <w:gridCol w:w="10916"/>
      </w:tblGrid>
      <w:tr w:rsidR="004E7697" w14:paraId="4B3D0FF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7FFA8C15" w14:textId="77777777" w:rsidR="004E7697" w:rsidRDefault="004E7697">
            <w:pPr>
              <w:pStyle w:val="PURBreadcrumb"/>
              <w:bidi/>
              <w:rPr>
                <w:rtl/>
              </w:rPr>
            </w:pPr>
          </w:p>
          <w:tbl>
            <w:tblPr>
              <w:bidiVisual/>
              <w:tblW w:w="0" w:type="dxa"/>
              <w:tblLook w:val="04A0" w:firstRow="1" w:lastRow="0" w:firstColumn="1" w:lastColumn="0" w:noHBand="0" w:noVBand="1"/>
            </w:tblPr>
            <w:tblGrid>
              <w:gridCol w:w="10800"/>
            </w:tblGrid>
            <w:tr w:rsidR="004E7697" w14:paraId="4059A628"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49DD0D7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4A481AE8" w14:textId="77777777" w:rsidR="004E7697" w:rsidRDefault="004E7697">
            <w:pPr>
              <w:pStyle w:val="ProductList-TableBody"/>
              <w:rPr>
                <w:rtl/>
              </w:rPr>
            </w:pPr>
          </w:p>
        </w:tc>
      </w:tr>
    </w:tbl>
    <w:p w14:paraId="009A8732" w14:textId="77777777" w:rsidR="004E7697" w:rsidRDefault="002B5C49">
      <w:pPr>
        <w:pStyle w:val="ProductList-Offering2HeadingNoBorder"/>
        <w:outlineLvl w:val="2"/>
        <w:rPr>
          <w:rtl/>
        </w:rPr>
      </w:pPr>
      <w:bookmarkStart w:id="226" w:name="_Sec1197"/>
      <w:r>
        <w:rPr>
          <w:rtl/>
        </w:rPr>
        <w:t>خطط Microsoft Azure Infrastructure</w:t>
      </w:r>
      <w:bookmarkEnd w:id="226"/>
      <w:r>
        <w:fldChar w:fldCharType="begin"/>
      </w:r>
      <w:r>
        <w:instrText xml:space="preserve"> TC "</w:instrText>
      </w:r>
      <w:bookmarkStart w:id="227" w:name="_Toc62547444"/>
      <w:r>
        <w:instrText>خطط Microsoft Azure Infrastructure</w:instrText>
      </w:r>
      <w:bookmarkEnd w:id="227"/>
      <w:r>
        <w:instrText>" \l 3</w:instrText>
      </w:r>
      <w:r>
        <w:fldChar w:fldCharType="end"/>
      </w:r>
    </w:p>
    <w:p w14:paraId="4341446F" w14:textId="77777777" w:rsidR="004E7697" w:rsidRDefault="002B5C49">
      <w:pPr>
        <w:pStyle w:val="ProductList-Offering1SubSection"/>
        <w:outlineLvl w:val="3"/>
        <w:rPr>
          <w:rtl/>
        </w:rPr>
      </w:pPr>
      <w:bookmarkStart w:id="228" w:name="_Sec706"/>
      <w:r>
        <w:rPr>
          <w:rtl/>
        </w:rPr>
        <w:t>1. توفر البرنامج</w:t>
      </w:r>
      <w:bookmarkEnd w:id="228"/>
    </w:p>
    <w:tbl>
      <w:tblPr>
        <w:tblStyle w:val="PURTable"/>
        <w:bidiVisual/>
        <w:tblW w:w="0" w:type="dxa"/>
        <w:tblLook w:val="04A0" w:firstRow="1" w:lastRow="0" w:firstColumn="1" w:lastColumn="0" w:noHBand="0" w:noVBand="1"/>
      </w:tblPr>
      <w:tblGrid>
        <w:gridCol w:w="4300"/>
        <w:gridCol w:w="712"/>
        <w:gridCol w:w="696"/>
        <w:gridCol w:w="707"/>
        <w:gridCol w:w="716"/>
        <w:gridCol w:w="730"/>
        <w:gridCol w:w="833"/>
        <w:gridCol w:w="710"/>
        <w:gridCol w:w="701"/>
        <w:gridCol w:w="811"/>
      </w:tblGrid>
      <w:tr w:rsidR="004E7697" w14:paraId="2606C0C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9EB23CD"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0CC94DBC"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B7EC1B"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E9943D"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E8A620"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39FBC7"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7CFF8C"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647A2C"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AFBB6E"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B655D0"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19BCF2C4" w14:textId="77777777">
        <w:tc>
          <w:tcPr>
            <w:tcW w:w="4660" w:type="dxa"/>
            <w:tcBorders>
              <w:top w:val="single" w:sz="6" w:space="0" w:color="FFFFFF"/>
              <w:left w:val="none" w:sz="4" w:space="0" w:color="6E6E6E"/>
              <w:bottom w:val="dashed" w:sz="4" w:space="0" w:color="BFBFBF"/>
              <w:right w:val="none" w:sz="4" w:space="0" w:color="6E6E6E"/>
            </w:tcBorders>
          </w:tcPr>
          <w:p w14:paraId="6C1ED002" w14:textId="77777777" w:rsidR="004E7697" w:rsidRDefault="002B5C49">
            <w:pPr>
              <w:pStyle w:val="ProductList-TableBody"/>
              <w:rPr>
                <w:rtl/>
              </w:rPr>
            </w:pPr>
            <w:r>
              <w:rPr>
                <w:color w:val="000000"/>
                <w:rtl/>
              </w:rPr>
              <w:t>الصيانة التنبئية لمجموعة IoT الخطة 1</w:t>
            </w:r>
            <w:r>
              <w:fldChar w:fldCharType="begin"/>
            </w:r>
            <w:r>
              <w:instrText xml:space="preserve"> XE "الصيانة التنبئية لمجموعة IoT الخطة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751ED9A1"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8FEDE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A6668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B6FD1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824D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4AED0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740EF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6F095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C77413" w14:textId="77777777" w:rsidR="004E7697" w:rsidRDefault="004E7697">
            <w:pPr>
              <w:pStyle w:val="ProductList-TableBody"/>
              <w:jc w:val="center"/>
              <w:rPr>
                <w:rtl/>
              </w:rPr>
            </w:pPr>
          </w:p>
        </w:tc>
      </w:tr>
      <w:tr w:rsidR="004E7697" w14:paraId="458669A1" w14:textId="77777777">
        <w:tc>
          <w:tcPr>
            <w:tcW w:w="4660" w:type="dxa"/>
            <w:tcBorders>
              <w:top w:val="dashed" w:sz="4" w:space="0" w:color="BFBFBF"/>
              <w:left w:val="none" w:sz="4" w:space="0" w:color="6E6E6E"/>
              <w:bottom w:val="dashed" w:sz="4" w:space="0" w:color="BFBFBF"/>
              <w:right w:val="none" w:sz="4" w:space="0" w:color="6E6E6E"/>
            </w:tcBorders>
          </w:tcPr>
          <w:p w14:paraId="00BA1855" w14:textId="77777777" w:rsidR="004E7697" w:rsidRDefault="002B5C49">
            <w:pPr>
              <w:pStyle w:val="ProductList-TableBody"/>
              <w:rPr>
                <w:rtl/>
              </w:rPr>
            </w:pPr>
            <w:r>
              <w:rPr>
                <w:color w:val="000000"/>
                <w:rtl/>
              </w:rPr>
              <w:t>الصيانة التنبئية لمجموعة IoT الخطة 2</w:t>
            </w:r>
            <w:r>
              <w:fldChar w:fldCharType="begin"/>
            </w:r>
            <w:r>
              <w:instrText xml:space="preserve"> XE "الصيانة التنبئية لمجموعة IoT الخطة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442128"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B9092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A0C15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26B5F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20CDB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814D7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85692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1EF8D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3D58D9" w14:textId="77777777" w:rsidR="004E7697" w:rsidRDefault="004E7697">
            <w:pPr>
              <w:pStyle w:val="ProductList-TableBody"/>
              <w:jc w:val="center"/>
              <w:rPr>
                <w:rtl/>
              </w:rPr>
            </w:pPr>
          </w:p>
        </w:tc>
      </w:tr>
      <w:tr w:rsidR="004E7697" w14:paraId="3179FB7B" w14:textId="77777777">
        <w:tc>
          <w:tcPr>
            <w:tcW w:w="4660" w:type="dxa"/>
            <w:tcBorders>
              <w:top w:val="dashed" w:sz="4" w:space="0" w:color="BFBFBF"/>
              <w:left w:val="none" w:sz="4" w:space="0" w:color="6E6E6E"/>
              <w:bottom w:val="dashed" w:sz="4" w:space="0" w:color="BFBFBF"/>
              <w:right w:val="none" w:sz="4" w:space="0" w:color="6E6E6E"/>
            </w:tcBorders>
          </w:tcPr>
          <w:p w14:paraId="508F1570" w14:textId="77777777" w:rsidR="004E7697" w:rsidRDefault="002B5C49">
            <w:pPr>
              <w:pStyle w:val="ProductList-TableBody"/>
              <w:rPr>
                <w:rtl/>
              </w:rPr>
            </w:pPr>
            <w:r>
              <w:rPr>
                <w:color w:val="000000"/>
                <w:rtl/>
              </w:rPr>
              <w:t>المراقبة عن بعد لمجموعة IoT الخطة 1</w:t>
            </w:r>
            <w:r>
              <w:fldChar w:fldCharType="begin"/>
            </w:r>
            <w:r>
              <w:instrText xml:space="preserve"> XE "المراقبة عن بعد لمجموعة IoT الخطة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C363C4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B2904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551D7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58A19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3B261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32431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43817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C9DAF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E111F1" w14:textId="77777777" w:rsidR="004E7697" w:rsidRDefault="004E7697">
            <w:pPr>
              <w:pStyle w:val="ProductList-TableBody"/>
              <w:jc w:val="center"/>
              <w:rPr>
                <w:rtl/>
              </w:rPr>
            </w:pPr>
          </w:p>
        </w:tc>
      </w:tr>
      <w:tr w:rsidR="004E7697" w14:paraId="29875294" w14:textId="77777777">
        <w:tc>
          <w:tcPr>
            <w:tcW w:w="4660" w:type="dxa"/>
            <w:tcBorders>
              <w:top w:val="dashed" w:sz="4" w:space="0" w:color="BFBFBF"/>
              <w:left w:val="none" w:sz="4" w:space="0" w:color="6E6E6E"/>
              <w:bottom w:val="dashed" w:sz="4" w:space="0" w:color="BFBFBF"/>
              <w:right w:val="none" w:sz="4" w:space="0" w:color="6E6E6E"/>
            </w:tcBorders>
          </w:tcPr>
          <w:p w14:paraId="2FB1689D" w14:textId="77777777" w:rsidR="004E7697" w:rsidRDefault="002B5C49">
            <w:pPr>
              <w:pStyle w:val="ProductList-TableBody"/>
              <w:rPr>
                <w:rtl/>
              </w:rPr>
            </w:pPr>
            <w:r>
              <w:rPr>
                <w:color w:val="000000"/>
                <w:rtl/>
              </w:rPr>
              <w:t>المراقبة عن بعد لمجموعة IoT الخطة 2</w:t>
            </w:r>
            <w:r>
              <w:fldChar w:fldCharType="begin"/>
            </w:r>
            <w:r>
              <w:instrText xml:space="preserve"> XE "المراقبة عن بعد لمجموعة IoT الخطة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4071B1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A702D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24E8D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0662A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0401A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C1359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1E9B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DF5DE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234E80" w14:textId="77777777" w:rsidR="004E7697" w:rsidRDefault="004E7697">
            <w:pPr>
              <w:pStyle w:val="ProductList-TableBody"/>
              <w:jc w:val="center"/>
              <w:rPr>
                <w:rtl/>
              </w:rPr>
            </w:pPr>
          </w:p>
        </w:tc>
      </w:tr>
      <w:tr w:rsidR="004E7697" w14:paraId="59DDC7A8" w14:textId="77777777">
        <w:tc>
          <w:tcPr>
            <w:tcW w:w="4660" w:type="dxa"/>
            <w:tcBorders>
              <w:top w:val="dashed" w:sz="4" w:space="0" w:color="BFBFBF"/>
              <w:left w:val="none" w:sz="4" w:space="0" w:color="6E6E6E"/>
              <w:bottom w:val="dashed" w:sz="4" w:space="0" w:color="BFBFBF"/>
              <w:right w:val="none" w:sz="4" w:space="0" w:color="6E6E6E"/>
            </w:tcBorders>
          </w:tcPr>
          <w:p w14:paraId="4777C115" w14:textId="77777777" w:rsidR="004E7697" w:rsidRDefault="002B5C49">
            <w:pPr>
              <w:pStyle w:val="ProductList-TableBody"/>
              <w:rPr>
                <w:rtl/>
              </w:rPr>
            </w:pPr>
            <w:r>
              <w:rPr>
                <w:color w:val="000000"/>
                <w:rtl/>
              </w:rPr>
              <w:t>خطة Azure App Service</w:t>
            </w:r>
            <w:r>
              <w:fldChar w:fldCharType="begin"/>
            </w:r>
            <w:r>
              <w:instrText xml:space="preserve"> XE "خطة Azure App Service"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837257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A659A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C9E6F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AF156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D60C8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AB82A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BFA12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95106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A34011" w14:textId="77777777" w:rsidR="004E7697" w:rsidRDefault="004E7697">
            <w:pPr>
              <w:pStyle w:val="ProductList-TableBody"/>
              <w:jc w:val="center"/>
              <w:rPr>
                <w:rtl/>
              </w:rPr>
            </w:pPr>
          </w:p>
        </w:tc>
      </w:tr>
      <w:tr w:rsidR="004E7697" w14:paraId="33866A2E" w14:textId="77777777">
        <w:tc>
          <w:tcPr>
            <w:tcW w:w="4660" w:type="dxa"/>
            <w:tcBorders>
              <w:top w:val="dashed" w:sz="4" w:space="0" w:color="BFBFBF"/>
              <w:left w:val="none" w:sz="4" w:space="0" w:color="6E6E6E"/>
              <w:bottom w:val="dashed" w:sz="4" w:space="0" w:color="BFBFBF"/>
              <w:right w:val="none" w:sz="4" w:space="0" w:color="6E6E6E"/>
            </w:tcBorders>
          </w:tcPr>
          <w:p w14:paraId="2C415F0F" w14:textId="77777777" w:rsidR="004E7697" w:rsidRDefault="002B5C49">
            <w:pPr>
              <w:pStyle w:val="ProductList-TableBody"/>
              <w:rPr>
                <w:rtl/>
              </w:rPr>
            </w:pPr>
            <w:r>
              <w:rPr>
                <w:color w:val="000000"/>
                <w:rtl/>
              </w:rPr>
              <w:t>Azure Site Recovery (إلى الموقع المملوك للعميل)</w:t>
            </w:r>
            <w:r>
              <w:fldChar w:fldCharType="begin"/>
            </w:r>
            <w:r>
              <w:instrText xml:space="preserve"> XE "Azure Site Recovery (إلى الموقع المملوك للعميل)"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2E892E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5944B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AE30A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CEFB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D4841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DB321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1D020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E4B65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350179" w14:textId="77777777" w:rsidR="004E7697" w:rsidRDefault="004E7697">
            <w:pPr>
              <w:pStyle w:val="ProductList-TableBody"/>
              <w:jc w:val="center"/>
              <w:rPr>
                <w:rtl/>
              </w:rPr>
            </w:pPr>
          </w:p>
        </w:tc>
      </w:tr>
      <w:tr w:rsidR="004E7697" w14:paraId="3A3495D0" w14:textId="77777777">
        <w:tc>
          <w:tcPr>
            <w:tcW w:w="4660" w:type="dxa"/>
            <w:tcBorders>
              <w:top w:val="dashed" w:sz="4" w:space="0" w:color="BFBFBF"/>
              <w:left w:val="none" w:sz="4" w:space="0" w:color="6E6E6E"/>
              <w:bottom w:val="dashed" w:sz="4" w:space="0" w:color="BFBFBF"/>
              <w:right w:val="none" w:sz="4" w:space="0" w:color="6E6E6E"/>
            </w:tcBorders>
          </w:tcPr>
          <w:p w14:paraId="46A43DC7" w14:textId="77777777" w:rsidR="004E7697" w:rsidRDefault="002B5C49">
            <w:pPr>
              <w:pStyle w:val="ProductList-TableBody"/>
              <w:rPr>
                <w:rtl/>
              </w:rPr>
            </w:pPr>
            <w:r>
              <w:rPr>
                <w:color w:val="000000"/>
                <w:rtl/>
              </w:rPr>
              <w:t>خطة Microsoft Azure StorSimple مع الجهاز (8100 جهاز)</w:t>
            </w:r>
            <w:r>
              <w:fldChar w:fldCharType="begin"/>
            </w:r>
            <w:r>
              <w:instrText xml:space="preserve"> XE "خطة Microsoft Azure StorSimple مع الجهاز (8100 جهاز)"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5E2D7A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7906A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000ED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69C2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1980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91206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93DDB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AC887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FC5423" w14:textId="77777777" w:rsidR="004E7697" w:rsidRDefault="004E7697">
            <w:pPr>
              <w:pStyle w:val="ProductList-TableBody"/>
              <w:jc w:val="center"/>
              <w:rPr>
                <w:rtl/>
              </w:rPr>
            </w:pPr>
          </w:p>
        </w:tc>
      </w:tr>
      <w:tr w:rsidR="004E7697" w14:paraId="3E0B5128" w14:textId="77777777">
        <w:tc>
          <w:tcPr>
            <w:tcW w:w="4660" w:type="dxa"/>
            <w:tcBorders>
              <w:top w:val="dashed" w:sz="4" w:space="0" w:color="BFBFBF"/>
              <w:left w:val="none" w:sz="4" w:space="0" w:color="6E6E6E"/>
              <w:bottom w:val="dashed" w:sz="4" w:space="0" w:color="BFBFBF"/>
              <w:right w:val="none" w:sz="4" w:space="0" w:color="6E6E6E"/>
            </w:tcBorders>
          </w:tcPr>
          <w:p w14:paraId="0E6410E7" w14:textId="77777777" w:rsidR="004E7697" w:rsidRDefault="002B5C49">
            <w:pPr>
              <w:pStyle w:val="ProductList-TableBody"/>
              <w:rPr>
                <w:rtl/>
              </w:rPr>
            </w:pPr>
            <w:r>
              <w:rPr>
                <w:color w:val="000000"/>
                <w:rtl/>
              </w:rPr>
              <w:t>خطة Microsoft Azure StorSimple مع الجهاز (8600 جهاز)</w:t>
            </w:r>
            <w:r>
              <w:fldChar w:fldCharType="begin"/>
            </w:r>
            <w:r>
              <w:instrText xml:space="preserve"> XE "خطة Microsoft Azure StorSimple مع الجهاز (8600 جهاز)"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FE9143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B9082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79896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99A6E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A4243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0E0BF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EE3FE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17334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17E078" w14:textId="77777777" w:rsidR="004E7697" w:rsidRDefault="004E7697">
            <w:pPr>
              <w:pStyle w:val="ProductList-TableBody"/>
              <w:jc w:val="center"/>
              <w:rPr>
                <w:rtl/>
              </w:rPr>
            </w:pPr>
          </w:p>
        </w:tc>
      </w:tr>
      <w:tr w:rsidR="004E7697" w14:paraId="38BC8130" w14:textId="77777777">
        <w:tc>
          <w:tcPr>
            <w:tcW w:w="4660" w:type="dxa"/>
            <w:tcBorders>
              <w:top w:val="dashed" w:sz="4" w:space="0" w:color="BFBFBF"/>
              <w:left w:val="none" w:sz="4" w:space="0" w:color="6E6E6E"/>
              <w:bottom w:val="dashed" w:sz="4" w:space="0" w:color="BFBFBF"/>
              <w:right w:val="none" w:sz="4" w:space="0" w:color="6E6E6E"/>
            </w:tcBorders>
          </w:tcPr>
          <w:p w14:paraId="53354525" w14:textId="77777777" w:rsidR="004E7697" w:rsidRDefault="002B5C49">
            <w:pPr>
              <w:pStyle w:val="ProductList-TableBody"/>
              <w:rPr>
                <w:rtl/>
              </w:rPr>
            </w:pPr>
            <w:r>
              <w:rPr>
                <w:rtl/>
              </w:rPr>
              <w:t xml:space="preserve">تجديد 8100 ضمن خطة Microsoft Azure StorSimple </w:t>
            </w:r>
            <w:r>
              <w:fldChar w:fldCharType="begin"/>
            </w:r>
            <w:r>
              <w:instrText xml:space="preserve"> XE "تجديد 8100 ضمن خطة Microsoft Azure StorSimple " </w:instrText>
            </w:r>
            <w:r>
              <w:fldChar w:fldCharType="end"/>
            </w:r>
            <w:r>
              <w:rPr>
                <w:rtl/>
              </w:rPr>
              <w:t>(بلا أجهزة)</w:t>
            </w:r>
          </w:p>
        </w:tc>
        <w:tc>
          <w:tcPr>
            <w:tcW w:w="740" w:type="dxa"/>
            <w:tcBorders>
              <w:top w:val="dashed" w:sz="4" w:space="0" w:color="BFBFBF"/>
              <w:left w:val="none" w:sz="4" w:space="0" w:color="6E6E6E"/>
              <w:bottom w:val="dashed" w:sz="4" w:space="0" w:color="BFBFBF"/>
              <w:right w:val="single" w:sz="6" w:space="0" w:color="FFFFFF"/>
            </w:tcBorders>
          </w:tcPr>
          <w:p w14:paraId="3DAA7F9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ECE9C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D1DD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38A42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FE293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80BE0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08289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099B8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A00A6C" w14:textId="77777777" w:rsidR="004E7697" w:rsidRDefault="004E7697">
            <w:pPr>
              <w:pStyle w:val="ProductList-TableBody"/>
              <w:jc w:val="center"/>
              <w:rPr>
                <w:rtl/>
              </w:rPr>
            </w:pPr>
          </w:p>
        </w:tc>
      </w:tr>
      <w:tr w:rsidR="004E7697" w14:paraId="3368247C" w14:textId="77777777">
        <w:tc>
          <w:tcPr>
            <w:tcW w:w="4660" w:type="dxa"/>
            <w:tcBorders>
              <w:top w:val="dashed" w:sz="4" w:space="0" w:color="BFBFBF"/>
              <w:left w:val="none" w:sz="4" w:space="0" w:color="6E6E6E"/>
              <w:bottom w:val="single" w:sz="4" w:space="0" w:color="FFFFFF"/>
              <w:right w:val="none" w:sz="4" w:space="0" w:color="6E6E6E"/>
            </w:tcBorders>
          </w:tcPr>
          <w:p w14:paraId="32B4F1DE" w14:textId="77777777" w:rsidR="004E7697" w:rsidRDefault="002B5C49">
            <w:pPr>
              <w:pStyle w:val="ProductList-TableBody"/>
              <w:rPr>
                <w:rtl/>
              </w:rPr>
            </w:pPr>
            <w:r>
              <w:rPr>
                <w:color w:val="000000"/>
                <w:rtl/>
              </w:rPr>
              <w:t>تجديد 8600 ضمن خطة Microsoft Azure StorSimple (بلا أجهزة)</w:t>
            </w:r>
            <w:r>
              <w:fldChar w:fldCharType="begin"/>
            </w:r>
            <w:r>
              <w:instrText xml:space="preserve"> XE "تجديد 8600 ضمن خطة Microsoft Azure StorSimple (بلا أجهزة)"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14:paraId="62AFACE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8949A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DA56F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4630E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CE96C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7A7B1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D15A2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7B7AF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29C49A" w14:textId="77777777" w:rsidR="004E7697" w:rsidRDefault="004E7697">
            <w:pPr>
              <w:pStyle w:val="ProductList-TableBody"/>
              <w:jc w:val="center"/>
              <w:rPr>
                <w:rtl/>
              </w:rPr>
            </w:pPr>
          </w:p>
        </w:tc>
      </w:tr>
    </w:tbl>
    <w:p w14:paraId="3D4C6909" w14:textId="77777777" w:rsidR="004E7697" w:rsidRDefault="002B5C49">
      <w:pPr>
        <w:pStyle w:val="ProductList-Offering1SubSection"/>
        <w:outlineLvl w:val="3"/>
        <w:rPr>
          <w:rtl/>
        </w:rPr>
      </w:pPr>
      <w:bookmarkStart w:id="229" w:name="_Sec761"/>
      <w:r>
        <w:rPr>
          <w:rtl/>
        </w:rPr>
        <w:t>2. شروط المنتج</w:t>
      </w:r>
      <w:bookmarkEnd w:id="229"/>
    </w:p>
    <w:tbl>
      <w:tblPr>
        <w:tblStyle w:val="PURTable"/>
        <w:bidiVisual/>
        <w:tblW w:w="0" w:type="dxa"/>
        <w:tblLook w:val="04A0" w:firstRow="1" w:lastRow="0" w:firstColumn="1" w:lastColumn="0" w:noHBand="0" w:noVBand="1"/>
      </w:tblPr>
      <w:tblGrid>
        <w:gridCol w:w="3631"/>
        <w:gridCol w:w="3635"/>
        <w:gridCol w:w="3650"/>
      </w:tblGrid>
      <w:tr w:rsidR="004E7697" w14:paraId="1B9240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7665CC1"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16">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6D0133D3" w14:textId="77777777" w:rsidR="004E7697" w:rsidRDefault="002B5C49">
            <w:pPr>
              <w:pStyle w:val="ProductList-TableBody"/>
              <w:rPr>
                <w:rtl/>
              </w:rPr>
            </w:pPr>
            <w:r>
              <w:fldChar w:fldCharType="begin"/>
            </w:r>
            <w:r>
              <w:instrText xml:space="preserve"> AutoTextList   \s NoStyle \t "مجموعة المنتجات: تشير إلى تجميعة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622E0C14"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38F2C4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CC8A4E"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E2B504"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73CC3" w14:textId="77777777" w:rsidR="004E7697" w:rsidRDefault="002B5C49">
            <w:pPr>
              <w:pStyle w:val="ProductList-TableBody"/>
              <w:rPr>
                <w:rtl/>
              </w:rPr>
            </w:pPr>
            <w:r>
              <w:rPr>
                <w:color w:val="404040"/>
                <w:rtl/>
              </w:rPr>
              <w:t>العروض الترويجية: غير متوفر</w:t>
            </w:r>
          </w:p>
        </w:tc>
      </w:tr>
      <w:tr w:rsidR="004E7697" w14:paraId="35CBFA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61B868"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43EC3FFA"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Microsoft Azure StorSimple (راجع 2.2)</w:t>
            </w:r>
          </w:p>
        </w:tc>
        <w:tc>
          <w:tcPr>
            <w:tcW w:w="4040" w:type="dxa"/>
            <w:tcBorders>
              <w:top w:val="single" w:sz="4" w:space="0" w:color="000000"/>
              <w:left w:val="single" w:sz="4" w:space="0" w:color="000000"/>
              <w:bottom w:val="single" w:sz="4" w:space="0" w:color="000000"/>
              <w:right w:val="single" w:sz="4" w:space="0" w:color="000000"/>
            </w:tcBorders>
          </w:tcPr>
          <w:p w14:paraId="595F3DA0"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 (باستثناء Azure RemoteApp)</w:t>
            </w:r>
          </w:p>
        </w:tc>
      </w:tr>
      <w:tr w:rsidR="004E7697" w14:paraId="277086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3E505"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5F0DF"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065ED2" w14:textId="77777777" w:rsidR="004E7697" w:rsidRDefault="002B5C49">
            <w:pPr>
              <w:pStyle w:val="ProductList-TableBody"/>
              <w:rPr>
                <w:rtl/>
              </w:rPr>
            </w:pPr>
            <w:r>
              <w:rPr>
                <w:color w:val="404040"/>
                <w:rtl/>
              </w:rPr>
              <w:t>المكونات الإضافية وذات خيار "من ضمان البرنامج: غير متوفر</w:t>
            </w:r>
          </w:p>
        </w:tc>
      </w:tr>
    </w:tbl>
    <w:p w14:paraId="22F3A22F" w14:textId="77777777" w:rsidR="004E7697" w:rsidRDefault="004E7697">
      <w:pPr>
        <w:pStyle w:val="ProductList-Body"/>
        <w:rPr>
          <w:rtl/>
        </w:rPr>
      </w:pPr>
    </w:p>
    <w:p w14:paraId="77A1B83E" w14:textId="77777777" w:rsidR="004E7697" w:rsidRDefault="002B5C49">
      <w:pPr>
        <w:pStyle w:val="ProductList-ClauseHeading"/>
        <w:outlineLvl w:val="4"/>
        <w:rPr>
          <w:rtl/>
        </w:rPr>
      </w:pPr>
      <w:r>
        <w:rPr>
          <w:rtl/>
        </w:rPr>
        <w:t>2.1 خطة Microsoft Azure Stack Hub</w:t>
      </w:r>
    </w:p>
    <w:p w14:paraId="12261431" w14:textId="77777777" w:rsidR="004E7697" w:rsidRDefault="002B5C49">
      <w:pPr>
        <w:pStyle w:val="ProductList-Body"/>
        <w:rPr>
          <w:rtl/>
        </w:rPr>
      </w:pPr>
      <w:r>
        <w:rPr>
          <w:rtl/>
        </w:rPr>
        <w:t xml:space="preserve">يجوز للعميل استخدام Microsoft Azure Stack Hub على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شريطة الحصول على عدد من تراخيص الاشتراك يساوي عدد </w:t>
        </w:r>
        <w:r>
          <w:fldChar w:fldCharType="begin"/>
        </w:r>
        <w:r>
          <w:instrText xml:space="preserve"> AutoTextList   \s NoStyle \t "النواة الفعلية تعني نواة معالج فعلي." </w:instrText>
        </w:r>
        <w:r>
          <w:fldChar w:fldCharType="separate"/>
        </w:r>
        <w:r>
          <w:rPr>
            <w:color w:val="0563C1"/>
          </w:rPr>
          <w:t>النويات الفعلية الموجودة</w:t>
        </w:r>
        <w:r>
          <w:fldChar w:fldCharType="end"/>
        </w:r>
        <w:r>
          <w:t xml:space="preserve"> على ذلك </w:t>
        </w:r>
        <w:r>
          <w:fldChar w:fldCharType="begin"/>
        </w:r>
        <w:r>
          <w:instrText xml:space="preserve"> AutoTextList   \s NoStyle \t "يشير مصطلح الخادم إلى نظام جهاز فعلي قادر على تشغيل برنامج الخادم." </w:instrText>
        </w:r>
        <w:r>
          <w:fldChar w:fldCharType="separate"/>
        </w:r>
        <w:r>
          <w:rPr>
            <w:color w:val="0563C1"/>
          </w:rPr>
          <w:t>الخادم</w:t>
        </w:r>
        <w:r>
          <w:fldChar w:fldCharType="end"/>
        </w:r>
        <w:r>
          <w:t xml:space="preserve">. تُعد </w:t>
        </w:r>
        <w:r>
          <w:fldChar w:fldCharType="begin"/>
        </w:r>
        <w:r>
          <w:instrText xml:space="preserve"> AutoTextList   \s NoStyle \t "يشير مصطلح الترخيص إلى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مؤهلة للتخفيض؛ ومع ذلك، يظل الاستخدام المستمر خاضعًا لمتطلبات الحفاظ على التراخيص مساوية </w:t>
        </w:r>
        <w:r>
          <w:fldChar w:fldCharType="begin"/>
        </w:r>
        <w:r>
          <w:instrText xml:space="preserve"> AutoTextList   \s NoStyle \t "النواة الفعلية تعني نواة معالج فعلي." </w:instrText>
        </w:r>
        <w:r>
          <w:fldChar w:fldCharType="separate"/>
        </w:r>
        <w:r>
          <w:rPr>
            <w:color w:val="0563C1"/>
          </w:rPr>
          <w:t>لمركز المعالجة الفعلية</w:t>
        </w:r>
        <w:r>
          <w:fldChar w:fldCharType="end"/>
        </w:r>
        <w:r>
          <w:t xml:space="preserve"> الموجودة على </w:t>
        </w:r>
        <w:r>
          <w:fldChar w:fldCharType="begin"/>
        </w:r>
        <w:r>
          <w:instrText xml:space="preserve"> AutoTextList   \s NoStyle \t "يشير مصطلح الخادم إلى نظام جهاز فعلي قادر على تشغيل برنامج الخادم." </w:instrText>
        </w:r>
        <w:r>
          <w:fldChar w:fldCharType="separate"/>
        </w:r>
        <w:r>
          <w:rPr>
            <w:color w:val="0563C1"/>
          </w:rPr>
          <w:t>الخادم</w:t>
        </w:r>
        <w:r>
          <w:fldChar w:fldCharType="end"/>
        </w:r>
        <w:r>
          <w:t>.</w:t>
        </w:r>
        <w:r w:rsidR="00733002">
          <w:t>‬</w:t>
        </w:r>
      </w:dir>
    </w:p>
    <w:p w14:paraId="59E16468" w14:textId="77777777" w:rsidR="004E7697" w:rsidRDefault="004E7697">
      <w:pPr>
        <w:pStyle w:val="ProductList-Body"/>
        <w:rPr>
          <w:rtl/>
        </w:rPr>
      </w:pPr>
    </w:p>
    <w:p w14:paraId="36D5C3FF" w14:textId="77777777" w:rsidR="004E7697" w:rsidRDefault="002B5C49">
      <w:pPr>
        <w:pStyle w:val="ProductList-ClauseHeading"/>
        <w:outlineLvl w:val="4"/>
        <w:rPr>
          <w:rtl/>
        </w:rPr>
      </w:pPr>
      <w:r>
        <w:rPr>
          <w:rtl/>
        </w:rPr>
        <w:t>2.2 عروض خطط Microsoft StorSimple</w:t>
      </w:r>
    </w:p>
    <w:p w14:paraId="41CCDBCA" w14:textId="77777777" w:rsidR="004E7697" w:rsidRDefault="002B5C49">
      <w:pPr>
        <w:pStyle w:val="ProductList-Body"/>
        <w:rPr>
          <w:rtl/>
        </w:rPr>
      </w:pPr>
      <w:r>
        <w:rPr>
          <w:rtl/>
        </w:rPr>
        <w:t xml:space="preserve">لكل خطة StorSimple مع كل جهاز يتم شراؤه، يحصل العميل على جهاز مصفوفة تخزين. التوفر الجغرافي والبنود والشروط التي تحكم مصفوفة التخزين، بما في ذلك الضمان والشحن والمناولة والرسوم، موضحة في </w:t>
      </w:r>
      <w:hyperlink w:anchor="_Sec899">
        <w:r>
          <w:rPr>
            <w:color w:val="00467F"/>
            <w:u w:val="single"/>
            <w:rtl/>
          </w:rPr>
          <w:t>‏</w:t>
        </w:r>
        <w:dir w:val="rtl">
          <w:r>
            <w:rPr>
              <w:color w:val="00467F"/>
              <w:u w:val="single"/>
              <w:rtl/>
            </w:rPr>
            <w:t>الملحق (ز) - شروط مصفوفة التخزين</w:t>
          </w:r>
          <w:r>
            <w:rPr>
              <w:color w:val="00467F"/>
              <w:u w:val="single"/>
              <w:rtl/>
            </w:rPr>
            <w:t>‬</w:t>
          </w:r>
          <w:r w:rsidR="00733002">
            <w:t>‬</w:t>
          </w:r>
        </w:dir>
      </w:hyperlink>
      <w:r>
        <w:rPr>
          <w:rtl/>
        </w:rPr>
        <w:t xml:space="preserve">. يتم إقران </w:t>
      </w:r>
      <w:dir w:val="rtl">
        <w:r>
          <w:rPr>
            <w:rtl/>
          </w:rPr>
          <w:t>كل خطة StorSimple يشتريها العميل بمصفوفة تخزين واحدة؛ يتم وفقًا لمعدلات الاستهلاك فوترة أي مصفوفات تخزين إضافية يستخدمها العميل. يمكن تخفيض خطط Microsoft Azure StorSimple 8100 و8600 في الذكرى السنوية التالية بعد مرور 12 شهرًا من الاستخدام المتواصل.</w:t>
        </w:r>
        <w:r w:rsidR="00733002">
          <w:t>‬</w:t>
        </w:r>
      </w:dir>
    </w:p>
    <w:p w14:paraId="6B18992A"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331231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B8D6B9"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5BFF019B" w14:textId="77777777" w:rsidR="004E7697" w:rsidRDefault="004E7697">
      <w:pPr>
        <w:pStyle w:val="ProductList-Body"/>
        <w:rPr>
          <w:rtl/>
        </w:rPr>
      </w:pPr>
    </w:p>
    <w:p w14:paraId="60ED7D6F" w14:textId="77777777" w:rsidR="004E7697" w:rsidRDefault="002B5C49">
      <w:pPr>
        <w:pStyle w:val="ProductList-Offering2HeadingNoBorder"/>
        <w:outlineLvl w:val="2"/>
        <w:rPr>
          <w:rtl/>
        </w:rPr>
      </w:pPr>
      <w:bookmarkStart w:id="230" w:name="_Sec1198"/>
      <w:r>
        <w:rPr>
          <w:rtl/>
        </w:rPr>
        <w:t>خطط Microsoft Azure Support</w:t>
      </w:r>
      <w:bookmarkEnd w:id="230"/>
      <w:r>
        <w:fldChar w:fldCharType="begin"/>
      </w:r>
      <w:r>
        <w:instrText xml:space="preserve"> TC "</w:instrText>
      </w:r>
      <w:bookmarkStart w:id="231" w:name="_Toc62547445"/>
      <w:r>
        <w:instrText>خطط Microsoft Azure Support</w:instrText>
      </w:r>
      <w:bookmarkEnd w:id="231"/>
      <w:r>
        <w:instrText>" \l 3</w:instrText>
      </w:r>
      <w:r>
        <w:fldChar w:fldCharType="end"/>
      </w:r>
    </w:p>
    <w:p w14:paraId="11F1FB45" w14:textId="77777777" w:rsidR="004E7697" w:rsidRDefault="002B5C49">
      <w:pPr>
        <w:pStyle w:val="ProductList-Offering1SubSection"/>
        <w:outlineLvl w:val="3"/>
        <w:rPr>
          <w:rtl/>
        </w:rPr>
      </w:pPr>
      <w:bookmarkStart w:id="232" w:name="_Sec1200"/>
      <w:r>
        <w:rPr>
          <w:rtl/>
        </w:rPr>
        <w:t>1. توفر البرنامج</w:t>
      </w:r>
      <w:bookmarkEnd w:id="232"/>
    </w:p>
    <w:tbl>
      <w:tblPr>
        <w:tblStyle w:val="PURTable"/>
        <w:bidiVisual/>
        <w:tblW w:w="0" w:type="dxa"/>
        <w:tblLook w:val="04A0" w:firstRow="1" w:lastRow="0" w:firstColumn="1" w:lastColumn="0" w:noHBand="0" w:noVBand="1"/>
      </w:tblPr>
      <w:tblGrid>
        <w:gridCol w:w="4300"/>
        <w:gridCol w:w="712"/>
        <w:gridCol w:w="696"/>
        <w:gridCol w:w="707"/>
        <w:gridCol w:w="716"/>
        <w:gridCol w:w="730"/>
        <w:gridCol w:w="833"/>
        <w:gridCol w:w="710"/>
        <w:gridCol w:w="701"/>
        <w:gridCol w:w="811"/>
      </w:tblGrid>
      <w:tr w:rsidR="004E7697" w14:paraId="03A6E50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B4147C8"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626B8298"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7DF13C"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9C79D7"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FB0E49"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5FF6E9"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90342B"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2E2233"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E2CA6D"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7CB7E1"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24C66961" w14:textId="77777777">
        <w:tc>
          <w:tcPr>
            <w:tcW w:w="4660" w:type="dxa"/>
            <w:tcBorders>
              <w:top w:val="single" w:sz="6" w:space="0" w:color="FFFFFF"/>
              <w:left w:val="none" w:sz="4" w:space="0" w:color="6E6E6E"/>
              <w:bottom w:val="dashed" w:sz="4" w:space="0" w:color="BFBFBF"/>
              <w:right w:val="none" w:sz="4" w:space="0" w:color="6E6E6E"/>
            </w:tcBorders>
          </w:tcPr>
          <w:p w14:paraId="34AC9FB9" w14:textId="77777777" w:rsidR="004E7697" w:rsidRDefault="002B5C49">
            <w:pPr>
              <w:pStyle w:val="ProductList-TableBody"/>
              <w:rPr>
                <w:rtl/>
              </w:rPr>
            </w:pPr>
            <w:r>
              <w:rPr>
                <w:color w:val="000000"/>
                <w:rtl/>
              </w:rPr>
              <w:t>الدعم القياسي النشط لـ Azure*</w:t>
            </w:r>
            <w:r>
              <w:fldChar w:fldCharType="begin"/>
            </w:r>
            <w:r>
              <w:instrText xml:space="preserve"> XE "الدعم القياسي النشط لـ Azure*"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5D784AC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AAF6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88ECB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ED4B7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76110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7A40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DCE87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CE754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769F35" w14:textId="77777777" w:rsidR="004E7697" w:rsidRDefault="004E7697">
            <w:pPr>
              <w:pStyle w:val="ProductList-TableBody"/>
              <w:jc w:val="center"/>
              <w:rPr>
                <w:rtl/>
              </w:rPr>
            </w:pPr>
          </w:p>
        </w:tc>
      </w:tr>
      <w:tr w:rsidR="004E7697" w14:paraId="5C18B55B" w14:textId="77777777">
        <w:tc>
          <w:tcPr>
            <w:tcW w:w="4660" w:type="dxa"/>
            <w:tcBorders>
              <w:top w:val="dashed" w:sz="4" w:space="0" w:color="BFBFBF"/>
              <w:left w:val="none" w:sz="4" w:space="0" w:color="6E6E6E"/>
              <w:bottom w:val="dashed" w:sz="4" w:space="0" w:color="BFBFBF"/>
              <w:right w:val="none" w:sz="4" w:space="0" w:color="6E6E6E"/>
            </w:tcBorders>
          </w:tcPr>
          <w:p w14:paraId="6AC57FC2" w14:textId="77777777" w:rsidR="004E7697" w:rsidRDefault="002B5C49">
            <w:pPr>
              <w:pStyle w:val="ProductList-TableBody"/>
              <w:rPr>
                <w:rtl/>
              </w:rPr>
            </w:pPr>
            <w:r>
              <w:rPr>
                <w:color w:val="000000"/>
                <w:rtl/>
              </w:rPr>
              <w:t>الدعم المباشر الاحترافي النشط لـ Azure*</w:t>
            </w:r>
            <w:r>
              <w:fldChar w:fldCharType="begin"/>
            </w:r>
            <w:r>
              <w:instrText xml:space="preserve"> XE "الدعم المباشر الاحترافي النشط لـ Azure*"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5C3274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C73EC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C09D5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617AF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B6ED1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B3186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BCCB9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DA357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42147D" w14:textId="77777777" w:rsidR="004E7697" w:rsidRDefault="004E7697">
            <w:pPr>
              <w:pStyle w:val="ProductList-TableBody"/>
              <w:jc w:val="center"/>
              <w:rPr>
                <w:rtl/>
              </w:rPr>
            </w:pPr>
          </w:p>
        </w:tc>
      </w:tr>
      <w:tr w:rsidR="004E7697" w14:paraId="083C537E" w14:textId="77777777">
        <w:tc>
          <w:tcPr>
            <w:tcW w:w="4660" w:type="dxa"/>
            <w:tcBorders>
              <w:top w:val="dashed" w:sz="4" w:space="0" w:color="BFBFBF"/>
              <w:left w:val="none" w:sz="4" w:space="0" w:color="6E6E6E"/>
              <w:bottom w:val="dashed" w:sz="4" w:space="0" w:color="BFBFBF"/>
              <w:right w:val="none" w:sz="4" w:space="0" w:color="6E6E6E"/>
            </w:tcBorders>
          </w:tcPr>
          <w:p w14:paraId="3AF25BDF" w14:textId="77777777" w:rsidR="004E7697" w:rsidRDefault="002B5C49">
            <w:pPr>
              <w:pStyle w:val="ProductList-TableBody"/>
              <w:rPr>
                <w:rtl/>
              </w:rPr>
            </w:pPr>
            <w:r>
              <w:rPr>
                <w:rtl/>
              </w:rPr>
              <w:t>الدعم القياسي لـ Microsoft Azure StorSimple</w:t>
            </w:r>
            <w:r>
              <w:fldChar w:fldCharType="begin"/>
            </w:r>
            <w:r>
              <w:instrText xml:space="preserve"> XE "الدعم القياسي لـ Microsoft Azure StorSimple"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BB3E7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5968B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13724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13C50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79FF4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42EB9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5494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C1EBA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795EF2" w14:textId="77777777" w:rsidR="004E7697" w:rsidRDefault="004E7697">
            <w:pPr>
              <w:pStyle w:val="ProductList-TableBody"/>
              <w:jc w:val="center"/>
              <w:rPr>
                <w:rtl/>
              </w:rPr>
            </w:pPr>
          </w:p>
        </w:tc>
      </w:tr>
      <w:tr w:rsidR="004E7697" w14:paraId="03357FC4" w14:textId="77777777">
        <w:tc>
          <w:tcPr>
            <w:tcW w:w="4660" w:type="dxa"/>
            <w:tcBorders>
              <w:top w:val="dashed" w:sz="4" w:space="0" w:color="BFBFBF"/>
              <w:left w:val="none" w:sz="4" w:space="0" w:color="6E6E6E"/>
              <w:bottom w:val="dashed" w:sz="4" w:space="0" w:color="BFBFBF"/>
              <w:right w:val="none" w:sz="4" w:space="0" w:color="6E6E6E"/>
            </w:tcBorders>
          </w:tcPr>
          <w:p w14:paraId="0D5BB9A1" w14:textId="77777777" w:rsidR="004E7697" w:rsidRDefault="002B5C49">
            <w:pPr>
              <w:pStyle w:val="ProductList-TableBody"/>
              <w:rPr>
                <w:rtl/>
              </w:rPr>
            </w:pPr>
            <w:r>
              <w:rPr>
                <w:rtl/>
              </w:rPr>
              <w:t>الدعم القياسي لـ Microsoft Azure StorSimple للدعم المميز</w:t>
            </w:r>
            <w:r>
              <w:fldChar w:fldCharType="begin"/>
            </w:r>
            <w:r>
              <w:instrText xml:space="preserve"> XE "الدعم القياسي لـ Microsoft Azure StorSimple للدعم المميز"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ED197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F620F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5AF1C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F94D0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0D168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26251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69BA5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1EBDD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652B28" w14:textId="77777777" w:rsidR="004E7697" w:rsidRDefault="004E7697">
            <w:pPr>
              <w:pStyle w:val="ProductList-TableBody"/>
              <w:jc w:val="center"/>
              <w:rPr>
                <w:rtl/>
              </w:rPr>
            </w:pPr>
          </w:p>
        </w:tc>
      </w:tr>
      <w:tr w:rsidR="004E7697" w14:paraId="0F24C5A1" w14:textId="77777777">
        <w:tc>
          <w:tcPr>
            <w:tcW w:w="4660" w:type="dxa"/>
            <w:tcBorders>
              <w:top w:val="dashed" w:sz="4" w:space="0" w:color="BFBFBF"/>
              <w:left w:val="none" w:sz="4" w:space="0" w:color="6E6E6E"/>
              <w:bottom w:val="none" w:sz="4" w:space="0" w:color="BFBFBF"/>
              <w:right w:val="none" w:sz="4" w:space="0" w:color="6E6E6E"/>
            </w:tcBorders>
          </w:tcPr>
          <w:p w14:paraId="36733AB3" w14:textId="77777777" w:rsidR="004E7697" w:rsidRDefault="002B5C49">
            <w:pPr>
              <w:pStyle w:val="ProductList-TableBody"/>
              <w:rPr>
                <w:rtl/>
              </w:rPr>
            </w:pPr>
            <w:r>
              <w:rPr>
                <w:rtl/>
              </w:rPr>
              <w:t>الدعم المميز لـ Microsoft Azure StorSimple</w:t>
            </w:r>
            <w:r>
              <w:fldChar w:fldCharType="begin"/>
            </w:r>
            <w:r>
              <w:instrText xml:space="preserve"> XE "الدعم المميز لـ Microsoft Azure StorSimple"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7D9FBD3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2AF6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32ADF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485DD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4569D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F9F0F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9DEC6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82050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06C0F2" w14:textId="77777777" w:rsidR="004E7697" w:rsidRDefault="004E7697">
            <w:pPr>
              <w:pStyle w:val="ProductList-TableBody"/>
              <w:jc w:val="center"/>
              <w:rPr>
                <w:rtl/>
              </w:rPr>
            </w:pPr>
          </w:p>
        </w:tc>
      </w:tr>
    </w:tbl>
    <w:p w14:paraId="10BE706E" w14:textId="77777777" w:rsidR="004E7697" w:rsidRDefault="002B5C49">
      <w:pPr>
        <w:pStyle w:val="ProductList-Body"/>
        <w:rPr>
          <w:rtl/>
        </w:rPr>
      </w:pPr>
      <w:r>
        <w:rPr>
          <w:i/>
          <w:rtl/>
        </w:rPr>
        <w:t>* متوفر أيضًا من خلال ‏</w:t>
      </w:r>
      <w:dir w:val="rtl">
        <w:r>
          <w:rPr>
            <w:i/>
            <w:rtl/>
          </w:rPr>
          <w:t>الاتفاقية بين العميل وMicrosoft ومؤهل للتخفيض عند الحصول عليه بموجب هذه الاتفاقية.</w:t>
        </w:r>
        <w:r w:rsidR="00733002">
          <w:t>‬</w:t>
        </w:r>
      </w:dir>
    </w:p>
    <w:p w14:paraId="74EBF59D" w14:textId="77777777" w:rsidR="004E7697" w:rsidRDefault="002B5C49">
      <w:pPr>
        <w:pStyle w:val="ProductList-Offering1SubSection"/>
        <w:outlineLvl w:val="3"/>
        <w:rPr>
          <w:rtl/>
        </w:rPr>
      </w:pPr>
      <w:bookmarkStart w:id="233" w:name="_Sec1201"/>
      <w:r>
        <w:rPr>
          <w:rtl/>
        </w:rPr>
        <w:t>2. شروط المنتج</w:t>
      </w:r>
      <w:bookmarkEnd w:id="233"/>
    </w:p>
    <w:tbl>
      <w:tblPr>
        <w:tblStyle w:val="PURTable"/>
        <w:bidiVisual/>
        <w:tblW w:w="0" w:type="dxa"/>
        <w:tblLook w:val="04A0" w:firstRow="1" w:lastRow="0" w:firstColumn="1" w:lastColumn="0" w:noHBand="0" w:noVBand="1"/>
      </w:tblPr>
      <w:tblGrid>
        <w:gridCol w:w="3636"/>
        <w:gridCol w:w="3640"/>
        <w:gridCol w:w="3640"/>
      </w:tblGrid>
      <w:tr w:rsidR="004E7697" w14:paraId="2851A2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3A7715"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17">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2CF71B99"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1EEA948D"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5A6BFE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60C67"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D6B6A3"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2988A5" w14:textId="77777777" w:rsidR="004E7697" w:rsidRDefault="002B5C49">
            <w:pPr>
              <w:pStyle w:val="ProductList-TableBody"/>
              <w:rPr>
                <w:rtl/>
              </w:rPr>
            </w:pPr>
            <w:r>
              <w:rPr>
                <w:color w:val="404040"/>
                <w:rtl/>
              </w:rPr>
              <w:t>العروض الترويجية: غير متوفر</w:t>
            </w:r>
          </w:p>
        </w:tc>
      </w:tr>
      <w:tr w:rsidR="004E7697" w14:paraId="706B7E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E74AB" w14:textId="77777777" w:rsidR="004E7697" w:rsidRDefault="002B5C49">
            <w:pPr>
              <w:pStyle w:val="ProductList-TableBody"/>
              <w:rPr>
                <w:rtl/>
              </w:rPr>
            </w:pPr>
            <w:r>
              <w:rPr>
                <w:color w:val="404040"/>
                <w:rtl/>
              </w:rPr>
              <w:t>إعفاء المستخدم المؤهَّل</w:t>
            </w:r>
            <w:r>
              <w:rPr>
                <w:color w:val="404040"/>
                <w:rtl/>
              </w:rPr>
              <w:t>‬‏</w:t>
            </w:r>
            <w:dir w:val="rtl">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519EC8F8"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دعم Azure StorSimple القياسي والمميز</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390ADE1"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دعم Azure StorSimple القياسي والمميز</w:t>
            </w:r>
          </w:p>
        </w:tc>
      </w:tr>
      <w:tr w:rsidR="004E7697" w14:paraId="4CA9DA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D2BFAE"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0749E"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569549" w14:textId="77777777" w:rsidR="004E7697" w:rsidRDefault="004E7697">
            <w:pPr>
              <w:pStyle w:val="ProductList-TableBody"/>
              <w:rPr>
                <w:rtl/>
              </w:rPr>
            </w:pPr>
          </w:p>
        </w:tc>
      </w:tr>
    </w:tbl>
    <w:p w14:paraId="2B38D6CE"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605276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95706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EC4B4E5" w14:textId="77777777" w:rsidR="004E7697" w:rsidRDefault="004E7697">
      <w:pPr>
        <w:pStyle w:val="ProductList-Body"/>
        <w:rPr>
          <w:rtl/>
        </w:rPr>
      </w:pPr>
    </w:p>
    <w:p w14:paraId="2B5C63F3" w14:textId="77777777" w:rsidR="004E7697" w:rsidRDefault="002B5C49">
      <w:pPr>
        <w:pStyle w:val="ProductList-Offering2HeadingNoBorder"/>
        <w:outlineLvl w:val="2"/>
        <w:rPr>
          <w:rtl/>
        </w:rPr>
      </w:pPr>
      <w:bookmarkStart w:id="234" w:name="_Sec1199"/>
      <w:r>
        <w:rPr>
          <w:rtl/>
        </w:rPr>
        <w:t>خطط Microsoft Azure User</w:t>
      </w:r>
      <w:bookmarkEnd w:id="234"/>
      <w:r>
        <w:fldChar w:fldCharType="begin"/>
      </w:r>
      <w:r>
        <w:instrText xml:space="preserve"> TC "</w:instrText>
      </w:r>
      <w:bookmarkStart w:id="235" w:name="_Toc62547446"/>
      <w:r>
        <w:instrText>خطط Microsoft Azure User</w:instrText>
      </w:r>
      <w:bookmarkEnd w:id="235"/>
      <w:r>
        <w:instrText>" \l 3</w:instrText>
      </w:r>
      <w:r>
        <w:fldChar w:fldCharType="end"/>
      </w:r>
    </w:p>
    <w:p w14:paraId="127321F2" w14:textId="77777777" w:rsidR="004E7697" w:rsidRDefault="002B5C49">
      <w:pPr>
        <w:pStyle w:val="ProductList-Offering1SubSection"/>
        <w:outlineLvl w:val="3"/>
        <w:rPr>
          <w:rtl/>
        </w:rPr>
      </w:pPr>
      <w:bookmarkStart w:id="236" w:name="_Sec1202"/>
      <w:r>
        <w:rPr>
          <w:rtl/>
        </w:rPr>
        <w:t>1. توفر البرنامج</w:t>
      </w:r>
      <w:bookmarkEnd w:id="236"/>
    </w:p>
    <w:tbl>
      <w:tblPr>
        <w:tblStyle w:val="PURTable"/>
        <w:bidiVisual/>
        <w:tblW w:w="0" w:type="dxa"/>
        <w:tblLook w:val="04A0" w:firstRow="1" w:lastRow="0" w:firstColumn="1" w:lastColumn="0" w:noHBand="0" w:noVBand="1"/>
      </w:tblPr>
      <w:tblGrid>
        <w:gridCol w:w="4298"/>
        <w:gridCol w:w="711"/>
        <w:gridCol w:w="701"/>
        <w:gridCol w:w="705"/>
        <w:gridCol w:w="715"/>
        <w:gridCol w:w="729"/>
        <w:gridCol w:w="832"/>
        <w:gridCol w:w="709"/>
        <w:gridCol w:w="707"/>
        <w:gridCol w:w="809"/>
      </w:tblGrid>
      <w:tr w:rsidR="004E7697" w14:paraId="2FE6BDD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5E9EB06"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59EA222A"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2D8F0F"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D5F83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9FE73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75FA47"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0F52B4"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E4A638"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C9A297"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6F323A"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6AF240C7" w14:textId="77777777">
        <w:tc>
          <w:tcPr>
            <w:tcW w:w="4660" w:type="dxa"/>
            <w:tcBorders>
              <w:top w:val="single" w:sz="6" w:space="0" w:color="FFFFFF"/>
              <w:left w:val="none" w:sz="4" w:space="0" w:color="6E6E6E"/>
              <w:bottom w:val="dashed" w:sz="4" w:space="0" w:color="BFBFBF"/>
              <w:right w:val="none" w:sz="4" w:space="0" w:color="6E6E6E"/>
            </w:tcBorders>
          </w:tcPr>
          <w:p w14:paraId="420D30ED" w14:textId="77777777" w:rsidR="004E7697" w:rsidRDefault="002B5C49">
            <w:pPr>
              <w:pStyle w:val="ProductList-TableBody"/>
              <w:rPr>
                <w:rtl/>
              </w:rPr>
            </w:pPr>
            <w:r>
              <w:rPr>
                <w:rtl/>
              </w:rPr>
              <w:t>Azure Active Directory Premium الخطة 1</w:t>
            </w:r>
            <w:r>
              <w:fldChar w:fldCharType="begin"/>
            </w:r>
            <w:r>
              <w:instrText xml:space="preserve"> XE "Azure Active Directory Premium الخطة 1"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BFBFBF"/>
              <w:right w:val="single" w:sz="6" w:space="0" w:color="FFFFFF"/>
            </w:tcBorders>
          </w:tcPr>
          <w:p w14:paraId="0F1AD5CF"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891448"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DBDCD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B3A69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0A556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7A4D5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F6F4E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1E0F0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330923" w14:textId="77777777" w:rsidR="004E7697" w:rsidRDefault="004E7697">
            <w:pPr>
              <w:pStyle w:val="ProductList-TableBody"/>
              <w:jc w:val="center"/>
              <w:rPr>
                <w:rtl/>
              </w:rPr>
            </w:pPr>
          </w:p>
        </w:tc>
      </w:tr>
      <w:tr w:rsidR="004E7697" w14:paraId="6E55795C" w14:textId="77777777">
        <w:tc>
          <w:tcPr>
            <w:tcW w:w="4660" w:type="dxa"/>
            <w:tcBorders>
              <w:top w:val="dashed" w:sz="4" w:space="0" w:color="BFBFBF"/>
              <w:left w:val="none" w:sz="4" w:space="0" w:color="6E6E6E"/>
              <w:bottom w:val="dashed" w:sz="4" w:space="0" w:color="BFBFBF"/>
              <w:right w:val="none" w:sz="4" w:space="0" w:color="6E6E6E"/>
            </w:tcBorders>
          </w:tcPr>
          <w:p w14:paraId="6AAC13EB" w14:textId="77777777" w:rsidR="004E7697" w:rsidRDefault="002B5C49">
            <w:pPr>
              <w:pStyle w:val="ProductList-TableBody"/>
              <w:rPr>
                <w:rtl/>
              </w:rPr>
            </w:pPr>
            <w:r>
              <w:rPr>
                <w:rtl/>
              </w:rPr>
              <w:t>Azure Active Directory Premium الخطة 2</w:t>
            </w:r>
            <w:r>
              <w:fldChar w:fldCharType="begin"/>
            </w:r>
            <w:r>
              <w:instrText xml:space="preserve"> XE "Azure Active Directory Premium الخطة 2"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6850180"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97714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097B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291D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68FE8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F9CF7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99188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4F603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2A0D85" w14:textId="77777777" w:rsidR="004E7697" w:rsidRDefault="004E7697">
            <w:pPr>
              <w:pStyle w:val="ProductList-TableBody"/>
              <w:jc w:val="center"/>
              <w:rPr>
                <w:rtl/>
              </w:rPr>
            </w:pPr>
          </w:p>
        </w:tc>
      </w:tr>
      <w:tr w:rsidR="004E7697" w14:paraId="53FDDFEF" w14:textId="77777777">
        <w:tc>
          <w:tcPr>
            <w:tcW w:w="4660" w:type="dxa"/>
            <w:tcBorders>
              <w:top w:val="dashed" w:sz="4" w:space="0" w:color="BFBFBF"/>
              <w:left w:val="none" w:sz="4" w:space="0" w:color="6E6E6E"/>
              <w:bottom w:val="dashed" w:sz="4" w:space="0" w:color="BFBFBF"/>
              <w:right w:val="none" w:sz="4" w:space="0" w:color="6E6E6E"/>
            </w:tcBorders>
          </w:tcPr>
          <w:p w14:paraId="601DBAA7" w14:textId="77777777" w:rsidR="004E7697" w:rsidRDefault="002B5C49">
            <w:pPr>
              <w:pStyle w:val="ProductList-TableBody"/>
              <w:rPr>
                <w:rtl/>
              </w:rPr>
            </w:pPr>
            <w:r>
              <w:rPr>
                <w:rtl/>
              </w:rPr>
              <w:t>Microsoft Defender for Identity</w:t>
            </w:r>
            <w:r>
              <w:fldChar w:fldCharType="begin"/>
            </w:r>
            <w:r>
              <w:instrText xml:space="preserve"> XE "Microsoft Defender for Identity"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F8E78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BD2C0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4F2DE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A118E9"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45979B"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D603E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6092A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E6F36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155F82" w14:textId="77777777" w:rsidR="004E7697" w:rsidRDefault="004E7697">
            <w:pPr>
              <w:pStyle w:val="ProductList-TableBody"/>
              <w:jc w:val="center"/>
              <w:rPr>
                <w:rtl/>
              </w:rPr>
            </w:pPr>
          </w:p>
        </w:tc>
      </w:tr>
      <w:tr w:rsidR="004E7697" w14:paraId="0075880C" w14:textId="77777777">
        <w:tc>
          <w:tcPr>
            <w:tcW w:w="4660" w:type="dxa"/>
            <w:tcBorders>
              <w:top w:val="dashed" w:sz="4" w:space="0" w:color="BFBFBF"/>
              <w:left w:val="none" w:sz="4" w:space="0" w:color="6E6E6E"/>
              <w:bottom w:val="dashed" w:sz="4" w:space="0" w:color="BFBFBF"/>
              <w:right w:val="none" w:sz="4" w:space="0" w:color="6E6E6E"/>
            </w:tcBorders>
          </w:tcPr>
          <w:p w14:paraId="4D84A845" w14:textId="77777777" w:rsidR="004E7697" w:rsidRDefault="002B5C49">
            <w:pPr>
              <w:pStyle w:val="ProductList-TableBody"/>
              <w:rPr>
                <w:rtl/>
              </w:rPr>
            </w:pPr>
            <w:r>
              <w:rPr>
                <w:rtl/>
              </w:rPr>
              <w:t>‎‏</w:t>
            </w:r>
            <w:dir w:val="rtl">
              <w:r>
                <w:rPr>
                  <w:rtl/>
                </w:rPr>
                <w:t>وظيفة ترخيص إدارة العملاء الإضافية لـ ‎Microsoft Defender for Identity</w:t>
              </w:r>
              <w:r>
                <w:fldChar w:fldCharType="begin"/>
              </w:r>
              <w:r>
                <w:instrText xml:space="preserve"> XE "وظيفة ترخيص إدارة العملاء الإضافية لـ ‎Microsoft Defender for Identity" </w:instrText>
              </w:r>
              <w:r>
                <w:fldChar w:fldCharType="end"/>
              </w:r>
              <w:r>
                <w:rPr>
                  <w:rtl/>
                </w:rPr>
                <w:t xml:space="preserve"> (ترخيص اشتراك المستخدم)</w:t>
              </w:r>
              <w:r w:rsidR="00733002">
                <w:t>‬</w:t>
              </w:r>
            </w:dir>
          </w:p>
        </w:tc>
        <w:tc>
          <w:tcPr>
            <w:tcW w:w="740" w:type="dxa"/>
            <w:tcBorders>
              <w:top w:val="dashed" w:sz="4" w:space="0" w:color="BFBFBF"/>
              <w:left w:val="none" w:sz="4" w:space="0" w:color="6E6E6E"/>
              <w:bottom w:val="dashed" w:sz="4" w:space="0" w:color="BFBFBF"/>
              <w:right w:val="single" w:sz="6" w:space="0" w:color="FFFFFF"/>
            </w:tcBorders>
          </w:tcPr>
          <w:p w14:paraId="75382DB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3FA13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18E16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8BC9CA"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C92C0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A62E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A2174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630DC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154E9C" w14:textId="77777777" w:rsidR="004E7697" w:rsidRDefault="004E7697">
            <w:pPr>
              <w:pStyle w:val="ProductList-TableBody"/>
              <w:jc w:val="center"/>
              <w:rPr>
                <w:rtl/>
              </w:rPr>
            </w:pPr>
          </w:p>
        </w:tc>
      </w:tr>
      <w:tr w:rsidR="004E7697" w14:paraId="7373748F" w14:textId="77777777">
        <w:tc>
          <w:tcPr>
            <w:tcW w:w="4660" w:type="dxa"/>
            <w:tcBorders>
              <w:top w:val="dashed" w:sz="4" w:space="0" w:color="BFBFBF"/>
              <w:left w:val="none" w:sz="4" w:space="0" w:color="6E6E6E"/>
              <w:bottom w:val="dashed" w:sz="4" w:space="0" w:color="BFBFBF"/>
              <w:right w:val="none" w:sz="4" w:space="0" w:color="6E6E6E"/>
            </w:tcBorders>
          </w:tcPr>
          <w:p w14:paraId="37F0F1E0" w14:textId="77777777" w:rsidR="004E7697" w:rsidRDefault="002B5C49">
            <w:pPr>
              <w:pStyle w:val="ProductList-TableBody"/>
              <w:rPr>
                <w:rtl/>
              </w:rPr>
            </w:pPr>
            <w:r>
              <w:rPr>
                <w:rtl/>
              </w:rPr>
              <w:t>Azure Information Protection Premium Plan 1</w:t>
            </w:r>
            <w:r>
              <w:fldChar w:fldCharType="begin"/>
            </w:r>
            <w:r>
              <w:instrText xml:space="preserve"> XE "Azure Information Protection Premium Plan 1"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17BFD16"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A90AB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CBA2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4EB33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3D928D"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2C221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23766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836A2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8B1361" w14:textId="77777777" w:rsidR="004E7697" w:rsidRDefault="004E7697">
            <w:pPr>
              <w:pStyle w:val="ProductList-TableBody"/>
              <w:jc w:val="center"/>
              <w:rPr>
                <w:rtl/>
              </w:rPr>
            </w:pPr>
          </w:p>
        </w:tc>
      </w:tr>
      <w:tr w:rsidR="004E7697" w14:paraId="3A097778" w14:textId="77777777">
        <w:tc>
          <w:tcPr>
            <w:tcW w:w="4660" w:type="dxa"/>
            <w:tcBorders>
              <w:top w:val="dashed" w:sz="4" w:space="0" w:color="BFBFBF"/>
              <w:left w:val="none" w:sz="4" w:space="0" w:color="6E6E6E"/>
              <w:bottom w:val="single" w:sz="4" w:space="0" w:color="FFFFFF"/>
              <w:right w:val="none" w:sz="4" w:space="0" w:color="6E6E6E"/>
            </w:tcBorders>
          </w:tcPr>
          <w:p w14:paraId="2F4B89C3" w14:textId="77777777" w:rsidR="004E7697" w:rsidRDefault="002B5C49">
            <w:pPr>
              <w:pStyle w:val="ProductList-TableBody"/>
              <w:rPr>
                <w:rtl/>
              </w:rPr>
            </w:pPr>
            <w:r>
              <w:rPr>
                <w:rtl/>
              </w:rPr>
              <w:t xml:space="preserve">المكوِّن الإضافي لـ Azure Information Protection Premium الخطة 1 </w:t>
            </w:r>
            <w:r>
              <w:fldChar w:fldCharType="begin"/>
            </w:r>
            <w:r>
              <w:instrText xml:space="preserve"> XE "المكوِّن الإضافي لـ Azure Information Protection Premium الخطة 1 " </w:instrText>
            </w:r>
            <w:r>
              <w:fldChar w:fldCharType="end"/>
            </w:r>
            <w:r>
              <w:rPr>
                <w:rtl/>
              </w:rPr>
              <w:t>(ترخيص اشتراك المستخدم)</w:t>
            </w:r>
          </w:p>
        </w:tc>
        <w:tc>
          <w:tcPr>
            <w:tcW w:w="740" w:type="dxa"/>
            <w:tcBorders>
              <w:top w:val="dashed" w:sz="4" w:space="0" w:color="BFBFBF"/>
              <w:left w:val="none" w:sz="4" w:space="0" w:color="6E6E6E"/>
              <w:bottom w:val="single" w:sz="4" w:space="0" w:color="FFFFFF"/>
              <w:right w:val="single" w:sz="6" w:space="0" w:color="FFFFFF"/>
            </w:tcBorders>
          </w:tcPr>
          <w:p w14:paraId="7FF0C26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5EA49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DDE1B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28282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994CB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21D01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37FB1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A9405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15CA95" w14:textId="77777777" w:rsidR="004E7697" w:rsidRDefault="004E7697">
            <w:pPr>
              <w:pStyle w:val="ProductList-TableBody"/>
              <w:jc w:val="center"/>
              <w:rPr>
                <w:rtl/>
              </w:rPr>
            </w:pPr>
          </w:p>
        </w:tc>
      </w:tr>
    </w:tbl>
    <w:p w14:paraId="1838F90F" w14:textId="77777777" w:rsidR="004E7697" w:rsidRDefault="002B5C49">
      <w:pPr>
        <w:pStyle w:val="ProductList-Offering1SubSection"/>
        <w:outlineLvl w:val="3"/>
        <w:rPr>
          <w:rtl/>
        </w:rPr>
      </w:pPr>
      <w:bookmarkStart w:id="237" w:name="_Sec1203"/>
      <w:r>
        <w:rPr>
          <w:rtl/>
        </w:rPr>
        <w:t>2. شروط المنتج</w:t>
      </w:r>
      <w:bookmarkEnd w:id="237"/>
    </w:p>
    <w:tbl>
      <w:tblPr>
        <w:tblStyle w:val="PURTable"/>
        <w:bidiVisual/>
        <w:tblW w:w="0" w:type="dxa"/>
        <w:tblLook w:val="04A0" w:firstRow="1" w:lastRow="0" w:firstColumn="1" w:lastColumn="0" w:noHBand="0" w:noVBand="1"/>
      </w:tblPr>
      <w:tblGrid>
        <w:gridCol w:w="3633"/>
        <w:gridCol w:w="3652"/>
        <w:gridCol w:w="3631"/>
      </w:tblGrid>
      <w:tr w:rsidR="004E7697" w14:paraId="75E0E7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B76C58"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18">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03C45925"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1E9C8682" w14:textId="77777777" w:rsidR="004E7697" w:rsidRDefault="002B5C49">
            <w:pPr>
              <w:pStyle w:val="ProductList-TableBody"/>
              <w:rPr>
                <w:rtl/>
              </w:rPr>
            </w:pPr>
            <w:r>
              <w:fldChar w:fldCharType="begin"/>
            </w:r>
            <w:r>
              <w:instrText xml:space="preserve"> AutoTextList   \s NoStyle \t "مؤهل للفترة الممتدة: الخدمات عبر الإنترنت مؤهَّلة للاطلاع على مدة ممتدة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22B785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224F5"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0A30B"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1BC73E" w14:textId="77777777" w:rsidR="004E7697" w:rsidRDefault="002B5C49">
            <w:pPr>
              <w:pStyle w:val="ProductList-TableBody"/>
              <w:rPr>
                <w:rtl/>
              </w:rPr>
            </w:pPr>
            <w:r>
              <w:rPr>
                <w:color w:val="404040"/>
                <w:rtl/>
              </w:rPr>
              <w:t>العروض الترويجية: غير متوفر</w:t>
            </w:r>
          </w:p>
        </w:tc>
      </w:tr>
      <w:tr w:rsidR="004E7697" w14:paraId="1D84ED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79AF06"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583C7A0E"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tcPr>
          <w:p w14:paraId="2323551D"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w:t>
            </w:r>
          </w:p>
        </w:tc>
      </w:tr>
      <w:tr w:rsidR="004E7697" w14:paraId="67FF4434" w14:textId="77777777">
        <w:tc>
          <w:tcPr>
            <w:tcW w:w="4040" w:type="dxa"/>
            <w:tcBorders>
              <w:top w:val="single" w:sz="4" w:space="0" w:color="000000"/>
              <w:left w:val="single" w:sz="4" w:space="0" w:color="000000"/>
              <w:bottom w:val="single" w:sz="4" w:space="0" w:color="000000"/>
              <w:right w:val="single" w:sz="4" w:space="0" w:color="000000"/>
            </w:tcBorders>
          </w:tcPr>
          <w:p w14:paraId="0FA4FC58"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 لكل موظف معلومات (أو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tcPr>
          <w:p w14:paraId="47716807"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w:t>
                </w:r>
                <w:dir w:val="rtl">
                  <w:r>
                    <w:rPr>
                      <w:color w:val="0563C1"/>
                    </w:rPr>
                    <w:t>مؤهل للتسوية</w:t>
                  </w:r>
                  <w:r>
                    <w:fldChar w:fldCharType="end"/>
                  </w:r>
                  <w:r>
                    <w:t>: Azure Active Directory وMicrosoft Defender for Identity وAzure Information Protection Premium</w:t>
                  </w:r>
                  <w:r w:rsidR="00733002">
                    <w:t>‬</w:t>
                  </w:r>
                  <w:r w:rsidR="00733002">
                    <w:t>‬</w:t>
                  </w:r>
                  <w:r w:rsidR="00733002">
                    <w:t>‬</w:t>
                  </w:r>
                </w:dir>
              </w:dir>
            </w:dir>
          </w:p>
        </w:tc>
        <w:tc>
          <w:tcPr>
            <w:tcW w:w="4040" w:type="dxa"/>
            <w:tcBorders>
              <w:top w:val="single" w:sz="4" w:space="0" w:color="000000"/>
              <w:left w:val="single" w:sz="4" w:space="0" w:color="000000"/>
              <w:bottom w:val="single" w:sz="4" w:space="0" w:color="000000"/>
              <w:right w:val="single" w:sz="4" w:space="0" w:color="000000"/>
            </w:tcBorders>
          </w:tcPr>
          <w:p w14:paraId="64B0A6E3"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46E874C1" w14:textId="77777777" w:rsidR="004E7697" w:rsidRDefault="004E7697">
      <w:pPr>
        <w:pStyle w:val="ProductList-Body"/>
        <w:rPr>
          <w:rtl/>
        </w:rPr>
      </w:pPr>
    </w:p>
    <w:p w14:paraId="5ED3DF3C" w14:textId="77777777" w:rsidR="004E7697" w:rsidRDefault="002B5C49">
      <w:pPr>
        <w:pStyle w:val="ProductList-ClauseHeading"/>
        <w:outlineLvl w:val="4"/>
        <w:rPr>
          <w:rtl/>
        </w:rPr>
      </w:pPr>
      <w:r>
        <w:rPr>
          <w:rtl/>
        </w:rPr>
        <w:t>2.1 حقوق الاستخدام الممتد لعملاء Microsoft Defender for Identity</w:t>
      </w:r>
    </w:p>
    <w:p w14:paraId="0127F9CF" w14:textId="77777777" w:rsidR="004E7697" w:rsidRDefault="002B5C49">
      <w:pPr>
        <w:pStyle w:val="ProductList-Body"/>
        <w:rPr>
          <w:rtl/>
        </w:rPr>
      </w:pPr>
      <w:r>
        <w:rPr>
          <w:rtl/>
        </w:rPr>
        <w:t xml:space="preserve">يجوز أيضًا للعميل تثبيت Advanced Threat Analytics واستخدامها محليًا لإدارة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للأجهزة العميلة (أو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للخوادم المُستخدَمة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كبيئات نظام تشغيل لأجهزة عميلة)</w:t>
      </w:r>
      <w:r>
        <w:fldChar w:fldCharType="end"/>
      </w:r>
      <w:r>
        <w:t xml:space="preserve">التي تُستخدم فقط بواسطة مستخدمين تم تعيين تراخيص إليهم. تنتهي صلاحية هذا الحق عند انتهاء صلاحية اشتراك العميل. </w:t>
      </w:r>
    </w:p>
    <w:p w14:paraId="75A73B16" w14:textId="77777777" w:rsidR="004E7697" w:rsidRDefault="004E7697">
      <w:pPr>
        <w:pStyle w:val="ProductList-Body"/>
        <w:rPr>
          <w:rtl/>
        </w:rPr>
      </w:pPr>
    </w:p>
    <w:p w14:paraId="2B92A05F" w14:textId="77777777" w:rsidR="004E7697" w:rsidRDefault="004E7697">
      <w:pPr>
        <w:pStyle w:val="ProductList-Body"/>
        <w:rPr>
          <w:rtl/>
        </w:rPr>
      </w:pPr>
    </w:p>
    <w:p w14:paraId="331F38C0"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C69E80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D0E83A"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5F7A1D9" w14:textId="77777777" w:rsidR="004E7697" w:rsidRDefault="004E7697">
      <w:pPr>
        <w:pStyle w:val="ProductList-Body"/>
        <w:rPr>
          <w:rtl/>
        </w:rPr>
      </w:pPr>
    </w:p>
    <w:p w14:paraId="2808CFFC" w14:textId="77777777" w:rsidR="004E7697" w:rsidRDefault="002B5C49">
      <w:pPr>
        <w:pStyle w:val="ProductList-Offering1HeadingNoBorder"/>
        <w:outlineLvl w:val="1"/>
        <w:rPr>
          <w:rtl/>
        </w:rPr>
      </w:pPr>
      <w:bookmarkStart w:id="238" w:name="_Sec629"/>
      <w:r>
        <w:rPr>
          <w:rtl/>
        </w:rPr>
        <w:t>Microsoft 365</w:t>
      </w:r>
      <w:bookmarkEnd w:id="238"/>
      <w:r>
        <w:fldChar w:fldCharType="begin"/>
      </w:r>
      <w:r>
        <w:instrText xml:space="preserve"> TC "</w:instrText>
      </w:r>
      <w:bookmarkStart w:id="239" w:name="_Toc62547447"/>
      <w:r>
        <w:instrText>Microsoft 365</w:instrText>
      </w:r>
      <w:bookmarkEnd w:id="239"/>
      <w:r>
        <w:instrText>" \l 2</w:instrText>
      </w:r>
      <w:r>
        <w:fldChar w:fldCharType="end"/>
      </w:r>
    </w:p>
    <w:p w14:paraId="751FBB54" w14:textId="77777777" w:rsidR="004E7697" w:rsidRDefault="002B5C49">
      <w:pPr>
        <w:pStyle w:val="ProductList-Offering1SubSection"/>
        <w:outlineLvl w:val="2"/>
        <w:rPr>
          <w:rtl/>
        </w:rPr>
      </w:pPr>
      <w:bookmarkStart w:id="240" w:name="_Sec713"/>
      <w:r>
        <w:rPr>
          <w:rtl/>
        </w:rPr>
        <w:t>1. توفر البرنامج</w:t>
      </w:r>
      <w:bookmarkEnd w:id="240"/>
    </w:p>
    <w:tbl>
      <w:tblPr>
        <w:tblStyle w:val="PURTable"/>
        <w:bidiVisual/>
        <w:tblW w:w="0" w:type="dxa"/>
        <w:tblLook w:val="04A0" w:firstRow="1" w:lastRow="0" w:firstColumn="1" w:lastColumn="0" w:noHBand="0" w:noVBand="1"/>
      </w:tblPr>
      <w:tblGrid>
        <w:gridCol w:w="4243"/>
        <w:gridCol w:w="706"/>
        <w:gridCol w:w="694"/>
        <w:gridCol w:w="805"/>
        <w:gridCol w:w="711"/>
        <w:gridCol w:w="727"/>
        <w:gridCol w:w="827"/>
        <w:gridCol w:w="703"/>
        <w:gridCol w:w="700"/>
        <w:gridCol w:w="800"/>
      </w:tblGrid>
      <w:tr w:rsidR="004E7697" w14:paraId="5EA33C5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none" w:sz="4" w:space="0" w:color="DDDDDD"/>
              <w:right w:val="single" w:sz="6" w:space="0" w:color="FFFFFF"/>
            </w:tcBorders>
            <w:shd w:val="clear" w:color="auto" w:fill="00188F"/>
          </w:tcPr>
          <w:p w14:paraId="5D627BFA"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none" w:sz="4" w:space="0" w:color="DDDDDD"/>
              <w:right w:val="single" w:sz="6" w:space="0" w:color="FFFFFF"/>
            </w:tcBorders>
            <w:shd w:val="clear" w:color="auto" w:fill="00188F"/>
          </w:tcPr>
          <w:p w14:paraId="263B0668"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1717C6D"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BF47BA"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2F742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87BDE2"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8C461E"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6ABD86"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F5823D"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923FB8"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7854AB6" w14:textId="77777777">
        <w:tc>
          <w:tcPr>
            <w:tcW w:w="4660" w:type="dxa"/>
            <w:tcBorders>
              <w:top w:val="none" w:sz="4" w:space="0" w:color="DDDDDD"/>
              <w:left w:val="none" w:sz="4" w:space="0" w:color="6E6E6E"/>
              <w:bottom w:val="dashed" w:sz="4" w:space="0" w:color="B2B2B2"/>
              <w:right w:val="none" w:sz="4" w:space="0" w:color="DDDDDD"/>
            </w:tcBorders>
          </w:tcPr>
          <w:p w14:paraId="374F1F9D" w14:textId="77777777" w:rsidR="004E7697" w:rsidRDefault="002B5C49">
            <w:pPr>
              <w:pStyle w:val="ProductList-TableBody"/>
              <w:rPr>
                <w:rtl/>
              </w:rPr>
            </w:pPr>
            <w:r>
              <w:rPr>
                <w:rtl/>
              </w:rPr>
              <w:t>Microsoft 365 Business Basic</w:t>
            </w:r>
            <w:r>
              <w:fldChar w:fldCharType="begin"/>
            </w:r>
            <w:r>
              <w:instrText xml:space="preserve"> XE "Microsoft 365 Business Basic" </w:instrText>
            </w:r>
            <w:r>
              <w:fldChar w:fldCharType="end"/>
            </w:r>
            <w:r>
              <w:rPr>
                <w:rtl/>
              </w:rPr>
              <w:t xml:space="preserve"> (ترخيص اشتراك المستخدم)</w:t>
            </w:r>
          </w:p>
        </w:tc>
        <w:tc>
          <w:tcPr>
            <w:tcW w:w="740" w:type="dxa"/>
            <w:tcBorders>
              <w:top w:val="none" w:sz="4" w:space="0" w:color="DDDDDD"/>
              <w:left w:val="none" w:sz="4" w:space="0" w:color="DDDDDD"/>
              <w:bottom w:val="dashed" w:sz="4" w:space="0" w:color="B2B2B2"/>
              <w:right w:val="single" w:sz="6" w:space="0" w:color="FFFFFF"/>
            </w:tcBorders>
          </w:tcPr>
          <w:p w14:paraId="717C987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F2ADB4"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FEB88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F98FE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122C44"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rPr>
                <w:rtl/>
              </w:rP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39120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74A06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39984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93E357" w14:textId="77777777" w:rsidR="004E7697" w:rsidRDefault="004E7697">
            <w:pPr>
              <w:pStyle w:val="ProductList-TableBody"/>
              <w:jc w:val="center"/>
              <w:rPr>
                <w:rtl/>
              </w:rPr>
            </w:pPr>
          </w:p>
        </w:tc>
      </w:tr>
      <w:tr w:rsidR="004E7697" w14:paraId="25997118" w14:textId="77777777">
        <w:tc>
          <w:tcPr>
            <w:tcW w:w="4660" w:type="dxa"/>
            <w:tcBorders>
              <w:top w:val="dashed" w:sz="4" w:space="0" w:color="B2B2B2"/>
              <w:left w:val="none" w:sz="4" w:space="0" w:color="6E6E6E"/>
              <w:bottom w:val="dashed" w:sz="4" w:space="0" w:color="B2B2B2"/>
              <w:right w:val="none" w:sz="4" w:space="0" w:color="DDDDDD"/>
            </w:tcBorders>
          </w:tcPr>
          <w:p w14:paraId="0F8FF43F" w14:textId="77777777" w:rsidR="004E7697" w:rsidRDefault="002B5C49">
            <w:pPr>
              <w:pStyle w:val="ProductList-TableBody"/>
              <w:rPr>
                <w:rtl/>
              </w:rPr>
            </w:pPr>
            <w:r>
              <w:rPr>
                <w:rtl/>
              </w:rPr>
              <w:t>Microsoft 365 Business Standard</w:t>
            </w:r>
            <w:r>
              <w:fldChar w:fldCharType="begin"/>
            </w:r>
            <w:r>
              <w:instrText xml:space="preserve"> XE "Microsoft 365 Business Standard" </w:instrText>
            </w:r>
            <w:r>
              <w:fldChar w:fldCharType="end"/>
            </w:r>
            <w:r>
              <w:rPr>
                <w:rtl/>
              </w:rPr>
              <w:t xml:space="preserve"> (ترخيص اشتراك المستخدم)</w:t>
            </w:r>
          </w:p>
        </w:tc>
        <w:tc>
          <w:tcPr>
            <w:tcW w:w="740" w:type="dxa"/>
            <w:tcBorders>
              <w:top w:val="dashed" w:sz="4" w:space="0" w:color="B2B2B2"/>
              <w:left w:val="none" w:sz="4" w:space="0" w:color="DDDDDD"/>
              <w:bottom w:val="dashed" w:sz="4" w:space="0" w:color="B2B2B2"/>
              <w:right w:val="single" w:sz="6" w:space="0" w:color="FFFFFF"/>
            </w:tcBorders>
          </w:tcPr>
          <w:p w14:paraId="2099DD5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CD453F"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E6584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D5863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89DCF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rPr>
                <w:rtl/>
              </w:rP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EDECE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A6549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07729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C3762D" w14:textId="77777777" w:rsidR="004E7697" w:rsidRDefault="004E7697">
            <w:pPr>
              <w:pStyle w:val="ProductList-TableBody"/>
              <w:jc w:val="center"/>
              <w:rPr>
                <w:rtl/>
              </w:rPr>
            </w:pPr>
          </w:p>
        </w:tc>
      </w:tr>
      <w:tr w:rsidR="004E7697" w14:paraId="5D969E74" w14:textId="77777777">
        <w:tc>
          <w:tcPr>
            <w:tcW w:w="4660" w:type="dxa"/>
            <w:tcBorders>
              <w:top w:val="dashed" w:sz="4" w:space="0" w:color="B2B2B2"/>
              <w:left w:val="none" w:sz="4" w:space="0" w:color="6E6E6E"/>
              <w:bottom w:val="dashed" w:sz="4" w:space="0" w:color="BFBFBF"/>
              <w:right w:val="none" w:sz="4" w:space="0" w:color="6E6E6E"/>
            </w:tcBorders>
          </w:tcPr>
          <w:p w14:paraId="0A9469E8" w14:textId="77777777" w:rsidR="004E7697" w:rsidRDefault="002B5C49">
            <w:pPr>
              <w:pStyle w:val="ProductList-TableBody"/>
              <w:rPr>
                <w:rtl/>
              </w:rPr>
            </w:pPr>
            <w:r>
              <w:rPr>
                <w:rtl/>
              </w:rPr>
              <w:t>Microsoft 365 Business Premium</w:t>
            </w:r>
            <w:r>
              <w:fldChar w:fldCharType="begin"/>
            </w:r>
            <w:r>
              <w:instrText xml:space="preserve"> XE "Microsoft 365 Business Premium" </w:instrText>
            </w:r>
            <w:r>
              <w:fldChar w:fldCharType="end"/>
            </w:r>
            <w:r>
              <w:rPr>
                <w:rtl/>
              </w:rPr>
              <w:t xml:space="preserve"> (ترخيص اشتراك المستخدم)</w:t>
            </w:r>
          </w:p>
        </w:tc>
        <w:tc>
          <w:tcPr>
            <w:tcW w:w="740" w:type="dxa"/>
            <w:tcBorders>
              <w:top w:val="dashed" w:sz="4" w:space="0" w:color="B2B2B2"/>
              <w:left w:val="none" w:sz="4" w:space="0" w:color="6E6E6E"/>
              <w:bottom w:val="dashed" w:sz="4" w:space="0" w:color="BFBFBF"/>
              <w:right w:val="single" w:sz="6" w:space="0" w:color="FFFFFF"/>
            </w:tcBorders>
          </w:tcPr>
          <w:p w14:paraId="7AAFA7F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CCBCC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71E6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AFD9C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3886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D5C09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98E5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E739C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A0B043" w14:textId="77777777" w:rsidR="004E7697" w:rsidRDefault="004E7697">
            <w:pPr>
              <w:pStyle w:val="ProductList-TableBody"/>
              <w:jc w:val="center"/>
              <w:rPr>
                <w:rtl/>
              </w:rPr>
            </w:pPr>
          </w:p>
        </w:tc>
      </w:tr>
      <w:tr w:rsidR="004E7697" w14:paraId="0E300785" w14:textId="77777777">
        <w:tc>
          <w:tcPr>
            <w:tcW w:w="4660" w:type="dxa"/>
            <w:tcBorders>
              <w:top w:val="dashed" w:sz="4" w:space="0" w:color="BFBFBF"/>
              <w:left w:val="none" w:sz="4" w:space="0" w:color="6E6E6E"/>
              <w:bottom w:val="dashed" w:sz="4" w:space="0" w:color="BFBFBF"/>
              <w:right w:val="none" w:sz="4" w:space="0" w:color="6E6E6E"/>
            </w:tcBorders>
          </w:tcPr>
          <w:p w14:paraId="7649B71B" w14:textId="77777777" w:rsidR="004E7697" w:rsidRDefault="002B5C49">
            <w:pPr>
              <w:pStyle w:val="ProductList-TableBody"/>
              <w:rPr>
                <w:rtl/>
              </w:rPr>
            </w:pPr>
            <w:r>
              <w:rPr>
                <w:rtl/>
              </w:rPr>
              <w:t>Microsoft 365 Education A1</w:t>
            </w:r>
            <w:r>
              <w:fldChar w:fldCharType="begin"/>
            </w:r>
            <w:r>
              <w:instrText xml:space="preserve"> XE "Microsoft 365 Education A1"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0502876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10AF1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1AD6B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AAC7A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BAF1F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E2755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BB685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9D8E4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67B24C" w14:textId="77777777" w:rsidR="004E7697" w:rsidRDefault="004E7697">
            <w:pPr>
              <w:pStyle w:val="ProductList-TableBody"/>
              <w:jc w:val="center"/>
              <w:rPr>
                <w:rtl/>
              </w:rPr>
            </w:pPr>
          </w:p>
        </w:tc>
      </w:tr>
      <w:tr w:rsidR="004E7697" w14:paraId="49023CF9" w14:textId="77777777">
        <w:tc>
          <w:tcPr>
            <w:tcW w:w="4660" w:type="dxa"/>
            <w:tcBorders>
              <w:top w:val="dashed" w:sz="4" w:space="0" w:color="BFBFBF"/>
              <w:left w:val="none" w:sz="4" w:space="0" w:color="6E6E6E"/>
              <w:bottom w:val="dashed" w:sz="4" w:space="0" w:color="BFBFBF"/>
              <w:right w:val="none" w:sz="4" w:space="0" w:color="6E6E6E"/>
            </w:tcBorders>
          </w:tcPr>
          <w:p w14:paraId="639D412C" w14:textId="77777777" w:rsidR="004E7697" w:rsidRDefault="002B5C49">
            <w:pPr>
              <w:pStyle w:val="ProductList-TableBody"/>
              <w:rPr>
                <w:rtl/>
              </w:rPr>
            </w:pPr>
            <w:r>
              <w:rPr>
                <w:rtl/>
              </w:rPr>
              <w:t>Microsoft 365 Education A3</w:t>
            </w:r>
            <w:r>
              <w:fldChar w:fldCharType="begin"/>
            </w:r>
            <w:r>
              <w:instrText xml:space="preserve"> XE "Microsoft 365 Education A3"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2DA163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94198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A3EAB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7061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64977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14821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CF3A3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F940F9"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3E66FF" w14:textId="77777777" w:rsidR="004E7697" w:rsidRDefault="004E7697">
            <w:pPr>
              <w:pStyle w:val="ProductList-TableBody"/>
              <w:jc w:val="center"/>
              <w:rPr>
                <w:rtl/>
              </w:rPr>
            </w:pPr>
          </w:p>
        </w:tc>
      </w:tr>
      <w:tr w:rsidR="004E7697" w14:paraId="7A643191" w14:textId="77777777">
        <w:tc>
          <w:tcPr>
            <w:tcW w:w="4660" w:type="dxa"/>
            <w:tcBorders>
              <w:top w:val="dashed" w:sz="4" w:space="0" w:color="BFBFBF"/>
              <w:left w:val="none" w:sz="4" w:space="0" w:color="6E6E6E"/>
              <w:bottom w:val="dashed" w:sz="4" w:space="0" w:color="BFBFBF"/>
              <w:right w:val="none" w:sz="4" w:space="0" w:color="6E6E6E"/>
            </w:tcBorders>
          </w:tcPr>
          <w:p w14:paraId="75E9EB5B" w14:textId="77777777" w:rsidR="004E7697" w:rsidRDefault="002B5C49">
            <w:pPr>
              <w:pStyle w:val="ProductList-TableBody"/>
              <w:rPr>
                <w:rtl/>
              </w:rPr>
            </w:pPr>
            <w:r>
              <w:rPr>
                <w:rtl/>
              </w:rPr>
              <w:t>Microsoft 365 Education A3 مع اتفاقية ترخيص وصول العميل الأساسية</w:t>
            </w:r>
            <w:r>
              <w:fldChar w:fldCharType="begin"/>
            </w:r>
            <w:r>
              <w:instrText xml:space="preserve"> XE "Microsoft 365 Education A3 مع اتفاقية ترخيص وصول العميل الأساسية"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9F6E6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E8A68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48AD7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34230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3060C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FD12E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CAD74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B16A79"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4EA031" w14:textId="77777777" w:rsidR="004E7697" w:rsidRDefault="004E7697">
            <w:pPr>
              <w:pStyle w:val="ProductList-TableBody"/>
              <w:jc w:val="center"/>
              <w:rPr>
                <w:rtl/>
              </w:rPr>
            </w:pPr>
          </w:p>
        </w:tc>
      </w:tr>
      <w:tr w:rsidR="004E7697" w14:paraId="76A3D0B0" w14:textId="77777777">
        <w:tc>
          <w:tcPr>
            <w:tcW w:w="4660" w:type="dxa"/>
            <w:tcBorders>
              <w:top w:val="dashed" w:sz="4" w:space="0" w:color="BFBFBF"/>
              <w:left w:val="none" w:sz="4" w:space="0" w:color="6E6E6E"/>
              <w:bottom w:val="dashed" w:sz="4" w:space="0" w:color="BFBFBF"/>
              <w:right w:val="none" w:sz="4" w:space="0" w:color="6E6E6E"/>
            </w:tcBorders>
          </w:tcPr>
          <w:p w14:paraId="70CE899A" w14:textId="77777777" w:rsidR="004E7697" w:rsidRDefault="002B5C49">
            <w:pPr>
              <w:pStyle w:val="ProductList-TableBody"/>
              <w:rPr>
                <w:rtl/>
              </w:rPr>
            </w:pPr>
            <w:r>
              <w:rPr>
                <w:rtl/>
              </w:rPr>
              <w:t>Microsoft 365 Education A5</w:t>
            </w:r>
            <w:r>
              <w:fldChar w:fldCharType="begin"/>
            </w:r>
            <w:r>
              <w:instrText xml:space="preserve"> XE "Microsoft 365 Education A5"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E81C88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F6354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6625D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C7063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466D0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D0B75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15BDA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19629F"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93504" w14:textId="77777777" w:rsidR="004E7697" w:rsidRDefault="004E7697">
            <w:pPr>
              <w:pStyle w:val="ProductList-TableBody"/>
              <w:jc w:val="center"/>
              <w:rPr>
                <w:rtl/>
              </w:rPr>
            </w:pPr>
          </w:p>
        </w:tc>
      </w:tr>
      <w:tr w:rsidR="004E7697" w14:paraId="7B20615A" w14:textId="77777777">
        <w:tc>
          <w:tcPr>
            <w:tcW w:w="4660" w:type="dxa"/>
            <w:tcBorders>
              <w:top w:val="dashed" w:sz="4" w:space="0" w:color="BFBFBF"/>
              <w:left w:val="none" w:sz="4" w:space="0" w:color="6E6E6E"/>
              <w:bottom w:val="dashed" w:sz="4" w:space="0" w:color="BFBFBF"/>
              <w:right w:val="none" w:sz="4" w:space="0" w:color="6E6E6E"/>
            </w:tcBorders>
          </w:tcPr>
          <w:p w14:paraId="0589E20F" w14:textId="77777777" w:rsidR="004E7697" w:rsidRDefault="002B5C49">
            <w:pPr>
              <w:pStyle w:val="ProductList-TableBody"/>
              <w:rPr>
                <w:rtl/>
              </w:rPr>
            </w:pPr>
            <w:r>
              <w:rPr>
                <w:rtl/>
              </w:rPr>
              <w:t>Microsoft 365 Education A5 مع دقائق الاتصال</w:t>
            </w:r>
            <w:r>
              <w:fldChar w:fldCharType="begin"/>
            </w:r>
            <w:r>
              <w:instrText xml:space="preserve"> XE "Microsoft 365 Education A5 مع دقائق الاتصال"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5B1FF2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95C99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62901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3DFEE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696B4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45E1A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EDBEF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C42D01"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FF2AF8" w14:textId="77777777" w:rsidR="004E7697" w:rsidRDefault="004E7697">
            <w:pPr>
              <w:pStyle w:val="ProductList-TableBody"/>
              <w:jc w:val="center"/>
              <w:rPr>
                <w:rtl/>
              </w:rPr>
            </w:pPr>
          </w:p>
        </w:tc>
      </w:tr>
      <w:tr w:rsidR="004E7697" w14:paraId="145AB3DB" w14:textId="77777777">
        <w:tc>
          <w:tcPr>
            <w:tcW w:w="4660" w:type="dxa"/>
            <w:tcBorders>
              <w:top w:val="dashed" w:sz="4" w:space="0" w:color="BFBFBF"/>
              <w:left w:val="none" w:sz="4" w:space="0" w:color="6E6E6E"/>
              <w:bottom w:val="dashed" w:sz="4" w:space="0" w:color="BFBFBF"/>
              <w:right w:val="none" w:sz="4" w:space="0" w:color="6E6E6E"/>
            </w:tcBorders>
          </w:tcPr>
          <w:p w14:paraId="2443C43D" w14:textId="77777777" w:rsidR="004E7697" w:rsidRDefault="002B5C49">
            <w:pPr>
              <w:pStyle w:val="ProductList-TableBody"/>
              <w:rPr>
                <w:rtl/>
              </w:rPr>
            </w:pPr>
            <w:r>
              <w:rPr>
                <w:rtl/>
              </w:rPr>
              <w:t>Microsoft 365 Education A3 – الترخيص غير المراقب</w:t>
            </w:r>
            <w:r>
              <w:fldChar w:fldCharType="begin"/>
            </w:r>
            <w:r>
              <w:instrText xml:space="preserve"> XE "Microsoft 365 Education A3 – الترخيص غير المراقب" </w:instrText>
            </w:r>
            <w:r>
              <w:fldChar w:fldCharType="end"/>
            </w:r>
            <w:r>
              <w:rPr>
                <w:rtl/>
              </w:rPr>
              <w:t xml:space="preserve"> (‏</w:t>
            </w:r>
            <w:dir w:val="rtl">
              <w:r>
                <w:rPr>
                  <w:rtl/>
                </w:rPr>
                <w:t>ترخيص اشتراك)</w:t>
              </w:r>
              <w:r w:rsidR="00733002">
                <w:t>‬</w:t>
              </w:r>
            </w:dir>
          </w:p>
        </w:tc>
        <w:tc>
          <w:tcPr>
            <w:tcW w:w="740" w:type="dxa"/>
            <w:tcBorders>
              <w:top w:val="dashed" w:sz="4" w:space="0" w:color="BFBFBF"/>
              <w:left w:val="none" w:sz="4" w:space="0" w:color="6E6E6E"/>
              <w:bottom w:val="dashed" w:sz="4" w:space="0" w:color="BFBFBF"/>
              <w:right w:val="single" w:sz="6" w:space="0" w:color="FFFFFF"/>
            </w:tcBorders>
          </w:tcPr>
          <w:p w14:paraId="56CC2C7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D2453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B732F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2B06A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ABBF4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D551D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B0AF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3A025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78762E" w14:textId="77777777" w:rsidR="004E7697" w:rsidRDefault="004E7697">
            <w:pPr>
              <w:pStyle w:val="ProductList-TableBody"/>
              <w:jc w:val="center"/>
              <w:rPr>
                <w:rtl/>
              </w:rPr>
            </w:pPr>
          </w:p>
        </w:tc>
      </w:tr>
      <w:tr w:rsidR="004E7697" w14:paraId="5CEAF49A" w14:textId="77777777">
        <w:tc>
          <w:tcPr>
            <w:tcW w:w="4660" w:type="dxa"/>
            <w:tcBorders>
              <w:top w:val="dashed" w:sz="4" w:space="0" w:color="BFBFBF"/>
              <w:left w:val="none" w:sz="4" w:space="0" w:color="6E6E6E"/>
              <w:bottom w:val="dashed" w:sz="4" w:space="0" w:color="BFBFBF"/>
              <w:right w:val="none" w:sz="4" w:space="0" w:color="6E6E6E"/>
            </w:tcBorders>
          </w:tcPr>
          <w:p w14:paraId="76B296AC" w14:textId="77777777" w:rsidR="004E7697" w:rsidRDefault="002B5C49">
            <w:pPr>
              <w:pStyle w:val="ProductList-TableBody"/>
              <w:rPr>
                <w:rtl/>
              </w:rPr>
            </w:pPr>
            <w:r>
              <w:rPr>
                <w:rtl/>
              </w:rPr>
              <w:t>Microsoft 365 E3 – الترخيص غير المراقب</w:t>
            </w:r>
            <w:r>
              <w:fldChar w:fldCharType="begin"/>
            </w:r>
            <w:r>
              <w:instrText xml:space="preserve"> XE "Microsoft 365 E3 – الترخيص غير المراقب" </w:instrText>
            </w:r>
            <w:r>
              <w:fldChar w:fldCharType="end"/>
            </w:r>
            <w:r>
              <w:rPr>
                <w:rtl/>
              </w:rPr>
              <w:t xml:space="preserve"> (‏</w:t>
            </w:r>
            <w:dir w:val="rtl">
              <w:r>
                <w:rPr>
                  <w:rtl/>
                </w:rPr>
                <w:t>ترخيص اشتراك)</w:t>
              </w:r>
              <w:r w:rsidR="00733002">
                <w:t>‬</w:t>
              </w:r>
            </w:dir>
          </w:p>
        </w:tc>
        <w:tc>
          <w:tcPr>
            <w:tcW w:w="740" w:type="dxa"/>
            <w:tcBorders>
              <w:top w:val="dashed" w:sz="4" w:space="0" w:color="BFBFBF"/>
              <w:left w:val="none" w:sz="4" w:space="0" w:color="6E6E6E"/>
              <w:bottom w:val="dashed" w:sz="4" w:space="0" w:color="BFBFBF"/>
              <w:right w:val="single" w:sz="6" w:space="0" w:color="FFFFFF"/>
            </w:tcBorders>
          </w:tcPr>
          <w:p w14:paraId="3C4B349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2CE16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D07C9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47B77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55520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399B1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FE5C4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27C54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C6E279" w14:textId="77777777" w:rsidR="004E7697" w:rsidRDefault="004E7697">
            <w:pPr>
              <w:pStyle w:val="ProductList-TableBody"/>
              <w:jc w:val="center"/>
              <w:rPr>
                <w:rtl/>
              </w:rPr>
            </w:pPr>
          </w:p>
        </w:tc>
      </w:tr>
      <w:tr w:rsidR="004E7697" w14:paraId="6B23E648" w14:textId="77777777">
        <w:tc>
          <w:tcPr>
            <w:tcW w:w="4660" w:type="dxa"/>
            <w:tcBorders>
              <w:top w:val="dashed" w:sz="4" w:space="0" w:color="BFBFBF"/>
              <w:left w:val="none" w:sz="4" w:space="0" w:color="6E6E6E"/>
              <w:bottom w:val="dashed" w:sz="4" w:space="0" w:color="BFBFBF"/>
              <w:right w:val="none" w:sz="4" w:space="0" w:color="6E6E6E"/>
            </w:tcBorders>
          </w:tcPr>
          <w:p w14:paraId="3CB69E13" w14:textId="77777777" w:rsidR="004E7697" w:rsidRDefault="002B5C49">
            <w:pPr>
              <w:pStyle w:val="ProductList-TableBody"/>
              <w:rPr>
                <w:rtl/>
              </w:rPr>
            </w:pPr>
            <w:r>
              <w:rPr>
                <w:rtl/>
              </w:rPr>
              <w:t>Microsoft 365 E3/E5</w:t>
            </w:r>
            <w:r>
              <w:fldChar w:fldCharType="begin"/>
            </w:r>
            <w:r>
              <w:instrText xml:space="preserve"> XE "Microsoft 365 E3/E5"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4DB087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E13EC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317DC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B32B4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9164B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D2AE35"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71F1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4242A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04D9CB" w14:textId="77777777" w:rsidR="004E7697" w:rsidRDefault="004E7697">
            <w:pPr>
              <w:pStyle w:val="ProductList-TableBody"/>
              <w:jc w:val="center"/>
              <w:rPr>
                <w:rtl/>
              </w:rPr>
            </w:pPr>
          </w:p>
        </w:tc>
      </w:tr>
      <w:tr w:rsidR="004E7697" w14:paraId="62769F77" w14:textId="77777777">
        <w:tc>
          <w:tcPr>
            <w:tcW w:w="4660" w:type="dxa"/>
            <w:tcBorders>
              <w:top w:val="dashed" w:sz="4" w:space="0" w:color="BFBFBF"/>
              <w:left w:val="none" w:sz="4" w:space="0" w:color="6E6E6E"/>
              <w:bottom w:val="dashed" w:sz="4" w:space="0" w:color="BFBFBF"/>
              <w:right w:val="none" w:sz="4" w:space="0" w:color="6E6E6E"/>
            </w:tcBorders>
          </w:tcPr>
          <w:p w14:paraId="5B46586F" w14:textId="77777777" w:rsidR="004E7697" w:rsidRDefault="002B5C49">
            <w:pPr>
              <w:pStyle w:val="ProductList-TableBody"/>
              <w:rPr>
                <w:rtl/>
              </w:rPr>
            </w:pPr>
            <w:r>
              <w:rPr>
                <w:rtl/>
              </w:rPr>
              <w:t>المكون الإضافي لبرنامج Microsoft 365 E3/E5</w:t>
            </w:r>
            <w:r>
              <w:fldChar w:fldCharType="begin"/>
            </w:r>
            <w:r>
              <w:instrText xml:space="preserve"> XE "المكون الإضافي لبرنامج Microsoft 365 E3/E5"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4BB72F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36430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B5259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704D2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4D951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5D2962"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97DE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2EDC2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C0C5F2" w14:textId="77777777" w:rsidR="004E7697" w:rsidRDefault="004E7697">
            <w:pPr>
              <w:pStyle w:val="ProductList-TableBody"/>
              <w:jc w:val="center"/>
              <w:rPr>
                <w:rtl/>
              </w:rPr>
            </w:pPr>
          </w:p>
        </w:tc>
      </w:tr>
      <w:tr w:rsidR="004E7697" w14:paraId="1EB05131" w14:textId="77777777">
        <w:tc>
          <w:tcPr>
            <w:tcW w:w="4660" w:type="dxa"/>
            <w:tcBorders>
              <w:top w:val="dashed" w:sz="4" w:space="0" w:color="BFBFBF"/>
              <w:left w:val="none" w:sz="4" w:space="0" w:color="6E6E6E"/>
              <w:bottom w:val="dashed" w:sz="4" w:space="0" w:color="BFBFBF"/>
              <w:right w:val="none" w:sz="4" w:space="0" w:color="6E6E6E"/>
            </w:tcBorders>
          </w:tcPr>
          <w:p w14:paraId="7BD08E2A" w14:textId="77777777" w:rsidR="004E7697" w:rsidRDefault="002B5C49">
            <w:pPr>
              <w:pStyle w:val="ProductList-TableBody"/>
              <w:rPr>
                <w:rtl/>
              </w:rPr>
            </w:pPr>
            <w:r>
              <w:rPr>
                <w:rtl/>
              </w:rPr>
              <w:t>Microsoft 365 E3/E5 من ضمان البرنامج</w:t>
            </w:r>
            <w:r>
              <w:fldChar w:fldCharType="begin"/>
            </w:r>
            <w:r>
              <w:instrText xml:space="preserve"> XE "Microsoft 365 E3/E5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AEADDB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48841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FFE1D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8892A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F19C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3D1D4C"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9A7F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CD101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EEEABE" w14:textId="77777777" w:rsidR="004E7697" w:rsidRDefault="004E7697">
            <w:pPr>
              <w:pStyle w:val="ProductList-TableBody"/>
              <w:jc w:val="center"/>
              <w:rPr>
                <w:rtl/>
              </w:rPr>
            </w:pPr>
          </w:p>
        </w:tc>
      </w:tr>
      <w:tr w:rsidR="004E7697" w14:paraId="4936DDBF" w14:textId="77777777">
        <w:tc>
          <w:tcPr>
            <w:tcW w:w="4660" w:type="dxa"/>
            <w:tcBorders>
              <w:top w:val="dashed" w:sz="4" w:space="0" w:color="BFBFBF"/>
              <w:left w:val="none" w:sz="4" w:space="0" w:color="6E6E6E"/>
              <w:bottom w:val="dashed" w:sz="4" w:space="0" w:color="BFBFBF"/>
              <w:right w:val="none" w:sz="4" w:space="0" w:color="6E6E6E"/>
            </w:tcBorders>
          </w:tcPr>
          <w:p w14:paraId="6D279A4B" w14:textId="77777777" w:rsidR="004E7697" w:rsidRDefault="002B5C49">
            <w:pPr>
              <w:pStyle w:val="ProductList-TableBody"/>
              <w:rPr>
                <w:rtl/>
              </w:rPr>
            </w:pPr>
            <w:r>
              <w:rPr>
                <w:rtl/>
              </w:rPr>
              <w:t>Microsoft 365 E5 مع دقائق الاتصال</w:t>
            </w:r>
            <w:r>
              <w:fldChar w:fldCharType="begin"/>
            </w:r>
            <w:r>
              <w:instrText xml:space="preserve"> XE "Microsoft 365 E5 مع دقائق الاتصال"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35712C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7731F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C5490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90033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D71A4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173D4E"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979F5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C7D94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E7D72E" w14:textId="77777777" w:rsidR="004E7697" w:rsidRDefault="004E7697">
            <w:pPr>
              <w:pStyle w:val="ProductList-TableBody"/>
              <w:jc w:val="center"/>
              <w:rPr>
                <w:rtl/>
              </w:rPr>
            </w:pPr>
          </w:p>
        </w:tc>
      </w:tr>
      <w:tr w:rsidR="004E7697" w14:paraId="74AC0FA5" w14:textId="77777777">
        <w:tc>
          <w:tcPr>
            <w:tcW w:w="4660" w:type="dxa"/>
            <w:tcBorders>
              <w:top w:val="dashed" w:sz="4" w:space="0" w:color="BFBFBF"/>
              <w:left w:val="none" w:sz="4" w:space="0" w:color="6E6E6E"/>
              <w:bottom w:val="dashed" w:sz="4" w:space="0" w:color="BFBFBF"/>
              <w:right w:val="none" w:sz="4" w:space="0" w:color="6E6E6E"/>
            </w:tcBorders>
          </w:tcPr>
          <w:p w14:paraId="58E5C0A7" w14:textId="77777777" w:rsidR="004E7697" w:rsidRDefault="002B5C49">
            <w:pPr>
              <w:pStyle w:val="ProductList-TableBody"/>
              <w:rPr>
                <w:rtl/>
              </w:rPr>
            </w:pPr>
            <w:r>
              <w:rPr>
                <w:rtl/>
              </w:rPr>
              <w:t>Microsoft 365 F1/F3</w:t>
            </w:r>
            <w:r>
              <w:fldChar w:fldCharType="begin"/>
            </w:r>
            <w:r>
              <w:instrText xml:space="preserve"> XE "Microsoft 365 F1/F3"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11C9F7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1E2EB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2C27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1B96C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73ABE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95A61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11818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A38C8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5331D8" w14:textId="77777777" w:rsidR="004E7697" w:rsidRDefault="004E7697">
            <w:pPr>
              <w:pStyle w:val="ProductList-TableBody"/>
              <w:jc w:val="center"/>
              <w:rPr>
                <w:rtl/>
              </w:rPr>
            </w:pPr>
          </w:p>
        </w:tc>
      </w:tr>
      <w:tr w:rsidR="004E7697" w14:paraId="1AC5DA8E" w14:textId="77777777">
        <w:tc>
          <w:tcPr>
            <w:tcW w:w="4660" w:type="dxa"/>
            <w:tcBorders>
              <w:top w:val="dashed" w:sz="4" w:space="0" w:color="BFBFBF"/>
              <w:left w:val="none" w:sz="4" w:space="0" w:color="6E6E6E"/>
              <w:bottom w:val="dashed" w:sz="4" w:space="0" w:color="BFBFBF"/>
              <w:right w:val="none" w:sz="4" w:space="0" w:color="6E6E6E"/>
            </w:tcBorders>
          </w:tcPr>
          <w:p w14:paraId="07E12787" w14:textId="77777777" w:rsidR="004E7697" w:rsidRDefault="002B5C49">
            <w:pPr>
              <w:pStyle w:val="ProductList-TableBody"/>
              <w:rPr>
                <w:rtl/>
              </w:rPr>
            </w:pPr>
            <w:r>
              <w:rPr>
                <w:rtl/>
              </w:rPr>
              <w:t>Microsoft 365 A5 Compliance</w:t>
            </w:r>
            <w:r>
              <w:fldChar w:fldCharType="begin"/>
            </w:r>
            <w:r>
              <w:instrText xml:space="preserve"> XE "Microsoft 365 A5 Compliance"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3B61FD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EF4A2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FB861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54F43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2A524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A3354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3FA33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650DDB" w14:textId="77777777" w:rsidR="004E7697" w:rsidRDefault="002B5C49">
            <w:pPr>
              <w:pStyle w:val="ProductList-TableBody"/>
              <w:jc w:val="center"/>
              <w:rPr>
                <w:rtl/>
              </w:rPr>
            </w:pP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D17016" w14:textId="77777777" w:rsidR="004E7697" w:rsidRDefault="004E7697">
            <w:pPr>
              <w:pStyle w:val="ProductList-TableBody"/>
              <w:jc w:val="center"/>
              <w:rPr>
                <w:rtl/>
              </w:rPr>
            </w:pPr>
          </w:p>
        </w:tc>
      </w:tr>
      <w:tr w:rsidR="004E7697" w14:paraId="0C5E7D70" w14:textId="77777777">
        <w:tc>
          <w:tcPr>
            <w:tcW w:w="4660" w:type="dxa"/>
            <w:tcBorders>
              <w:top w:val="dashed" w:sz="4" w:space="0" w:color="BFBFBF"/>
              <w:left w:val="none" w:sz="4" w:space="0" w:color="6E6E6E"/>
              <w:bottom w:val="dashed" w:sz="4" w:space="0" w:color="BFBFBF"/>
              <w:right w:val="none" w:sz="4" w:space="0" w:color="6E6E6E"/>
            </w:tcBorders>
          </w:tcPr>
          <w:p w14:paraId="335E35E8" w14:textId="77777777" w:rsidR="004E7697" w:rsidRDefault="002B5C49">
            <w:pPr>
              <w:pStyle w:val="ProductList-TableBody"/>
              <w:rPr>
                <w:rtl/>
              </w:rPr>
            </w:pPr>
            <w:r>
              <w:rPr>
                <w:rtl/>
              </w:rPr>
              <w:t>Microsoft 365 E5 Compliance</w:t>
            </w:r>
            <w:r>
              <w:fldChar w:fldCharType="begin"/>
            </w:r>
            <w:r>
              <w:instrText xml:space="preserve"> XE "Microsoft 365 E5 Compliance"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046C13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6F8D8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9594D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7BCE7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AC038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0FD4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64250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EE365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A89B67" w14:textId="77777777" w:rsidR="004E7697" w:rsidRDefault="004E7697">
            <w:pPr>
              <w:pStyle w:val="ProductList-TableBody"/>
              <w:jc w:val="center"/>
              <w:rPr>
                <w:rtl/>
              </w:rPr>
            </w:pPr>
          </w:p>
        </w:tc>
      </w:tr>
      <w:tr w:rsidR="004E7697" w14:paraId="2C0F2377" w14:textId="77777777">
        <w:tc>
          <w:tcPr>
            <w:tcW w:w="4660" w:type="dxa"/>
            <w:tcBorders>
              <w:top w:val="dashed" w:sz="4" w:space="0" w:color="BFBFBF"/>
              <w:left w:val="none" w:sz="4" w:space="0" w:color="6E6E6E"/>
              <w:bottom w:val="dashed" w:sz="4" w:space="0" w:color="BFBFBF"/>
              <w:right w:val="none" w:sz="4" w:space="0" w:color="6E6E6E"/>
            </w:tcBorders>
          </w:tcPr>
          <w:p w14:paraId="1FFEDBF3" w14:textId="77777777" w:rsidR="004E7697" w:rsidRDefault="002B5C49">
            <w:pPr>
              <w:pStyle w:val="ProductList-TableBody"/>
              <w:rPr>
                <w:rtl/>
              </w:rPr>
            </w:pPr>
            <w:r>
              <w:rPr>
                <w:rtl/>
              </w:rPr>
              <w:t>Microsoft 365 F5 Compliance</w:t>
            </w:r>
            <w:r>
              <w:fldChar w:fldCharType="begin"/>
            </w:r>
            <w:r>
              <w:instrText xml:space="preserve"> XE "Microsoft 365 F5 Compliance"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F48BDD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A79C4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23FC7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99D1A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0DAF4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09A03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552A8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CC21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BE2E9D" w14:textId="77777777" w:rsidR="004E7697" w:rsidRDefault="004E7697">
            <w:pPr>
              <w:pStyle w:val="ProductList-TableBody"/>
              <w:jc w:val="center"/>
              <w:rPr>
                <w:rtl/>
              </w:rPr>
            </w:pPr>
          </w:p>
        </w:tc>
      </w:tr>
      <w:tr w:rsidR="004E7697" w14:paraId="69331BB6" w14:textId="77777777">
        <w:tc>
          <w:tcPr>
            <w:tcW w:w="4660" w:type="dxa"/>
            <w:tcBorders>
              <w:top w:val="dashed" w:sz="4" w:space="0" w:color="BFBFBF"/>
              <w:left w:val="none" w:sz="4" w:space="0" w:color="6E6E6E"/>
              <w:bottom w:val="dashed" w:sz="4" w:space="0" w:color="BFBFBF"/>
              <w:right w:val="none" w:sz="4" w:space="0" w:color="6E6E6E"/>
            </w:tcBorders>
          </w:tcPr>
          <w:p w14:paraId="5BD04B52" w14:textId="77777777" w:rsidR="004E7697" w:rsidRDefault="002B5C49">
            <w:pPr>
              <w:pStyle w:val="ProductList-TableBody"/>
              <w:rPr>
                <w:rtl/>
              </w:rPr>
            </w:pPr>
            <w:r>
              <w:rPr>
                <w:rtl/>
              </w:rPr>
              <w:t>Microsoft 365 G5 Compliance</w:t>
            </w:r>
            <w:r>
              <w:fldChar w:fldCharType="begin"/>
            </w:r>
            <w:r>
              <w:instrText xml:space="preserve"> XE "Microsoft 365 G5 Compliance"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0E6606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C500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67719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7C8AA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E0698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3D751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C13E9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B9EF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5D6D34" w14:textId="77777777" w:rsidR="004E7697" w:rsidRDefault="004E7697">
            <w:pPr>
              <w:pStyle w:val="ProductList-TableBody"/>
              <w:jc w:val="center"/>
              <w:rPr>
                <w:rtl/>
              </w:rPr>
            </w:pPr>
          </w:p>
        </w:tc>
      </w:tr>
      <w:tr w:rsidR="004E7697" w14:paraId="6DDFE57C" w14:textId="77777777">
        <w:tc>
          <w:tcPr>
            <w:tcW w:w="4660" w:type="dxa"/>
            <w:tcBorders>
              <w:top w:val="dashed" w:sz="4" w:space="0" w:color="BFBFBF"/>
              <w:left w:val="none" w:sz="4" w:space="0" w:color="6E6E6E"/>
              <w:bottom w:val="dashed" w:sz="4" w:space="0" w:color="BFBFBF"/>
              <w:right w:val="none" w:sz="4" w:space="0" w:color="6E6E6E"/>
            </w:tcBorders>
          </w:tcPr>
          <w:p w14:paraId="68BAFB51" w14:textId="77777777" w:rsidR="004E7697" w:rsidRDefault="002B5C49">
            <w:pPr>
              <w:pStyle w:val="ProductList-TableBody"/>
              <w:rPr>
                <w:rtl/>
              </w:rPr>
            </w:pPr>
            <w:r>
              <w:rPr>
                <w:rtl/>
              </w:rPr>
              <w:t>ميزتا eDiscovery والتدقيق في Microsoft 365 E5</w:t>
            </w:r>
            <w:r>
              <w:fldChar w:fldCharType="begin"/>
            </w:r>
            <w:r>
              <w:instrText xml:space="preserve"> XE "ميزتا eDiscovery والتدقيق في Microsoft 365 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848495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324C3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A1FFD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E0C79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56396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447B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A0B6B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8D4B3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8A54B0" w14:textId="77777777" w:rsidR="004E7697" w:rsidRDefault="004E7697">
            <w:pPr>
              <w:pStyle w:val="ProductList-TableBody"/>
              <w:jc w:val="center"/>
              <w:rPr>
                <w:rtl/>
              </w:rPr>
            </w:pPr>
          </w:p>
        </w:tc>
      </w:tr>
      <w:tr w:rsidR="004E7697" w14:paraId="4C2E95BF" w14:textId="77777777">
        <w:tc>
          <w:tcPr>
            <w:tcW w:w="4660" w:type="dxa"/>
            <w:tcBorders>
              <w:top w:val="dashed" w:sz="4" w:space="0" w:color="BFBFBF"/>
              <w:left w:val="none" w:sz="4" w:space="0" w:color="6E6E6E"/>
              <w:bottom w:val="dashed" w:sz="4" w:space="0" w:color="BFBFBF"/>
              <w:right w:val="none" w:sz="4" w:space="0" w:color="6E6E6E"/>
            </w:tcBorders>
          </w:tcPr>
          <w:p w14:paraId="4173C87F" w14:textId="77777777" w:rsidR="004E7697" w:rsidRDefault="002B5C49">
            <w:pPr>
              <w:pStyle w:val="ProductList-TableBody"/>
              <w:rPr>
                <w:rtl/>
              </w:rPr>
            </w:pPr>
            <w:r>
              <w:rPr>
                <w:rtl/>
              </w:rPr>
              <w:t>ميزتا eDiscovery والتدقيق في Microsoft 365 G5</w:t>
            </w:r>
            <w:r>
              <w:fldChar w:fldCharType="begin"/>
            </w:r>
            <w:r>
              <w:instrText xml:space="preserve"> XE "ميزتا eDiscovery والتدقيق في Microsoft 365 G5"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1DF931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1BBDB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49EAD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C2763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3E2CD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4A2C0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88348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530D8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3AFDFD" w14:textId="77777777" w:rsidR="004E7697" w:rsidRDefault="004E7697">
            <w:pPr>
              <w:pStyle w:val="ProductList-TableBody"/>
              <w:jc w:val="center"/>
              <w:rPr>
                <w:rtl/>
              </w:rPr>
            </w:pPr>
          </w:p>
        </w:tc>
      </w:tr>
      <w:tr w:rsidR="004E7697" w14:paraId="51F5CC94" w14:textId="77777777">
        <w:tc>
          <w:tcPr>
            <w:tcW w:w="4660" w:type="dxa"/>
            <w:tcBorders>
              <w:top w:val="dashed" w:sz="4" w:space="0" w:color="BFBFBF"/>
              <w:left w:val="none" w:sz="4" w:space="0" w:color="6E6E6E"/>
              <w:bottom w:val="dashed" w:sz="4" w:space="0" w:color="BFBFBF"/>
              <w:right w:val="none" w:sz="4" w:space="0" w:color="6E6E6E"/>
            </w:tcBorders>
          </w:tcPr>
          <w:p w14:paraId="32339B20" w14:textId="77777777" w:rsidR="004E7697" w:rsidRDefault="002B5C49">
            <w:pPr>
              <w:pStyle w:val="ProductList-TableBody"/>
              <w:rPr>
                <w:rtl/>
              </w:rPr>
            </w:pPr>
            <w:r>
              <w:rPr>
                <w:rtl/>
              </w:rPr>
              <w:t>إدارة المخاطر في Insider مع Microsoft 365 E5</w:t>
            </w:r>
            <w:r>
              <w:fldChar w:fldCharType="begin"/>
            </w:r>
            <w:r>
              <w:instrText xml:space="preserve"> XE "إدارة المخاطر في Insider مع Microsoft 365 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0D2F33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C86D1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0E512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4CB1F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5343C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C830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1BDB4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B7A83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BDA1D2" w14:textId="77777777" w:rsidR="004E7697" w:rsidRDefault="004E7697">
            <w:pPr>
              <w:pStyle w:val="ProductList-TableBody"/>
              <w:jc w:val="center"/>
              <w:rPr>
                <w:rtl/>
              </w:rPr>
            </w:pPr>
          </w:p>
        </w:tc>
      </w:tr>
      <w:tr w:rsidR="004E7697" w14:paraId="158C79D1" w14:textId="77777777">
        <w:tc>
          <w:tcPr>
            <w:tcW w:w="4660" w:type="dxa"/>
            <w:tcBorders>
              <w:top w:val="dashed" w:sz="4" w:space="0" w:color="BFBFBF"/>
              <w:left w:val="none" w:sz="4" w:space="0" w:color="6E6E6E"/>
              <w:bottom w:val="dashed" w:sz="4" w:space="0" w:color="BFBFBF"/>
              <w:right w:val="none" w:sz="4" w:space="0" w:color="6E6E6E"/>
            </w:tcBorders>
          </w:tcPr>
          <w:p w14:paraId="5DB63B0E" w14:textId="77777777" w:rsidR="004E7697" w:rsidRDefault="002B5C49">
            <w:pPr>
              <w:pStyle w:val="ProductList-TableBody"/>
              <w:rPr>
                <w:rtl/>
              </w:rPr>
            </w:pPr>
            <w:r>
              <w:rPr>
                <w:rtl/>
              </w:rPr>
              <w:t>إدارة المخاطر في Insider مع Microsoft 365 G5</w:t>
            </w:r>
            <w:r>
              <w:fldChar w:fldCharType="begin"/>
            </w:r>
            <w:r>
              <w:instrText xml:space="preserve"> XE "إدارة المخاطر في Insider مع Microsoft 365 G5"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3047A8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DC685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9C151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E20FB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828D3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062B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885B3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1FA75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6493F3" w14:textId="77777777" w:rsidR="004E7697" w:rsidRDefault="004E7697">
            <w:pPr>
              <w:pStyle w:val="ProductList-TableBody"/>
              <w:jc w:val="center"/>
              <w:rPr>
                <w:rtl/>
              </w:rPr>
            </w:pPr>
          </w:p>
        </w:tc>
      </w:tr>
      <w:tr w:rsidR="004E7697" w14:paraId="1CED974B" w14:textId="77777777">
        <w:tc>
          <w:tcPr>
            <w:tcW w:w="4660" w:type="dxa"/>
            <w:tcBorders>
              <w:top w:val="dashed" w:sz="4" w:space="0" w:color="BFBFBF"/>
              <w:left w:val="none" w:sz="4" w:space="0" w:color="6E6E6E"/>
              <w:bottom w:val="dashed" w:sz="4" w:space="0" w:color="BFBFBF"/>
              <w:right w:val="none" w:sz="4" w:space="0" w:color="6E6E6E"/>
            </w:tcBorders>
          </w:tcPr>
          <w:p w14:paraId="492A04AB" w14:textId="77777777" w:rsidR="004E7697" w:rsidRDefault="002B5C49">
            <w:pPr>
              <w:pStyle w:val="ProductList-TableBody"/>
              <w:rPr>
                <w:rtl/>
              </w:rPr>
            </w:pPr>
            <w:r>
              <w:rPr>
                <w:rtl/>
              </w:rPr>
              <w:t>حزمة حماية وإدارة معلومات Microsoft 365 E5</w:t>
            </w:r>
            <w:r>
              <w:fldChar w:fldCharType="begin"/>
            </w:r>
            <w:r>
              <w:instrText xml:space="preserve"> XE "حزمة حماية وإدارة معلومات Microsoft 365 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C01E15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2FDDC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5B838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D22F1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650C5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96A1F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CF99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51113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0DFE9C" w14:textId="77777777" w:rsidR="004E7697" w:rsidRDefault="004E7697">
            <w:pPr>
              <w:pStyle w:val="ProductList-TableBody"/>
              <w:jc w:val="center"/>
              <w:rPr>
                <w:rtl/>
              </w:rPr>
            </w:pPr>
          </w:p>
        </w:tc>
      </w:tr>
      <w:tr w:rsidR="004E7697" w14:paraId="71B5D8BD" w14:textId="77777777">
        <w:tc>
          <w:tcPr>
            <w:tcW w:w="4660" w:type="dxa"/>
            <w:tcBorders>
              <w:top w:val="dashed" w:sz="4" w:space="0" w:color="BFBFBF"/>
              <w:left w:val="none" w:sz="4" w:space="0" w:color="6E6E6E"/>
              <w:bottom w:val="dashed" w:sz="4" w:space="0" w:color="BFBFBF"/>
              <w:right w:val="none" w:sz="4" w:space="0" w:color="6E6E6E"/>
            </w:tcBorders>
          </w:tcPr>
          <w:p w14:paraId="61D1CC05" w14:textId="77777777" w:rsidR="004E7697" w:rsidRDefault="002B5C49">
            <w:pPr>
              <w:pStyle w:val="ProductList-TableBody"/>
              <w:rPr>
                <w:rtl/>
              </w:rPr>
            </w:pPr>
            <w:r>
              <w:rPr>
                <w:rtl/>
              </w:rPr>
              <w:t>حزمة حماية وإدارة معلومات Microsoft 365 G5</w:t>
            </w:r>
            <w:r>
              <w:fldChar w:fldCharType="begin"/>
            </w:r>
            <w:r>
              <w:instrText xml:space="preserve"> XE "حزمة حماية وإدارة معلومات Microsoft 365 G5"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88CC95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5BDB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1AFF0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B66D3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8876E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463DE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C2AE4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A492F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A6D7E9" w14:textId="77777777" w:rsidR="004E7697" w:rsidRDefault="004E7697">
            <w:pPr>
              <w:pStyle w:val="ProductList-TableBody"/>
              <w:jc w:val="center"/>
              <w:rPr>
                <w:rtl/>
              </w:rPr>
            </w:pPr>
          </w:p>
        </w:tc>
      </w:tr>
      <w:tr w:rsidR="004E7697" w14:paraId="0E5711CF" w14:textId="77777777">
        <w:tc>
          <w:tcPr>
            <w:tcW w:w="4660" w:type="dxa"/>
            <w:tcBorders>
              <w:top w:val="dashed" w:sz="4" w:space="0" w:color="BFBFBF"/>
              <w:left w:val="none" w:sz="4" w:space="0" w:color="6E6E6E"/>
              <w:bottom w:val="dashed" w:sz="4" w:space="0" w:color="BFBFBF"/>
              <w:right w:val="none" w:sz="4" w:space="0" w:color="6E6E6E"/>
            </w:tcBorders>
          </w:tcPr>
          <w:p w14:paraId="6848B55B" w14:textId="77777777" w:rsidR="004E7697" w:rsidRDefault="002B5C49">
            <w:pPr>
              <w:pStyle w:val="ProductList-TableBody"/>
              <w:rPr>
                <w:rtl/>
              </w:rPr>
            </w:pPr>
            <w:r>
              <w:rPr>
                <w:rtl/>
              </w:rPr>
              <w:t>ميزتا eDiscovery والتدقيق في Microsoft 365 A5</w:t>
            </w:r>
            <w:r>
              <w:fldChar w:fldCharType="begin"/>
            </w:r>
            <w:r>
              <w:instrText xml:space="preserve"> XE "ميزتا eDiscovery والتدقيق في Microsoft 365 A5"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862571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B346C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AEEFB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2F654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DED5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96656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BC77C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4D08F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5D60CA" w14:textId="77777777" w:rsidR="004E7697" w:rsidRDefault="004E7697">
            <w:pPr>
              <w:pStyle w:val="ProductList-TableBody"/>
              <w:jc w:val="center"/>
              <w:rPr>
                <w:rtl/>
              </w:rPr>
            </w:pPr>
          </w:p>
        </w:tc>
      </w:tr>
      <w:tr w:rsidR="004E7697" w14:paraId="60858147" w14:textId="77777777">
        <w:tc>
          <w:tcPr>
            <w:tcW w:w="4660" w:type="dxa"/>
            <w:tcBorders>
              <w:top w:val="dashed" w:sz="4" w:space="0" w:color="BFBFBF"/>
              <w:left w:val="none" w:sz="4" w:space="0" w:color="6E6E6E"/>
              <w:bottom w:val="dashed" w:sz="4" w:space="0" w:color="BFBFBF"/>
              <w:right w:val="none" w:sz="4" w:space="0" w:color="6E6E6E"/>
            </w:tcBorders>
          </w:tcPr>
          <w:p w14:paraId="3D52DF62" w14:textId="77777777" w:rsidR="004E7697" w:rsidRDefault="002B5C49">
            <w:pPr>
              <w:pStyle w:val="ProductList-TableBody"/>
              <w:rPr>
                <w:rtl/>
              </w:rPr>
            </w:pPr>
            <w:r>
              <w:rPr>
                <w:rtl/>
              </w:rPr>
              <w:t>إدارة المخاطر في Insider مع Microsoft 365 A5</w:t>
            </w:r>
            <w:r>
              <w:fldChar w:fldCharType="begin"/>
            </w:r>
            <w:r>
              <w:instrText xml:space="preserve"> XE "إدارة المخاطر في Insider مع Microsoft 365 A5"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F507A6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73DBE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78EF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C3C0F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CDAE0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99F9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F8AA0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A0C73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071A37" w14:textId="77777777" w:rsidR="004E7697" w:rsidRDefault="004E7697">
            <w:pPr>
              <w:pStyle w:val="ProductList-TableBody"/>
              <w:jc w:val="center"/>
              <w:rPr>
                <w:rtl/>
              </w:rPr>
            </w:pPr>
          </w:p>
        </w:tc>
      </w:tr>
      <w:tr w:rsidR="004E7697" w14:paraId="411B6455" w14:textId="77777777">
        <w:tc>
          <w:tcPr>
            <w:tcW w:w="4660" w:type="dxa"/>
            <w:tcBorders>
              <w:top w:val="dashed" w:sz="4" w:space="0" w:color="BFBFBF"/>
              <w:left w:val="none" w:sz="4" w:space="0" w:color="6E6E6E"/>
              <w:bottom w:val="dashed" w:sz="4" w:space="0" w:color="BFBFBF"/>
              <w:right w:val="none" w:sz="4" w:space="0" w:color="6E6E6E"/>
            </w:tcBorders>
          </w:tcPr>
          <w:p w14:paraId="7CBD5DB3" w14:textId="77777777" w:rsidR="004E7697" w:rsidRDefault="002B5C49">
            <w:pPr>
              <w:pStyle w:val="ProductList-TableBody"/>
              <w:rPr>
                <w:rtl/>
              </w:rPr>
            </w:pPr>
            <w:r>
              <w:rPr>
                <w:rtl/>
              </w:rPr>
              <w:t>حزمة حماية وإدارة معلومات Microsoft 365 A5</w:t>
            </w:r>
            <w:r>
              <w:fldChar w:fldCharType="begin"/>
            </w:r>
            <w:r>
              <w:instrText xml:space="preserve"> XE "حزمة حماية وإدارة معلومات Microsoft 365 A5"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7C0A53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8F45A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7048F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AB62F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00DC5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121FC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598F7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E1022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1D3230" w14:textId="77777777" w:rsidR="004E7697" w:rsidRDefault="004E7697">
            <w:pPr>
              <w:pStyle w:val="ProductList-TableBody"/>
              <w:jc w:val="center"/>
              <w:rPr>
                <w:rtl/>
              </w:rPr>
            </w:pPr>
          </w:p>
        </w:tc>
      </w:tr>
      <w:tr w:rsidR="004E7697" w14:paraId="552D2A02" w14:textId="77777777">
        <w:tc>
          <w:tcPr>
            <w:tcW w:w="4660" w:type="dxa"/>
            <w:tcBorders>
              <w:top w:val="dashed" w:sz="4" w:space="0" w:color="BFBFBF"/>
              <w:left w:val="none" w:sz="4" w:space="0" w:color="6E6E6E"/>
              <w:bottom w:val="dashed" w:sz="4" w:space="0" w:color="BFBFBF"/>
              <w:right w:val="none" w:sz="4" w:space="0" w:color="6E6E6E"/>
            </w:tcBorders>
          </w:tcPr>
          <w:p w14:paraId="52E4E552" w14:textId="77777777" w:rsidR="004E7697" w:rsidRDefault="002B5C49">
            <w:pPr>
              <w:pStyle w:val="ProductList-TableBody"/>
              <w:rPr>
                <w:rtl/>
              </w:rPr>
            </w:pPr>
            <w:r>
              <w:rPr>
                <w:rtl/>
              </w:rPr>
              <w:t>Microsoft 365 A5 Security</w:t>
            </w:r>
            <w:r>
              <w:fldChar w:fldCharType="begin"/>
            </w:r>
            <w:r>
              <w:instrText xml:space="preserve"> XE "Microsoft 365 A5 Security"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23E6FD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54E73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7029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6B645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F5902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A8490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06DDC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77BAC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45D5F0" w14:textId="77777777" w:rsidR="004E7697" w:rsidRDefault="004E7697">
            <w:pPr>
              <w:pStyle w:val="ProductList-TableBody"/>
              <w:jc w:val="center"/>
              <w:rPr>
                <w:rtl/>
              </w:rPr>
            </w:pPr>
          </w:p>
        </w:tc>
      </w:tr>
      <w:tr w:rsidR="004E7697" w14:paraId="5BC16277" w14:textId="77777777">
        <w:tc>
          <w:tcPr>
            <w:tcW w:w="4660" w:type="dxa"/>
            <w:tcBorders>
              <w:top w:val="dashed" w:sz="4" w:space="0" w:color="BFBFBF"/>
              <w:left w:val="none" w:sz="4" w:space="0" w:color="6E6E6E"/>
              <w:bottom w:val="dashed" w:sz="4" w:space="0" w:color="BFBFBF"/>
              <w:right w:val="none" w:sz="4" w:space="0" w:color="6E6E6E"/>
            </w:tcBorders>
          </w:tcPr>
          <w:p w14:paraId="40B1760E" w14:textId="77777777" w:rsidR="004E7697" w:rsidRDefault="002B5C49">
            <w:pPr>
              <w:pStyle w:val="ProductList-TableBody"/>
              <w:rPr>
                <w:rtl/>
              </w:rPr>
            </w:pPr>
            <w:r>
              <w:rPr>
                <w:rtl/>
              </w:rPr>
              <w:t>Microsoft 365 E5 Security</w:t>
            </w:r>
            <w:r>
              <w:fldChar w:fldCharType="begin"/>
            </w:r>
            <w:r>
              <w:instrText xml:space="preserve"> XE "Microsoft 365 E5 Security"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30ABD1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04280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80F30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F7527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22942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9AEFD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EFEA1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F540A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BE8356" w14:textId="77777777" w:rsidR="004E7697" w:rsidRDefault="004E7697">
            <w:pPr>
              <w:pStyle w:val="ProductList-TableBody"/>
              <w:jc w:val="center"/>
              <w:rPr>
                <w:rtl/>
              </w:rPr>
            </w:pPr>
          </w:p>
        </w:tc>
      </w:tr>
      <w:tr w:rsidR="004E7697" w14:paraId="7F9046A8" w14:textId="77777777">
        <w:tc>
          <w:tcPr>
            <w:tcW w:w="4660" w:type="dxa"/>
            <w:tcBorders>
              <w:top w:val="dashed" w:sz="4" w:space="0" w:color="BFBFBF"/>
              <w:left w:val="none" w:sz="4" w:space="0" w:color="6E6E6E"/>
              <w:bottom w:val="dashed" w:sz="4" w:space="0" w:color="BFBFBF"/>
              <w:right w:val="none" w:sz="4" w:space="0" w:color="6E6E6E"/>
            </w:tcBorders>
          </w:tcPr>
          <w:p w14:paraId="24EB6279" w14:textId="77777777" w:rsidR="004E7697" w:rsidRDefault="002B5C49">
            <w:pPr>
              <w:pStyle w:val="ProductList-TableBody"/>
              <w:rPr>
                <w:rtl/>
              </w:rPr>
            </w:pPr>
            <w:r>
              <w:rPr>
                <w:rtl/>
              </w:rPr>
              <w:t>Microsoft 365 F5 Security</w:t>
            </w:r>
            <w:r>
              <w:fldChar w:fldCharType="begin"/>
            </w:r>
            <w:r>
              <w:instrText xml:space="preserve"> XE "Microsoft 365 F5 Security"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52D7D5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2F6EF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BFEDB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0E669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814BD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46A94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D807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94ED7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66246E" w14:textId="77777777" w:rsidR="004E7697" w:rsidRDefault="004E7697">
            <w:pPr>
              <w:pStyle w:val="ProductList-TableBody"/>
              <w:jc w:val="center"/>
              <w:rPr>
                <w:rtl/>
              </w:rPr>
            </w:pPr>
          </w:p>
        </w:tc>
      </w:tr>
      <w:tr w:rsidR="004E7697" w14:paraId="52478F44" w14:textId="77777777">
        <w:tc>
          <w:tcPr>
            <w:tcW w:w="4660" w:type="dxa"/>
            <w:tcBorders>
              <w:top w:val="dashed" w:sz="4" w:space="0" w:color="BFBFBF"/>
              <w:left w:val="none" w:sz="4" w:space="0" w:color="6E6E6E"/>
              <w:bottom w:val="dashed" w:sz="4" w:space="0" w:color="BFBFBF"/>
              <w:right w:val="none" w:sz="4" w:space="0" w:color="6E6E6E"/>
            </w:tcBorders>
          </w:tcPr>
          <w:p w14:paraId="5CF38BCC" w14:textId="77777777" w:rsidR="004E7697" w:rsidRDefault="002B5C49">
            <w:pPr>
              <w:pStyle w:val="ProductList-TableBody"/>
              <w:rPr>
                <w:rtl/>
              </w:rPr>
            </w:pPr>
            <w:r>
              <w:rPr>
                <w:rtl/>
              </w:rPr>
              <w:t>Microsoft 365 F5 Security وCompliance</w:t>
            </w:r>
            <w:r>
              <w:fldChar w:fldCharType="begin"/>
            </w:r>
            <w:r>
              <w:instrText xml:space="preserve"> XE "Microsoft 365 F5 Security وCompliance"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646F93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D2656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8803E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0A30F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049C1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E4098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4F23B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1AE85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514EC4" w14:textId="77777777" w:rsidR="004E7697" w:rsidRDefault="004E7697">
            <w:pPr>
              <w:pStyle w:val="ProductList-TableBody"/>
              <w:jc w:val="center"/>
              <w:rPr>
                <w:rtl/>
              </w:rPr>
            </w:pPr>
          </w:p>
        </w:tc>
      </w:tr>
      <w:tr w:rsidR="004E7697" w14:paraId="7A71B90D" w14:textId="77777777">
        <w:tc>
          <w:tcPr>
            <w:tcW w:w="4660" w:type="dxa"/>
            <w:tcBorders>
              <w:top w:val="dashed" w:sz="4" w:space="0" w:color="BFBFBF"/>
              <w:left w:val="none" w:sz="4" w:space="0" w:color="6E6E6E"/>
              <w:bottom w:val="dashed" w:sz="4" w:space="0" w:color="BFBFBF"/>
              <w:right w:val="none" w:sz="4" w:space="0" w:color="6E6E6E"/>
            </w:tcBorders>
          </w:tcPr>
          <w:p w14:paraId="1E500A48" w14:textId="77777777" w:rsidR="004E7697" w:rsidRDefault="002B5C49">
            <w:pPr>
              <w:pStyle w:val="ProductList-TableBody"/>
              <w:rPr>
                <w:rtl/>
              </w:rPr>
            </w:pPr>
            <w:r>
              <w:rPr>
                <w:color w:val="000000"/>
                <w:rtl/>
              </w:rPr>
              <w:t>خدمة SharePoint Syntex (ترخيص اشتراك المستخدم)</w:t>
            </w:r>
            <w:r>
              <w:fldChar w:fldCharType="begin"/>
            </w:r>
            <w:r>
              <w:instrText xml:space="preserve"> XE "خدمة SharePoint Syntex (ترخيص اشتراك المستخدم)"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FA7392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498F6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1009D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571EC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449AA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EEA55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4A6AF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F6C74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4782CC" w14:textId="77777777" w:rsidR="004E7697" w:rsidRDefault="004E7697">
            <w:pPr>
              <w:pStyle w:val="ProductList-TableBody"/>
              <w:jc w:val="center"/>
              <w:rPr>
                <w:rtl/>
              </w:rPr>
            </w:pPr>
          </w:p>
        </w:tc>
      </w:tr>
      <w:tr w:rsidR="004E7697" w14:paraId="6A51B49C" w14:textId="77777777">
        <w:tc>
          <w:tcPr>
            <w:tcW w:w="4660" w:type="dxa"/>
            <w:tcBorders>
              <w:top w:val="dashed" w:sz="4" w:space="0" w:color="BFBFBF"/>
              <w:left w:val="none" w:sz="4" w:space="0" w:color="6E6E6E"/>
              <w:bottom w:val="dashed" w:sz="4" w:space="0" w:color="BFBFBF"/>
              <w:right w:val="none" w:sz="4" w:space="0" w:color="6E6E6E"/>
            </w:tcBorders>
          </w:tcPr>
          <w:p w14:paraId="77D52BF8" w14:textId="77777777" w:rsidR="004E7697" w:rsidRDefault="002B5C49">
            <w:pPr>
              <w:pStyle w:val="ProductList-TableBody"/>
              <w:rPr>
                <w:rtl/>
              </w:rPr>
            </w:pPr>
            <w:r>
              <w:rPr>
                <w:color w:val="000000"/>
                <w:rtl/>
              </w:rPr>
              <w:t>سعة موصل الرسوم البيانية الإضافي (ترخيص اشتراك)</w:t>
            </w:r>
            <w:r>
              <w:fldChar w:fldCharType="begin"/>
            </w:r>
            <w:r>
              <w:instrText xml:space="preserve"> XE "سعة موصل الرسوم البيانية الإضافي (ترخيص اشتراك)"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804B9D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5B14F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415FF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0A6A3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993BE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9D210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0813D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ED9E9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E989A2" w14:textId="77777777" w:rsidR="004E7697" w:rsidRDefault="004E7697">
            <w:pPr>
              <w:pStyle w:val="ProductList-TableBody"/>
              <w:jc w:val="center"/>
              <w:rPr>
                <w:rtl/>
              </w:rPr>
            </w:pPr>
          </w:p>
        </w:tc>
      </w:tr>
      <w:tr w:rsidR="004E7697" w14:paraId="46FD7E9F" w14:textId="77777777">
        <w:tc>
          <w:tcPr>
            <w:tcW w:w="4660" w:type="dxa"/>
            <w:tcBorders>
              <w:top w:val="dashed" w:sz="4" w:space="0" w:color="BFBFBF"/>
              <w:left w:val="none" w:sz="4" w:space="0" w:color="6E6E6E"/>
              <w:bottom w:val="dashed" w:sz="4" w:space="0" w:color="A5A5A5"/>
              <w:right w:val="none" w:sz="4" w:space="0" w:color="6E6E6E"/>
            </w:tcBorders>
          </w:tcPr>
          <w:p w14:paraId="5B8ABDAE" w14:textId="77777777" w:rsidR="004E7697" w:rsidRDefault="002B5C49">
            <w:pPr>
              <w:pStyle w:val="ProductList-TableBody"/>
              <w:rPr>
                <w:rtl/>
              </w:rPr>
            </w:pPr>
            <w:r>
              <w:rPr>
                <w:color w:val="000000"/>
                <w:rtl/>
              </w:rPr>
              <w:t>المكوّن الإضافي لترخيص وصول العميل لـ Skype for Business Plus لـ Microsoft 365 E3 (ترخيص اشتراك المستخدم)</w:t>
            </w:r>
            <w:r>
              <w:fldChar w:fldCharType="begin"/>
            </w:r>
            <w:r>
              <w:instrText xml:space="preserve"> XE "المكوّن الإضافي لترخيص وصول العميل لـ Skype for Business Plus لـ Microsoft 365 E3 (ترخيص اشتراك المستخدم)" </w:instrText>
            </w:r>
            <w:r>
              <w:fldChar w:fldCharType="end"/>
            </w:r>
          </w:p>
        </w:tc>
        <w:tc>
          <w:tcPr>
            <w:tcW w:w="740" w:type="dxa"/>
            <w:tcBorders>
              <w:top w:val="dashed" w:sz="4" w:space="0" w:color="BFBFBF"/>
              <w:left w:val="none" w:sz="4" w:space="0" w:color="6E6E6E"/>
              <w:bottom w:val="dashed" w:sz="4" w:space="0" w:color="A5A5A5"/>
              <w:right w:val="single" w:sz="6" w:space="0" w:color="FFFFFF"/>
            </w:tcBorders>
          </w:tcPr>
          <w:p w14:paraId="749BA37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ACB4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B4009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87460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960B4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3A838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D372A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E36B5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9A6ABC" w14:textId="77777777" w:rsidR="004E7697" w:rsidRDefault="004E7697">
            <w:pPr>
              <w:pStyle w:val="ProductList-TableBody"/>
              <w:jc w:val="center"/>
              <w:rPr>
                <w:rtl/>
              </w:rPr>
            </w:pPr>
          </w:p>
        </w:tc>
      </w:tr>
      <w:tr w:rsidR="004E7697" w14:paraId="29238492" w14:textId="77777777">
        <w:tc>
          <w:tcPr>
            <w:tcW w:w="4660" w:type="dxa"/>
            <w:tcBorders>
              <w:top w:val="dashed" w:sz="4" w:space="0" w:color="A5A5A5"/>
              <w:left w:val="none" w:sz="4" w:space="0" w:color="6E6E6E"/>
              <w:bottom w:val="dashed" w:sz="4" w:space="0" w:color="B2B2B2"/>
              <w:right w:val="none" w:sz="4" w:space="0" w:color="6E6E6E"/>
            </w:tcBorders>
          </w:tcPr>
          <w:p w14:paraId="05EF68D1" w14:textId="77777777" w:rsidR="004E7697" w:rsidRDefault="002B5C49">
            <w:pPr>
              <w:pStyle w:val="ProductList-TableBody"/>
              <w:rPr>
                <w:rtl/>
              </w:rPr>
            </w:pPr>
            <w:r>
              <w:rPr>
                <w:color w:val="000000"/>
                <w:rtl/>
              </w:rPr>
              <w:t>خبراء حسب الطلب (SL)</w:t>
            </w:r>
            <w:r>
              <w:fldChar w:fldCharType="begin"/>
            </w:r>
            <w:r>
              <w:instrText xml:space="preserve"> XE "خبراء حسب الطلب (SL)"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4C94BF3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79728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2BB06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1B804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57B8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31982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A6F86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94079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F32D74" w14:textId="77777777" w:rsidR="004E7697" w:rsidRDefault="004E7697">
            <w:pPr>
              <w:pStyle w:val="ProductList-TableBody"/>
              <w:jc w:val="center"/>
              <w:rPr>
                <w:rtl/>
              </w:rPr>
            </w:pPr>
          </w:p>
        </w:tc>
      </w:tr>
      <w:tr w:rsidR="004E7697" w14:paraId="3E704764" w14:textId="77777777">
        <w:tc>
          <w:tcPr>
            <w:tcW w:w="4660" w:type="dxa"/>
            <w:tcBorders>
              <w:top w:val="dashed" w:sz="4" w:space="0" w:color="B2B2B2"/>
              <w:left w:val="none" w:sz="4" w:space="0" w:color="6E6E6E"/>
              <w:bottom w:val="dashed" w:sz="4" w:space="0" w:color="B2B2B2"/>
              <w:right w:val="none" w:sz="4" w:space="0" w:color="6E6E6E"/>
            </w:tcBorders>
          </w:tcPr>
          <w:p w14:paraId="52A1AF2D" w14:textId="77777777" w:rsidR="004E7697" w:rsidRDefault="002B5C49">
            <w:pPr>
              <w:pStyle w:val="ProductList-TableBody"/>
              <w:rPr>
                <w:rtl/>
              </w:rPr>
            </w:pPr>
            <w:r>
              <w:rPr>
                <w:color w:val="000000"/>
                <w:rtl/>
              </w:rPr>
              <w:t>وظائف الوصول الإضافية لسطح المكتب الافتراضي (VDA) في مجموعة خدمات M365 E3/E5 (ترخيص اشتراك المستخدم)</w:t>
            </w:r>
            <w:r>
              <w:fldChar w:fldCharType="begin"/>
            </w:r>
            <w:r>
              <w:instrText xml:space="preserve"> XE "وظائف الوصول الإضافية لسطح المكتب الافتراضي (VDA) في مجموعة خدمات M365 E3/E5 (ترخيص اشتراك المستخدم)"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FCA3EE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BA01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99AEC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D3F8D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FF22E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EBF85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A2E4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2E1D4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25CE83" w14:textId="77777777" w:rsidR="004E7697" w:rsidRDefault="004E7697">
            <w:pPr>
              <w:pStyle w:val="ProductList-TableBody"/>
              <w:jc w:val="center"/>
              <w:rPr>
                <w:rtl/>
              </w:rPr>
            </w:pPr>
          </w:p>
        </w:tc>
      </w:tr>
      <w:tr w:rsidR="004E7697" w14:paraId="55AB3842" w14:textId="77777777">
        <w:tc>
          <w:tcPr>
            <w:tcW w:w="4660" w:type="dxa"/>
            <w:tcBorders>
              <w:top w:val="dashed" w:sz="4" w:space="0" w:color="B2B2B2"/>
              <w:left w:val="none" w:sz="4" w:space="0" w:color="6E6E6E"/>
              <w:bottom w:val="none" w:sz="4" w:space="0" w:color="BFBFBF"/>
              <w:right w:val="none" w:sz="4" w:space="0" w:color="6E6E6E"/>
            </w:tcBorders>
          </w:tcPr>
          <w:p w14:paraId="746F8BF6" w14:textId="77777777" w:rsidR="004E7697" w:rsidRDefault="002B5C49">
            <w:pPr>
              <w:pStyle w:val="ProductList-TableBody"/>
              <w:rPr>
                <w:rtl/>
              </w:rPr>
            </w:pPr>
            <w:r>
              <w:rPr>
                <w:color w:val="000000"/>
                <w:rtl/>
              </w:rPr>
              <w:t>الاحتفاظ بسجلات التدقيق لمدة 10 سنوات (ترخيص اشتراك المستخدم)</w:t>
            </w:r>
            <w:r>
              <w:fldChar w:fldCharType="begin"/>
            </w:r>
            <w:r>
              <w:instrText xml:space="preserve"> XE "الاحتفاظ بسجلات التدقيق لمدة 10 سنوات (ترخيص اشتراك المستخدم)"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765944E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B4C7A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5C300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AA642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D0816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00716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0A7BD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3DE3A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52B9B5" w14:textId="77777777" w:rsidR="004E7697" w:rsidRDefault="004E7697">
            <w:pPr>
              <w:pStyle w:val="ProductList-TableBody"/>
              <w:jc w:val="center"/>
              <w:rPr>
                <w:rtl/>
              </w:rPr>
            </w:pPr>
          </w:p>
        </w:tc>
      </w:tr>
    </w:tbl>
    <w:p w14:paraId="249A1E36" w14:textId="77777777" w:rsidR="004E7697" w:rsidRDefault="004E7697">
      <w:pPr>
        <w:pStyle w:val="ProductList-Body"/>
        <w:rPr>
          <w:rtl/>
        </w:rPr>
      </w:pPr>
    </w:p>
    <w:p w14:paraId="4785B61D" w14:textId="77777777" w:rsidR="004E7697" w:rsidRDefault="002B5C49">
      <w:pPr>
        <w:pStyle w:val="ProductList-Offering1SubSection"/>
        <w:outlineLvl w:val="2"/>
        <w:rPr>
          <w:rtl/>
        </w:rPr>
      </w:pPr>
      <w:bookmarkStart w:id="241" w:name="_Sec768"/>
      <w:r>
        <w:rPr>
          <w:rtl/>
        </w:rPr>
        <w:t>2. شروط المنتج</w:t>
      </w:r>
      <w:bookmarkEnd w:id="241"/>
    </w:p>
    <w:tbl>
      <w:tblPr>
        <w:tblStyle w:val="PURTable"/>
        <w:bidiVisual/>
        <w:tblW w:w="0" w:type="dxa"/>
        <w:tblLook w:val="04A0" w:firstRow="1" w:lastRow="0" w:firstColumn="1" w:lastColumn="0" w:noHBand="0" w:noVBand="1"/>
      </w:tblPr>
      <w:tblGrid>
        <w:gridCol w:w="3636"/>
        <w:gridCol w:w="3636"/>
        <w:gridCol w:w="3644"/>
      </w:tblGrid>
      <w:tr w:rsidR="004E7697" w14:paraId="79D2E9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A84EB9"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19">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26E10765"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1E56EA8"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7E79F2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20AF5"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tcPr>
          <w:p w14:paraId="1FAB1E04"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AB3E19" w14:textId="77777777" w:rsidR="004E7697" w:rsidRDefault="002B5C49">
            <w:pPr>
              <w:pStyle w:val="ProductList-TableBody"/>
              <w:rPr>
                <w:rtl/>
              </w:rPr>
            </w:pPr>
            <w:r>
              <w:rPr>
                <w:color w:val="404040"/>
                <w:rtl/>
              </w:rPr>
              <w:t>العروض الترويجية: غير متوفر</w:t>
            </w:r>
          </w:p>
        </w:tc>
      </w:tr>
      <w:tr w:rsidR="004E7697" w14:paraId="6B413AB9" w14:textId="77777777">
        <w:tc>
          <w:tcPr>
            <w:tcW w:w="4040" w:type="dxa"/>
            <w:tcBorders>
              <w:top w:val="single" w:sz="4" w:space="0" w:color="000000"/>
              <w:left w:val="single" w:sz="4" w:space="0" w:color="000000"/>
              <w:bottom w:val="single" w:sz="4" w:space="0" w:color="000000"/>
              <w:right w:val="single" w:sz="4" w:space="0" w:color="000000"/>
            </w:tcBorders>
          </w:tcPr>
          <w:p w14:paraId="2766E174" w14:textId="77777777" w:rsidR="004E7697" w:rsidRDefault="002B5C49">
            <w:pPr>
              <w:pStyle w:val="ProductList-TableBody"/>
              <w:rPr>
                <w:rtl/>
              </w:rPr>
            </w:pPr>
            <w:r>
              <w:fldChar w:fldCharType="begin"/>
            </w:r>
            <w:r>
              <w:instrText xml:space="preserve"> AutoTextList   \s NoStyle \t "إعفاء المستخدم المؤهَّل</w:instrText>
            </w:r>
            <w:r>
              <w:instrText>‬‏</w:instrText>
            </w:r>
            <w:dir w:val="rtl">
              <w:r>
                <w:instrText xml:space="preserve">: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rPr>
                  <w:color w:val="0563C1"/>
                </w:rPr>
                <w:t>‬‏</w:t>
              </w:r>
              <w:dir w:val="rtl">
                <w:r>
                  <w:fldChar w:fldCharType="end"/>
                </w:r>
                <w:r>
                  <w:t>: F فقط</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30E3EF8A"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tcPr>
          <w:p w14:paraId="33695727"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Microsoft 365 F3</w:t>
            </w:r>
          </w:p>
        </w:tc>
      </w:tr>
      <w:tr w:rsidR="004E7697" w14:paraId="531F891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076B6F4"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tcPr>
          <w:p w14:paraId="25559046"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w:t>
                </w:r>
                <w:dir w:val="rtl">
                  <w:r>
                    <w:rPr>
                      <w:color w:val="0563C1"/>
                    </w:rPr>
                    <w:t>مؤهل للتسوية</w:t>
                  </w:r>
                  <w:r>
                    <w:fldChar w:fldCharType="end"/>
                  </w:r>
                  <w:r>
                    <w:t>: الجميع (باستثناء ضمان البرنامج)</w:t>
                  </w:r>
                  <w:r w:rsidR="00733002">
                    <w:t>‬</w:t>
                  </w:r>
                  <w:r w:rsidR="00733002">
                    <w:t>‬</w:t>
                  </w:r>
                  <w:r w:rsidR="00733002">
                    <w:t>‬</w:t>
                  </w:r>
                </w:dir>
              </w:dir>
            </w:dir>
          </w:p>
        </w:tc>
        <w:tc>
          <w:tcPr>
            <w:tcW w:w="4040" w:type="dxa"/>
            <w:tcBorders>
              <w:top w:val="single" w:sz="4" w:space="0" w:color="000000"/>
              <w:left w:val="single" w:sz="4" w:space="0" w:color="000000"/>
              <w:bottom w:val="single" w:sz="4" w:space="0" w:color="000000"/>
              <w:right w:val="single" w:sz="4" w:space="0" w:color="000000"/>
            </w:tcBorders>
          </w:tcPr>
          <w:p w14:paraId="5E8C9AE7"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7BDA9316" w14:textId="77777777" w:rsidR="004E7697" w:rsidRDefault="004E7697">
      <w:pPr>
        <w:pStyle w:val="ProductList-Body"/>
        <w:rPr>
          <w:rtl/>
        </w:rPr>
      </w:pPr>
    </w:p>
    <w:p w14:paraId="0B49B67F" w14:textId="77777777" w:rsidR="004E7697" w:rsidRDefault="002B5C49">
      <w:pPr>
        <w:pStyle w:val="ProductList-ClauseHeading"/>
        <w:outlineLvl w:val="3"/>
        <w:rPr>
          <w:rtl/>
        </w:rPr>
      </w:pPr>
      <w:r>
        <w:rPr>
          <w:rtl/>
        </w:rPr>
        <w:t>2.1 بنود الترخيص المعمول بها</w:t>
      </w:r>
    </w:p>
    <w:p w14:paraId="25EAD139" w14:textId="77777777" w:rsidR="004E7697" w:rsidRDefault="002B5C49">
      <w:pPr>
        <w:pStyle w:val="ProductList-Body"/>
        <w:rPr>
          <w:rtl/>
        </w:rPr>
      </w:pPr>
      <w:r>
        <w:rPr>
          <w:rtl/>
        </w:rPr>
        <w:t xml:space="preserve">يخضع Microsoft 365 لبنود الترخيص الخاصة بالمنتجات والخدمات الفردية التي تتضمن Microsoft 365 ، كما تم تعديلها بموجب "بنود الترخيص" في "إدخال منتج Microsoft 365" هذا. </w:t>
      </w:r>
    </w:p>
    <w:p w14:paraId="3C693C31" w14:textId="77777777" w:rsidR="004E7697" w:rsidRDefault="002B5C49">
      <w:pPr>
        <w:pStyle w:val="ProductList-SubClauseHeading"/>
        <w:outlineLvl w:val="4"/>
        <w:rPr>
          <w:rtl/>
        </w:rPr>
      </w:pPr>
      <w:r>
        <w:rPr>
          <w:rtl/>
        </w:rPr>
        <w:t>2.1.1 مكونات Microsoft 365</w:t>
      </w:r>
    </w:p>
    <w:p w14:paraId="2C36FE64" w14:textId="77777777" w:rsidR="004E7697" w:rsidRDefault="002B5C49" w:rsidP="00DE0BED">
      <w:pPr>
        <w:pStyle w:val="ProductList-Bullet"/>
        <w:numPr>
          <w:ilvl w:val="1"/>
          <w:numId w:val="40"/>
        </w:numPr>
        <w:rPr>
          <w:rtl/>
        </w:rPr>
      </w:pPr>
      <w:r>
        <w:rPr>
          <w:rtl/>
        </w:rPr>
        <w:t xml:space="preserve">فيما يتعلق بـ Microsoft 365 E3/E5، تشمل المكونات Office 365 E3/E5 وEnterprise Mobility + Security E3/E5 وWindows 10 Enterprise E3/E5 لكل مستخدم.   </w:t>
      </w:r>
    </w:p>
    <w:p w14:paraId="54CA0CF5" w14:textId="77777777" w:rsidR="004E7697" w:rsidRDefault="002B5C49" w:rsidP="00DE0BED">
      <w:pPr>
        <w:pStyle w:val="ProductList-Bullet"/>
        <w:numPr>
          <w:ilvl w:val="1"/>
          <w:numId w:val="40"/>
        </w:numPr>
        <w:rPr>
          <w:rtl/>
        </w:rPr>
      </w:pPr>
      <w:r>
        <w:rPr>
          <w:rtl/>
        </w:rPr>
        <w:t>فيما يتعلق بـ Microsoft 365 A3/A5، تشمل المكونات Office 365 A3/A5 وEnterprise Mobility + Security A3/A5 وWindows 10 Education A3/A5 وMinecraft: Education Edition.</w:t>
      </w:r>
    </w:p>
    <w:p w14:paraId="665FE98B" w14:textId="77777777" w:rsidR="004E7697" w:rsidRDefault="002B5C49" w:rsidP="00DE0BED">
      <w:pPr>
        <w:pStyle w:val="ProductList-Bullet"/>
        <w:numPr>
          <w:ilvl w:val="1"/>
          <w:numId w:val="40"/>
        </w:numPr>
        <w:rPr>
          <w:rtl/>
        </w:rPr>
      </w:pPr>
      <w:r>
        <w:rPr>
          <w:rtl/>
        </w:rPr>
        <w:t xml:space="preserve">فيما يتعلق بـ Microsoft 365 F3، تشمل المكونات Office 365 F3 وEnterprise Mobility + Security E3 وWindows 10 Enterprise E3. </w:t>
      </w:r>
    </w:p>
    <w:p w14:paraId="088F71D6" w14:textId="77777777" w:rsidR="004E7697" w:rsidRDefault="002B5C49" w:rsidP="00DE0BED">
      <w:pPr>
        <w:pStyle w:val="ProductList-Bullet"/>
        <w:numPr>
          <w:ilvl w:val="1"/>
          <w:numId w:val="40"/>
        </w:numPr>
        <w:rPr>
          <w:rtl/>
        </w:rPr>
      </w:pPr>
      <w:r>
        <w:rPr>
          <w:rtl/>
        </w:rPr>
        <w:t xml:space="preserve">فيما يتعلق بـ Microsoft 365 F1، تشمل المكونات Enterprise Mobility + Security E3 وخدمات Office المحدودة. </w:t>
      </w:r>
    </w:p>
    <w:p w14:paraId="020EC748" w14:textId="77777777" w:rsidR="004E7697" w:rsidRDefault="002B5C49" w:rsidP="00DE0BED">
      <w:pPr>
        <w:pStyle w:val="ProductList-Bullet"/>
        <w:numPr>
          <w:ilvl w:val="1"/>
          <w:numId w:val="40"/>
        </w:numPr>
        <w:rPr>
          <w:rtl/>
        </w:rPr>
      </w:pPr>
      <w:r>
        <w:rPr>
          <w:rtl/>
        </w:rPr>
        <w:t xml:space="preserve">فيما يتعلق بـ Microsoft 365 E3/Education A3 - الترخيص غير المراقب، تشمل المكونات Office 365 E3/A3 وEnterprise Mobility + Security E3/A3 وWindows 10 Enterprise E3/A3. </w:t>
      </w:r>
    </w:p>
    <w:p w14:paraId="0BFFD2E7" w14:textId="77777777" w:rsidR="004E7697" w:rsidRDefault="004E7697">
      <w:pPr>
        <w:pStyle w:val="ProductList-BodyIndented"/>
        <w:rPr>
          <w:rtl/>
        </w:rPr>
      </w:pPr>
    </w:p>
    <w:p w14:paraId="704A8ECE" w14:textId="77777777" w:rsidR="004E7697" w:rsidRDefault="002B5C49">
      <w:pPr>
        <w:pStyle w:val="ProductList-SubClauseHeading"/>
        <w:outlineLvl w:val="4"/>
        <w:rPr>
          <w:rtl/>
        </w:rPr>
      </w:pPr>
      <w:r>
        <w:rPr>
          <w:rtl/>
        </w:rPr>
        <w:t>2.1.2 تعيين الترخيص وحقوق استخدام Windows</w:t>
      </w:r>
    </w:p>
    <w:p w14:paraId="77557015" w14:textId="77777777" w:rsidR="004E7697" w:rsidRDefault="002B5C49">
      <w:pPr>
        <w:pStyle w:val="ProductList-BodyIndented"/>
        <w:rPr>
          <w:rtl/>
        </w:rPr>
      </w:pPr>
      <w:r>
        <w:rPr>
          <w:rtl/>
        </w:rPr>
        <w:t>تم تعديل حقوق الاستخدام لمكون Windows لتراخيص Microsoft 365 على النحو التالي:</w:t>
      </w:r>
    </w:p>
    <w:p w14:paraId="23B9BEE8" w14:textId="77777777" w:rsidR="004E7697" w:rsidRDefault="002B5C49" w:rsidP="00DE0BED">
      <w:pPr>
        <w:pStyle w:val="ProductList-Bullet"/>
        <w:numPr>
          <w:ilvl w:val="1"/>
          <w:numId w:val="41"/>
        </w:numPr>
        <w:rPr>
          <w:rtl/>
        </w:rPr>
      </w:pPr>
      <w:r>
        <w:rPr>
          <w:rtl/>
        </w:rPr>
        <w:t xml:space="preserve">  لا يُطلب من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المستخدمين المرخصين</w:t>
      </w:r>
      <w:r>
        <w:fldChar w:fldCharType="end"/>
      </w:r>
      <w:r>
        <w:t xml:space="preserve"> أن يكونوا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مستخدمين أساسيين</w:t>
      </w:r>
      <w:r>
        <w:fldChar w:fldCharType="end"/>
      </w:r>
      <w:r>
        <w:t xml:space="preserve"> لأي جهاز.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المستخدمون المرخصون</w:t>
      </w:r>
      <w:r>
        <w:fldChar w:fldCharType="end"/>
      </w:r>
      <w:r>
        <w:t xml:space="preserve"> يجوز لهم تشغيل Windows Enterprise على الأجهزة ذات نظام التشغيل المؤهل فقط. </w:t>
      </w:r>
    </w:p>
    <w:p w14:paraId="27DD85B4" w14:textId="77777777" w:rsidR="004E7697" w:rsidRDefault="002B5C49" w:rsidP="00DE0BED">
      <w:pPr>
        <w:pStyle w:val="ProductList-Bullet"/>
        <w:numPr>
          <w:ilvl w:val="1"/>
          <w:numId w:val="41"/>
        </w:numPr>
        <w:rPr>
          <w:rtl/>
        </w:rPr>
      </w:pPr>
      <w:r>
        <w:rPr>
          <w:rtl/>
        </w:rPr>
        <w:t xml:space="preserve">بخلاف استخدام سطح مكتب Windows الظاهري (راجع بند سطح مكتب Windows الظاهري لـ </w:t>
      </w:r>
      <w:hyperlink w:anchor="_Sec624">
        <w:r>
          <w:rPr>
            <w:color w:val="00467F"/>
            <w:u w:val="single"/>
            <w:rtl/>
          </w:rPr>
          <w:t>إدخال منتج لخدمات Microsoft Azure</w:t>
        </w:r>
      </w:hyperlink>
      <w:r>
        <w:rPr>
          <w:rtl/>
        </w:rPr>
        <w:t xml:space="preserve">)، لا تسري حقوق الوصول إلى المثيلات الظاهرية عن بعد لـ Windows واستخدامها إلا على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المستخدمين المرخصين</w:t>
      </w:r>
      <w:r>
        <w:fldChar w:fldCharType="end"/>
      </w:r>
      <w:r>
        <w:t xml:space="preserve"> الذين يكونون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مستخدمين أساسيين</w:t>
      </w:r>
      <w:r>
        <w:fldChar w:fldCharType="end"/>
      </w:r>
      <w:r>
        <w:t xml:space="preserve"> لجهاز مزود بترخيص نظام التشغيل المؤهل.</w:t>
      </w:r>
    </w:p>
    <w:p w14:paraId="785EFF70" w14:textId="77777777" w:rsidR="004E7697" w:rsidRDefault="004E7697">
      <w:pPr>
        <w:pStyle w:val="ProductList-BodyIndented"/>
        <w:rPr>
          <w:rtl/>
        </w:rPr>
      </w:pPr>
    </w:p>
    <w:p w14:paraId="6F7A5C9A" w14:textId="77777777" w:rsidR="004E7697" w:rsidRDefault="002B5C49">
      <w:pPr>
        <w:pStyle w:val="ProductList-SubClauseHeading"/>
        <w:outlineLvl w:val="4"/>
        <w:rPr>
          <w:rtl/>
        </w:rPr>
      </w:pPr>
      <w:r>
        <w:rPr>
          <w:rtl/>
        </w:rPr>
        <w:t>2.1.3 Microsoft 365 F1/F3</w:t>
      </w:r>
    </w:p>
    <w:p w14:paraId="443F75F5" w14:textId="77777777" w:rsidR="004E7697" w:rsidRDefault="002B5C49">
      <w:pPr>
        <w:pStyle w:val="ProductList-SubSubClauseHeading"/>
        <w:outlineLvl w:val="5"/>
        <w:rPr>
          <w:rtl/>
        </w:rPr>
      </w:pPr>
      <w:r>
        <w:rPr>
          <w:rtl/>
        </w:rPr>
        <w:t>2.1.3.1 أهلية الترخيص لتراخيص Firstline Worker</w:t>
      </w:r>
    </w:p>
    <w:p w14:paraId="519D1524" w14:textId="77777777" w:rsidR="004E7697" w:rsidRDefault="002B5C49">
      <w:pPr>
        <w:pStyle w:val="ProductList-BodyIndented2"/>
        <w:rPr>
          <w:rtl/>
        </w:rPr>
      </w:pPr>
      <w:r>
        <w:rPr>
          <w:rtl/>
        </w:rPr>
        <w:t xml:space="preserve">يجوز تعيين تراخيص Microsoft 365 Firstline Worker فقط للمستخدمين الذين يستوفون شرطًا واحدًا أو أكثر من الشروط التالية: </w:t>
      </w:r>
    </w:p>
    <w:p w14:paraId="1240D774" w14:textId="77777777" w:rsidR="004E7697" w:rsidRDefault="002B5C49" w:rsidP="00DE0BED">
      <w:pPr>
        <w:pStyle w:val="ProductList-Bullet"/>
        <w:numPr>
          <w:ilvl w:val="2"/>
          <w:numId w:val="42"/>
        </w:numPr>
        <w:rPr>
          <w:rtl/>
        </w:rPr>
      </w:pPr>
      <w:r>
        <w:rPr>
          <w:rtl/>
        </w:rPr>
        <w:t xml:space="preserve">استخدام جهاز عمل أساسي بشاشة واحدة أصغر من 10.1 بوصة </w:t>
      </w:r>
    </w:p>
    <w:p w14:paraId="5C963AA8" w14:textId="77777777" w:rsidR="004E7697" w:rsidRDefault="002B5C49" w:rsidP="00DE0BED">
      <w:pPr>
        <w:pStyle w:val="ProductList-Bullet"/>
        <w:numPr>
          <w:ilvl w:val="2"/>
          <w:numId w:val="42"/>
        </w:numPr>
        <w:rPr>
          <w:rtl/>
        </w:rPr>
      </w:pPr>
      <w:r>
        <w:rPr>
          <w:rtl/>
        </w:rPr>
        <w:t xml:space="preserve">مشاركة جهاز العمل الأساسي مع المستخدمين المؤهلين الآخرين لـ Microsoft 365 أو Office 365 Firstline Worker، خلال الورديات أو بعدها. </w:t>
      </w:r>
    </w:p>
    <w:p w14:paraId="0A551DBF" w14:textId="77777777" w:rsidR="004E7697" w:rsidRDefault="002B5C49" w:rsidP="00DE0BED">
      <w:pPr>
        <w:pStyle w:val="ProductList-Bullet"/>
        <w:numPr>
          <w:ilvl w:val="3"/>
          <w:numId w:val="42"/>
        </w:numPr>
        <w:rPr>
          <w:rtl/>
        </w:rPr>
      </w:pPr>
      <w:r>
        <w:rPr>
          <w:rtl/>
        </w:rPr>
        <w:t xml:space="preserve">ويجب أيضًا على مستخدمي Microsoft Firstline Worker المرخصين الآخرين استخدام الجهاز كجهاز عمل أساسي. </w:t>
      </w:r>
    </w:p>
    <w:p w14:paraId="7E62CC46" w14:textId="77777777" w:rsidR="004E7697" w:rsidRDefault="002B5C49" w:rsidP="00DE0BED">
      <w:pPr>
        <w:pStyle w:val="ProductList-Bullet"/>
        <w:numPr>
          <w:ilvl w:val="3"/>
          <w:numId w:val="42"/>
        </w:numPr>
        <w:rPr>
          <w:rtl/>
        </w:rPr>
      </w:pPr>
      <w:r>
        <w:rPr>
          <w:rtl/>
        </w:rPr>
        <w:t>يتطلب أي برنامج أو خدمات يتم الوصول إليها من الجهاز المشترك أن يتم تعيين ترخيص للجهاز أو المستخدمين يتضمن استخدام تلك البرامج أو الخدمات.</w:t>
      </w:r>
    </w:p>
    <w:p w14:paraId="2F4399DC" w14:textId="77777777" w:rsidR="004E7697" w:rsidRDefault="004E7697">
      <w:pPr>
        <w:pStyle w:val="ProductList-BodyIndented2"/>
        <w:rPr>
          <w:rtl/>
        </w:rPr>
      </w:pPr>
    </w:p>
    <w:p w14:paraId="4F724D49" w14:textId="77777777" w:rsidR="004E7697" w:rsidRDefault="002B5C49">
      <w:pPr>
        <w:pStyle w:val="ProductList-BodyIndented2"/>
        <w:rPr>
          <w:rtl/>
        </w:rPr>
      </w:pPr>
      <w:r>
        <w:rPr>
          <w:rtl/>
        </w:rPr>
        <w:t>تشمل تراخيص Microsoft 365 وOffice 365 Firstline Worker المؤهلة Microsoft 365 F1 وMicrosoft 365 F3 و/أو Office 365 F3.</w:t>
      </w:r>
    </w:p>
    <w:p w14:paraId="6F0BC47B" w14:textId="77777777" w:rsidR="004E7697" w:rsidRDefault="004E7697">
      <w:pPr>
        <w:pStyle w:val="ProductList-BodyIndented2"/>
        <w:rPr>
          <w:rtl/>
        </w:rPr>
      </w:pPr>
    </w:p>
    <w:p w14:paraId="317D9028" w14:textId="77777777" w:rsidR="004E7697" w:rsidRDefault="002B5C49">
      <w:pPr>
        <w:pStyle w:val="ProductList-BodyIndented2"/>
        <w:rPr>
          <w:rtl/>
        </w:rPr>
      </w:pPr>
      <w:r>
        <w:rPr>
          <w:rtl/>
        </w:rPr>
        <w:t>يجوز للعملاء الذين لديهم مستخدمون حاصلون على ترخيص لـ Microsoft 365 F1/F3 (العملاء المتأثرون)، قبل حلول 1 يونيو 2020، منح مستخدمين إضافيين تراخيص للخدمة ذاتها أو ما يعادلها، وذلك بموجب شروط أهلية ترخيص Microsoft 365 F1 الواردة في شروط المنتج بتاريخ 1 نوفمبر 2019، وحتى نهاية مدة تجديد الاشتراك التالية للعميل المتأثر.</w:t>
      </w:r>
    </w:p>
    <w:p w14:paraId="3910108B" w14:textId="77777777" w:rsidR="004E7697" w:rsidRDefault="004E7697">
      <w:pPr>
        <w:pStyle w:val="ProductList-BodyIndented2"/>
        <w:rPr>
          <w:rtl/>
        </w:rPr>
      </w:pPr>
    </w:p>
    <w:p w14:paraId="38577F4F" w14:textId="77777777" w:rsidR="004E7697" w:rsidRDefault="002B5C49">
      <w:pPr>
        <w:pStyle w:val="ProductList-SubSubClauseHeading"/>
        <w:outlineLvl w:val="5"/>
        <w:rPr>
          <w:rtl/>
        </w:rPr>
      </w:pPr>
      <w:r>
        <w:rPr>
          <w:rtl/>
        </w:rPr>
        <w:t>2.1.3.2 حقوق استخدام Windows 10 لبرنامج Microsoft 365 F3</w:t>
      </w:r>
    </w:p>
    <w:p w14:paraId="0FBBD93C" w14:textId="77777777" w:rsidR="004E7697" w:rsidRDefault="002B5C49">
      <w:pPr>
        <w:pStyle w:val="ProductList-BodyIndented2"/>
        <w:rPr>
          <w:rtl/>
        </w:rPr>
      </w:pPr>
      <w:r>
        <w:rPr>
          <w:rtl/>
        </w:rPr>
        <w:t>تم تعديل حقوق الاستخدام لمكون Windows لتراخيص Microsoft 365 F3 ثانيةً على النحو التالي:</w:t>
      </w:r>
    </w:p>
    <w:p w14:paraId="34899CFA" w14:textId="77777777" w:rsidR="004E7697" w:rsidRDefault="002B5C49" w:rsidP="00DE0BED">
      <w:pPr>
        <w:pStyle w:val="ProductList-Bullet"/>
        <w:numPr>
          <w:ilvl w:val="2"/>
          <w:numId w:val="43"/>
        </w:numPr>
        <w:rPr>
          <w:rtl/>
        </w:rPr>
      </w:pPr>
      <w:r>
        <w:rPr>
          <w:rtl/>
        </w:rPr>
        <w:t>لا تنطبق حقوق استخدام Windows 10 Enterprise LTSC.</w:t>
      </w:r>
    </w:p>
    <w:p w14:paraId="1E57F5EB" w14:textId="77777777" w:rsidR="004E7697" w:rsidRDefault="002B5C49" w:rsidP="00DE0BED">
      <w:pPr>
        <w:pStyle w:val="ProductList-Bullet"/>
        <w:numPr>
          <w:ilvl w:val="2"/>
          <w:numId w:val="43"/>
        </w:numPr>
        <w:rPr>
          <w:rtl/>
        </w:rPr>
      </w:pPr>
      <w:r>
        <w:rPr>
          <w:rtl/>
        </w:rPr>
        <w:t xml:space="preserve">لا تنطبق حقوق تثبيت MDOP واستخدامه. </w:t>
      </w:r>
    </w:p>
    <w:p w14:paraId="2F81FCB5" w14:textId="77777777" w:rsidR="004E7697" w:rsidRDefault="002B5C49" w:rsidP="00DE0BED">
      <w:pPr>
        <w:pStyle w:val="ProductList-Bullet"/>
        <w:numPr>
          <w:ilvl w:val="2"/>
          <w:numId w:val="43"/>
        </w:numPr>
        <w:rPr>
          <w:rtl/>
        </w:rPr>
      </w:pPr>
      <w:r>
        <w:rPr>
          <w:rtl/>
        </w:rPr>
        <w:t xml:space="preserve">بخلاف استخدام سطح مكتب Windows الظاهري (راجع بند سطح مكتب Windows الظاهري لـ </w:t>
      </w:r>
      <w:hyperlink w:anchor="_Sec624">
        <w:r>
          <w:rPr>
            <w:color w:val="00467F"/>
            <w:u w:val="single"/>
            <w:rtl/>
          </w:rPr>
          <w:t>إدخال منتج لخدمات Microsoft Azure)</w:t>
        </w:r>
      </w:hyperlink>
      <w:r>
        <w:rPr>
          <w:rtl/>
        </w:rPr>
        <w:t xml:space="preserve">، لا تسري حقوق الوصول إلى المثيلات الظاهرية لـ Windows واستخدامها إلا على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المستخدمين المرخصين</w:t>
      </w:r>
      <w:r>
        <w:fldChar w:fldCharType="end"/>
      </w:r>
      <w:r>
        <w:t xml:space="preserve"> لجهاز مشترك مزود بنظام تشغيل مؤهِّل.</w:t>
      </w:r>
    </w:p>
    <w:p w14:paraId="28C87868" w14:textId="77777777" w:rsidR="004E7697" w:rsidRDefault="004E7697">
      <w:pPr>
        <w:pStyle w:val="ProductList-BodyIndented2"/>
        <w:rPr>
          <w:rtl/>
        </w:rPr>
      </w:pPr>
    </w:p>
    <w:p w14:paraId="2DC000A7" w14:textId="77777777" w:rsidR="004E7697" w:rsidRDefault="002B5C49">
      <w:pPr>
        <w:pStyle w:val="ProductList-SubSubClauseHeading"/>
        <w:outlineLvl w:val="5"/>
        <w:rPr>
          <w:rtl/>
        </w:rPr>
      </w:pPr>
      <w:r>
        <w:rPr>
          <w:rtl/>
        </w:rPr>
        <w:t>2.1.3.3 الهاتف الذكي والأجهزة اللوحية</w:t>
      </w:r>
    </w:p>
    <w:p w14:paraId="39E5DC76" w14:textId="77777777" w:rsidR="004E7697" w:rsidRDefault="002B5C49">
      <w:pPr>
        <w:pStyle w:val="ProductList-BodyIndented2"/>
        <w:rPr>
          <w:rtl/>
        </w:rPr>
      </w:pPr>
      <w:r>
        <w:rPr>
          <w:rtl/>
        </w:rPr>
        <w:t>يجوز أيضًا لكل مستخدم Microsoft 365 F3 يقوم العميل بتعيين ترخيص اشتراك مستخدم Exchange Online الإضافي له (1) تنشيط برنامجMicrosoft  Office للاستخدام لأغراض تجارية (2) تسجيل الدخول إلى Microsoft Office بمعرّف المؤسسة على عدد يصل إلى خمسة هواتف ذكية وخمسة أجهزة لوحية مزوّدة بشاشات مدمجة بحجم 10.1 بوصات أو أقل قطريًا.</w:t>
      </w:r>
    </w:p>
    <w:p w14:paraId="424773E2" w14:textId="77777777" w:rsidR="004E7697" w:rsidRDefault="004E7697">
      <w:pPr>
        <w:pStyle w:val="ProductList-BodyIndented2"/>
        <w:rPr>
          <w:rtl/>
        </w:rPr>
      </w:pPr>
    </w:p>
    <w:p w14:paraId="4A3576D9" w14:textId="77777777" w:rsidR="004E7697" w:rsidRDefault="002B5C49">
      <w:pPr>
        <w:pStyle w:val="ProductList-SubSubClauseHeading"/>
        <w:outlineLvl w:val="5"/>
        <w:rPr>
          <w:rtl/>
        </w:rPr>
      </w:pPr>
      <w:r>
        <w:rPr>
          <w:rtl/>
        </w:rPr>
        <w:t>2.1.3.4 حقوق استخدام علبة بريد مستخدم Microsoft 365 F1</w:t>
      </w:r>
    </w:p>
    <w:p w14:paraId="001D4332" w14:textId="77777777" w:rsidR="004E7697" w:rsidRDefault="002B5C49">
      <w:pPr>
        <w:pStyle w:val="ProductList-BodyIndented2"/>
        <w:rPr>
          <w:rtl/>
        </w:rPr>
      </w:pPr>
      <w:r>
        <w:rPr>
          <w:rtl/>
        </w:rPr>
        <w:t>لا يحتوي M365 F1 على حقوق لعلبة بريد Exchange. لتمكين الحصول على تجربة Teams كاملة، قد تأتي تراخيص M365 F1 مع خطة خدمة Exchange Online K1 ممكنة. على الرغم من أن خطة خدمة Exchange Online K1 يوفر علبة بريد للمستخدم، إلا أن مستخدمي M365 F1 لا يحق لهم استخدام علبة البريد. نوصي بتعطيل Outlook على الويب من خلال اتباع هذه الخطوات (</w:t>
      </w:r>
      <w:hyperlink r:id="rId120">
        <w:r>
          <w:rPr>
            <w:color w:val="00467F"/>
            <w:u w:val="single"/>
            <w:rtl/>
          </w:rPr>
          <w:t>https://docs.microsoft.com/en-us/exchange/recipients-in-exchange-online/manage-user-mailboxes/enable-or-disable-outlook-web-app</w:t>
        </w:r>
      </w:hyperlink>
      <w:r>
        <w:rPr>
          <w:rtl/>
        </w:rPr>
        <w:t>) ومطالبة المستخدمين بعدم الوصول إلى علبة بريد Exchange عبر أي طرق أخرى.</w:t>
      </w:r>
    </w:p>
    <w:p w14:paraId="7DA778E7" w14:textId="77777777" w:rsidR="004E7697" w:rsidRDefault="004E7697">
      <w:pPr>
        <w:pStyle w:val="ProductList-BodyIndented2"/>
        <w:rPr>
          <w:rtl/>
        </w:rPr>
      </w:pPr>
    </w:p>
    <w:p w14:paraId="1CD6286A" w14:textId="77777777" w:rsidR="004E7697" w:rsidRDefault="002B5C49">
      <w:pPr>
        <w:pStyle w:val="ProductList-ClauseHeading"/>
        <w:outlineLvl w:val="3"/>
        <w:rPr>
          <w:rtl/>
        </w:rPr>
      </w:pPr>
      <w:r>
        <w:rPr>
          <w:rtl/>
        </w:rPr>
        <w:t>2.2 حقوق الاستخدام الممتد لـ Microsoft 365 E3/E5</w:t>
      </w:r>
    </w:p>
    <w:p w14:paraId="5ED91AFC" w14:textId="77777777" w:rsidR="004E7697" w:rsidRDefault="002B5C49">
      <w:pPr>
        <w:pStyle w:val="ProductList-SubClauseHeading"/>
        <w:outlineLvl w:val="4"/>
        <w:rPr>
          <w:rtl/>
        </w:rPr>
      </w:pPr>
      <w:r>
        <w:rPr>
          <w:rtl/>
        </w:rPr>
        <w:t>2.2.1 خوادم Office</w:t>
      </w:r>
    </w:p>
    <w:p w14:paraId="49ED2364" w14:textId="77777777" w:rsidR="004E7697" w:rsidRDefault="002B5C49">
      <w:pPr>
        <w:pStyle w:val="ProductList-BodyIndented"/>
        <w:rPr>
          <w:rtl/>
        </w:rPr>
      </w:pPr>
      <w:r>
        <w:rPr>
          <w:rtl/>
        </w:rPr>
        <w:t>‏</w:t>
      </w:r>
      <w:dir w:val="rtl">
        <w:r>
          <w:rPr>
            <w:rtl/>
          </w:rPr>
          <w:t>يجوز لكل مستخدم مرخَّص معيَّن له ترخيص اشتراك مستخدم Microsoft 365 E3/E5:</w:t>
        </w:r>
        <w:r w:rsidR="00733002">
          <w:t>‬</w:t>
        </w:r>
      </w:dir>
    </w:p>
    <w:p w14:paraId="2973981C" w14:textId="77777777" w:rsidR="004E7697" w:rsidRDefault="002B5C49" w:rsidP="00DE0BED">
      <w:pPr>
        <w:pStyle w:val="ProductList-Bullet"/>
        <w:numPr>
          <w:ilvl w:val="1"/>
          <w:numId w:val="44"/>
        </w:numPr>
        <w:rPr>
          <w:rtl/>
        </w:rPr>
      </w:pPr>
      <w:r>
        <w:rPr>
          <w:rtl/>
        </w:rPr>
        <w:t>تثبيت أي عدد من النُّسخ من برامج الخادم التالية على أي خادم مخصص لاستخدام العميل: Exchange Server</w:t>
      </w:r>
      <w:r>
        <w:fldChar w:fldCharType="begin"/>
      </w:r>
      <w:r>
        <w:instrText xml:space="preserve"> XE "Exchange Server" </w:instrText>
      </w:r>
      <w:r>
        <w:fldChar w:fldCharType="end"/>
      </w:r>
      <w:r>
        <w:rPr>
          <w:rtl/>
        </w:rPr>
        <w:t>، و SharePoint Server</w:t>
      </w:r>
      <w:r>
        <w:fldChar w:fldCharType="begin"/>
      </w:r>
      <w:r>
        <w:instrText xml:space="preserve"> XE "SharePoint Server" </w:instrText>
      </w:r>
      <w:r>
        <w:fldChar w:fldCharType="end"/>
      </w:r>
      <w:r>
        <w:rPr>
          <w:rtl/>
        </w:rPr>
        <w:t>، و Skype for Business Server</w:t>
      </w:r>
      <w:r>
        <w:fldChar w:fldCharType="begin"/>
      </w:r>
      <w:r>
        <w:instrText xml:space="preserve"> XE "Skype for Business Server" </w:instrText>
      </w:r>
      <w:r>
        <w:fldChar w:fldCharType="end"/>
      </w:r>
      <w:r>
        <w:rPr>
          <w:rtl/>
        </w:rPr>
        <w:t xml:space="preserve">؛ و </w:t>
      </w:r>
    </w:p>
    <w:p w14:paraId="529F2969" w14:textId="77777777" w:rsidR="004E7697" w:rsidRDefault="002B5C49" w:rsidP="00DE0BED">
      <w:pPr>
        <w:pStyle w:val="ProductList-Bullet"/>
        <w:numPr>
          <w:ilvl w:val="1"/>
          <w:numId w:val="44"/>
        </w:numPr>
        <w:rPr>
          <w:rtl/>
        </w:rPr>
      </w:pPr>
      <w:r>
        <w:rPr>
          <w:rtl/>
        </w:rPr>
        <w:t xml:space="preserve">الوصول إلى برامج الخادم الواردة أعلاه حصريًا لأولئك المستخدمين المعيَّن لهم ترخيص اشتراك مستخدم Microsoft 365 E3/E5 أو </w:t>
      </w:r>
      <w:r>
        <w:fldChar w:fldCharType="begin"/>
      </w:r>
      <w:r>
        <w:instrText xml:space="preserve"> AutoTextList   \s NoStyle \t "المستخدمون الخارجيون هم المستخدمون الذين ليسوا موظفين أو مقاولين بالموقع أو وكلاء بالموقع لدى العميل أو لدى الشركات التابعة له." </w:instrText>
      </w:r>
      <w:r>
        <w:fldChar w:fldCharType="separate"/>
      </w:r>
      <w:r>
        <w:rPr>
          <w:color w:val="0563C1"/>
        </w:rPr>
        <w:t>المستخدمين الخارجيين</w:t>
      </w:r>
      <w:r>
        <w:fldChar w:fldCharType="end"/>
      </w:r>
      <w:r>
        <w:t>.</w:t>
      </w:r>
    </w:p>
    <w:p w14:paraId="3F0486AC" w14:textId="77777777" w:rsidR="004E7697" w:rsidRDefault="002B5C49">
      <w:pPr>
        <w:pStyle w:val="ProductList-BodyIndented"/>
        <w:rPr>
          <w:rtl/>
        </w:rPr>
      </w:pPr>
      <w:r>
        <w:rPr>
          <w:rtl/>
        </w:rPr>
        <w:t xml:space="preserve">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لا يسري هذا الاستحقاق على تراخيص اشتراك المستخدم التي يتم الحصول عليها بموجب اتفاقية Microsoft Cloud واتفاقية Microsoft Customer.</w:t>
      </w:r>
    </w:p>
    <w:p w14:paraId="2BAF530C" w14:textId="77777777" w:rsidR="004E7697" w:rsidRDefault="004E7697">
      <w:pPr>
        <w:pStyle w:val="ProductList-BodyIndented"/>
        <w:rPr>
          <w:rtl/>
        </w:rPr>
      </w:pPr>
    </w:p>
    <w:p w14:paraId="0011AFAE" w14:textId="77777777" w:rsidR="004E7697" w:rsidRDefault="002B5C49">
      <w:pPr>
        <w:pStyle w:val="ProductList-SubClauseHeading"/>
        <w:outlineLvl w:val="4"/>
        <w:rPr>
          <w:rtl/>
        </w:rPr>
      </w:pPr>
      <w:r>
        <w:rPr>
          <w:rtl/>
        </w:rPr>
        <w:t>2.2.2 Office Professional Plus</w:t>
      </w:r>
    </w:p>
    <w:p w14:paraId="418D6227" w14:textId="77777777" w:rsidR="004E7697" w:rsidRDefault="002B5C49">
      <w:pPr>
        <w:pStyle w:val="ProductList-SubSubClauseHeading"/>
        <w:outlineLvl w:val="5"/>
        <w:rPr>
          <w:rtl/>
        </w:rPr>
      </w:pPr>
      <w:r>
        <w:rPr>
          <w:rtl/>
        </w:rPr>
        <w:t>2.2.2.1 تراخيص اشتراك مستخدم Microsoft 365 من ضمان البرنامج:</w:t>
      </w:r>
    </w:p>
    <w:p w14:paraId="67FB57FF" w14:textId="77777777" w:rsidR="004E7697" w:rsidRDefault="002B5C49">
      <w:pPr>
        <w:pStyle w:val="ProductList-BodyIndented2"/>
        <w:rPr>
          <w:rtl/>
        </w:rPr>
      </w:pPr>
      <w:r>
        <w:rPr>
          <w:rtl/>
        </w:rPr>
        <w:t>لكل مستخدم مرخَّص يعيِّن له العميل ترخيص اشتراك مستخدم Microsoft 365 من ضمان البرنامج، يجوز للعميل تثبيت:</w:t>
      </w:r>
    </w:p>
    <w:p w14:paraId="306BB358" w14:textId="77777777" w:rsidR="004E7697" w:rsidRDefault="002B5C49" w:rsidP="00DE0BED">
      <w:pPr>
        <w:pStyle w:val="ProductList-Bullet"/>
        <w:numPr>
          <w:ilvl w:val="2"/>
          <w:numId w:val="45"/>
        </w:numPr>
        <w:rPr>
          <w:rtl/>
        </w:rPr>
      </w:pPr>
      <w:r>
        <w:rPr>
          <w:rtl/>
        </w:rPr>
        <w:t>نسخة محلية واحدة من Office Professional Plus لاستخدام المستخدم المرخَّص فقط خلال مدة الاشتراك؛ و</w:t>
      </w:r>
    </w:p>
    <w:p w14:paraId="2ECC0B6A" w14:textId="77777777" w:rsidR="004E7697" w:rsidRDefault="002B5C49" w:rsidP="00DE0BED">
      <w:pPr>
        <w:pStyle w:val="ProductList-Bullet"/>
        <w:numPr>
          <w:ilvl w:val="2"/>
          <w:numId w:val="45"/>
        </w:numPr>
        <w:rPr>
          <w:rtl/>
        </w:rPr>
      </w:pPr>
      <w:r>
        <w:rPr>
          <w:rtl/>
        </w:rPr>
        <w:t>نسخة محلية واحدة من Office Professional Plus لتراخيص اشتراكات المستخدمين الجديدة التي تُضاف إلى اتفاقية الترخيص المجمع لاستخدام المستخدم المرخَّص فقط خلال مدة الاشتراك. لا يجوز أن يتجاوز عدد تراخيص اشتراك المستخدم الجديدة الممنوحة حقوق الاستخدام هذه عدد تراخيص اشتراك المستخدم من ضمان البرنامج التي تغطيها الاتفاقية.</w:t>
      </w:r>
    </w:p>
    <w:p w14:paraId="64DEB02E" w14:textId="77777777" w:rsidR="004E7697" w:rsidRDefault="004E7697">
      <w:pPr>
        <w:pStyle w:val="ProductList-BodyIndented2"/>
        <w:rPr>
          <w:rtl/>
        </w:rPr>
      </w:pPr>
    </w:p>
    <w:p w14:paraId="4E19CA46" w14:textId="77777777" w:rsidR="004E7697" w:rsidRDefault="002B5C49">
      <w:pPr>
        <w:pStyle w:val="ProductList-SubSubClauseHeading"/>
        <w:outlineLvl w:val="5"/>
        <w:rPr>
          <w:rtl/>
        </w:rPr>
      </w:pPr>
      <w:r>
        <w:rPr>
          <w:rtl/>
        </w:rPr>
        <w:t>2.2.2.2 تراخيص اشتراك مستخدم Microsoft 365 التي يتم الحصول عليها في MPSA</w:t>
      </w:r>
    </w:p>
    <w:p w14:paraId="4E71B90B" w14:textId="77777777" w:rsidR="004E7697" w:rsidRDefault="002B5C49">
      <w:pPr>
        <w:pStyle w:val="ProductList-BodyIndented2"/>
        <w:rPr>
          <w:rtl/>
        </w:rPr>
      </w:pPr>
      <w:r>
        <w:rPr>
          <w:rtl/>
        </w:rPr>
        <w:t>لكل خادم مرخَّص بجهاز يغطيه ضمان البرنامج لـ Office Professional Plus يعيِّن له العميل ترخيص اشتراك مستخدم Microsoft 365، يجوز للعميل تثبيت نسخة محلية واحدة من Office Professional Plus لاستخدام المستخدم المرخَّص فقط خلال مدة الاشتراك.</w:t>
      </w:r>
    </w:p>
    <w:p w14:paraId="7BD4BE1F" w14:textId="77777777" w:rsidR="004E7697" w:rsidRDefault="004E7697">
      <w:pPr>
        <w:pStyle w:val="ProductList-BodyIndented2"/>
        <w:rPr>
          <w:rtl/>
        </w:rPr>
      </w:pPr>
    </w:p>
    <w:p w14:paraId="2B8EB761" w14:textId="77777777" w:rsidR="004E7697" w:rsidRDefault="002B5C49">
      <w:pPr>
        <w:pStyle w:val="ProductList-ClauseHeading"/>
        <w:outlineLvl w:val="3"/>
        <w:rPr>
          <w:rtl/>
        </w:rPr>
      </w:pPr>
      <w:r>
        <w:rPr>
          <w:rtl/>
        </w:rPr>
        <w:t>2.3 حقوق استخدام Microsoft 365 Business Basic/Standard/Premium</w:t>
      </w:r>
    </w:p>
    <w:p w14:paraId="1D1DD17E" w14:textId="77777777" w:rsidR="004E7697" w:rsidRDefault="002B5C49">
      <w:pPr>
        <w:pStyle w:val="ProductList-Body"/>
        <w:rPr>
          <w:rtl/>
        </w:rPr>
      </w:pPr>
      <w:r>
        <w:rPr>
          <w:rtl/>
        </w:rPr>
        <w:t>لا يجوز للعميل توفير أكثر من 300 ترخيص اشتراك مستخدم. تم تعديل حقوق الاستخدام لمكون Windows لـ Microsoft 365 Business Premium على النحو التالي:</w:t>
      </w:r>
    </w:p>
    <w:p w14:paraId="1BFA8CAB" w14:textId="77777777" w:rsidR="004E7697" w:rsidRDefault="002B5C49" w:rsidP="00DE0BED">
      <w:pPr>
        <w:pStyle w:val="ProductList-Bullet"/>
        <w:numPr>
          <w:ilvl w:val="0"/>
          <w:numId w:val="46"/>
        </w:numPr>
        <w:rPr>
          <w:rtl/>
        </w:rPr>
      </w:pPr>
      <w:r>
        <w:rPr>
          <w:rtl/>
        </w:rPr>
        <w:t>يعمل Windows Business كخدمة عبر الإنترنت، وليس لاحقًا لأي إصدار سابق من نظام تشغيل لسطح المكتب من Windows.</w:t>
      </w:r>
    </w:p>
    <w:p w14:paraId="75F330F1" w14:textId="77777777" w:rsidR="004E7697" w:rsidRDefault="002B5C49" w:rsidP="00DE0BED">
      <w:pPr>
        <w:pStyle w:val="ProductList-Bullet"/>
        <w:numPr>
          <w:ilvl w:val="0"/>
          <w:numId w:val="46"/>
        </w:numPr>
        <w:rPr>
          <w:rtl/>
        </w:rPr>
      </w:pPr>
      <w:r>
        <w:rPr>
          <w:rtl/>
        </w:rPr>
        <w:t>لن تُطبق حقوق استخدام الإصدارات الأقدم، أو الإصدارات المختلفة للغات، أو الإصدارات المختلفة للنظم الأساسية، أو الإصدارات الأقدم من Windows, بما في ذلك Windows 10 Enterprise LTSC.</w:t>
      </w:r>
    </w:p>
    <w:p w14:paraId="0DA98FEE" w14:textId="77777777" w:rsidR="004E7697" w:rsidRDefault="002B5C49" w:rsidP="00DE0BED">
      <w:pPr>
        <w:pStyle w:val="ProductList-Bullet"/>
        <w:numPr>
          <w:ilvl w:val="0"/>
          <w:numId w:val="46"/>
        </w:numPr>
        <w:rPr>
          <w:rtl/>
        </w:rPr>
      </w:pPr>
      <w:r>
        <w:rPr>
          <w:rtl/>
        </w:rPr>
        <w:t xml:space="preserve">بخلاف استخدام سطح مكتب Windows الظاهري (راجع بند سطح مكتب Windows الظاهري لـ </w:t>
      </w:r>
      <w:hyperlink w:anchor="_Sec624">
        <w:r>
          <w:rPr>
            <w:color w:val="00467F"/>
            <w:u w:val="single"/>
            <w:rtl/>
          </w:rPr>
          <w:t>إدخال منتج لخدمات Microsoft Azure)،</w:t>
        </w:r>
      </w:hyperlink>
      <w:r>
        <w:rPr>
          <w:rtl/>
        </w:rPr>
        <w:t xml:space="preserve"> لا تسري حقوق الوصول إلى واستخدام المثيلات الظاهرية في Windows. </w:t>
      </w:r>
    </w:p>
    <w:p w14:paraId="3D035309" w14:textId="77777777" w:rsidR="004E7697" w:rsidRDefault="004E7697">
      <w:pPr>
        <w:pStyle w:val="ProductList-Body"/>
        <w:rPr>
          <w:rtl/>
        </w:rPr>
      </w:pPr>
    </w:p>
    <w:p w14:paraId="4395553D" w14:textId="77777777" w:rsidR="004E7697" w:rsidRDefault="002B5C49">
      <w:pPr>
        <w:pStyle w:val="ProductList-ClauseHeading"/>
        <w:outlineLvl w:val="3"/>
        <w:rPr>
          <w:rtl/>
        </w:rPr>
      </w:pPr>
      <w:r>
        <w:rPr>
          <w:rtl/>
        </w:rPr>
        <w:t>2.4 خبراء حسب الطلب</w:t>
      </w:r>
    </w:p>
    <w:p w14:paraId="52F3DE40" w14:textId="77777777" w:rsidR="004E7697" w:rsidRDefault="002B5C49">
      <w:pPr>
        <w:pStyle w:val="ProductList-Body"/>
        <w:rPr>
          <w:rtl/>
        </w:rPr>
      </w:pPr>
      <w:r>
        <w:rPr>
          <w:rtl/>
        </w:rPr>
        <w:t>عملاء خدمة Microsoft Threat Experts مؤهلون لشراء اشتراكات خبراء حسب الطلب. سيتم تعيين 2 من الأرصدة للعملاء في بداية كل شهر، ويمكن استخدامهما لإرسال الأسئلة، وتنتهي صلاحية الأرصدة غير المستخدمة بعد 90 يومًا من تاريخ تعيينها، أو بنهاية مدة الاشتراك، أيهما أقرب.</w:t>
      </w:r>
    </w:p>
    <w:p w14:paraId="70A215F6" w14:textId="77777777" w:rsidR="004E7697" w:rsidRDefault="004E7697">
      <w:pPr>
        <w:pStyle w:val="ProductList-Body"/>
        <w:rPr>
          <w:rtl/>
        </w:rPr>
      </w:pPr>
    </w:p>
    <w:p w14:paraId="153180F8" w14:textId="77777777" w:rsidR="004E7697" w:rsidRDefault="002B5C49">
      <w:pPr>
        <w:pStyle w:val="ProductList-ClauseHeading"/>
        <w:outlineLvl w:val="3"/>
        <w:rPr>
          <w:rtl/>
        </w:rPr>
      </w:pPr>
      <w:r>
        <w:rPr>
          <w:rtl/>
        </w:rPr>
        <w:t>2.5 المتطلبات الأساسية للترخيص</w:t>
      </w:r>
    </w:p>
    <w:tbl>
      <w:tblPr>
        <w:tblStyle w:val="PURTable"/>
        <w:bidiVisual/>
        <w:tblW w:w="0" w:type="dxa"/>
        <w:tblLook w:val="04A0" w:firstRow="1" w:lastRow="0" w:firstColumn="1" w:lastColumn="0" w:noHBand="0" w:noVBand="1"/>
      </w:tblPr>
      <w:tblGrid>
        <w:gridCol w:w="5349"/>
        <w:gridCol w:w="5567"/>
      </w:tblGrid>
      <w:tr w:rsidR="004E7697" w14:paraId="6D2D34D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272D74A6" w14:textId="77777777" w:rsidR="004E7697" w:rsidRDefault="002B5C49">
            <w:pPr>
              <w:pStyle w:val="ProductList-TableBody"/>
              <w:rPr>
                <w:rtl/>
              </w:rPr>
            </w:pPr>
            <w:r>
              <w:rPr>
                <w:color w:val="FFFFFF"/>
                <w:rtl/>
              </w:rPr>
              <w:t>الترخيص</w:t>
            </w:r>
          </w:p>
        </w:tc>
        <w:tc>
          <w:tcPr>
            <w:tcW w:w="6120" w:type="dxa"/>
            <w:tcBorders>
              <w:top w:val="single" w:sz="4" w:space="0" w:color="0070C0"/>
              <w:right w:val="single" w:sz="4" w:space="0" w:color="0070C0"/>
            </w:tcBorders>
            <w:shd w:val="clear" w:color="auto" w:fill="0072C6"/>
          </w:tcPr>
          <w:p w14:paraId="15E0D3E2" w14:textId="77777777" w:rsidR="004E7697" w:rsidRDefault="002B5C49">
            <w:pPr>
              <w:pStyle w:val="ProductList-TableBody"/>
              <w:rPr>
                <w:rtl/>
              </w:rPr>
            </w:pPr>
            <w:r>
              <w:rPr>
                <w:color w:val="FFFFFF"/>
                <w:rtl/>
              </w:rPr>
              <w:t>المتطلبات الأساسية للترخيص</w:t>
            </w:r>
          </w:p>
        </w:tc>
      </w:tr>
      <w:tr w:rsidR="004E7697" w14:paraId="39574C6E" w14:textId="77777777">
        <w:tc>
          <w:tcPr>
            <w:tcW w:w="6120" w:type="dxa"/>
            <w:tcBorders>
              <w:left w:val="single" w:sz="4" w:space="0" w:color="000000"/>
              <w:bottom w:val="single" w:sz="4" w:space="0" w:color="000000"/>
              <w:right w:val="single" w:sz="4" w:space="0" w:color="000000"/>
            </w:tcBorders>
          </w:tcPr>
          <w:p w14:paraId="7A509DE7" w14:textId="77777777" w:rsidR="004E7697" w:rsidRDefault="002B5C49">
            <w:pPr>
              <w:pStyle w:val="ProductList-TableBody"/>
              <w:rPr>
                <w:rtl/>
              </w:rPr>
            </w:pPr>
            <w:r>
              <w:rPr>
                <w:rtl/>
              </w:rPr>
              <w:t>الاحتفاظ بسجلات التدقيق لمدة 10 سنوات</w:t>
            </w:r>
          </w:p>
        </w:tc>
        <w:tc>
          <w:tcPr>
            <w:tcW w:w="6120" w:type="dxa"/>
            <w:tcBorders>
              <w:left w:val="single" w:sz="4" w:space="0" w:color="000000"/>
              <w:bottom w:val="single" w:sz="4" w:space="0" w:color="000000"/>
              <w:right w:val="single" w:sz="4" w:space="0" w:color="000000"/>
            </w:tcBorders>
          </w:tcPr>
          <w:p w14:paraId="01C68E8C" w14:textId="77777777" w:rsidR="004E7697" w:rsidRDefault="002B5C49">
            <w:pPr>
              <w:pStyle w:val="ProductList-TableBody"/>
              <w:rPr>
                <w:rtl/>
              </w:rPr>
            </w:pPr>
            <w:r>
              <w:rPr>
                <w:rtl/>
              </w:rPr>
              <w:t>Microsoft 365 E5/A5 وMicrosoft 365 E5/A5 Compliance وميزتا eDiscovery والتدقيق في Microsoft 365 E5 وOffice 365 E5/A5</w:t>
            </w:r>
          </w:p>
        </w:tc>
      </w:tr>
      <w:tr w:rsidR="004E7697" w14:paraId="64CB0F79" w14:textId="77777777">
        <w:tc>
          <w:tcPr>
            <w:tcW w:w="6120" w:type="dxa"/>
            <w:tcBorders>
              <w:top w:val="single" w:sz="4" w:space="0" w:color="000000"/>
              <w:left w:val="single" w:sz="4" w:space="0" w:color="000000"/>
              <w:bottom w:val="none" w:sz="4" w:space="0" w:color="000000"/>
              <w:right w:val="single" w:sz="4" w:space="0" w:color="000000"/>
            </w:tcBorders>
          </w:tcPr>
          <w:p w14:paraId="651BDAF2" w14:textId="77777777" w:rsidR="004E7697" w:rsidRDefault="002B5C49">
            <w:pPr>
              <w:pStyle w:val="ProductList-TableBody"/>
              <w:rPr>
                <w:rtl/>
              </w:rPr>
            </w:pPr>
            <w:r>
              <w:rPr>
                <w:rtl/>
              </w:rPr>
              <w:t>Microsoft 365 E5/A5 Security</w:t>
            </w:r>
          </w:p>
        </w:tc>
        <w:tc>
          <w:tcPr>
            <w:tcW w:w="6120" w:type="dxa"/>
            <w:tcBorders>
              <w:top w:val="single" w:sz="4" w:space="0" w:color="000000"/>
              <w:left w:val="single" w:sz="4" w:space="0" w:color="000000"/>
              <w:bottom w:val="single" w:sz="4" w:space="0" w:color="000000"/>
              <w:right w:val="single" w:sz="4" w:space="0" w:color="000000"/>
            </w:tcBorders>
          </w:tcPr>
          <w:p w14:paraId="78AB7597" w14:textId="77777777" w:rsidR="004E7697" w:rsidRDefault="002B5C49">
            <w:pPr>
              <w:pStyle w:val="ProductList-TableBody"/>
              <w:rPr>
                <w:rtl/>
              </w:rPr>
            </w:pPr>
            <w:r>
              <w:rPr>
                <w:rtl/>
              </w:rPr>
              <w:t>Microsoft 365 E3/A3</w:t>
            </w:r>
          </w:p>
        </w:tc>
      </w:tr>
      <w:tr w:rsidR="004E7697" w14:paraId="03765580" w14:textId="77777777">
        <w:tc>
          <w:tcPr>
            <w:tcW w:w="6120" w:type="dxa"/>
            <w:tcBorders>
              <w:top w:val="none" w:sz="4" w:space="0" w:color="000000"/>
              <w:left w:val="single" w:sz="4" w:space="0" w:color="000000"/>
              <w:bottom w:val="single" w:sz="4" w:space="0" w:color="000000"/>
              <w:right w:val="single" w:sz="4" w:space="0" w:color="000000"/>
            </w:tcBorders>
          </w:tcPr>
          <w:p w14:paraId="5D1D8B44"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5174A8A3" w14:textId="77777777" w:rsidR="004E7697" w:rsidRDefault="002B5C49">
            <w:pPr>
              <w:pStyle w:val="ProductList-TableBody"/>
              <w:rPr>
                <w:rtl/>
              </w:rPr>
            </w:pPr>
            <w:r>
              <w:rPr>
                <w:rtl/>
              </w:rPr>
              <w:t xml:space="preserve">مجموعة Office 365 E3/A3 </w:t>
            </w:r>
            <w:r>
              <w:rPr>
                <w:b/>
                <w:u w:val="single"/>
                <w:rtl/>
              </w:rPr>
              <w:t>والنظام الأساسي</w:t>
            </w:r>
            <w:r>
              <w:rPr>
                <w:rtl/>
              </w:rPr>
              <w:t xml:space="preserve"> Enterprise Mobility + Security E3/A3</w:t>
            </w:r>
          </w:p>
        </w:tc>
      </w:tr>
      <w:tr w:rsidR="004E7697" w14:paraId="416CA863" w14:textId="77777777">
        <w:tc>
          <w:tcPr>
            <w:tcW w:w="6120" w:type="dxa"/>
            <w:tcBorders>
              <w:top w:val="single" w:sz="4" w:space="0" w:color="000000"/>
              <w:left w:val="single" w:sz="4" w:space="0" w:color="000000"/>
              <w:bottom w:val="none" w:sz="4" w:space="0" w:color="000000"/>
              <w:right w:val="single" w:sz="4" w:space="0" w:color="000000"/>
            </w:tcBorders>
          </w:tcPr>
          <w:p w14:paraId="6DBAD2A2" w14:textId="77777777" w:rsidR="004E7697" w:rsidRDefault="002B5C49">
            <w:pPr>
              <w:pStyle w:val="ProductList-TableBody"/>
              <w:rPr>
                <w:rtl/>
              </w:rPr>
            </w:pPr>
            <w:r>
              <w:rPr>
                <w:rtl/>
              </w:rPr>
              <w:t>Microsoft 365 E5/A5/G5 Compliance</w:t>
            </w:r>
          </w:p>
        </w:tc>
        <w:tc>
          <w:tcPr>
            <w:tcW w:w="6120" w:type="dxa"/>
            <w:tcBorders>
              <w:top w:val="single" w:sz="4" w:space="0" w:color="000000"/>
              <w:left w:val="single" w:sz="4" w:space="0" w:color="000000"/>
              <w:bottom w:val="single" w:sz="4" w:space="0" w:color="000000"/>
              <w:right w:val="single" w:sz="4" w:space="0" w:color="000000"/>
            </w:tcBorders>
          </w:tcPr>
          <w:p w14:paraId="332F8777" w14:textId="77777777" w:rsidR="004E7697" w:rsidRDefault="002B5C49">
            <w:pPr>
              <w:pStyle w:val="ProductList-TableBody"/>
              <w:rPr>
                <w:rtl/>
              </w:rPr>
            </w:pPr>
            <w:r>
              <w:rPr>
                <w:rtl/>
              </w:rPr>
              <w:t>Microsoft 365 E3/A3</w:t>
            </w:r>
          </w:p>
        </w:tc>
      </w:tr>
      <w:tr w:rsidR="004E7697" w14:paraId="3926FE1A" w14:textId="77777777">
        <w:tc>
          <w:tcPr>
            <w:tcW w:w="6120" w:type="dxa"/>
            <w:tcBorders>
              <w:top w:val="none" w:sz="4" w:space="0" w:color="000000"/>
              <w:left w:val="single" w:sz="4" w:space="0" w:color="000000"/>
              <w:bottom w:val="single" w:sz="4" w:space="0" w:color="000000"/>
              <w:right w:val="single" w:sz="4" w:space="0" w:color="000000"/>
            </w:tcBorders>
          </w:tcPr>
          <w:p w14:paraId="0084B4BC"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7E1650CF" w14:textId="77777777" w:rsidR="004E7697" w:rsidRDefault="002B5C49">
            <w:pPr>
              <w:pStyle w:val="ProductList-TableBody"/>
              <w:rPr>
                <w:rtl/>
              </w:rPr>
            </w:pPr>
            <w:r>
              <w:rPr>
                <w:rtl/>
              </w:rPr>
              <w:t xml:space="preserve">Office 365 E3/A3 </w:t>
            </w:r>
            <w:r>
              <w:rPr>
                <w:b/>
                <w:u w:val="single"/>
                <w:rtl/>
              </w:rPr>
              <w:t>و</w:t>
            </w:r>
            <w:r>
              <w:rPr>
                <w:rtl/>
              </w:rPr>
              <w:t xml:space="preserve"> Enterprise Mobility + Security E3/A3</w:t>
            </w:r>
          </w:p>
        </w:tc>
      </w:tr>
      <w:tr w:rsidR="004E7697" w14:paraId="493462B7" w14:textId="77777777">
        <w:tc>
          <w:tcPr>
            <w:tcW w:w="6120" w:type="dxa"/>
            <w:tcBorders>
              <w:top w:val="single" w:sz="4" w:space="0" w:color="000000"/>
              <w:left w:val="single" w:sz="4" w:space="0" w:color="000000"/>
              <w:bottom w:val="single" w:sz="4" w:space="0" w:color="000000"/>
              <w:right w:val="single" w:sz="4" w:space="0" w:color="000000"/>
            </w:tcBorders>
          </w:tcPr>
          <w:p w14:paraId="27EEF5DA" w14:textId="77777777" w:rsidR="004E7697" w:rsidRDefault="002B5C49">
            <w:pPr>
              <w:pStyle w:val="ProductList-TableBody"/>
              <w:rPr>
                <w:rtl/>
              </w:rPr>
            </w:pPr>
            <w:r>
              <w:rPr>
                <w:rtl/>
              </w:rPr>
              <w:t>ميزتا eDiscovery والتدقيق في Microsoft 365 E5/A5/G5</w:t>
            </w:r>
          </w:p>
        </w:tc>
        <w:tc>
          <w:tcPr>
            <w:tcW w:w="6120" w:type="dxa"/>
            <w:tcBorders>
              <w:top w:val="single" w:sz="4" w:space="0" w:color="000000"/>
              <w:left w:val="single" w:sz="4" w:space="0" w:color="000000"/>
              <w:bottom w:val="single" w:sz="4" w:space="0" w:color="000000"/>
              <w:right w:val="single" w:sz="4" w:space="0" w:color="000000"/>
            </w:tcBorders>
          </w:tcPr>
          <w:p w14:paraId="155A6DD6" w14:textId="77777777" w:rsidR="004E7697" w:rsidRDefault="002B5C49">
            <w:pPr>
              <w:pStyle w:val="ProductList-TableBody"/>
              <w:rPr>
                <w:rtl/>
              </w:rPr>
            </w:pPr>
            <w:r>
              <w:rPr>
                <w:rtl/>
              </w:rPr>
              <w:t>مجموعة خدمات Microsoft 365 Business Basic/Business Standard/Business Premium/F1/F3/E3/A3/E5/A5؛ مجموعة خدمات Office 365 F3/E1/A1/E3/A3/E5/A5؛ برنامج Exchange Online؛ النظام الأساسي SharePoint Online؛ خدمة OneDrive for Business</w:t>
            </w:r>
          </w:p>
        </w:tc>
      </w:tr>
      <w:tr w:rsidR="004E7697" w14:paraId="3BD99EEF" w14:textId="77777777">
        <w:tc>
          <w:tcPr>
            <w:tcW w:w="6120" w:type="dxa"/>
            <w:tcBorders>
              <w:top w:val="single" w:sz="4" w:space="0" w:color="000000"/>
              <w:left w:val="single" w:sz="4" w:space="0" w:color="000000"/>
              <w:bottom w:val="single" w:sz="4" w:space="0" w:color="000000"/>
              <w:right w:val="single" w:sz="4" w:space="0" w:color="000000"/>
            </w:tcBorders>
          </w:tcPr>
          <w:p w14:paraId="79BBD441" w14:textId="77777777" w:rsidR="004E7697" w:rsidRDefault="002B5C49">
            <w:pPr>
              <w:pStyle w:val="ProductList-TableBody"/>
              <w:rPr>
                <w:rtl/>
              </w:rPr>
            </w:pPr>
            <w:r>
              <w:rPr>
                <w:rtl/>
              </w:rPr>
              <w:t>إدارة المخاطر في Insider مع Microsoft 365 E5/A5/G5</w:t>
            </w:r>
          </w:p>
        </w:tc>
        <w:tc>
          <w:tcPr>
            <w:tcW w:w="6120" w:type="dxa"/>
            <w:tcBorders>
              <w:top w:val="single" w:sz="4" w:space="0" w:color="000000"/>
              <w:left w:val="single" w:sz="4" w:space="0" w:color="000000"/>
              <w:bottom w:val="single" w:sz="4" w:space="0" w:color="000000"/>
              <w:right w:val="single" w:sz="4" w:space="0" w:color="000000"/>
            </w:tcBorders>
          </w:tcPr>
          <w:p w14:paraId="35CAB049" w14:textId="77777777" w:rsidR="004E7697" w:rsidRDefault="002B5C49">
            <w:pPr>
              <w:pStyle w:val="ProductList-TableBody"/>
              <w:rPr>
                <w:rtl/>
              </w:rPr>
            </w:pPr>
            <w:r>
              <w:rPr>
                <w:rtl/>
              </w:rPr>
              <w:t>مجموعة خدمات Microsoft 365 Business Premium/F1/F3/E3/A3/E5/A5</w:t>
            </w:r>
          </w:p>
        </w:tc>
      </w:tr>
      <w:tr w:rsidR="004E7697" w14:paraId="4DBF152F" w14:textId="77777777">
        <w:tc>
          <w:tcPr>
            <w:tcW w:w="6120" w:type="dxa"/>
            <w:tcBorders>
              <w:top w:val="single" w:sz="4" w:space="0" w:color="000000"/>
              <w:left w:val="single" w:sz="4" w:space="0" w:color="000000"/>
              <w:bottom w:val="none" w:sz="4" w:space="0" w:color="000000"/>
              <w:right w:val="single" w:sz="4" w:space="0" w:color="000000"/>
            </w:tcBorders>
          </w:tcPr>
          <w:p w14:paraId="26B31C6E" w14:textId="77777777" w:rsidR="004E7697" w:rsidRDefault="002B5C49">
            <w:pPr>
              <w:pStyle w:val="ProductList-TableBody"/>
              <w:rPr>
                <w:rtl/>
              </w:rPr>
            </w:pPr>
            <w:r>
              <w:rPr>
                <w:rtl/>
              </w:rPr>
              <w:t>‏</w:t>
            </w:r>
            <w:dir w:val="rtl">
              <w:r>
                <w:rPr>
                  <w:rtl/>
                </w:rPr>
                <w:t>حزمة حماية معلومات Microsoft 365 E5/A5/G5 وإدارتها</w:t>
              </w:r>
              <w:r w:rsidR="00733002">
                <w:t>‬</w:t>
              </w:r>
            </w:dir>
          </w:p>
        </w:tc>
        <w:tc>
          <w:tcPr>
            <w:tcW w:w="6120" w:type="dxa"/>
            <w:tcBorders>
              <w:top w:val="single" w:sz="4" w:space="0" w:color="000000"/>
              <w:left w:val="single" w:sz="4" w:space="0" w:color="000000"/>
              <w:bottom w:val="single" w:sz="4" w:space="0" w:color="000000"/>
              <w:right w:val="single" w:sz="4" w:space="0" w:color="000000"/>
            </w:tcBorders>
          </w:tcPr>
          <w:p w14:paraId="40566720" w14:textId="77777777" w:rsidR="004E7697" w:rsidRDefault="002B5C49">
            <w:pPr>
              <w:pStyle w:val="ProductList-TableBody"/>
              <w:rPr>
                <w:rtl/>
              </w:rPr>
            </w:pPr>
            <w:r>
              <w:rPr>
                <w:rtl/>
              </w:rPr>
              <w:t>أي من Microsoft 365 أو Office 365 أو Exchange Online أو SharePoint Online أو OneDrive لترخيص خطة الأعمال وحماية معلومات Azure أو Enterprise Mobility + Security E3/A3</w:t>
            </w:r>
          </w:p>
        </w:tc>
      </w:tr>
      <w:tr w:rsidR="004E7697" w14:paraId="740CCE52" w14:textId="77777777">
        <w:tc>
          <w:tcPr>
            <w:tcW w:w="6120" w:type="dxa"/>
            <w:tcBorders>
              <w:top w:val="none" w:sz="4" w:space="0" w:color="000000"/>
              <w:left w:val="single" w:sz="4" w:space="0" w:color="000000"/>
              <w:bottom w:val="single" w:sz="4" w:space="0" w:color="000000"/>
              <w:right w:val="single" w:sz="4" w:space="0" w:color="000000"/>
            </w:tcBorders>
          </w:tcPr>
          <w:p w14:paraId="369C8EC1"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2F1D646C" w14:textId="77777777" w:rsidR="004E7697" w:rsidRDefault="002B5C49">
            <w:pPr>
              <w:pStyle w:val="ProductList-TableBody"/>
              <w:rPr>
                <w:rtl/>
              </w:rPr>
            </w:pPr>
            <w:r>
              <w:rPr>
                <w:u w:val="single"/>
                <w:rtl/>
              </w:rPr>
              <w:t>أي مما يلي:</w:t>
            </w:r>
          </w:p>
          <w:p w14:paraId="15A242B4" w14:textId="77777777" w:rsidR="004E7697" w:rsidRDefault="002B5C49">
            <w:pPr>
              <w:pStyle w:val="ProductList-TableBody"/>
              <w:rPr>
                <w:rtl/>
              </w:rPr>
            </w:pPr>
            <w:r>
              <w:rPr>
                <w:rtl/>
              </w:rPr>
              <w:t xml:space="preserve">مجموعة خدمات Microsoft 365 Business Basic/Business Standard؛ مجموعة خدمات Office 365 F3/E1/E3/A3/E5/A5؛ برنامج Exchange Online؛ النظام الأساسي SharePoint Online؛ خدمة OneDrive for Business </w:t>
            </w:r>
          </w:p>
          <w:p w14:paraId="0CE5A11A" w14:textId="77777777" w:rsidR="004E7697" w:rsidRDefault="002B5C49">
            <w:pPr>
              <w:pStyle w:val="ProductList-TableBody"/>
              <w:rPr>
                <w:rtl/>
              </w:rPr>
            </w:pPr>
            <w:r>
              <w:rPr>
                <w:b/>
                <w:u w:val="single"/>
                <w:rtl/>
              </w:rPr>
              <w:t>و</w:t>
            </w:r>
          </w:p>
          <w:p w14:paraId="60620E47" w14:textId="77777777" w:rsidR="004E7697" w:rsidRDefault="002B5C49">
            <w:pPr>
              <w:pStyle w:val="ProductList-TableBody"/>
              <w:rPr>
                <w:rtl/>
              </w:rPr>
            </w:pPr>
            <w:r>
              <w:rPr>
                <w:u w:val="single"/>
                <w:rtl/>
              </w:rPr>
              <w:t>أي مما يلي:</w:t>
            </w:r>
          </w:p>
          <w:p w14:paraId="2CCA9D99" w14:textId="77777777" w:rsidR="004E7697" w:rsidRDefault="002B5C49">
            <w:pPr>
              <w:pStyle w:val="ProductList-TableBody"/>
              <w:rPr>
                <w:rtl/>
              </w:rPr>
            </w:pPr>
            <w:r>
              <w:rPr>
                <w:rtl/>
              </w:rPr>
              <w:t>خدمة حماية المعلومات من Azure؛ النظام الأساسي Enterprise Mobility + Security</w:t>
            </w:r>
          </w:p>
        </w:tc>
      </w:tr>
      <w:tr w:rsidR="004E7697" w14:paraId="19F2A7C7" w14:textId="77777777">
        <w:tc>
          <w:tcPr>
            <w:tcW w:w="6120" w:type="dxa"/>
            <w:tcBorders>
              <w:top w:val="single" w:sz="4" w:space="0" w:color="000000"/>
              <w:left w:val="single" w:sz="4" w:space="0" w:color="000000"/>
              <w:bottom w:val="single" w:sz="4" w:space="0" w:color="000000"/>
              <w:right w:val="single" w:sz="4" w:space="0" w:color="000000"/>
            </w:tcBorders>
          </w:tcPr>
          <w:p w14:paraId="2A541487" w14:textId="77777777" w:rsidR="004E7697" w:rsidRDefault="002B5C49">
            <w:pPr>
              <w:pStyle w:val="ProductList-TableBody"/>
              <w:rPr>
                <w:rtl/>
              </w:rPr>
            </w:pPr>
            <w:r>
              <w:rPr>
                <w:rtl/>
              </w:rPr>
              <w:t>Microsoft 365 F5 Compliance</w:t>
            </w:r>
          </w:p>
        </w:tc>
        <w:tc>
          <w:tcPr>
            <w:tcW w:w="6120" w:type="dxa"/>
            <w:tcBorders>
              <w:top w:val="single" w:sz="4" w:space="0" w:color="000000"/>
              <w:left w:val="single" w:sz="4" w:space="0" w:color="000000"/>
              <w:bottom w:val="single" w:sz="4" w:space="0" w:color="000000"/>
              <w:right w:val="single" w:sz="4" w:space="0" w:color="000000"/>
            </w:tcBorders>
          </w:tcPr>
          <w:p w14:paraId="76A458E1" w14:textId="77777777" w:rsidR="004E7697" w:rsidRDefault="002B5C49">
            <w:pPr>
              <w:pStyle w:val="ProductList-TableBody"/>
              <w:rPr>
                <w:rtl/>
              </w:rPr>
            </w:pPr>
            <w:r>
              <w:rPr>
                <w:rtl/>
              </w:rPr>
              <w:t>Microsoft 365 F1/F3</w:t>
            </w:r>
          </w:p>
        </w:tc>
      </w:tr>
      <w:tr w:rsidR="004E7697" w14:paraId="3610A0FD" w14:textId="77777777">
        <w:tc>
          <w:tcPr>
            <w:tcW w:w="6120" w:type="dxa"/>
            <w:tcBorders>
              <w:top w:val="single" w:sz="4" w:space="0" w:color="000000"/>
              <w:left w:val="single" w:sz="4" w:space="0" w:color="000000"/>
              <w:bottom w:val="single" w:sz="4" w:space="0" w:color="000000"/>
              <w:right w:val="single" w:sz="4" w:space="0" w:color="000000"/>
            </w:tcBorders>
          </w:tcPr>
          <w:p w14:paraId="0D1B3079" w14:textId="77777777" w:rsidR="004E7697" w:rsidRDefault="002B5C49">
            <w:pPr>
              <w:pStyle w:val="ProductList-TableBody"/>
              <w:rPr>
                <w:rtl/>
              </w:rPr>
            </w:pPr>
            <w:r>
              <w:rPr>
                <w:rtl/>
              </w:rPr>
              <w:t>Microsoft 365 F5 Security</w:t>
            </w:r>
          </w:p>
        </w:tc>
        <w:tc>
          <w:tcPr>
            <w:tcW w:w="6120" w:type="dxa"/>
            <w:tcBorders>
              <w:top w:val="single" w:sz="4" w:space="0" w:color="000000"/>
              <w:left w:val="single" w:sz="4" w:space="0" w:color="000000"/>
              <w:bottom w:val="single" w:sz="4" w:space="0" w:color="000000"/>
              <w:right w:val="single" w:sz="4" w:space="0" w:color="000000"/>
            </w:tcBorders>
          </w:tcPr>
          <w:p w14:paraId="671F47C1" w14:textId="77777777" w:rsidR="004E7697" w:rsidRDefault="002B5C49">
            <w:pPr>
              <w:pStyle w:val="ProductList-TableBody"/>
              <w:rPr>
                <w:rtl/>
              </w:rPr>
            </w:pPr>
            <w:r>
              <w:rPr>
                <w:rtl/>
              </w:rPr>
              <w:t>Microsoft 365 F1/F3</w:t>
            </w:r>
          </w:p>
        </w:tc>
      </w:tr>
      <w:tr w:rsidR="004E7697" w14:paraId="00A5BBC3" w14:textId="77777777">
        <w:tc>
          <w:tcPr>
            <w:tcW w:w="6120" w:type="dxa"/>
            <w:tcBorders>
              <w:top w:val="single" w:sz="4" w:space="0" w:color="000000"/>
              <w:left w:val="single" w:sz="4" w:space="0" w:color="000000"/>
              <w:bottom w:val="single" w:sz="4" w:space="0" w:color="000000"/>
              <w:right w:val="single" w:sz="4" w:space="0" w:color="000000"/>
            </w:tcBorders>
          </w:tcPr>
          <w:p w14:paraId="36FCD6A3" w14:textId="77777777" w:rsidR="004E7697" w:rsidRDefault="002B5C49">
            <w:pPr>
              <w:pStyle w:val="ProductList-TableBody"/>
              <w:rPr>
                <w:rtl/>
              </w:rPr>
            </w:pPr>
            <w:r>
              <w:rPr>
                <w:rtl/>
              </w:rPr>
              <w:t>Microsoft 365 F5 Security وCompliance</w:t>
            </w:r>
          </w:p>
        </w:tc>
        <w:tc>
          <w:tcPr>
            <w:tcW w:w="6120" w:type="dxa"/>
            <w:tcBorders>
              <w:top w:val="single" w:sz="4" w:space="0" w:color="000000"/>
              <w:left w:val="single" w:sz="4" w:space="0" w:color="000000"/>
              <w:bottom w:val="single" w:sz="4" w:space="0" w:color="000000"/>
              <w:right w:val="single" w:sz="4" w:space="0" w:color="000000"/>
            </w:tcBorders>
          </w:tcPr>
          <w:p w14:paraId="1CC3050E" w14:textId="77777777" w:rsidR="004E7697" w:rsidRDefault="002B5C49">
            <w:pPr>
              <w:pStyle w:val="ProductList-TableBody"/>
              <w:rPr>
                <w:rtl/>
              </w:rPr>
            </w:pPr>
            <w:r>
              <w:rPr>
                <w:rtl/>
              </w:rPr>
              <w:t>Microsoft 365 F1/F3</w:t>
            </w:r>
          </w:p>
        </w:tc>
      </w:tr>
      <w:tr w:rsidR="004E7697" w14:paraId="0B541CAC" w14:textId="77777777">
        <w:tc>
          <w:tcPr>
            <w:tcW w:w="6120" w:type="dxa"/>
            <w:tcBorders>
              <w:top w:val="single" w:sz="4" w:space="0" w:color="000000"/>
              <w:left w:val="single" w:sz="4" w:space="0" w:color="000000"/>
              <w:bottom w:val="single" w:sz="4" w:space="0" w:color="000000"/>
              <w:right w:val="single" w:sz="4" w:space="0" w:color="000000"/>
            </w:tcBorders>
          </w:tcPr>
          <w:p w14:paraId="7120DADD" w14:textId="77777777" w:rsidR="004E7697" w:rsidRDefault="002B5C49">
            <w:pPr>
              <w:pStyle w:val="ProductList-TableBody"/>
              <w:rPr>
                <w:rtl/>
              </w:rPr>
            </w:pPr>
            <w:r>
              <w:rPr>
                <w:rtl/>
              </w:rPr>
              <w:t>وظائف VDA الإضافية لـ M365 E3/E5</w:t>
            </w:r>
          </w:p>
        </w:tc>
        <w:tc>
          <w:tcPr>
            <w:tcW w:w="6120" w:type="dxa"/>
            <w:tcBorders>
              <w:top w:val="single" w:sz="4" w:space="0" w:color="000000"/>
              <w:left w:val="single" w:sz="4" w:space="0" w:color="000000"/>
              <w:bottom w:val="single" w:sz="4" w:space="0" w:color="000000"/>
              <w:right w:val="single" w:sz="4" w:space="0" w:color="000000"/>
            </w:tcBorders>
          </w:tcPr>
          <w:p w14:paraId="147944E1" w14:textId="77777777" w:rsidR="004E7697" w:rsidRDefault="002B5C49">
            <w:pPr>
              <w:pStyle w:val="ProductList-TableBody"/>
              <w:rPr>
                <w:rtl/>
              </w:rPr>
            </w:pPr>
            <w:r>
              <w:rPr>
                <w:rtl/>
              </w:rPr>
              <w:t>Microsoft 365 E3/E5</w:t>
            </w:r>
          </w:p>
        </w:tc>
      </w:tr>
      <w:tr w:rsidR="004E7697" w14:paraId="256728C8" w14:textId="77777777">
        <w:tc>
          <w:tcPr>
            <w:tcW w:w="6120" w:type="dxa"/>
            <w:tcBorders>
              <w:top w:val="single" w:sz="4" w:space="0" w:color="000000"/>
              <w:left w:val="single" w:sz="4" w:space="0" w:color="000000"/>
              <w:bottom w:val="single" w:sz="4" w:space="0" w:color="000000"/>
              <w:right w:val="single" w:sz="4" w:space="0" w:color="000000"/>
            </w:tcBorders>
          </w:tcPr>
          <w:p w14:paraId="34DC970D" w14:textId="77777777" w:rsidR="004E7697" w:rsidRDefault="002B5C49">
            <w:pPr>
              <w:pStyle w:val="ProductList-TableBody"/>
              <w:rPr>
                <w:rtl/>
              </w:rPr>
            </w:pPr>
            <w:r>
              <w:rPr>
                <w:rtl/>
              </w:rPr>
              <w:t>SharePoint Syntex</w:t>
            </w:r>
          </w:p>
        </w:tc>
        <w:tc>
          <w:tcPr>
            <w:tcW w:w="6120" w:type="dxa"/>
            <w:tcBorders>
              <w:top w:val="single" w:sz="4" w:space="0" w:color="000000"/>
              <w:left w:val="single" w:sz="4" w:space="0" w:color="000000"/>
              <w:bottom w:val="single" w:sz="4" w:space="0" w:color="000000"/>
              <w:right w:val="single" w:sz="4" w:space="0" w:color="000000"/>
            </w:tcBorders>
          </w:tcPr>
          <w:p w14:paraId="0D9B99C7" w14:textId="77777777" w:rsidR="004E7697" w:rsidRDefault="002B5C49">
            <w:pPr>
              <w:pStyle w:val="ProductList-TableBody"/>
              <w:rPr>
                <w:rtl/>
              </w:rPr>
            </w:pPr>
            <w:r>
              <w:rPr>
                <w:rtl/>
              </w:rPr>
              <w:t>مجموعة خدمات Microsoft 365 Business Basic/Business Standard/Business Premium/F1/F3/E3/A3/E5/A5؛ مجموعة خدمات Office 365 F3/E1/A1/E3/A3/E5/A5؛ النظام الأساسي SharePoint Online</w:t>
            </w:r>
          </w:p>
        </w:tc>
      </w:tr>
    </w:tbl>
    <w:p w14:paraId="0194510F" w14:textId="77777777" w:rsidR="004E7697" w:rsidRDefault="004E7697">
      <w:pPr>
        <w:pStyle w:val="ProductList-Body"/>
        <w:rPr>
          <w:rtl/>
        </w:rPr>
      </w:pPr>
    </w:p>
    <w:p w14:paraId="31F65C1B" w14:textId="77777777" w:rsidR="004E7697" w:rsidRDefault="002B5C49">
      <w:pPr>
        <w:pStyle w:val="ProductList-ClauseHeading"/>
        <w:outlineLvl w:val="3"/>
        <w:rPr>
          <w:rtl/>
        </w:rPr>
      </w:pPr>
      <w:r>
        <w:rPr>
          <w:rtl/>
        </w:rPr>
        <w:t>2.6 البرامج الأكاديمية</w:t>
      </w:r>
    </w:p>
    <w:p w14:paraId="53383F5E" w14:textId="77777777" w:rsidR="004E7697" w:rsidRDefault="002B5C49">
      <w:pPr>
        <w:pStyle w:val="ProductList-Body"/>
        <w:rPr>
          <w:rtl/>
        </w:rPr>
      </w:pPr>
      <w:r>
        <w:rPr>
          <w:rtl/>
        </w:rPr>
        <w:t>ينطبق ما يلي على العملاء في برامج الترخيص المجمع الأكاديمية:</w:t>
      </w:r>
    </w:p>
    <w:p w14:paraId="2FE3CA09" w14:textId="77777777" w:rsidR="004E7697" w:rsidRDefault="002B5C49">
      <w:pPr>
        <w:pStyle w:val="ProductList-SubClauseHeading"/>
        <w:outlineLvl w:val="4"/>
        <w:rPr>
          <w:rtl/>
        </w:rPr>
      </w:pPr>
      <w:r>
        <w:rPr>
          <w:rtl/>
        </w:rPr>
        <w:t>2.6.1 Microsoft 365 A1 (ترخيص اشتراك الجهاز)</w:t>
      </w:r>
    </w:p>
    <w:p w14:paraId="50CA8500" w14:textId="77777777" w:rsidR="004E7697" w:rsidRDefault="002B5C49">
      <w:pPr>
        <w:pStyle w:val="ProductList-SubSubClauseHeading"/>
        <w:outlineLvl w:val="5"/>
        <w:rPr>
          <w:rtl/>
        </w:rPr>
      </w:pPr>
      <w:r>
        <w:rPr>
          <w:rtl/>
        </w:rPr>
        <w:t>2.6.1.1 مدة السريان</w:t>
      </w:r>
    </w:p>
    <w:p w14:paraId="045D20A7" w14:textId="77777777" w:rsidR="004E7697" w:rsidRDefault="002B5C49">
      <w:pPr>
        <w:pStyle w:val="ProductList-BodyIndented2"/>
        <w:rPr>
          <w:rtl/>
        </w:rPr>
      </w:pPr>
      <w:r>
        <w:rPr>
          <w:rtl/>
        </w:rPr>
        <w:t>مدة سريان اشتراك Microsoft 365 A1 (ترخيص اشتراك الجهاز) تبلغ ست سنوات من تاريخ الطلبية. إذا تجاوز الترخيص تاريخ انتهاء صلاحية اتفاقية الترخيص المجمَّع للعميل الذي تم بموجبه شراء M365 A1 (ترخيص اشتراك الجهاز)، فستظل بنود هذه الاتفاقية سارية حسب الضرورة طوال مدة M365 A1 (ترخيص اشتراك الجهاز).</w:t>
      </w:r>
    </w:p>
    <w:p w14:paraId="03BA5D5F" w14:textId="77777777" w:rsidR="004E7697" w:rsidRDefault="004E7697">
      <w:pPr>
        <w:pStyle w:val="ProductList-BodyIndented2"/>
        <w:rPr>
          <w:rtl/>
        </w:rPr>
      </w:pPr>
    </w:p>
    <w:p w14:paraId="1F9CA98E" w14:textId="77777777" w:rsidR="004E7697" w:rsidRDefault="002B5C49">
      <w:pPr>
        <w:pStyle w:val="ProductList-SubSubClauseHeading"/>
        <w:outlineLvl w:val="5"/>
        <w:rPr>
          <w:rtl/>
        </w:rPr>
      </w:pPr>
      <w:r>
        <w:rPr>
          <w:rtl/>
        </w:rPr>
        <w:t>2.6.1.2 الإلغاء وإعادة التعيين</w:t>
      </w:r>
    </w:p>
    <w:p w14:paraId="58216E39" w14:textId="77777777" w:rsidR="004E7697" w:rsidRDefault="002B5C49">
      <w:pPr>
        <w:pStyle w:val="ProductList-BodyIndented2"/>
        <w:rPr>
          <w:rtl/>
        </w:rPr>
      </w:pPr>
      <w:r>
        <w:rPr>
          <w:rtl/>
        </w:rPr>
        <w:t>لا يجوز إلغاء اشتراك M365 A1 (ترخيص اشتراك الجهاز) ويجوز فقط إعادة تعيينه إلى جهاز جديد من نفس الطراز (أو جهاز بديل مكافئ توفره الشركة المصنعة) فقط عند حدوث عطل دائم في مكونات الجهاز الذي تم تعيين M365 A1 (ترخيص اشتراك الجهاز) إليه من قبل.</w:t>
      </w:r>
    </w:p>
    <w:p w14:paraId="158E5F0B" w14:textId="77777777" w:rsidR="004E7697" w:rsidRDefault="004E7697">
      <w:pPr>
        <w:pStyle w:val="ProductList-BodyIndented2"/>
        <w:rPr>
          <w:rtl/>
        </w:rPr>
      </w:pPr>
    </w:p>
    <w:p w14:paraId="11E0F6C6" w14:textId="77777777" w:rsidR="004E7697" w:rsidRDefault="002B5C49">
      <w:pPr>
        <w:pStyle w:val="ProductList-SubSubClauseHeading"/>
        <w:outlineLvl w:val="5"/>
        <w:rPr>
          <w:rtl/>
        </w:rPr>
      </w:pPr>
      <w:r>
        <w:rPr>
          <w:rtl/>
        </w:rPr>
        <w:t>2.6.1.3 إصدارات Window 10</w:t>
      </w:r>
    </w:p>
    <w:p w14:paraId="7E67D23B" w14:textId="77777777" w:rsidR="004E7697" w:rsidRDefault="002B5C49">
      <w:pPr>
        <w:pStyle w:val="ProductList-BodyIndented2"/>
        <w:rPr>
          <w:rtl/>
        </w:rPr>
      </w:pPr>
      <w:r>
        <w:rPr>
          <w:rtl/>
        </w:rPr>
        <w:t>يتضمن Microsoft 365 Education A1 ترقية لـ Windows 10 Pro Education للأجهزة المرخصة مع Windows 7 Professional وWindows 8/8.1 Pro وWindows 10 Pro.</w:t>
      </w:r>
    </w:p>
    <w:p w14:paraId="6FF92C7F" w14:textId="77777777" w:rsidR="004E7697" w:rsidRDefault="004E7697">
      <w:pPr>
        <w:pStyle w:val="ProductList-BodyIndented2"/>
        <w:rPr>
          <w:rtl/>
        </w:rPr>
      </w:pPr>
    </w:p>
    <w:p w14:paraId="452D0922" w14:textId="77777777" w:rsidR="004E7697" w:rsidRDefault="002B5C49">
      <w:pPr>
        <w:pStyle w:val="ProductList-SubClauseHeading"/>
        <w:outlineLvl w:val="4"/>
        <w:rPr>
          <w:rtl/>
        </w:rPr>
      </w:pPr>
      <w:r>
        <w:rPr>
          <w:rtl/>
        </w:rPr>
        <w:t>2.6.2 Microsoft 365 A3/A5 (ترخيص اشتراك المستخدم)</w:t>
      </w:r>
    </w:p>
    <w:p w14:paraId="6BC44713" w14:textId="77777777" w:rsidR="004E7697" w:rsidRDefault="002B5C49">
      <w:pPr>
        <w:pStyle w:val="ProductList-SubSubClauseHeading"/>
        <w:outlineLvl w:val="5"/>
        <w:rPr>
          <w:rtl/>
        </w:rPr>
      </w:pPr>
      <w:r>
        <w:rPr>
          <w:rtl/>
        </w:rPr>
        <w:t>2.6.2.1 خوادم Office</w:t>
      </w:r>
    </w:p>
    <w:p w14:paraId="63E7890E" w14:textId="77777777" w:rsidR="004E7697" w:rsidRDefault="002B5C49">
      <w:pPr>
        <w:pStyle w:val="ProductList-BodyIndented2"/>
        <w:rPr>
          <w:rtl/>
        </w:rPr>
      </w:pPr>
      <w:r>
        <w:rPr>
          <w:rtl/>
        </w:rPr>
        <w:t xml:space="preserve">يجوز للعملاء الذين يمنحون التراخيص لجميع أعضاء هيئة التدريس وفريق العمل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الذين يستخدمون Microsoft 365 A3/A5 (ترخيص اشتراك المستخدم) بموجب Enrollment for Education Solutions (أي إصدار):</w:t>
      </w:r>
    </w:p>
    <w:p w14:paraId="4481C051" w14:textId="77777777" w:rsidR="004E7697" w:rsidRDefault="002B5C49" w:rsidP="00DE0BED">
      <w:pPr>
        <w:pStyle w:val="ProductList-Bullet"/>
        <w:numPr>
          <w:ilvl w:val="2"/>
          <w:numId w:val="47"/>
        </w:numPr>
        <w:rPr>
          <w:rtl/>
        </w:rPr>
      </w:pPr>
      <w:r>
        <w:rPr>
          <w:rtl/>
        </w:rPr>
        <w:t>تثبيت أي عدد من النُّسخ من برامج الخادم التالية على أي خادم مخصص لاستخدام العميل: Exchange Server</w:t>
      </w:r>
      <w:r>
        <w:fldChar w:fldCharType="begin"/>
      </w:r>
      <w:r>
        <w:instrText xml:space="preserve"> XE "Exchange Server" </w:instrText>
      </w:r>
      <w:r>
        <w:fldChar w:fldCharType="end"/>
      </w:r>
      <w:r>
        <w:rPr>
          <w:rtl/>
        </w:rPr>
        <w:t>، و SharePoint Server</w:t>
      </w:r>
      <w:r>
        <w:fldChar w:fldCharType="begin"/>
      </w:r>
      <w:r>
        <w:instrText xml:space="preserve"> XE "SharePoint Server" </w:instrText>
      </w:r>
      <w:r>
        <w:fldChar w:fldCharType="end"/>
      </w:r>
      <w:r>
        <w:rPr>
          <w:rtl/>
        </w:rPr>
        <w:t>، و Skype for Business Server</w:t>
      </w:r>
      <w:r>
        <w:fldChar w:fldCharType="begin"/>
      </w:r>
      <w:r>
        <w:instrText xml:space="preserve"> XE "Skype for Business Server" </w:instrText>
      </w:r>
      <w:r>
        <w:fldChar w:fldCharType="end"/>
      </w:r>
      <w:r>
        <w:rPr>
          <w:rtl/>
        </w:rPr>
        <w:t>؛ و</w:t>
      </w:r>
    </w:p>
    <w:p w14:paraId="40BBC249" w14:textId="77777777" w:rsidR="004E7697" w:rsidRDefault="002B5C49" w:rsidP="00DE0BED">
      <w:pPr>
        <w:pStyle w:val="ProductList-Bullet"/>
        <w:numPr>
          <w:ilvl w:val="2"/>
          <w:numId w:val="47"/>
        </w:numPr>
        <w:rPr>
          <w:rtl/>
        </w:rPr>
      </w:pPr>
      <w:r>
        <w:rPr>
          <w:rtl/>
        </w:rPr>
        <w:t xml:space="preserve">الوصول إلى برامج الخادم الواردة أعلاه حصريًا لأولئك المستخدمين المعيَّن لهم ترخيص اشتراك مستخدم Microsoft 365 A3/A5 أو </w:t>
      </w:r>
      <w:r>
        <w:fldChar w:fldCharType="begin"/>
      </w:r>
      <w:r>
        <w:instrText xml:space="preserve"> AutoTextList   \s NoStyle \t "المستخدمون الخارجيون هم المستخدمون الذين ليسوا موظفين أو مقاولين بالموقع أو وكلاء بالموقع لدى العميل أو لدى الشركات التابعة له." </w:instrText>
      </w:r>
      <w:r>
        <w:fldChar w:fldCharType="separate"/>
      </w:r>
      <w:r>
        <w:rPr>
          <w:color w:val="0563C1"/>
        </w:rPr>
        <w:t>المستخدمين الخارجيين</w:t>
      </w:r>
      <w:r>
        <w:fldChar w:fldCharType="end"/>
      </w:r>
      <w:r>
        <w:t>.</w:t>
      </w:r>
    </w:p>
    <w:p w14:paraId="7E1942B5" w14:textId="77777777" w:rsidR="004E7697" w:rsidRDefault="002B5C49">
      <w:pPr>
        <w:pStyle w:val="ProductList-BodyIndented2"/>
        <w:rPr>
          <w:rtl/>
        </w:rPr>
      </w:pPr>
      <w:r>
        <w:rPr>
          <w:rtl/>
        </w:rPr>
        <w:t xml:space="preserve">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لا يسري هذا الاستحقاق على تراخيص اشتراك المستخدم التي يتم الحصول عليها بموجب اتفاقية Microsoft Cloud واتفاقية Microsoft Customer أو عن طريق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w:t>
      </w:r>
    </w:p>
    <w:p w14:paraId="2A2111F1" w14:textId="77777777" w:rsidR="004E7697" w:rsidRDefault="004E7697">
      <w:pPr>
        <w:pStyle w:val="ProductList-BodyIndented2"/>
        <w:rPr>
          <w:rtl/>
        </w:rPr>
      </w:pPr>
    </w:p>
    <w:p w14:paraId="51BA0B83" w14:textId="77777777" w:rsidR="004E7697" w:rsidRDefault="002B5C49">
      <w:pPr>
        <w:pStyle w:val="ProductList-SubSubClauseHeading"/>
        <w:outlineLvl w:val="5"/>
        <w:rPr>
          <w:rtl/>
        </w:rPr>
      </w:pPr>
      <w:r>
        <w:rPr>
          <w:rtl/>
        </w:rPr>
        <w:t>2.6.2.2 Microsoft 365 A3 مع اتفاقية ترخيص وصول العميل الأساسية</w:t>
      </w:r>
    </w:p>
    <w:p w14:paraId="69588CEF" w14:textId="77777777" w:rsidR="004E7697" w:rsidRDefault="002B5C49">
      <w:pPr>
        <w:pStyle w:val="ProductList-BodyIndented2"/>
        <w:rPr>
          <w:rtl/>
        </w:rPr>
      </w:pPr>
      <w:r>
        <w:rPr>
          <w:rtl/>
        </w:rPr>
        <w:t>يتوفر Microsoft 365 A3 مع اتفاقية ترخيص وصول العميل الأساسية فقط كبديل لعرض ‏</w:t>
      </w:r>
      <w:dir w:val="rtl">
        <w:r>
          <w:rPr>
            <w:rtl/>
          </w:rPr>
          <w:t>جهاز سطح مكتب تعليمي مع اتفاقية ترخيص وصول العميل الأساسية.</w:t>
        </w:r>
        <w:r w:rsidR="00733002">
          <w:t>‬</w:t>
        </w:r>
      </w:dir>
    </w:p>
    <w:p w14:paraId="05239FB1" w14:textId="77777777" w:rsidR="004E7697" w:rsidRDefault="004E7697">
      <w:pPr>
        <w:pStyle w:val="ProductList-ClauseHeading"/>
        <w:outlineLvl w:val="3"/>
        <w:rPr>
          <w:rtl/>
        </w:rPr>
      </w:pPr>
    </w:p>
    <w:p w14:paraId="42B20E3C"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74C250A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D8F1D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5D9CA2BB" w14:textId="77777777" w:rsidR="004E7697" w:rsidRDefault="004E7697">
      <w:pPr>
        <w:pStyle w:val="ProductList-Body"/>
        <w:rPr>
          <w:rtl/>
        </w:rPr>
      </w:pPr>
    </w:p>
    <w:p w14:paraId="5D1BC336" w14:textId="77777777" w:rsidR="004E7697" w:rsidRDefault="002B5C49">
      <w:pPr>
        <w:pStyle w:val="ProductList-Offering1HeadingNoBorder"/>
        <w:outlineLvl w:val="1"/>
        <w:rPr>
          <w:rtl/>
        </w:rPr>
      </w:pPr>
      <w:bookmarkStart w:id="242" w:name="_Sec657"/>
      <w:r>
        <w:rPr>
          <w:rtl/>
        </w:rPr>
        <w:t>Enterprise Mobility + Security</w:t>
      </w:r>
      <w:bookmarkEnd w:id="242"/>
      <w:r>
        <w:fldChar w:fldCharType="begin"/>
      </w:r>
      <w:r>
        <w:instrText xml:space="preserve"> TC "</w:instrText>
      </w:r>
      <w:bookmarkStart w:id="243" w:name="_Toc62547448"/>
      <w:r>
        <w:instrText>Enterprise Mobility + Security</w:instrText>
      </w:r>
      <w:bookmarkEnd w:id="243"/>
      <w:r>
        <w:instrText>" \l 2</w:instrText>
      </w:r>
      <w:r>
        <w:fldChar w:fldCharType="end"/>
      </w:r>
    </w:p>
    <w:p w14:paraId="0D1CE24F" w14:textId="77777777" w:rsidR="004E7697" w:rsidRDefault="002B5C49">
      <w:pPr>
        <w:pStyle w:val="ProductList-Offering1SubSection"/>
        <w:outlineLvl w:val="2"/>
        <w:rPr>
          <w:rtl/>
        </w:rPr>
      </w:pPr>
      <w:bookmarkStart w:id="244" w:name="_Sec709"/>
      <w:r>
        <w:rPr>
          <w:rtl/>
        </w:rPr>
        <w:t>1. توفر البرنامج</w:t>
      </w:r>
      <w:bookmarkEnd w:id="244"/>
    </w:p>
    <w:tbl>
      <w:tblPr>
        <w:tblStyle w:val="PURTable"/>
        <w:bidiVisual/>
        <w:tblW w:w="0" w:type="dxa"/>
        <w:tblLook w:val="04A0" w:firstRow="1" w:lastRow="0" w:firstColumn="1" w:lastColumn="0" w:noHBand="0" w:noVBand="1"/>
      </w:tblPr>
      <w:tblGrid>
        <w:gridCol w:w="4294"/>
        <w:gridCol w:w="712"/>
        <w:gridCol w:w="702"/>
        <w:gridCol w:w="707"/>
        <w:gridCol w:w="716"/>
        <w:gridCol w:w="730"/>
        <w:gridCol w:w="833"/>
        <w:gridCol w:w="710"/>
        <w:gridCol w:w="701"/>
        <w:gridCol w:w="811"/>
      </w:tblGrid>
      <w:tr w:rsidR="004E7697" w14:paraId="60F001B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822B58F"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569C0604"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9FA3D7"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5D478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8DA00B"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41A0F6"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C8C479"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263E42"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12F3DD3"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6384F2"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4F72F126" w14:textId="77777777">
        <w:tc>
          <w:tcPr>
            <w:tcW w:w="4660" w:type="dxa"/>
            <w:tcBorders>
              <w:top w:val="single" w:sz="6" w:space="0" w:color="FFFFFF"/>
              <w:left w:val="none" w:sz="4" w:space="0" w:color="6E6E6E"/>
              <w:bottom w:val="dashed" w:sz="4" w:space="0" w:color="BFBFBF"/>
              <w:right w:val="none" w:sz="4" w:space="0" w:color="6E6E6E"/>
            </w:tcBorders>
          </w:tcPr>
          <w:p w14:paraId="727ED1F6" w14:textId="77777777" w:rsidR="004E7697" w:rsidRDefault="002B5C49">
            <w:pPr>
              <w:pStyle w:val="ProductList-TableBody"/>
              <w:rPr>
                <w:rtl/>
              </w:rPr>
            </w:pPr>
            <w:r>
              <w:rPr>
                <w:rtl/>
              </w:rPr>
              <w:t>Enterprise Mobility + Security E3</w:t>
            </w:r>
            <w:r>
              <w:fldChar w:fldCharType="begin"/>
            </w:r>
            <w:r>
              <w:instrText xml:space="preserve"> XE "Enterprise Mobility + Security E3"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BFBFBF"/>
              <w:right w:val="single" w:sz="6" w:space="0" w:color="FFFFFF"/>
            </w:tcBorders>
          </w:tcPr>
          <w:p w14:paraId="0649B1EC"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3B5F68"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C80D3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B0018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3745E6"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8168B1"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9A038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851DF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DC609C" w14:textId="77777777" w:rsidR="004E7697" w:rsidRDefault="004E7697">
            <w:pPr>
              <w:pStyle w:val="ProductList-TableBody"/>
              <w:jc w:val="center"/>
              <w:rPr>
                <w:rtl/>
              </w:rPr>
            </w:pPr>
          </w:p>
        </w:tc>
      </w:tr>
      <w:tr w:rsidR="004E7697" w14:paraId="37C1DA27" w14:textId="77777777">
        <w:tc>
          <w:tcPr>
            <w:tcW w:w="4660" w:type="dxa"/>
            <w:tcBorders>
              <w:top w:val="dashed" w:sz="4" w:space="0" w:color="BFBFBF"/>
              <w:left w:val="none" w:sz="4" w:space="0" w:color="6E6E6E"/>
              <w:bottom w:val="dashed" w:sz="4" w:space="0" w:color="BFBFBF"/>
              <w:right w:val="none" w:sz="4" w:space="0" w:color="6E6E6E"/>
            </w:tcBorders>
          </w:tcPr>
          <w:p w14:paraId="079A2CA7" w14:textId="77777777" w:rsidR="004E7697" w:rsidRDefault="002B5C49">
            <w:pPr>
              <w:pStyle w:val="ProductList-TableBody"/>
              <w:rPr>
                <w:rtl/>
              </w:rPr>
            </w:pPr>
            <w:r>
              <w:rPr>
                <w:rtl/>
              </w:rPr>
              <w:t>Enterprise Mobility + Security A3</w:t>
            </w:r>
            <w:r>
              <w:fldChar w:fldCharType="begin"/>
            </w:r>
            <w:r>
              <w:instrText xml:space="preserve"> XE "Enterprise Mobility + Security A3"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0AFC11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8F283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0744F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ED6F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EBB9C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42E99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08786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002837"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r>
              <w:t xml:space="preserve">، </w:t>
            </w: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r>
              <w:t xml:space="preserve">، </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13982E" w14:textId="77777777" w:rsidR="004E7697" w:rsidRDefault="004E7697">
            <w:pPr>
              <w:pStyle w:val="ProductList-TableBody"/>
              <w:jc w:val="center"/>
              <w:rPr>
                <w:rtl/>
              </w:rPr>
            </w:pPr>
          </w:p>
        </w:tc>
      </w:tr>
      <w:tr w:rsidR="004E7697" w14:paraId="7B29C1FB" w14:textId="77777777">
        <w:tc>
          <w:tcPr>
            <w:tcW w:w="4660" w:type="dxa"/>
            <w:tcBorders>
              <w:top w:val="dashed" w:sz="4" w:space="0" w:color="BFBFBF"/>
              <w:left w:val="none" w:sz="4" w:space="0" w:color="6E6E6E"/>
              <w:bottom w:val="dashed" w:sz="4" w:space="0" w:color="BFBFBF"/>
              <w:right w:val="none" w:sz="4" w:space="0" w:color="6E6E6E"/>
            </w:tcBorders>
          </w:tcPr>
          <w:p w14:paraId="22DAE1E9" w14:textId="77777777" w:rsidR="004E7697" w:rsidRDefault="002B5C49">
            <w:pPr>
              <w:pStyle w:val="ProductList-TableBody"/>
              <w:rPr>
                <w:rtl/>
              </w:rPr>
            </w:pPr>
            <w:r>
              <w:rPr>
                <w:rtl/>
              </w:rPr>
              <w:t>المكوّن الإضافي لـ Enterprise Mobility + Security E3‏‎</w:t>
            </w:r>
            <w:r>
              <w:fldChar w:fldCharType="begin"/>
            </w:r>
            <w:r>
              <w:instrText xml:space="preserve"> XE "المكوّن الإضافي لـ Enterprise Mobility + Security E3‏‎"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2197605"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D1778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E279F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6DB40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9F3179"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39E81F"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A95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A1973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32FD3B" w14:textId="77777777" w:rsidR="004E7697" w:rsidRDefault="004E7697">
            <w:pPr>
              <w:pStyle w:val="ProductList-TableBody"/>
              <w:jc w:val="center"/>
              <w:rPr>
                <w:rtl/>
              </w:rPr>
            </w:pPr>
          </w:p>
        </w:tc>
      </w:tr>
      <w:tr w:rsidR="004E7697" w14:paraId="08155FFF" w14:textId="77777777">
        <w:tc>
          <w:tcPr>
            <w:tcW w:w="4660" w:type="dxa"/>
            <w:tcBorders>
              <w:top w:val="dashed" w:sz="4" w:space="0" w:color="BFBFBF"/>
              <w:left w:val="none" w:sz="4" w:space="0" w:color="6E6E6E"/>
              <w:bottom w:val="dashed" w:sz="4" w:space="0" w:color="BFBFBF"/>
              <w:right w:val="none" w:sz="4" w:space="0" w:color="6E6E6E"/>
            </w:tcBorders>
          </w:tcPr>
          <w:p w14:paraId="0C03BCA3" w14:textId="77777777" w:rsidR="004E7697" w:rsidRDefault="002B5C49">
            <w:pPr>
              <w:pStyle w:val="ProductList-TableBody"/>
              <w:rPr>
                <w:rtl/>
              </w:rPr>
            </w:pPr>
            <w:r>
              <w:rPr>
                <w:rtl/>
              </w:rPr>
              <w:t>المكوّن الإضافي لـ Enterprise Mobility + Security A3‏‎</w:t>
            </w:r>
            <w:r>
              <w:fldChar w:fldCharType="begin"/>
            </w:r>
            <w:r>
              <w:instrText xml:space="preserve"> XE "المكوّن الإضافي لـ Enterprise Mobility + Security A3‏‎"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66875D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7D443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AE078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62DBD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99C51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2ADD7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80185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31CAB1"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r>
              <w:t xml:space="preserve">، </w:t>
            </w: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r>
              <w:t xml:space="preserve">، </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39DE64" w14:textId="77777777" w:rsidR="004E7697" w:rsidRDefault="004E7697">
            <w:pPr>
              <w:pStyle w:val="ProductList-TableBody"/>
              <w:jc w:val="center"/>
              <w:rPr>
                <w:rtl/>
              </w:rPr>
            </w:pPr>
          </w:p>
        </w:tc>
      </w:tr>
      <w:tr w:rsidR="004E7697" w14:paraId="7D82D745" w14:textId="77777777">
        <w:tc>
          <w:tcPr>
            <w:tcW w:w="4660" w:type="dxa"/>
            <w:tcBorders>
              <w:top w:val="dashed" w:sz="4" w:space="0" w:color="BFBFBF"/>
              <w:left w:val="none" w:sz="4" w:space="0" w:color="6E6E6E"/>
              <w:bottom w:val="dashed" w:sz="4" w:space="0" w:color="BFBFBF"/>
              <w:right w:val="none" w:sz="4" w:space="0" w:color="6E6E6E"/>
            </w:tcBorders>
          </w:tcPr>
          <w:p w14:paraId="37107FEC" w14:textId="77777777" w:rsidR="004E7697" w:rsidRDefault="002B5C49">
            <w:pPr>
              <w:pStyle w:val="ProductList-TableBody"/>
              <w:rPr>
                <w:rtl/>
              </w:rPr>
            </w:pPr>
            <w:r>
              <w:rPr>
                <w:rtl/>
              </w:rPr>
              <w:t>Enterprise Mobility + Security E3 من ضمان البرنامج</w:t>
            </w:r>
            <w:r>
              <w:fldChar w:fldCharType="begin"/>
            </w:r>
            <w:r>
              <w:instrText xml:space="preserve"> XE "Enterprise Mobility + Security E3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F0842C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F5743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77A81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7737F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BDE5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7EA6D8"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D39F7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9A2AE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6D4F29" w14:textId="77777777" w:rsidR="004E7697" w:rsidRDefault="004E7697">
            <w:pPr>
              <w:pStyle w:val="ProductList-TableBody"/>
              <w:jc w:val="center"/>
              <w:rPr>
                <w:rtl/>
              </w:rPr>
            </w:pPr>
          </w:p>
        </w:tc>
      </w:tr>
      <w:tr w:rsidR="004E7697" w14:paraId="1FC441CC" w14:textId="77777777">
        <w:tc>
          <w:tcPr>
            <w:tcW w:w="4660" w:type="dxa"/>
            <w:tcBorders>
              <w:top w:val="dashed" w:sz="4" w:space="0" w:color="BFBFBF"/>
              <w:left w:val="none" w:sz="4" w:space="0" w:color="6E6E6E"/>
              <w:bottom w:val="dashed" w:sz="4" w:space="0" w:color="BFBFBF"/>
              <w:right w:val="none" w:sz="4" w:space="0" w:color="6E6E6E"/>
            </w:tcBorders>
          </w:tcPr>
          <w:p w14:paraId="1F896A2E" w14:textId="77777777" w:rsidR="004E7697" w:rsidRDefault="002B5C49">
            <w:pPr>
              <w:pStyle w:val="ProductList-TableBody"/>
              <w:rPr>
                <w:rtl/>
              </w:rPr>
            </w:pPr>
            <w:r>
              <w:rPr>
                <w:rtl/>
              </w:rPr>
              <w:t xml:space="preserve">Enterprise Mobility + Security E5 </w:t>
            </w:r>
            <w:r>
              <w:fldChar w:fldCharType="begin"/>
            </w:r>
            <w:r>
              <w:instrText xml:space="preserve"> XE "Enterprise Mobility + Security E5 " </w:instrText>
            </w:r>
            <w:r>
              <w:fldChar w:fldCharType="end"/>
            </w:r>
            <w:r>
              <w:rPr>
                <w:rtl/>
              </w:rPr>
              <w:t>(ترخيص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5BB20C7"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E569B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15F3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1B901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74DC24"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2E139E"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B3534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8E1A6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973B22" w14:textId="77777777" w:rsidR="004E7697" w:rsidRDefault="004E7697">
            <w:pPr>
              <w:pStyle w:val="ProductList-TableBody"/>
              <w:jc w:val="center"/>
              <w:rPr>
                <w:rtl/>
              </w:rPr>
            </w:pPr>
          </w:p>
        </w:tc>
      </w:tr>
      <w:tr w:rsidR="004E7697" w14:paraId="10015942" w14:textId="77777777">
        <w:tc>
          <w:tcPr>
            <w:tcW w:w="4660" w:type="dxa"/>
            <w:tcBorders>
              <w:top w:val="dashed" w:sz="4" w:space="0" w:color="BFBFBF"/>
              <w:left w:val="none" w:sz="4" w:space="0" w:color="6E6E6E"/>
              <w:bottom w:val="dashed" w:sz="4" w:space="0" w:color="BFBFBF"/>
              <w:right w:val="none" w:sz="4" w:space="0" w:color="6E6E6E"/>
            </w:tcBorders>
          </w:tcPr>
          <w:p w14:paraId="471CFCA9" w14:textId="77777777" w:rsidR="004E7697" w:rsidRDefault="002B5C49">
            <w:pPr>
              <w:pStyle w:val="ProductList-TableBody"/>
              <w:rPr>
                <w:rtl/>
              </w:rPr>
            </w:pPr>
            <w:r>
              <w:rPr>
                <w:rtl/>
              </w:rPr>
              <w:t xml:space="preserve">Enterprise Mobility + Security A5 </w:t>
            </w:r>
            <w:r>
              <w:fldChar w:fldCharType="begin"/>
            </w:r>
            <w:r>
              <w:instrText xml:space="preserve"> XE "Enterprise Mobility + Security A5 " </w:instrText>
            </w:r>
            <w:r>
              <w:fldChar w:fldCharType="end"/>
            </w:r>
            <w:r>
              <w:rPr>
                <w:rtl/>
              </w:rPr>
              <w:t>(ترخيص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E15B92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6D2499"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21DF1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78699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6D55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E23E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8FDEC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61EA0E"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r>
              <w:t xml:space="preserve">، </w:t>
            </w: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r>
              <w:t xml:space="preserve">، </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5D07CE" w14:textId="77777777" w:rsidR="004E7697" w:rsidRDefault="004E7697">
            <w:pPr>
              <w:pStyle w:val="ProductList-TableBody"/>
              <w:jc w:val="center"/>
              <w:rPr>
                <w:rtl/>
              </w:rPr>
            </w:pPr>
          </w:p>
        </w:tc>
      </w:tr>
      <w:tr w:rsidR="004E7697" w14:paraId="4FA5D4F8" w14:textId="77777777">
        <w:tc>
          <w:tcPr>
            <w:tcW w:w="4660" w:type="dxa"/>
            <w:tcBorders>
              <w:top w:val="dashed" w:sz="4" w:space="0" w:color="BFBFBF"/>
              <w:left w:val="none" w:sz="4" w:space="0" w:color="6E6E6E"/>
              <w:bottom w:val="dashed" w:sz="4" w:space="0" w:color="BFBFBF"/>
              <w:right w:val="none" w:sz="4" w:space="0" w:color="6E6E6E"/>
            </w:tcBorders>
          </w:tcPr>
          <w:p w14:paraId="1EC9F047" w14:textId="77777777" w:rsidR="004E7697" w:rsidRDefault="002B5C49">
            <w:pPr>
              <w:pStyle w:val="ProductList-TableBody"/>
              <w:rPr>
                <w:rtl/>
              </w:rPr>
            </w:pPr>
            <w:r>
              <w:rPr>
                <w:rtl/>
              </w:rPr>
              <w:t>المكوّن الإضافي لـ Enterprise Mobility + Security E5‏‎</w:t>
            </w:r>
            <w:r>
              <w:fldChar w:fldCharType="begin"/>
            </w:r>
            <w:r>
              <w:instrText xml:space="preserve"> XE "المكوّن الإضافي لـ Enterprise Mobility + Security 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4138938"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83F060"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A9743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DBED3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2860A0"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0FA788"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9AB1D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A68AF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2DB5D8" w14:textId="77777777" w:rsidR="004E7697" w:rsidRDefault="004E7697">
            <w:pPr>
              <w:pStyle w:val="ProductList-TableBody"/>
              <w:jc w:val="center"/>
              <w:rPr>
                <w:rtl/>
              </w:rPr>
            </w:pPr>
          </w:p>
        </w:tc>
      </w:tr>
      <w:tr w:rsidR="004E7697" w14:paraId="4DB6FA34" w14:textId="77777777">
        <w:tc>
          <w:tcPr>
            <w:tcW w:w="4660" w:type="dxa"/>
            <w:tcBorders>
              <w:top w:val="dashed" w:sz="4" w:space="0" w:color="BFBFBF"/>
              <w:left w:val="none" w:sz="4" w:space="0" w:color="6E6E6E"/>
              <w:bottom w:val="dashed" w:sz="4" w:space="0" w:color="BFBFBF"/>
              <w:right w:val="none" w:sz="4" w:space="0" w:color="6E6E6E"/>
            </w:tcBorders>
          </w:tcPr>
          <w:p w14:paraId="27E7FC19" w14:textId="77777777" w:rsidR="004E7697" w:rsidRDefault="002B5C49">
            <w:pPr>
              <w:pStyle w:val="ProductList-TableBody"/>
              <w:rPr>
                <w:rtl/>
              </w:rPr>
            </w:pPr>
            <w:r>
              <w:rPr>
                <w:rtl/>
              </w:rPr>
              <w:t>المكوّن الإضافي لـ Enterprise Mobility + Security A5‏‎</w:t>
            </w:r>
            <w:r>
              <w:fldChar w:fldCharType="begin"/>
            </w:r>
            <w:r>
              <w:instrText xml:space="preserve"> XE "المكوّن الإضافي لـ Enterprise Mobility + Security A5‏‎"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9BF01E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B9DFC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CB9B3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0F05A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5945C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D739F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D77B9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AC446B"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r>
              <w:t xml:space="preserve">، </w:t>
            </w: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r>
              <w:t xml:space="preserve">، </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C96F12" w14:textId="77777777" w:rsidR="004E7697" w:rsidRDefault="004E7697">
            <w:pPr>
              <w:pStyle w:val="ProductList-TableBody"/>
              <w:jc w:val="center"/>
              <w:rPr>
                <w:rtl/>
              </w:rPr>
            </w:pPr>
          </w:p>
        </w:tc>
      </w:tr>
      <w:tr w:rsidR="004E7697" w14:paraId="4358DD0F" w14:textId="77777777">
        <w:tc>
          <w:tcPr>
            <w:tcW w:w="4660" w:type="dxa"/>
            <w:tcBorders>
              <w:top w:val="dashed" w:sz="4" w:space="0" w:color="BFBFBF"/>
              <w:left w:val="none" w:sz="4" w:space="0" w:color="6E6E6E"/>
              <w:bottom w:val="none" w:sz="4" w:space="0" w:color="BFBFBF"/>
              <w:right w:val="none" w:sz="4" w:space="0" w:color="6E6E6E"/>
            </w:tcBorders>
          </w:tcPr>
          <w:p w14:paraId="7FA96F9C" w14:textId="77777777" w:rsidR="004E7697" w:rsidRDefault="002B5C49">
            <w:pPr>
              <w:pStyle w:val="ProductList-TableBody"/>
              <w:rPr>
                <w:rtl/>
              </w:rPr>
            </w:pPr>
            <w:r>
              <w:rPr>
                <w:rtl/>
              </w:rPr>
              <w:t>Enterprise Mobility + Security E5 من ضمان البرنامج</w:t>
            </w:r>
            <w:r>
              <w:fldChar w:fldCharType="begin"/>
            </w:r>
            <w:r>
              <w:instrText xml:space="preserve"> XE "Enterprise Mobility + Security E5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none" w:sz="4" w:space="0" w:color="BFBFBF"/>
              <w:right w:val="single" w:sz="6" w:space="0" w:color="FFFFFF"/>
            </w:tcBorders>
          </w:tcPr>
          <w:p w14:paraId="222BA1E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EE892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10C1D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E9F85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E96FF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78ECFC"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8575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AC602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F0A78E" w14:textId="77777777" w:rsidR="004E7697" w:rsidRDefault="004E7697">
            <w:pPr>
              <w:pStyle w:val="ProductList-TableBody"/>
              <w:jc w:val="center"/>
              <w:rPr>
                <w:rtl/>
              </w:rPr>
            </w:pPr>
          </w:p>
        </w:tc>
      </w:tr>
    </w:tbl>
    <w:p w14:paraId="432566A2" w14:textId="77777777" w:rsidR="004E7697" w:rsidRDefault="002B5C49">
      <w:pPr>
        <w:pStyle w:val="ProductList-Offering1SubSection"/>
        <w:outlineLvl w:val="2"/>
        <w:rPr>
          <w:rtl/>
        </w:rPr>
      </w:pPr>
      <w:bookmarkStart w:id="245" w:name="_Sec764"/>
      <w:r>
        <w:rPr>
          <w:rtl/>
        </w:rPr>
        <w:t>2. شروط المنتج</w:t>
      </w:r>
      <w:bookmarkEnd w:id="245"/>
    </w:p>
    <w:tbl>
      <w:tblPr>
        <w:tblStyle w:val="PURTable"/>
        <w:bidiVisual/>
        <w:tblW w:w="0" w:type="dxa"/>
        <w:tblLook w:val="04A0" w:firstRow="1" w:lastRow="0" w:firstColumn="1" w:lastColumn="0" w:noHBand="0" w:noVBand="1"/>
      </w:tblPr>
      <w:tblGrid>
        <w:gridCol w:w="3640"/>
        <w:gridCol w:w="3639"/>
        <w:gridCol w:w="3637"/>
      </w:tblGrid>
      <w:tr w:rsidR="004E7697" w14:paraId="5B161E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DF3B0F"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21">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6AE958A2"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14FA22CF" w14:textId="77777777" w:rsidR="004E7697" w:rsidRDefault="002B5C49">
            <w:pPr>
              <w:pStyle w:val="ProductList-TableBody"/>
              <w:rPr>
                <w:rtl/>
              </w:rPr>
            </w:pPr>
            <w:r>
              <w:fldChar w:fldCharType="begin"/>
            </w:r>
            <w:r>
              <w:instrText xml:space="preserve"> AutoTextList   \s NoStyle \t "مؤهَّل للفترة الممتدة: الخدمات عبر الإنترنت مؤهَّلة للاطلاع على مدة ممتدة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6786A3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A333D3"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081E36"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7BE17F" w14:textId="77777777" w:rsidR="004E7697" w:rsidRDefault="002B5C49">
            <w:pPr>
              <w:pStyle w:val="ProductList-TableBody"/>
              <w:rPr>
                <w:rtl/>
              </w:rPr>
            </w:pPr>
            <w:r>
              <w:rPr>
                <w:color w:val="404040"/>
                <w:rtl/>
              </w:rPr>
              <w:t>العروض الترويجية: غير متوفر</w:t>
            </w:r>
          </w:p>
        </w:tc>
      </w:tr>
      <w:tr w:rsidR="004E7697" w14:paraId="4A495D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488616"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004CD40F"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xml:space="preserve">: الكل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003AA" w14:textId="77777777" w:rsidR="004E7697" w:rsidRDefault="002B5C49">
            <w:pPr>
              <w:pStyle w:val="ProductList-TableBody"/>
              <w:rPr>
                <w:rtl/>
              </w:rPr>
            </w:pPr>
            <w:r>
              <w:rPr>
                <w:color w:val="404040"/>
                <w:rtl/>
              </w:rPr>
              <w:t>مؤهَّل للتخفيض (SCE): غير متوفر</w:t>
            </w:r>
          </w:p>
        </w:tc>
      </w:tr>
      <w:tr w:rsidR="004E7697" w14:paraId="5399EF2E" w14:textId="77777777">
        <w:tc>
          <w:tcPr>
            <w:tcW w:w="4040" w:type="dxa"/>
            <w:tcBorders>
              <w:top w:val="single" w:sz="4" w:space="0" w:color="000000"/>
              <w:left w:val="single" w:sz="4" w:space="0" w:color="000000"/>
              <w:bottom w:val="single" w:sz="4" w:space="0" w:color="000000"/>
              <w:right w:val="single" w:sz="4" w:space="0" w:color="000000"/>
            </w:tcBorders>
          </w:tcPr>
          <w:p w14:paraId="7B9FC5C0"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tcPr>
          <w:p w14:paraId="3B725FDF"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مؤهَّل للتسوية</w:t>
                </w:r>
                <w:r>
                  <w:fldChar w:fldCharType="end"/>
                </w:r>
                <w:r>
                  <w:t>: الكل</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2DD4B113"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5379AA47" w14:textId="77777777" w:rsidR="004E7697" w:rsidRDefault="004E7697">
      <w:pPr>
        <w:pStyle w:val="ProductList-ClauseHeading"/>
        <w:outlineLvl w:val="3"/>
        <w:rPr>
          <w:rtl/>
        </w:rPr>
      </w:pPr>
    </w:p>
    <w:p w14:paraId="7D863537"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4D99E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B46D80"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B9C5D73" w14:textId="77777777" w:rsidR="004E7697" w:rsidRDefault="004E7697">
      <w:pPr>
        <w:pStyle w:val="ProductList-Body"/>
        <w:rPr>
          <w:rtl/>
        </w:rPr>
      </w:pPr>
    </w:p>
    <w:p w14:paraId="68B9E98E" w14:textId="77777777" w:rsidR="004E7697" w:rsidRDefault="002B5C49">
      <w:pPr>
        <w:pStyle w:val="ProductList-Offering1HeadingNoBorder"/>
        <w:outlineLvl w:val="1"/>
        <w:rPr>
          <w:rtl/>
        </w:rPr>
      </w:pPr>
      <w:bookmarkStart w:id="246" w:name="_Sec1246"/>
      <w:r>
        <w:rPr>
          <w:rtl/>
        </w:rPr>
        <w:t>اشتراكات الخادم في Azure</w:t>
      </w:r>
      <w:bookmarkEnd w:id="246"/>
      <w:r>
        <w:fldChar w:fldCharType="begin"/>
      </w:r>
      <w:r>
        <w:instrText xml:space="preserve"> TC "</w:instrText>
      </w:r>
      <w:bookmarkStart w:id="247" w:name="_Toc62547449"/>
      <w:r>
        <w:instrText>اشتراكات الخادم في Azure</w:instrText>
      </w:r>
      <w:bookmarkEnd w:id="247"/>
      <w:r>
        <w:instrText xml:space="preserve"> " \l 2</w:instrText>
      </w:r>
      <w:r>
        <w:fldChar w:fldCharType="end"/>
      </w:r>
    </w:p>
    <w:p w14:paraId="3F41D244" w14:textId="77777777" w:rsidR="004E7697" w:rsidRDefault="002B5C49">
      <w:pPr>
        <w:pStyle w:val="ProductList-Offering1SubSection"/>
        <w:outlineLvl w:val="2"/>
        <w:rPr>
          <w:rtl/>
        </w:rPr>
      </w:pPr>
      <w:bookmarkStart w:id="248" w:name="_Sec1247"/>
      <w:r>
        <w:rPr>
          <w:rtl/>
        </w:rPr>
        <w:t>1. توفر البرنامج</w:t>
      </w:r>
      <w:bookmarkEnd w:id="248"/>
    </w:p>
    <w:tbl>
      <w:tblPr>
        <w:tblStyle w:val="PURTable"/>
        <w:bidiVisual/>
        <w:tblW w:w="0" w:type="dxa"/>
        <w:tblLook w:val="04A0" w:firstRow="1" w:lastRow="0" w:firstColumn="1" w:lastColumn="0" w:noHBand="0" w:noVBand="1"/>
      </w:tblPr>
      <w:tblGrid>
        <w:gridCol w:w="4386"/>
        <w:gridCol w:w="724"/>
        <w:gridCol w:w="708"/>
        <w:gridCol w:w="719"/>
        <w:gridCol w:w="728"/>
        <w:gridCol w:w="763"/>
        <w:gridCol w:w="737"/>
        <w:gridCol w:w="722"/>
        <w:gridCol w:w="714"/>
        <w:gridCol w:w="715"/>
      </w:tblGrid>
      <w:tr w:rsidR="004E7697" w14:paraId="267D2F7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14:paraId="5B2C40D6" w14:textId="77777777" w:rsidR="004E7697" w:rsidRDefault="002B5C49">
            <w:pPr>
              <w:pStyle w:val="ProductList-TableBody"/>
              <w:rPr>
                <w:rtl/>
              </w:rPr>
            </w:pPr>
            <w:r>
              <w:rPr>
                <w:color w:val="FFFFFF"/>
                <w:rtl/>
              </w:rPr>
              <w:t>الخدمات عبر الإنترنت</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BC02C2E" w14:textId="77777777" w:rsidR="004E7697" w:rsidRDefault="002B5C49">
            <w:pPr>
              <w:pStyle w:val="ProductList-TableBody"/>
              <w:jc w:val="center"/>
              <w:rPr>
                <w:rtl/>
              </w:rPr>
            </w:pPr>
            <w:r>
              <w:rPr>
                <w:color w:val="FFFFFF"/>
                <w:rtl/>
              </w:rPr>
              <w:t>النقطة</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66BC3C5" w14:textId="77777777" w:rsidR="004E7697" w:rsidRDefault="002B5C49">
            <w:pPr>
              <w:pStyle w:val="ProductList-TableBody"/>
              <w:jc w:val="center"/>
              <w:rPr>
                <w:rtl/>
              </w:rPr>
            </w:pPr>
            <w:r>
              <w:rPr>
                <w:color w:val="FFFFFF"/>
                <w:rtl/>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F4214FE" w14:textId="77777777" w:rsidR="004E7697" w:rsidRDefault="002B5C49">
            <w:pPr>
              <w:pStyle w:val="ProductList-TableBody"/>
              <w:jc w:val="center"/>
              <w:rPr>
                <w:rtl/>
              </w:rPr>
            </w:pPr>
            <w:r>
              <w:rPr>
                <w:color w:val="FFFFFF"/>
                <w:rtl/>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52BFF21" w14:textId="77777777" w:rsidR="004E7697" w:rsidRDefault="002B5C49">
            <w:pPr>
              <w:pStyle w:val="ProductList-TableBody"/>
              <w:jc w:val="center"/>
              <w:rPr>
                <w:rtl/>
              </w:rPr>
            </w:pPr>
            <w:r>
              <w:rPr>
                <w:color w:val="FFFFFF"/>
                <w:rtl/>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3E7914C" w14:textId="77777777" w:rsidR="004E7697" w:rsidRDefault="002B5C49">
            <w:pPr>
              <w:pStyle w:val="ProductList-TableBody"/>
              <w:jc w:val="center"/>
              <w:rPr>
                <w:rtl/>
              </w:rPr>
            </w:pPr>
            <w:r>
              <w:rPr>
                <w:color w:val="FFFFFF"/>
                <w:rtl/>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5BDD146" w14:textId="77777777" w:rsidR="004E7697" w:rsidRDefault="002B5C49">
            <w:pPr>
              <w:pStyle w:val="ProductList-TableBody"/>
              <w:jc w:val="center"/>
              <w:rPr>
                <w:rtl/>
              </w:rPr>
            </w:pPr>
            <w:r>
              <w:rPr>
                <w:color w:val="FFFFFF"/>
                <w:rtl/>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E123AE6" w14:textId="77777777" w:rsidR="004E7697" w:rsidRDefault="002B5C49">
            <w:pPr>
              <w:pStyle w:val="ProductList-TableBody"/>
              <w:jc w:val="center"/>
              <w:rPr>
                <w:rtl/>
              </w:rPr>
            </w:pPr>
            <w:r>
              <w:rPr>
                <w:color w:val="FFFFFF"/>
                <w:rtl/>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C6A8CE7" w14:textId="77777777" w:rsidR="004E7697" w:rsidRDefault="002B5C49">
            <w:pPr>
              <w:pStyle w:val="ProductList-TableBody"/>
              <w:jc w:val="center"/>
              <w:rPr>
                <w:rtl/>
              </w:rPr>
            </w:pPr>
            <w:r>
              <w:rPr>
                <w:color w:val="FFFFFF"/>
                <w:rtl/>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EAC63CB" w14:textId="77777777" w:rsidR="004E7697" w:rsidRDefault="002B5C49">
            <w:pPr>
              <w:pStyle w:val="ProductList-TableBody"/>
              <w:jc w:val="center"/>
              <w:rPr>
                <w:rtl/>
              </w:rPr>
            </w:pPr>
            <w:r>
              <w:rPr>
                <w:color w:val="FFFFFF"/>
                <w:rtl/>
              </w:rPr>
              <w:t>CSP</w:t>
            </w:r>
          </w:p>
        </w:tc>
      </w:tr>
      <w:tr w:rsidR="004E7697" w14:paraId="70200081" w14:textId="77777777">
        <w:tc>
          <w:tcPr>
            <w:tcW w:w="4660" w:type="dxa"/>
            <w:tcBorders>
              <w:top w:val="single" w:sz="4" w:space="0" w:color="FFFFFF"/>
              <w:left w:val="single" w:sz="4" w:space="0" w:color="FFFFFF"/>
              <w:bottom w:val="dashed" w:sz="4" w:space="0" w:color="BFBFBF"/>
              <w:right w:val="single" w:sz="4" w:space="0" w:color="FFFFFF"/>
            </w:tcBorders>
          </w:tcPr>
          <w:p w14:paraId="2B930ECC" w14:textId="77777777" w:rsidR="004E7697" w:rsidRDefault="002B5C49">
            <w:pPr>
              <w:pStyle w:val="ProductList-TableBody"/>
              <w:rPr>
                <w:rtl/>
              </w:rPr>
            </w:pPr>
            <w:r>
              <w:rPr>
                <w:rtl/>
              </w:rPr>
              <w:t>SQL Server Standard (حزمتان من التراخيص الأساسية)</w:t>
            </w:r>
            <w:r>
              <w:fldChar w:fldCharType="begin"/>
            </w:r>
            <w:r>
              <w:instrText xml:space="preserve"> XE "SQL Server Standard (حزمتان من التراخيص الأساسية)" </w:instrText>
            </w:r>
            <w:r>
              <w:fldChar w:fldCharType="end"/>
            </w:r>
          </w:p>
        </w:tc>
        <w:tc>
          <w:tcPr>
            <w:tcW w:w="740" w:type="dxa"/>
            <w:tcBorders>
              <w:top w:val="single" w:sz="4" w:space="0" w:color="FFFFFF"/>
              <w:left w:val="single" w:sz="4" w:space="0" w:color="FFFFFF"/>
              <w:bottom w:val="dashed" w:sz="4" w:space="0" w:color="BFBFBF"/>
              <w:right w:val="single" w:sz="4" w:space="0" w:color="FFFFFF"/>
            </w:tcBorders>
          </w:tcPr>
          <w:p w14:paraId="43AB79C8"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46BC70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5BFE59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D7773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0677D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313A2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091582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2EF32B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D79AE48" w14:textId="77777777" w:rsidR="004E7697" w:rsidRDefault="004E7697">
            <w:pPr>
              <w:pStyle w:val="ProductList-TableBody"/>
              <w:jc w:val="center"/>
              <w:rPr>
                <w:rtl/>
              </w:rPr>
            </w:pPr>
          </w:p>
        </w:tc>
      </w:tr>
      <w:tr w:rsidR="004E7697" w14:paraId="00DE3CC5" w14:textId="77777777">
        <w:tc>
          <w:tcPr>
            <w:tcW w:w="4660" w:type="dxa"/>
            <w:tcBorders>
              <w:top w:val="dashed" w:sz="4" w:space="0" w:color="BFBFBF"/>
              <w:left w:val="single" w:sz="4" w:space="0" w:color="FFFFFF"/>
              <w:bottom w:val="dashed" w:sz="4" w:space="0" w:color="BFBFBF"/>
              <w:right w:val="single" w:sz="4" w:space="0" w:color="FFFFFF"/>
            </w:tcBorders>
          </w:tcPr>
          <w:p w14:paraId="16C05AEA" w14:textId="77777777" w:rsidR="004E7697" w:rsidRDefault="002B5C49">
            <w:pPr>
              <w:pStyle w:val="ProductList-TableBody"/>
              <w:rPr>
                <w:rtl/>
              </w:rPr>
            </w:pPr>
            <w:r>
              <w:rPr>
                <w:rtl/>
              </w:rPr>
              <w:t>SQL Server Enterprise Core (حزمتان من التراخيص الأساسية)</w:t>
            </w:r>
            <w:r>
              <w:fldChar w:fldCharType="begin"/>
            </w:r>
            <w:r>
              <w:instrText xml:space="preserve"> XE "SQL Server Enterprise Core (حزمتان من التراخيص الأساسية)"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6C6C74D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7CB079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2EE06A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081878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43A6BD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046F5D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D52D6F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E0D4D4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F5A28DB" w14:textId="77777777" w:rsidR="004E7697" w:rsidRDefault="004E7697">
            <w:pPr>
              <w:pStyle w:val="ProductList-TableBody"/>
              <w:jc w:val="center"/>
              <w:rPr>
                <w:rtl/>
              </w:rPr>
            </w:pPr>
          </w:p>
        </w:tc>
      </w:tr>
      <w:tr w:rsidR="004E7697" w14:paraId="09749631" w14:textId="77777777">
        <w:tc>
          <w:tcPr>
            <w:tcW w:w="4660" w:type="dxa"/>
            <w:tcBorders>
              <w:top w:val="dashed" w:sz="4" w:space="0" w:color="BFBFBF"/>
              <w:left w:val="single" w:sz="4" w:space="0" w:color="FFFFFF"/>
              <w:bottom w:val="dashed" w:sz="4" w:space="0" w:color="BFBFBF"/>
              <w:right w:val="single" w:sz="4" w:space="0" w:color="FFFFFF"/>
            </w:tcBorders>
          </w:tcPr>
          <w:p w14:paraId="68CDF18F" w14:textId="77777777" w:rsidR="004E7697" w:rsidRDefault="002B5C49">
            <w:pPr>
              <w:pStyle w:val="ProductList-TableBody"/>
              <w:rPr>
                <w:rtl/>
              </w:rPr>
            </w:pPr>
            <w:r>
              <w:rPr>
                <w:rtl/>
              </w:rPr>
              <w:t>SQL Server Big Data Node (BDN)(حزمتان من التراخيص الساسية)</w:t>
            </w:r>
            <w:r>
              <w:fldChar w:fldCharType="begin"/>
            </w:r>
            <w:r>
              <w:instrText xml:space="preserve"> XE "SQL Server Big Data Node (BDN)(حزمتان من التراخيص الساسية)"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3FB8EA4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401216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A6B444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028670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904AF8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3CF05B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81A38D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104166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4DD50E1" w14:textId="77777777" w:rsidR="004E7697" w:rsidRDefault="004E7697">
            <w:pPr>
              <w:pStyle w:val="ProductList-TableBody"/>
              <w:jc w:val="center"/>
              <w:rPr>
                <w:rtl/>
              </w:rPr>
            </w:pPr>
          </w:p>
        </w:tc>
      </w:tr>
      <w:tr w:rsidR="004E7697" w14:paraId="760CF2DB" w14:textId="77777777">
        <w:tc>
          <w:tcPr>
            <w:tcW w:w="4660" w:type="dxa"/>
            <w:tcBorders>
              <w:top w:val="dashed" w:sz="4" w:space="0" w:color="BFBFBF"/>
              <w:left w:val="single" w:sz="4" w:space="0" w:color="FFFFFF"/>
              <w:bottom w:val="dashed" w:sz="4" w:space="0" w:color="BFBFBF"/>
              <w:right w:val="single" w:sz="4" w:space="0" w:color="FFFFFF"/>
            </w:tcBorders>
          </w:tcPr>
          <w:p w14:paraId="58B29B98" w14:textId="77777777" w:rsidR="004E7697" w:rsidRDefault="002B5C49">
            <w:pPr>
              <w:pStyle w:val="ProductList-TableBody"/>
              <w:rPr>
                <w:rtl/>
              </w:rPr>
            </w:pPr>
            <w:r>
              <w:rPr>
                <w:rtl/>
              </w:rPr>
              <w:t>Windows Server 2016 Standard (8 حزم من التراخيص الأساسية)</w:t>
            </w:r>
            <w:r>
              <w:fldChar w:fldCharType="begin"/>
            </w:r>
            <w:r>
              <w:instrText xml:space="preserve"> XE "Windows Server 2016 Standard (8 حزم من التراخيص الأساسية)"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57080AD8"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94E2E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CD26B7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F72D95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083E76"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5111A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01E226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F19DBB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E0F250C" w14:textId="77777777" w:rsidR="004E7697" w:rsidRDefault="004E7697">
            <w:pPr>
              <w:pStyle w:val="ProductList-TableBody"/>
              <w:jc w:val="center"/>
              <w:rPr>
                <w:rtl/>
              </w:rPr>
            </w:pPr>
          </w:p>
        </w:tc>
      </w:tr>
      <w:tr w:rsidR="004E7697" w14:paraId="5D453406" w14:textId="77777777">
        <w:tc>
          <w:tcPr>
            <w:tcW w:w="4660" w:type="dxa"/>
            <w:tcBorders>
              <w:top w:val="dashed" w:sz="4" w:space="0" w:color="BFBFBF"/>
              <w:left w:val="single" w:sz="4" w:space="0" w:color="FFFFFF"/>
              <w:bottom w:val="dashed" w:sz="4" w:space="0" w:color="BFBFBF"/>
              <w:right w:val="single" w:sz="4" w:space="0" w:color="FFFFFF"/>
            </w:tcBorders>
          </w:tcPr>
          <w:p w14:paraId="69CDAFEC" w14:textId="77777777" w:rsidR="004E7697" w:rsidRDefault="002B5C49">
            <w:pPr>
              <w:pStyle w:val="ProductList-TableBody"/>
              <w:rPr>
                <w:rtl/>
              </w:rPr>
            </w:pPr>
            <w:r>
              <w:rPr>
                <w:rtl/>
              </w:rPr>
              <w:t>ترخيص وصول العميل الخاص بـ Windows</w:t>
            </w:r>
            <w:r>
              <w:fldChar w:fldCharType="begin"/>
            </w:r>
            <w:r>
              <w:instrText xml:space="preserve"> XE "ترخيص وصول العميل الخاص بـ Windows"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12E2CE06"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206752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CC8284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5BD71C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FC388D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B653888"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5369B7D"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AF7DB6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1A90C2E" w14:textId="77777777" w:rsidR="004E7697" w:rsidRDefault="004E7697">
            <w:pPr>
              <w:pStyle w:val="ProductList-TableBody"/>
              <w:jc w:val="center"/>
              <w:rPr>
                <w:rtl/>
              </w:rPr>
            </w:pPr>
          </w:p>
        </w:tc>
      </w:tr>
      <w:tr w:rsidR="004E7697" w14:paraId="4AB727F8" w14:textId="77777777">
        <w:tc>
          <w:tcPr>
            <w:tcW w:w="4660" w:type="dxa"/>
            <w:tcBorders>
              <w:top w:val="dashed" w:sz="4" w:space="0" w:color="BFBFBF"/>
              <w:left w:val="single" w:sz="4" w:space="0" w:color="FFFFFF"/>
              <w:bottom w:val="dashed" w:sz="4" w:space="0" w:color="BFBFBF"/>
              <w:right w:val="single" w:sz="4" w:space="0" w:color="FFFFFF"/>
            </w:tcBorders>
          </w:tcPr>
          <w:p w14:paraId="42E9B8ED" w14:textId="77777777" w:rsidR="004E7697" w:rsidRDefault="002B5C49">
            <w:pPr>
              <w:pStyle w:val="ProductList-TableBody"/>
              <w:rPr>
                <w:rtl/>
              </w:rPr>
            </w:pPr>
            <w:r>
              <w:rPr>
                <w:rtl/>
              </w:rPr>
              <w:t>ترخيص وصول العميل لخدمات سطح المكتب البعيد لـ Windows Server (مستخدم)</w:t>
            </w:r>
            <w:r>
              <w:fldChar w:fldCharType="begin"/>
            </w:r>
            <w:r>
              <w:instrText xml:space="preserve"> XE "ترخيص وصول العميل لخدمات سطح المكتب البعيد لـ Windows Server (مستخدم)"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1B68216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4D66D4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2BC04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7BF1BA"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BF5648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01E87E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50823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1A0FF0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8658BF5" w14:textId="77777777" w:rsidR="004E7697" w:rsidRDefault="004E7697">
            <w:pPr>
              <w:pStyle w:val="ProductList-TableBody"/>
              <w:jc w:val="center"/>
              <w:rPr>
                <w:rtl/>
              </w:rPr>
            </w:pPr>
          </w:p>
        </w:tc>
      </w:tr>
      <w:tr w:rsidR="004E7697" w14:paraId="48ED072E" w14:textId="77777777">
        <w:tc>
          <w:tcPr>
            <w:tcW w:w="4660" w:type="dxa"/>
            <w:tcBorders>
              <w:top w:val="dashed" w:sz="4" w:space="0" w:color="BFBFBF"/>
              <w:left w:val="single" w:sz="4" w:space="0" w:color="FFFFFF"/>
              <w:bottom w:val="dashed" w:sz="4" w:space="0" w:color="BFBFBF"/>
              <w:right w:val="single" w:sz="4" w:space="0" w:color="FFFFFF"/>
            </w:tcBorders>
          </w:tcPr>
          <w:p w14:paraId="6F85397F" w14:textId="77777777" w:rsidR="004E7697" w:rsidRDefault="002B5C49">
            <w:pPr>
              <w:pStyle w:val="ProductList-TableBody"/>
              <w:rPr>
                <w:rtl/>
              </w:rPr>
            </w:pPr>
            <w:r>
              <w:rPr>
                <w:rtl/>
              </w:rPr>
              <w:t>ترخيص وصول العميل لخدمات إدارة حقوق Active Directory لـ Windows Server</w:t>
            </w:r>
            <w:r>
              <w:fldChar w:fldCharType="begin"/>
            </w:r>
            <w:r>
              <w:instrText xml:space="preserve"> XE "ترخيص وصول العميل لخدمات إدارة حقوق Active Directory لـ Windows Server"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64FBA64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5262C3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479EAB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2ED1B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331164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D307AB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7E1491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8BD428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FAE3326" w14:textId="77777777" w:rsidR="004E7697" w:rsidRDefault="004E7697">
            <w:pPr>
              <w:pStyle w:val="ProductList-TableBody"/>
              <w:jc w:val="center"/>
              <w:rPr>
                <w:rtl/>
              </w:rPr>
            </w:pPr>
          </w:p>
        </w:tc>
      </w:tr>
    </w:tbl>
    <w:p w14:paraId="48394966" w14:textId="77777777" w:rsidR="004E7697" w:rsidRDefault="002B5C49">
      <w:pPr>
        <w:pStyle w:val="ProductList-Body"/>
        <w:rPr>
          <w:rtl/>
        </w:rPr>
      </w:pPr>
      <w:r>
        <w:rPr>
          <w:i/>
          <w:rtl/>
        </w:rPr>
        <w:t>كما ستتوفر التراخيص الموضحة أعلاه من خلال الاتفاقية بين العميل وMicrosoft</w:t>
      </w:r>
      <w:r>
        <w:rPr>
          <w:i/>
          <w:rtl/>
        </w:rPr>
        <w:t>‬</w:t>
      </w:r>
      <w:r>
        <w:rPr>
          <w:rtl/>
        </w:rPr>
        <w:t>.</w:t>
      </w:r>
    </w:p>
    <w:p w14:paraId="58C1B827" w14:textId="77777777" w:rsidR="004E7697" w:rsidRDefault="002B5C49">
      <w:pPr>
        <w:pStyle w:val="ProductList-Offering1SubSection"/>
        <w:outlineLvl w:val="2"/>
        <w:rPr>
          <w:rtl/>
        </w:rPr>
      </w:pPr>
      <w:bookmarkStart w:id="249" w:name="_Sec1248"/>
      <w:r>
        <w:rPr>
          <w:rtl/>
        </w:rPr>
        <w:t>2. شروط المنتج</w:t>
      </w:r>
      <w:bookmarkEnd w:id="249"/>
    </w:p>
    <w:tbl>
      <w:tblPr>
        <w:tblStyle w:val="PURTable"/>
        <w:bidiVisual/>
        <w:tblW w:w="0" w:type="dxa"/>
        <w:tblLook w:val="04A0" w:firstRow="1" w:lastRow="0" w:firstColumn="1" w:lastColumn="0" w:noHBand="0" w:noVBand="1"/>
      </w:tblPr>
      <w:tblGrid>
        <w:gridCol w:w="3670"/>
        <w:gridCol w:w="3625"/>
        <w:gridCol w:w="3621"/>
      </w:tblGrid>
      <w:tr w:rsidR="004E7697" w14:paraId="067212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C291CD"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22">
              <w:r>
                <w:rPr>
                  <w:color w:val="00467F"/>
                  <w:u w:val="single"/>
                  <w:rtl/>
                </w:rPr>
                <w:t>شروط الخدمة عبر الإنترنت</w:t>
              </w:r>
            </w:hyperlink>
            <w:r>
              <w:rPr>
                <w:rtl/>
              </w:rPr>
              <w:t xml:space="preserve"> (عند نشرها بخوادم العملاء: </w:t>
            </w:r>
            <w:hyperlink w:anchor="_Sec537">
              <w:r>
                <w:rPr>
                  <w:color w:val="00467F"/>
                  <w:u w:val="single"/>
                  <w:rtl/>
                </w:rPr>
                <w:t>عام</w:t>
              </w:r>
            </w:hyperlink>
            <w:r>
              <w:rPr>
                <w:rtl/>
              </w:rPr>
              <w:t xml:space="preserve">، </w:t>
            </w:r>
            <w:hyperlink w:anchor="_Sec543">
              <w:r>
                <w:rPr>
                  <w:color w:val="00467F"/>
                  <w:u w:val="single"/>
                  <w:rtl/>
                </w:rPr>
                <w:t>لكل ذاكرة أساسية</w:t>
              </w:r>
            </w:hyperlink>
            <w:r>
              <w:rPr>
                <w:rtl/>
              </w:rPr>
              <w:t xml:space="preserve"> – SQL، </w:t>
            </w:r>
            <w:hyperlink w:anchor="_Sec541">
              <w:r>
                <w:rPr>
                  <w:color w:val="00467F"/>
                  <w:u w:val="single"/>
                  <w:rtl/>
                </w:rPr>
                <w:t>لكل ذاكرة أساسية/ترخيص CAL</w:t>
              </w:r>
            </w:hyperlink>
            <w:r>
              <w:rPr>
                <w:rtl/>
              </w:rP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6032F3" w14:textId="77777777" w:rsidR="004E7697" w:rsidRDefault="002B5C49">
            <w:pPr>
              <w:pStyle w:val="ProductList-TableBody"/>
              <w:rPr>
                <w:rtl/>
              </w:rPr>
            </w:pPr>
            <w:r>
              <w:rPr>
                <w:color w:val="404040"/>
                <w:rtl/>
              </w:rPr>
              <w:t>مجموعة المنتجات: غير متوفر</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8F6713" w14:textId="77777777" w:rsidR="004E7697" w:rsidRDefault="002B5C49">
            <w:pPr>
              <w:pStyle w:val="ProductList-TableBody"/>
              <w:rPr>
                <w:rtl/>
              </w:rPr>
            </w:pPr>
            <w:r>
              <w:rPr>
                <w:color w:val="404040"/>
                <w:rtl/>
              </w:rPr>
              <w:t>مؤهل للفترة الممتدة: غير متوفر</w:t>
            </w:r>
          </w:p>
        </w:tc>
      </w:tr>
      <w:tr w:rsidR="004E7697" w14:paraId="65DA5D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4546B4"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B65F20"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6C3282" w14:textId="77777777" w:rsidR="004E7697" w:rsidRDefault="002B5C49">
            <w:pPr>
              <w:pStyle w:val="ProductList-TableBody"/>
              <w:rPr>
                <w:rtl/>
              </w:rPr>
            </w:pPr>
            <w:r>
              <w:rPr>
                <w:color w:val="404040"/>
                <w:rtl/>
              </w:rPr>
              <w:t>العروض الترويجية: غير متوفر</w:t>
            </w:r>
          </w:p>
        </w:tc>
      </w:tr>
      <w:tr w:rsidR="004E7697" w14:paraId="209DD4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449AA9"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EDF919" w14:textId="77777777" w:rsidR="004E7697" w:rsidRDefault="002B5C49">
            <w:pPr>
              <w:pStyle w:val="ProductList-TableBody"/>
              <w:rPr>
                <w:rtl/>
              </w:rPr>
            </w:pPr>
            <w:r>
              <w:rPr>
                <w:color w:val="404040"/>
                <w:rtl/>
              </w:rPr>
              <w:t>مؤهل للتخفيض: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79F44C" w14:textId="77777777" w:rsidR="004E7697" w:rsidRDefault="002B5C49">
            <w:pPr>
              <w:pStyle w:val="ProductList-TableBody"/>
              <w:rPr>
                <w:rtl/>
              </w:rPr>
            </w:pPr>
            <w:r>
              <w:rPr>
                <w:color w:val="404040"/>
                <w:rtl/>
              </w:rPr>
              <w:t>مؤهل للتخفيض (SCE): غير متوفر</w:t>
            </w:r>
          </w:p>
        </w:tc>
      </w:tr>
      <w:tr w:rsidR="004E7697" w14:paraId="095EC6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F34090"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00BBDD"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33E82C" w14:textId="77777777" w:rsidR="004E7697" w:rsidRDefault="004E7697">
            <w:pPr>
              <w:pStyle w:val="ProductList-TableBody"/>
              <w:rPr>
                <w:rtl/>
              </w:rPr>
            </w:pPr>
          </w:p>
        </w:tc>
      </w:tr>
    </w:tbl>
    <w:p w14:paraId="13F16F79" w14:textId="77777777" w:rsidR="004E7697" w:rsidRDefault="004E7697">
      <w:pPr>
        <w:pStyle w:val="ProductList-Body"/>
        <w:rPr>
          <w:rtl/>
        </w:rPr>
      </w:pPr>
    </w:p>
    <w:p w14:paraId="304E2211" w14:textId="77777777" w:rsidR="004E7697" w:rsidRDefault="002B5C49">
      <w:pPr>
        <w:pStyle w:val="ProductList-ClauseHeading"/>
        <w:outlineLvl w:val="3"/>
        <w:rPr>
          <w:rtl/>
        </w:rPr>
      </w:pPr>
      <w:r>
        <w:rPr>
          <w:rtl/>
        </w:rPr>
        <w:t>2.1 حقوق ترقية الإصدار.</w:t>
      </w:r>
    </w:p>
    <w:p w14:paraId="407DA6FD" w14:textId="77777777" w:rsidR="004E7697" w:rsidRDefault="002B5C49">
      <w:pPr>
        <w:pStyle w:val="ProductList-Body"/>
        <w:rPr>
          <w:rtl/>
        </w:rPr>
      </w:pPr>
      <w:r>
        <w:rPr>
          <w:rtl/>
        </w:rPr>
        <w:t xml:space="preserve">يجوز للعملاء ممن لديهم اشتراكات خوادم في Azure استخدام الإصدارات الجديدة التي يتم طرحها أثناء فترة الاشتراك بموجب حقوق الاستخدام السارية في وقت طرح تلك الإصدارات. وعلى نحو مماثل، تسمح اشتراكات ترخيص CAL وترخيص الموصل الخارجي في Azure بالوصول إلى إصدارات جديدة من البرامج المقابلة المطروحة خلال فترة الاشتراك. </w:t>
      </w:r>
    </w:p>
    <w:p w14:paraId="2F7C1652" w14:textId="77777777" w:rsidR="004E7697" w:rsidRDefault="004E7697">
      <w:pPr>
        <w:pStyle w:val="ProductList-Body"/>
        <w:rPr>
          <w:rtl/>
        </w:rPr>
      </w:pPr>
    </w:p>
    <w:p w14:paraId="46711C88" w14:textId="77777777" w:rsidR="004E7697" w:rsidRDefault="002B5C49">
      <w:pPr>
        <w:pStyle w:val="ProductList-ClauseHeading"/>
        <w:outlineLvl w:val="3"/>
        <w:rPr>
          <w:rtl/>
        </w:rPr>
      </w:pPr>
      <w:r>
        <w:rPr>
          <w:rtl/>
        </w:rPr>
        <w:t>2.2 خيارات النشر لـ Windows Server</w:t>
      </w:r>
    </w:p>
    <w:p w14:paraId="7C6077F3" w14:textId="77777777" w:rsidR="004E7697" w:rsidRDefault="002B5C49">
      <w:pPr>
        <w:pStyle w:val="ProductList-SubClauseHeading"/>
        <w:outlineLvl w:val="4"/>
        <w:rPr>
          <w:rtl/>
        </w:rPr>
      </w:pPr>
      <w:r>
        <w:rPr>
          <w:rtl/>
        </w:rPr>
        <w:t>2.2.1 استخدام البرنامج في Microsoft Azure</w:t>
      </w:r>
    </w:p>
    <w:p w14:paraId="1BE6B0B9" w14:textId="77777777" w:rsidR="004E7697" w:rsidRDefault="002B5C49">
      <w:pPr>
        <w:pStyle w:val="ProductList-BodyIndented"/>
        <w:rPr>
          <w:rtl/>
        </w:rPr>
      </w:pPr>
      <w:r>
        <w:rPr>
          <w:rtl/>
        </w:rPr>
        <w:t xml:space="preserve">إذا كان العميل يستخدم أجهزة ظاهرية لـ Windows Server في حسابات خدمات Microsoft Azure الخاصة بالعميل، فلا يتحمل العميل تكلفة استخدام Windows Server لكن يجب عليه دفع مقابل تكلفة الحوسبة فقط ("المثيل الأساسي"). على العميل الإشارة إلى أنه يستخدم Windows Server بموجب ميزة Azure Hybrid لـ Windows Server عند إنشاء جهاز ظاهري أو تكوينه على Azure. تحكم </w:t>
      </w:r>
      <w:hyperlink r:id="rId123">
        <w:r>
          <w:rPr>
            <w:color w:val="00467F"/>
            <w:u w:val="single"/>
            <w:rtl/>
          </w:rPr>
          <w:t>شروط الخدمات عبر الإنترنت</w:t>
        </w:r>
      </w:hyperlink>
      <w:r>
        <w:rPr>
          <w:rtl/>
        </w:rPr>
        <w:t xml:space="preserve"> استخدام Windows Server في Azure. تخوّل كل مجموعة من 16 ترخيصًا أساسيًا للعميل لاستخدام Windows Server على Microsoft Azure في عدد يصل إلى 16 نواة ظاهرية مخصصة عبر اثنين أو أقل من مثيلات Azure الأساسية. تخوِّل كل مجموعة إضافية من 8 تراخيص أساسية الحق في استخدام ما يصل إلى 8 نويات ظاهرية إضافية على مثيل أساسي واحد. خلال مدة الاشتراك، يجوز للعميل أيضًا استخدام اشتراكات تراخيص وصول العميل لخدمات سطح المكتب البعيد (RDS) المتعلقة بـ Azure مع Windows Server في حسابات خدمات Microsoft Azure الخاصة بالعميل من أجل السماح بالوصول إلى وظائف RDS أو واجهة المستخدم الرسومية المستضافة على Windows Server باستخدام وظائف RDS أو تقنية أخرى.</w:t>
      </w:r>
    </w:p>
    <w:p w14:paraId="7C165E07" w14:textId="77777777" w:rsidR="004E7697" w:rsidRDefault="004E7697">
      <w:pPr>
        <w:pStyle w:val="ProductList-BodyIndented"/>
        <w:rPr>
          <w:rtl/>
        </w:rPr>
      </w:pPr>
    </w:p>
    <w:p w14:paraId="012234EC" w14:textId="77777777" w:rsidR="004E7697" w:rsidRDefault="002B5C49">
      <w:pPr>
        <w:pStyle w:val="ProductList-SubClauseHeading"/>
        <w:outlineLvl w:val="4"/>
        <w:rPr>
          <w:rtl/>
        </w:rPr>
      </w:pPr>
      <w:r>
        <w:rPr>
          <w:rtl/>
        </w:rPr>
        <w:t>2.2.2 استخدام برامج خوادم العميل</w:t>
      </w:r>
    </w:p>
    <w:p w14:paraId="1854F750" w14:textId="77777777" w:rsidR="004E7697" w:rsidRDefault="002B5C49">
      <w:pPr>
        <w:pStyle w:val="ProductList-BodyIndented"/>
        <w:rPr>
          <w:rtl/>
        </w:rPr>
      </w:pPr>
      <w:r>
        <w:rPr>
          <w:rtl/>
        </w:rPr>
        <w:t xml:space="preserve">وبدلاً من ذلك، يجوز للعميل استخدام Windows Server على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للعميل. باستثناء ما هو مذكور في قسم "نقل أحمال عمل الخادم إلى Azure"، لا يجوز تخصيص التراخيص إلى Azure في الوقت نفسه. تقدم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اشتراك Windows Server Standard وتراخيص وصول العميل للاشتراك و</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الموصل الخارجي الحقوق نفسها التي تقدمها التراخيص المجمعة الأخرى لكل من التراخيص الأساسية لـ Windows Server Standard وتراخيص وصول العميل وتراخيص الموصل الخارجي على التوالي، والخاضعة للبنود والشروط نفسها المنصوص عليها في "حقوق الاستخدام" في إدخال منتج Windows Server لأحدث إصدار متوفر حاليًا من شروط المنتج. خلال مدة الاشتراك، يتم منح العميل كذلك حقوقًا تعادل الحقوق المقدمة لعملاء ضمان البرنامج بموجب الاستضافة الذاتية و</w:t>
        </w:r>
        <w:r>
          <w:t>‬‏</w:t>
        </w:r>
        <w:dir w:val="rtl">
          <w:r>
            <w:t>الاسترداد من الكوارث وإصدارات القنوات نصف السنوية</w:t>
          </w:r>
          <w:r>
            <w:t>‬ (بناءً على التوفر). يخضع استخدام البرنامج للبنود والشروط نفسها.</w:t>
          </w:r>
          <w:r w:rsidR="00733002">
            <w:t>‬</w:t>
          </w:r>
          <w:r w:rsidR="00733002">
            <w:t>‬</w:t>
          </w:r>
        </w:dir>
      </w:dir>
    </w:p>
    <w:p w14:paraId="0EA066AC" w14:textId="77777777" w:rsidR="004E7697" w:rsidRDefault="004E7697">
      <w:pPr>
        <w:pStyle w:val="ProductList-BodyIndented"/>
        <w:rPr>
          <w:rtl/>
        </w:rPr>
      </w:pPr>
    </w:p>
    <w:p w14:paraId="3A8F92B7" w14:textId="77777777" w:rsidR="004E7697" w:rsidRDefault="002B5C49">
      <w:pPr>
        <w:pStyle w:val="ProductList-SubClauseHeading"/>
        <w:outlineLvl w:val="4"/>
        <w:rPr>
          <w:rtl/>
        </w:rPr>
      </w:pPr>
      <w:r>
        <w:rPr>
          <w:rtl/>
        </w:rPr>
        <w:t>2.2.3 نقل أحمال عمل الخادم إلى Azure</w:t>
      </w:r>
    </w:p>
    <w:p w14:paraId="30FC377B" w14:textId="77777777" w:rsidR="004E7697" w:rsidRDefault="002B5C49">
      <w:pPr>
        <w:pStyle w:val="ProductList-BodyIndented"/>
        <w:rPr>
          <w:rtl/>
        </w:rPr>
      </w:pPr>
      <w:r>
        <w:rPr>
          <w:rtl/>
        </w:rPr>
        <w:t xml:space="preserve">لا يجوز للعميل تخصيص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اشتراك إلى Azure و</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للعميل في الوقت نفسه، باستثناء مرة واحدة، لمدة لا تزيد عن 180 يومًا للسماح للعميل بترحيل أحمال العمل من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للعميل إلى Azure. في الأسبق من اكتمال الترحيل إلى Azure أو مرور 180 يومًا من بدء الترحيل، ستُعد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"معينة إلى Azure". يجوز للعميل لاحقًا إعادة تعيين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مرة أخرى إلى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الخاصة بها، شريطة بقاء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معينة إلى Azure لمدة لا تقل عن 90 يومًا.</w:t>
            </w:r>
            <w:r w:rsidR="00733002">
              <w:t>‬</w:t>
            </w:r>
            <w:r w:rsidR="00733002">
              <w:t>‬</w:t>
            </w:r>
            <w:r w:rsidR="00733002">
              <w:t>‬</w:t>
            </w:r>
          </w:dir>
        </w:dir>
      </w:dir>
    </w:p>
    <w:p w14:paraId="56E9464B" w14:textId="77777777" w:rsidR="004E7697" w:rsidRDefault="004E7697">
      <w:pPr>
        <w:pStyle w:val="ProductList-BodyIndented"/>
        <w:rPr>
          <w:rtl/>
        </w:rPr>
      </w:pPr>
    </w:p>
    <w:p w14:paraId="4E3A9891" w14:textId="77777777" w:rsidR="004E7697" w:rsidRDefault="002B5C49">
      <w:pPr>
        <w:pStyle w:val="ProductList-ClauseHeading"/>
        <w:outlineLvl w:val="3"/>
        <w:rPr>
          <w:rtl/>
        </w:rPr>
      </w:pPr>
      <w:r>
        <w:rPr>
          <w:rtl/>
        </w:rPr>
        <w:t>2.3 خيارات النشر لـ SQL Server</w:t>
      </w:r>
    </w:p>
    <w:p w14:paraId="38FBCD0A" w14:textId="77777777" w:rsidR="004E7697" w:rsidRDefault="002B5C49">
      <w:pPr>
        <w:pStyle w:val="ProductList-SubClauseHeading"/>
        <w:outlineLvl w:val="4"/>
        <w:rPr>
          <w:rtl/>
        </w:rPr>
      </w:pPr>
      <w:r>
        <w:rPr>
          <w:rtl/>
        </w:rPr>
        <w:t>2.3.1 استخدام البرنامج في Microsoft Azure</w:t>
      </w:r>
    </w:p>
    <w:p w14:paraId="2EF5D4B9" w14:textId="77777777" w:rsidR="004E7697" w:rsidRDefault="002B5C49">
      <w:pPr>
        <w:pStyle w:val="ProductList-BodyIndented"/>
        <w:rPr>
          <w:rtl/>
        </w:rPr>
      </w:pPr>
      <w:r>
        <w:rPr>
          <w:rtl/>
        </w:rPr>
        <w:t xml:space="preserve">يجوز للعميل أن يستهلك خدمات بيانات Microsoft Azure المحددة في الجدول أدناه بالنسب المُشار إليها في حسابات خدمات Microsoft Azure الخاصة به. وفي حالة رغبة عميل في استخدام تراخيص الاشتراك لاستهلاك خدمتي بيانات Microsoft Azure أو أكثر، يجب تخصيص مجموعة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منفصلة لكل خدمة.</w:t>
      </w:r>
    </w:p>
    <w:tbl>
      <w:tblPr>
        <w:tblStyle w:val="PURTable0"/>
        <w:bidiVisual/>
        <w:tblW w:w="0" w:type="dxa"/>
        <w:tblLook w:val="04A0" w:firstRow="1" w:lastRow="0" w:firstColumn="1" w:lastColumn="0" w:noHBand="0" w:noVBand="1"/>
      </w:tblPr>
      <w:tblGrid>
        <w:gridCol w:w="3135"/>
        <w:gridCol w:w="3778"/>
        <w:gridCol w:w="3643"/>
      </w:tblGrid>
      <w:tr w:rsidR="004E7697" w14:paraId="092D0F8F"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27EE79C0" w14:textId="77777777" w:rsidR="004E7697" w:rsidRDefault="002B5C49">
            <w:pPr>
              <w:pStyle w:val="ProductList-TableBody"/>
              <w:rPr>
                <w:rtl/>
              </w:rPr>
            </w:pPr>
            <w:r>
              <w:rPr>
                <w:color w:val="FFFFFF"/>
                <w:rtl/>
              </w:rPr>
              <w:t>الترخيص المؤهل</w:t>
            </w:r>
          </w:p>
        </w:tc>
        <w:tc>
          <w:tcPr>
            <w:tcW w:w="4280" w:type="dxa"/>
            <w:tcBorders>
              <w:left w:val="single" w:sz="4" w:space="0" w:color="6E6E6E"/>
              <w:bottom w:val="none" w:sz="4" w:space="0" w:color="6E6E6E"/>
              <w:right w:val="single" w:sz="4" w:space="0" w:color="6E6E6E"/>
            </w:tcBorders>
            <w:shd w:val="clear" w:color="auto" w:fill="0070C0"/>
          </w:tcPr>
          <w:p w14:paraId="02C18B9A" w14:textId="77777777" w:rsidR="004E7697" w:rsidRDefault="002B5C49">
            <w:pPr>
              <w:pStyle w:val="ProductList-TableBody"/>
              <w:rPr>
                <w:rtl/>
              </w:rPr>
            </w:pPr>
            <w:r>
              <w:rPr>
                <w:color w:val="FFFFFF"/>
                <w:rtl/>
              </w:rPr>
              <w:t>خدمات بيانات Microsoft Azure</w:t>
            </w:r>
            <w:r>
              <w:rPr>
                <w:vertAlign w:val="superscript"/>
                <w:rtl/>
              </w:rPr>
              <w:t>1</w:t>
            </w:r>
          </w:p>
        </w:tc>
        <w:tc>
          <w:tcPr>
            <w:tcW w:w="4160" w:type="dxa"/>
            <w:tcBorders>
              <w:left w:val="single" w:sz="4" w:space="0" w:color="6E6E6E"/>
            </w:tcBorders>
            <w:shd w:val="clear" w:color="auto" w:fill="0070C0"/>
          </w:tcPr>
          <w:p w14:paraId="5615460C" w14:textId="77777777" w:rsidR="004E7697" w:rsidRDefault="002B5C49">
            <w:pPr>
              <w:pStyle w:val="ProductList-TableBody"/>
              <w:rPr>
                <w:rtl/>
              </w:rPr>
            </w:pPr>
            <w:r>
              <w:rPr>
                <w:color w:val="FFFFFF"/>
                <w:rtl/>
              </w:rPr>
              <w:t>نسبة التراخيص المؤهلة إلى Azure vCores</w:t>
            </w:r>
          </w:p>
        </w:tc>
      </w:tr>
      <w:tr w:rsidR="004E7697" w14:paraId="02B256B6" w14:textId="77777777">
        <w:tc>
          <w:tcPr>
            <w:tcW w:w="3540" w:type="dxa"/>
            <w:tcBorders>
              <w:left w:val="single" w:sz="4" w:space="0" w:color="6E6E6E"/>
              <w:bottom w:val="none" w:sz="4" w:space="0" w:color="6E6E6E"/>
              <w:right w:val="single" w:sz="4" w:space="0" w:color="6E6E6E"/>
            </w:tcBorders>
          </w:tcPr>
          <w:p w14:paraId="20BA9939" w14:textId="77777777" w:rsidR="004E7697" w:rsidRDefault="002B5C49">
            <w:pPr>
              <w:pStyle w:val="ProductList-TableBody"/>
              <w:rPr>
                <w:rtl/>
              </w:rPr>
            </w:pPr>
            <w:r>
              <w:rPr>
                <w:rtl/>
              </w:rPr>
              <w:t>SQL Server Enterprise (مركز)</w:t>
            </w:r>
          </w:p>
        </w:tc>
        <w:tc>
          <w:tcPr>
            <w:tcW w:w="4280" w:type="dxa"/>
            <w:tcBorders>
              <w:top w:val="none" w:sz="4" w:space="0" w:color="6E6E6E"/>
              <w:left w:val="single" w:sz="4" w:space="0" w:color="6E6E6E"/>
              <w:right w:val="single" w:sz="4" w:space="0" w:color="6E6E6E"/>
            </w:tcBorders>
          </w:tcPr>
          <w:p w14:paraId="3194E2FE" w14:textId="77777777" w:rsidR="004E7697" w:rsidRDefault="002B5C49">
            <w:pPr>
              <w:pStyle w:val="ProductList-TableBody"/>
              <w:rPr>
                <w:rtl/>
              </w:rPr>
            </w:pPr>
            <w:r>
              <w:rPr>
                <w:rtl/>
              </w:rPr>
              <w:t>قاعدة بيانات Azure SQL (مجموعة مرنة وقاعدة بيانات واحدة)/مثيل Azure SQL مُدار - الغرض العام</w:t>
            </w:r>
          </w:p>
        </w:tc>
        <w:tc>
          <w:tcPr>
            <w:tcW w:w="4160" w:type="dxa"/>
            <w:tcBorders>
              <w:left w:val="single" w:sz="4" w:space="0" w:color="6E6E6E"/>
              <w:bottom w:val="single" w:sz="4" w:space="0" w:color="6E6E6E"/>
              <w:right w:val="single" w:sz="4" w:space="0" w:color="6E6E6E"/>
            </w:tcBorders>
          </w:tcPr>
          <w:p w14:paraId="37D50876" w14:textId="77777777" w:rsidR="004E7697" w:rsidRDefault="002B5C49">
            <w:pPr>
              <w:pStyle w:val="ProductList-TableBody"/>
              <w:rPr>
                <w:rtl/>
              </w:rPr>
            </w:pPr>
            <w:r>
              <w:rPr>
                <w:rtl/>
              </w:rPr>
              <w:t>ترخيص أساسي واحد: 4 تراخيص vCore</w:t>
            </w:r>
          </w:p>
        </w:tc>
      </w:tr>
      <w:tr w:rsidR="004E7697" w14:paraId="0FE9B0BA" w14:textId="77777777">
        <w:tc>
          <w:tcPr>
            <w:tcW w:w="3540" w:type="dxa"/>
            <w:tcBorders>
              <w:top w:val="none" w:sz="4" w:space="0" w:color="6E6E6E"/>
              <w:left w:val="single" w:sz="4" w:space="0" w:color="6E6E6E"/>
              <w:bottom w:val="none" w:sz="4" w:space="0" w:color="6E6E6E"/>
            </w:tcBorders>
          </w:tcPr>
          <w:p w14:paraId="0EB52E4E" w14:textId="77777777" w:rsidR="004E7697" w:rsidRDefault="004E7697">
            <w:pPr>
              <w:pStyle w:val="ProductList-TableBody"/>
              <w:rPr>
                <w:rtl/>
              </w:rPr>
            </w:pPr>
          </w:p>
        </w:tc>
        <w:tc>
          <w:tcPr>
            <w:tcW w:w="4280" w:type="dxa"/>
          </w:tcPr>
          <w:p w14:paraId="57BE23EE" w14:textId="77777777" w:rsidR="004E7697" w:rsidRDefault="002B5C49">
            <w:pPr>
              <w:pStyle w:val="ProductList-TableBody"/>
              <w:rPr>
                <w:rtl/>
              </w:rPr>
            </w:pPr>
            <w:r>
              <w:rPr>
                <w:rtl/>
              </w:rPr>
              <w:t xml:space="preserve">قاعدة بيانات Azure SQL (مجموعة مرنة وقاعدة بيانات واحدة)/مثيل Azure SQL مُدار – ضرورية للأعمال </w:t>
            </w:r>
          </w:p>
        </w:tc>
        <w:tc>
          <w:tcPr>
            <w:tcW w:w="4160" w:type="dxa"/>
            <w:tcBorders>
              <w:top w:val="single" w:sz="4" w:space="0" w:color="6E6E6E"/>
              <w:bottom w:val="single" w:sz="4" w:space="0" w:color="6E6E6E"/>
              <w:right w:val="single" w:sz="4" w:space="0" w:color="6E6E6E"/>
            </w:tcBorders>
          </w:tcPr>
          <w:p w14:paraId="347537C8" w14:textId="77777777" w:rsidR="004E7697" w:rsidRDefault="002B5C49">
            <w:pPr>
              <w:pStyle w:val="ProductList-TableBody"/>
              <w:rPr>
                <w:rtl/>
              </w:rPr>
            </w:pPr>
            <w:r>
              <w:rPr>
                <w:rtl/>
              </w:rPr>
              <w:t>ترخيص أساسي واحد: ترخيص vCore واحد</w:t>
            </w:r>
          </w:p>
        </w:tc>
      </w:tr>
      <w:tr w:rsidR="004E7697" w14:paraId="16001EB1" w14:textId="77777777">
        <w:tc>
          <w:tcPr>
            <w:tcW w:w="3540" w:type="dxa"/>
            <w:tcBorders>
              <w:top w:val="none" w:sz="4" w:space="0" w:color="6E6E6E"/>
              <w:left w:val="single" w:sz="4" w:space="0" w:color="6E6E6E"/>
              <w:bottom w:val="none" w:sz="4" w:space="0" w:color="6E6E6E"/>
            </w:tcBorders>
          </w:tcPr>
          <w:p w14:paraId="132D8479" w14:textId="77777777" w:rsidR="004E7697" w:rsidRDefault="004E7697">
            <w:pPr>
              <w:pStyle w:val="ProductList-TableBody"/>
              <w:rPr>
                <w:rtl/>
              </w:rPr>
            </w:pPr>
          </w:p>
        </w:tc>
        <w:tc>
          <w:tcPr>
            <w:tcW w:w="4280" w:type="dxa"/>
          </w:tcPr>
          <w:p w14:paraId="543FD293" w14:textId="77777777" w:rsidR="004E7697" w:rsidRDefault="002B5C49">
            <w:pPr>
              <w:pStyle w:val="ProductList-TableBody"/>
              <w:rPr>
                <w:rtl/>
              </w:rPr>
            </w:pPr>
            <w:r>
              <w:rPr>
                <w:rtl/>
              </w:rPr>
              <w:t>‏</w:t>
            </w:r>
            <w:dir w:val="rtl">
              <w:r>
                <w:rPr>
                  <w:rtl/>
                </w:rPr>
                <w:t>قاعدة بيانات Azure SQL (قاعدة بيانات واحدة)/مثيل Azure SQL مُدار - Hyperscale</w:t>
              </w:r>
              <w:r>
                <w:rPr>
                  <w:rtl/>
                </w:rPr>
                <w:t>‬</w:t>
              </w:r>
              <w:r w:rsidR="00733002">
                <w:t>‬</w:t>
              </w:r>
            </w:dir>
          </w:p>
        </w:tc>
        <w:tc>
          <w:tcPr>
            <w:tcW w:w="4160" w:type="dxa"/>
            <w:tcBorders>
              <w:top w:val="single" w:sz="4" w:space="0" w:color="6E6E6E"/>
              <w:bottom w:val="single" w:sz="4" w:space="0" w:color="6E6E6E"/>
              <w:right w:val="single" w:sz="4" w:space="0" w:color="6E6E6E"/>
            </w:tcBorders>
          </w:tcPr>
          <w:p w14:paraId="2F7E2938" w14:textId="77777777" w:rsidR="004E7697" w:rsidRDefault="002B5C49">
            <w:pPr>
              <w:pStyle w:val="ProductList-TableBody"/>
              <w:rPr>
                <w:rtl/>
              </w:rPr>
            </w:pPr>
            <w:r>
              <w:rPr>
                <w:rtl/>
              </w:rPr>
              <w:t>ترخيص أساسي واحد: 4 تراخيص vCore</w:t>
            </w:r>
          </w:p>
        </w:tc>
      </w:tr>
      <w:tr w:rsidR="004E7697" w14:paraId="7C4676ED" w14:textId="77777777">
        <w:tc>
          <w:tcPr>
            <w:tcW w:w="3540" w:type="dxa"/>
            <w:tcBorders>
              <w:top w:val="none" w:sz="4" w:space="0" w:color="6E6E6E"/>
              <w:left w:val="single" w:sz="4" w:space="0" w:color="6E6E6E"/>
              <w:bottom w:val="none" w:sz="4" w:space="0" w:color="6E6E6E"/>
              <w:right w:val="single" w:sz="4" w:space="0" w:color="6E6E6E"/>
            </w:tcBorders>
          </w:tcPr>
          <w:p w14:paraId="1DA61B82" w14:textId="77777777" w:rsidR="004E7697" w:rsidRDefault="004E7697">
            <w:pPr>
              <w:pStyle w:val="ProductList-TableBody"/>
              <w:rPr>
                <w:rtl/>
              </w:rPr>
            </w:pPr>
          </w:p>
        </w:tc>
        <w:tc>
          <w:tcPr>
            <w:tcW w:w="4280" w:type="dxa"/>
            <w:tcBorders>
              <w:left w:val="single" w:sz="4" w:space="0" w:color="6E6E6E"/>
              <w:bottom w:val="single" w:sz="4" w:space="0" w:color="6E6E6E"/>
              <w:right w:val="single" w:sz="4" w:space="0" w:color="6E6E6E"/>
            </w:tcBorders>
          </w:tcPr>
          <w:p w14:paraId="087A0E57" w14:textId="77777777" w:rsidR="004E7697" w:rsidRDefault="002B5C49">
            <w:pPr>
              <w:pStyle w:val="ProductList-TableBody"/>
              <w:rPr>
                <w:rtl/>
              </w:rPr>
            </w:pPr>
            <w:r>
              <w:rPr>
                <w:rtl/>
              </w:rP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4D84D75A" w14:textId="77777777" w:rsidR="004E7697" w:rsidRDefault="002B5C49">
            <w:pPr>
              <w:pStyle w:val="ProductList-TableBody"/>
              <w:rPr>
                <w:rtl/>
              </w:rPr>
            </w:pPr>
            <w:r>
              <w:rPr>
                <w:rtl/>
              </w:rPr>
              <w:t>ترخيص أساسي واحد: ترخيص vCore واحد</w:t>
            </w:r>
          </w:p>
        </w:tc>
      </w:tr>
      <w:tr w:rsidR="004E7697" w14:paraId="74EE84E4" w14:textId="77777777">
        <w:tc>
          <w:tcPr>
            <w:tcW w:w="3540" w:type="dxa"/>
            <w:tcBorders>
              <w:top w:val="none" w:sz="4" w:space="0" w:color="6E6E6E"/>
              <w:left w:val="single" w:sz="4" w:space="0" w:color="6E6E6E"/>
              <w:bottom w:val="none" w:sz="4" w:space="0" w:color="6E6E6E"/>
              <w:right w:val="single" w:sz="4" w:space="0" w:color="6E6E6E"/>
            </w:tcBorders>
          </w:tcPr>
          <w:p w14:paraId="364D5D21"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50FA9EB8" w14:textId="77777777" w:rsidR="004E7697" w:rsidRDefault="002B5C49">
            <w:pPr>
              <w:pStyle w:val="ProductList-TableBody"/>
              <w:rPr>
                <w:rtl/>
              </w:rPr>
            </w:pPr>
            <w:r>
              <w:rPr>
                <w:rtl/>
              </w:rPr>
              <w:t>Azure Data Factory SQL Server Integration Services (قياسي)</w:t>
            </w:r>
          </w:p>
        </w:tc>
        <w:tc>
          <w:tcPr>
            <w:tcW w:w="4160" w:type="dxa"/>
            <w:tcBorders>
              <w:top w:val="single" w:sz="4" w:space="0" w:color="6E6E6E"/>
              <w:left w:val="single" w:sz="4" w:space="0" w:color="6E6E6E"/>
              <w:bottom w:val="single" w:sz="4" w:space="0" w:color="6E6E6E"/>
              <w:right w:val="single" w:sz="4" w:space="0" w:color="6E6E6E"/>
            </w:tcBorders>
          </w:tcPr>
          <w:p w14:paraId="39A7C99E" w14:textId="77777777" w:rsidR="004E7697" w:rsidRDefault="002B5C49">
            <w:pPr>
              <w:pStyle w:val="ProductList-TableBody"/>
              <w:rPr>
                <w:rtl/>
              </w:rPr>
            </w:pPr>
            <w:r>
              <w:rPr>
                <w:rtl/>
              </w:rPr>
              <w:t>ترخيص أساسي واحد: 4 تراخيص vCore</w:t>
            </w:r>
          </w:p>
        </w:tc>
      </w:tr>
      <w:tr w:rsidR="004E7697" w14:paraId="6611C535" w14:textId="77777777">
        <w:tc>
          <w:tcPr>
            <w:tcW w:w="3540" w:type="dxa"/>
            <w:tcBorders>
              <w:top w:val="none" w:sz="4" w:space="0" w:color="6E6E6E"/>
              <w:left w:val="single" w:sz="4" w:space="0" w:color="6E6E6E"/>
              <w:bottom w:val="none" w:sz="4" w:space="0" w:color="6E6E6E"/>
              <w:right w:val="single" w:sz="4" w:space="0" w:color="6E6E6E"/>
            </w:tcBorders>
          </w:tcPr>
          <w:p w14:paraId="7D6D1E81"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5E38287B" w14:textId="77777777" w:rsidR="004E7697" w:rsidRDefault="002B5C49">
            <w:pPr>
              <w:pStyle w:val="ProductList-TableBody"/>
              <w:rPr>
                <w:rtl/>
              </w:rPr>
            </w:pPr>
            <w:r>
              <w:rPr>
                <w:rtl/>
              </w:rPr>
              <w:t>الأجهزة الظاهرية لـ SQL Server Standard</w:t>
            </w:r>
          </w:p>
        </w:tc>
        <w:tc>
          <w:tcPr>
            <w:tcW w:w="4160" w:type="dxa"/>
            <w:tcBorders>
              <w:top w:val="single" w:sz="4" w:space="0" w:color="6E6E6E"/>
              <w:left w:val="single" w:sz="4" w:space="0" w:color="6E6E6E"/>
              <w:bottom w:val="single" w:sz="4" w:space="0" w:color="6E6E6E"/>
              <w:right w:val="single" w:sz="4" w:space="0" w:color="6E6E6E"/>
            </w:tcBorders>
          </w:tcPr>
          <w:p w14:paraId="2B75ECFF" w14:textId="77777777" w:rsidR="004E7697" w:rsidRDefault="002B5C49">
            <w:pPr>
              <w:pStyle w:val="ProductList-TableBody"/>
              <w:rPr>
                <w:rtl/>
              </w:rPr>
            </w:pPr>
            <w:r>
              <w:rPr>
                <w:rtl/>
              </w:rPr>
              <w:t>‏</w:t>
            </w:r>
            <w:dir w:val="rtl">
              <w:r>
                <w:rPr>
                  <w:rtl/>
                </w:rPr>
                <w:t>ترخيص أساسي واحد:4 vCPUs</w:t>
              </w:r>
              <w:r w:rsidR="00733002">
                <w:t>‬</w:t>
              </w:r>
            </w:dir>
          </w:p>
        </w:tc>
      </w:tr>
      <w:tr w:rsidR="004E7697" w14:paraId="576FB981" w14:textId="77777777">
        <w:tc>
          <w:tcPr>
            <w:tcW w:w="3540" w:type="dxa"/>
            <w:tcBorders>
              <w:top w:val="none" w:sz="4" w:space="0" w:color="6E6E6E"/>
              <w:left w:val="single" w:sz="4" w:space="0" w:color="6E6E6E"/>
              <w:bottom w:val="single" w:sz="4" w:space="0" w:color="6E6E6E"/>
              <w:right w:val="single" w:sz="4" w:space="0" w:color="6E6E6E"/>
            </w:tcBorders>
          </w:tcPr>
          <w:p w14:paraId="52C76289" w14:textId="77777777" w:rsidR="004E7697" w:rsidRDefault="004E7697">
            <w:pPr>
              <w:pStyle w:val="ProductList-TableBody"/>
              <w:rPr>
                <w:rtl/>
              </w:rPr>
            </w:pPr>
          </w:p>
        </w:tc>
        <w:tc>
          <w:tcPr>
            <w:tcW w:w="4280" w:type="dxa"/>
            <w:tcBorders>
              <w:top w:val="single" w:sz="4" w:space="0" w:color="6E6E6E"/>
              <w:left w:val="single" w:sz="4" w:space="0" w:color="6E6E6E"/>
              <w:right w:val="single" w:sz="4" w:space="0" w:color="6E6E6E"/>
            </w:tcBorders>
          </w:tcPr>
          <w:p w14:paraId="461C0B45" w14:textId="77777777" w:rsidR="004E7697" w:rsidRDefault="002B5C49">
            <w:pPr>
              <w:pStyle w:val="ProductList-TableBody"/>
              <w:rPr>
                <w:rtl/>
              </w:rPr>
            </w:pPr>
            <w:r>
              <w:rPr>
                <w:rtl/>
              </w:rPr>
              <w:t>الأجهزة الظاهرية لـ SQL Server Enterprise</w:t>
            </w:r>
          </w:p>
        </w:tc>
        <w:tc>
          <w:tcPr>
            <w:tcW w:w="4160" w:type="dxa"/>
            <w:tcBorders>
              <w:top w:val="single" w:sz="4" w:space="0" w:color="6E6E6E"/>
              <w:left w:val="single" w:sz="4" w:space="0" w:color="6E6E6E"/>
              <w:bottom w:val="single" w:sz="4" w:space="0" w:color="6E6E6E"/>
              <w:right w:val="single" w:sz="4" w:space="0" w:color="6E6E6E"/>
            </w:tcBorders>
          </w:tcPr>
          <w:p w14:paraId="3CE92651" w14:textId="77777777" w:rsidR="004E7697" w:rsidRDefault="002B5C49">
            <w:pPr>
              <w:pStyle w:val="ProductList-TableBody"/>
              <w:rPr>
                <w:rtl/>
              </w:rPr>
            </w:pPr>
            <w:r>
              <w:rPr>
                <w:rtl/>
              </w:rPr>
              <w:t>‏</w:t>
            </w:r>
            <w:dir w:val="rtl">
              <w:r>
                <w:rPr>
                  <w:rtl/>
                </w:rPr>
                <w:t>ترخيص أساسي واحد</w:t>
              </w:r>
              <w:r>
                <w:rPr>
                  <w:vertAlign w:val="superscript"/>
                  <w:rtl/>
                </w:rPr>
                <w:t>2</w:t>
              </w:r>
              <w:r>
                <w:rPr>
                  <w:rtl/>
                </w:rPr>
                <w:t>:1 vCPU</w:t>
              </w:r>
              <w:r w:rsidR="00733002">
                <w:t>‬</w:t>
              </w:r>
            </w:dir>
          </w:p>
        </w:tc>
      </w:tr>
      <w:tr w:rsidR="004E7697" w14:paraId="44FA3AC3" w14:textId="77777777">
        <w:tc>
          <w:tcPr>
            <w:tcW w:w="3540" w:type="dxa"/>
            <w:tcBorders>
              <w:top w:val="single" w:sz="4" w:space="0" w:color="6E6E6E"/>
              <w:left w:val="single" w:sz="4" w:space="0" w:color="6E6E6E"/>
              <w:bottom w:val="none" w:sz="4" w:space="0" w:color="6E6E6E"/>
            </w:tcBorders>
          </w:tcPr>
          <w:p w14:paraId="742C8006" w14:textId="77777777" w:rsidR="004E7697" w:rsidRDefault="002B5C49">
            <w:pPr>
              <w:pStyle w:val="ProductList-TableBody"/>
              <w:rPr>
                <w:rtl/>
              </w:rPr>
            </w:pPr>
            <w:r>
              <w:rPr>
                <w:rtl/>
              </w:rPr>
              <w:t>SQL Server Standard (مركز)</w:t>
            </w:r>
          </w:p>
        </w:tc>
        <w:tc>
          <w:tcPr>
            <w:tcW w:w="4280" w:type="dxa"/>
          </w:tcPr>
          <w:p w14:paraId="6A38512D" w14:textId="77777777" w:rsidR="004E7697" w:rsidRDefault="002B5C49">
            <w:pPr>
              <w:pStyle w:val="ProductList-TableBody"/>
              <w:rPr>
                <w:rtl/>
              </w:rPr>
            </w:pPr>
            <w:r>
              <w:rPr>
                <w:rtl/>
              </w:rPr>
              <w:t>قاعدة بيانات Azure SQL (مجموعة مرنة وقاعدة بيانات واحدة)/مثيل Azure SQL مُدار - الغرض العام</w:t>
            </w:r>
          </w:p>
        </w:tc>
        <w:tc>
          <w:tcPr>
            <w:tcW w:w="4160" w:type="dxa"/>
            <w:tcBorders>
              <w:top w:val="single" w:sz="4" w:space="0" w:color="6E6E6E"/>
              <w:bottom w:val="single" w:sz="4" w:space="0" w:color="6E6E6E"/>
              <w:right w:val="single" w:sz="4" w:space="0" w:color="6E6E6E"/>
            </w:tcBorders>
          </w:tcPr>
          <w:p w14:paraId="0D8F13E0" w14:textId="77777777" w:rsidR="004E7697" w:rsidRDefault="002B5C49">
            <w:pPr>
              <w:pStyle w:val="ProductList-TableBody"/>
              <w:rPr>
                <w:rtl/>
              </w:rPr>
            </w:pPr>
            <w:r>
              <w:rPr>
                <w:rtl/>
              </w:rPr>
              <w:t>ترخيص أساسي واحد: ترخيص vCore واحد</w:t>
            </w:r>
          </w:p>
        </w:tc>
      </w:tr>
      <w:tr w:rsidR="004E7697" w14:paraId="177E3C1B" w14:textId="77777777">
        <w:tc>
          <w:tcPr>
            <w:tcW w:w="3540" w:type="dxa"/>
            <w:tcBorders>
              <w:top w:val="none" w:sz="4" w:space="0" w:color="6E6E6E"/>
              <w:left w:val="single" w:sz="4" w:space="0" w:color="6E6E6E"/>
              <w:bottom w:val="none" w:sz="4" w:space="0" w:color="6E6E6E"/>
              <w:right w:val="single" w:sz="4" w:space="0" w:color="6E6E6E"/>
            </w:tcBorders>
          </w:tcPr>
          <w:p w14:paraId="4EAD2221" w14:textId="77777777" w:rsidR="004E7697" w:rsidRDefault="004E7697">
            <w:pPr>
              <w:pStyle w:val="ProductList-TableBody"/>
              <w:rPr>
                <w:rtl/>
              </w:rPr>
            </w:pPr>
          </w:p>
        </w:tc>
        <w:tc>
          <w:tcPr>
            <w:tcW w:w="4280" w:type="dxa"/>
            <w:tcBorders>
              <w:left w:val="single" w:sz="4" w:space="0" w:color="6E6E6E"/>
              <w:bottom w:val="single" w:sz="4" w:space="0" w:color="6E6E6E"/>
              <w:right w:val="single" w:sz="4" w:space="0" w:color="6E6E6E"/>
            </w:tcBorders>
          </w:tcPr>
          <w:p w14:paraId="63033D47" w14:textId="77777777" w:rsidR="004E7697" w:rsidRDefault="002B5C49">
            <w:pPr>
              <w:pStyle w:val="ProductList-TableBody"/>
              <w:rPr>
                <w:rtl/>
              </w:rPr>
            </w:pPr>
            <w:r>
              <w:rPr>
                <w:rtl/>
              </w:rPr>
              <w:t>قاعدة بيانات Azure SQL (مجموعة مرنة وقاعدة بيانات واحدة)/مثيل Azure SQL مُدار – ضرورية للأعمال</w:t>
            </w:r>
          </w:p>
        </w:tc>
        <w:tc>
          <w:tcPr>
            <w:tcW w:w="4160" w:type="dxa"/>
            <w:tcBorders>
              <w:top w:val="single" w:sz="4" w:space="0" w:color="6E6E6E"/>
              <w:left w:val="single" w:sz="4" w:space="0" w:color="6E6E6E"/>
              <w:bottom w:val="single" w:sz="4" w:space="0" w:color="6E6E6E"/>
              <w:right w:val="single" w:sz="4" w:space="0" w:color="6E6E6E"/>
            </w:tcBorders>
          </w:tcPr>
          <w:p w14:paraId="0E52BF36" w14:textId="77777777" w:rsidR="004E7697" w:rsidRDefault="002B5C49">
            <w:pPr>
              <w:pStyle w:val="ProductList-TableBody"/>
              <w:rPr>
                <w:rtl/>
              </w:rPr>
            </w:pPr>
            <w:r>
              <w:rPr>
                <w:rtl/>
              </w:rPr>
              <w:t>4 تراخيص أساسية: ترخيص vCore واحد</w:t>
            </w:r>
          </w:p>
        </w:tc>
      </w:tr>
      <w:tr w:rsidR="004E7697" w14:paraId="7960EA4A" w14:textId="77777777">
        <w:tc>
          <w:tcPr>
            <w:tcW w:w="3540" w:type="dxa"/>
            <w:tcBorders>
              <w:top w:val="none" w:sz="4" w:space="0" w:color="6E6E6E"/>
              <w:left w:val="single" w:sz="4" w:space="0" w:color="6E6E6E"/>
              <w:bottom w:val="none" w:sz="4" w:space="0" w:color="6E6E6E"/>
              <w:right w:val="single" w:sz="4" w:space="0" w:color="6E6E6E"/>
            </w:tcBorders>
          </w:tcPr>
          <w:p w14:paraId="60D4A834"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5945CF45" w14:textId="77777777" w:rsidR="004E7697" w:rsidRDefault="002B5C49">
            <w:pPr>
              <w:pStyle w:val="ProductList-TableBody"/>
              <w:rPr>
                <w:rtl/>
              </w:rPr>
            </w:pPr>
            <w:r>
              <w:rPr>
                <w:rtl/>
              </w:rPr>
              <w:t>‏</w:t>
            </w:r>
            <w:dir w:val="rtl">
              <w:r>
                <w:rPr>
                  <w:rtl/>
                </w:rPr>
                <w:t>قاعدة بيانات Azure SQL (قاعدة بيانات واحدة)/مثيل Azure SQL مُدار - Hyperscale</w:t>
              </w:r>
              <w:r>
                <w:rPr>
                  <w:rtl/>
                </w:rPr>
                <w:t>‬</w:t>
              </w:r>
              <w:r w:rsidR="00733002">
                <w:t>‬</w:t>
              </w:r>
            </w:dir>
          </w:p>
        </w:tc>
        <w:tc>
          <w:tcPr>
            <w:tcW w:w="4160" w:type="dxa"/>
            <w:tcBorders>
              <w:top w:val="single" w:sz="4" w:space="0" w:color="6E6E6E"/>
              <w:left w:val="single" w:sz="4" w:space="0" w:color="6E6E6E"/>
              <w:bottom w:val="single" w:sz="4" w:space="0" w:color="6E6E6E"/>
              <w:right w:val="single" w:sz="4" w:space="0" w:color="6E6E6E"/>
            </w:tcBorders>
          </w:tcPr>
          <w:p w14:paraId="662D77FC" w14:textId="77777777" w:rsidR="004E7697" w:rsidRDefault="002B5C49">
            <w:pPr>
              <w:pStyle w:val="ProductList-TableBody"/>
              <w:rPr>
                <w:rtl/>
              </w:rPr>
            </w:pPr>
            <w:r>
              <w:rPr>
                <w:rtl/>
              </w:rPr>
              <w:t>ترخيص أساسي واحد: ترخيص vCore واحد</w:t>
            </w:r>
          </w:p>
        </w:tc>
      </w:tr>
      <w:tr w:rsidR="004E7697" w14:paraId="53C4479A" w14:textId="77777777">
        <w:tc>
          <w:tcPr>
            <w:tcW w:w="3540" w:type="dxa"/>
            <w:tcBorders>
              <w:top w:val="none" w:sz="4" w:space="0" w:color="6E6E6E"/>
              <w:left w:val="single" w:sz="4" w:space="0" w:color="6E6E6E"/>
              <w:bottom w:val="none" w:sz="4" w:space="0" w:color="6E6E6E"/>
              <w:right w:val="single" w:sz="4" w:space="0" w:color="6E6E6E"/>
            </w:tcBorders>
          </w:tcPr>
          <w:p w14:paraId="160920BB"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7739658B" w14:textId="77777777" w:rsidR="004E7697" w:rsidRDefault="002B5C49">
            <w:pPr>
              <w:pStyle w:val="ProductList-TableBody"/>
              <w:rPr>
                <w:rtl/>
              </w:rPr>
            </w:pPr>
            <w:r>
              <w:rPr>
                <w:rtl/>
              </w:rPr>
              <w:t>Azure Data Factory SQL Server Integration Services (قياسي)</w:t>
            </w:r>
          </w:p>
        </w:tc>
        <w:tc>
          <w:tcPr>
            <w:tcW w:w="4160" w:type="dxa"/>
            <w:tcBorders>
              <w:top w:val="single" w:sz="4" w:space="0" w:color="6E6E6E"/>
              <w:left w:val="single" w:sz="4" w:space="0" w:color="6E6E6E"/>
              <w:bottom w:val="single" w:sz="4" w:space="0" w:color="6E6E6E"/>
              <w:right w:val="single" w:sz="4" w:space="0" w:color="6E6E6E"/>
            </w:tcBorders>
          </w:tcPr>
          <w:p w14:paraId="6FF98DDD" w14:textId="77777777" w:rsidR="004E7697" w:rsidRDefault="002B5C49">
            <w:pPr>
              <w:pStyle w:val="ProductList-TableBody"/>
              <w:rPr>
                <w:rtl/>
              </w:rPr>
            </w:pPr>
            <w:r>
              <w:rPr>
                <w:rtl/>
              </w:rPr>
              <w:t>ترخيص أساسي واحد: ترخيص vCore واحد</w:t>
            </w:r>
          </w:p>
        </w:tc>
      </w:tr>
      <w:tr w:rsidR="004E7697" w14:paraId="6F0CFCCC" w14:textId="77777777">
        <w:tc>
          <w:tcPr>
            <w:tcW w:w="3540" w:type="dxa"/>
            <w:tcBorders>
              <w:top w:val="none" w:sz="4" w:space="0" w:color="6E6E6E"/>
              <w:left w:val="single" w:sz="4" w:space="0" w:color="6E6E6E"/>
              <w:bottom w:val="none" w:sz="4" w:space="0" w:color="6E6E6E"/>
              <w:right w:val="single" w:sz="4" w:space="0" w:color="6E6E6E"/>
            </w:tcBorders>
          </w:tcPr>
          <w:p w14:paraId="2BFBC393"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748AB611" w14:textId="77777777" w:rsidR="004E7697" w:rsidRDefault="002B5C49">
            <w:pPr>
              <w:pStyle w:val="ProductList-TableBody"/>
              <w:rPr>
                <w:rtl/>
              </w:rPr>
            </w:pPr>
            <w:r>
              <w:rPr>
                <w:rtl/>
              </w:rP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087797F3" w14:textId="77777777" w:rsidR="004E7697" w:rsidRDefault="002B5C49">
            <w:pPr>
              <w:pStyle w:val="ProductList-TableBody"/>
              <w:rPr>
                <w:rtl/>
              </w:rPr>
            </w:pPr>
            <w:r>
              <w:rPr>
                <w:rtl/>
              </w:rPr>
              <w:t>4 تراخيص أساسية: ترخيص vCore واحد</w:t>
            </w:r>
          </w:p>
        </w:tc>
      </w:tr>
      <w:tr w:rsidR="004E7697" w14:paraId="788E7930" w14:textId="77777777">
        <w:tc>
          <w:tcPr>
            <w:tcW w:w="3540" w:type="dxa"/>
            <w:tcBorders>
              <w:top w:val="none" w:sz="4" w:space="0" w:color="6E6E6E"/>
              <w:left w:val="single" w:sz="4" w:space="0" w:color="6E6E6E"/>
              <w:bottom w:val="none" w:sz="4" w:space="0" w:color="6E6E6E"/>
              <w:right w:val="single" w:sz="4" w:space="0" w:color="6E6E6E"/>
            </w:tcBorders>
          </w:tcPr>
          <w:p w14:paraId="604B0ECD"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3A83AF81" w14:textId="77777777" w:rsidR="004E7697" w:rsidRDefault="002B5C49">
            <w:pPr>
              <w:pStyle w:val="ProductList-TableBody"/>
              <w:rPr>
                <w:rtl/>
              </w:rPr>
            </w:pPr>
            <w:r>
              <w:rPr>
                <w:rtl/>
              </w:rPr>
              <w:t>الأجهزة الظاهرية لـ SQL Server Standard</w:t>
            </w:r>
          </w:p>
        </w:tc>
        <w:tc>
          <w:tcPr>
            <w:tcW w:w="4160" w:type="dxa"/>
            <w:tcBorders>
              <w:top w:val="single" w:sz="4" w:space="0" w:color="6E6E6E"/>
              <w:left w:val="single" w:sz="4" w:space="0" w:color="6E6E6E"/>
              <w:bottom w:val="single" w:sz="4" w:space="0" w:color="6E6E6E"/>
              <w:right w:val="single" w:sz="4" w:space="0" w:color="6E6E6E"/>
            </w:tcBorders>
          </w:tcPr>
          <w:p w14:paraId="68F0CA51" w14:textId="77777777" w:rsidR="004E7697" w:rsidRDefault="002B5C49">
            <w:pPr>
              <w:pStyle w:val="ProductList-TableBody"/>
              <w:rPr>
                <w:rtl/>
              </w:rPr>
            </w:pPr>
            <w:r>
              <w:rPr>
                <w:rtl/>
              </w:rPr>
              <w:t>‏</w:t>
            </w:r>
            <w:dir w:val="rtl">
              <w:r>
                <w:rPr>
                  <w:rtl/>
                </w:rPr>
                <w:t>ترخيص أساسي واحد</w:t>
              </w:r>
              <w:r>
                <w:rPr>
                  <w:vertAlign w:val="superscript"/>
                  <w:rtl/>
                </w:rPr>
                <w:t>2</w:t>
              </w:r>
              <w:r>
                <w:rPr>
                  <w:rtl/>
                </w:rPr>
                <w:t>:1 vCPU</w:t>
              </w:r>
              <w:r w:rsidR="00733002">
                <w:t>‬</w:t>
              </w:r>
            </w:dir>
          </w:p>
        </w:tc>
      </w:tr>
      <w:tr w:rsidR="004E7697" w14:paraId="34C786E3" w14:textId="77777777">
        <w:tc>
          <w:tcPr>
            <w:tcW w:w="3540" w:type="dxa"/>
            <w:tcBorders>
              <w:top w:val="none" w:sz="4" w:space="0" w:color="6E6E6E"/>
              <w:left w:val="single" w:sz="4" w:space="0" w:color="6E6E6E"/>
              <w:bottom w:val="single" w:sz="4" w:space="0" w:color="6E6E6E"/>
              <w:right w:val="single" w:sz="4" w:space="0" w:color="6E6E6E"/>
            </w:tcBorders>
          </w:tcPr>
          <w:p w14:paraId="0CCC18A2" w14:textId="77777777" w:rsidR="004E7697" w:rsidRDefault="004E7697">
            <w:pPr>
              <w:pStyle w:val="ProductList-TableBody"/>
              <w:rPr>
                <w:rtl/>
              </w:rPr>
            </w:pPr>
          </w:p>
        </w:tc>
        <w:tc>
          <w:tcPr>
            <w:tcW w:w="4280" w:type="dxa"/>
            <w:tcBorders>
              <w:top w:val="single" w:sz="4" w:space="0" w:color="6E6E6E"/>
              <w:left w:val="single" w:sz="4" w:space="0" w:color="6E6E6E"/>
              <w:bottom w:val="single" w:sz="4" w:space="0" w:color="6E6E6E"/>
              <w:right w:val="single" w:sz="4" w:space="0" w:color="6E6E6E"/>
            </w:tcBorders>
          </w:tcPr>
          <w:p w14:paraId="0CD9AB70" w14:textId="77777777" w:rsidR="004E7697" w:rsidRDefault="002B5C49">
            <w:pPr>
              <w:pStyle w:val="ProductList-TableBody"/>
              <w:rPr>
                <w:rtl/>
              </w:rPr>
            </w:pPr>
            <w:r>
              <w:rPr>
                <w:rtl/>
              </w:rPr>
              <w:t>الأجهزة الظاهرية لـ SQL Server Enterprise</w:t>
            </w:r>
          </w:p>
        </w:tc>
        <w:tc>
          <w:tcPr>
            <w:tcW w:w="4160" w:type="dxa"/>
            <w:tcBorders>
              <w:top w:val="single" w:sz="4" w:space="0" w:color="6E6E6E"/>
              <w:left w:val="single" w:sz="4" w:space="0" w:color="6E6E6E"/>
              <w:bottom w:val="single" w:sz="4" w:space="0" w:color="6E6E6E"/>
              <w:right w:val="single" w:sz="4" w:space="0" w:color="6E6E6E"/>
            </w:tcBorders>
          </w:tcPr>
          <w:p w14:paraId="15929E17" w14:textId="77777777" w:rsidR="004E7697" w:rsidRDefault="002B5C49">
            <w:pPr>
              <w:pStyle w:val="ProductList-TableBody"/>
              <w:rPr>
                <w:rtl/>
              </w:rPr>
            </w:pPr>
            <w:r>
              <w:rPr>
                <w:rtl/>
              </w:rPr>
              <w:t>4 ‏</w:t>
            </w:r>
            <w:dir w:val="rtl">
              <w:r>
                <w:rPr>
                  <w:rtl/>
                </w:rPr>
                <w:t>تراخيص أساسية</w:t>
              </w:r>
              <w:r>
                <w:rPr>
                  <w:vertAlign w:val="superscript"/>
                  <w:rtl/>
                </w:rPr>
                <w:t>2</w:t>
              </w:r>
              <w:r>
                <w:rPr>
                  <w:rtl/>
                </w:rPr>
                <w:t>:1 vCPU</w:t>
              </w:r>
              <w:r w:rsidR="00733002">
                <w:t>‬</w:t>
              </w:r>
            </w:dir>
          </w:p>
        </w:tc>
      </w:tr>
    </w:tbl>
    <w:p w14:paraId="658E8496" w14:textId="77777777" w:rsidR="004E7697" w:rsidRDefault="002B5C49">
      <w:pPr>
        <w:pStyle w:val="ProductList-BodyIndented"/>
        <w:rPr>
          <w:rtl/>
        </w:rPr>
      </w:pPr>
      <w:r>
        <w:rPr>
          <w:i/>
          <w:vertAlign w:val="superscript"/>
          <w:rtl/>
        </w:rPr>
        <w:t>1</w:t>
      </w:r>
      <w:r>
        <w:rPr>
          <w:i/>
          <w:rtl/>
        </w:rPr>
        <w:t>ميزة Azure Hybrid غير متوفرة في طبقة الحوسبة لقاعدة بيانات Azure SQL غير المتصلة بالخادم أو لمثيل Azure SQL المُدار.</w:t>
      </w:r>
    </w:p>
    <w:p w14:paraId="27814B55" w14:textId="77777777" w:rsidR="004E7697" w:rsidRDefault="002B5C49">
      <w:pPr>
        <w:pStyle w:val="ProductList-BodyIndented"/>
        <w:rPr>
          <w:rtl/>
        </w:rPr>
      </w:pPr>
      <w:r>
        <w:rPr>
          <w:i/>
          <w:vertAlign w:val="superscript"/>
          <w:rtl/>
        </w:rPr>
        <w:t>2</w:t>
      </w:r>
      <w:r>
        <w:rPr>
          <w:i/>
          <w:rtl/>
        </w:rPr>
        <w:t>بموجب حد أدنى يبلغ أربعة تراخيص مراكز لكل جهاز ظاهري.</w:t>
      </w:r>
    </w:p>
    <w:p w14:paraId="2633B161" w14:textId="77777777" w:rsidR="004E7697" w:rsidRDefault="004E7697">
      <w:pPr>
        <w:pStyle w:val="ProductList-BodyIndented"/>
        <w:rPr>
          <w:rtl/>
        </w:rPr>
      </w:pPr>
    </w:p>
    <w:p w14:paraId="2828A43E" w14:textId="77777777" w:rsidR="004E7697" w:rsidRDefault="002B5C49">
      <w:pPr>
        <w:pStyle w:val="ProductList-BodyIndented"/>
        <w:rPr>
          <w:rtl/>
        </w:rPr>
      </w:pPr>
      <w:r>
        <w:rPr>
          <w:rtl/>
        </w:rPr>
        <w:t>لن تتم مطالبة العميل بأي رسوم مقابل استخدام خدمة بيانات Microsoft Azure، ولكن يتعين عليه دفع تكلفة استخدام الكمبيوتر (أي السعر الأساسي) والتخزين والنسخ الاحتياطي، وكذلك الإدخال/الإخراج المقترن باستخدامهم للخدمات (متى وُجد).</w:t>
      </w:r>
      <w:r>
        <w:rPr>
          <w:rtl/>
        </w:rPr>
        <w:t xml:space="preserve">‬ يجب على العملاء الإشارة إلى أنهم يستخدمون قاعدة بيانات Azure SQL (المجموعة المرنة وقاعدة البيانات الواحدة) أو مثيل Azure SQL المُدار أو Azure Data Factory SQL Server Integration Services أو الأجهزة الظاهرية لـ SQL Server بموجب ميزة Azure Hybrid Benefit لـ SQL Server عند تكوين أحمال عمل على Azure. يجوز للعملاء تكملة أحمال العمل الجارية هذه بموجب خدمات Azure مقيسة بالكامل.  </w:t>
      </w:r>
    </w:p>
    <w:p w14:paraId="3A31955F" w14:textId="77777777" w:rsidR="004E7697" w:rsidRDefault="004E7697">
      <w:pPr>
        <w:pStyle w:val="ProductList-BodyIndented"/>
        <w:rPr>
          <w:rtl/>
        </w:rPr>
      </w:pPr>
    </w:p>
    <w:p w14:paraId="1B3C35DB" w14:textId="77777777" w:rsidR="004E7697" w:rsidRDefault="002B5C49">
      <w:pPr>
        <w:pStyle w:val="ProductList-SubClauseHeading"/>
        <w:outlineLvl w:val="4"/>
        <w:rPr>
          <w:rtl/>
        </w:rPr>
      </w:pPr>
      <w:r>
        <w:rPr>
          <w:rtl/>
        </w:rPr>
        <w:t>2.3.2 حقوق تجاوز الفشل لخادم SQL Server</w:t>
      </w:r>
    </w:p>
    <w:p w14:paraId="6FEACBF3" w14:textId="77777777" w:rsidR="004E7697" w:rsidRDefault="002B5C49">
      <w:pPr>
        <w:pStyle w:val="ProductList-BodyIndented"/>
        <w:rPr>
          <w:rtl/>
        </w:rPr>
      </w:pPr>
      <w:r>
        <w:rPr>
          <w:rtl/>
        </w:rPr>
        <w:t xml:space="preserve">عند تخصيص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اشتراكSQL Server مع الأجهزة الظاهرية لـ SQL Server على Azure، يجوز للعميل ما يلي.</w:t>
      </w:r>
    </w:p>
    <w:p w14:paraId="1D9F2EBA" w14:textId="77777777" w:rsidR="004E7697" w:rsidRDefault="002B5C49" w:rsidP="00DE0BED">
      <w:pPr>
        <w:pStyle w:val="ProductList-Bullet"/>
        <w:numPr>
          <w:ilvl w:val="1"/>
          <w:numId w:val="48"/>
        </w:numPr>
        <w:rPr>
          <w:rtl/>
        </w:rPr>
      </w:pPr>
      <w:r>
        <w:rPr>
          <w:rtl/>
        </w:rPr>
        <w:t xml:space="preserve">حالة واحدة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لتجاوز الفشل في بيئة نظام التشغيل</w:t>
      </w:r>
      <w:r>
        <w:fldChar w:fldCharType="end"/>
      </w:r>
      <w:r>
        <w:t>لأي غرض بما في ذلك التوفر العالي،</w:t>
      </w:r>
    </w:p>
    <w:p w14:paraId="7ED05C60" w14:textId="77777777" w:rsidR="004E7697" w:rsidRDefault="002B5C49" w:rsidP="00DE0BED">
      <w:pPr>
        <w:pStyle w:val="ProductList-Bullet"/>
        <w:numPr>
          <w:ilvl w:val="1"/>
          <w:numId w:val="48"/>
        </w:numPr>
        <w:rPr>
          <w:rtl/>
        </w:rPr>
      </w:pPr>
      <w:r>
        <w:rPr>
          <w:rtl/>
        </w:rPr>
        <w:t xml:space="preserve">حالة واحدة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لتجاوز الفشل في بيئة نظام التشغيل</w:t>
      </w:r>
      <w:r>
        <w:fldChar w:fldCharType="end"/>
      </w:r>
      <w:r>
        <w:t xml:space="preserve"> لاسيما لأغراض حقوق التعافي من الكوارث.</w:t>
      </w:r>
    </w:p>
    <w:p w14:paraId="1A74C1AB" w14:textId="77777777" w:rsidR="004E7697" w:rsidRDefault="004E7697">
      <w:pPr>
        <w:pStyle w:val="ProductList-BodyIndented"/>
        <w:rPr>
          <w:rtl/>
        </w:rPr>
      </w:pPr>
    </w:p>
    <w:p w14:paraId="0C367B17" w14:textId="77777777" w:rsidR="004E7697" w:rsidRDefault="002B5C49">
      <w:pPr>
        <w:pStyle w:val="ProductList-BodyIndented"/>
        <w:rPr>
          <w:rtl/>
        </w:rPr>
      </w:pPr>
      <w:r>
        <w:rPr>
          <w:rtl/>
        </w:rPr>
        <w:t xml:space="preserve">يحق للعميل كذلك تشغيل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حمل العمل الأساسي</w:t>
        </w:r>
        <w:r>
          <w:fldChar w:fldCharType="end"/>
        </w:r>
        <w:r>
          <w:t xml:space="preserve"> في وقت واحد مع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الفشل في بيئة نظام التشغيل</w:t>
        </w:r>
        <w:r>
          <w:fldChar w:fldCharType="end"/>
        </w:r>
        <w:r>
          <w:t xml:space="preserve"> ‏</w:t>
        </w:r>
        <w:dir w:val="rtl">
          <w:r>
            <w:t>لفترات زمنية وجيزة من اختبار التعافي من الكوارث خلال أسبوع واحد كل 90 يومًا، و‏</w:t>
          </w:r>
          <w:dir w:val="rtl">
            <w:r>
              <w:t xml:space="preserve">على مقربة من وقوع حالة مستعصية، ولفترة زمنية وجيزة، للمساعدة في الانتقال بينهما. يحق للعميل إجراء ما يلي من عمليات مرتبطة بالصيانة لأي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للفشل في بيئة نظام التشغيل</w:t>
            </w:r>
            <w:r>
              <w:fldChar w:fldCharType="end"/>
            </w:r>
            <w:r>
              <w:t xml:space="preserve"> مسموح بها:</w:t>
            </w:r>
            <w:r w:rsidR="00733002">
              <w:t>‬</w:t>
            </w:r>
            <w:r w:rsidR="00733002">
              <w:t>‬</w:t>
            </w:r>
            <w:r w:rsidR="00733002">
              <w:t>‬</w:t>
            </w:r>
          </w:dir>
        </w:dir>
      </w:dir>
    </w:p>
    <w:p w14:paraId="211CDD27" w14:textId="77777777" w:rsidR="004E7697" w:rsidRDefault="002B5C49" w:rsidP="00DE0BED">
      <w:pPr>
        <w:pStyle w:val="ProductList-Bullet"/>
        <w:numPr>
          <w:ilvl w:val="1"/>
          <w:numId w:val="49"/>
        </w:numPr>
        <w:rPr>
          <w:rtl/>
        </w:rPr>
      </w:pPr>
      <w:r>
        <w:rPr>
          <w:rtl/>
        </w:rPr>
        <w:t xml:space="preserve">حالات التحقق من اتساق قاعدة البيانات أو Checkdb </w:t>
      </w:r>
    </w:p>
    <w:p w14:paraId="6B5CD2B1" w14:textId="77777777" w:rsidR="004E7697" w:rsidRDefault="002B5C49" w:rsidP="00DE0BED">
      <w:pPr>
        <w:pStyle w:val="ProductList-Bullet"/>
        <w:numPr>
          <w:ilvl w:val="1"/>
          <w:numId w:val="49"/>
        </w:numPr>
        <w:rPr>
          <w:rtl/>
        </w:rPr>
      </w:pPr>
      <w:r>
        <w:rPr>
          <w:rtl/>
        </w:rPr>
        <w:t xml:space="preserve">سجلات النسخ الاحتياطي </w:t>
      </w:r>
    </w:p>
    <w:p w14:paraId="630BD2F9" w14:textId="77777777" w:rsidR="004E7697" w:rsidRDefault="002B5C49" w:rsidP="00DE0BED">
      <w:pPr>
        <w:pStyle w:val="ProductList-Bullet"/>
        <w:numPr>
          <w:ilvl w:val="1"/>
          <w:numId w:val="49"/>
        </w:numPr>
        <w:rPr>
          <w:rtl/>
        </w:rPr>
      </w:pPr>
      <w:r>
        <w:rPr>
          <w:rtl/>
        </w:rPr>
        <w:t xml:space="preserve">النسخ الاحتياطي الكامل </w:t>
      </w:r>
    </w:p>
    <w:p w14:paraId="57A99244" w14:textId="77777777" w:rsidR="004E7697" w:rsidRDefault="002B5C49" w:rsidP="00DE0BED">
      <w:pPr>
        <w:pStyle w:val="ProductList-Bullet"/>
        <w:numPr>
          <w:ilvl w:val="1"/>
          <w:numId w:val="49"/>
        </w:numPr>
        <w:rPr>
          <w:rtl/>
        </w:rPr>
      </w:pPr>
      <w:r>
        <w:rPr>
          <w:rtl/>
        </w:rPr>
        <w:t>مراقبة بيانات استخدام الموارد</w:t>
      </w:r>
    </w:p>
    <w:p w14:paraId="1F5D258E" w14:textId="77777777" w:rsidR="004E7697" w:rsidRDefault="004E7697">
      <w:pPr>
        <w:pStyle w:val="ProductList-BodyIndented"/>
        <w:rPr>
          <w:rtl/>
        </w:rPr>
      </w:pPr>
    </w:p>
    <w:p w14:paraId="53766CCF" w14:textId="77777777" w:rsidR="004E7697" w:rsidRDefault="002B5C49">
      <w:pPr>
        <w:pStyle w:val="ProductList-BodyIndented"/>
        <w:rPr>
          <w:rtl/>
        </w:rPr>
      </w:pPr>
      <w:r>
        <w:rPr>
          <w:rtl/>
        </w:rPr>
        <w:t xml:space="preserve">يجب أن تكون حالة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التشغيل</w:t>
      </w:r>
      <w:r>
        <w:fldChar w:fldCharType="end"/>
      </w:r>
      <w:r>
        <w:t xml:space="preserve">المسموح بها لأغراض حقوق التعافي من الكوارث غير متزامنة ويدوية. يجب ألا يتجاوز عدد التراخيص المطلوبة خلافًا لذلك في حالة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في بيئة نظام تشغيل</w:t>
      </w:r>
      <w:r>
        <w:fldChar w:fldCharType="end"/>
      </w:r>
      <w:r>
        <w:t xml:space="preserve"> عدد التراخيص المطلوبة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حمل العمل الأساسي المطابق</w:t>
        </w:r>
        <w:r>
          <w:fldChar w:fldCharType="end"/>
        </w:r>
        <w:r>
          <w:t>. قد لا تخدم حالات</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تجاوز الفشل لبيئة نظام تشغيل</w:t>
        </w:r>
        <w:r>
          <w:fldChar w:fldCharType="end"/>
        </w:r>
        <w:r>
          <w:t xml:space="preserve"> بيانات خادم SQL Server للمستخدمين أو الأجهزة أو تشغيل أحمال عمل لـ SQL Server بأي شكل آخر.</w:t>
        </w:r>
        <w:r w:rsidR="00733002">
          <w:t>‬</w:t>
        </w:r>
      </w:dir>
    </w:p>
    <w:p w14:paraId="01393232" w14:textId="77777777" w:rsidR="004E7697" w:rsidRDefault="004E7697">
      <w:pPr>
        <w:pStyle w:val="ProductList-BodyIndented"/>
        <w:rPr>
          <w:rtl/>
        </w:rPr>
      </w:pPr>
    </w:p>
    <w:p w14:paraId="0A475859" w14:textId="77777777" w:rsidR="004E7697" w:rsidRDefault="002B5C49">
      <w:pPr>
        <w:pStyle w:val="ProductList-BodyIndented"/>
        <w:rPr>
          <w:rtl/>
        </w:rPr>
      </w:pPr>
      <w:r>
        <w:rPr>
          <w:rtl/>
        </w:rPr>
        <w:t xml:space="preserve">يحق للعميل الحصول على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حالة تجاوز الفشل في بيئات نظام التشغيل</w:t>
      </w:r>
      <w:r>
        <w:fldChar w:fldCharType="end"/>
      </w:r>
      <w:r>
        <w:t xml:space="preserve"> الإضافية للتوفر العالي لكل من </w:t>
      </w:r>
      <w:r>
        <w:fldChar w:fldCharType="begin"/>
      </w:r>
      <w:r>
        <w:instrText xml:space="preserve"> AutoTextList   \s NoStyle \t "يعني حمل العمل الأساسي أيًا من ‏</w:instrText>
      </w:r>
      <w:dir w:val="rtl">
        <w:r>
          <w:instrText xml:space="preserve">بيئة نظام التشغيل والتي يتم فيها تشغيل مثيلات برامج الخادم ضمن قسم "استخدام الحقوق" لمدخل المنتج، أو في سياق حقوق مزايا Azure Hybrid Benefit، الجهاز الظاهري الأساسي لـ SQL Server." </w:instrText>
        </w:r>
        <w:r>
          <w:fldChar w:fldCharType="separate"/>
        </w:r>
        <w:r>
          <w:rPr>
            <w:color w:val="0563C1"/>
          </w:rPr>
          <w:t>أحمال العمل الأساسية</w:t>
        </w:r>
        <w:r>
          <w:fldChar w:fldCharType="end"/>
        </w:r>
        <w:r>
          <w:t xml:space="preserve"> التي تُستخدم على النظام الأساسي Linux وتعمل كمثيل رئيسي لخادم SQL Server عند استخدامها مقترنة مع استخدام العميل لمجموعات البيانات الكبيرة. وتخضع </w:t>
        </w:r>
        <w:r>
          <w:fldChar w:fldCharType="begin"/>
        </w:r>
        <w:r>
          <w:instrText xml:space="preserve"> AutoTextList   \s NoStyle \t " تجاوز الفشل في بيئة نظام تشغيل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 </w:instrText>
        </w:r>
        <w:r>
          <w:fldChar w:fldCharType="separate"/>
        </w:r>
        <w:r>
          <w:rPr>
            <w:color w:val="0563C1"/>
          </w:rPr>
          <w:t>حالات تجاوز الفشل الإضافية هذه في بيئات نظام التشغيل</w:t>
        </w:r>
        <w:r>
          <w:fldChar w:fldCharType="end"/>
        </w:r>
        <w:r>
          <w:t xml:space="preserve"> إلى نفس قيود حقوق تجاوز الفشل لخادم SQL Server.</w:t>
        </w:r>
        <w:r w:rsidR="00733002">
          <w:t>‬</w:t>
        </w:r>
      </w:dir>
    </w:p>
    <w:p w14:paraId="6E14F9F0" w14:textId="77777777" w:rsidR="004E7697" w:rsidRDefault="004E7697">
      <w:pPr>
        <w:pStyle w:val="ProductList-BodyIndented"/>
        <w:rPr>
          <w:rtl/>
        </w:rPr>
      </w:pPr>
    </w:p>
    <w:p w14:paraId="35C56CF4" w14:textId="77777777" w:rsidR="004E7697" w:rsidRDefault="002B5C49">
      <w:pPr>
        <w:pStyle w:val="ProductList-SubClauseHeading"/>
        <w:outlineLvl w:val="4"/>
        <w:rPr>
          <w:rtl/>
        </w:rPr>
      </w:pPr>
      <w:r>
        <w:rPr>
          <w:rtl/>
        </w:rPr>
        <w:t>2.3.3 استخدام برامج خوادم العميل</w:t>
      </w:r>
    </w:p>
    <w:p w14:paraId="71F19924" w14:textId="77777777" w:rsidR="004E7697" w:rsidRDefault="002B5C49">
      <w:pPr>
        <w:pStyle w:val="ProductList-BodyIndented"/>
        <w:rPr>
          <w:rtl/>
        </w:rPr>
      </w:pPr>
      <w:r>
        <w:rPr>
          <w:rtl/>
        </w:rPr>
        <w:t xml:space="preserve">وبدلاً من ذلك، يجوز للعميل استخدام SQL Server على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للعميل. في هذه الحالة، تقدم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اشتراك SQL Server Standard وSQL Server Enterprise Core الحقوق نفسها الخاصة بتراخيص الترخيص المجمع الأخرى: التراخيص الأساسية لـ SQL Server Standard وتراخيص SQL Server Enterprise على التوالي، والخاضعة للشروط والبنود نفسها كما هو منصوص عليه "حقوق الاستخدام" في إدخال منتج SQL Server في أحدث إصدار متوفر حاليًا من شروط المنتج. خلال مدة الاشتراك، يُمنح العميل كذلك حقوقًا تعادل الحقوق المقدمة لعملاء ضمان البرنامج بموجب الاستضافة الذاتية والإصلاح بعد كارثة ‏وإمكانية نقل الترخيص عبر مزارع الخوادم</w:t>
        </w:r>
        <w:r>
          <w:t>‬</w:t>
        </w:r>
        <w:r>
          <w:t>‬ وحقوق تجاوز الفشل</w:t>
        </w:r>
        <w:r>
          <w:t>‬ و‏</w:t>
        </w:r>
        <w:dir w:val="rtl">
          <w:r>
            <w:t>الظاهرية غير المحدودة* بالإضافة إلى حقوق استخدام خادم التعلم الآلي لـ Windows* وخادم التعلم الآلي لـ Linux* وخادم التعلم الآلي لـ Hadoop وPower BI Report Server*. يخضع استخدام البرنامج للبنود والشروط نفسها.</w:t>
          </w:r>
          <w:r w:rsidR="00733002">
            <w:t>‬</w:t>
          </w:r>
          <w:r w:rsidR="00733002">
            <w:t>‬</w:t>
          </w:r>
        </w:dir>
      </w:dir>
    </w:p>
    <w:p w14:paraId="5C8CE560" w14:textId="77777777" w:rsidR="004E7697" w:rsidRDefault="002B5C49">
      <w:pPr>
        <w:pStyle w:val="ProductList-BodyIndented"/>
        <w:rPr>
          <w:rtl/>
        </w:rPr>
      </w:pPr>
      <w:r>
        <w:rPr>
          <w:rtl/>
        </w:rPr>
        <w:t>*يخضع للتوفر. حقوق تسري على عملاء SQL Server Enterprise Core فقط.</w:t>
      </w:r>
    </w:p>
    <w:p w14:paraId="244871E9" w14:textId="77777777" w:rsidR="004E7697" w:rsidRDefault="004E7697">
      <w:pPr>
        <w:pStyle w:val="ProductList-BodyIndented"/>
        <w:rPr>
          <w:rtl/>
        </w:rPr>
      </w:pPr>
    </w:p>
    <w:p w14:paraId="0A46CFEA" w14:textId="77777777" w:rsidR="004E7697" w:rsidRDefault="002B5C49">
      <w:pPr>
        <w:pStyle w:val="ProductList-SubClauseHeading"/>
        <w:outlineLvl w:val="4"/>
        <w:rPr>
          <w:rtl/>
        </w:rPr>
      </w:pPr>
      <w:r>
        <w:rPr>
          <w:rtl/>
        </w:rPr>
        <w:t>2.3.4 نقل أحمال عمل الخادم إلى Azure</w:t>
      </w:r>
    </w:p>
    <w:p w14:paraId="59A2F66F" w14:textId="77777777" w:rsidR="004E7697" w:rsidRDefault="002B5C49">
      <w:pPr>
        <w:pStyle w:val="ProductList-BodyIndented"/>
        <w:rPr>
          <w:rtl/>
        </w:rPr>
      </w:pPr>
      <w:r>
        <w:rPr>
          <w:rtl/>
        </w:rPr>
        <w:t xml:space="preserve">لا يجوز للعميل تخصيص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لاستخدامها على Azure وفي الوقت نفسه تعيين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الترخيص</w:t>
      </w:r>
      <w:r>
        <w:fldChar w:fldCharType="end"/>
      </w:r>
      <w:r>
        <w:t xml:space="preserve"> نفسه إلى أحد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للعميل، إلا لمرة واحدة، ولمدة لا تتجاوز 180 يومًا للسماح للعميل بترحيل أحمال العمل</w:t>
        </w:r>
        <w:r>
          <w:t xml:space="preserve">‬ هذه إلى Azure. في الأسبق من اكتمال الترحيل إلى Azure أو مرور 180 يومًا من بدء الترحيل، ستُعد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"معينة إلى Azure". يجوز للعميل لاحقًا إعادة تعيين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مرة أخرى إلى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الخاصة بها، شريطة بقاء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معينة إلى Azure لمدة لا تقل عن 90 يومًا. </w:t>
          </w:r>
          <w:r w:rsidR="00733002">
            <w:t>‬</w:t>
          </w:r>
          <w:r w:rsidR="00733002">
            <w:t>‬</w:t>
          </w:r>
        </w:dir>
      </w:dir>
    </w:p>
    <w:p w14:paraId="5BD4E387" w14:textId="77777777" w:rsidR="004E7697" w:rsidRDefault="004E7697">
      <w:pPr>
        <w:pStyle w:val="ProductList-BodyIndented"/>
        <w:rPr>
          <w:rtl/>
        </w:rPr>
      </w:pPr>
    </w:p>
    <w:p w14:paraId="11299EC4" w14:textId="77777777" w:rsidR="004E7697" w:rsidRDefault="002B5C49">
      <w:pPr>
        <w:pStyle w:val="ProductList-SubClauseHeading"/>
        <w:outlineLvl w:val="4"/>
        <w:rPr>
          <w:rtl/>
        </w:rPr>
      </w:pPr>
      <w:r>
        <w:rPr>
          <w:rtl/>
        </w:rPr>
        <w:t>2.3.5 حقوق الظاهرية غير المحدودة لـ SQL Server Enterprise Core</w:t>
      </w:r>
    </w:p>
    <w:p w14:paraId="04BC8E30" w14:textId="77777777" w:rsidR="004E7697" w:rsidRDefault="002B5C49">
      <w:pPr>
        <w:pStyle w:val="ProductList-BodyIndented"/>
        <w:rPr>
          <w:rtl/>
        </w:rPr>
      </w:pPr>
      <w:r>
        <w:rPr>
          <w:rtl/>
        </w:rPr>
        <w:t xml:space="preserve">كاستثناء للشروط العامة التي تحكم تخصيص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واستخدام SQL Server بموجب ميزة Azure Hybrid Benefit لـ SQL Server، يجوز للعميل استخدام SQL Server بأي عدد من ‏</w:t>
      </w:r>
      <w:dir w:val="rtl">
        <w:r>
          <w:t xml:space="preserve">الأجهزة الظاهرية على خادم مضيف Azure مخصص أو مضيف فعلي مخصص آخر في Azure في أحد حسابات خدمات Microsoft Azure الخاصة به، شريطة تخصيص العميل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اشراك SQL Server Enterprise Core لجميع النويات الفعلية المتوفرة للعميل على مضيف Azure ذلك. يقتصر الاستخدام المتزامن على مضيف Azure المخصص أو مضيف فعلي آخر مخصص في Azure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والخوادم المرخَّصة</w:t>
          </w:r>
          <w:r>
            <w:fldChar w:fldCharType="end"/>
          </w:r>
          <w:r>
            <w:t xml:space="preserve"> للعميل على فترة الترحيل البالغة 180 يومًا ذاتها.</w:t>
          </w:r>
          <w:r w:rsidR="00733002">
            <w:t>‬</w:t>
          </w:r>
          <w:r w:rsidR="00733002">
            <w:t>‬</w:t>
          </w:r>
        </w:dir>
      </w:dir>
    </w:p>
    <w:p w14:paraId="50A777C4" w14:textId="77777777" w:rsidR="004E7697" w:rsidRDefault="004E7697">
      <w:pPr>
        <w:pStyle w:val="ProductList-BodyIndented"/>
        <w:rPr>
          <w:rtl/>
        </w:rPr>
      </w:pPr>
    </w:p>
    <w:p w14:paraId="43AA7A1D" w14:textId="77777777" w:rsidR="004E7697" w:rsidRDefault="002B5C49">
      <w:pPr>
        <w:pStyle w:val="ProductList-ClauseHeading"/>
        <w:outlineLvl w:val="3"/>
        <w:rPr>
          <w:rtl/>
        </w:rPr>
      </w:pPr>
      <w:r>
        <w:rPr>
          <w:rtl/>
        </w:rPr>
        <w:t>2.4 حزم SQL Server Big Data Node</w:t>
      </w:r>
    </w:p>
    <w:p w14:paraId="7E1B7130" w14:textId="77777777" w:rsidR="004E7697" w:rsidRDefault="002B5C49">
      <w:pPr>
        <w:pStyle w:val="ProductList-Body"/>
        <w:rPr>
          <w:rtl/>
        </w:rPr>
      </w:pPr>
      <w:r>
        <w:rPr>
          <w:rtl/>
        </w:rPr>
        <w:t xml:space="preserve">يخضع استخدام المستخدم لـ SQL Server Big Data Node لحقوق استخدام لـ SQL Server Enterprise Core، وتُستكمل على النحو التالي: يحق للعميل استخدام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SQL Big Data Node مع عقدة رئيسية فقط . "العقدة الرئيسية" هي</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مرخصة للعميل تجري تشغيلاً لـ  SQL Server Standard Core أو SQL Server Enterprise Core بموجب تراخيص المستخدم مع ضمان البرنامج أو أي حقوق اشتراك مماثلة. وتسري حقوق ضمان البرنامج التالية كذلك على استخدام العميل لـ SQL Server Big Data Nodes على </w:t>
      </w:r>
      <w:r>
        <w:fldChar w:fldCharType="begin"/>
      </w:r>
      <w:r>
        <w:instrText xml:space="preserve"> AutoTextList   \s NoStyle \t "‏</w:instrText>
      </w:r>
      <w:dir w:val="rtl">
        <w:r>
          <w:instrText>الخادم المرخّص يعني خادمًا فرديًا مخصصًا لاستخدام العميل، ويتم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الخادم المرخّص</w:t>
        </w:r>
        <w:r>
          <w:fldChar w:fldCharType="end"/>
        </w:r>
        <w:r>
          <w:t xml:space="preserve">: Unlimited Virtualization. وكبديل لنشر البرنامج على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خوادم مرخصّة</w:t>
          </w:r>
          <w:r>
            <w:fldChar w:fldCharType="end"/>
          </w:r>
          <w:r>
            <w:t>, يحق للعميل تخصيص تراخيص Big Data Node لـ Microsoft Azure (ترخيص لكل vCPU وبحد أدنى 4 تراخيص لكل جهاز ظاهري) وتشغيل برنامج Big Data Node software على جهاز ظاهري لـ Azure.</w:t>
          </w:r>
          <w:r w:rsidR="00733002">
            <w:t>‬</w:t>
          </w:r>
          <w:r w:rsidR="00733002">
            <w:t>‬</w:t>
          </w:r>
        </w:dir>
      </w:dir>
    </w:p>
    <w:p w14:paraId="7DD249A7"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AF75D6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60786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1EC65644" w14:textId="77777777" w:rsidR="004E7697" w:rsidRDefault="004E7697">
      <w:pPr>
        <w:pStyle w:val="ProductList-Body"/>
        <w:rPr>
          <w:rtl/>
        </w:rPr>
      </w:pPr>
    </w:p>
    <w:p w14:paraId="39E82421" w14:textId="77777777" w:rsidR="004E7697" w:rsidRDefault="002B5C49">
      <w:pPr>
        <w:pStyle w:val="ProductList-Offering1HeadingNoBorder"/>
        <w:outlineLvl w:val="1"/>
        <w:rPr>
          <w:rtl/>
        </w:rPr>
      </w:pPr>
      <w:bookmarkStart w:id="250" w:name="_Sec1151"/>
      <w:r>
        <w:rPr>
          <w:rtl/>
        </w:rPr>
        <w:t>Microsoft Dynamics 365 Services</w:t>
      </w:r>
      <w:bookmarkEnd w:id="250"/>
      <w:r>
        <w:fldChar w:fldCharType="begin"/>
      </w:r>
      <w:r>
        <w:instrText xml:space="preserve"> TC "</w:instrText>
      </w:r>
      <w:bookmarkStart w:id="251" w:name="_Toc62547450"/>
      <w:r>
        <w:instrText>Microsoft Dynamics 365 Services</w:instrText>
      </w:r>
      <w:bookmarkEnd w:id="251"/>
      <w:r>
        <w:instrText>" \l 2</w:instrText>
      </w:r>
      <w:r>
        <w:fldChar w:fldCharType="end"/>
      </w:r>
    </w:p>
    <w:p w14:paraId="19BECD06" w14:textId="77777777" w:rsidR="004E7697" w:rsidRDefault="002B5C49">
      <w:pPr>
        <w:pStyle w:val="ProductList-Offering1SubSection"/>
        <w:outlineLvl w:val="2"/>
        <w:rPr>
          <w:rtl/>
        </w:rPr>
      </w:pPr>
      <w:bookmarkStart w:id="252" w:name="_Sec1152"/>
      <w:r>
        <w:rPr>
          <w:rtl/>
        </w:rPr>
        <w:t>1. توفر البرنامج</w:t>
      </w:r>
      <w:bookmarkEnd w:id="252"/>
    </w:p>
    <w:tbl>
      <w:tblPr>
        <w:tblStyle w:val="PURTable"/>
        <w:bidiVisual/>
        <w:tblW w:w="0" w:type="dxa"/>
        <w:tblLook w:val="04A0" w:firstRow="1" w:lastRow="0" w:firstColumn="1" w:lastColumn="0" w:noHBand="0" w:noVBand="1"/>
      </w:tblPr>
      <w:tblGrid>
        <w:gridCol w:w="4317"/>
        <w:gridCol w:w="700"/>
        <w:gridCol w:w="676"/>
        <w:gridCol w:w="795"/>
        <w:gridCol w:w="705"/>
        <w:gridCol w:w="725"/>
        <w:gridCol w:w="821"/>
        <w:gridCol w:w="696"/>
        <w:gridCol w:w="692"/>
        <w:gridCol w:w="789"/>
      </w:tblGrid>
      <w:tr w:rsidR="004E7697" w14:paraId="4BEADB4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7CC1A26"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7C13FBC4"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AE97D9"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042D3C"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94822A0"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652712"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98BA4D"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2FF0D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3846C5"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FFD068"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603D3366" w14:textId="77777777">
        <w:tc>
          <w:tcPr>
            <w:tcW w:w="4660" w:type="dxa"/>
            <w:tcBorders>
              <w:top w:val="single" w:sz="6" w:space="0" w:color="FFFFFF"/>
              <w:left w:val="none" w:sz="4" w:space="0" w:color="6E6E6E"/>
              <w:bottom w:val="dashed" w:sz="4" w:space="0" w:color="BFBFBF"/>
              <w:right w:val="none" w:sz="4" w:space="0" w:color="6E6E6E"/>
            </w:tcBorders>
          </w:tcPr>
          <w:p w14:paraId="0BEB2729" w14:textId="77777777" w:rsidR="004E7697" w:rsidRDefault="002B5C49">
            <w:pPr>
              <w:pStyle w:val="ProductList-TableBody"/>
              <w:rPr>
                <w:rtl/>
              </w:rPr>
            </w:pPr>
            <w:r>
              <w:rPr>
                <w:rtl/>
              </w:rPr>
              <w:t>Dynamics 365 Business Central Premium/Essentials/Team Member</w:t>
            </w:r>
            <w:r>
              <w:fldChar w:fldCharType="begin"/>
            </w:r>
            <w:r>
              <w:instrText xml:space="preserve"> XE "Dynamics 365 Business Central Premium/Essentials/Team Member"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BFBFBF"/>
              <w:right w:val="single" w:sz="6" w:space="0" w:color="FFFFFF"/>
            </w:tcBorders>
          </w:tcPr>
          <w:p w14:paraId="574A06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F17F5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AFF28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F89D9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C223D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E69AB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CB537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4E2AB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CA7026" w14:textId="77777777" w:rsidR="004E7697" w:rsidRDefault="004E7697">
            <w:pPr>
              <w:pStyle w:val="ProductList-TableBody"/>
              <w:jc w:val="center"/>
              <w:rPr>
                <w:rtl/>
              </w:rPr>
            </w:pPr>
          </w:p>
        </w:tc>
      </w:tr>
      <w:tr w:rsidR="004E7697" w14:paraId="05B209E4" w14:textId="77777777">
        <w:tc>
          <w:tcPr>
            <w:tcW w:w="4660" w:type="dxa"/>
            <w:tcBorders>
              <w:top w:val="dashed" w:sz="4" w:space="0" w:color="BFBFBF"/>
              <w:left w:val="none" w:sz="4" w:space="0" w:color="6E6E6E"/>
              <w:bottom w:val="dashed" w:sz="4" w:space="0" w:color="BFBFBF"/>
              <w:right w:val="none" w:sz="4" w:space="0" w:color="6E6E6E"/>
            </w:tcBorders>
          </w:tcPr>
          <w:p w14:paraId="26E9C8D7" w14:textId="77777777" w:rsidR="004E7697" w:rsidRDefault="002B5C49">
            <w:pPr>
              <w:pStyle w:val="ProductList-TableBody"/>
              <w:rPr>
                <w:rtl/>
              </w:rPr>
            </w:pPr>
            <w:r>
              <w:rPr>
                <w:rtl/>
              </w:rPr>
              <w:t>Dynamics 365 Business Central Premium/Team Members Cloud Add-on</w:t>
            </w:r>
            <w:r>
              <w:fldChar w:fldCharType="begin"/>
            </w:r>
            <w:r>
              <w:instrText xml:space="preserve"> XE "Dynamics 365 Business Central Premium/Team Members Cloud Add-on"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1CAB27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2CD78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54D8F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1458C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9F2E2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BA4FC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94702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A015C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FA24B" w14:textId="77777777" w:rsidR="004E7697" w:rsidRDefault="004E7697">
            <w:pPr>
              <w:pStyle w:val="ProductList-TableBody"/>
              <w:jc w:val="center"/>
              <w:rPr>
                <w:rtl/>
              </w:rPr>
            </w:pPr>
          </w:p>
        </w:tc>
      </w:tr>
      <w:tr w:rsidR="004E7697" w14:paraId="3B75324C" w14:textId="77777777">
        <w:tc>
          <w:tcPr>
            <w:tcW w:w="4660" w:type="dxa"/>
            <w:tcBorders>
              <w:top w:val="dashed" w:sz="4" w:space="0" w:color="BFBFBF"/>
              <w:left w:val="none" w:sz="4" w:space="0" w:color="6E6E6E"/>
              <w:bottom w:val="dashed" w:sz="4" w:space="0" w:color="BFBFBF"/>
              <w:right w:val="none" w:sz="4" w:space="0" w:color="6E6E6E"/>
            </w:tcBorders>
          </w:tcPr>
          <w:p w14:paraId="1A322002" w14:textId="77777777" w:rsidR="004E7697" w:rsidRDefault="002B5C49">
            <w:pPr>
              <w:pStyle w:val="ProductList-TableBody"/>
              <w:rPr>
                <w:rtl/>
              </w:rPr>
            </w:pPr>
            <w:r>
              <w:rPr>
                <w:rtl/>
              </w:rPr>
              <w:t>Dynamics 365 Business Central Device</w:t>
            </w:r>
            <w:r>
              <w:fldChar w:fldCharType="begin"/>
            </w:r>
            <w:r>
              <w:instrText xml:space="preserve"> XE "Dynamics 365 Business Central Device"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1002BEB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5AA7E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E9133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927F2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246C5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5CD43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462B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101D2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3B5D3F" w14:textId="77777777" w:rsidR="004E7697" w:rsidRDefault="004E7697">
            <w:pPr>
              <w:pStyle w:val="ProductList-TableBody"/>
              <w:jc w:val="center"/>
              <w:rPr>
                <w:rtl/>
              </w:rPr>
            </w:pPr>
          </w:p>
        </w:tc>
      </w:tr>
      <w:tr w:rsidR="004E7697" w14:paraId="7F8A7C6B" w14:textId="77777777">
        <w:tc>
          <w:tcPr>
            <w:tcW w:w="4660" w:type="dxa"/>
            <w:tcBorders>
              <w:top w:val="dashed" w:sz="4" w:space="0" w:color="BFBFBF"/>
              <w:left w:val="none" w:sz="4" w:space="0" w:color="6E6E6E"/>
              <w:bottom w:val="dashed" w:sz="4" w:space="0" w:color="BFBFBF"/>
              <w:right w:val="none" w:sz="4" w:space="0" w:color="6E6E6E"/>
            </w:tcBorders>
          </w:tcPr>
          <w:p w14:paraId="1A17638E" w14:textId="77777777" w:rsidR="004E7697" w:rsidRDefault="002B5C49">
            <w:pPr>
              <w:pStyle w:val="ProductList-TableBody"/>
              <w:rPr>
                <w:rtl/>
              </w:rPr>
            </w:pPr>
            <w:r>
              <w:rPr>
                <w:rtl/>
              </w:rPr>
              <w:t>Dynamics 365 Customer Insights</w:t>
            </w:r>
            <w:r>
              <w:fldChar w:fldCharType="begin"/>
            </w:r>
            <w:r>
              <w:instrText xml:space="preserve"> XE "Dynamics 365 Customer Insights"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E52FF2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142AD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BCCE4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434965"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63975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B18A9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1EC69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B5020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1C3783" w14:textId="77777777" w:rsidR="004E7697" w:rsidRDefault="004E7697">
            <w:pPr>
              <w:pStyle w:val="ProductList-TableBody"/>
              <w:jc w:val="center"/>
              <w:rPr>
                <w:rtl/>
              </w:rPr>
            </w:pPr>
          </w:p>
        </w:tc>
      </w:tr>
      <w:tr w:rsidR="004E7697" w14:paraId="7C3BF728" w14:textId="77777777">
        <w:tc>
          <w:tcPr>
            <w:tcW w:w="4660" w:type="dxa"/>
            <w:tcBorders>
              <w:top w:val="dashed" w:sz="4" w:space="0" w:color="BFBFBF"/>
              <w:left w:val="none" w:sz="4" w:space="0" w:color="6E6E6E"/>
              <w:bottom w:val="dashed" w:sz="4" w:space="0" w:color="BFBFBF"/>
              <w:right w:val="none" w:sz="4" w:space="0" w:color="6E6E6E"/>
            </w:tcBorders>
          </w:tcPr>
          <w:p w14:paraId="7ED42149" w14:textId="77777777" w:rsidR="004E7697" w:rsidRDefault="002B5C49">
            <w:pPr>
              <w:pStyle w:val="ProductList-TableBody"/>
              <w:rPr>
                <w:rtl/>
              </w:rPr>
            </w:pPr>
            <w:r>
              <w:rPr>
                <w:rtl/>
              </w:rPr>
              <w:t>ملفات تعريف Dynamics 365 Customer Insights الإضافية</w:t>
            </w:r>
            <w:r>
              <w:fldChar w:fldCharType="begin"/>
            </w:r>
            <w:r>
              <w:instrText xml:space="preserve"> XE "ملفات تعريف Dynamics 365 Customer Insights الإضافية"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0DD6A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F04BC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9841A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1C53A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C2044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2B3D7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E1A2A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9789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0350B4" w14:textId="77777777" w:rsidR="004E7697" w:rsidRDefault="004E7697">
            <w:pPr>
              <w:pStyle w:val="ProductList-TableBody"/>
              <w:jc w:val="center"/>
              <w:rPr>
                <w:rtl/>
              </w:rPr>
            </w:pPr>
          </w:p>
        </w:tc>
      </w:tr>
      <w:tr w:rsidR="004E7697" w14:paraId="1EDBD8CD" w14:textId="77777777">
        <w:tc>
          <w:tcPr>
            <w:tcW w:w="4660" w:type="dxa"/>
            <w:tcBorders>
              <w:top w:val="dashed" w:sz="4" w:space="0" w:color="BFBFBF"/>
              <w:left w:val="none" w:sz="4" w:space="0" w:color="6E6E6E"/>
              <w:bottom w:val="dashed" w:sz="4" w:space="0" w:color="BFBFBF"/>
              <w:right w:val="none" w:sz="4" w:space="0" w:color="6E6E6E"/>
            </w:tcBorders>
          </w:tcPr>
          <w:p w14:paraId="2385BDB5" w14:textId="77777777" w:rsidR="004E7697" w:rsidRDefault="002B5C49">
            <w:pPr>
              <w:pStyle w:val="ProductList-TableBody"/>
              <w:rPr>
                <w:rtl/>
              </w:rPr>
            </w:pPr>
            <w:r>
              <w:rPr>
                <w:rtl/>
              </w:rPr>
              <w:t>Dynamics 365 Operations Device</w:t>
            </w:r>
            <w:r>
              <w:fldChar w:fldCharType="begin"/>
            </w:r>
            <w:r>
              <w:instrText xml:space="preserve"> XE "Dynamics 365 Operations Device"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5CCB8C1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CB19B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A5570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082B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82D21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C2B3C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7851D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E81F1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FE60FF" w14:textId="77777777" w:rsidR="004E7697" w:rsidRDefault="004E7697">
            <w:pPr>
              <w:pStyle w:val="ProductList-TableBody"/>
              <w:jc w:val="center"/>
              <w:rPr>
                <w:rtl/>
              </w:rPr>
            </w:pPr>
          </w:p>
        </w:tc>
      </w:tr>
      <w:tr w:rsidR="004E7697" w14:paraId="5E0C1722" w14:textId="77777777">
        <w:tc>
          <w:tcPr>
            <w:tcW w:w="4660" w:type="dxa"/>
            <w:tcBorders>
              <w:top w:val="dashed" w:sz="4" w:space="0" w:color="BFBFBF"/>
              <w:left w:val="none" w:sz="4" w:space="0" w:color="6E6E6E"/>
              <w:bottom w:val="dashed" w:sz="4" w:space="0" w:color="BFBFBF"/>
              <w:right w:val="none" w:sz="4" w:space="0" w:color="6E6E6E"/>
            </w:tcBorders>
          </w:tcPr>
          <w:p w14:paraId="7318F2DB" w14:textId="77777777" w:rsidR="004E7697" w:rsidRDefault="002B5C49">
            <w:pPr>
              <w:pStyle w:val="ProductList-TableBody"/>
              <w:rPr>
                <w:rtl/>
              </w:rPr>
            </w:pPr>
            <w:r>
              <w:rPr>
                <w:rtl/>
              </w:rPr>
              <w:t>المكون الإضافي لبرنامج Dynamics 365 Operations Device</w:t>
            </w:r>
            <w:r>
              <w:fldChar w:fldCharType="begin"/>
            </w:r>
            <w:r>
              <w:instrText xml:space="preserve"> XE "المكون الإضافي لبرنامج Dynamics 365 Operations Device"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1F29B93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B33DF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5DBF9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8B016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C1C38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77F13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6E4BA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5A5DF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D32A57" w14:textId="77777777" w:rsidR="004E7697" w:rsidRDefault="004E7697">
            <w:pPr>
              <w:pStyle w:val="ProductList-TableBody"/>
              <w:jc w:val="center"/>
              <w:rPr>
                <w:rtl/>
              </w:rPr>
            </w:pPr>
          </w:p>
        </w:tc>
      </w:tr>
      <w:tr w:rsidR="004E7697" w14:paraId="30076A23" w14:textId="77777777">
        <w:tc>
          <w:tcPr>
            <w:tcW w:w="4660" w:type="dxa"/>
            <w:tcBorders>
              <w:top w:val="dashed" w:sz="4" w:space="0" w:color="BFBFBF"/>
              <w:left w:val="none" w:sz="4" w:space="0" w:color="6E6E6E"/>
              <w:bottom w:val="dashed" w:sz="4" w:space="0" w:color="BFBFBF"/>
              <w:right w:val="none" w:sz="4" w:space="0" w:color="6E6E6E"/>
            </w:tcBorders>
          </w:tcPr>
          <w:p w14:paraId="10E050CA" w14:textId="77777777" w:rsidR="004E7697" w:rsidRDefault="002B5C49">
            <w:pPr>
              <w:pStyle w:val="ProductList-TableBody"/>
              <w:rPr>
                <w:rtl/>
              </w:rPr>
            </w:pPr>
            <w:r>
              <w:rPr>
                <w:rtl/>
              </w:rPr>
              <w:t>Dynamics 365 Operations Device بخيار "من ضمان البرنامج"</w:t>
            </w:r>
            <w:r>
              <w:fldChar w:fldCharType="begin"/>
            </w:r>
            <w:r>
              <w:instrText xml:space="preserve"> XE "Dynamics 365 Operations Device بخيار "من ضمان البرنامج""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08881C4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B1301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8F0F4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4A6C6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2DF2F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CE495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DF779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FD0EB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2B4BCA" w14:textId="77777777" w:rsidR="004E7697" w:rsidRDefault="004E7697">
            <w:pPr>
              <w:pStyle w:val="ProductList-TableBody"/>
              <w:jc w:val="center"/>
              <w:rPr>
                <w:rtl/>
              </w:rPr>
            </w:pPr>
          </w:p>
        </w:tc>
      </w:tr>
      <w:tr w:rsidR="004E7697" w14:paraId="3C4C100C" w14:textId="77777777">
        <w:tc>
          <w:tcPr>
            <w:tcW w:w="4660" w:type="dxa"/>
            <w:tcBorders>
              <w:top w:val="dashed" w:sz="4" w:space="0" w:color="BFBFBF"/>
              <w:left w:val="none" w:sz="4" w:space="0" w:color="6E6E6E"/>
              <w:bottom w:val="dashed" w:sz="4" w:space="0" w:color="BFBFBF"/>
              <w:right w:val="none" w:sz="4" w:space="0" w:color="6E6E6E"/>
            </w:tcBorders>
          </w:tcPr>
          <w:p w14:paraId="277F8DF8" w14:textId="77777777" w:rsidR="004E7697" w:rsidRDefault="002B5C49">
            <w:pPr>
              <w:pStyle w:val="ProductList-TableBody"/>
              <w:rPr>
                <w:rtl/>
              </w:rPr>
            </w:pPr>
            <w:r>
              <w:rPr>
                <w:rtl/>
              </w:rPr>
              <w:t>Dynamics 365 Operations Activity</w:t>
            </w:r>
            <w:r>
              <w:fldChar w:fldCharType="begin"/>
            </w:r>
            <w:r>
              <w:instrText xml:space="preserve"> XE "Dynamics 365 Operations Activity"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37620F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DC3EB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5F8E4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E348A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666A2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04662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D031F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19F9B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8CEC24" w14:textId="77777777" w:rsidR="004E7697" w:rsidRDefault="004E7697">
            <w:pPr>
              <w:pStyle w:val="ProductList-TableBody"/>
              <w:jc w:val="center"/>
              <w:rPr>
                <w:rtl/>
              </w:rPr>
            </w:pPr>
          </w:p>
        </w:tc>
      </w:tr>
      <w:tr w:rsidR="004E7697" w14:paraId="0825AD94" w14:textId="77777777">
        <w:tc>
          <w:tcPr>
            <w:tcW w:w="4660" w:type="dxa"/>
            <w:tcBorders>
              <w:top w:val="dashed" w:sz="4" w:space="0" w:color="BFBFBF"/>
              <w:left w:val="none" w:sz="4" w:space="0" w:color="6E6E6E"/>
              <w:bottom w:val="dashed" w:sz="4" w:space="0" w:color="BFBFBF"/>
              <w:right w:val="none" w:sz="4" w:space="0" w:color="6E6E6E"/>
            </w:tcBorders>
          </w:tcPr>
          <w:p w14:paraId="4D107693" w14:textId="77777777" w:rsidR="004E7697" w:rsidRDefault="002B5C49">
            <w:pPr>
              <w:pStyle w:val="ProductList-TableBody"/>
              <w:rPr>
                <w:rtl/>
              </w:rPr>
            </w:pPr>
            <w:r>
              <w:rPr>
                <w:rtl/>
              </w:rPr>
              <w:t>المكون الإضافي لبرنامج Dynamics 365 Operations Activity</w:t>
            </w:r>
            <w:r>
              <w:fldChar w:fldCharType="begin"/>
            </w:r>
            <w:r>
              <w:instrText xml:space="preserve"> XE "المكون الإضافي لبرنامج Dynamics 365 Operations Activity"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BA1B38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72135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5DF39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57882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1024C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5EC41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4DD1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F2170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6A82B8" w14:textId="77777777" w:rsidR="004E7697" w:rsidRDefault="004E7697">
            <w:pPr>
              <w:pStyle w:val="ProductList-TableBody"/>
              <w:jc w:val="center"/>
              <w:rPr>
                <w:rtl/>
              </w:rPr>
            </w:pPr>
          </w:p>
        </w:tc>
      </w:tr>
      <w:tr w:rsidR="004E7697" w14:paraId="0B749ABA" w14:textId="77777777">
        <w:tc>
          <w:tcPr>
            <w:tcW w:w="4660" w:type="dxa"/>
            <w:tcBorders>
              <w:top w:val="dashed" w:sz="4" w:space="0" w:color="BFBFBF"/>
              <w:left w:val="none" w:sz="4" w:space="0" w:color="6E6E6E"/>
              <w:bottom w:val="dashed" w:sz="4" w:space="0" w:color="BFBFBF"/>
              <w:right w:val="none" w:sz="4" w:space="0" w:color="6E6E6E"/>
            </w:tcBorders>
          </w:tcPr>
          <w:p w14:paraId="2880CD5A" w14:textId="77777777" w:rsidR="004E7697" w:rsidRDefault="002B5C49">
            <w:pPr>
              <w:pStyle w:val="ProductList-TableBody"/>
              <w:rPr>
                <w:rtl/>
              </w:rPr>
            </w:pPr>
            <w:r>
              <w:rPr>
                <w:rtl/>
              </w:rPr>
              <w:t>Dynamics 365 Operations Activity بخيار "من ضمان البرنامج"</w:t>
            </w:r>
            <w:r>
              <w:fldChar w:fldCharType="begin"/>
            </w:r>
            <w:r>
              <w:instrText xml:space="preserve"> XE "Dynamics 365 Operations Activity بخيار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052AD3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CC07A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4F328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51D46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4E8D8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98FFA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95D5E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3B1BF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ABA20D" w14:textId="77777777" w:rsidR="004E7697" w:rsidRDefault="004E7697">
            <w:pPr>
              <w:pStyle w:val="ProductList-TableBody"/>
              <w:jc w:val="center"/>
              <w:rPr>
                <w:rtl/>
              </w:rPr>
            </w:pPr>
          </w:p>
        </w:tc>
      </w:tr>
      <w:tr w:rsidR="004E7697" w14:paraId="0B96C5B3" w14:textId="77777777">
        <w:tc>
          <w:tcPr>
            <w:tcW w:w="4660" w:type="dxa"/>
            <w:tcBorders>
              <w:top w:val="dashed" w:sz="4" w:space="0" w:color="BFBFBF"/>
              <w:left w:val="none" w:sz="4" w:space="0" w:color="6E6E6E"/>
              <w:bottom w:val="dashed" w:sz="4" w:space="0" w:color="BFBFBF"/>
              <w:right w:val="none" w:sz="4" w:space="0" w:color="6E6E6E"/>
            </w:tcBorders>
          </w:tcPr>
          <w:p w14:paraId="1360886C" w14:textId="77777777" w:rsidR="004E7697" w:rsidRDefault="002B5C49">
            <w:pPr>
              <w:pStyle w:val="ProductList-TableBody"/>
              <w:rPr>
                <w:rtl/>
              </w:rPr>
            </w:pPr>
            <w:r>
              <w:rPr>
                <w:rtl/>
              </w:rPr>
              <w:t>Dynamics 365 Operations Order Lines</w:t>
            </w:r>
            <w:r>
              <w:fldChar w:fldCharType="begin"/>
            </w:r>
            <w:r>
              <w:instrText xml:space="preserve"> XE "Dynamics 365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5E493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2B7C6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4F4E1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745CD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1A87D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D9ED8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79B37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E61C1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D08BF9" w14:textId="77777777" w:rsidR="004E7697" w:rsidRDefault="004E7697">
            <w:pPr>
              <w:pStyle w:val="ProductList-TableBody"/>
              <w:jc w:val="center"/>
              <w:rPr>
                <w:rtl/>
              </w:rPr>
            </w:pPr>
          </w:p>
        </w:tc>
      </w:tr>
      <w:tr w:rsidR="004E7697" w14:paraId="01E84781" w14:textId="77777777">
        <w:tc>
          <w:tcPr>
            <w:tcW w:w="4660" w:type="dxa"/>
            <w:tcBorders>
              <w:top w:val="dashed" w:sz="4" w:space="0" w:color="BFBFBF"/>
              <w:left w:val="none" w:sz="4" w:space="0" w:color="6E6E6E"/>
              <w:bottom w:val="dashed" w:sz="4" w:space="0" w:color="BFBFBF"/>
              <w:right w:val="none" w:sz="4" w:space="0" w:color="6E6E6E"/>
            </w:tcBorders>
          </w:tcPr>
          <w:p w14:paraId="322B096B" w14:textId="77777777" w:rsidR="004E7697" w:rsidRDefault="002B5C49">
            <w:pPr>
              <w:pStyle w:val="ProductList-TableBody"/>
              <w:rPr>
                <w:rtl/>
              </w:rPr>
            </w:pPr>
            <w:r>
              <w:rPr>
                <w:rtl/>
              </w:rPr>
              <w:t>Dynamics 365 Customer Service Enterprise</w:t>
            </w:r>
            <w:r>
              <w:fldChar w:fldCharType="begin"/>
            </w:r>
            <w:r>
              <w:instrText xml:space="preserve"> XE "Dynamics 365 Customer Service Enterprise"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81519D9"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D7AB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A992F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793CA4"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8511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EBE6A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FD565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E5F2C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9F14A8" w14:textId="77777777" w:rsidR="004E7697" w:rsidRDefault="004E7697">
            <w:pPr>
              <w:pStyle w:val="ProductList-TableBody"/>
              <w:jc w:val="center"/>
              <w:rPr>
                <w:rtl/>
              </w:rPr>
            </w:pPr>
          </w:p>
        </w:tc>
      </w:tr>
      <w:tr w:rsidR="004E7697" w14:paraId="47860B64" w14:textId="77777777">
        <w:tc>
          <w:tcPr>
            <w:tcW w:w="4660" w:type="dxa"/>
            <w:tcBorders>
              <w:top w:val="dashed" w:sz="4" w:space="0" w:color="BFBFBF"/>
              <w:left w:val="none" w:sz="4" w:space="0" w:color="6E6E6E"/>
              <w:bottom w:val="dashed" w:sz="4" w:space="0" w:color="BFBFBF"/>
              <w:right w:val="none" w:sz="4" w:space="0" w:color="6E6E6E"/>
            </w:tcBorders>
          </w:tcPr>
          <w:p w14:paraId="470BC481" w14:textId="77777777" w:rsidR="004E7697" w:rsidRDefault="002B5C49">
            <w:pPr>
              <w:pStyle w:val="ProductList-TableBody"/>
              <w:rPr>
                <w:rtl/>
              </w:rPr>
            </w:pPr>
            <w:r>
              <w:rPr>
                <w:rtl/>
              </w:rPr>
              <w:t>Dynamics 365 Customer Service Enterprise</w:t>
            </w:r>
            <w:r>
              <w:fldChar w:fldCharType="begin"/>
            </w:r>
            <w:r>
              <w:instrText xml:space="preserve"> XE "Dynamics 365 Customer Service Enterprise"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297E5BE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97E7D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A5C47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6E432C"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3CF3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006D5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6F2A4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B4A0F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8FAA52" w14:textId="77777777" w:rsidR="004E7697" w:rsidRDefault="004E7697">
            <w:pPr>
              <w:pStyle w:val="ProductList-TableBody"/>
              <w:jc w:val="center"/>
              <w:rPr>
                <w:rtl/>
              </w:rPr>
            </w:pPr>
          </w:p>
        </w:tc>
      </w:tr>
      <w:tr w:rsidR="004E7697" w14:paraId="5D63DB01" w14:textId="77777777">
        <w:tc>
          <w:tcPr>
            <w:tcW w:w="4660" w:type="dxa"/>
            <w:tcBorders>
              <w:top w:val="dashed" w:sz="4" w:space="0" w:color="BFBFBF"/>
              <w:left w:val="none" w:sz="4" w:space="0" w:color="6E6E6E"/>
              <w:bottom w:val="dashed" w:sz="4" w:space="0" w:color="BFBFBF"/>
              <w:right w:val="none" w:sz="4" w:space="0" w:color="6E6E6E"/>
            </w:tcBorders>
          </w:tcPr>
          <w:p w14:paraId="7C6FE1FA" w14:textId="77777777" w:rsidR="004E7697" w:rsidRDefault="002B5C49">
            <w:pPr>
              <w:pStyle w:val="ProductList-TableBody"/>
              <w:rPr>
                <w:rtl/>
              </w:rPr>
            </w:pPr>
            <w:r>
              <w:rPr>
                <w:rtl/>
              </w:rPr>
              <w:t>Dynamics 365 Customer Service Professional</w:t>
            </w:r>
            <w:r>
              <w:fldChar w:fldCharType="begin"/>
            </w:r>
            <w:r>
              <w:instrText xml:space="preserve"> XE "Dynamics 365 Customer Service Professional"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B3D2E2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21660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53701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FEC9A9"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8B4CE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124B6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E48B0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B79F0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5CD4FE" w14:textId="77777777" w:rsidR="004E7697" w:rsidRDefault="004E7697">
            <w:pPr>
              <w:pStyle w:val="ProductList-TableBody"/>
              <w:jc w:val="center"/>
              <w:rPr>
                <w:rtl/>
              </w:rPr>
            </w:pPr>
          </w:p>
        </w:tc>
      </w:tr>
      <w:tr w:rsidR="004E7697" w14:paraId="482CE024" w14:textId="77777777">
        <w:tc>
          <w:tcPr>
            <w:tcW w:w="4660" w:type="dxa"/>
            <w:tcBorders>
              <w:top w:val="dashed" w:sz="4" w:space="0" w:color="BFBFBF"/>
              <w:left w:val="none" w:sz="4" w:space="0" w:color="6E6E6E"/>
              <w:bottom w:val="dashed" w:sz="4" w:space="0" w:color="BFBFBF"/>
              <w:right w:val="none" w:sz="4" w:space="0" w:color="6E6E6E"/>
            </w:tcBorders>
          </w:tcPr>
          <w:p w14:paraId="5AD5A12F" w14:textId="77777777" w:rsidR="004E7697" w:rsidRDefault="002B5C49">
            <w:pPr>
              <w:pStyle w:val="ProductList-TableBody"/>
              <w:rPr>
                <w:rtl/>
              </w:rPr>
            </w:pPr>
            <w:r>
              <w:rPr>
                <w:rtl/>
              </w:rPr>
              <w:t>Dynamics 365 eCommerce Tier</w:t>
            </w:r>
            <w:r>
              <w:fldChar w:fldCharType="begin"/>
            </w:r>
            <w:r>
              <w:instrText xml:space="preserve"> XE "Dynamics 365 eCommerce Tier"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95708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0AA67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A0D84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960CB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7271B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80696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58163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59239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B7D32B" w14:textId="77777777" w:rsidR="004E7697" w:rsidRDefault="004E7697">
            <w:pPr>
              <w:pStyle w:val="ProductList-TableBody"/>
              <w:jc w:val="center"/>
              <w:rPr>
                <w:rtl/>
              </w:rPr>
            </w:pPr>
          </w:p>
        </w:tc>
      </w:tr>
      <w:tr w:rsidR="004E7697" w14:paraId="4B521018" w14:textId="77777777">
        <w:tc>
          <w:tcPr>
            <w:tcW w:w="4660" w:type="dxa"/>
            <w:tcBorders>
              <w:top w:val="dashed" w:sz="4" w:space="0" w:color="BFBFBF"/>
              <w:left w:val="none" w:sz="4" w:space="0" w:color="6E6E6E"/>
              <w:bottom w:val="dashed" w:sz="4" w:space="0" w:color="BFBFBF"/>
              <w:right w:val="none" w:sz="4" w:space="0" w:color="6E6E6E"/>
            </w:tcBorders>
          </w:tcPr>
          <w:p w14:paraId="7C9F9A28" w14:textId="77777777" w:rsidR="004E7697" w:rsidRDefault="002B5C49">
            <w:pPr>
              <w:pStyle w:val="ProductList-TableBody"/>
              <w:rPr>
                <w:rtl/>
              </w:rPr>
            </w:pPr>
            <w:r>
              <w:rPr>
                <w:rtl/>
              </w:rPr>
              <w:t>Dynamics 365 eCommerce Tier Overage</w:t>
            </w:r>
            <w:r>
              <w:fldChar w:fldCharType="begin"/>
            </w:r>
            <w:r>
              <w:instrText xml:space="preserve"> XE "Dynamics 365 eCommerce Tier Overage"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1E9E73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581E6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92D45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EA058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E2A45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C6B1E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A4F6F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A4279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8FCA55" w14:textId="77777777" w:rsidR="004E7697" w:rsidRDefault="004E7697">
            <w:pPr>
              <w:pStyle w:val="ProductList-TableBody"/>
              <w:jc w:val="center"/>
              <w:rPr>
                <w:rtl/>
              </w:rPr>
            </w:pPr>
          </w:p>
        </w:tc>
      </w:tr>
      <w:tr w:rsidR="004E7697" w14:paraId="6D6A61F0" w14:textId="77777777">
        <w:tc>
          <w:tcPr>
            <w:tcW w:w="4660" w:type="dxa"/>
            <w:tcBorders>
              <w:top w:val="dashed" w:sz="4" w:space="0" w:color="BFBFBF"/>
              <w:left w:val="none" w:sz="4" w:space="0" w:color="6E6E6E"/>
              <w:bottom w:val="dashed" w:sz="4" w:space="0" w:color="BFBFBF"/>
              <w:right w:val="none" w:sz="4" w:space="0" w:color="6E6E6E"/>
            </w:tcBorders>
          </w:tcPr>
          <w:p w14:paraId="2640543E" w14:textId="77777777" w:rsidR="004E7697" w:rsidRDefault="002B5C49">
            <w:pPr>
              <w:pStyle w:val="ProductList-TableBody"/>
              <w:rPr>
                <w:rtl/>
              </w:rPr>
            </w:pPr>
            <w:r>
              <w:rPr>
                <w:rtl/>
              </w:rPr>
              <w:t>Dynamics 365 Commerce Recommendations</w:t>
            </w:r>
            <w:r>
              <w:fldChar w:fldCharType="begin"/>
            </w:r>
            <w:r>
              <w:instrText xml:space="preserve"> XE "Dynamics 365 Commerce Recommendations"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CEC9B1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07005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A5303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38B98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32455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99DCA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B32DF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F820A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093CB3" w14:textId="77777777" w:rsidR="004E7697" w:rsidRDefault="004E7697">
            <w:pPr>
              <w:pStyle w:val="ProductList-TableBody"/>
              <w:jc w:val="center"/>
              <w:rPr>
                <w:rtl/>
              </w:rPr>
            </w:pPr>
          </w:p>
        </w:tc>
      </w:tr>
      <w:tr w:rsidR="004E7697" w14:paraId="01AC3CA7" w14:textId="77777777">
        <w:tc>
          <w:tcPr>
            <w:tcW w:w="4660" w:type="dxa"/>
            <w:tcBorders>
              <w:top w:val="dashed" w:sz="4" w:space="0" w:color="BFBFBF"/>
              <w:left w:val="none" w:sz="4" w:space="0" w:color="6E6E6E"/>
              <w:bottom w:val="dashed" w:sz="4" w:space="0" w:color="BFBFBF"/>
              <w:right w:val="none" w:sz="4" w:space="0" w:color="6E6E6E"/>
            </w:tcBorders>
          </w:tcPr>
          <w:p w14:paraId="253C15E5" w14:textId="77777777" w:rsidR="004E7697" w:rsidRDefault="002B5C49">
            <w:pPr>
              <w:pStyle w:val="ProductList-TableBody"/>
              <w:rPr>
                <w:rtl/>
              </w:rPr>
            </w:pPr>
            <w:r>
              <w:rPr>
                <w:rtl/>
              </w:rPr>
              <w:t>Dynamics 365 Commerce Ratings and Reviews</w:t>
            </w:r>
            <w:r>
              <w:fldChar w:fldCharType="begin"/>
            </w:r>
            <w:r>
              <w:instrText xml:space="preserve"> XE "Dynamics 365 Commerce Ratings and Reviews"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20C6A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7129E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60DF0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58E92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F586A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3BE72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F6A0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347F6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08E7AA" w14:textId="77777777" w:rsidR="004E7697" w:rsidRDefault="004E7697">
            <w:pPr>
              <w:pStyle w:val="ProductList-TableBody"/>
              <w:jc w:val="center"/>
              <w:rPr>
                <w:rtl/>
              </w:rPr>
            </w:pPr>
          </w:p>
        </w:tc>
      </w:tr>
      <w:tr w:rsidR="004E7697" w14:paraId="07675C19" w14:textId="77777777">
        <w:tc>
          <w:tcPr>
            <w:tcW w:w="4660" w:type="dxa"/>
            <w:tcBorders>
              <w:top w:val="dashed" w:sz="4" w:space="0" w:color="BFBFBF"/>
              <w:left w:val="none" w:sz="4" w:space="0" w:color="6E6E6E"/>
              <w:bottom w:val="dashed" w:sz="4" w:space="0" w:color="BFBFBF"/>
              <w:right w:val="none" w:sz="4" w:space="0" w:color="6E6E6E"/>
            </w:tcBorders>
          </w:tcPr>
          <w:p w14:paraId="479F889E" w14:textId="77777777" w:rsidR="004E7697" w:rsidRDefault="002B5C49">
            <w:pPr>
              <w:pStyle w:val="ProductList-TableBody"/>
              <w:rPr>
                <w:rtl/>
              </w:rPr>
            </w:pPr>
            <w:r>
              <w:rPr>
                <w:rtl/>
              </w:rPr>
              <w:t>Dynamics 365 Commerce Scale Unit - Cloud</w:t>
            </w:r>
            <w:r>
              <w:fldChar w:fldCharType="begin"/>
            </w:r>
            <w:r>
              <w:instrText xml:space="preserve"> XE "Dynamics 365 Commerce Scale Unit - Cloud"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E48E6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CCEE5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DF915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6758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671F6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2D3D3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93202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46687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2187E7" w14:textId="77777777" w:rsidR="004E7697" w:rsidRDefault="004E7697">
            <w:pPr>
              <w:pStyle w:val="ProductList-TableBody"/>
              <w:jc w:val="center"/>
              <w:rPr>
                <w:rtl/>
              </w:rPr>
            </w:pPr>
          </w:p>
        </w:tc>
      </w:tr>
      <w:tr w:rsidR="004E7697" w14:paraId="5A313F40" w14:textId="77777777">
        <w:tc>
          <w:tcPr>
            <w:tcW w:w="4660" w:type="dxa"/>
            <w:tcBorders>
              <w:top w:val="dashed" w:sz="4" w:space="0" w:color="BFBFBF"/>
              <w:left w:val="none" w:sz="4" w:space="0" w:color="6E6E6E"/>
              <w:bottom w:val="dashed" w:sz="4" w:space="0" w:color="BFBFBF"/>
              <w:right w:val="none" w:sz="4" w:space="0" w:color="6E6E6E"/>
            </w:tcBorders>
          </w:tcPr>
          <w:p w14:paraId="2344E0E2" w14:textId="77777777" w:rsidR="004E7697" w:rsidRDefault="002B5C49">
            <w:pPr>
              <w:pStyle w:val="ProductList-TableBody"/>
              <w:rPr>
                <w:rtl/>
              </w:rPr>
            </w:pPr>
            <w:r>
              <w:rPr>
                <w:rtl/>
              </w:rPr>
              <w:t>Dynamics 365 Field Service</w:t>
            </w:r>
            <w:r>
              <w:fldChar w:fldCharType="begin"/>
            </w:r>
            <w:r>
              <w:instrText xml:space="preserve"> XE "Dynamics 365 Field Service"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474019D"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6EB0C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002A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F39EE1"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231D7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2F391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AD60B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6381D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796554" w14:textId="77777777" w:rsidR="004E7697" w:rsidRDefault="004E7697">
            <w:pPr>
              <w:pStyle w:val="ProductList-TableBody"/>
              <w:jc w:val="center"/>
              <w:rPr>
                <w:rtl/>
              </w:rPr>
            </w:pPr>
          </w:p>
        </w:tc>
      </w:tr>
      <w:tr w:rsidR="004E7697" w14:paraId="36DAEF4C" w14:textId="77777777">
        <w:tc>
          <w:tcPr>
            <w:tcW w:w="4660" w:type="dxa"/>
            <w:tcBorders>
              <w:top w:val="dashed" w:sz="4" w:space="0" w:color="BFBFBF"/>
              <w:left w:val="none" w:sz="4" w:space="0" w:color="6E6E6E"/>
              <w:bottom w:val="dashed" w:sz="4" w:space="0" w:color="BFBFBF"/>
              <w:right w:val="none" w:sz="4" w:space="0" w:color="6E6E6E"/>
            </w:tcBorders>
          </w:tcPr>
          <w:p w14:paraId="2E545E21" w14:textId="77777777" w:rsidR="004E7697" w:rsidRDefault="002B5C49">
            <w:pPr>
              <w:pStyle w:val="ProductList-TableBody"/>
              <w:rPr>
                <w:rtl/>
              </w:rPr>
            </w:pPr>
            <w:r>
              <w:rPr>
                <w:rtl/>
              </w:rPr>
              <w:t>Dynamics 365 Field Service</w:t>
            </w:r>
            <w:r>
              <w:fldChar w:fldCharType="begin"/>
            </w:r>
            <w:r>
              <w:instrText xml:space="preserve"> XE "Dynamics 365 Field Service"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75ABF6B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23FB4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6BD34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95D1CB"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9E21A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DD36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23875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0CA63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510FE0" w14:textId="77777777" w:rsidR="004E7697" w:rsidRDefault="004E7697">
            <w:pPr>
              <w:pStyle w:val="ProductList-TableBody"/>
              <w:jc w:val="center"/>
              <w:rPr>
                <w:rtl/>
              </w:rPr>
            </w:pPr>
          </w:p>
        </w:tc>
      </w:tr>
      <w:tr w:rsidR="004E7697" w14:paraId="0EE49EA1" w14:textId="77777777">
        <w:tc>
          <w:tcPr>
            <w:tcW w:w="4660" w:type="dxa"/>
            <w:tcBorders>
              <w:top w:val="dashed" w:sz="4" w:space="0" w:color="BFBFBF"/>
              <w:left w:val="none" w:sz="4" w:space="0" w:color="6E6E6E"/>
              <w:bottom w:val="dashed" w:sz="4" w:space="0" w:color="BFBFBF"/>
              <w:right w:val="none" w:sz="4" w:space="0" w:color="6E6E6E"/>
            </w:tcBorders>
          </w:tcPr>
          <w:p w14:paraId="081B183F" w14:textId="77777777" w:rsidR="004E7697" w:rsidRDefault="002B5C49">
            <w:pPr>
              <w:pStyle w:val="ProductList-TableBody"/>
              <w:rPr>
                <w:rtl/>
              </w:rPr>
            </w:pPr>
            <w:r>
              <w:rPr>
                <w:rtl/>
              </w:rPr>
              <w:t>Dynamics 365 Human Resources</w:t>
            </w:r>
            <w:r>
              <w:fldChar w:fldCharType="begin"/>
            </w:r>
            <w:r>
              <w:instrText xml:space="preserve"> XE "Dynamics 365 Human Resources"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27DD00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A162C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57FA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427FF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33D1D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05036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60ADB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F5CFE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368DA3" w14:textId="77777777" w:rsidR="004E7697" w:rsidRDefault="004E7697">
            <w:pPr>
              <w:pStyle w:val="ProductList-TableBody"/>
              <w:jc w:val="center"/>
              <w:rPr>
                <w:rtl/>
              </w:rPr>
            </w:pPr>
          </w:p>
        </w:tc>
      </w:tr>
      <w:tr w:rsidR="004E7697" w14:paraId="4E1C4D71" w14:textId="77777777">
        <w:tc>
          <w:tcPr>
            <w:tcW w:w="4660" w:type="dxa"/>
            <w:tcBorders>
              <w:top w:val="dashed" w:sz="4" w:space="0" w:color="BFBFBF"/>
              <w:left w:val="none" w:sz="4" w:space="0" w:color="6E6E6E"/>
              <w:bottom w:val="dashed" w:sz="4" w:space="0" w:color="BFBFBF"/>
              <w:right w:val="none" w:sz="4" w:space="0" w:color="6E6E6E"/>
            </w:tcBorders>
          </w:tcPr>
          <w:p w14:paraId="73A63611" w14:textId="77777777" w:rsidR="004E7697" w:rsidRDefault="002B5C49">
            <w:pPr>
              <w:pStyle w:val="ProductList-TableBody"/>
              <w:rPr>
                <w:rtl/>
              </w:rPr>
            </w:pPr>
            <w:r>
              <w:rPr>
                <w:rtl/>
              </w:rPr>
              <w:t>Dynamics 365 Human Resources Self Service</w:t>
            </w:r>
            <w:r>
              <w:fldChar w:fldCharType="begin"/>
            </w:r>
            <w:r>
              <w:instrText xml:space="preserve"> XE "Dynamics 365 Human Resources Self Service"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A75112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1EE8A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CFCAA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9D16F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860BF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85081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938D8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AA537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508573" w14:textId="77777777" w:rsidR="004E7697" w:rsidRDefault="004E7697">
            <w:pPr>
              <w:pStyle w:val="ProductList-TableBody"/>
              <w:jc w:val="center"/>
              <w:rPr>
                <w:rtl/>
              </w:rPr>
            </w:pPr>
          </w:p>
        </w:tc>
      </w:tr>
      <w:tr w:rsidR="004E7697" w14:paraId="09D6C797" w14:textId="77777777">
        <w:tc>
          <w:tcPr>
            <w:tcW w:w="4660" w:type="dxa"/>
            <w:tcBorders>
              <w:top w:val="dashed" w:sz="4" w:space="0" w:color="BFBFBF"/>
              <w:left w:val="none" w:sz="4" w:space="0" w:color="6E6E6E"/>
              <w:bottom w:val="dashed" w:sz="4" w:space="0" w:color="BFBFBF"/>
              <w:right w:val="none" w:sz="4" w:space="0" w:color="6E6E6E"/>
            </w:tcBorders>
          </w:tcPr>
          <w:p w14:paraId="2ED3B886" w14:textId="77777777" w:rsidR="004E7697" w:rsidRDefault="002B5C49">
            <w:pPr>
              <w:pStyle w:val="ProductList-TableBody"/>
              <w:rPr>
                <w:rtl/>
              </w:rPr>
            </w:pPr>
            <w:r>
              <w:rPr>
                <w:rtl/>
              </w:rPr>
              <w:t>Dynamics 365 Human Resources Sandbox</w:t>
            </w:r>
            <w:r>
              <w:fldChar w:fldCharType="begin"/>
            </w:r>
            <w:r>
              <w:instrText xml:space="preserve"> XE "Dynamics 365 Human Resources Sandbox"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B5AC9A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F7688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72FBB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2F2CB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D339C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5C643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7D01B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B7E01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C8994" w14:textId="77777777" w:rsidR="004E7697" w:rsidRDefault="004E7697">
            <w:pPr>
              <w:pStyle w:val="ProductList-TableBody"/>
              <w:jc w:val="center"/>
              <w:rPr>
                <w:rtl/>
              </w:rPr>
            </w:pPr>
          </w:p>
        </w:tc>
      </w:tr>
      <w:tr w:rsidR="004E7697" w14:paraId="610B454F" w14:textId="77777777">
        <w:tc>
          <w:tcPr>
            <w:tcW w:w="4660" w:type="dxa"/>
            <w:tcBorders>
              <w:top w:val="dashed" w:sz="4" w:space="0" w:color="BFBFBF"/>
              <w:left w:val="none" w:sz="4" w:space="0" w:color="6E6E6E"/>
              <w:bottom w:val="dashed" w:sz="4" w:space="0" w:color="BFBFBF"/>
              <w:right w:val="none" w:sz="4" w:space="0" w:color="6E6E6E"/>
            </w:tcBorders>
          </w:tcPr>
          <w:p w14:paraId="0FB390A6" w14:textId="77777777" w:rsidR="004E7697" w:rsidRDefault="002B5C49">
            <w:pPr>
              <w:pStyle w:val="ProductList-TableBody"/>
              <w:rPr>
                <w:rtl/>
              </w:rPr>
            </w:pPr>
            <w:r>
              <w:rPr>
                <w:rtl/>
              </w:rPr>
              <w:t>Dynamics 365 Human Resources من ضمان البرنامج</w:t>
            </w:r>
            <w:r>
              <w:fldChar w:fldCharType="begin"/>
            </w:r>
            <w:r>
              <w:instrText xml:space="preserve"> XE "Dynamics 365 Human Resources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6C0EAE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00550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CB589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1291A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6A12E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4D97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F7ECD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45037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A3AC06" w14:textId="77777777" w:rsidR="004E7697" w:rsidRDefault="004E7697">
            <w:pPr>
              <w:pStyle w:val="ProductList-TableBody"/>
              <w:jc w:val="center"/>
              <w:rPr>
                <w:rtl/>
              </w:rPr>
            </w:pPr>
          </w:p>
        </w:tc>
      </w:tr>
      <w:tr w:rsidR="004E7697" w14:paraId="4AE15C4E" w14:textId="77777777">
        <w:tc>
          <w:tcPr>
            <w:tcW w:w="4660" w:type="dxa"/>
            <w:tcBorders>
              <w:top w:val="dashed" w:sz="4" w:space="0" w:color="BFBFBF"/>
              <w:left w:val="none" w:sz="4" w:space="0" w:color="6E6E6E"/>
              <w:bottom w:val="dashed" w:sz="4" w:space="0" w:color="BFBFBF"/>
              <w:right w:val="none" w:sz="4" w:space="0" w:color="6E6E6E"/>
            </w:tcBorders>
          </w:tcPr>
          <w:p w14:paraId="086ECD75" w14:textId="77777777" w:rsidR="004E7697" w:rsidRDefault="002B5C49">
            <w:pPr>
              <w:pStyle w:val="ProductList-TableBody"/>
              <w:rPr>
                <w:rtl/>
              </w:rPr>
            </w:pPr>
            <w:r>
              <w:rPr>
                <w:rtl/>
              </w:rPr>
              <w:t xml:space="preserve">Dynamics 365 Marketing </w:t>
            </w:r>
            <w:r>
              <w:fldChar w:fldCharType="begin"/>
            </w:r>
            <w:r>
              <w:instrText xml:space="preserve"> XE "Dynamics 365 Marketing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CCA83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F28D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AEA38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C49A0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5607E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79674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7C0A8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ABA62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11A486" w14:textId="77777777" w:rsidR="004E7697" w:rsidRDefault="004E7697">
            <w:pPr>
              <w:pStyle w:val="ProductList-TableBody"/>
              <w:jc w:val="center"/>
              <w:rPr>
                <w:rtl/>
              </w:rPr>
            </w:pPr>
          </w:p>
        </w:tc>
      </w:tr>
      <w:tr w:rsidR="004E7697" w14:paraId="33ACBFC4" w14:textId="77777777">
        <w:tc>
          <w:tcPr>
            <w:tcW w:w="4660" w:type="dxa"/>
            <w:tcBorders>
              <w:top w:val="dashed" w:sz="4" w:space="0" w:color="BFBFBF"/>
              <w:left w:val="none" w:sz="4" w:space="0" w:color="6E6E6E"/>
              <w:bottom w:val="dashed" w:sz="4" w:space="0" w:color="BFBFBF"/>
              <w:right w:val="none" w:sz="4" w:space="0" w:color="6E6E6E"/>
            </w:tcBorders>
          </w:tcPr>
          <w:p w14:paraId="429EFBF2" w14:textId="77777777" w:rsidR="004E7697" w:rsidRDefault="002B5C49">
            <w:pPr>
              <w:pStyle w:val="ProductList-TableBody"/>
              <w:rPr>
                <w:rtl/>
              </w:rPr>
            </w:pPr>
            <w:r>
              <w:rPr>
                <w:rtl/>
              </w:rPr>
              <w:t>جهات اتصال Dynamics 365 Marketing الإضافية</w:t>
            </w:r>
            <w:r>
              <w:fldChar w:fldCharType="begin"/>
            </w:r>
            <w:r>
              <w:instrText xml:space="preserve"> XE "جهات اتصال Dynamics 365 Marketing الإضافية"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834440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3E8C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A652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A82BD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A7087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FC6E8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29452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4FAD2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B2C142" w14:textId="77777777" w:rsidR="004E7697" w:rsidRDefault="004E7697">
            <w:pPr>
              <w:pStyle w:val="ProductList-TableBody"/>
              <w:jc w:val="center"/>
              <w:rPr>
                <w:rtl/>
              </w:rPr>
            </w:pPr>
          </w:p>
        </w:tc>
      </w:tr>
      <w:tr w:rsidR="004E7697" w14:paraId="5173CECE" w14:textId="77777777">
        <w:tc>
          <w:tcPr>
            <w:tcW w:w="4660" w:type="dxa"/>
            <w:tcBorders>
              <w:top w:val="dashed" w:sz="4" w:space="0" w:color="BFBFBF"/>
              <w:left w:val="none" w:sz="4" w:space="0" w:color="6E6E6E"/>
              <w:bottom w:val="dashed" w:sz="4" w:space="0" w:color="BFBFBF"/>
              <w:right w:val="none" w:sz="4" w:space="0" w:color="6E6E6E"/>
            </w:tcBorders>
          </w:tcPr>
          <w:p w14:paraId="0545A44A" w14:textId="77777777" w:rsidR="004E7697" w:rsidRDefault="002B5C49">
            <w:pPr>
              <w:pStyle w:val="ProductList-TableBody"/>
              <w:rPr>
                <w:rtl/>
              </w:rPr>
            </w:pPr>
            <w:r>
              <w:rPr>
                <w:rtl/>
              </w:rPr>
              <w:t>تطبيق Dynamics 365 Marketing غير الإنتاجي الإضافي</w:t>
            </w:r>
            <w:r>
              <w:fldChar w:fldCharType="begin"/>
            </w:r>
            <w:r>
              <w:instrText xml:space="preserve"> XE "تطبيق Dynamics 365 Marketing غير الإنتاجي الإضافي"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BC557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6B07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4D561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EDAB4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D03EE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09C64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09AC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38ED4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F2AA16" w14:textId="77777777" w:rsidR="004E7697" w:rsidRDefault="004E7697">
            <w:pPr>
              <w:pStyle w:val="ProductList-TableBody"/>
              <w:jc w:val="center"/>
              <w:rPr>
                <w:rtl/>
              </w:rPr>
            </w:pPr>
          </w:p>
        </w:tc>
      </w:tr>
      <w:tr w:rsidR="004E7697" w14:paraId="07F93C2C" w14:textId="77777777">
        <w:tc>
          <w:tcPr>
            <w:tcW w:w="4660" w:type="dxa"/>
            <w:tcBorders>
              <w:top w:val="dashed" w:sz="4" w:space="0" w:color="BFBFBF"/>
              <w:left w:val="none" w:sz="4" w:space="0" w:color="6E6E6E"/>
              <w:bottom w:val="dashed" w:sz="4" w:space="0" w:color="BFBFBF"/>
              <w:right w:val="none" w:sz="4" w:space="0" w:color="6E6E6E"/>
            </w:tcBorders>
          </w:tcPr>
          <w:p w14:paraId="62D1933E" w14:textId="77777777" w:rsidR="004E7697" w:rsidRDefault="002B5C49">
            <w:pPr>
              <w:pStyle w:val="ProductList-TableBody"/>
              <w:rPr>
                <w:rtl/>
              </w:rPr>
            </w:pPr>
            <w:r>
              <w:rPr>
                <w:rtl/>
              </w:rPr>
              <w:t xml:space="preserve">Dynamics 365 Supply Chain Management </w:t>
            </w:r>
            <w:r>
              <w:fldChar w:fldCharType="begin"/>
            </w:r>
            <w:r>
              <w:instrText xml:space="preserve"> XE "Dynamics 365 Supply Chain Management " </w:instrText>
            </w:r>
            <w:r>
              <w:fldChar w:fldCharType="end"/>
            </w:r>
            <w:r>
              <w:rPr>
                <w:rtl/>
              </w:rPr>
              <w:t>(ترخيص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D0AACA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8D870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82495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44B67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18087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09508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6478E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7F38E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B67027" w14:textId="77777777" w:rsidR="004E7697" w:rsidRDefault="004E7697">
            <w:pPr>
              <w:pStyle w:val="ProductList-TableBody"/>
              <w:jc w:val="center"/>
              <w:rPr>
                <w:rtl/>
              </w:rPr>
            </w:pPr>
          </w:p>
        </w:tc>
      </w:tr>
      <w:tr w:rsidR="004E7697" w14:paraId="52FC5A6B" w14:textId="77777777">
        <w:tc>
          <w:tcPr>
            <w:tcW w:w="4660" w:type="dxa"/>
            <w:tcBorders>
              <w:top w:val="dashed" w:sz="4" w:space="0" w:color="BFBFBF"/>
              <w:left w:val="none" w:sz="4" w:space="0" w:color="6E6E6E"/>
              <w:bottom w:val="dashed" w:sz="4" w:space="0" w:color="BFBFBF"/>
              <w:right w:val="none" w:sz="4" w:space="0" w:color="6E6E6E"/>
            </w:tcBorders>
          </w:tcPr>
          <w:p w14:paraId="7F8619B4" w14:textId="77777777" w:rsidR="004E7697" w:rsidRDefault="002B5C49">
            <w:pPr>
              <w:pStyle w:val="ProductList-TableBody"/>
              <w:rPr>
                <w:rtl/>
              </w:rPr>
            </w:pPr>
            <w:r>
              <w:rPr>
                <w:rtl/>
              </w:rPr>
              <w:t>المكون الإضافي لبرنامج Dynamics 365 Supply Chain Management</w:t>
            </w:r>
            <w:r>
              <w:fldChar w:fldCharType="begin"/>
            </w:r>
            <w:r>
              <w:instrText xml:space="preserve"> XE "المكون الإضافي لبرنامج Dynamics 365 Supply Chain Management" </w:instrText>
            </w:r>
            <w:r>
              <w:fldChar w:fldCharType="end"/>
            </w:r>
            <w:r>
              <w:rPr>
                <w:rtl/>
              </w:rPr>
              <w:t xml:space="preserve"> ‏</w:t>
            </w:r>
            <w:dir w:val="rtl">
              <w:r>
                <w:rPr>
                  <w:rtl/>
                </w:rPr>
                <w:t>(ترخيص اشتراك المستخدم)</w:t>
              </w:r>
              <w:r w:rsidR="00733002">
                <w:t>‬</w:t>
              </w:r>
            </w:dir>
          </w:p>
        </w:tc>
        <w:tc>
          <w:tcPr>
            <w:tcW w:w="740" w:type="dxa"/>
            <w:tcBorders>
              <w:top w:val="dashed" w:sz="4" w:space="0" w:color="BFBFBF"/>
              <w:left w:val="none" w:sz="4" w:space="0" w:color="6E6E6E"/>
              <w:bottom w:val="dashed" w:sz="4" w:space="0" w:color="BFBFBF"/>
              <w:right w:val="single" w:sz="6" w:space="0" w:color="FFFFFF"/>
            </w:tcBorders>
          </w:tcPr>
          <w:p w14:paraId="569517A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B97F3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5346F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72D1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EA2C7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B7B76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03C7C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14039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D9CF8F" w14:textId="77777777" w:rsidR="004E7697" w:rsidRDefault="004E7697">
            <w:pPr>
              <w:pStyle w:val="ProductList-TableBody"/>
              <w:jc w:val="center"/>
              <w:rPr>
                <w:rtl/>
              </w:rPr>
            </w:pPr>
          </w:p>
        </w:tc>
      </w:tr>
      <w:tr w:rsidR="004E7697" w14:paraId="315CDDC8" w14:textId="77777777">
        <w:tc>
          <w:tcPr>
            <w:tcW w:w="4660" w:type="dxa"/>
            <w:tcBorders>
              <w:top w:val="dashed" w:sz="4" w:space="0" w:color="BFBFBF"/>
              <w:left w:val="none" w:sz="4" w:space="0" w:color="6E6E6E"/>
              <w:bottom w:val="dashed" w:sz="4" w:space="0" w:color="BFBFBF"/>
              <w:right w:val="none" w:sz="4" w:space="0" w:color="6E6E6E"/>
            </w:tcBorders>
          </w:tcPr>
          <w:p w14:paraId="3625A0ED" w14:textId="77777777" w:rsidR="004E7697" w:rsidRDefault="002B5C49">
            <w:pPr>
              <w:pStyle w:val="ProductList-TableBody"/>
              <w:rPr>
                <w:rtl/>
              </w:rPr>
            </w:pPr>
            <w:r>
              <w:rPr>
                <w:rtl/>
              </w:rPr>
              <w:t>برنامج Dynamics 365 Supply Chain Management ‏</w:t>
            </w:r>
            <w:dir w:val="rtl">
              <w:r>
                <w:rPr>
                  <w:rtl/>
                </w:rPr>
                <w:t>بخيار "من ضمان البرنامج"</w:t>
              </w:r>
              <w:r>
                <w:fldChar w:fldCharType="begin"/>
              </w:r>
              <w:r>
                <w:instrText xml:space="preserve"> XE "برنامج Dynamics 365 Supply Chain Management ‏</w:instrText>
              </w:r>
              <w:dir w:val="rtl">
                <w:r>
                  <w:instrText xml:space="preserve">بخيار "من ضمان البرنامج"" </w:instrText>
                </w:r>
                <w:r>
                  <w:fldChar w:fldCharType="end"/>
                </w:r>
                <w:r>
                  <w:rPr>
                    <w:rtl/>
                  </w:rPr>
                  <w:t xml:space="preserve"> (ترخيص اشتراك المستخدم)</w:t>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5C9B66B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C019F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B0643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01126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2CE36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1C86F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7178B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318C1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D7B58E" w14:textId="77777777" w:rsidR="004E7697" w:rsidRDefault="004E7697">
            <w:pPr>
              <w:pStyle w:val="ProductList-TableBody"/>
              <w:jc w:val="center"/>
              <w:rPr>
                <w:rtl/>
              </w:rPr>
            </w:pPr>
          </w:p>
        </w:tc>
      </w:tr>
      <w:tr w:rsidR="004E7697" w14:paraId="18AFA270" w14:textId="77777777">
        <w:tc>
          <w:tcPr>
            <w:tcW w:w="4660" w:type="dxa"/>
            <w:tcBorders>
              <w:top w:val="dashed" w:sz="4" w:space="0" w:color="BFBFBF"/>
              <w:left w:val="none" w:sz="4" w:space="0" w:color="6E6E6E"/>
              <w:bottom w:val="dashed" w:sz="4" w:space="0" w:color="BFBFBF"/>
              <w:right w:val="none" w:sz="4" w:space="0" w:color="6E6E6E"/>
            </w:tcBorders>
          </w:tcPr>
          <w:p w14:paraId="52B50949" w14:textId="77777777" w:rsidR="004E7697" w:rsidRDefault="002B5C49">
            <w:pPr>
              <w:pStyle w:val="ProductList-TableBody"/>
              <w:rPr>
                <w:rtl/>
              </w:rPr>
            </w:pPr>
            <w:r>
              <w:rPr>
                <w:rtl/>
              </w:rPr>
              <w:t>Dynamics 365 IoT Intelligence Scenario</w:t>
            </w:r>
            <w:r>
              <w:fldChar w:fldCharType="begin"/>
            </w:r>
            <w:r>
              <w:instrText xml:space="preserve"> XE "Dynamics 365 IoT Intelligence Scenario"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632283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E632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EDBC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F36BB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782B5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22821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E67B8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1D166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2122A" w14:textId="77777777" w:rsidR="004E7697" w:rsidRDefault="004E7697">
            <w:pPr>
              <w:pStyle w:val="ProductList-TableBody"/>
              <w:jc w:val="center"/>
              <w:rPr>
                <w:rtl/>
              </w:rPr>
            </w:pPr>
          </w:p>
        </w:tc>
      </w:tr>
      <w:tr w:rsidR="004E7697" w14:paraId="0A55DA04" w14:textId="77777777">
        <w:tc>
          <w:tcPr>
            <w:tcW w:w="4660" w:type="dxa"/>
            <w:tcBorders>
              <w:top w:val="dashed" w:sz="4" w:space="0" w:color="BFBFBF"/>
              <w:left w:val="none" w:sz="4" w:space="0" w:color="6E6E6E"/>
              <w:bottom w:val="dashed" w:sz="4" w:space="0" w:color="BFBFBF"/>
              <w:right w:val="none" w:sz="4" w:space="0" w:color="6E6E6E"/>
            </w:tcBorders>
          </w:tcPr>
          <w:p w14:paraId="24F7599D" w14:textId="77777777" w:rsidR="004E7697" w:rsidRDefault="002B5C49">
            <w:pPr>
              <w:pStyle w:val="ProductList-TableBody"/>
              <w:rPr>
                <w:rtl/>
              </w:rPr>
            </w:pPr>
            <w:r>
              <w:rPr>
                <w:rtl/>
              </w:rPr>
              <w:t>Dynamics 365 IoT Intelligence Additional Machines</w:t>
            </w:r>
            <w:r>
              <w:fldChar w:fldCharType="begin"/>
            </w:r>
            <w:r>
              <w:instrText xml:space="preserve"> XE "Dynamics 365 IoT Intelligence Additional Machines"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03594F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A13CD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A723B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133FF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9979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89197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A2476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998F6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1F7EF2" w14:textId="77777777" w:rsidR="004E7697" w:rsidRDefault="004E7697">
            <w:pPr>
              <w:pStyle w:val="ProductList-TableBody"/>
              <w:jc w:val="center"/>
              <w:rPr>
                <w:rtl/>
              </w:rPr>
            </w:pPr>
          </w:p>
        </w:tc>
      </w:tr>
      <w:tr w:rsidR="004E7697" w14:paraId="193E3601" w14:textId="77777777">
        <w:tc>
          <w:tcPr>
            <w:tcW w:w="4660" w:type="dxa"/>
            <w:tcBorders>
              <w:top w:val="dashed" w:sz="4" w:space="0" w:color="BFBFBF"/>
              <w:left w:val="none" w:sz="4" w:space="0" w:color="6E6E6E"/>
              <w:bottom w:val="dashed" w:sz="4" w:space="0" w:color="BFBFBF"/>
              <w:right w:val="none" w:sz="4" w:space="0" w:color="6E6E6E"/>
            </w:tcBorders>
          </w:tcPr>
          <w:p w14:paraId="1A99859A" w14:textId="77777777" w:rsidR="004E7697" w:rsidRDefault="002B5C49">
            <w:pPr>
              <w:pStyle w:val="ProductList-TableBody"/>
              <w:rPr>
                <w:rtl/>
              </w:rPr>
            </w:pPr>
            <w:r>
              <w:rPr>
                <w:rtl/>
              </w:rPr>
              <w:t>Dynamics 365 Finance</w:t>
            </w:r>
            <w:r>
              <w:fldChar w:fldCharType="begin"/>
            </w:r>
            <w:r>
              <w:instrText xml:space="preserve"> XE "Dynamics 365 Finance"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EA716A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BBC0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08884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6190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FE820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CE9B3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2627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B64C1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92B532" w14:textId="77777777" w:rsidR="004E7697" w:rsidRDefault="004E7697">
            <w:pPr>
              <w:pStyle w:val="ProductList-TableBody"/>
              <w:jc w:val="center"/>
              <w:rPr>
                <w:rtl/>
              </w:rPr>
            </w:pPr>
          </w:p>
        </w:tc>
      </w:tr>
      <w:tr w:rsidR="004E7697" w14:paraId="52AB83CE" w14:textId="77777777">
        <w:tc>
          <w:tcPr>
            <w:tcW w:w="4660" w:type="dxa"/>
            <w:tcBorders>
              <w:top w:val="dashed" w:sz="4" w:space="0" w:color="BFBFBF"/>
              <w:left w:val="none" w:sz="4" w:space="0" w:color="6E6E6E"/>
              <w:bottom w:val="dashed" w:sz="4" w:space="0" w:color="BFBFBF"/>
              <w:right w:val="none" w:sz="4" w:space="0" w:color="6E6E6E"/>
            </w:tcBorders>
          </w:tcPr>
          <w:p w14:paraId="02AA7AFD" w14:textId="77777777" w:rsidR="004E7697" w:rsidRDefault="002B5C49">
            <w:pPr>
              <w:pStyle w:val="ProductList-TableBody"/>
              <w:rPr>
                <w:rtl/>
              </w:rPr>
            </w:pPr>
            <w:r>
              <w:rPr>
                <w:rtl/>
              </w:rPr>
              <w:t>المكون الإضافي لبرنامج Dynamics 365 Finance</w:t>
            </w:r>
            <w:r>
              <w:fldChar w:fldCharType="begin"/>
            </w:r>
            <w:r>
              <w:instrText xml:space="preserve"> XE "المكون الإضافي لبرنامج Dynamics 365 Finance"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13CFF5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1CBF1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DBCA5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ED741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8BA18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BF6AB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EBA3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E9A1F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F89651" w14:textId="77777777" w:rsidR="004E7697" w:rsidRDefault="004E7697">
            <w:pPr>
              <w:pStyle w:val="ProductList-TableBody"/>
              <w:jc w:val="center"/>
              <w:rPr>
                <w:rtl/>
              </w:rPr>
            </w:pPr>
          </w:p>
        </w:tc>
      </w:tr>
      <w:tr w:rsidR="004E7697" w14:paraId="1EB406C3" w14:textId="77777777">
        <w:tc>
          <w:tcPr>
            <w:tcW w:w="4660" w:type="dxa"/>
            <w:tcBorders>
              <w:top w:val="dashed" w:sz="4" w:space="0" w:color="BFBFBF"/>
              <w:left w:val="none" w:sz="4" w:space="0" w:color="6E6E6E"/>
              <w:bottom w:val="dashed" w:sz="4" w:space="0" w:color="BFBFBF"/>
              <w:right w:val="none" w:sz="4" w:space="0" w:color="6E6E6E"/>
            </w:tcBorders>
          </w:tcPr>
          <w:p w14:paraId="18EC62A2" w14:textId="77777777" w:rsidR="004E7697" w:rsidRDefault="002B5C49">
            <w:pPr>
              <w:pStyle w:val="ProductList-TableBody"/>
              <w:rPr>
                <w:rtl/>
              </w:rPr>
            </w:pPr>
            <w:r>
              <w:rPr>
                <w:rtl/>
              </w:rPr>
              <w:t>Dynamics 365 Finance بخيار "من ضمان البرنامج"</w:t>
            </w:r>
            <w:r>
              <w:fldChar w:fldCharType="begin"/>
            </w:r>
            <w:r>
              <w:instrText xml:space="preserve"> XE "Dynamics 365 Finance بخيار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F90B0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B7B0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0C354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64CE4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4AE37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06473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6FF2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D6F31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381615" w14:textId="77777777" w:rsidR="004E7697" w:rsidRDefault="004E7697">
            <w:pPr>
              <w:pStyle w:val="ProductList-TableBody"/>
              <w:jc w:val="center"/>
              <w:rPr>
                <w:rtl/>
              </w:rPr>
            </w:pPr>
          </w:p>
        </w:tc>
      </w:tr>
      <w:tr w:rsidR="004E7697" w14:paraId="74FC69BD" w14:textId="77777777">
        <w:tc>
          <w:tcPr>
            <w:tcW w:w="4660" w:type="dxa"/>
            <w:tcBorders>
              <w:top w:val="dashed" w:sz="4" w:space="0" w:color="BFBFBF"/>
              <w:left w:val="none" w:sz="4" w:space="0" w:color="6E6E6E"/>
              <w:bottom w:val="dashed" w:sz="4" w:space="0" w:color="BFBFBF"/>
              <w:right w:val="none" w:sz="4" w:space="0" w:color="6E6E6E"/>
            </w:tcBorders>
          </w:tcPr>
          <w:p w14:paraId="7B74263A" w14:textId="77777777" w:rsidR="004E7697" w:rsidRDefault="002B5C49">
            <w:pPr>
              <w:pStyle w:val="ProductList-TableBody"/>
              <w:rPr>
                <w:rtl/>
              </w:rPr>
            </w:pPr>
            <w:r>
              <w:rPr>
                <w:rtl/>
              </w:rPr>
              <w:t>Dynamics 365 Commerce</w:t>
            </w:r>
            <w:r>
              <w:fldChar w:fldCharType="begin"/>
            </w:r>
            <w:r>
              <w:instrText xml:space="preserve"> XE "Dynamics 365 Commerce"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1EB728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95C82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2CB74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08F6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09AC6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2779F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7E689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80739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DECA1B" w14:textId="77777777" w:rsidR="004E7697" w:rsidRDefault="004E7697">
            <w:pPr>
              <w:pStyle w:val="ProductList-TableBody"/>
              <w:jc w:val="center"/>
              <w:rPr>
                <w:rtl/>
              </w:rPr>
            </w:pPr>
          </w:p>
        </w:tc>
      </w:tr>
      <w:tr w:rsidR="004E7697" w14:paraId="0A7E0B8C" w14:textId="77777777">
        <w:tc>
          <w:tcPr>
            <w:tcW w:w="4660" w:type="dxa"/>
            <w:tcBorders>
              <w:top w:val="dashed" w:sz="4" w:space="0" w:color="BFBFBF"/>
              <w:left w:val="none" w:sz="4" w:space="0" w:color="6E6E6E"/>
              <w:bottom w:val="dashed" w:sz="4" w:space="0" w:color="BFBFBF"/>
              <w:right w:val="none" w:sz="4" w:space="0" w:color="6E6E6E"/>
            </w:tcBorders>
          </w:tcPr>
          <w:p w14:paraId="12716223" w14:textId="77777777" w:rsidR="004E7697" w:rsidRDefault="002B5C49">
            <w:pPr>
              <w:pStyle w:val="ProductList-TableBody"/>
              <w:rPr>
                <w:rtl/>
              </w:rPr>
            </w:pPr>
            <w:r>
              <w:rPr>
                <w:rtl/>
              </w:rPr>
              <w:t>المكون الإضافي لبرنامج Dynamics 365 Commerce</w:t>
            </w:r>
            <w:r>
              <w:fldChar w:fldCharType="begin"/>
            </w:r>
            <w:r>
              <w:instrText xml:space="preserve"> XE "المكون الإضافي لبرنامج Dynamics 365 Commerce"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2CE908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8BBDF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03CA0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696C5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6D451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00E30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1F1D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7863D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9BA7B8" w14:textId="77777777" w:rsidR="004E7697" w:rsidRDefault="004E7697">
            <w:pPr>
              <w:pStyle w:val="ProductList-TableBody"/>
              <w:jc w:val="center"/>
              <w:rPr>
                <w:rtl/>
              </w:rPr>
            </w:pPr>
          </w:p>
        </w:tc>
      </w:tr>
      <w:tr w:rsidR="004E7697" w14:paraId="125F36E9" w14:textId="77777777">
        <w:tc>
          <w:tcPr>
            <w:tcW w:w="4660" w:type="dxa"/>
            <w:tcBorders>
              <w:top w:val="dashed" w:sz="4" w:space="0" w:color="BFBFBF"/>
              <w:left w:val="none" w:sz="4" w:space="0" w:color="6E6E6E"/>
              <w:bottom w:val="dashed" w:sz="4" w:space="0" w:color="BFBFBF"/>
              <w:right w:val="none" w:sz="4" w:space="0" w:color="6E6E6E"/>
            </w:tcBorders>
          </w:tcPr>
          <w:p w14:paraId="208DBB33" w14:textId="77777777" w:rsidR="004E7697" w:rsidRDefault="002B5C49">
            <w:pPr>
              <w:pStyle w:val="ProductList-TableBody"/>
              <w:rPr>
                <w:rtl/>
              </w:rPr>
            </w:pPr>
            <w:r>
              <w:rPr>
                <w:rtl/>
              </w:rPr>
              <w:t>Dynamics 365 Commerce من ضمان البرنامج</w:t>
            </w:r>
            <w:r>
              <w:fldChar w:fldCharType="begin"/>
            </w:r>
            <w:r>
              <w:instrText xml:space="preserve"> XE "Dynamics 365 Commerce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85355F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16A92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64C3F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BDCEE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B7C33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CA125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2F68C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28E5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AAFAAB" w14:textId="77777777" w:rsidR="004E7697" w:rsidRDefault="004E7697">
            <w:pPr>
              <w:pStyle w:val="ProductList-TableBody"/>
              <w:jc w:val="center"/>
              <w:rPr>
                <w:rtl/>
              </w:rPr>
            </w:pPr>
          </w:p>
        </w:tc>
      </w:tr>
      <w:tr w:rsidR="004E7697" w14:paraId="2AFC2DC1" w14:textId="77777777">
        <w:tc>
          <w:tcPr>
            <w:tcW w:w="4660" w:type="dxa"/>
            <w:tcBorders>
              <w:top w:val="dashed" w:sz="4" w:space="0" w:color="BFBFBF"/>
              <w:left w:val="none" w:sz="4" w:space="0" w:color="6E6E6E"/>
              <w:bottom w:val="dashed" w:sz="4" w:space="0" w:color="BFBFBF"/>
              <w:right w:val="none" w:sz="4" w:space="0" w:color="6E6E6E"/>
            </w:tcBorders>
          </w:tcPr>
          <w:p w14:paraId="69CA3261" w14:textId="77777777" w:rsidR="004E7697" w:rsidRDefault="002B5C49">
            <w:pPr>
              <w:pStyle w:val="ProductList-TableBody"/>
              <w:rPr>
                <w:rtl/>
              </w:rPr>
            </w:pPr>
            <w:r>
              <w:rPr>
                <w:rtl/>
              </w:rPr>
              <w:t>Dynamics 365 Sales Enterprise</w:t>
            </w:r>
            <w:r>
              <w:fldChar w:fldCharType="begin"/>
            </w:r>
            <w:r>
              <w:instrText xml:space="preserve"> XE "Dynamics 365 Sales Enterprise"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CFB93C0"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5FDE6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E4E5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527F09"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E067D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FD833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9EDCF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8F0A3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874202" w14:textId="77777777" w:rsidR="004E7697" w:rsidRDefault="004E7697">
            <w:pPr>
              <w:pStyle w:val="ProductList-TableBody"/>
              <w:jc w:val="center"/>
              <w:rPr>
                <w:rtl/>
              </w:rPr>
            </w:pPr>
          </w:p>
        </w:tc>
      </w:tr>
      <w:tr w:rsidR="004E7697" w14:paraId="6D732325" w14:textId="77777777">
        <w:tc>
          <w:tcPr>
            <w:tcW w:w="4660" w:type="dxa"/>
            <w:tcBorders>
              <w:top w:val="dashed" w:sz="4" w:space="0" w:color="BFBFBF"/>
              <w:left w:val="none" w:sz="4" w:space="0" w:color="6E6E6E"/>
              <w:bottom w:val="dashed" w:sz="4" w:space="0" w:color="BFBFBF"/>
              <w:right w:val="none" w:sz="4" w:space="0" w:color="6E6E6E"/>
            </w:tcBorders>
          </w:tcPr>
          <w:p w14:paraId="27741597" w14:textId="77777777" w:rsidR="004E7697" w:rsidRDefault="002B5C49">
            <w:pPr>
              <w:pStyle w:val="ProductList-TableBody"/>
              <w:rPr>
                <w:rtl/>
              </w:rPr>
            </w:pPr>
            <w:r>
              <w:rPr>
                <w:rtl/>
              </w:rPr>
              <w:t>Dynamics 365 Sales Enterprise</w:t>
            </w:r>
            <w:r>
              <w:fldChar w:fldCharType="begin"/>
            </w:r>
            <w:r>
              <w:instrText xml:space="preserve"> XE "Dynamics 365 Sales Enterprise" </w:instrText>
            </w:r>
            <w:r>
              <w:fldChar w:fldCharType="end"/>
            </w:r>
            <w:r>
              <w:rPr>
                <w:rtl/>
              </w:rPr>
              <w:t xml:space="preserve"> (ترخيص اشتراك الجهاز)</w:t>
            </w:r>
          </w:p>
        </w:tc>
        <w:tc>
          <w:tcPr>
            <w:tcW w:w="740" w:type="dxa"/>
            <w:tcBorders>
              <w:top w:val="dashed" w:sz="4" w:space="0" w:color="BFBFBF"/>
              <w:left w:val="none" w:sz="4" w:space="0" w:color="6E6E6E"/>
              <w:bottom w:val="dashed" w:sz="4" w:space="0" w:color="BFBFBF"/>
              <w:right w:val="single" w:sz="6" w:space="0" w:color="FFFFFF"/>
            </w:tcBorders>
          </w:tcPr>
          <w:p w14:paraId="2B6CF87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854A1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794D0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8C96C8"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81219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F27AC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5C940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A7E72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B7A64" w14:textId="77777777" w:rsidR="004E7697" w:rsidRDefault="004E7697">
            <w:pPr>
              <w:pStyle w:val="ProductList-TableBody"/>
              <w:jc w:val="center"/>
              <w:rPr>
                <w:rtl/>
              </w:rPr>
            </w:pPr>
          </w:p>
        </w:tc>
      </w:tr>
      <w:tr w:rsidR="004E7697" w14:paraId="2AE493A0" w14:textId="77777777">
        <w:tc>
          <w:tcPr>
            <w:tcW w:w="4660" w:type="dxa"/>
            <w:tcBorders>
              <w:top w:val="dashed" w:sz="4" w:space="0" w:color="BFBFBF"/>
              <w:left w:val="none" w:sz="4" w:space="0" w:color="6E6E6E"/>
              <w:bottom w:val="dashed" w:sz="4" w:space="0" w:color="BFBFBF"/>
              <w:right w:val="none" w:sz="4" w:space="0" w:color="6E6E6E"/>
            </w:tcBorders>
          </w:tcPr>
          <w:p w14:paraId="751833F4" w14:textId="77777777" w:rsidR="004E7697" w:rsidRDefault="002B5C49">
            <w:pPr>
              <w:pStyle w:val="ProductList-TableBody"/>
              <w:rPr>
                <w:rtl/>
              </w:rPr>
            </w:pPr>
            <w:r>
              <w:rPr>
                <w:rtl/>
              </w:rPr>
              <w:t>Dynamics 365 Sales Professional</w:t>
            </w:r>
            <w:r>
              <w:fldChar w:fldCharType="begin"/>
            </w:r>
            <w:r>
              <w:instrText xml:space="preserve"> XE "Dynamics 365 Sales Professional"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C8E1F0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97EC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9252D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80F0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8AC1A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34965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792E1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E962E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83EB3E" w14:textId="77777777" w:rsidR="004E7697" w:rsidRDefault="004E7697">
            <w:pPr>
              <w:pStyle w:val="ProductList-TableBody"/>
              <w:jc w:val="center"/>
              <w:rPr>
                <w:rtl/>
              </w:rPr>
            </w:pPr>
          </w:p>
        </w:tc>
      </w:tr>
      <w:tr w:rsidR="004E7697" w14:paraId="7C8614A3" w14:textId="77777777">
        <w:tc>
          <w:tcPr>
            <w:tcW w:w="4660" w:type="dxa"/>
            <w:tcBorders>
              <w:top w:val="dashed" w:sz="4" w:space="0" w:color="BFBFBF"/>
              <w:left w:val="none" w:sz="4" w:space="0" w:color="6E6E6E"/>
              <w:bottom w:val="dashed" w:sz="4" w:space="0" w:color="BFBFBF"/>
              <w:right w:val="none" w:sz="4" w:space="0" w:color="6E6E6E"/>
            </w:tcBorders>
          </w:tcPr>
          <w:p w14:paraId="1E001C65" w14:textId="77777777" w:rsidR="004E7697" w:rsidRDefault="002B5C49">
            <w:pPr>
              <w:pStyle w:val="ProductList-TableBody"/>
              <w:rPr>
                <w:rtl/>
              </w:rPr>
            </w:pPr>
            <w:r>
              <w:rPr>
                <w:rtl/>
              </w:rPr>
              <w:t>Dynamics 365 Sales Premium</w:t>
            </w:r>
            <w:r>
              <w:fldChar w:fldCharType="begin"/>
            </w:r>
            <w:r>
              <w:instrText xml:space="preserve"> XE "Dynamics 365 Sales Premium"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54E1C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9B706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3487B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4694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C74DD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023B5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ABA40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C1044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CCE551" w14:textId="77777777" w:rsidR="004E7697" w:rsidRDefault="004E7697">
            <w:pPr>
              <w:pStyle w:val="ProductList-TableBody"/>
              <w:jc w:val="center"/>
              <w:rPr>
                <w:rtl/>
              </w:rPr>
            </w:pPr>
          </w:p>
        </w:tc>
      </w:tr>
      <w:tr w:rsidR="004E7697" w14:paraId="175748D3" w14:textId="77777777">
        <w:tc>
          <w:tcPr>
            <w:tcW w:w="4660" w:type="dxa"/>
            <w:tcBorders>
              <w:top w:val="dashed" w:sz="4" w:space="0" w:color="BFBFBF"/>
              <w:left w:val="none" w:sz="4" w:space="0" w:color="6E6E6E"/>
              <w:bottom w:val="dashed" w:sz="4" w:space="0" w:color="BFBFBF"/>
              <w:right w:val="none" w:sz="4" w:space="0" w:color="6E6E6E"/>
            </w:tcBorders>
          </w:tcPr>
          <w:p w14:paraId="3ED2A49B" w14:textId="77777777" w:rsidR="004E7697" w:rsidRDefault="002B5C49">
            <w:pPr>
              <w:pStyle w:val="ProductList-TableBody"/>
              <w:rPr>
                <w:rtl/>
              </w:rPr>
            </w:pPr>
            <w:r>
              <w:rPr>
                <w:rtl/>
              </w:rPr>
              <w:t>Dynamics 365 Sales Insights</w:t>
            </w:r>
            <w:r>
              <w:fldChar w:fldCharType="begin"/>
            </w:r>
            <w:r>
              <w:instrText xml:space="preserve"> XE "Dynamics 365 Sales Insights"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2019DA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0A1D9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1DB80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2957F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202F1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BA699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713AC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E84F8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402EFB" w14:textId="77777777" w:rsidR="004E7697" w:rsidRDefault="004E7697">
            <w:pPr>
              <w:pStyle w:val="ProductList-TableBody"/>
              <w:jc w:val="center"/>
              <w:rPr>
                <w:rtl/>
              </w:rPr>
            </w:pPr>
          </w:p>
        </w:tc>
      </w:tr>
      <w:tr w:rsidR="004E7697" w14:paraId="7A4A91CE" w14:textId="77777777">
        <w:tc>
          <w:tcPr>
            <w:tcW w:w="4660" w:type="dxa"/>
            <w:tcBorders>
              <w:top w:val="dashed" w:sz="4" w:space="0" w:color="BFBFBF"/>
              <w:left w:val="none" w:sz="4" w:space="0" w:color="6E6E6E"/>
              <w:bottom w:val="dashed" w:sz="4" w:space="0" w:color="BFBFBF"/>
              <w:right w:val="none" w:sz="4" w:space="0" w:color="6E6E6E"/>
            </w:tcBorders>
          </w:tcPr>
          <w:p w14:paraId="0A918106" w14:textId="77777777" w:rsidR="004E7697" w:rsidRDefault="002B5C49">
            <w:pPr>
              <w:pStyle w:val="ProductList-TableBody"/>
              <w:rPr>
                <w:rtl/>
              </w:rPr>
            </w:pPr>
            <w:r>
              <w:rPr>
                <w:rtl/>
              </w:rPr>
              <w:t>Dynamics 365 Team Members</w:t>
            </w:r>
            <w:r>
              <w:fldChar w:fldCharType="begin"/>
            </w:r>
            <w:r>
              <w:instrText xml:space="preserve"> XE "Dynamics 365 Team Members"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B0F89C4"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24DBB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0E38E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A9B097"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E84CF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DCD3A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B1860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70009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D30A9A" w14:textId="77777777" w:rsidR="004E7697" w:rsidRDefault="004E7697">
            <w:pPr>
              <w:pStyle w:val="ProductList-TableBody"/>
              <w:jc w:val="center"/>
              <w:rPr>
                <w:rtl/>
              </w:rPr>
            </w:pPr>
          </w:p>
        </w:tc>
      </w:tr>
      <w:tr w:rsidR="004E7697" w14:paraId="0AED1673" w14:textId="77777777">
        <w:tc>
          <w:tcPr>
            <w:tcW w:w="4660" w:type="dxa"/>
            <w:tcBorders>
              <w:top w:val="dashed" w:sz="4" w:space="0" w:color="BFBFBF"/>
              <w:left w:val="none" w:sz="4" w:space="0" w:color="6E6E6E"/>
              <w:bottom w:val="dashed" w:sz="4" w:space="0" w:color="BFBFBF"/>
              <w:right w:val="none" w:sz="4" w:space="0" w:color="6E6E6E"/>
            </w:tcBorders>
          </w:tcPr>
          <w:p w14:paraId="19C88034" w14:textId="77777777" w:rsidR="004E7697" w:rsidRDefault="002B5C49">
            <w:pPr>
              <w:pStyle w:val="ProductList-TableBody"/>
              <w:rPr>
                <w:rtl/>
              </w:rPr>
            </w:pPr>
            <w:r>
              <w:rPr>
                <w:rtl/>
              </w:rPr>
              <w:t>المكون الإضافي لبرنامج Dynamics 365 Team Members</w:t>
            </w:r>
            <w:r>
              <w:fldChar w:fldCharType="begin"/>
            </w:r>
            <w:r>
              <w:instrText xml:space="preserve"> XE "المكون الإضافي لبرنامج Dynamics 365 Team Members"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BEB01D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B167D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AB1A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AE0CC4"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2C7E6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FA7FB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02C68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871F9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D3583F" w14:textId="77777777" w:rsidR="004E7697" w:rsidRDefault="004E7697">
            <w:pPr>
              <w:pStyle w:val="ProductList-TableBody"/>
              <w:jc w:val="center"/>
              <w:rPr>
                <w:rtl/>
              </w:rPr>
            </w:pPr>
          </w:p>
        </w:tc>
      </w:tr>
      <w:tr w:rsidR="004E7697" w14:paraId="6A3C325F" w14:textId="77777777">
        <w:tc>
          <w:tcPr>
            <w:tcW w:w="4660" w:type="dxa"/>
            <w:tcBorders>
              <w:top w:val="dashed" w:sz="4" w:space="0" w:color="BFBFBF"/>
              <w:left w:val="none" w:sz="4" w:space="0" w:color="6E6E6E"/>
              <w:bottom w:val="dashed" w:sz="4" w:space="0" w:color="BFBFBF"/>
              <w:right w:val="none" w:sz="4" w:space="0" w:color="6E6E6E"/>
            </w:tcBorders>
          </w:tcPr>
          <w:p w14:paraId="4482EEAD" w14:textId="77777777" w:rsidR="004E7697" w:rsidRDefault="002B5C49">
            <w:pPr>
              <w:pStyle w:val="ProductList-TableBody"/>
              <w:rPr>
                <w:rtl/>
              </w:rPr>
            </w:pPr>
            <w:r>
              <w:rPr>
                <w:rtl/>
              </w:rPr>
              <w:t>Dynamics 365 Team Members بخيار "من ضمان البرنامج"</w:t>
            </w:r>
            <w:r>
              <w:fldChar w:fldCharType="begin"/>
            </w:r>
            <w:r>
              <w:instrText xml:space="preserve"> XE "Dynamics 365 Team Members بخيار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E0B45D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82ADD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5399B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D23C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924D6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B0468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8E884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0EE08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C8D265" w14:textId="77777777" w:rsidR="004E7697" w:rsidRDefault="004E7697">
            <w:pPr>
              <w:pStyle w:val="ProductList-TableBody"/>
              <w:jc w:val="center"/>
              <w:rPr>
                <w:rtl/>
              </w:rPr>
            </w:pPr>
          </w:p>
        </w:tc>
      </w:tr>
      <w:tr w:rsidR="004E7697" w14:paraId="7D2EED4E" w14:textId="77777777">
        <w:tc>
          <w:tcPr>
            <w:tcW w:w="4660" w:type="dxa"/>
            <w:tcBorders>
              <w:top w:val="dashed" w:sz="4" w:space="0" w:color="BFBFBF"/>
              <w:left w:val="none" w:sz="4" w:space="0" w:color="6E6E6E"/>
              <w:bottom w:val="dashed" w:sz="4" w:space="0" w:color="BFBFBF"/>
              <w:right w:val="none" w:sz="4" w:space="0" w:color="6E6E6E"/>
            </w:tcBorders>
          </w:tcPr>
          <w:p w14:paraId="226563DE" w14:textId="77777777" w:rsidR="004E7697" w:rsidRDefault="002B5C49">
            <w:pPr>
              <w:pStyle w:val="ProductList-TableBody"/>
              <w:rPr>
                <w:rtl/>
              </w:rPr>
            </w:pPr>
            <w:r>
              <w:rPr>
                <w:rtl/>
              </w:rPr>
              <w:t>- Dynamics 365 مدخل إضافي للتفاعل مع العملاء</w:t>
            </w:r>
            <w:r>
              <w:fldChar w:fldCharType="begin"/>
            </w:r>
            <w:r>
              <w:instrText xml:space="preserve"> XE "- Dynamics 365 مدخل إضافي للتفاعل مع العملاء"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6B5111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5C95B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84D7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F0D314"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DE820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301A1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66D23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9BF96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BBA17D" w14:textId="77777777" w:rsidR="004E7697" w:rsidRDefault="004E7697">
            <w:pPr>
              <w:pStyle w:val="ProductList-TableBody"/>
              <w:jc w:val="center"/>
              <w:rPr>
                <w:rtl/>
              </w:rPr>
            </w:pPr>
          </w:p>
        </w:tc>
      </w:tr>
      <w:tr w:rsidR="004E7697" w14:paraId="222A29AA" w14:textId="77777777">
        <w:tc>
          <w:tcPr>
            <w:tcW w:w="4660" w:type="dxa"/>
            <w:tcBorders>
              <w:top w:val="dashed" w:sz="4" w:space="0" w:color="BFBFBF"/>
              <w:left w:val="none" w:sz="4" w:space="0" w:color="6E6E6E"/>
              <w:bottom w:val="dashed" w:sz="4" w:space="0" w:color="BFBFBF"/>
              <w:right w:val="none" w:sz="4" w:space="0" w:color="6E6E6E"/>
            </w:tcBorders>
          </w:tcPr>
          <w:p w14:paraId="0C52D2AF" w14:textId="77777777" w:rsidR="004E7697" w:rsidRDefault="002B5C49">
            <w:pPr>
              <w:pStyle w:val="ProductList-TableBody"/>
              <w:rPr>
                <w:rtl/>
              </w:rPr>
            </w:pPr>
            <w:r>
              <w:rPr>
                <w:rtl/>
              </w:rPr>
              <w:t>- Dynamics 365 عروض إضافية لصفحات مدخل التفاعل مع العملاء</w:t>
            </w:r>
            <w:r>
              <w:fldChar w:fldCharType="begin"/>
            </w:r>
            <w:r>
              <w:instrText xml:space="preserve"> XE "- Dynamics 365 عروض إضافية لصفحات مدخل التفاعل مع العملاء"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069351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2702C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19DE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345196"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2A9BB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A4AC7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79748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77247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BF04DC" w14:textId="77777777" w:rsidR="004E7697" w:rsidRDefault="004E7697">
            <w:pPr>
              <w:pStyle w:val="ProductList-TableBody"/>
              <w:jc w:val="center"/>
              <w:rPr>
                <w:rtl/>
              </w:rPr>
            </w:pPr>
          </w:p>
        </w:tc>
      </w:tr>
      <w:tr w:rsidR="004E7697" w14:paraId="196E5390" w14:textId="77777777">
        <w:tc>
          <w:tcPr>
            <w:tcW w:w="4660" w:type="dxa"/>
            <w:tcBorders>
              <w:top w:val="dashed" w:sz="4" w:space="0" w:color="BFBFBF"/>
              <w:left w:val="none" w:sz="4" w:space="0" w:color="6E6E6E"/>
              <w:bottom w:val="dashed" w:sz="4" w:space="0" w:color="BFBFBF"/>
              <w:right w:val="none" w:sz="4" w:space="0" w:color="6E6E6E"/>
            </w:tcBorders>
          </w:tcPr>
          <w:p w14:paraId="468D2C02" w14:textId="77777777" w:rsidR="004E7697" w:rsidRDefault="002B5C49">
            <w:pPr>
              <w:pStyle w:val="ProductList-TableBody"/>
              <w:rPr>
                <w:rtl/>
              </w:rPr>
            </w:pPr>
            <w:r>
              <w:rPr>
                <w:rtl/>
              </w:rPr>
              <w:t>Dynamics 365 - المثيل الإنتاجي/غير الإنتاجي الإضافي للتفاعل مع العملاء</w:t>
            </w:r>
            <w:r>
              <w:fldChar w:fldCharType="begin"/>
            </w:r>
            <w:r>
              <w:instrText xml:space="preserve"> XE "Dynamics 365 - المثيل الإنتاجي/غير الإنتاجي الإضافي للتفاعل مع العملاء"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DE2CF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70745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2D3C8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77BC9D"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8BCE5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78C53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338DE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D6A69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C29F83" w14:textId="77777777" w:rsidR="004E7697" w:rsidRDefault="004E7697">
            <w:pPr>
              <w:pStyle w:val="ProductList-TableBody"/>
              <w:jc w:val="center"/>
              <w:rPr>
                <w:rtl/>
              </w:rPr>
            </w:pPr>
          </w:p>
        </w:tc>
      </w:tr>
      <w:tr w:rsidR="004E7697" w14:paraId="62E0E204" w14:textId="77777777">
        <w:tc>
          <w:tcPr>
            <w:tcW w:w="4660" w:type="dxa"/>
            <w:tcBorders>
              <w:top w:val="dashed" w:sz="4" w:space="0" w:color="BFBFBF"/>
              <w:left w:val="none" w:sz="4" w:space="0" w:color="6E6E6E"/>
              <w:bottom w:val="dashed" w:sz="4" w:space="0" w:color="BFBFBF"/>
              <w:right w:val="none" w:sz="4" w:space="0" w:color="6E6E6E"/>
            </w:tcBorders>
          </w:tcPr>
          <w:p w14:paraId="38886F2A" w14:textId="77777777" w:rsidR="004E7697" w:rsidRDefault="002B5C49">
            <w:pPr>
              <w:pStyle w:val="ProductList-TableBody"/>
              <w:rPr>
                <w:rtl/>
              </w:rPr>
            </w:pPr>
            <w:r>
              <w:rPr>
                <w:rtl/>
              </w:rPr>
              <w:t>- Dynamics 365 مساحة تخزين إضافية لقاعدة بيانات التفاعل مع العملاء</w:t>
            </w:r>
            <w:r>
              <w:rPr>
                <w:rtl/>
              </w:rPr>
              <w:t>‬‏</w:t>
            </w:r>
            <w:dir w:val="rtl">
              <w:r>
                <w:fldChar w:fldCharType="begin"/>
              </w:r>
              <w:r>
                <w:instrText xml:space="preserve"> XE "- Dynamics 365 مساحة تخزين إضافية لقاعدة بيانات التفاعل مع العملاء</w:instrText>
              </w:r>
              <w:r>
                <w:instrText>‬‏</w:instrText>
              </w:r>
              <w:dir w:val="rtl">
                <w:r>
                  <w:instrText xml:space="preserve">" </w:instrText>
                </w:r>
                <w:r>
                  <w:fldChar w:fldCharType="end"/>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651D6C6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D4BCE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60C68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AE3C74"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522C8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83BAD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A2DA7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A3C87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4F6BA1" w14:textId="77777777" w:rsidR="004E7697" w:rsidRDefault="004E7697">
            <w:pPr>
              <w:pStyle w:val="ProductList-TableBody"/>
              <w:jc w:val="center"/>
              <w:rPr>
                <w:rtl/>
              </w:rPr>
            </w:pPr>
          </w:p>
        </w:tc>
      </w:tr>
      <w:tr w:rsidR="004E7697" w14:paraId="1068D174" w14:textId="77777777">
        <w:tc>
          <w:tcPr>
            <w:tcW w:w="4660" w:type="dxa"/>
            <w:tcBorders>
              <w:top w:val="dashed" w:sz="4" w:space="0" w:color="BFBFBF"/>
              <w:left w:val="none" w:sz="4" w:space="0" w:color="6E6E6E"/>
              <w:bottom w:val="dashed" w:sz="4" w:space="0" w:color="BFBFBF"/>
              <w:right w:val="none" w:sz="4" w:space="0" w:color="6E6E6E"/>
            </w:tcBorders>
          </w:tcPr>
          <w:p w14:paraId="684BAE2F" w14:textId="77777777" w:rsidR="004E7697" w:rsidRDefault="002B5C49">
            <w:pPr>
              <w:pStyle w:val="ProductList-TableBody"/>
              <w:rPr>
                <w:rtl/>
              </w:rPr>
            </w:pPr>
            <w:r>
              <w:rPr>
                <w:rtl/>
              </w:rPr>
              <w:t>خدمة Dataverse لسعة قاعدة بيانات التطبيقات</w:t>
            </w:r>
            <w:r>
              <w:fldChar w:fldCharType="begin"/>
            </w:r>
            <w:r>
              <w:instrText xml:space="preserve"> XE "خدمة Dataverse لسعة قاعدة بيانات التطبيقات"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A662F2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2B71C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B81F1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8D28F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6A733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D3B24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6AC30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C7D13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B1C1E8" w14:textId="77777777" w:rsidR="004E7697" w:rsidRDefault="004E7697">
            <w:pPr>
              <w:pStyle w:val="ProductList-TableBody"/>
              <w:jc w:val="center"/>
              <w:rPr>
                <w:rtl/>
              </w:rPr>
            </w:pPr>
          </w:p>
        </w:tc>
      </w:tr>
      <w:tr w:rsidR="004E7697" w14:paraId="45A53DB1" w14:textId="77777777">
        <w:tc>
          <w:tcPr>
            <w:tcW w:w="4660" w:type="dxa"/>
            <w:tcBorders>
              <w:top w:val="dashed" w:sz="4" w:space="0" w:color="BFBFBF"/>
              <w:left w:val="none" w:sz="4" w:space="0" w:color="6E6E6E"/>
              <w:bottom w:val="dashed" w:sz="4" w:space="0" w:color="BFBFBF"/>
              <w:right w:val="none" w:sz="4" w:space="0" w:color="6E6E6E"/>
            </w:tcBorders>
          </w:tcPr>
          <w:p w14:paraId="2037FF79" w14:textId="77777777" w:rsidR="004E7697" w:rsidRDefault="002B5C49">
            <w:pPr>
              <w:pStyle w:val="ProductList-TableBody"/>
              <w:rPr>
                <w:rtl/>
              </w:rPr>
            </w:pPr>
            <w:r>
              <w:rPr>
                <w:rtl/>
              </w:rPr>
              <w:t xml:space="preserve">خدمة Dataverse </w:t>
            </w:r>
            <w:r>
              <w:fldChar w:fldCharType="begin"/>
            </w:r>
            <w:r>
              <w:instrText xml:space="preserve"> XE "خدمة Dataverse " </w:instrText>
            </w:r>
            <w:r>
              <w:fldChar w:fldCharType="end"/>
            </w:r>
            <w:r>
              <w:rPr>
                <w:rtl/>
              </w:rPr>
              <w:t>لسعة ملفات التطبيقات</w:t>
            </w:r>
            <w:r>
              <w:fldChar w:fldCharType="begin"/>
            </w:r>
            <w:r>
              <w:instrText xml:space="preserve"> XE "لسعة ملفات التطبيقات"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F507E8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11E18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0590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78AE5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C52EF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6F6F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5D680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6BB50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0C65AC" w14:textId="77777777" w:rsidR="004E7697" w:rsidRDefault="004E7697">
            <w:pPr>
              <w:pStyle w:val="ProductList-TableBody"/>
              <w:jc w:val="center"/>
              <w:rPr>
                <w:rtl/>
              </w:rPr>
            </w:pPr>
          </w:p>
        </w:tc>
      </w:tr>
      <w:tr w:rsidR="004E7697" w14:paraId="41AB692C" w14:textId="77777777">
        <w:tc>
          <w:tcPr>
            <w:tcW w:w="4660" w:type="dxa"/>
            <w:tcBorders>
              <w:top w:val="dashed" w:sz="4" w:space="0" w:color="BFBFBF"/>
              <w:left w:val="none" w:sz="4" w:space="0" w:color="6E6E6E"/>
              <w:bottom w:val="dashed" w:sz="4" w:space="0" w:color="BFBFBF"/>
              <w:right w:val="none" w:sz="4" w:space="0" w:color="6E6E6E"/>
            </w:tcBorders>
          </w:tcPr>
          <w:p w14:paraId="6F3C90B4" w14:textId="77777777" w:rsidR="004E7697" w:rsidRDefault="002B5C49">
            <w:pPr>
              <w:pStyle w:val="ProductList-TableBody"/>
              <w:rPr>
                <w:rtl/>
              </w:rPr>
            </w:pPr>
            <w:r>
              <w:rPr>
                <w:rtl/>
              </w:rPr>
              <w:t xml:space="preserve">خدمة Dataverse </w:t>
            </w:r>
            <w:r>
              <w:fldChar w:fldCharType="begin"/>
            </w:r>
            <w:r>
              <w:instrText xml:space="preserve"> XE "خدمة Dataverse " </w:instrText>
            </w:r>
            <w:r>
              <w:fldChar w:fldCharType="end"/>
            </w:r>
            <w:r>
              <w:rPr>
                <w:rtl/>
              </w:rPr>
              <w:t>لسعة سجل التطبيقات</w:t>
            </w:r>
            <w:r>
              <w:fldChar w:fldCharType="begin"/>
            </w:r>
            <w:r>
              <w:instrText xml:space="preserve"> XE "لسعة سجل التطبيقات"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1884EB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3F952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4A8DA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292EB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F1DD4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C39D1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6DD46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79EF2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D85114" w14:textId="77777777" w:rsidR="004E7697" w:rsidRDefault="004E7697">
            <w:pPr>
              <w:pStyle w:val="ProductList-TableBody"/>
              <w:jc w:val="center"/>
              <w:rPr>
                <w:rtl/>
              </w:rPr>
            </w:pPr>
          </w:p>
        </w:tc>
      </w:tr>
      <w:tr w:rsidR="004E7697" w14:paraId="6F6197F1" w14:textId="77777777">
        <w:tc>
          <w:tcPr>
            <w:tcW w:w="4660" w:type="dxa"/>
            <w:tcBorders>
              <w:top w:val="dashed" w:sz="4" w:space="0" w:color="BFBFBF"/>
              <w:left w:val="none" w:sz="4" w:space="0" w:color="6E6E6E"/>
              <w:bottom w:val="dashed" w:sz="4" w:space="0" w:color="BFBFBF"/>
              <w:right w:val="none" w:sz="4" w:space="0" w:color="6E6E6E"/>
            </w:tcBorders>
          </w:tcPr>
          <w:p w14:paraId="67EE8F07" w14:textId="77777777" w:rsidR="004E7697" w:rsidRDefault="002B5C49">
            <w:pPr>
              <w:pStyle w:val="ProductList-TableBody"/>
              <w:rPr>
                <w:rtl/>
              </w:rPr>
            </w:pPr>
            <w:r>
              <w:rPr>
                <w:rtl/>
              </w:rPr>
              <w:t>- Dynamics 365 منشورات اجتماعية إضافية للتفاعل مع العملاء</w:t>
            </w:r>
            <w:r>
              <w:rPr>
                <w:rtl/>
              </w:rPr>
              <w:t>‬‏</w:t>
            </w:r>
            <w:dir w:val="rtl">
              <w:r>
                <w:fldChar w:fldCharType="begin"/>
              </w:r>
              <w:r>
                <w:instrText xml:space="preserve"> XE "- Dynamics 365 منشورات اجتماعية إضافية للتفاعل مع العملاء</w:instrText>
              </w:r>
              <w:r>
                <w:instrText>‬‏</w:instrText>
              </w:r>
              <w:dir w:val="rtl">
                <w:r>
                  <w:instrText xml:space="preserve">" </w:instrText>
                </w:r>
                <w:r>
                  <w:fldChar w:fldCharType="end"/>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45F1FBC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54BAE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9370A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54D795"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DF5C1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DC22C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2F69C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FA2C0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779A28" w14:textId="77777777" w:rsidR="004E7697" w:rsidRDefault="004E7697">
            <w:pPr>
              <w:pStyle w:val="ProductList-TableBody"/>
              <w:jc w:val="center"/>
              <w:rPr>
                <w:rtl/>
              </w:rPr>
            </w:pPr>
          </w:p>
        </w:tc>
      </w:tr>
      <w:tr w:rsidR="004E7697" w14:paraId="4A7FB630" w14:textId="77777777">
        <w:tc>
          <w:tcPr>
            <w:tcW w:w="4660" w:type="dxa"/>
            <w:tcBorders>
              <w:top w:val="dashed" w:sz="4" w:space="0" w:color="BFBFBF"/>
              <w:left w:val="none" w:sz="4" w:space="0" w:color="6E6E6E"/>
              <w:bottom w:val="dashed" w:sz="4" w:space="0" w:color="BFBFBF"/>
              <w:right w:val="none" w:sz="4" w:space="0" w:color="6E6E6E"/>
            </w:tcBorders>
          </w:tcPr>
          <w:p w14:paraId="0E0EE739" w14:textId="77777777" w:rsidR="004E7697" w:rsidRDefault="002B5C49">
            <w:pPr>
              <w:pStyle w:val="ProductList-TableBody"/>
              <w:rPr>
                <w:rtl/>
              </w:rPr>
            </w:pPr>
            <w:r>
              <w:rPr>
                <w:rtl/>
              </w:rPr>
              <w:t>Dynamics 365 for Field Service - تحسين جدولة الموارد</w:t>
            </w:r>
            <w:r>
              <w:fldChar w:fldCharType="begin"/>
            </w:r>
            <w:r>
              <w:instrText xml:space="preserve"> XE "Dynamics 365 for Field Service - تحسين جدولة الموارد"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CC9341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E16ED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66F9D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8A7F3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E8AD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602BB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7B249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37856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05A45F" w14:textId="77777777" w:rsidR="004E7697" w:rsidRDefault="004E7697">
            <w:pPr>
              <w:pStyle w:val="ProductList-TableBody"/>
              <w:jc w:val="center"/>
              <w:rPr>
                <w:rtl/>
              </w:rPr>
            </w:pPr>
          </w:p>
        </w:tc>
      </w:tr>
      <w:tr w:rsidR="004E7697" w14:paraId="78608A54" w14:textId="77777777">
        <w:tc>
          <w:tcPr>
            <w:tcW w:w="4660" w:type="dxa"/>
            <w:tcBorders>
              <w:top w:val="dashed" w:sz="4" w:space="0" w:color="BFBFBF"/>
              <w:left w:val="none" w:sz="4" w:space="0" w:color="6E6E6E"/>
              <w:bottom w:val="dashed" w:sz="4" w:space="0" w:color="BFBFBF"/>
              <w:right w:val="none" w:sz="4" w:space="0" w:color="6E6E6E"/>
            </w:tcBorders>
          </w:tcPr>
          <w:p w14:paraId="207D3BF0" w14:textId="77777777" w:rsidR="004E7697" w:rsidRDefault="002B5C49">
            <w:pPr>
              <w:pStyle w:val="ProductList-TableBody"/>
              <w:rPr>
                <w:rtl/>
              </w:rPr>
            </w:pPr>
            <w:r>
              <w:rPr>
                <w:rtl/>
              </w:rPr>
              <w:t>Dynamics 365 Call Intelligence</w:t>
            </w:r>
            <w:r>
              <w:fldChar w:fldCharType="begin"/>
            </w:r>
            <w:r>
              <w:instrText xml:space="preserve"> XE "Dynamics 365 Call Intelligence"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F711A4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095F6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9D84A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F5CD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D1373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40470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F259D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6CAB8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FE0708" w14:textId="77777777" w:rsidR="004E7697" w:rsidRDefault="004E7697">
            <w:pPr>
              <w:pStyle w:val="ProductList-TableBody"/>
              <w:jc w:val="center"/>
              <w:rPr>
                <w:rtl/>
              </w:rPr>
            </w:pPr>
          </w:p>
        </w:tc>
      </w:tr>
      <w:tr w:rsidR="004E7697" w14:paraId="6BAE1737" w14:textId="77777777">
        <w:tc>
          <w:tcPr>
            <w:tcW w:w="4660" w:type="dxa"/>
            <w:tcBorders>
              <w:top w:val="dashed" w:sz="4" w:space="0" w:color="BFBFBF"/>
              <w:left w:val="none" w:sz="4" w:space="0" w:color="6E6E6E"/>
              <w:bottom w:val="dashed" w:sz="4" w:space="0" w:color="BFBFBF"/>
              <w:right w:val="none" w:sz="4" w:space="0" w:color="6E6E6E"/>
            </w:tcBorders>
          </w:tcPr>
          <w:p w14:paraId="2AA7C336" w14:textId="77777777" w:rsidR="004E7697" w:rsidRDefault="002B5C49">
            <w:pPr>
              <w:pStyle w:val="ProductList-TableBody"/>
              <w:rPr>
                <w:rtl/>
              </w:rPr>
            </w:pPr>
            <w:r>
              <w:rPr>
                <w:rtl/>
              </w:rPr>
              <w:t>‏</w:t>
            </w:r>
            <w:dir w:val="rtl">
              <w:r>
                <w:rPr>
                  <w:rtl/>
                </w:rPr>
                <w:t>المساعدة عن بعد في Dynamics 365</w:t>
              </w:r>
              <w:r>
                <w:rPr>
                  <w:rtl/>
                </w:rPr>
                <w:t>‬</w:t>
              </w:r>
              <w:r>
                <w:fldChar w:fldCharType="begin"/>
              </w:r>
              <w:r>
                <w:instrText xml:space="preserve"> XE "‏</w:instrText>
              </w:r>
              <w:dir w:val="rtl">
                <w:r>
                  <w:instrText>المساعدة عن بعد في Dynamics 365</w:instrText>
                </w:r>
                <w:r>
                  <w:instrText xml:space="preserve">‬" </w:instrText>
                </w:r>
                <w:r>
                  <w:fldChar w:fldCharType="end"/>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00F8AA7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B135E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6DDD7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D6483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9E51D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B6340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F65CF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5A201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8DE599" w14:textId="77777777" w:rsidR="004E7697" w:rsidRDefault="004E7697">
            <w:pPr>
              <w:pStyle w:val="ProductList-TableBody"/>
              <w:jc w:val="center"/>
              <w:rPr>
                <w:rtl/>
              </w:rPr>
            </w:pPr>
          </w:p>
        </w:tc>
      </w:tr>
      <w:tr w:rsidR="004E7697" w14:paraId="669BCAD8" w14:textId="77777777">
        <w:tc>
          <w:tcPr>
            <w:tcW w:w="4660" w:type="dxa"/>
            <w:tcBorders>
              <w:top w:val="dashed" w:sz="4" w:space="0" w:color="BFBFBF"/>
              <w:left w:val="none" w:sz="4" w:space="0" w:color="6E6E6E"/>
              <w:bottom w:val="dashed" w:sz="4" w:space="0" w:color="BFBFBF"/>
              <w:right w:val="none" w:sz="4" w:space="0" w:color="6E6E6E"/>
            </w:tcBorders>
          </w:tcPr>
          <w:p w14:paraId="10BD83E8" w14:textId="77777777" w:rsidR="004E7697" w:rsidRDefault="002B5C49">
            <w:pPr>
              <w:pStyle w:val="ProductList-TableBody"/>
              <w:rPr>
                <w:rtl/>
              </w:rPr>
            </w:pPr>
            <w:r>
              <w:rPr>
                <w:rtl/>
              </w:rPr>
              <w:t>تخطيط Dynamics 365</w:t>
            </w:r>
            <w:r>
              <w:fldChar w:fldCharType="begin"/>
            </w:r>
            <w:r>
              <w:instrText xml:space="preserve"> XE "تخطيط Dynamics 365"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17A168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BFECB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E861D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FDAA7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81E77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9944E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F4294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DF815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711768" w14:textId="77777777" w:rsidR="004E7697" w:rsidRDefault="004E7697">
            <w:pPr>
              <w:pStyle w:val="ProductList-TableBody"/>
              <w:jc w:val="center"/>
              <w:rPr>
                <w:rtl/>
              </w:rPr>
            </w:pPr>
          </w:p>
        </w:tc>
      </w:tr>
      <w:tr w:rsidR="004E7697" w14:paraId="733116F8" w14:textId="77777777">
        <w:tc>
          <w:tcPr>
            <w:tcW w:w="4660" w:type="dxa"/>
            <w:tcBorders>
              <w:top w:val="dashed" w:sz="4" w:space="0" w:color="BFBFBF"/>
              <w:left w:val="none" w:sz="4" w:space="0" w:color="6E6E6E"/>
              <w:bottom w:val="dashed" w:sz="4" w:space="0" w:color="BFBFBF"/>
              <w:right w:val="none" w:sz="4" w:space="0" w:color="6E6E6E"/>
            </w:tcBorders>
          </w:tcPr>
          <w:p w14:paraId="01C1A70D" w14:textId="77777777" w:rsidR="004E7697" w:rsidRDefault="002B5C49">
            <w:pPr>
              <w:pStyle w:val="ProductList-TableBody"/>
              <w:rPr>
                <w:rtl/>
              </w:rPr>
            </w:pPr>
            <w:r>
              <w:rPr>
                <w:rtl/>
              </w:rPr>
              <w:t>أدلة Dynamics 365</w:t>
            </w:r>
            <w:r>
              <w:fldChar w:fldCharType="begin"/>
            </w:r>
            <w:r>
              <w:instrText xml:space="preserve"> XE "أدلة Dynamics 365"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D32446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76595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4D509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1A8F3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F53EA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72127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3B523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CF0DD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528124" w14:textId="77777777" w:rsidR="004E7697" w:rsidRDefault="004E7697">
            <w:pPr>
              <w:pStyle w:val="ProductList-TableBody"/>
              <w:jc w:val="center"/>
              <w:rPr>
                <w:rtl/>
              </w:rPr>
            </w:pPr>
          </w:p>
        </w:tc>
      </w:tr>
      <w:tr w:rsidR="004E7697" w14:paraId="532E2660" w14:textId="77777777">
        <w:tc>
          <w:tcPr>
            <w:tcW w:w="4660" w:type="dxa"/>
            <w:tcBorders>
              <w:top w:val="dashed" w:sz="4" w:space="0" w:color="BFBFBF"/>
              <w:left w:val="none" w:sz="4" w:space="0" w:color="6E6E6E"/>
              <w:bottom w:val="dashed" w:sz="4" w:space="0" w:color="BFBFBF"/>
              <w:right w:val="none" w:sz="4" w:space="0" w:color="6E6E6E"/>
            </w:tcBorders>
          </w:tcPr>
          <w:p w14:paraId="3D4B2094" w14:textId="77777777" w:rsidR="004E7697" w:rsidRDefault="002B5C49">
            <w:pPr>
              <w:pStyle w:val="ProductList-TableBody"/>
              <w:rPr>
                <w:rtl/>
              </w:rPr>
            </w:pPr>
            <w:r>
              <w:rPr>
                <w:rtl/>
              </w:rPr>
              <w:t>خطة Dynamics 365 Unified Operations - مساحة تخزين إضافية لقاعدة البيانات</w:t>
            </w:r>
            <w:r>
              <w:fldChar w:fldCharType="begin"/>
            </w:r>
            <w:r>
              <w:instrText xml:space="preserve"> XE "خطة Dynamics 365 Unified Operations - مساحة تخزين إضافية لقاعدة البيانات"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62DAA9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F6B1C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10203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B021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0B280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0A67C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3B5C9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5AC70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92DCD2" w14:textId="77777777" w:rsidR="004E7697" w:rsidRDefault="004E7697">
            <w:pPr>
              <w:pStyle w:val="ProductList-TableBody"/>
              <w:jc w:val="center"/>
              <w:rPr>
                <w:rtl/>
              </w:rPr>
            </w:pPr>
          </w:p>
        </w:tc>
      </w:tr>
      <w:tr w:rsidR="004E7697" w14:paraId="6A793F8B" w14:textId="77777777">
        <w:tc>
          <w:tcPr>
            <w:tcW w:w="4660" w:type="dxa"/>
            <w:tcBorders>
              <w:top w:val="dashed" w:sz="4" w:space="0" w:color="BFBFBF"/>
              <w:left w:val="none" w:sz="4" w:space="0" w:color="6E6E6E"/>
              <w:bottom w:val="dashed" w:sz="4" w:space="0" w:color="BFBFBF"/>
              <w:right w:val="none" w:sz="4" w:space="0" w:color="6E6E6E"/>
            </w:tcBorders>
          </w:tcPr>
          <w:p w14:paraId="2C8312A8" w14:textId="77777777" w:rsidR="004E7697" w:rsidRDefault="002B5C49">
            <w:pPr>
              <w:pStyle w:val="ProductList-TableBody"/>
              <w:rPr>
                <w:rtl/>
              </w:rPr>
            </w:pPr>
            <w:r>
              <w:rPr>
                <w:rtl/>
              </w:rPr>
              <w:t>خطة Dynamics 365 Unified Operations - ‏</w:t>
            </w:r>
            <w:dir w:val="rtl">
              <w:r>
                <w:rPr>
                  <w:rtl/>
                </w:rPr>
                <w:t>مساحة تخزين الملفات الإضافية</w:t>
              </w:r>
              <w:r>
                <w:fldChar w:fldCharType="begin"/>
              </w:r>
              <w:r>
                <w:instrText xml:space="preserve"> XE "خطة Dynamics 365 Unified Operations - ‏</w:instrText>
              </w:r>
              <w:dir w:val="rtl">
                <w:r>
                  <w:instrText xml:space="preserve">مساحة تخزين الملفات الإضافية" </w:instrText>
                </w:r>
                <w:r>
                  <w:fldChar w:fldCharType="end"/>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3B6F927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51E9F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899EA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98DC3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44F88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FE547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C214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95101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96E26D" w14:textId="77777777" w:rsidR="004E7697" w:rsidRDefault="004E7697">
            <w:pPr>
              <w:pStyle w:val="ProductList-TableBody"/>
              <w:jc w:val="center"/>
              <w:rPr>
                <w:rtl/>
              </w:rPr>
            </w:pPr>
          </w:p>
        </w:tc>
      </w:tr>
      <w:tr w:rsidR="004E7697" w14:paraId="0AC63C8E" w14:textId="77777777">
        <w:tc>
          <w:tcPr>
            <w:tcW w:w="4660" w:type="dxa"/>
            <w:tcBorders>
              <w:top w:val="dashed" w:sz="4" w:space="0" w:color="BFBFBF"/>
              <w:left w:val="none" w:sz="4" w:space="0" w:color="6E6E6E"/>
              <w:bottom w:val="dashed" w:sz="4" w:space="0" w:color="BFBFBF"/>
              <w:right w:val="none" w:sz="4" w:space="0" w:color="6E6E6E"/>
            </w:tcBorders>
          </w:tcPr>
          <w:p w14:paraId="4887B06E" w14:textId="77777777" w:rsidR="004E7697" w:rsidRDefault="002B5C49">
            <w:pPr>
              <w:pStyle w:val="ProductList-TableBody"/>
              <w:rPr>
                <w:rtl/>
              </w:rPr>
            </w:pPr>
            <w:r>
              <w:rPr>
                <w:rtl/>
              </w:rPr>
              <w:t>Dynamics 365 Unified Operations - سعة إضافية لقاعدة البيانات</w:t>
            </w:r>
            <w:r>
              <w:fldChar w:fldCharType="begin"/>
            </w:r>
            <w:r>
              <w:instrText xml:space="preserve"> XE "Dynamics 365 Unified Operations - سعة إضافية لقاعدة البيانات"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8884C3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E1D00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F6466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F8B20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D31FC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7799B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51F68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6C41A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20B4D6" w14:textId="77777777" w:rsidR="004E7697" w:rsidRDefault="004E7697">
            <w:pPr>
              <w:pStyle w:val="ProductList-TableBody"/>
              <w:jc w:val="center"/>
              <w:rPr>
                <w:rtl/>
              </w:rPr>
            </w:pPr>
          </w:p>
        </w:tc>
      </w:tr>
      <w:tr w:rsidR="004E7697" w14:paraId="0933CA1A" w14:textId="77777777">
        <w:tc>
          <w:tcPr>
            <w:tcW w:w="4660" w:type="dxa"/>
            <w:tcBorders>
              <w:top w:val="dashed" w:sz="4" w:space="0" w:color="BFBFBF"/>
              <w:left w:val="none" w:sz="4" w:space="0" w:color="6E6E6E"/>
              <w:bottom w:val="dashed" w:sz="4" w:space="0" w:color="BFBFBF"/>
              <w:right w:val="none" w:sz="4" w:space="0" w:color="6E6E6E"/>
            </w:tcBorders>
          </w:tcPr>
          <w:p w14:paraId="720DB9A6" w14:textId="77777777" w:rsidR="004E7697" w:rsidRDefault="002B5C49">
            <w:pPr>
              <w:pStyle w:val="ProductList-TableBody"/>
              <w:rPr>
                <w:rtl/>
              </w:rPr>
            </w:pPr>
            <w:r>
              <w:rPr>
                <w:rtl/>
              </w:rPr>
              <w:t>Dynamics 365 Unified Operations - سعة إضافية للملفات</w:t>
            </w:r>
            <w:r>
              <w:fldChar w:fldCharType="begin"/>
            </w:r>
            <w:r>
              <w:instrText xml:space="preserve"> XE "Dynamics 365 Unified Operations - سعة إضافية للملفات"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397F9A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509E1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CD6A7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7B159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F886C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56F48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EFCB6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5A87D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19BB50" w14:textId="77777777" w:rsidR="004E7697" w:rsidRDefault="004E7697">
            <w:pPr>
              <w:pStyle w:val="ProductList-TableBody"/>
              <w:jc w:val="center"/>
              <w:rPr>
                <w:rtl/>
              </w:rPr>
            </w:pPr>
          </w:p>
        </w:tc>
      </w:tr>
      <w:tr w:rsidR="004E7697" w14:paraId="52A461E5" w14:textId="77777777">
        <w:tc>
          <w:tcPr>
            <w:tcW w:w="4660" w:type="dxa"/>
            <w:tcBorders>
              <w:top w:val="dashed" w:sz="4" w:space="0" w:color="BFBFBF"/>
              <w:left w:val="none" w:sz="4" w:space="0" w:color="6E6E6E"/>
              <w:bottom w:val="dashed" w:sz="4" w:space="0" w:color="BFBFBF"/>
              <w:right w:val="none" w:sz="4" w:space="0" w:color="6E6E6E"/>
            </w:tcBorders>
          </w:tcPr>
          <w:p w14:paraId="22DCF95A" w14:textId="77777777" w:rsidR="004E7697" w:rsidRDefault="002B5C49">
            <w:pPr>
              <w:pStyle w:val="ProductList-TableBody"/>
              <w:rPr>
                <w:rtl/>
              </w:rPr>
            </w:pPr>
            <w:r>
              <w:rPr>
                <w:rtl/>
              </w:rPr>
              <w:t>خطة Dynamics 365 Unified Operations - وضع حماية من طبقات 1-5</w:t>
            </w:r>
            <w:r>
              <w:fldChar w:fldCharType="begin"/>
            </w:r>
            <w:r>
              <w:instrText xml:space="preserve"> XE "خطة Dynamics 365 Unified Operations - وضع حماية من طبقات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56A42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E31C7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C7EDF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00729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3A147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2F860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36676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28D92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2013CC" w14:textId="77777777" w:rsidR="004E7697" w:rsidRDefault="004E7697">
            <w:pPr>
              <w:pStyle w:val="ProductList-TableBody"/>
              <w:jc w:val="center"/>
              <w:rPr>
                <w:rtl/>
              </w:rPr>
            </w:pPr>
          </w:p>
        </w:tc>
      </w:tr>
      <w:tr w:rsidR="004E7697" w14:paraId="36A44DA6" w14:textId="77777777">
        <w:tc>
          <w:tcPr>
            <w:tcW w:w="4660" w:type="dxa"/>
            <w:tcBorders>
              <w:top w:val="dashed" w:sz="4" w:space="0" w:color="BFBFBF"/>
              <w:left w:val="none" w:sz="4" w:space="0" w:color="6E6E6E"/>
              <w:bottom w:val="dashed" w:sz="4" w:space="0" w:color="BFBFBF"/>
              <w:right w:val="none" w:sz="4" w:space="0" w:color="6E6E6E"/>
            </w:tcBorders>
          </w:tcPr>
          <w:p w14:paraId="074C7C44" w14:textId="77777777" w:rsidR="004E7697" w:rsidRDefault="002B5C49">
            <w:pPr>
              <w:pStyle w:val="ProductList-TableBody"/>
              <w:rPr>
                <w:rtl/>
              </w:rPr>
            </w:pPr>
            <w:r>
              <w:rPr>
                <w:rtl/>
              </w:rPr>
              <w:t>الدعم المباشر الاحترافي لـ Dynamics 365</w:t>
            </w:r>
            <w:r>
              <w:fldChar w:fldCharType="begin"/>
            </w:r>
            <w:r>
              <w:instrText xml:space="preserve"> XE "الدعم المباشر الاحترافي لـ Dynamics 365"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C47E9A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DBD1A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061A8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339ADC"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C8B52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DA5AB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D78F4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A14ED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5B8905" w14:textId="77777777" w:rsidR="004E7697" w:rsidRDefault="004E7697">
            <w:pPr>
              <w:pStyle w:val="ProductList-TableBody"/>
              <w:jc w:val="center"/>
              <w:rPr>
                <w:rtl/>
              </w:rPr>
            </w:pPr>
          </w:p>
        </w:tc>
      </w:tr>
      <w:tr w:rsidR="004E7697" w14:paraId="4B3E9DA1" w14:textId="77777777">
        <w:tc>
          <w:tcPr>
            <w:tcW w:w="4660" w:type="dxa"/>
            <w:tcBorders>
              <w:top w:val="dashed" w:sz="4" w:space="0" w:color="BFBFBF"/>
              <w:left w:val="none" w:sz="4" w:space="0" w:color="6E6E6E"/>
              <w:bottom w:val="dashed" w:sz="4" w:space="0" w:color="BFBFBF"/>
              <w:right w:val="none" w:sz="4" w:space="0" w:color="6E6E6E"/>
            </w:tcBorders>
          </w:tcPr>
          <w:p w14:paraId="5843A20F" w14:textId="77777777" w:rsidR="004E7697" w:rsidRDefault="002B5C49">
            <w:pPr>
              <w:pStyle w:val="ProductList-TableBody"/>
              <w:rPr>
                <w:rtl/>
              </w:rPr>
            </w:pPr>
            <w:r>
              <w:rPr>
                <w:rtl/>
              </w:rPr>
              <w:t>Dynamics 365 Project Operations</w:t>
            </w:r>
            <w:r>
              <w:fldChar w:fldCharType="begin"/>
            </w:r>
            <w:r>
              <w:instrText xml:space="preserve"> XE "Dynamics 365 Project Operations" </w:instrText>
            </w:r>
            <w:r>
              <w:fldChar w:fldCharType="end"/>
            </w:r>
            <w:r>
              <w:rPr>
                <w:rtl/>
              </w:rPr>
              <w:t xml:space="preserve"> (ترخيص اشتراك المستخدم) </w:t>
            </w:r>
          </w:p>
        </w:tc>
        <w:tc>
          <w:tcPr>
            <w:tcW w:w="740" w:type="dxa"/>
            <w:tcBorders>
              <w:top w:val="dashed" w:sz="4" w:space="0" w:color="BFBFBF"/>
              <w:left w:val="none" w:sz="4" w:space="0" w:color="6E6E6E"/>
              <w:bottom w:val="dashed" w:sz="4" w:space="0" w:color="BFBFBF"/>
              <w:right w:val="single" w:sz="6" w:space="0" w:color="FFFFFF"/>
            </w:tcBorders>
          </w:tcPr>
          <w:p w14:paraId="35AD019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2336D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FC35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8DA2C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AA639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BB73C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5607C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75B07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FEB3A5" w14:textId="77777777" w:rsidR="004E7697" w:rsidRDefault="004E7697">
            <w:pPr>
              <w:pStyle w:val="ProductList-TableBody"/>
              <w:jc w:val="center"/>
              <w:rPr>
                <w:rtl/>
              </w:rPr>
            </w:pPr>
          </w:p>
        </w:tc>
      </w:tr>
      <w:tr w:rsidR="004E7697" w14:paraId="39E3BCB8" w14:textId="77777777">
        <w:tc>
          <w:tcPr>
            <w:tcW w:w="4660" w:type="dxa"/>
            <w:tcBorders>
              <w:top w:val="dashed" w:sz="4" w:space="0" w:color="BFBFBF"/>
              <w:left w:val="none" w:sz="4" w:space="0" w:color="6E6E6E"/>
              <w:bottom w:val="dashed" w:sz="4" w:space="0" w:color="BFBFBF"/>
              <w:right w:val="none" w:sz="4" w:space="0" w:color="6E6E6E"/>
            </w:tcBorders>
          </w:tcPr>
          <w:p w14:paraId="3C31F76A" w14:textId="77777777" w:rsidR="004E7697" w:rsidRDefault="002B5C49">
            <w:pPr>
              <w:pStyle w:val="ProductList-TableBody"/>
              <w:rPr>
                <w:rtl/>
              </w:rPr>
            </w:pPr>
            <w:r>
              <w:rPr>
                <w:rtl/>
              </w:rPr>
              <w:t>محادثة خدمة عملاء Dynamics 365 ‏(Dynamics 365 for Customer Service Chat)</w:t>
            </w:r>
            <w:r>
              <w:fldChar w:fldCharType="begin"/>
            </w:r>
            <w:r>
              <w:instrText xml:space="preserve"> XE "محادثة خدمة عملاء Dynamics 365 ‏(Dynamics 365 for Customer Service Chat)" </w:instrText>
            </w:r>
            <w:r>
              <w:fldChar w:fldCharType="end"/>
            </w:r>
            <w:r>
              <w:rPr>
                <w:rtl/>
              </w:rPr>
              <w:t>(ترخيص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63ED73C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7E693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971C0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1A0E9B"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F2BA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2A42E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54F8A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D4C22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28A8E2" w14:textId="77777777" w:rsidR="004E7697" w:rsidRDefault="004E7697">
            <w:pPr>
              <w:pStyle w:val="ProductList-TableBody"/>
              <w:jc w:val="center"/>
              <w:rPr>
                <w:rtl/>
              </w:rPr>
            </w:pPr>
          </w:p>
        </w:tc>
      </w:tr>
      <w:tr w:rsidR="004E7697" w14:paraId="64200A1E" w14:textId="77777777">
        <w:tc>
          <w:tcPr>
            <w:tcW w:w="4660" w:type="dxa"/>
            <w:tcBorders>
              <w:top w:val="dashed" w:sz="4" w:space="0" w:color="BFBFBF"/>
              <w:left w:val="none" w:sz="4" w:space="0" w:color="6E6E6E"/>
              <w:bottom w:val="dashed" w:sz="4" w:space="0" w:color="BFBFBF"/>
              <w:right w:val="none" w:sz="4" w:space="0" w:color="6E6E6E"/>
            </w:tcBorders>
          </w:tcPr>
          <w:p w14:paraId="70CBB7C8" w14:textId="77777777" w:rsidR="004E7697" w:rsidRDefault="002B5C49">
            <w:pPr>
              <w:pStyle w:val="ProductList-TableBody"/>
              <w:rPr>
                <w:rtl/>
              </w:rPr>
            </w:pPr>
            <w:r>
              <w:rPr>
                <w:rtl/>
              </w:rPr>
              <w:t>جلسات الدردشة الآلية</w:t>
            </w:r>
            <w:r>
              <w:fldChar w:fldCharType="begin"/>
            </w:r>
            <w:r>
              <w:instrText xml:space="preserve"> XE "جلسات الدردشة الآلية"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25664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65CAB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1F8C5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5739ED"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55F09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FCCE1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7B296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EF9D6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7705A3" w14:textId="77777777" w:rsidR="004E7697" w:rsidRDefault="004E7697">
            <w:pPr>
              <w:pStyle w:val="ProductList-TableBody"/>
              <w:jc w:val="center"/>
              <w:rPr>
                <w:rtl/>
              </w:rPr>
            </w:pPr>
          </w:p>
        </w:tc>
      </w:tr>
      <w:tr w:rsidR="004E7697" w14:paraId="283BA285" w14:textId="77777777">
        <w:tc>
          <w:tcPr>
            <w:tcW w:w="4660" w:type="dxa"/>
            <w:tcBorders>
              <w:top w:val="dashed" w:sz="4" w:space="0" w:color="BFBFBF"/>
              <w:left w:val="none" w:sz="4" w:space="0" w:color="6E6E6E"/>
              <w:bottom w:val="dashed" w:sz="4" w:space="0" w:color="BFBFBF"/>
              <w:right w:val="none" w:sz="4" w:space="0" w:color="6E6E6E"/>
            </w:tcBorders>
          </w:tcPr>
          <w:p w14:paraId="3C30FAD0" w14:textId="77777777" w:rsidR="004E7697" w:rsidRDefault="002B5C49">
            <w:pPr>
              <w:pStyle w:val="ProductList-TableBody"/>
              <w:rPr>
                <w:rtl/>
              </w:rPr>
            </w:pPr>
            <w:r>
              <w:rPr>
                <w:rtl/>
              </w:rPr>
              <w:t>مراسلة Dynamics 365 الرقمية</w:t>
            </w:r>
            <w:r>
              <w:fldChar w:fldCharType="begin"/>
            </w:r>
            <w:r>
              <w:instrText xml:space="preserve"> XE "مراسلة Dynamics 365 الرقمية"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E12D63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B05E2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19197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F3E57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B604C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E13EC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310F0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1AAA7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0A0A57" w14:textId="77777777" w:rsidR="004E7697" w:rsidRDefault="004E7697">
            <w:pPr>
              <w:pStyle w:val="ProductList-TableBody"/>
              <w:jc w:val="center"/>
              <w:rPr>
                <w:rtl/>
              </w:rPr>
            </w:pPr>
          </w:p>
        </w:tc>
      </w:tr>
      <w:tr w:rsidR="004E7697" w14:paraId="22395B23" w14:textId="77777777">
        <w:tc>
          <w:tcPr>
            <w:tcW w:w="4660" w:type="dxa"/>
            <w:tcBorders>
              <w:top w:val="dashed" w:sz="4" w:space="0" w:color="BFBFBF"/>
              <w:left w:val="none" w:sz="4" w:space="0" w:color="6E6E6E"/>
              <w:bottom w:val="dashed" w:sz="4" w:space="0" w:color="BFBFBF"/>
              <w:right w:val="none" w:sz="4" w:space="0" w:color="6E6E6E"/>
            </w:tcBorders>
          </w:tcPr>
          <w:p w14:paraId="12D685FC" w14:textId="77777777" w:rsidR="004E7697" w:rsidRDefault="002B5C49">
            <w:pPr>
              <w:pStyle w:val="ProductList-TableBody"/>
              <w:rPr>
                <w:rtl/>
              </w:rPr>
            </w:pPr>
            <w:r>
              <w:rPr>
                <w:rtl/>
              </w:rPr>
              <w:t>Dynamics 365 Customer Service Chat</w:t>
            </w:r>
            <w:r>
              <w:fldChar w:fldCharType="begin"/>
            </w:r>
            <w:r>
              <w:instrText xml:space="preserve"> XE "Dynamics 365 Customer Service Chat"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DEDAD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7DDF6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EFDA2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90769D"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32F3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D7241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8FD7A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51DB7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D5959" w14:textId="77777777" w:rsidR="004E7697" w:rsidRDefault="004E7697">
            <w:pPr>
              <w:pStyle w:val="ProductList-TableBody"/>
              <w:jc w:val="center"/>
              <w:rPr>
                <w:rtl/>
              </w:rPr>
            </w:pPr>
          </w:p>
        </w:tc>
      </w:tr>
      <w:tr w:rsidR="004E7697" w14:paraId="3D6723B9" w14:textId="77777777">
        <w:tc>
          <w:tcPr>
            <w:tcW w:w="4660" w:type="dxa"/>
            <w:tcBorders>
              <w:top w:val="dashed" w:sz="4" w:space="0" w:color="BFBFBF"/>
              <w:left w:val="none" w:sz="4" w:space="0" w:color="6E6E6E"/>
              <w:bottom w:val="dashed" w:sz="4" w:space="0" w:color="BFBFBF"/>
              <w:right w:val="none" w:sz="4" w:space="0" w:color="6E6E6E"/>
            </w:tcBorders>
          </w:tcPr>
          <w:p w14:paraId="0D6A2336" w14:textId="77777777" w:rsidR="004E7697" w:rsidRDefault="002B5C49">
            <w:pPr>
              <w:pStyle w:val="ProductList-TableBody"/>
              <w:rPr>
                <w:rtl/>
              </w:rPr>
            </w:pPr>
            <w:r>
              <w:rPr>
                <w:rtl/>
              </w:rPr>
              <w:t>سعة خدمة Dynamics 365 Customer Service Chat</w:t>
            </w:r>
            <w:r>
              <w:fldChar w:fldCharType="begin"/>
            </w:r>
            <w:r>
              <w:instrText xml:space="preserve"> XE "سعة خدمة Dynamics 365 Customer Service Chat"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BD58BC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5F73B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E6C59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37F03A"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07B2E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66BC2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4D108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7F647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3DA171" w14:textId="77777777" w:rsidR="004E7697" w:rsidRDefault="004E7697">
            <w:pPr>
              <w:pStyle w:val="ProductList-TableBody"/>
              <w:jc w:val="center"/>
              <w:rPr>
                <w:rtl/>
              </w:rPr>
            </w:pPr>
          </w:p>
        </w:tc>
      </w:tr>
      <w:tr w:rsidR="004E7697" w14:paraId="21B79800" w14:textId="77777777">
        <w:tc>
          <w:tcPr>
            <w:tcW w:w="4660" w:type="dxa"/>
            <w:tcBorders>
              <w:top w:val="dashed" w:sz="4" w:space="0" w:color="BFBFBF"/>
              <w:left w:val="none" w:sz="4" w:space="0" w:color="6E6E6E"/>
              <w:bottom w:val="dashed" w:sz="4" w:space="0" w:color="BFBFBF"/>
              <w:right w:val="none" w:sz="4" w:space="0" w:color="6E6E6E"/>
            </w:tcBorders>
          </w:tcPr>
          <w:p w14:paraId="38D24879" w14:textId="77777777" w:rsidR="004E7697" w:rsidRDefault="002B5C49">
            <w:pPr>
              <w:pStyle w:val="ProductList-TableBody"/>
              <w:rPr>
                <w:rtl/>
              </w:rPr>
            </w:pPr>
            <w:r>
              <w:rPr>
                <w:rtl/>
              </w:rPr>
              <w:t>Dynamics 365 Additional Asset Management</w:t>
            </w:r>
            <w:r>
              <w:fldChar w:fldCharType="begin"/>
            </w:r>
            <w:r>
              <w:instrText xml:space="preserve"> XE "Dynamics 365 Additional Asset Management"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63322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C8DC9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C3799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1BEBBE"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2FD51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0E404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C3A4E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99061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8C26C1" w14:textId="77777777" w:rsidR="004E7697" w:rsidRDefault="004E7697">
            <w:pPr>
              <w:pStyle w:val="ProductList-TableBody"/>
              <w:jc w:val="center"/>
              <w:rPr>
                <w:rtl/>
              </w:rPr>
            </w:pPr>
          </w:p>
        </w:tc>
      </w:tr>
      <w:tr w:rsidR="004E7697" w14:paraId="2F3878E8" w14:textId="77777777">
        <w:tc>
          <w:tcPr>
            <w:tcW w:w="4660" w:type="dxa"/>
            <w:tcBorders>
              <w:top w:val="dashed" w:sz="4" w:space="0" w:color="BFBFBF"/>
              <w:left w:val="none" w:sz="4" w:space="0" w:color="6E6E6E"/>
              <w:bottom w:val="dashed" w:sz="4" w:space="0" w:color="B2B2B2"/>
              <w:right w:val="none" w:sz="4" w:space="0" w:color="6E6E6E"/>
            </w:tcBorders>
          </w:tcPr>
          <w:p w14:paraId="1B4F0255" w14:textId="77777777" w:rsidR="004E7697" w:rsidRDefault="002B5C49">
            <w:pPr>
              <w:pStyle w:val="ProductList-TableBody"/>
              <w:rPr>
                <w:rtl/>
              </w:rPr>
            </w:pPr>
            <w:r>
              <w:rPr>
                <w:rtl/>
              </w:rPr>
              <w:t>حل Microsoft Relationship Sales/Plus</w:t>
            </w:r>
            <w:r>
              <w:fldChar w:fldCharType="begin"/>
            </w:r>
            <w:r>
              <w:instrText xml:space="preserve"> XE "حل Microsoft Relationship Sales/Plus"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4119318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8EAA5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28B2D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613AE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1E234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3C802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0D7A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146BD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7A9F27" w14:textId="77777777" w:rsidR="004E7697" w:rsidRDefault="004E7697">
            <w:pPr>
              <w:pStyle w:val="ProductList-TableBody"/>
              <w:jc w:val="center"/>
              <w:rPr>
                <w:rtl/>
              </w:rPr>
            </w:pPr>
          </w:p>
        </w:tc>
      </w:tr>
      <w:tr w:rsidR="004E7697" w14:paraId="00684724" w14:textId="77777777">
        <w:tc>
          <w:tcPr>
            <w:tcW w:w="4660" w:type="dxa"/>
            <w:tcBorders>
              <w:top w:val="dashed" w:sz="4" w:space="0" w:color="B2B2B2"/>
              <w:left w:val="none" w:sz="4" w:space="0" w:color="6E6E6E"/>
              <w:bottom w:val="dashed" w:sz="4" w:space="0" w:color="A5A5A5"/>
              <w:right w:val="none" w:sz="4" w:space="0" w:color="6E6E6E"/>
            </w:tcBorders>
          </w:tcPr>
          <w:p w14:paraId="248318AD" w14:textId="77777777" w:rsidR="004E7697" w:rsidRDefault="002B5C49">
            <w:pPr>
              <w:pStyle w:val="ProductList-TableBody"/>
              <w:rPr>
                <w:rtl/>
              </w:rPr>
            </w:pPr>
            <w:r>
              <w:rPr>
                <w:rtl/>
              </w:rPr>
              <w:t>Dynamics 365 Customer Voice</w:t>
            </w:r>
            <w:r>
              <w:fldChar w:fldCharType="begin"/>
            </w:r>
            <w:r>
              <w:instrText xml:space="preserve"> XE "Dynamics 365 Customer Voice" </w:instrText>
            </w:r>
            <w:r>
              <w:fldChar w:fldCharType="end"/>
            </w:r>
          </w:p>
        </w:tc>
        <w:tc>
          <w:tcPr>
            <w:tcW w:w="740" w:type="dxa"/>
            <w:tcBorders>
              <w:top w:val="dashed" w:sz="4" w:space="0" w:color="B2B2B2"/>
              <w:left w:val="none" w:sz="4" w:space="0" w:color="6E6E6E"/>
              <w:bottom w:val="dashed" w:sz="4" w:space="0" w:color="A5A5A5"/>
              <w:right w:val="single" w:sz="6" w:space="0" w:color="FFFFFF"/>
            </w:tcBorders>
          </w:tcPr>
          <w:p w14:paraId="545667C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75F3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6B628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F56FE"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91D7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DC849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D6B8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642F6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7A42FA" w14:textId="77777777" w:rsidR="004E7697" w:rsidRDefault="004E7697">
            <w:pPr>
              <w:pStyle w:val="ProductList-TableBody"/>
              <w:jc w:val="center"/>
              <w:rPr>
                <w:rtl/>
              </w:rPr>
            </w:pPr>
          </w:p>
        </w:tc>
      </w:tr>
      <w:tr w:rsidR="004E7697" w14:paraId="3FF123EB" w14:textId="77777777">
        <w:tc>
          <w:tcPr>
            <w:tcW w:w="4660" w:type="dxa"/>
            <w:tcBorders>
              <w:top w:val="dashed" w:sz="4" w:space="0" w:color="A5A5A5"/>
              <w:left w:val="none" w:sz="4" w:space="0" w:color="6E6E6E"/>
              <w:bottom w:val="dashed" w:sz="4" w:space="0" w:color="A5A5A5"/>
              <w:right w:val="none" w:sz="4" w:space="0" w:color="6E6E6E"/>
            </w:tcBorders>
          </w:tcPr>
          <w:p w14:paraId="3B7DED25" w14:textId="77777777" w:rsidR="004E7697" w:rsidRDefault="002B5C49">
            <w:pPr>
              <w:pStyle w:val="ProductList-TableBody"/>
              <w:rPr>
                <w:rtl/>
              </w:rPr>
            </w:pPr>
            <w:r>
              <w:rPr>
                <w:rtl/>
              </w:rPr>
              <w:t>Dynamics 365 Customer Voice – استجابات إضافية</w:t>
            </w:r>
            <w:r>
              <w:fldChar w:fldCharType="begin"/>
            </w:r>
            <w:r>
              <w:instrText xml:space="preserve"> XE "Dynamics 365 Customer Voice – استجابات إضافية"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68FF7FB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30DC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39E7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A451DD"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E5826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C93BB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054E3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97B48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F4AF2D" w14:textId="77777777" w:rsidR="004E7697" w:rsidRDefault="004E7697">
            <w:pPr>
              <w:pStyle w:val="ProductList-TableBody"/>
              <w:jc w:val="center"/>
              <w:rPr>
                <w:rtl/>
              </w:rPr>
            </w:pPr>
          </w:p>
        </w:tc>
      </w:tr>
      <w:tr w:rsidR="004E7697" w14:paraId="53533E6F" w14:textId="77777777">
        <w:tc>
          <w:tcPr>
            <w:tcW w:w="4660" w:type="dxa"/>
            <w:tcBorders>
              <w:top w:val="dashed" w:sz="4" w:space="0" w:color="A5A5A5"/>
              <w:left w:val="none" w:sz="4" w:space="0" w:color="6E6E6E"/>
              <w:bottom w:val="dashed" w:sz="4" w:space="0" w:color="A5A5A5"/>
              <w:right w:val="none" w:sz="4" w:space="0" w:color="6E6E6E"/>
            </w:tcBorders>
          </w:tcPr>
          <w:p w14:paraId="20FBCEA8" w14:textId="77777777" w:rsidR="004E7697" w:rsidRDefault="002B5C49">
            <w:pPr>
              <w:pStyle w:val="ProductList-TableBody"/>
              <w:rPr>
                <w:rtl/>
              </w:rPr>
            </w:pPr>
            <w:r>
              <w:rPr>
                <w:rtl/>
              </w:rPr>
              <w:t>Dynamics 365 Fraud Protection</w:t>
            </w:r>
            <w:r>
              <w:fldChar w:fldCharType="begin"/>
            </w:r>
            <w:r>
              <w:instrText xml:space="preserve"> XE "Dynamics 365 Fraud Protection"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7733C6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462FD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A7462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3BB66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D0DAD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68530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5329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B2B3E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AC9816" w14:textId="77777777" w:rsidR="004E7697" w:rsidRDefault="004E7697">
            <w:pPr>
              <w:pStyle w:val="ProductList-TableBody"/>
              <w:jc w:val="center"/>
              <w:rPr>
                <w:rtl/>
              </w:rPr>
            </w:pPr>
          </w:p>
        </w:tc>
      </w:tr>
      <w:tr w:rsidR="004E7697" w14:paraId="2B96B38F" w14:textId="77777777">
        <w:tc>
          <w:tcPr>
            <w:tcW w:w="4660" w:type="dxa"/>
            <w:tcBorders>
              <w:top w:val="dashed" w:sz="4" w:space="0" w:color="A5A5A5"/>
              <w:left w:val="none" w:sz="4" w:space="0" w:color="6E6E6E"/>
              <w:bottom w:val="dashed" w:sz="4" w:space="0" w:color="B2B2B2"/>
              <w:right w:val="none" w:sz="4" w:space="0" w:color="6E6E6E"/>
            </w:tcBorders>
          </w:tcPr>
          <w:p w14:paraId="3B8F1C3D" w14:textId="77777777" w:rsidR="004E7697" w:rsidRDefault="002B5C49">
            <w:pPr>
              <w:pStyle w:val="ProductList-TableBody"/>
              <w:rPr>
                <w:rtl/>
              </w:rPr>
            </w:pPr>
            <w:r>
              <w:rPr>
                <w:rtl/>
              </w:rPr>
              <w:t>التقييمات الإضافية لبرنامج Dynamics 365 Fraud Protection</w:t>
            </w:r>
            <w:r>
              <w:fldChar w:fldCharType="begin"/>
            </w:r>
            <w:r>
              <w:instrText xml:space="preserve"> XE "التقييمات الإضافية لبرنامج Dynamics 365 Fraud Protection"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7C3B29E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C433C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041D0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DB9D4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D2B3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FE44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46397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174C6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DA8113" w14:textId="77777777" w:rsidR="004E7697" w:rsidRDefault="004E7697">
            <w:pPr>
              <w:pStyle w:val="ProductList-TableBody"/>
              <w:jc w:val="center"/>
              <w:rPr>
                <w:rtl/>
              </w:rPr>
            </w:pPr>
          </w:p>
        </w:tc>
      </w:tr>
      <w:tr w:rsidR="004E7697" w14:paraId="463DD2AD" w14:textId="77777777">
        <w:tc>
          <w:tcPr>
            <w:tcW w:w="4660" w:type="dxa"/>
            <w:tcBorders>
              <w:top w:val="dashed" w:sz="4" w:space="0" w:color="B2B2B2"/>
              <w:left w:val="none" w:sz="4" w:space="0" w:color="6E6E6E"/>
              <w:bottom w:val="dashed" w:sz="4" w:space="0" w:color="B2B2B2"/>
              <w:right w:val="none" w:sz="4" w:space="0" w:color="B2B2B2"/>
            </w:tcBorders>
          </w:tcPr>
          <w:p w14:paraId="4F733FF4" w14:textId="77777777" w:rsidR="004E7697" w:rsidRDefault="002B5C49">
            <w:pPr>
              <w:pStyle w:val="ProductList-TableBody"/>
              <w:rPr>
                <w:rtl/>
              </w:rPr>
            </w:pPr>
            <w:r>
              <w:rPr>
                <w:rtl/>
              </w:rPr>
              <w:t>Dynamics 365 Virtual Agent for Customer Service</w:t>
            </w:r>
            <w:r>
              <w:fldChar w:fldCharType="begin"/>
            </w:r>
            <w:r>
              <w:instrText xml:space="preserve"> XE "Dynamics 365 Virtual Agent for Customer Service" </w:instrText>
            </w:r>
            <w:r>
              <w:fldChar w:fldCharType="end"/>
            </w:r>
          </w:p>
        </w:tc>
        <w:tc>
          <w:tcPr>
            <w:tcW w:w="740" w:type="dxa"/>
            <w:tcBorders>
              <w:top w:val="dashed" w:sz="4" w:space="0" w:color="B2B2B2"/>
              <w:left w:val="none" w:sz="4" w:space="0" w:color="B2B2B2"/>
              <w:bottom w:val="dashed" w:sz="4" w:space="0" w:color="B2B2B2"/>
              <w:right w:val="single" w:sz="6" w:space="0" w:color="FFFFFF"/>
            </w:tcBorders>
          </w:tcPr>
          <w:p w14:paraId="136946A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C8A52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738D6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04548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2C7E8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FF3B6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963B4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6CE55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A80112" w14:textId="77777777" w:rsidR="004E7697" w:rsidRDefault="004E7697">
            <w:pPr>
              <w:pStyle w:val="ProductList-TableBody"/>
              <w:jc w:val="center"/>
              <w:rPr>
                <w:rtl/>
              </w:rPr>
            </w:pPr>
          </w:p>
        </w:tc>
      </w:tr>
      <w:tr w:rsidR="004E7697" w14:paraId="3063CC84" w14:textId="77777777">
        <w:tc>
          <w:tcPr>
            <w:tcW w:w="4660" w:type="dxa"/>
            <w:tcBorders>
              <w:top w:val="dashed" w:sz="4" w:space="0" w:color="B2B2B2"/>
              <w:left w:val="none" w:sz="4" w:space="0" w:color="6E6E6E"/>
              <w:bottom w:val="none" w:sz="4" w:space="0" w:color="BFBFBF"/>
              <w:right w:val="none" w:sz="4" w:space="0" w:color="6E6E6E"/>
            </w:tcBorders>
          </w:tcPr>
          <w:p w14:paraId="4CC80718" w14:textId="77777777" w:rsidR="004E7697" w:rsidRDefault="002B5C49">
            <w:pPr>
              <w:pStyle w:val="ProductList-TableBody"/>
              <w:rPr>
                <w:rtl/>
              </w:rPr>
            </w:pPr>
            <w:r>
              <w:rPr>
                <w:rtl/>
              </w:rPr>
              <w:t>متعهد Dynamics 365 Field Service</w:t>
            </w:r>
            <w:r>
              <w:fldChar w:fldCharType="begin"/>
            </w:r>
            <w:r>
              <w:instrText xml:space="preserve"> XE "متعهد Dynamics 365 Field Service"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0C512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56A50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6F51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F50F27"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5333F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E759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F2AF7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41971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4DE554" w14:textId="77777777" w:rsidR="004E7697" w:rsidRDefault="004E7697">
            <w:pPr>
              <w:pStyle w:val="ProductList-TableBody"/>
              <w:jc w:val="center"/>
              <w:rPr>
                <w:rtl/>
              </w:rPr>
            </w:pPr>
          </w:p>
        </w:tc>
      </w:tr>
    </w:tbl>
    <w:p w14:paraId="7FA9A74F" w14:textId="77777777" w:rsidR="004E7697" w:rsidRDefault="002B5C49">
      <w:pPr>
        <w:pStyle w:val="ProductList-Offering1SubSection"/>
        <w:outlineLvl w:val="2"/>
        <w:rPr>
          <w:rtl/>
        </w:rPr>
      </w:pPr>
      <w:bookmarkStart w:id="253" w:name="_Sec1153"/>
      <w:r>
        <w:rPr>
          <w:rtl/>
        </w:rPr>
        <w:t>2. شروط المنتج</w:t>
      </w:r>
      <w:bookmarkEnd w:id="253"/>
    </w:p>
    <w:tbl>
      <w:tblPr>
        <w:tblStyle w:val="PURTable"/>
        <w:bidiVisual/>
        <w:tblW w:w="0" w:type="dxa"/>
        <w:tblLook w:val="04A0" w:firstRow="1" w:lastRow="0" w:firstColumn="1" w:lastColumn="0" w:noHBand="0" w:noVBand="1"/>
      </w:tblPr>
      <w:tblGrid>
        <w:gridCol w:w="3641"/>
        <w:gridCol w:w="3637"/>
        <w:gridCol w:w="3638"/>
      </w:tblGrid>
      <w:tr w:rsidR="004E7697" w14:paraId="64355F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848D38"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24">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3A2A5936"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05AD4B7B"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الجميع باستثناء Microsoft Regional Sales</w:t>
            </w:r>
          </w:p>
        </w:tc>
      </w:tr>
      <w:tr w:rsidR="004E7697" w14:paraId="69D07D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9DF669"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tcPr>
          <w:p w14:paraId="3D030179"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C4504" w14:textId="77777777" w:rsidR="004E7697" w:rsidRDefault="002B5C49">
            <w:pPr>
              <w:pStyle w:val="ProductList-TableBody"/>
              <w:rPr>
                <w:rtl/>
              </w:rPr>
            </w:pPr>
            <w:r>
              <w:rPr>
                <w:color w:val="404040"/>
                <w:rtl/>
              </w:rPr>
              <w:t>العروض الترويجية: غير متوفر</w:t>
            </w:r>
          </w:p>
        </w:tc>
      </w:tr>
      <w:tr w:rsidR="004E7697" w14:paraId="6C42FA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BADE8" w14:textId="77777777" w:rsidR="004E7697" w:rsidRDefault="002B5C49">
            <w:pPr>
              <w:pStyle w:val="ProductList-TableBody"/>
              <w:rPr>
                <w:rtl/>
              </w:rPr>
            </w:pPr>
            <w:r>
              <w:rPr>
                <w:color w:val="404040"/>
                <w:rtl/>
              </w:rPr>
              <w:t>إعفاء المستخدم المؤهَّل</w:t>
            </w:r>
            <w:r>
              <w:rPr>
                <w:color w:val="404040"/>
                <w:rtl/>
              </w:rPr>
              <w:t>‬‏</w:t>
            </w:r>
            <w:dir w:val="rtl">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69CBA20D"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الجميع باستثناء Microsoft Regional Sales</w:t>
            </w:r>
          </w:p>
        </w:tc>
        <w:tc>
          <w:tcPr>
            <w:tcW w:w="4040" w:type="dxa"/>
            <w:tcBorders>
              <w:top w:val="single" w:sz="4" w:space="0" w:color="000000"/>
              <w:left w:val="single" w:sz="4" w:space="0" w:color="000000"/>
              <w:bottom w:val="single" w:sz="4" w:space="0" w:color="000000"/>
              <w:right w:val="single" w:sz="4" w:space="0" w:color="000000"/>
            </w:tcBorders>
          </w:tcPr>
          <w:p w14:paraId="4414C7D4"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الجميع باستثناء Microsoft Regional Sales</w:t>
            </w:r>
          </w:p>
        </w:tc>
      </w:tr>
      <w:tr w:rsidR="004E7697" w14:paraId="544E5C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934B64"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tcPr>
          <w:p w14:paraId="0DC01685" w14:textId="77777777" w:rsidR="004E7697" w:rsidRDefault="002B5C49">
            <w:pPr>
              <w:pStyle w:val="ProductList-TableBody"/>
              <w:rPr>
                <w:rtl/>
              </w:rPr>
            </w:pPr>
            <w:r>
              <w:fldChar w:fldCharType="begin"/>
            </w:r>
            <w:r>
              <w:instrText xml:space="preserve"> AutoTextList   \s NoStyle \t "‏</w:instrText>
            </w:r>
            <w:dir w:val="rtl">
              <w:r>
                <w:instrText>مؤهل للتسوية: ترخيص اشتراك خدمة عبر الإنترنت يمكن لعميل Enterprise أو Enterprise Subscription طلبه عبر عملية أمر تسوية أو أمر شراء سنوي بدلاً من شهري.</w:instrText>
              </w:r>
              <w:r>
                <w:instrText xml:space="preserve">‬" </w:instrText>
              </w:r>
              <w:r>
                <w:fldChar w:fldCharType="separate"/>
              </w:r>
              <w:r>
                <w:rPr>
                  <w:color w:val="0563C1"/>
                </w:rPr>
                <w:t>‏</w:t>
              </w:r>
              <w:dir w:val="rtl">
                <w:r>
                  <w:rPr>
                    <w:color w:val="0563C1"/>
                  </w:rPr>
                  <w:t>مؤهل للتسوية</w:t>
                </w:r>
                <w:r>
                  <w:fldChar w:fldCharType="end"/>
                </w:r>
                <w:r>
                  <w:t>: الكل</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1D2CA1F8"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5D45E117" w14:textId="77777777" w:rsidR="004E7697" w:rsidRDefault="004E7697">
      <w:pPr>
        <w:pStyle w:val="ProductList-Body"/>
        <w:rPr>
          <w:rtl/>
        </w:rPr>
      </w:pPr>
    </w:p>
    <w:p w14:paraId="5CD90872" w14:textId="77777777" w:rsidR="004E7697" w:rsidRDefault="002B5C49">
      <w:pPr>
        <w:pStyle w:val="ProductList-ClauseHeading"/>
        <w:outlineLvl w:val="3"/>
        <w:rPr>
          <w:rtl/>
        </w:rPr>
      </w:pPr>
      <w:r>
        <w:rPr>
          <w:rtl/>
        </w:rPr>
        <w:t>2.1 Unified Service Desk (يُختصر إلى USD)</w:t>
      </w:r>
    </w:p>
    <w:p w14:paraId="0D25D622" w14:textId="77777777" w:rsidR="004E7697" w:rsidRDefault="002B5C49">
      <w:pPr>
        <w:pStyle w:val="ProductList-Body"/>
        <w:rPr>
          <w:rtl/>
        </w:rPr>
      </w:pPr>
      <w:r>
        <w:rPr>
          <w:rtl/>
        </w:rPr>
        <w:t xml:space="preserve">يجوز للعملاء الذين لديهم اشتراكات نشطة في Dynamics 365 Customer Service Enterprise تثبيت برنامج USD واستخدامه لكل مستخدم.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 مخصصة تديرها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w:t>
      </w:r>
    </w:p>
    <w:p w14:paraId="7F948C39" w14:textId="77777777" w:rsidR="004E7697" w:rsidRDefault="004E7697">
      <w:pPr>
        <w:pStyle w:val="ProductList-Body"/>
        <w:rPr>
          <w:rtl/>
        </w:rPr>
      </w:pPr>
    </w:p>
    <w:p w14:paraId="00D4578E" w14:textId="77777777" w:rsidR="004E7697" w:rsidRDefault="002B5C49">
      <w:pPr>
        <w:pStyle w:val="ProductList-ClauseHeading"/>
        <w:outlineLvl w:val="3"/>
        <w:rPr>
          <w:rtl/>
        </w:rPr>
      </w:pPr>
      <w:r>
        <w:rPr>
          <w:rtl/>
        </w:rPr>
        <w:t>2.2 Dynamics CustomerSource</w:t>
      </w:r>
    </w:p>
    <w:p w14:paraId="6D2F84FA" w14:textId="77777777" w:rsidR="004E7697" w:rsidRDefault="002B5C49">
      <w:pPr>
        <w:pStyle w:val="ProductList-Body"/>
        <w:rPr>
          <w:rtl/>
        </w:rPr>
      </w:pPr>
      <w:r>
        <w:rPr>
          <w:rtl/>
        </w:rPr>
        <w:t xml:space="preserve">يجوز للعملاء الذين لديهم اشتراكات نشطة لـ Dynamics 365 الوصول إلى CustomerSource واستخدامه. </w:t>
      </w:r>
    </w:p>
    <w:p w14:paraId="530D52F9" w14:textId="77777777" w:rsidR="004E7697" w:rsidRDefault="004E7697">
      <w:pPr>
        <w:pStyle w:val="ProductList-Body"/>
        <w:rPr>
          <w:rtl/>
        </w:rPr>
      </w:pPr>
    </w:p>
    <w:p w14:paraId="4134EBE8" w14:textId="77777777" w:rsidR="004E7697" w:rsidRDefault="002B5C49">
      <w:pPr>
        <w:pStyle w:val="ProductList-ClauseHeading"/>
        <w:outlineLvl w:val="3"/>
        <w:rPr>
          <w:rtl/>
        </w:rPr>
      </w:pPr>
      <w:r>
        <w:rPr>
          <w:rtl/>
        </w:rPr>
        <w:t>2.3 خطة Dynamics 365 للجهات الحكومية</w:t>
      </w:r>
    </w:p>
    <w:p w14:paraId="264AE7C5" w14:textId="77777777" w:rsidR="004E7697" w:rsidRDefault="002B5C49">
      <w:pPr>
        <w:pStyle w:val="ProductList-Body"/>
        <w:rPr>
          <w:rtl/>
        </w:rPr>
      </w:pPr>
      <w:r>
        <w:rPr>
          <w:rtl/>
        </w:rPr>
        <w:t>برامج Dynamics 365 Supply Chain Management وFinance و Commerce غير متاحة في خطة Dynamics 365 للجهات الحكومية.</w:t>
      </w:r>
    </w:p>
    <w:p w14:paraId="22AA24CB" w14:textId="77777777" w:rsidR="004E7697" w:rsidRDefault="004E7697">
      <w:pPr>
        <w:pStyle w:val="ProductList-Body"/>
        <w:rPr>
          <w:rtl/>
        </w:rPr>
      </w:pPr>
    </w:p>
    <w:p w14:paraId="74524A5F" w14:textId="77777777" w:rsidR="004E7697" w:rsidRDefault="002B5C49">
      <w:pPr>
        <w:pStyle w:val="ProductList-ClauseHeading"/>
        <w:outlineLvl w:val="3"/>
        <w:rPr>
          <w:rtl/>
        </w:rPr>
      </w:pPr>
      <w:r>
        <w:rPr>
          <w:rtl/>
        </w:rPr>
        <w:t>2.4 إصدارات Embedded لـ Dynamics 365 Services</w:t>
      </w:r>
    </w:p>
    <w:p w14:paraId="13FC1B6C" w14:textId="77777777" w:rsidR="004E7697" w:rsidRDefault="002B5C49">
      <w:pPr>
        <w:pStyle w:val="ProductList-Body"/>
        <w:rPr>
          <w:rtl/>
        </w:rPr>
      </w:pPr>
      <w:r>
        <w:rPr>
          <w:rtl/>
        </w:rPr>
        <w:t xml:space="preserve">تتوفر إصدارات Embedded لـ Dynamics 365 Services معينة عبر اتفاقية Microsoft Cloud والاتفاقية بين العميل وMicrosoft. إذا حصل العميل على إصدارات Embedded واستخدمها كجزء من </w:t>
      </w:r>
      <w:r>
        <w:fldChar w:fldCharType="begin"/>
      </w:r>
      <w:r>
        <w:instrText xml:space="preserve"> AutoTextList   \s NoStyle \t "الحل الموحّد المضمّن يعني تطبيقًا يقوم بتطويره بائع العميل، المرخّص من البائع، يتضمن أن يضيف العميل وظائف هامة وأساسية إلى منتج Embedded." </w:instrText>
      </w:r>
      <w:r>
        <w:fldChar w:fldCharType="separate"/>
      </w:r>
      <w:r>
        <w:rPr>
          <w:color w:val="0563C1"/>
        </w:rPr>
        <w:t>الحل الموحّد المضمّن</w:t>
      </w:r>
      <w:r>
        <w:fldChar w:fldCharType="end"/>
      </w:r>
      <w:r>
        <w:t xml:space="preserve">، فلا يجوز لهم فصل منتج ترخيص اشتراك Embedded عن </w:t>
      </w:r>
      <w:r>
        <w:fldChar w:fldCharType="begin"/>
      </w:r>
      <w:r>
        <w:instrText xml:space="preserve"> AutoTextList   \s NoStyle \t "الحل الموحّد المضمّن يعني تطبيقًا يقوم بتطويره بائع العميل، المرخّص من البائع، يتضمن أن يضيف العميل وظائف هامة وأساسية إلى منتج Embedded." </w:instrText>
      </w:r>
      <w:r>
        <w:fldChar w:fldCharType="separate"/>
      </w:r>
      <w:r>
        <w:rPr>
          <w:color w:val="0563C1"/>
        </w:rPr>
        <w:t>الحل الموحّد المضمّن</w:t>
      </w:r>
      <w:r>
        <w:fldChar w:fldCharType="end"/>
      </w:r>
      <w:r>
        <w:t xml:space="preserve"> أو استخدامه مع تطبيقات أخرى.</w:t>
      </w:r>
    </w:p>
    <w:p w14:paraId="49B4A9EB" w14:textId="77777777" w:rsidR="004E7697" w:rsidRDefault="004E7697">
      <w:pPr>
        <w:pStyle w:val="ProductList-Body"/>
        <w:rPr>
          <w:rtl/>
        </w:rPr>
      </w:pPr>
    </w:p>
    <w:p w14:paraId="32E7723D" w14:textId="77777777" w:rsidR="004E7697" w:rsidRDefault="002B5C49">
      <w:pPr>
        <w:pStyle w:val="ProductList-ClauseHeading"/>
        <w:outlineLvl w:val="3"/>
        <w:rPr>
          <w:rtl/>
        </w:rPr>
      </w:pPr>
      <w:r>
        <w:rPr>
          <w:rtl/>
        </w:rPr>
        <w:t>2.5 ميزات ترخيص Team Members للعملاء الحاليين</w:t>
      </w:r>
    </w:p>
    <w:p w14:paraId="74166E24" w14:textId="77777777" w:rsidR="004E7697" w:rsidRDefault="002B5C49">
      <w:pPr>
        <w:pStyle w:val="ProductList-Body"/>
        <w:rPr>
          <w:rtl/>
        </w:rPr>
      </w:pPr>
      <w:r>
        <w:rPr>
          <w:rtl/>
        </w:rPr>
        <w:t xml:space="preserve">يجوز للعملاء الحاليين الذين لديهم تراخيص Team Members التي تم الحصول عليها قبل 1 أكتوبر 2018 استخدام تراخيص Team Members الحالية والتي تم الحصول عليها حديثًا وفقًا لوصف الخدمة في موقع </w:t>
      </w:r>
      <w:hyperlink r:id="rId125">
        <w:r>
          <w:rPr>
            <w:color w:val="00467F"/>
            <w:u w:val="single"/>
            <w:rtl/>
          </w:rPr>
          <w:t>https://aka.ms/D365TeamMembersExistingCustomer</w:t>
        </w:r>
      </w:hyperlink>
      <w:r>
        <w:rPr>
          <w:rtl/>
        </w:rPr>
        <w:t xml:space="preserve"> خلال مدة الاشتراك الحالية وأي مدة اشتراك تالية تبدأ قبل 1 يوليو 2020 أو حتى 30 يونيو 2023، أيهما أسبق.</w:t>
      </w:r>
    </w:p>
    <w:p w14:paraId="1B8C4F12" w14:textId="77777777" w:rsidR="004E7697" w:rsidRDefault="004E7697">
      <w:pPr>
        <w:pStyle w:val="ProductList-Body"/>
        <w:rPr>
          <w:rtl/>
        </w:rPr>
      </w:pPr>
    </w:p>
    <w:p w14:paraId="70C21FE8" w14:textId="77777777" w:rsidR="004E7697" w:rsidRDefault="002B5C49">
      <w:pPr>
        <w:pStyle w:val="ProductList-ClauseHeading"/>
        <w:outlineLvl w:val="3"/>
        <w:rPr>
          <w:rtl/>
        </w:rPr>
      </w:pPr>
      <w:r>
        <w:rPr>
          <w:rtl/>
        </w:rPr>
        <w:t>2.6 الدعم المباشر لـ Dynamics 365 Pro</w:t>
      </w:r>
    </w:p>
    <w:p w14:paraId="624EF43A" w14:textId="77777777" w:rsidR="004E7697" w:rsidRDefault="002B5C49">
      <w:pPr>
        <w:pStyle w:val="ProductList-Body"/>
        <w:rPr>
          <w:rtl/>
        </w:rPr>
      </w:pPr>
      <w:r>
        <w:rPr>
          <w:rtl/>
        </w:rPr>
        <w:t>يجب حصول العميل على تراخيص كافية للدعم المباشر لـ Dynamics 365 Pro لتغطية كل ترخيص Dynamics 365 لكل مستخدم على اتفاقيته، حتى ما يصل إلى 250 ترخيصًا.</w:t>
      </w:r>
    </w:p>
    <w:p w14:paraId="09FC331C" w14:textId="77777777" w:rsidR="004E7697" w:rsidRDefault="004E7697">
      <w:pPr>
        <w:pStyle w:val="ProductList-Body"/>
        <w:rPr>
          <w:rtl/>
        </w:rPr>
      </w:pPr>
    </w:p>
    <w:p w14:paraId="2B416B13" w14:textId="77777777" w:rsidR="004E7697" w:rsidRDefault="002B5C49">
      <w:pPr>
        <w:pStyle w:val="ProductList-ClauseHeading"/>
        <w:outlineLvl w:val="3"/>
        <w:rPr>
          <w:rtl/>
        </w:rPr>
      </w:pPr>
      <w:r>
        <w:rPr>
          <w:rtl/>
        </w:rPr>
        <w:t>2.7 المتطلبات الأساسية لتراخيص اشتراك المستخدم الأساسية والمرفقة</w:t>
      </w:r>
    </w:p>
    <w:p w14:paraId="07B590B2" w14:textId="77777777" w:rsidR="004E7697" w:rsidRDefault="002B5C49">
      <w:pPr>
        <w:pStyle w:val="ProductList-Body"/>
        <w:rPr>
          <w:rtl/>
        </w:rPr>
      </w:pPr>
      <w:r>
        <w:rPr>
          <w:rtl/>
        </w:rPr>
        <w:t>عند شراء تطبيقات أساسية متعددة للشركات، يجب أن يكون الترخيص الأول أو الأساسي هو الأعلى سعرًا للمستخدم. يجب أن يكون لكل مستخدم كامل ترخيص أساسي. لا يجوز تعيين تراخيص اشتراك المستخدم في Dynamics 365 إلا للمستخدمين الذين لديهم تراخيص تطبيق مؤهلة.</w:t>
      </w:r>
    </w:p>
    <w:p w14:paraId="5B7CB981" w14:textId="77777777" w:rsidR="004E7697" w:rsidRDefault="004E7697">
      <w:pPr>
        <w:pStyle w:val="ProductList-Body"/>
        <w:rPr>
          <w:rtl/>
        </w:rPr>
      </w:pPr>
    </w:p>
    <w:p w14:paraId="5AE57695" w14:textId="77777777" w:rsidR="004E7697" w:rsidRDefault="002B5C49">
      <w:pPr>
        <w:pStyle w:val="ProductList-ClauseHeading"/>
        <w:outlineLvl w:val="3"/>
        <w:rPr>
          <w:rtl/>
        </w:rPr>
      </w:pPr>
      <w:r>
        <w:rPr>
          <w:rtl/>
        </w:rPr>
        <w:t>2.8 تطبيق Dynamic 365 Remote Assist وأدلة Dynamics 365</w:t>
      </w:r>
    </w:p>
    <w:p w14:paraId="30032179" w14:textId="77777777" w:rsidR="004E7697" w:rsidRDefault="002B5C49">
      <w:pPr>
        <w:pStyle w:val="ProductList-Body"/>
        <w:rPr>
          <w:rtl/>
        </w:rPr>
      </w:pPr>
      <w:r>
        <w:rPr>
          <w:rtl/>
        </w:rPr>
        <w:t xml:space="preserve">يجوز </w:t>
      </w:r>
      <w:r>
        <w:fldChar w:fldCharType="begin"/>
      </w:r>
      <w:r>
        <w:instrText xml:space="preserve"> AutoTextList   \s NoStyle \t "المستخدمون الخارجيون هم المستخدمون الذين ليسوا موظفين أو مقاولين بالموقع أو وكلاء بالموقع لدى العميل أو لدى الشركات التابعة له." </w:instrText>
      </w:r>
      <w:r>
        <w:fldChar w:fldCharType="separate"/>
      </w:r>
      <w:r>
        <w:rPr>
          <w:color w:val="0563C1"/>
        </w:rPr>
        <w:t>للمستخدمين الخارجيين</w:t>
      </w:r>
      <w:r>
        <w:fldChar w:fldCharType="end"/>
      </w:r>
      <w:r>
        <w:t xml:space="preserve"> الوصول إلى البرامج المذكورة أعلاه واستخدامها على الأجهزة المرخصة بواسطة ترخيص اشتراك الجهاز في Dynamics 365 Remote Assist أو ترخيص اشتراك الجهاز في أدلة Dynamics 365.</w:t>
      </w:r>
    </w:p>
    <w:p w14:paraId="0327F5A7" w14:textId="77777777" w:rsidR="004E7697" w:rsidRDefault="004E7697">
      <w:pPr>
        <w:pStyle w:val="ProductList-Body"/>
        <w:rPr>
          <w:rtl/>
        </w:rPr>
      </w:pPr>
    </w:p>
    <w:p w14:paraId="2F07C137" w14:textId="77777777" w:rsidR="004E7697" w:rsidRDefault="002B5C49">
      <w:pPr>
        <w:pStyle w:val="ProductList-ClauseHeading"/>
        <w:outlineLvl w:val="3"/>
        <w:rPr>
          <w:rtl/>
        </w:rPr>
      </w:pPr>
      <w:r>
        <w:rPr>
          <w:rtl/>
        </w:rPr>
        <w:t>2.9 حقوق الاستخدام المزدوج</w:t>
      </w:r>
    </w:p>
    <w:p w14:paraId="578C21A4" w14:textId="77777777" w:rsidR="004E7697" w:rsidRDefault="002B5C49">
      <w:pPr>
        <w:pStyle w:val="ProductList-Body"/>
        <w:rPr>
          <w:rtl/>
        </w:rPr>
      </w:pPr>
      <w:r>
        <w:rPr>
          <w:rtl/>
        </w:rPr>
        <w:t>قد تسمح بعض تراخيص اشتراك Dynamics 365 بالوصول إلى المكافئ المحلي. وهذا محدد في الجدول أدناه:</w:t>
      </w:r>
    </w:p>
    <w:tbl>
      <w:tblPr>
        <w:tblStyle w:val="PURTable"/>
        <w:bidiVisual/>
        <w:tblW w:w="0" w:type="dxa"/>
        <w:tblLook w:val="04A0" w:firstRow="1" w:lastRow="0" w:firstColumn="1" w:lastColumn="0" w:noHBand="0" w:noVBand="1"/>
      </w:tblPr>
      <w:tblGrid>
        <w:gridCol w:w="3653"/>
        <w:gridCol w:w="3628"/>
        <w:gridCol w:w="3635"/>
      </w:tblGrid>
      <w:tr w:rsidR="004E7697" w14:paraId="09F8BBEF" w14:textId="77777777">
        <w:trPr>
          <w:cnfStyle w:val="100000000000" w:firstRow="1" w:lastRow="0" w:firstColumn="0" w:lastColumn="0" w:oddVBand="0" w:evenVBand="0" w:oddHBand="0" w:evenHBand="0" w:firstRowFirstColumn="0" w:firstRowLastColumn="0" w:lastRowFirstColumn="0" w:lastRowLastColumn="0"/>
        </w:trPr>
        <w:tc>
          <w:tcPr>
            <w:tcW w:w="4040" w:type="dxa"/>
            <w:shd w:val="clear" w:color="auto" w:fill="0072C6"/>
          </w:tcPr>
          <w:p w14:paraId="35F36612" w14:textId="77777777" w:rsidR="004E7697" w:rsidRDefault="002B5C49">
            <w:pPr>
              <w:pStyle w:val="ProductList-TableBody"/>
              <w:rPr>
                <w:rtl/>
              </w:rPr>
            </w:pPr>
            <w:r>
              <w:rPr>
                <w:color w:val="FFFFFF"/>
                <w:rtl/>
              </w:rPr>
              <w:t>ترخيص Dynamics 365</w:t>
            </w:r>
          </w:p>
        </w:tc>
        <w:tc>
          <w:tcPr>
            <w:tcW w:w="4040" w:type="dxa"/>
            <w:shd w:val="clear" w:color="auto" w:fill="0072C6"/>
          </w:tcPr>
          <w:p w14:paraId="559FA40B" w14:textId="77777777" w:rsidR="004E7697" w:rsidRDefault="002B5C49">
            <w:pPr>
              <w:pStyle w:val="ProductList-TableBody"/>
              <w:rPr>
                <w:rtl/>
              </w:rPr>
            </w:pPr>
            <w:r>
              <w:rPr>
                <w:color w:val="FFFFFF"/>
                <w:rtl/>
              </w:rPr>
              <w:t>الوصول إلى البرنامج‏</w:t>
            </w:r>
            <w:dir w:val="rtl">
              <w:r>
                <w:rPr>
                  <w:color w:val="FFFFFF"/>
                  <w:rtl/>
                </w:rPr>
                <w:t>‏</w:t>
              </w:r>
              <w:dir w:val="rtl">
                <w:r>
                  <w:rPr>
                    <w:color w:val="FFFFFF"/>
                    <w:rtl/>
                  </w:rPr>
                  <w:t xml:space="preserve"> المحلي</w:t>
                </w:r>
                <w:r>
                  <w:rPr>
                    <w:color w:val="FFFFFF"/>
                    <w:rtl/>
                  </w:rPr>
                  <w:t>‬</w:t>
                </w:r>
                <w:r>
                  <w:rPr>
                    <w:color w:val="FFFFFF"/>
                    <w:rtl/>
                  </w:rPr>
                  <w:t>‬</w:t>
                </w:r>
                <w:r w:rsidR="00733002">
                  <w:t>‬</w:t>
                </w:r>
                <w:r w:rsidR="00733002">
                  <w:t>‬</w:t>
                </w:r>
              </w:dir>
            </w:dir>
          </w:p>
        </w:tc>
        <w:tc>
          <w:tcPr>
            <w:tcW w:w="4040" w:type="dxa"/>
            <w:shd w:val="clear" w:color="auto" w:fill="0072C6"/>
          </w:tcPr>
          <w:p w14:paraId="68651C3A" w14:textId="77777777" w:rsidR="004E7697" w:rsidRDefault="002B5C49">
            <w:pPr>
              <w:pStyle w:val="ProductList-TableBody"/>
              <w:rPr>
                <w:rtl/>
              </w:rPr>
            </w:pPr>
            <w:r>
              <w:rPr>
                <w:color w:val="FFFFFF"/>
                <w:rtl/>
              </w:rPr>
              <w:t>‏</w:t>
            </w:r>
            <w:dir w:val="rtl">
              <w:r>
                <w:rPr>
                  <w:color w:val="FFFFFF"/>
                  <w:rtl/>
                </w:rPr>
                <w:t>الخادم المحلي</w:t>
              </w:r>
              <w:r>
                <w:rPr>
                  <w:color w:val="FFFFFF"/>
                  <w:rtl/>
                </w:rPr>
                <w:t>‬</w:t>
              </w:r>
              <w:r w:rsidR="00733002">
                <w:t>‬</w:t>
              </w:r>
            </w:dir>
          </w:p>
        </w:tc>
      </w:tr>
      <w:tr w:rsidR="004E7697" w14:paraId="3BB1BFA5" w14:textId="77777777">
        <w:tc>
          <w:tcPr>
            <w:tcW w:w="4040" w:type="dxa"/>
            <w:tcBorders>
              <w:left w:val="single" w:sz="4" w:space="0" w:color="6E6E6E"/>
              <w:bottom w:val="single" w:sz="4" w:space="0" w:color="6E6E6E"/>
            </w:tcBorders>
          </w:tcPr>
          <w:p w14:paraId="264E71A7" w14:textId="77777777" w:rsidR="004E7697" w:rsidRDefault="002B5C49">
            <w:pPr>
              <w:pStyle w:val="ProductList-TableBody"/>
              <w:rPr>
                <w:rtl/>
              </w:rPr>
            </w:pPr>
            <w:r>
              <w:rPr>
                <w:rtl/>
              </w:rPr>
              <w:t>Dynamics 365 Sales</w:t>
            </w:r>
          </w:p>
        </w:tc>
        <w:tc>
          <w:tcPr>
            <w:tcW w:w="4040" w:type="dxa"/>
          </w:tcPr>
          <w:p w14:paraId="2A6AE57E" w14:textId="77777777" w:rsidR="004E7697" w:rsidRDefault="002B5C49">
            <w:pPr>
              <w:pStyle w:val="ProductList-TableBody"/>
              <w:rPr>
                <w:rtl/>
              </w:rPr>
            </w:pPr>
            <w:r>
              <w:rPr>
                <w:rtl/>
              </w:rPr>
              <w:t>Dynamics 365 for Sales (المحلي)</w:t>
            </w:r>
          </w:p>
        </w:tc>
        <w:tc>
          <w:tcPr>
            <w:tcW w:w="4040" w:type="dxa"/>
            <w:tcBorders>
              <w:bottom w:val="none" w:sz="4" w:space="0" w:color="6E6E6E"/>
              <w:right w:val="single" w:sz="4" w:space="0" w:color="6E6E6E"/>
            </w:tcBorders>
          </w:tcPr>
          <w:p w14:paraId="61F2D3BC" w14:textId="77777777" w:rsidR="004E7697" w:rsidRDefault="002B5C49">
            <w:pPr>
              <w:pStyle w:val="ProductList-TableBody"/>
              <w:rPr>
                <w:rtl/>
              </w:rPr>
            </w:pPr>
            <w:r>
              <w:rPr>
                <w:rtl/>
              </w:rPr>
              <w:t>Dynamics 365 (المحلي)</w:t>
            </w:r>
          </w:p>
        </w:tc>
      </w:tr>
      <w:tr w:rsidR="004E7697" w14:paraId="3C1B896A" w14:textId="77777777">
        <w:tc>
          <w:tcPr>
            <w:tcW w:w="4040" w:type="dxa"/>
            <w:tcBorders>
              <w:top w:val="single" w:sz="4" w:space="0" w:color="6E6E6E"/>
              <w:left w:val="single" w:sz="4" w:space="0" w:color="6E6E6E"/>
              <w:bottom w:val="single" w:sz="4" w:space="0" w:color="6E6E6E"/>
            </w:tcBorders>
          </w:tcPr>
          <w:p w14:paraId="2D11E972" w14:textId="77777777" w:rsidR="004E7697" w:rsidRDefault="002B5C49">
            <w:pPr>
              <w:pStyle w:val="ProductList-TableBody"/>
              <w:rPr>
                <w:rtl/>
              </w:rPr>
            </w:pPr>
            <w:r>
              <w:rPr>
                <w:rtl/>
              </w:rPr>
              <w:t>Dynamics Customer Service</w:t>
            </w:r>
          </w:p>
        </w:tc>
        <w:tc>
          <w:tcPr>
            <w:tcW w:w="4040" w:type="dxa"/>
          </w:tcPr>
          <w:p w14:paraId="23357F5A" w14:textId="77777777" w:rsidR="004E7697" w:rsidRDefault="002B5C49">
            <w:pPr>
              <w:pStyle w:val="ProductList-TableBody"/>
              <w:rPr>
                <w:rtl/>
              </w:rPr>
            </w:pPr>
            <w:r>
              <w:rPr>
                <w:rtl/>
              </w:rPr>
              <w:t>Dynamics 365 for Customer Service (المحلي)</w:t>
            </w:r>
          </w:p>
        </w:tc>
        <w:tc>
          <w:tcPr>
            <w:tcW w:w="4040" w:type="dxa"/>
            <w:tcBorders>
              <w:top w:val="none" w:sz="4" w:space="0" w:color="6E6E6E"/>
              <w:bottom w:val="none" w:sz="4" w:space="0" w:color="6E6E6E"/>
              <w:right w:val="single" w:sz="4" w:space="0" w:color="6E6E6E"/>
            </w:tcBorders>
          </w:tcPr>
          <w:p w14:paraId="5663575E" w14:textId="77777777" w:rsidR="004E7697" w:rsidRDefault="004E7697">
            <w:pPr>
              <w:pStyle w:val="ProductList-TableBody"/>
              <w:rPr>
                <w:rtl/>
              </w:rPr>
            </w:pPr>
          </w:p>
        </w:tc>
      </w:tr>
      <w:tr w:rsidR="004E7697" w14:paraId="52AAE793" w14:textId="77777777">
        <w:tc>
          <w:tcPr>
            <w:tcW w:w="4040" w:type="dxa"/>
            <w:tcBorders>
              <w:top w:val="single" w:sz="4" w:space="0" w:color="6E6E6E"/>
              <w:left w:val="single" w:sz="4" w:space="0" w:color="6E6E6E"/>
              <w:bottom w:val="single" w:sz="4" w:space="0" w:color="6E6E6E"/>
            </w:tcBorders>
          </w:tcPr>
          <w:p w14:paraId="0773804D" w14:textId="77777777" w:rsidR="004E7697" w:rsidRDefault="002B5C49">
            <w:pPr>
              <w:pStyle w:val="ProductList-TableBody"/>
              <w:rPr>
                <w:rtl/>
              </w:rPr>
            </w:pPr>
            <w:r>
              <w:rPr>
                <w:rtl/>
              </w:rPr>
              <w:t>Dynamics 365 Field Service</w:t>
            </w:r>
          </w:p>
        </w:tc>
        <w:tc>
          <w:tcPr>
            <w:tcW w:w="4040" w:type="dxa"/>
          </w:tcPr>
          <w:p w14:paraId="750DC6D0" w14:textId="77777777" w:rsidR="004E7697" w:rsidRDefault="002B5C49">
            <w:pPr>
              <w:pStyle w:val="ProductList-TableBody"/>
              <w:rPr>
                <w:rtl/>
              </w:rPr>
            </w:pPr>
            <w:r>
              <w:rPr>
                <w:rtl/>
              </w:rPr>
              <w:t>وظيفة Dynamics 365 for Field Service (المحلي)</w:t>
            </w:r>
          </w:p>
        </w:tc>
        <w:tc>
          <w:tcPr>
            <w:tcW w:w="4040" w:type="dxa"/>
            <w:tcBorders>
              <w:top w:val="none" w:sz="4" w:space="0" w:color="6E6E6E"/>
              <w:bottom w:val="single" w:sz="4" w:space="0" w:color="6E6E6E"/>
              <w:right w:val="single" w:sz="4" w:space="0" w:color="6E6E6E"/>
            </w:tcBorders>
          </w:tcPr>
          <w:p w14:paraId="2C910649" w14:textId="77777777" w:rsidR="004E7697" w:rsidRDefault="004E7697">
            <w:pPr>
              <w:pStyle w:val="ProductList-TableBody"/>
              <w:rPr>
                <w:rtl/>
              </w:rPr>
            </w:pPr>
          </w:p>
        </w:tc>
      </w:tr>
      <w:tr w:rsidR="004E7697" w14:paraId="7499AEA7" w14:textId="77777777">
        <w:tc>
          <w:tcPr>
            <w:tcW w:w="4040" w:type="dxa"/>
            <w:tcBorders>
              <w:top w:val="single" w:sz="4" w:space="0" w:color="6E6E6E"/>
              <w:left w:val="single" w:sz="4" w:space="0" w:color="6E6E6E"/>
              <w:bottom w:val="single" w:sz="4" w:space="0" w:color="6E6E6E"/>
            </w:tcBorders>
          </w:tcPr>
          <w:p w14:paraId="0182D011" w14:textId="77777777" w:rsidR="004E7697" w:rsidRDefault="002B5C49">
            <w:pPr>
              <w:pStyle w:val="ProductList-TableBody"/>
              <w:rPr>
                <w:rtl/>
              </w:rPr>
            </w:pPr>
            <w:r>
              <w:rPr>
                <w:rtl/>
              </w:rPr>
              <w:t>Dynamics 365 Operations - Activity</w:t>
            </w:r>
          </w:p>
        </w:tc>
        <w:tc>
          <w:tcPr>
            <w:tcW w:w="4040" w:type="dxa"/>
          </w:tcPr>
          <w:p w14:paraId="1274D19A" w14:textId="77777777" w:rsidR="004E7697" w:rsidRDefault="002B5C49">
            <w:pPr>
              <w:pStyle w:val="ProductList-TableBody"/>
              <w:rPr>
                <w:rtl/>
              </w:rPr>
            </w:pPr>
            <w:r>
              <w:rPr>
                <w:rtl/>
              </w:rPr>
              <w:t>Dynamics 365 for Operations Activity (المحلي)</w:t>
            </w:r>
          </w:p>
        </w:tc>
        <w:tc>
          <w:tcPr>
            <w:tcW w:w="4040" w:type="dxa"/>
            <w:tcBorders>
              <w:top w:val="single" w:sz="4" w:space="0" w:color="6E6E6E"/>
              <w:bottom w:val="none" w:sz="4" w:space="0" w:color="6E6E6E"/>
              <w:right w:val="single" w:sz="4" w:space="0" w:color="6E6E6E"/>
            </w:tcBorders>
          </w:tcPr>
          <w:p w14:paraId="2699C7FB" w14:textId="77777777" w:rsidR="004E7697" w:rsidRDefault="002B5C49">
            <w:pPr>
              <w:pStyle w:val="ProductList-TableBody"/>
              <w:rPr>
                <w:rtl/>
              </w:rPr>
            </w:pPr>
            <w:r>
              <w:rPr>
                <w:rtl/>
              </w:rPr>
              <w:t>Dynamics 365 for Operations، المحلي</w:t>
            </w:r>
          </w:p>
        </w:tc>
      </w:tr>
      <w:tr w:rsidR="004E7697" w14:paraId="0865DBCF" w14:textId="77777777">
        <w:tc>
          <w:tcPr>
            <w:tcW w:w="4040" w:type="dxa"/>
            <w:tcBorders>
              <w:top w:val="single" w:sz="4" w:space="0" w:color="6E6E6E"/>
              <w:left w:val="single" w:sz="4" w:space="0" w:color="6E6E6E"/>
              <w:bottom w:val="single" w:sz="4" w:space="0" w:color="6E6E6E"/>
              <w:right w:val="single" w:sz="4" w:space="0" w:color="6E6E6E"/>
            </w:tcBorders>
          </w:tcPr>
          <w:p w14:paraId="46CE2348" w14:textId="77777777" w:rsidR="004E7697" w:rsidRDefault="002B5C49">
            <w:pPr>
              <w:pStyle w:val="ProductList-TableBody"/>
              <w:rPr>
                <w:rtl/>
              </w:rPr>
            </w:pPr>
            <w:r>
              <w:rPr>
                <w:rtl/>
              </w:rPr>
              <w:t>Dynamics 365 Operations - Device</w:t>
            </w:r>
          </w:p>
        </w:tc>
        <w:tc>
          <w:tcPr>
            <w:tcW w:w="4040" w:type="dxa"/>
            <w:tcBorders>
              <w:left w:val="single" w:sz="4" w:space="0" w:color="6E6E6E"/>
              <w:bottom w:val="single" w:sz="4" w:space="0" w:color="6E6E6E"/>
              <w:right w:val="single" w:sz="4" w:space="0" w:color="6E6E6E"/>
            </w:tcBorders>
          </w:tcPr>
          <w:p w14:paraId="6D2C64E2" w14:textId="77777777" w:rsidR="004E7697" w:rsidRDefault="002B5C49">
            <w:pPr>
              <w:pStyle w:val="ProductList-TableBody"/>
              <w:rPr>
                <w:rtl/>
              </w:rPr>
            </w:pPr>
            <w:r>
              <w:rPr>
                <w:rtl/>
              </w:rPr>
              <w:t>Dynamics 365 for Operations Device (المحلي)</w:t>
            </w:r>
          </w:p>
        </w:tc>
        <w:tc>
          <w:tcPr>
            <w:tcW w:w="4040" w:type="dxa"/>
            <w:tcBorders>
              <w:top w:val="none" w:sz="4" w:space="0" w:color="6E6E6E"/>
              <w:left w:val="single" w:sz="4" w:space="0" w:color="6E6E6E"/>
              <w:bottom w:val="none" w:sz="4" w:space="0" w:color="6E6E6E"/>
              <w:right w:val="single" w:sz="4" w:space="0" w:color="6E6E6E"/>
            </w:tcBorders>
          </w:tcPr>
          <w:p w14:paraId="5B27293C" w14:textId="77777777" w:rsidR="004E7697" w:rsidRDefault="004E7697">
            <w:pPr>
              <w:pStyle w:val="ProductList-TableBody"/>
              <w:rPr>
                <w:rtl/>
              </w:rPr>
            </w:pPr>
          </w:p>
        </w:tc>
      </w:tr>
      <w:tr w:rsidR="004E7697" w14:paraId="5D86DE46" w14:textId="77777777">
        <w:tc>
          <w:tcPr>
            <w:tcW w:w="4040" w:type="dxa"/>
            <w:tcBorders>
              <w:top w:val="single" w:sz="4" w:space="0" w:color="6E6E6E"/>
              <w:left w:val="single" w:sz="4" w:space="0" w:color="6E6E6E"/>
              <w:bottom w:val="single" w:sz="4" w:space="0" w:color="6E6E6E"/>
              <w:right w:val="single" w:sz="4" w:space="0" w:color="6E6E6E"/>
            </w:tcBorders>
          </w:tcPr>
          <w:p w14:paraId="46AE5516" w14:textId="77777777" w:rsidR="004E7697" w:rsidRDefault="002B5C49">
            <w:pPr>
              <w:pStyle w:val="ProductList-TableBody"/>
              <w:rPr>
                <w:rtl/>
              </w:rPr>
            </w:pPr>
            <w:r>
              <w:rPr>
                <w:rtl/>
              </w:rPr>
              <w:t>Dynamics 365 Project Operations</w:t>
            </w:r>
          </w:p>
        </w:tc>
        <w:tc>
          <w:tcPr>
            <w:tcW w:w="4040" w:type="dxa"/>
            <w:tcBorders>
              <w:top w:val="single" w:sz="4" w:space="0" w:color="6E6E6E"/>
              <w:left w:val="single" w:sz="4" w:space="0" w:color="6E6E6E"/>
              <w:bottom w:val="single" w:sz="4" w:space="0" w:color="6E6E6E"/>
              <w:right w:val="single" w:sz="4" w:space="0" w:color="6E6E6E"/>
            </w:tcBorders>
          </w:tcPr>
          <w:p w14:paraId="2903125F" w14:textId="77777777" w:rsidR="004E7697" w:rsidRDefault="002B5C49">
            <w:pPr>
              <w:pStyle w:val="ProductList-TableBody"/>
              <w:rPr>
                <w:rtl/>
              </w:rPr>
            </w:pPr>
            <w:r>
              <w:rPr>
                <w:rtl/>
              </w:rPr>
              <w:t>Dynamics 365 for Operations (المحلي)*</w:t>
            </w:r>
          </w:p>
        </w:tc>
        <w:tc>
          <w:tcPr>
            <w:tcW w:w="4040" w:type="dxa"/>
            <w:tcBorders>
              <w:top w:val="none" w:sz="4" w:space="0" w:color="6E6E6E"/>
              <w:left w:val="single" w:sz="4" w:space="0" w:color="6E6E6E"/>
              <w:bottom w:val="none" w:sz="4" w:space="0" w:color="6E6E6E"/>
              <w:right w:val="single" w:sz="4" w:space="0" w:color="6E6E6E"/>
            </w:tcBorders>
          </w:tcPr>
          <w:p w14:paraId="75E49722" w14:textId="77777777" w:rsidR="004E7697" w:rsidRDefault="004E7697">
            <w:pPr>
              <w:pStyle w:val="ProductList-TableBody"/>
              <w:rPr>
                <w:rtl/>
              </w:rPr>
            </w:pPr>
          </w:p>
        </w:tc>
      </w:tr>
      <w:tr w:rsidR="004E7697" w14:paraId="791CAB08" w14:textId="77777777">
        <w:tc>
          <w:tcPr>
            <w:tcW w:w="4040" w:type="dxa"/>
            <w:tcBorders>
              <w:top w:val="single" w:sz="4" w:space="0" w:color="6E6E6E"/>
              <w:left w:val="single" w:sz="4" w:space="0" w:color="6E6E6E"/>
              <w:bottom w:val="single" w:sz="4" w:space="0" w:color="6E6E6E"/>
              <w:right w:val="single" w:sz="4" w:space="0" w:color="6E6E6E"/>
            </w:tcBorders>
          </w:tcPr>
          <w:p w14:paraId="1A0A0510" w14:textId="77777777" w:rsidR="004E7697" w:rsidRDefault="002B5C49">
            <w:pPr>
              <w:pStyle w:val="ProductList-TableBody"/>
              <w:rPr>
                <w:rtl/>
              </w:rPr>
            </w:pPr>
            <w:r>
              <w:rPr>
                <w:rtl/>
              </w:rPr>
              <w:t>Dynamics 365 Finance</w:t>
            </w:r>
          </w:p>
        </w:tc>
        <w:tc>
          <w:tcPr>
            <w:tcW w:w="4040" w:type="dxa"/>
            <w:tcBorders>
              <w:top w:val="single" w:sz="4" w:space="0" w:color="6E6E6E"/>
              <w:left w:val="single" w:sz="4" w:space="0" w:color="6E6E6E"/>
              <w:right w:val="single" w:sz="4" w:space="0" w:color="6E6E6E"/>
            </w:tcBorders>
          </w:tcPr>
          <w:p w14:paraId="0D71044B" w14:textId="77777777" w:rsidR="004E7697" w:rsidRDefault="002B5C49">
            <w:pPr>
              <w:pStyle w:val="ProductList-TableBody"/>
              <w:rPr>
                <w:rtl/>
              </w:rPr>
            </w:pPr>
            <w:r>
              <w:rPr>
                <w:rtl/>
              </w:rPr>
              <w:t>Dynamics 365 for Operations (المحلي)*</w:t>
            </w:r>
          </w:p>
        </w:tc>
        <w:tc>
          <w:tcPr>
            <w:tcW w:w="4040" w:type="dxa"/>
            <w:tcBorders>
              <w:top w:val="none" w:sz="4" w:space="0" w:color="6E6E6E"/>
              <w:left w:val="single" w:sz="4" w:space="0" w:color="6E6E6E"/>
              <w:bottom w:val="single" w:sz="4" w:space="0" w:color="FFFFFF"/>
              <w:right w:val="single" w:sz="4" w:space="0" w:color="6E6E6E"/>
            </w:tcBorders>
          </w:tcPr>
          <w:p w14:paraId="43BE5DAE" w14:textId="77777777" w:rsidR="004E7697" w:rsidRDefault="004E7697">
            <w:pPr>
              <w:pStyle w:val="ProductList-TableBody"/>
              <w:rPr>
                <w:rtl/>
              </w:rPr>
            </w:pPr>
          </w:p>
        </w:tc>
      </w:tr>
      <w:tr w:rsidR="004E7697" w14:paraId="2E0EE8F6" w14:textId="77777777">
        <w:tc>
          <w:tcPr>
            <w:tcW w:w="4040" w:type="dxa"/>
            <w:tcBorders>
              <w:top w:val="single" w:sz="4" w:space="0" w:color="6E6E6E"/>
              <w:left w:val="single" w:sz="4" w:space="0" w:color="6E6E6E"/>
              <w:bottom w:val="single" w:sz="4" w:space="0" w:color="6E6E6E"/>
            </w:tcBorders>
          </w:tcPr>
          <w:p w14:paraId="5BDA5567" w14:textId="77777777" w:rsidR="004E7697" w:rsidRDefault="002B5C49">
            <w:pPr>
              <w:pStyle w:val="ProductList-TableBody"/>
              <w:rPr>
                <w:rtl/>
              </w:rPr>
            </w:pPr>
            <w:r>
              <w:rPr>
                <w:rtl/>
              </w:rPr>
              <w:t>Dynamics 365 Supply Chain Management</w:t>
            </w:r>
          </w:p>
        </w:tc>
        <w:tc>
          <w:tcPr>
            <w:tcW w:w="4040" w:type="dxa"/>
          </w:tcPr>
          <w:p w14:paraId="620B483A" w14:textId="77777777" w:rsidR="004E7697" w:rsidRDefault="002B5C49">
            <w:pPr>
              <w:pStyle w:val="ProductList-TableBody"/>
              <w:rPr>
                <w:rtl/>
              </w:rPr>
            </w:pPr>
            <w:r>
              <w:rPr>
                <w:rtl/>
              </w:rPr>
              <w:t>Dynamics 365 for Operations (المحلي)*</w:t>
            </w:r>
          </w:p>
        </w:tc>
        <w:tc>
          <w:tcPr>
            <w:tcW w:w="4040" w:type="dxa"/>
            <w:tcBorders>
              <w:top w:val="single" w:sz="4" w:space="0" w:color="FFFFFF"/>
              <w:bottom w:val="none" w:sz="4" w:space="0" w:color="6E6E6E"/>
              <w:right w:val="single" w:sz="4" w:space="0" w:color="6E6E6E"/>
            </w:tcBorders>
          </w:tcPr>
          <w:p w14:paraId="65DEC3EB" w14:textId="77777777" w:rsidR="004E7697" w:rsidRDefault="004E7697">
            <w:pPr>
              <w:pStyle w:val="ProductList-TableBody"/>
              <w:rPr>
                <w:rtl/>
              </w:rPr>
            </w:pPr>
          </w:p>
        </w:tc>
      </w:tr>
      <w:tr w:rsidR="004E7697" w14:paraId="2DF6067A" w14:textId="77777777">
        <w:tc>
          <w:tcPr>
            <w:tcW w:w="4040" w:type="dxa"/>
            <w:tcBorders>
              <w:top w:val="single" w:sz="4" w:space="0" w:color="6E6E6E"/>
              <w:left w:val="single" w:sz="4" w:space="0" w:color="6E6E6E"/>
              <w:bottom w:val="single" w:sz="4" w:space="0" w:color="6E6E6E"/>
              <w:right w:val="single" w:sz="4" w:space="0" w:color="6E6E6E"/>
            </w:tcBorders>
          </w:tcPr>
          <w:p w14:paraId="0D0BF000" w14:textId="77777777" w:rsidR="004E7697" w:rsidRDefault="002B5C49">
            <w:pPr>
              <w:pStyle w:val="ProductList-TableBody"/>
              <w:rPr>
                <w:rtl/>
              </w:rPr>
            </w:pPr>
            <w:r>
              <w:rPr>
                <w:rtl/>
              </w:rPr>
              <w:t>Dynamics 365 Commerce</w:t>
            </w:r>
          </w:p>
        </w:tc>
        <w:tc>
          <w:tcPr>
            <w:tcW w:w="4040" w:type="dxa"/>
            <w:tcBorders>
              <w:left w:val="single" w:sz="4" w:space="0" w:color="6E6E6E"/>
              <w:bottom w:val="single" w:sz="4" w:space="0" w:color="6E6E6E"/>
              <w:right w:val="single" w:sz="4" w:space="0" w:color="6E6E6E"/>
            </w:tcBorders>
          </w:tcPr>
          <w:p w14:paraId="1E02E02E" w14:textId="77777777" w:rsidR="004E7697" w:rsidRDefault="002B5C49">
            <w:pPr>
              <w:pStyle w:val="ProductList-TableBody"/>
              <w:rPr>
                <w:rtl/>
              </w:rPr>
            </w:pPr>
            <w:r>
              <w:rPr>
                <w:rtl/>
              </w:rPr>
              <w:t>Dynamics 365 for Operations (المحلي)*</w:t>
            </w:r>
          </w:p>
        </w:tc>
        <w:tc>
          <w:tcPr>
            <w:tcW w:w="4040" w:type="dxa"/>
            <w:tcBorders>
              <w:top w:val="none" w:sz="4" w:space="0" w:color="6E6E6E"/>
              <w:left w:val="single" w:sz="4" w:space="0" w:color="6E6E6E"/>
              <w:bottom w:val="single" w:sz="4" w:space="0" w:color="6E6E6E"/>
              <w:right w:val="single" w:sz="4" w:space="0" w:color="6E6E6E"/>
            </w:tcBorders>
          </w:tcPr>
          <w:p w14:paraId="6F5F16AE" w14:textId="77777777" w:rsidR="004E7697" w:rsidRDefault="004E7697">
            <w:pPr>
              <w:pStyle w:val="ProductList-TableBody"/>
              <w:rPr>
                <w:rtl/>
              </w:rPr>
            </w:pPr>
          </w:p>
        </w:tc>
      </w:tr>
      <w:tr w:rsidR="004E7697" w14:paraId="350BA891" w14:textId="77777777">
        <w:tc>
          <w:tcPr>
            <w:tcW w:w="4040" w:type="dxa"/>
            <w:tcBorders>
              <w:top w:val="single" w:sz="4" w:space="0" w:color="6E6E6E"/>
              <w:left w:val="single" w:sz="4" w:space="0" w:color="6E6E6E"/>
              <w:bottom w:val="single" w:sz="4" w:space="0" w:color="6E6E6E"/>
              <w:right w:val="single" w:sz="4" w:space="0" w:color="6E6E6E"/>
            </w:tcBorders>
          </w:tcPr>
          <w:p w14:paraId="52633423" w14:textId="77777777" w:rsidR="004E7697" w:rsidRDefault="002B5C49">
            <w:pPr>
              <w:pStyle w:val="ProductList-TableBody"/>
              <w:rPr>
                <w:rtl/>
              </w:rPr>
            </w:pPr>
            <w:r>
              <w:rPr>
                <w:rtl/>
              </w:rPr>
              <w:t>برنامج Dynamics 365 Team Members</w:t>
            </w:r>
          </w:p>
        </w:tc>
        <w:tc>
          <w:tcPr>
            <w:tcW w:w="4040" w:type="dxa"/>
            <w:tcBorders>
              <w:top w:val="single" w:sz="4" w:space="0" w:color="6E6E6E"/>
              <w:left w:val="single" w:sz="4" w:space="0" w:color="6E6E6E"/>
              <w:bottom w:val="single" w:sz="4" w:space="0" w:color="6E6E6E"/>
              <w:right w:val="single" w:sz="4" w:space="0" w:color="6E6E6E"/>
            </w:tcBorders>
          </w:tcPr>
          <w:p w14:paraId="42D3F6EF" w14:textId="77777777" w:rsidR="004E7697" w:rsidRDefault="002B5C49">
            <w:pPr>
              <w:pStyle w:val="ProductList-TableBody"/>
              <w:rPr>
                <w:rtl/>
              </w:rPr>
            </w:pPr>
            <w:r>
              <w:rPr>
                <w:rtl/>
              </w:rPr>
              <w:t>Dynamics 365 for Team Members (المحلي)</w:t>
            </w:r>
          </w:p>
        </w:tc>
        <w:tc>
          <w:tcPr>
            <w:tcW w:w="4040" w:type="dxa"/>
            <w:tcBorders>
              <w:top w:val="single" w:sz="4" w:space="0" w:color="6E6E6E"/>
              <w:left w:val="single" w:sz="4" w:space="0" w:color="6E6E6E"/>
              <w:bottom w:val="single" w:sz="4" w:space="0" w:color="6E6E6E"/>
              <w:right w:val="single" w:sz="4" w:space="0" w:color="6E6E6E"/>
            </w:tcBorders>
          </w:tcPr>
          <w:p w14:paraId="58B50EF5" w14:textId="77777777" w:rsidR="004E7697" w:rsidRDefault="002B5C49">
            <w:pPr>
              <w:pStyle w:val="ProductList-TableBody"/>
              <w:rPr>
                <w:rtl/>
              </w:rPr>
            </w:pPr>
            <w:r>
              <w:rPr>
                <w:rtl/>
              </w:rPr>
              <w:t>Dynamics 365 (المحلي) أو Dynamics 365 for Operations, المحلي</w:t>
            </w:r>
          </w:p>
        </w:tc>
      </w:tr>
    </w:tbl>
    <w:p w14:paraId="1B4E9B2B" w14:textId="77777777" w:rsidR="004E7697" w:rsidRDefault="002B5C49">
      <w:pPr>
        <w:pStyle w:val="ProductList-Body"/>
        <w:rPr>
          <w:rtl/>
        </w:rPr>
      </w:pPr>
      <w:r>
        <w:rPr>
          <w:i/>
          <w:rtl/>
        </w:rPr>
        <w:t>*لا تسري حقوق الاستخدام المزدوج المحلى إلا على تطبيقات Dynamics 365 for Operations المحددة التي لدى المستخدم ترخيص اشتراك سحابي لها. على سبيل المثال، لا يجوز للمستخدم الحاصل على ترخيص لـ Finance إلا استخدام أدوار أمان Dynamics 365 المحلية المرتبطة بترخيص اشتراك مستخدم Finance.</w:t>
      </w:r>
    </w:p>
    <w:p w14:paraId="31A387F4" w14:textId="77777777" w:rsidR="004E7697" w:rsidRDefault="004E7697">
      <w:pPr>
        <w:pStyle w:val="ProductList-Body"/>
        <w:rPr>
          <w:rtl/>
        </w:rPr>
      </w:pPr>
    </w:p>
    <w:p w14:paraId="69A3727B" w14:textId="77777777" w:rsidR="004E7697" w:rsidRDefault="002B5C49">
      <w:pPr>
        <w:pStyle w:val="ProductList-ClauseHeading"/>
        <w:outlineLvl w:val="3"/>
        <w:rPr>
          <w:rtl/>
        </w:rPr>
      </w:pPr>
      <w:r>
        <w:rPr>
          <w:rtl/>
        </w:rPr>
        <w:t>2.10 المتطلبات الأساسية للترخيص</w:t>
      </w:r>
    </w:p>
    <w:p w14:paraId="3E6BC687" w14:textId="77777777" w:rsidR="004E7697" w:rsidRDefault="002B5C49">
      <w:pPr>
        <w:pStyle w:val="ProductList-Body"/>
        <w:rPr>
          <w:rtl/>
        </w:rPr>
      </w:pPr>
      <w:r>
        <w:rPr>
          <w:rtl/>
        </w:rPr>
        <w:t>كما تتطلب عمليات شراء التراخيص التالية شراء أحد التراخيص الأساسية الواردة في الجدول أدناه:</w:t>
      </w:r>
    </w:p>
    <w:tbl>
      <w:tblPr>
        <w:tblStyle w:val="PURTable"/>
        <w:bidiVisual/>
        <w:tblW w:w="0" w:type="dxa"/>
        <w:tblLook w:val="04A0" w:firstRow="1" w:lastRow="0" w:firstColumn="1" w:lastColumn="0" w:noHBand="0" w:noVBand="1"/>
      </w:tblPr>
      <w:tblGrid>
        <w:gridCol w:w="5488"/>
        <w:gridCol w:w="5428"/>
      </w:tblGrid>
      <w:tr w:rsidR="004E7697" w14:paraId="0ECA0E5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47AC0DD2" w14:textId="77777777" w:rsidR="004E7697" w:rsidRDefault="002B5C49">
            <w:pPr>
              <w:pStyle w:val="ProductList-TableBody"/>
              <w:rPr>
                <w:rtl/>
              </w:rPr>
            </w:pPr>
            <w:r>
              <w:rPr>
                <w:color w:val="FFFFFF"/>
                <w:rtl/>
              </w:rPr>
              <w:t>الترخيص</w:t>
            </w:r>
          </w:p>
        </w:tc>
        <w:tc>
          <w:tcPr>
            <w:tcW w:w="6120" w:type="dxa"/>
            <w:tcBorders>
              <w:top w:val="single" w:sz="4" w:space="0" w:color="0070C0"/>
              <w:right w:val="single" w:sz="4" w:space="0" w:color="0070C0"/>
            </w:tcBorders>
            <w:shd w:val="clear" w:color="auto" w:fill="0072C6"/>
          </w:tcPr>
          <w:p w14:paraId="2E9B16E5" w14:textId="77777777" w:rsidR="004E7697" w:rsidRDefault="002B5C49">
            <w:pPr>
              <w:pStyle w:val="ProductList-TableBody"/>
              <w:rPr>
                <w:rtl/>
              </w:rPr>
            </w:pPr>
            <w:r>
              <w:rPr>
                <w:color w:val="FFFFFF"/>
                <w:rtl/>
              </w:rPr>
              <w:t>المتطلبات الأساسية للترخيص</w:t>
            </w:r>
          </w:p>
        </w:tc>
      </w:tr>
      <w:tr w:rsidR="004E7697" w14:paraId="2BA6C0A6" w14:textId="77777777">
        <w:tc>
          <w:tcPr>
            <w:tcW w:w="6120" w:type="dxa"/>
            <w:tcBorders>
              <w:left w:val="single" w:sz="4" w:space="0" w:color="000000"/>
              <w:bottom w:val="single" w:sz="4" w:space="0" w:color="000000"/>
              <w:right w:val="single" w:sz="4" w:space="0" w:color="000000"/>
            </w:tcBorders>
          </w:tcPr>
          <w:p w14:paraId="7895979D" w14:textId="77777777" w:rsidR="004E7697" w:rsidRDefault="002B5C49">
            <w:pPr>
              <w:pStyle w:val="ProductList-TableBody"/>
              <w:rPr>
                <w:rtl/>
              </w:rPr>
            </w:pPr>
            <w:r>
              <w:rPr>
                <w:rtl/>
              </w:rPr>
              <w:t>برنامج Dynamics 365 Team Members</w:t>
            </w:r>
          </w:p>
        </w:tc>
        <w:tc>
          <w:tcPr>
            <w:tcW w:w="6120" w:type="dxa"/>
            <w:tcBorders>
              <w:left w:val="single" w:sz="4" w:space="0" w:color="000000"/>
              <w:bottom w:val="single" w:sz="4" w:space="0" w:color="000000"/>
              <w:right w:val="single" w:sz="4" w:space="0" w:color="000000"/>
            </w:tcBorders>
          </w:tcPr>
          <w:p w14:paraId="1DE66B15" w14:textId="77777777" w:rsidR="004E7697" w:rsidRDefault="002B5C49">
            <w:pPr>
              <w:pStyle w:val="ProductList-TableBody"/>
              <w:rPr>
                <w:rtl/>
              </w:rPr>
            </w:pPr>
            <w:r>
              <w:rPr>
                <w:rtl/>
              </w:rPr>
              <w:t>تراخيص اشتراك مستخدم Dynamics 365 بخلاف ترخيص اشتراك Team Member</w:t>
            </w:r>
          </w:p>
        </w:tc>
      </w:tr>
      <w:tr w:rsidR="004E7697" w14:paraId="6A80A33E" w14:textId="77777777">
        <w:tc>
          <w:tcPr>
            <w:tcW w:w="6120" w:type="dxa"/>
            <w:tcBorders>
              <w:top w:val="single" w:sz="4" w:space="0" w:color="000000"/>
              <w:left w:val="single" w:sz="4" w:space="0" w:color="000000"/>
              <w:bottom w:val="none" w:sz="4" w:space="0" w:color="000000"/>
              <w:right w:val="single" w:sz="4" w:space="0" w:color="000000"/>
            </w:tcBorders>
          </w:tcPr>
          <w:p w14:paraId="373966BD" w14:textId="77777777" w:rsidR="004E7697" w:rsidRDefault="002B5C49">
            <w:pPr>
              <w:pStyle w:val="ProductList-TableBody"/>
              <w:rPr>
                <w:rtl/>
              </w:rPr>
            </w:pPr>
            <w:r>
              <w:rPr>
                <w:rtl/>
              </w:rPr>
              <w:t>Dynamics 365 Marketing Attach*</w:t>
            </w:r>
          </w:p>
        </w:tc>
        <w:tc>
          <w:tcPr>
            <w:tcW w:w="6120" w:type="dxa"/>
            <w:tcBorders>
              <w:top w:val="single" w:sz="4" w:space="0" w:color="000000"/>
              <w:left w:val="single" w:sz="4" w:space="0" w:color="000000"/>
              <w:bottom w:val="none" w:sz="4" w:space="0" w:color="000000"/>
              <w:right w:val="single" w:sz="4" w:space="0" w:color="000000"/>
            </w:tcBorders>
          </w:tcPr>
          <w:p w14:paraId="3027309C" w14:textId="77777777" w:rsidR="004E7697" w:rsidRDefault="002B5C49">
            <w:pPr>
              <w:pStyle w:val="ProductList-TableBody"/>
              <w:rPr>
                <w:rtl/>
              </w:rPr>
            </w:pPr>
            <w:r>
              <w:rPr>
                <w:b/>
                <w:rtl/>
              </w:rPr>
              <w:t>10 مقاعد أو أكثر من واحد مما يلي:</w:t>
            </w:r>
          </w:p>
        </w:tc>
      </w:tr>
      <w:tr w:rsidR="004E7697" w14:paraId="5DF5847D" w14:textId="77777777">
        <w:tc>
          <w:tcPr>
            <w:tcW w:w="6120" w:type="dxa"/>
            <w:tcBorders>
              <w:top w:val="none" w:sz="4" w:space="0" w:color="000000"/>
              <w:left w:val="single" w:sz="4" w:space="0" w:color="000000"/>
              <w:bottom w:val="none" w:sz="4" w:space="0" w:color="000000"/>
              <w:right w:val="single" w:sz="4" w:space="0" w:color="000000"/>
            </w:tcBorders>
          </w:tcPr>
          <w:p w14:paraId="640361CE" w14:textId="77777777" w:rsidR="004E7697" w:rsidRDefault="004E7697">
            <w:pPr>
              <w:pStyle w:val="ProductList-TableBody"/>
              <w:rPr>
                <w:rtl/>
              </w:rPr>
            </w:pPr>
          </w:p>
        </w:tc>
        <w:tc>
          <w:tcPr>
            <w:tcW w:w="6120" w:type="dxa"/>
            <w:tcBorders>
              <w:top w:val="none" w:sz="4" w:space="0" w:color="000000"/>
              <w:left w:val="single" w:sz="4" w:space="0" w:color="000000"/>
              <w:bottom w:val="single" w:sz="4" w:space="0" w:color="000000"/>
              <w:right w:val="single" w:sz="4" w:space="0" w:color="000000"/>
            </w:tcBorders>
          </w:tcPr>
          <w:p w14:paraId="70CC0555" w14:textId="77777777" w:rsidR="004E7697" w:rsidRDefault="004E7697">
            <w:pPr>
              <w:pStyle w:val="ProductList-TableBody"/>
              <w:rPr>
                <w:rtl/>
              </w:rPr>
            </w:pPr>
          </w:p>
        </w:tc>
      </w:tr>
      <w:tr w:rsidR="004E7697" w14:paraId="6266B9F2" w14:textId="77777777">
        <w:tc>
          <w:tcPr>
            <w:tcW w:w="6120" w:type="dxa"/>
            <w:tcBorders>
              <w:top w:val="none" w:sz="4" w:space="0" w:color="000000"/>
              <w:left w:val="single" w:sz="4" w:space="0" w:color="000000"/>
              <w:bottom w:val="none" w:sz="4" w:space="0" w:color="000000"/>
              <w:right w:val="single" w:sz="4" w:space="0" w:color="000000"/>
            </w:tcBorders>
          </w:tcPr>
          <w:p w14:paraId="2EE89DEE"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2CFF8A3B" w14:textId="77777777" w:rsidR="004E7697" w:rsidRDefault="002B5C49">
            <w:pPr>
              <w:pStyle w:val="ProductList-TableBody"/>
              <w:rPr>
                <w:rtl/>
              </w:rPr>
            </w:pPr>
            <w:r>
              <w:rPr>
                <w:rtl/>
              </w:rPr>
              <w:t>Dynamics 365 Customer Service Enterprise</w:t>
            </w:r>
          </w:p>
        </w:tc>
      </w:tr>
      <w:tr w:rsidR="004E7697" w14:paraId="272E276F" w14:textId="77777777">
        <w:tc>
          <w:tcPr>
            <w:tcW w:w="6120" w:type="dxa"/>
            <w:tcBorders>
              <w:top w:val="none" w:sz="4" w:space="0" w:color="000000"/>
              <w:left w:val="single" w:sz="4" w:space="0" w:color="000000"/>
              <w:bottom w:val="none" w:sz="4" w:space="0" w:color="000000"/>
              <w:right w:val="single" w:sz="4" w:space="0" w:color="000000"/>
            </w:tcBorders>
          </w:tcPr>
          <w:p w14:paraId="19F861D1"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68CD4DCA" w14:textId="77777777" w:rsidR="004E7697" w:rsidRDefault="002B5C49">
            <w:pPr>
              <w:pStyle w:val="ProductList-TableBody"/>
              <w:rPr>
                <w:rtl/>
              </w:rPr>
            </w:pPr>
            <w:r>
              <w:rPr>
                <w:rtl/>
              </w:rPr>
              <w:t>Dynamics 365 Customer Service Professional</w:t>
            </w:r>
          </w:p>
        </w:tc>
      </w:tr>
      <w:tr w:rsidR="004E7697" w14:paraId="5D7ED5E0" w14:textId="77777777">
        <w:tc>
          <w:tcPr>
            <w:tcW w:w="6120" w:type="dxa"/>
            <w:tcBorders>
              <w:top w:val="none" w:sz="4" w:space="0" w:color="000000"/>
              <w:left w:val="single" w:sz="4" w:space="0" w:color="000000"/>
              <w:bottom w:val="none" w:sz="4" w:space="0" w:color="000000"/>
              <w:right w:val="single" w:sz="4" w:space="0" w:color="000000"/>
            </w:tcBorders>
          </w:tcPr>
          <w:p w14:paraId="30AB9A21"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42449E6F" w14:textId="77777777" w:rsidR="004E7697" w:rsidRDefault="002B5C49">
            <w:pPr>
              <w:pStyle w:val="ProductList-TableBody"/>
              <w:rPr>
                <w:rtl/>
              </w:rPr>
            </w:pPr>
            <w:r>
              <w:rPr>
                <w:rtl/>
              </w:rPr>
              <w:t>Dynamics 365 Sales Enterprise</w:t>
            </w:r>
          </w:p>
        </w:tc>
      </w:tr>
      <w:tr w:rsidR="004E7697" w14:paraId="0E13152C" w14:textId="77777777">
        <w:tc>
          <w:tcPr>
            <w:tcW w:w="6120" w:type="dxa"/>
            <w:tcBorders>
              <w:top w:val="none" w:sz="4" w:space="0" w:color="000000"/>
              <w:left w:val="single" w:sz="4" w:space="0" w:color="000000"/>
              <w:bottom w:val="none" w:sz="4" w:space="0" w:color="000000"/>
              <w:right w:val="single" w:sz="4" w:space="0" w:color="000000"/>
            </w:tcBorders>
          </w:tcPr>
          <w:p w14:paraId="65DFCC23"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55A74BC8" w14:textId="77777777" w:rsidR="004E7697" w:rsidRDefault="002B5C49">
            <w:pPr>
              <w:pStyle w:val="ProductList-TableBody"/>
              <w:rPr>
                <w:rtl/>
              </w:rPr>
            </w:pPr>
            <w:r>
              <w:rPr>
                <w:rtl/>
              </w:rPr>
              <w:t>Dynamics 365 Sales Professional</w:t>
            </w:r>
          </w:p>
        </w:tc>
      </w:tr>
      <w:tr w:rsidR="004E7697" w14:paraId="03802505" w14:textId="77777777">
        <w:tc>
          <w:tcPr>
            <w:tcW w:w="6120" w:type="dxa"/>
            <w:tcBorders>
              <w:top w:val="none" w:sz="4" w:space="0" w:color="000000"/>
              <w:left w:val="single" w:sz="4" w:space="0" w:color="000000"/>
              <w:bottom w:val="none" w:sz="4" w:space="0" w:color="000000"/>
              <w:right w:val="single" w:sz="4" w:space="0" w:color="000000"/>
            </w:tcBorders>
          </w:tcPr>
          <w:p w14:paraId="0D1FE07A"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1AF3513C" w14:textId="77777777" w:rsidR="004E7697" w:rsidRDefault="002B5C49">
            <w:pPr>
              <w:pStyle w:val="ProductList-TableBody"/>
              <w:rPr>
                <w:rtl/>
              </w:rPr>
            </w:pPr>
            <w:r>
              <w:rPr>
                <w:rtl/>
              </w:rPr>
              <w:t>Dynamics 365 Field Service</w:t>
            </w:r>
          </w:p>
        </w:tc>
      </w:tr>
      <w:tr w:rsidR="004E7697" w14:paraId="63DAB537" w14:textId="77777777">
        <w:tc>
          <w:tcPr>
            <w:tcW w:w="6120" w:type="dxa"/>
            <w:tcBorders>
              <w:top w:val="none" w:sz="4" w:space="0" w:color="000000"/>
              <w:left w:val="single" w:sz="4" w:space="0" w:color="000000"/>
              <w:bottom w:val="none" w:sz="4" w:space="0" w:color="000000"/>
              <w:right w:val="single" w:sz="4" w:space="0" w:color="000000"/>
            </w:tcBorders>
          </w:tcPr>
          <w:p w14:paraId="6618E976"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64C139FE" w14:textId="77777777" w:rsidR="004E7697" w:rsidRDefault="002B5C49">
            <w:pPr>
              <w:pStyle w:val="ProductList-TableBody"/>
              <w:rPr>
                <w:rtl/>
              </w:rPr>
            </w:pPr>
            <w:r>
              <w:rPr>
                <w:rtl/>
              </w:rPr>
              <w:t>Dynamics 365 Finance</w:t>
            </w:r>
          </w:p>
        </w:tc>
      </w:tr>
      <w:tr w:rsidR="004E7697" w14:paraId="63986AFB" w14:textId="77777777">
        <w:tc>
          <w:tcPr>
            <w:tcW w:w="6120" w:type="dxa"/>
            <w:tcBorders>
              <w:top w:val="none" w:sz="4" w:space="0" w:color="000000"/>
              <w:left w:val="single" w:sz="4" w:space="0" w:color="000000"/>
              <w:bottom w:val="none" w:sz="4" w:space="0" w:color="000000"/>
              <w:right w:val="single" w:sz="4" w:space="0" w:color="000000"/>
            </w:tcBorders>
          </w:tcPr>
          <w:p w14:paraId="5866E70E"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7EBAE963" w14:textId="77777777" w:rsidR="004E7697" w:rsidRDefault="002B5C49">
            <w:pPr>
              <w:pStyle w:val="ProductList-TableBody"/>
              <w:rPr>
                <w:rtl/>
              </w:rPr>
            </w:pPr>
            <w:r>
              <w:rPr>
                <w:rtl/>
              </w:rPr>
              <w:t>Dynamics 365 Supply Chain Management</w:t>
            </w:r>
          </w:p>
        </w:tc>
      </w:tr>
      <w:tr w:rsidR="004E7697" w14:paraId="16B4F989" w14:textId="77777777">
        <w:tc>
          <w:tcPr>
            <w:tcW w:w="6120" w:type="dxa"/>
            <w:tcBorders>
              <w:top w:val="none" w:sz="4" w:space="0" w:color="000000"/>
              <w:left w:val="single" w:sz="4" w:space="0" w:color="000000"/>
              <w:bottom w:val="single" w:sz="4" w:space="0" w:color="000000"/>
              <w:right w:val="single" w:sz="4" w:space="0" w:color="000000"/>
            </w:tcBorders>
          </w:tcPr>
          <w:p w14:paraId="694D0E4D"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4C2A881F" w14:textId="77777777" w:rsidR="004E7697" w:rsidRDefault="002B5C49">
            <w:pPr>
              <w:pStyle w:val="ProductList-TableBody"/>
              <w:rPr>
                <w:rtl/>
              </w:rPr>
            </w:pPr>
            <w:r>
              <w:rPr>
                <w:rtl/>
              </w:rPr>
              <w:t>Dynamics 365 Commerce</w:t>
            </w:r>
          </w:p>
        </w:tc>
      </w:tr>
      <w:tr w:rsidR="004E7697" w14:paraId="7A0520FC" w14:textId="77777777">
        <w:tc>
          <w:tcPr>
            <w:tcW w:w="6120" w:type="dxa"/>
            <w:tcBorders>
              <w:top w:val="single" w:sz="4" w:space="0" w:color="000000"/>
              <w:left w:val="single" w:sz="4" w:space="0" w:color="000000"/>
              <w:bottom w:val="none" w:sz="4" w:space="0" w:color="000000"/>
              <w:right w:val="single" w:sz="4" w:space="0" w:color="000000"/>
            </w:tcBorders>
          </w:tcPr>
          <w:p w14:paraId="37D5C24E" w14:textId="77777777" w:rsidR="004E7697" w:rsidRDefault="002B5C49">
            <w:pPr>
              <w:pStyle w:val="ProductList-TableBody"/>
              <w:rPr>
                <w:rtl/>
              </w:rPr>
            </w:pPr>
            <w:r>
              <w:rPr>
                <w:rtl/>
              </w:rPr>
              <w:t>Dynamics 365 Sales Insights</w:t>
            </w:r>
          </w:p>
        </w:tc>
        <w:tc>
          <w:tcPr>
            <w:tcW w:w="6120" w:type="dxa"/>
            <w:tcBorders>
              <w:top w:val="single" w:sz="4" w:space="0" w:color="000000"/>
              <w:left w:val="single" w:sz="4" w:space="0" w:color="000000"/>
              <w:bottom w:val="single" w:sz="4" w:space="0" w:color="000000"/>
              <w:right w:val="single" w:sz="4" w:space="0" w:color="000000"/>
            </w:tcBorders>
          </w:tcPr>
          <w:p w14:paraId="1E8BF365" w14:textId="77777777" w:rsidR="004E7697" w:rsidRDefault="002B5C49">
            <w:pPr>
              <w:pStyle w:val="ProductList-TableBody"/>
              <w:rPr>
                <w:rtl/>
              </w:rPr>
            </w:pPr>
            <w:r>
              <w:rPr>
                <w:rtl/>
              </w:rPr>
              <w:t>Dynamics 365 Sales Enterprise، أو</w:t>
            </w:r>
          </w:p>
        </w:tc>
      </w:tr>
      <w:tr w:rsidR="004E7697" w14:paraId="6DB83FA6" w14:textId="77777777">
        <w:tc>
          <w:tcPr>
            <w:tcW w:w="6120" w:type="dxa"/>
            <w:tcBorders>
              <w:top w:val="none" w:sz="4" w:space="0" w:color="000000"/>
              <w:left w:val="single" w:sz="4" w:space="0" w:color="000000"/>
              <w:bottom w:val="single" w:sz="4" w:space="0" w:color="000000"/>
              <w:right w:val="single" w:sz="4" w:space="0" w:color="000000"/>
            </w:tcBorders>
          </w:tcPr>
          <w:p w14:paraId="31CF65B3"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7C7D4B22" w14:textId="77777777" w:rsidR="004E7697" w:rsidRDefault="002B5C49">
            <w:pPr>
              <w:pStyle w:val="ProductList-TableBody"/>
              <w:rPr>
                <w:rtl/>
              </w:rPr>
            </w:pPr>
            <w:r>
              <w:rPr>
                <w:rtl/>
              </w:rPr>
              <w:t>Microsoft Relationship Sales</w:t>
            </w:r>
          </w:p>
        </w:tc>
      </w:tr>
      <w:tr w:rsidR="004E7697" w14:paraId="3522D090" w14:textId="77777777">
        <w:tc>
          <w:tcPr>
            <w:tcW w:w="6120" w:type="dxa"/>
            <w:tcBorders>
              <w:top w:val="single" w:sz="4" w:space="0" w:color="000000"/>
              <w:left w:val="single" w:sz="4" w:space="0" w:color="000000"/>
              <w:bottom w:val="single" w:sz="4" w:space="0" w:color="000000"/>
              <w:right w:val="single" w:sz="4" w:space="0" w:color="000000"/>
            </w:tcBorders>
          </w:tcPr>
          <w:p w14:paraId="506EBD83" w14:textId="77777777" w:rsidR="004E7697" w:rsidRDefault="002B5C49">
            <w:pPr>
              <w:pStyle w:val="ProductList-TableBody"/>
              <w:rPr>
                <w:rtl/>
              </w:rPr>
            </w:pPr>
            <w:r>
              <w:rPr>
                <w:rtl/>
              </w:rPr>
              <w:t>Dynamics 365 Call Intelligence</w:t>
            </w:r>
          </w:p>
        </w:tc>
        <w:tc>
          <w:tcPr>
            <w:tcW w:w="6120" w:type="dxa"/>
            <w:tcBorders>
              <w:top w:val="single" w:sz="4" w:space="0" w:color="000000"/>
              <w:left w:val="single" w:sz="4" w:space="0" w:color="000000"/>
              <w:bottom w:val="single" w:sz="4" w:space="0" w:color="000000"/>
              <w:right w:val="single" w:sz="4" w:space="0" w:color="000000"/>
            </w:tcBorders>
          </w:tcPr>
          <w:p w14:paraId="43692E52" w14:textId="77777777" w:rsidR="004E7697" w:rsidRDefault="002B5C49">
            <w:pPr>
              <w:pStyle w:val="ProductList-TableBody"/>
              <w:rPr>
                <w:rtl/>
              </w:rPr>
            </w:pPr>
            <w:r>
              <w:rPr>
                <w:rtl/>
              </w:rPr>
              <w:t>Dynamics 365 Sales Insights</w:t>
            </w:r>
          </w:p>
        </w:tc>
      </w:tr>
      <w:tr w:rsidR="004E7697" w14:paraId="76825B35" w14:textId="77777777">
        <w:tc>
          <w:tcPr>
            <w:tcW w:w="6120" w:type="dxa"/>
            <w:tcBorders>
              <w:top w:val="single" w:sz="4" w:space="0" w:color="000000"/>
              <w:left w:val="single" w:sz="4" w:space="0" w:color="000000"/>
              <w:bottom w:val="none" w:sz="4" w:space="0" w:color="000000"/>
              <w:right w:val="single" w:sz="4" w:space="0" w:color="000000"/>
            </w:tcBorders>
          </w:tcPr>
          <w:p w14:paraId="13A7F6D0" w14:textId="77777777" w:rsidR="004E7697" w:rsidRDefault="002B5C49">
            <w:pPr>
              <w:pStyle w:val="ProductList-TableBody"/>
              <w:rPr>
                <w:rtl/>
              </w:rPr>
            </w:pPr>
            <w:r>
              <w:rPr>
                <w:rtl/>
              </w:rPr>
              <w:t>Dynamics 365 Customer Insights Attach</w:t>
            </w:r>
          </w:p>
        </w:tc>
        <w:tc>
          <w:tcPr>
            <w:tcW w:w="6120" w:type="dxa"/>
            <w:tcBorders>
              <w:top w:val="single" w:sz="4" w:space="0" w:color="000000"/>
              <w:left w:val="single" w:sz="4" w:space="0" w:color="000000"/>
              <w:bottom w:val="single" w:sz="4" w:space="0" w:color="000000"/>
              <w:right w:val="single" w:sz="4" w:space="0" w:color="000000"/>
            </w:tcBorders>
          </w:tcPr>
          <w:p w14:paraId="2DB43C84" w14:textId="77777777" w:rsidR="004E7697" w:rsidRDefault="002B5C49">
            <w:pPr>
              <w:pStyle w:val="ProductList-TableBody"/>
              <w:rPr>
                <w:rtl/>
              </w:rPr>
            </w:pPr>
            <w:r>
              <w:rPr>
                <w:rtl/>
              </w:rPr>
              <w:t xml:space="preserve">Dynamics 365 Marketing، أو </w:t>
            </w:r>
          </w:p>
        </w:tc>
      </w:tr>
      <w:tr w:rsidR="004E7697" w14:paraId="5CE90605" w14:textId="77777777">
        <w:tc>
          <w:tcPr>
            <w:tcW w:w="6120" w:type="dxa"/>
            <w:tcBorders>
              <w:top w:val="none" w:sz="4" w:space="0" w:color="000000"/>
              <w:left w:val="single" w:sz="4" w:space="0" w:color="000000"/>
              <w:bottom w:val="none" w:sz="4" w:space="0" w:color="000000"/>
              <w:right w:val="single" w:sz="4" w:space="0" w:color="000000"/>
            </w:tcBorders>
          </w:tcPr>
          <w:p w14:paraId="01F1F67F"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3A8A0B87" w14:textId="77777777" w:rsidR="004E7697" w:rsidRDefault="002B5C49">
            <w:pPr>
              <w:pStyle w:val="ProductList-TableBody"/>
              <w:rPr>
                <w:rtl/>
              </w:rPr>
            </w:pPr>
            <w:r>
              <w:rPr>
                <w:rtl/>
              </w:rPr>
              <w:t xml:space="preserve">20 ترخيص اشتراك أو أكثر لـ Dynamics 365 Sales Enterprise، أو </w:t>
            </w:r>
          </w:p>
        </w:tc>
      </w:tr>
      <w:tr w:rsidR="004E7697" w14:paraId="15D43604" w14:textId="77777777">
        <w:tc>
          <w:tcPr>
            <w:tcW w:w="6120" w:type="dxa"/>
            <w:tcBorders>
              <w:top w:val="none" w:sz="4" w:space="0" w:color="000000"/>
              <w:left w:val="single" w:sz="4" w:space="0" w:color="000000"/>
              <w:bottom w:val="single" w:sz="4" w:space="0" w:color="000000"/>
              <w:right w:val="single" w:sz="4" w:space="0" w:color="000000"/>
            </w:tcBorders>
          </w:tcPr>
          <w:p w14:paraId="7298E5B3"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6EB0F5D7" w14:textId="77777777" w:rsidR="004E7697" w:rsidRDefault="002B5C49">
            <w:pPr>
              <w:pStyle w:val="ProductList-TableBody"/>
              <w:rPr>
                <w:rtl/>
              </w:rPr>
            </w:pPr>
            <w:r>
              <w:rPr>
                <w:rtl/>
              </w:rPr>
              <w:t>20 ترخيص اشتراك أو أكثر لـ Dynamics 365 Customer Service Enterprise</w:t>
            </w:r>
          </w:p>
        </w:tc>
      </w:tr>
      <w:tr w:rsidR="004E7697" w14:paraId="5D5DB31C" w14:textId="77777777">
        <w:tc>
          <w:tcPr>
            <w:tcW w:w="6120" w:type="dxa"/>
            <w:tcBorders>
              <w:top w:val="single" w:sz="4" w:space="0" w:color="000000"/>
              <w:left w:val="single" w:sz="4" w:space="0" w:color="000000"/>
              <w:bottom w:val="single" w:sz="4" w:space="0" w:color="000000"/>
              <w:right w:val="single" w:sz="4" w:space="0" w:color="000000"/>
            </w:tcBorders>
          </w:tcPr>
          <w:p w14:paraId="0928E324" w14:textId="77777777" w:rsidR="004E7697" w:rsidRDefault="002B5C49">
            <w:pPr>
              <w:pStyle w:val="ProductList-TableBody"/>
              <w:rPr>
                <w:rtl/>
              </w:rPr>
            </w:pPr>
            <w:r>
              <w:rPr>
                <w:rtl/>
              </w:rPr>
              <w:t>Chat for Dynamics 365</w:t>
            </w:r>
          </w:p>
        </w:tc>
        <w:tc>
          <w:tcPr>
            <w:tcW w:w="6120" w:type="dxa"/>
            <w:tcBorders>
              <w:top w:val="single" w:sz="4" w:space="0" w:color="000000"/>
              <w:left w:val="single" w:sz="4" w:space="0" w:color="000000"/>
              <w:bottom w:val="single" w:sz="4" w:space="0" w:color="000000"/>
              <w:right w:val="single" w:sz="4" w:space="0" w:color="000000"/>
            </w:tcBorders>
          </w:tcPr>
          <w:p w14:paraId="009E8B96" w14:textId="77777777" w:rsidR="004E7697" w:rsidRDefault="002B5C49">
            <w:pPr>
              <w:pStyle w:val="ProductList-TableBody"/>
              <w:rPr>
                <w:rtl/>
              </w:rPr>
            </w:pPr>
            <w:r>
              <w:rPr>
                <w:rtl/>
              </w:rPr>
              <w:t>Dynamics 365 Customer Service Enterprise</w:t>
            </w:r>
          </w:p>
        </w:tc>
      </w:tr>
      <w:tr w:rsidR="004E7697" w14:paraId="18B4D949" w14:textId="77777777">
        <w:tc>
          <w:tcPr>
            <w:tcW w:w="6120" w:type="dxa"/>
            <w:tcBorders>
              <w:top w:val="single" w:sz="4" w:space="0" w:color="000000"/>
              <w:left w:val="single" w:sz="4" w:space="0" w:color="000000"/>
              <w:bottom w:val="single" w:sz="4" w:space="0" w:color="000000"/>
              <w:right w:val="single" w:sz="4" w:space="0" w:color="000000"/>
            </w:tcBorders>
          </w:tcPr>
          <w:p w14:paraId="6EAD2D29" w14:textId="77777777" w:rsidR="004E7697" w:rsidRDefault="002B5C49">
            <w:pPr>
              <w:pStyle w:val="ProductList-TableBody"/>
              <w:rPr>
                <w:rtl/>
              </w:rPr>
            </w:pPr>
            <w:r>
              <w:rPr>
                <w:rtl/>
              </w:rPr>
              <w:t>Dynamics 365 Customer Service Messaging</w:t>
            </w:r>
          </w:p>
        </w:tc>
        <w:tc>
          <w:tcPr>
            <w:tcW w:w="6120" w:type="dxa"/>
            <w:tcBorders>
              <w:top w:val="single" w:sz="4" w:space="0" w:color="000000"/>
              <w:left w:val="single" w:sz="4" w:space="0" w:color="000000"/>
              <w:bottom w:val="single" w:sz="4" w:space="0" w:color="000000"/>
              <w:right w:val="single" w:sz="4" w:space="0" w:color="000000"/>
            </w:tcBorders>
          </w:tcPr>
          <w:p w14:paraId="04AA6A18" w14:textId="77777777" w:rsidR="004E7697" w:rsidRDefault="002B5C49">
            <w:pPr>
              <w:pStyle w:val="ProductList-TableBody"/>
              <w:rPr>
                <w:rtl/>
              </w:rPr>
            </w:pPr>
            <w:r>
              <w:rPr>
                <w:rtl/>
              </w:rPr>
              <w:t>Dynamics 365 Customer Service Enterprise</w:t>
            </w:r>
          </w:p>
        </w:tc>
      </w:tr>
      <w:tr w:rsidR="004E7697" w14:paraId="4620B0A9" w14:textId="77777777">
        <w:tc>
          <w:tcPr>
            <w:tcW w:w="6120" w:type="dxa"/>
            <w:tcBorders>
              <w:top w:val="single" w:sz="4" w:space="0" w:color="000000"/>
              <w:left w:val="single" w:sz="4" w:space="0" w:color="000000"/>
              <w:bottom w:val="single" w:sz="4" w:space="0" w:color="000000"/>
              <w:right w:val="single" w:sz="4" w:space="0" w:color="000000"/>
            </w:tcBorders>
          </w:tcPr>
          <w:p w14:paraId="6D0092B1" w14:textId="77777777" w:rsidR="004E7697" w:rsidRDefault="002B5C49">
            <w:pPr>
              <w:pStyle w:val="ProductList-TableBody"/>
              <w:rPr>
                <w:rtl/>
              </w:rPr>
            </w:pPr>
            <w:r>
              <w:rPr>
                <w:rtl/>
              </w:rPr>
              <w:t>Dynamics 365 IoT Intelligence Scenario</w:t>
            </w:r>
          </w:p>
        </w:tc>
        <w:tc>
          <w:tcPr>
            <w:tcW w:w="6120" w:type="dxa"/>
            <w:tcBorders>
              <w:top w:val="single" w:sz="4" w:space="0" w:color="000000"/>
              <w:left w:val="single" w:sz="4" w:space="0" w:color="000000"/>
              <w:bottom w:val="single" w:sz="4" w:space="0" w:color="000000"/>
              <w:right w:val="single" w:sz="4" w:space="0" w:color="000000"/>
            </w:tcBorders>
          </w:tcPr>
          <w:p w14:paraId="4A0893F3" w14:textId="77777777" w:rsidR="004E7697" w:rsidRDefault="002B5C49">
            <w:pPr>
              <w:pStyle w:val="ProductList-TableBody"/>
              <w:rPr>
                <w:rtl/>
              </w:rPr>
            </w:pPr>
            <w:r>
              <w:rPr>
                <w:rtl/>
              </w:rPr>
              <w:t>Dynamics 365 Supply Chain Management</w:t>
            </w:r>
          </w:p>
        </w:tc>
      </w:tr>
      <w:tr w:rsidR="004E7697" w14:paraId="20493245" w14:textId="77777777">
        <w:tc>
          <w:tcPr>
            <w:tcW w:w="6120" w:type="dxa"/>
            <w:tcBorders>
              <w:top w:val="single" w:sz="4" w:space="0" w:color="000000"/>
              <w:left w:val="single" w:sz="4" w:space="0" w:color="000000"/>
              <w:bottom w:val="single" w:sz="4" w:space="0" w:color="000000"/>
              <w:right w:val="single" w:sz="4" w:space="0" w:color="000000"/>
            </w:tcBorders>
          </w:tcPr>
          <w:p w14:paraId="6F2625FF" w14:textId="77777777" w:rsidR="004E7697" w:rsidRDefault="002B5C49">
            <w:pPr>
              <w:pStyle w:val="ProductList-TableBody"/>
              <w:rPr>
                <w:rtl/>
              </w:rPr>
            </w:pPr>
            <w:r>
              <w:rPr>
                <w:rtl/>
              </w:rPr>
              <w:t>Dynamics 365 eCommerce Tier</w:t>
            </w:r>
          </w:p>
        </w:tc>
        <w:tc>
          <w:tcPr>
            <w:tcW w:w="6120" w:type="dxa"/>
            <w:tcBorders>
              <w:top w:val="single" w:sz="4" w:space="0" w:color="000000"/>
              <w:left w:val="single" w:sz="4" w:space="0" w:color="000000"/>
              <w:bottom w:val="none" w:sz="4" w:space="0" w:color="000000"/>
              <w:right w:val="single" w:sz="4" w:space="0" w:color="000000"/>
            </w:tcBorders>
          </w:tcPr>
          <w:p w14:paraId="258CA957" w14:textId="77777777" w:rsidR="004E7697" w:rsidRDefault="002B5C49">
            <w:pPr>
              <w:pStyle w:val="ProductList-TableBody"/>
              <w:rPr>
                <w:rtl/>
              </w:rPr>
            </w:pPr>
            <w:r>
              <w:rPr>
                <w:rtl/>
              </w:rPr>
              <w:t>Dynamics 365 Commerce</w:t>
            </w:r>
          </w:p>
        </w:tc>
      </w:tr>
      <w:tr w:rsidR="004E7697" w14:paraId="75EDF9CE" w14:textId="77777777">
        <w:tc>
          <w:tcPr>
            <w:tcW w:w="6120" w:type="dxa"/>
            <w:tcBorders>
              <w:top w:val="single" w:sz="4" w:space="0" w:color="000000"/>
              <w:left w:val="single" w:sz="4" w:space="0" w:color="000000"/>
              <w:bottom w:val="single" w:sz="4" w:space="0" w:color="000000"/>
              <w:right w:val="single" w:sz="4" w:space="0" w:color="000000"/>
            </w:tcBorders>
          </w:tcPr>
          <w:p w14:paraId="331A355E" w14:textId="77777777" w:rsidR="004E7697" w:rsidRDefault="002B5C49">
            <w:pPr>
              <w:pStyle w:val="ProductList-TableBody"/>
              <w:rPr>
                <w:rtl/>
              </w:rPr>
            </w:pPr>
            <w:r>
              <w:rPr>
                <w:rtl/>
              </w:rPr>
              <w:t>Dynamics 365 Commerce Scale Unit - Cloud</w:t>
            </w:r>
          </w:p>
        </w:tc>
        <w:tc>
          <w:tcPr>
            <w:tcW w:w="6120" w:type="dxa"/>
            <w:tcBorders>
              <w:top w:val="none" w:sz="4" w:space="0" w:color="000000"/>
              <w:left w:val="single" w:sz="4" w:space="0" w:color="000000"/>
              <w:bottom w:val="none" w:sz="4" w:space="0" w:color="000000"/>
              <w:right w:val="single" w:sz="4" w:space="0" w:color="000000"/>
            </w:tcBorders>
          </w:tcPr>
          <w:p w14:paraId="0F7E28C0" w14:textId="77777777" w:rsidR="004E7697" w:rsidRDefault="004E7697">
            <w:pPr>
              <w:pStyle w:val="ProductList-TableBody"/>
              <w:rPr>
                <w:rtl/>
              </w:rPr>
            </w:pPr>
          </w:p>
        </w:tc>
      </w:tr>
      <w:tr w:rsidR="004E7697" w14:paraId="09166D89" w14:textId="77777777">
        <w:tc>
          <w:tcPr>
            <w:tcW w:w="6120" w:type="dxa"/>
            <w:tcBorders>
              <w:top w:val="single" w:sz="4" w:space="0" w:color="000000"/>
              <w:left w:val="single" w:sz="4" w:space="0" w:color="000000"/>
              <w:bottom w:val="single" w:sz="4" w:space="0" w:color="000000"/>
              <w:right w:val="single" w:sz="4" w:space="0" w:color="000000"/>
            </w:tcBorders>
          </w:tcPr>
          <w:p w14:paraId="45954C8C" w14:textId="77777777" w:rsidR="004E7697" w:rsidRDefault="002B5C49">
            <w:pPr>
              <w:pStyle w:val="ProductList-TableBody"/>
              <w:rPr>
                <w:rtl/>
              </w:rPr>
            </w:pPr>
            <w:r>
              <w:rPr>
                <w:rtl/>
              </w:rPr>
              <w:t>Dynamics 365 Commerce Recommendations</w:t>
            </w:r>
          </w:p>
        </w:tc>
        <w:tc>
          <w:tcPr>
            <w:tcW w:w="6120" w:type="dxa"/>
            <w:tcBorders>
              <w:top w:val="none" w:sz="4" w:space="0" w:color="000000"/>
              <w:left w:val="single" w:sz="4" w:space="0" w:color="000000"/>
              <w:bottom w:val="none" w:sz="4" w:space="0" w:color="000000"/>
              <w:right w:val="single" w:sz="4" w:space="0" w:color="000000"/>
            </w:tcBorders>
          </w:tcPr>
          <w:p w14:paraId="0BA66251" w14:textId="77777777" w:rsidR="004E7697" w:rsidRDefault="004E7697">
            <w:pPr>
              <w:pStyle w:val="ProductList-TableBody"/>
              <w:rPr>
                <w:rtl/>
              </w:rPr>
            </w:pPr>
          </w:p>
        </w:tc>
      </w:tr>
      <w:tr w:rsidR="004E7697" w14:paraId="59CCCEFC" w14:textId="77777777">
        <w:tc>
          <w:tcPr>
            <w:tcW w:w="6120" w:type="dxa"/>
            <w:tcBorders>
              <w:top w:val="single" w:sz="4" w:space="0" w:color="000000"/>
              <w:left w:val="single" w:sz="4" w:space="0" w:color="000000"/>
              <w:bottom w:val="single" w:sz="4" w:space="0" w:color="000000"/>
              <w:right w:val="single" w:sz="4" w:space="0" w:color="000000"/>
            </w:tcBorders>
          </w:tcPr>
          <w:p w14:paraId="3C74C569" w14:textId="77777777" w:rsidR="004E7697" w:rsidRDefault="002B5C49">
            <w:pPr>
              <w:pStyle w:val="ProductList-TableBody"/>
              <w:rPr>
                <w:rtl/>
              </w:rPr>
            </w:pPr>
            <w:r>
              <w:rPr>
                <w:rtl/>
              </w:rPr>
              <w:t>Dynamics 365 Commerce Ratings &amp; Reviews</w:t>
            </w:r>
          </w:p>
        </w:tc>
        <w:tc>
          <w:tcPr>
            <w:tcW w:w="6120" w:type="dxa"/>
            <w:tcBorders>
              <w:top w:val="none" w:sz="4" w:space="0" w:color="000000"/>
              <w:left w:val="single" w:sz="4" w:space="0" w:color="000000"/>
              <w:bottom w:val="single" w:sz="4" w:space="0" w:color="000000"/>
              <w:right w:val="single" w:sz="4" w:space="0" w:color="000000"/>
            </w:tcBorders>
          </w:tcPr>
          <w:p w14:paraId="66C6202A" w14:textId="77777777" w:rsidR="004E7697" w:rsidRDefault="004E7697">
            <w:pPr>
              <w:pStyle w:val="ProductList-TableBody"/>
              <w:rPr>
                <w:rtl/>
              </w:rPr>
            </w:pPr>
          </w:p>
        </w:tc>
      </w:tr>
    </w:tbl>
    <w:p w14:paraId="212D90AF" w14:textId="77777777" w:rsidR="004E7697" w:rsidRDefault="002B5C49">
      <w:pPr>
        <w:pStyle w:val="ProductList-Body"/>
        <w:rPr>
          <w:rtl/>
        </w:rPr>
      </w:pPr>
      <w:r>
        <w:rPr>
          <w:i/>
          <w:rtl/>
        </w:rPr>
        <w:t>*يجوز للمستخدمين الذين لديهم أقل من 10 مقاعد من المتطلبات الأساسية أو الجدد في Dynamics شراء تطبيق Marketing (المستقل).</w:t>
      </w:r>
    </w:p>
    <w:p w14:paraId="6C145C11" w14:textId="77777777" w:rsidR="004E7697" w:rsidRDefault="004E7697">
      <w:pPr>
        <w:pStyle w:val="ProductList-Body"/>
        <w:rPr>
          <w:rtl/>
        </w:rPr>
      </w:pPr>
    </w:p>
    <w:p w14:paraId="641CF7DA" w14:textId="77777777" w:rsidR="004E7697" w:rsidRDefault="002B5C49">
      <w:pPr>
        <w:pStyle w:val="ProductList-ClauseHeading"/>
        <w:outlineLvl w:val="3"/>
        <w:rPr>
          <w:rtl/>
        </w:rPr>
      </w:pPr>
      <w:r>
        <w:rPr>
          <w:rtl/>
        </w:rPr>
        <w:t>2.11 الحدود الدنيا للشراء - Academic</w:t>
      </w:r>
    </w:p>
    <w:p w14:paraId="465D53D1" w14:textId="77777777" w:rsidR="004E7697" w:rsidRDefault="002B5C49">
      <w:pPr>
        <w:pStyle w:val="ProductList-Body"/>
        <w:rPr>
          <w:rtl/>
        </w:rPr>
      </w:pPr>
      <w:r>
        <w:rPr>
          <w:rtl/>
        </w:rPr>
        <w:t>تتطلب عمليات الشراء في شريحة Academic شراء الحد الأدنى من التراخيص الواردة في الجدول أدناه:</w:t>
      </w:r>
    </w:p>
    <w:tbl>
      <w:tblPr>
        <w:tblStyle w:val="PURTable"/>
        <w:bidiVisual/>
        <w:tblW w:w="0" w:type="dxa"/>
        <w:tblLook w:val="04A0" w:firstRow="1" w:lastRow="0" w:firstColumn="1" w:lastColumn="0" w:noHBand="0" w:noVBand="1"/>
      </w:tblPr>
      <w:tblGrid>
        <w:gridCol w:w="3644"/>
        <w:gridCol w:w="3595"/>
        <w:gridCol w:w="3677"/>
      </w:tblGrid>
      <w:tr w:rsidR="004E7697" w14:paraId="4AB74E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14:paraId="056548CE" w14:textId="77777777" w:rsidR="004E7697" w:rsidRDefault="002B5C49">
            <w:pPr>
              <w:pStyle w:val="ProductList-TableBody"/>
              <w:rPr>
                <w:rtl/>
              </w:rPr>
            </w:pPr>
            <w:r>
              <w:rPr>
                <w:color w:val="FFFFFF"/>
                <w:rtl/>
              </w:rPr>
              <w:t>الشريحة</w:t>
            </w:r>
          </w:p>
        </w:tc>
        <w:tc>
          <w:tcPr>
            <w:tcW w:w="4040" w:type="dxa"/>
            <w:tcBorders>
              <w:bottom w:val="none" w:sz="4" w:space="0" w:color="6E6E6E"/>
            </w:tcBorders>
            <w:shd w:val="clear" w:color="auto" w:fill="0072C6"/>
          </w:tcPr>
          <w:p w14:paraId="19A6AC14" w14:textId="77777777" w:rsidR="004E7697" w:rsidRDefault="002B5C49">
            <w:pPr>
              <w:pStyle w:val="ProductList-TableBody"/>
              <w:rPr>
                <w:rtl/>
              </w:rPr>
            </w:pPr>
            <w:r>
              <w:rPr>
                <w:color w:val="FFFFFF"/>
                <w:rtl/>
              </w:rPr>
              <w:t>الحد الأدنى للكمية</w:t>
            </w:r>
          </w:p>
        </w:tc>
        <w:tc>
          <w:tcPr>
            <w:tcW w:w="4040" w:type="dxa"/>
            <w:tcBorders>
              <w:bottom w:val="none" w:sz="4" w:space="0" w:color="6E6E6E"/>
            </w:tcBorders>
            <w:shd w:val="clear" w:color="auto" w:fill="0072C6"/>
          </w:tcPr>
          <w:p w14:paraId="2A24394F" w14:textId="77777777" w:rsidR="004E7697" w:rsidRDefault="002B5C49">
            <w:pPr>
              <w:pStyle w:val="ProductList-TableBody"/>
              <w:rPr>
                <w:rtl/>
              </w:rPr>
            </w:pPr>
            <w:r>
              <w:rPr>
                <w:color w:val="FFFFFF"/>
                <w:rtl/>
              </w:rPr>
              <w:t>المطلب الأساسي للترخيص</w:t>
            </w:r>
          </w:p>
        </w:tc>
      </w:tr>
      <w:tr w:rsidR="004E7697" w14:paraId="24A9D964" w14:textId="77777777">
        <w:tc>
          <w:tcPr>
            <w:tcW w:w="4040" w:type="dxa"/>
            <w:tcBorders>
              <w:top w:val="none" w:sz="4" w:space="0" w:color="6E6E6E"/>
              <w:left w:val="single" w:sz="4" w:space="0" w:color="6E6E6E"/>
              <w:bottom w:val="single" w:sz="4" w:space="0" w:color="6E6E6E"/>
              <w:right w:val="single" w:sz="4" w:space="0" w:color="6E6E6E"/>
            </w:tcBorders>
          </w:tcPr>
          <w:p w14:paraId="7549D8A2" w14:textId="77777777" w:rsidR="004E7697" w:rsidRDefault="002B5C49">
            <w:pPr>
              <w:pStyle w:val="ProductList-TableBody"/>
              <w:rPr>
                <w:rtl/>
              </w:rPr>
            </w:pPr>
            <w:r>
              <w:rPr>
                <w:rtl/>
              </w:rPr>
              <w:t>Academic</w:t>
            </w:r>
          </w:p>
        </w:tc>
        <w:tc>
          <w:tcPr>
            <w:tcW w:w="4040" w:type="dxa"/>
            <w:tcBorders>
              <w:top w:val="none" w:sz="4" w:space="0" w:color="6E6E6E"/>
              <w:left w:val="single" w:sz="4" w:space="0" w:color="6E6E6E"/>
              <w:bottom w:val="single" w:sz="4" w:space="0" w:color="6E6E6E"/>
              <w:right w:val="single" w:sz="4" w:space="0" w:color="6E6E6E"/>
            </w:tcBorders>
          </w:tcPr>
          <w:p w14:paraId="2D08C1E7" w14:textId="77777777" w:rsidR="004E7697" w:rsidRDefault="002B5C49">
            <w:pPr>
              <w:pStyle w:val="ProductList-TableBody"/>
              <w:rPr>
                <w:rtl/>
              </w:rPr>
            </w:pPr>
            <w:r>
              <w:rPr>
                <w:rtl/>
              </w:rPr>
              <w:t>20</w:t>
            </w:r>
          </w:p>
        </w:tc>
        <w:tc>
          <w:tcPr>
            <w:tcW w:w="4040" w:type="dxa"/>
            <w:tcBorders>
              <w:top w:val="none" w:sz="4" w:space="0" w:color="6E6E6E"/>
              <w:left w:val="single" w:sz="4" w:space="0" w:color="6E6E6E"/>
              <w:bottom w:val="single" w:sz="4" w:space="0" w:color="6E6E6E"/>
              <w:right w:val="single" w:sz="4" w:space="0" w:color="6E6E6E"/>
            </w:tcBorders>
          </w:tcPr>
          <w:p w14:paraId="440388EB" w14:textId="77777777" w:rsidR="004E7697" w:rsidRDefault="002B5C49">
            <w:pPr>
              <w:pStyle w:val="ProductList-TableBody"/>
              <w:rPr>
                <w:rtl/>
              </w:rPr>
            </w:pPr>
            <w:r>
              <w:rPr>
                <w:rtl/>
              </w:rPr>
              <w:t>Dynamics 365 Customer Service Enterprise، و/أو</w:t>
            </w:r>
          </w:p>
          <w:p w14:paraId="56A87C95" w14:textId="77777777" w:rsidR="004E7697" w:rsidRDefault="002B5C49">
            <w:pPr>
              <w:pStyle w:val="ProductList-TableBody"/>
              <w:rPr>
                <w:rtl/>
              </w:rPr>
            </w:pPr>
            <w:r>
              <w:rPr>
                <w:rtl/>
              </w:rPr>
              <w:t>Dynamics 365 Customer Service Professional، و/أو</w:t>
            </w:r>
          </w:p>
          <w:p w14:paraId="18C03879" w14:textId="77777777" w:rsidR="004E7697" w:rsidRDefault="002B5C49">
            <w:pPr>
              <w:pStyle w:val="ProductList-TableBody"/>
              <w:rPr>
                <w:rtl/>
              </w:rPr>
            </w:pPr>
            <w:r>
              <w:rPr>
                <w:rtl/>
              </w:rPr>
              <w:t xml:space="preserve">Dynamics 365 Sales Enterprise، و/أو </w:t>
            </w:r>
          </w:p>
          <w:p w14:paraId="2143335B" w14:textId="77777777" w:rsidR="004E7697" w:rsidRDefault="002B5C49">
            <w:pPr>
              <w:pStyle w:val="ProductList-TableBody"/>
              <w:rPr>
                <w:rtl/>
              </w:rPr>
            </w:pPr>
            <w:r>
              <w:rPr>
                <w:rtl/>
              </w:rPr>
              <w:t xml:space="preserve">Dynamics 365 Sales Professional، و/أو </w:t>
            </w:r>
          </w:p>
          <w:p w14:paraId="2A15E2C8" w14:textId="77777777" w:rsidR="004E7697" w:rsidRDefault="002B5C49">
            <w:pPr>
              <w:pStyle w:val="ProductList-TableBody"/>
              <w:rPr>
                <w:rtl/>
              </w:rPr>
            </w:pPr>
            <w:r>
              <w:rPr>
                <w:rtl/>
              </w:rPr>
              <w:t xml:space="preserve">Dynamics 365 Field Service، و/أو </w:t>
            </w:r>
          </w:p>
        </w:tc>
      </w:tr>
    </w:tbl>
    <w:p w14:paraId="230596CA" w14:textId="77777777" w:rsidR="004E7697" w:rsidRDefault="004E7697">
      <w:pPr>
        <w:pStyle w:val="ProductList-Body"/>
        <w:rPr>
          <w:rtl/>
        </w:rPr>
      </w:pPr>
    </w:p>
    <w:p w14:paraId="28768579" w14:textId="77777777" w:rsidR="004E7697" w:rsidRDefault="002B5C49">
      <w:pPr>
        <w:pStyle w:val="ProductList-ClauseHeading"/>
        <w:outlineLvl w:val="3"/>
        <w:rPr>
          <w:rtl/>
        </w:rPr>
      </w:pPr>
      <w:r>
        <w:rPr>
          <w:rtl/>
        </w:rPr>
        <w:t>2.12 الحدود الدنيا للشراء – جميع البرامج</w:t>
      </w:r>
    </w:p>
    <w:p w14:paraId="65EB2E60" w14:textId="77777777" w:rsidR="004E7697" w:rsidRDefault="002B5C49">
      <w:pPr>
        <w:pStyle w:val="ProductList-Body"/>
        <w:rPr>
          <w:rtl/>
        </w:rPr>
      </w:pPr>
      <w:r>
        <w:rPr>
          <w:rtl/>
        </w:rPr>
        <w:t>تتطلب عمليات شراء المنتجات التالية شراء الحد الأدنى من التراخيص الواردة في الجدول أدناه:</w:t>
      </w:r>
    </w:p>
    <w:tbl>
      <w:tblPr>
        <w:tblStyle w:val="PURTable"/>
        <w:bidiVisual/>
        <w:tblW w:w="0" w:type="dxa"/>
        <w:tblLook w:val="04A0" w:firstRow="1" w:lastRow="0" w:firstColumn="1" w:lastColumn="0" w:noHBand="0" w:noVBand="1"/>
      </w:tblPr>
      <w:tblGrid>
        <w:gridCol w:w="3658"/>
        <w:gridCol w:w="3606"/>
        <w:gridCol w:w="3652"/>
      </w:tblGrid>
      <w:tr w:rsidR="004E7697" w14:paraId="1DBE85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14:paraId="0A5EF44B" w14:textId="77777777" w:rsidR="004E7697" w:rsidRDefault="002B5C49">
            <w:pPr>
              <w:pStyle w:val="ProductList-TableBody"/>
              <w:rPr>
                <w:rtl/>
              </w:rPr>
            </w:pPr>
            <w:r>
              <w:rPr>
                <w:color w:val="FFFFFF"/>
                <w:rtl/>
              </w:rPr>
              <w:t>المنتج</w:t>
            </w:r>
          </w:p>
        </w:tc>
        <w:tc>
          <w:tcPr>
            <w:tcW w:w="4040" w:type="dxa"/>
            <w:tcBorders>
              <w:bottom w:val="none" w:sz="4" w:space="0" w:color="6E6E6E"/>
            </w:tcBorders>
            <w:shd w:val="clear" w:color="auto" w:fill="0072C6"/>
          </w:tcPr>
          <w:p w14:paraId="77CE856F" w14:textId="77777777" w:rsidR="004E7697" w:rsidRDefault="002B5C49">
            <w:pPr>
              <w:pStyle w:val="ProductList-TableBody"/>
              <w:rPr>
                <w:rtl/>
              </w:rPr>
            </w:pPr>
            <w:r>
              <w:rPr>
                <w:color w:val="FFFFFF"/>
                <w:rtl/>
              </w:rPr>
              <w:t>الحد الأدنى للكمية</w:t>
            </w:r>
          </w:p>
        </w:tc>
        <w:tc>
          <w:tcPr>
            <w:tcW w:w="4040" w:type="dxa"/>
            <w:shd w:val="clear" w:color="auto" w:fill="0072C6"/>
          </w:tcPr>
          <w:p w14:paraId="48E1E943" w14:textId="77777777" w:rsidR="004E7697" w:rsidRDefault="002B5C49">
            <w:pPr>
              <w:pStyle w:val="ProductList-TableBody"/>
              <w:rPr>
                <w:rtl/>
              </w:rPr>
            </w:pPr>
            <w:r>
              <w:rPr>
                <w:color w:val="FFFFFF"/>
                <w:rtl/>
              </w:rPr>
              <w:t>الحد الأدنى من التراخيص التي تم شراؤها</w:t>
            </w:r>
          </w:p>
        </w:tc>
      </w:tr>
      <w:tr w:rsidR="004E7697" w14:paraId="1830C410" w14:textId="77777777">
        <w:tc>
          <w:tcPr>
            <w:tcW w:w="4040" w:type="dxa"/>
            <w:tcBorders>
              <w:top w:val="none" w:sz="4" w:space="0" w:color="6E6E6E"/>
              <w:left w:val="single" w:sz="4" w:space="0" w:color="6E6E6E"/>
              <w:bottom w:val="single" w:sz="4" w:space="0" w:color="6E6E6E"/>
              <w:right w:val="single" w:sz="4" w:space="0" w:color="6E6E6E"/>
            </w:tcBorders>
          </w:tcPr>
          <w:p w14:paraId="31178197" w14:textId="77777777" w:rsidR="004E7697" w:rsidRDefault="002B5C49">
            <w:pPr>
              <w:pStyle w:val="ProductList-TableBody"/>
              <w:rPr>
                <w:rtl/>
              </w:rPr>
            </w:pPr>
            <w:r>
              <w:rPr>
                <w:rtl/>
              </w:rPr>
              <w:t>جهات اتصال Marketing الإضافية</w:t>
            </w:r>
          </w:p>
        </w:tc>
        <w:tc>
          <w:tcPr>
            <w:tcW w:w="4040" w:type="dxa"/>
            <w:tcBorders>
              <w:top w:val="none" w:sz="4" w:space="0" w:color="6E6E6E"/>
              <w:left w:val="single" w:sz="4" w:space="0" w:color="6E6E6E"/>
              <w:bottom w:val="single" w:sz="4" w:space="0" w:color="6E6E6E"/>
              <w:right w:val="single" w:sz="4" w:space="0" w:color="6E6E6E"/>
            </w:tcBorders>
          </w:tcPr>
          <w:p w14:paraId="6DD35D3D" w14:textId="77777777" w:rsidR="004E7697" w:rsidRDefault="002B5C49">
            <w:pPr>
              <w:pStyle w:val="ProductList-TableBody"/>
              <w:rPr>
                <w:rtl/>
              </w:rPr>
            </w:pPr>
            <w:r>
              <w:rPr>
                <w:rtl/>
              </w:rPr>
              <w:t xml:space="preserve">الطبقة 3: 2 </w:t>
            </w:r>
          </w:p>
          <w:p w14:paraId="60ACCFC4" w14:textId="77777777" w:rsidR="004E7697" w:rsidRDefault="002B5C49">
            <w:pPr>
              <w:pStyle w:val="ProductList-TableBody"/>
              <w:rPr>
                <w:rtl/>
              </w:rPr>
            </w:pPr>
            <w:r>
              <w:rPr>
                <w:rtl/>
              </w:rPr>
              <w:t>الطبقة 4: 5</w:t>
            </w:r>
          </w:p>
          <w:p w14:paraId="60AB6D8A" w14:textId="77777777" w:rsidR="004E7697" w:rsidRDefault="002B5C49">
            <w:pPr>
              <w:pStyle w:val="ProductList-TableBody"/>
              <w:rPr>
                <w:rtl/>
              </w:rPr>
            </w:pPr>
            <w:r>
              <w:rPr>
                <w:rtl/>
              </w:rPr>
              <w:t>الطبقة 5: 10</w:t>
            </w:r>
          </w:p>
        </w:tc>
        <w:tc>
          <w:tcPr>
            <w:tcW w:w="4040" w:type="dxa"/>
            <w:tcBorders>
              <w:left w:val="single" w:sz="4" w:space="0" w:color="6E6E6E"/>
              <w:bottom w:val="single" w:sz="4" w:space="0" w:color="6E6E6E"/>
              <w:right w:val="single" w:sz="4" w:space="0" w:color="6E6E6E"/>
            </w:tcBorders>
          </w:tcPr>
          <w:p w14:paraId="2B963115" w14:textId="77777777" w:rsidR="004E7697" w:rsidRDefault="002B5C49">
            <w:pPr>
              <w:pStyle w:val="ProductList-TableBody"/>
              <w:rPr>
                <w:rtl/>
              </w:rPr>
            </w:pPr>
            <w:r>
              <w:rPr>
                <w:rtl/>
              </w:rPr>
              <w:t>جهات اتصال Marketing الإضافية الطبقة 3</w:t>
            </w:r>
          </w:p>
          <w:p w14:paraId="3BE5C653" w14:textId="77777777" w:rsidR="004E7697" w:rsidRDefault="002B5C49">
            <w:pPr>
              <w:pStyle w:val="ProductList-TableBody"/>
              <w:rPr>
                <w:rtl/>
              </w:rPr>
            </w:pPr>
            <w:r>
              <w:rPr>
                <w:rtl/>
              </w:rPr>
              <w:t>جهات اتصال Marketing الإضافية الطبقة 4</w:t>
            </w:r>
          </w:p>
          <w:p w14:paraId="78F633DE" w14:textId="77777777" w:rsidR="004E7697" w:rsidRDefault="002B5C49">
            <w:pPr>
              <w:pStyle w:val="ProductList-TableBody"/>
              <w:rPr>
                <w:rtl/>
              </w:rPr>
            </w:pPr>
            <w:r>
              <w:rPr>
                <w:rtl/>
              </w:rPr>
              <w:t>جهات اتصال Marketing الإضافية الطبقة 5</w:t>
            </w:r>
          </w:p>
        </w:tc>
      </w:tr>
      <w:tr w:rsidR="004E7697" w14:paraId="1D7E6EED" w14:textId="77777777">
        <w:tc>
          <w:tcPr>
            <w:tcW w:w="4040" w:type="dxa"/>
            <w:tcBorders>
              <w:top w:val="single" w:sz="4" w:space="0" w:color="6E6E6E"/>
              <w:left w:val="single" w:sz="4" w:space="0" w:color="6E6E6E"/>
              <w:bottom w:val="single" w:sz="4" w:space="0" w:color="6E6E6E"/>
              <w:right w:val="single" w:sz="4" w:space="0" w:color="6E6E6E"/>
            </w:tcBorders>
          </w:tcPr>
          <w:p w14:paraId="21DE4965" w14:textId="77777777" w:rsidR="004E7697" w:rsidRDefault="002B5C49">
            <w:pPr>
              <w:pStyle w:val="ProductList-TableBody"/>
              <w:rPr>
                <w:rtl/>
              </w:rPr>
            </w:pPr>
            <w:r>
              <w:rPr>
                <w:rtl/>
              </w:rPr>
              <w:t>حل Microsoft Relationship Sales</w:t>
            </w:r>
          </w:p>
        </w:tc>
        <w:tc>
          <w:tcPr>
            <w:tcW w:w="4040" w:type="dxa"/>
            <w:tcBorders>
              <w:top w:val="single" w:sz="4" w:space="0" w:color="6E6E6E"/>
              <w:left w:val="single" w:sz="4" w:space="0" w:color="6E6E6E"/>
              <w:bottom w:val="single" w:sz="4" w:space="0" w:color="6E6E6E"/>
              <w:right w:val="single" w:sz="4" w:space="0" w:color="6E6E6E"/>
            </w:tcBorders>
          </w:tcPr>
          <w:p w14:paraId="67B26847" w14:textId="77777777" w:rsidR="004E7697" w:rsidRDefault="002B5C49">
            <w:pPr>
              <w:pStyle w:val="ProductList-TableBody"/>
              <w:rPr>
                <w:rtl/>
              </w:rPr>
            </w:pPr>
            <w:r>
              <w:rPr>
                <w:rtl/>
              </w:rPr>
              <w:t>10</w:t>
            </w:r>
          </w:p>
        </w:tc>
        <w:tc>
          <w:tcPr>
            <w:tcW w:w="4040" w:type="dxa"/>
            <w:tcBorders>
              <w:top w:val="single" w:sz="4" w:space="0" w:color="6E6E6E"/>
              <w:left w:val="single" w:sz="4" w:space="0" w:color="6E6E6E"/>
              <w:bottom w:val="single" w:sz="4" w:space="0" w:color="6E6E6E"/>
              <w:right w:val="single" w:sz="4" w:space="0" w:color="6E6E6E"/>
            </w:tcBorders>
          </w:tcPr>
          <w:p w14:paraId="42575BA9" w14:textId="77777777" w:rsidR="004E7697" w:rsidRDefault="002B5C49">
            <w:pPr>
              <w:pStyle w:val="ProductList-TableBody"/>
              <w:rPr>
                <w:rtl/>
              </w:rPr>
            </w:pPr>
            <w:r>
              <w:rPr>
                <w:rtl/>
              </w:rPr>
              <w:t xml:space="preserve">حل Microsoft Relationship Sales Plus، أو </w:t>
            </w:r>
          </w:p>
          <w:p w14:paraId="2C644381" w14:textId="77777777" w:rsidR="004E7697" w:rsidRDefault="002B5C49">
            <w:pPr>
              <w:pStyle w:val="ProductList-TableBody"/>
              <w:rPr>
                <w:rtl/>
              </w:rPr>
            </w:pPr>
            <w:r>
              <w:rPr>
                <w:rtl/>
              </w:rPr>
              <w:t>حل Microsoft Relationship Sales</w:t>
            </w:r>
          </w:p>
        </w:tc>
      </w:tr>
      <w:tr w:rsidR="004E7697" w14:paraId="58BE8EB4" w14:textId="77777777">
        <w:tc>
          <w:tcPr>
            <w:tcW w:w="4040" w:type="dxa"/>
            <w:tcBorders>
              <w:top w:val="single" w:sz="4" w:space="0" w:color="6E6E6E"/>
              <w:left w:val="single" w:sz="4" w:space="0" w:color="6E6E6E"/>
              <w:bottom w:val="single" w:sz="4" w:space="0" w:color="6E6E6E"/>
              <w:right w:val="single" w:sz="4" w:space="0" w:color="6E6E6E"/>
            </w:tcBorders>
          </w:tcPr>
          <w:p w14:paraId="16724361" w14:textId="77777777" w:rsidR="004E7697" w:rsidRDefault="002B5C49">
            <w:pPr>
              <w:pStyle w:val="ProductList-TableBody"/>
              <w:rPr>
                <w:rtl/>
              </w:rPr>
            </w:pPr>
            <w:r>
              <w:rPr>
                <w:rtl/>
              </w:rPr>
              <w:t>Dynamics 365 Commerce*</w:t>
            </w:r>
          </w:p>
          <w:p w14:paraId="388FAC71" w14:textId="77777777" w:rsidR="004E7697" w:rsidRDefault="002B5C49">
            <w:pPr>
              <w:pStyle w:val="ProductList-TableBody"/>
              <w:rPr>
                <w:rtl/>
              </w:rPr>
            </w:pPr>
            <w:r>
              <w:rPr>
                <w:rtl/>
              </w:rPr>
              <w:t>Dynamics 365 Finance*</w:t>
            </w:r>
          </w:p>
          <w:p w14:paraId="7AD73A79" w14:textId="77777777" w:rsidR="004E7697" w:rsidRDefault="002B5C49">
            <w:pPr>
              <w:pStyle w:val="ProductList-TableBody"/>
              <w:rPr>
                <w:rtl/>
              </w:rPr>
            </w:pPr>
            <w:r>
              <w:rPr>
                <w:rtl/>
              </w:rPr>
              <w:t>Dynamics 365 Supply Chain Management*</w:t>
            </w:r>
          </w:p>
          <w:p w14:paraId="2DEB227A" w14:textId="77777777" w:rsidR="004E7697" w:rsidRDefault="002B5C49">
            <w:pPr>
              <w:pStyle w:val="ProductList-TableBody"/>
              <w:rPr>
                <w:rtl/>
              </w:rPr>
            </w:pPr>
            <w:r>
              <w:rPr>
                <w:rtl/>
              </w:rPr>
              <w:t>Dynamics 365 Project Operations*</w:t>
            </w:r>
          </w:p>
        </w:tc>
        <w:tc>
          <w:tcPr>
            <w:tcW w:w="4040" w:type="dxa"/>
            <w:tcBorders>
              <w:top w:val="single" w:sz="4" w:space="0" w:color="6E6E6E"/>
              <w:left w:val="single" w:sz="4" w:space="0" w:color="6E6E6E"/>
              <w:bottom w:val="single" w:sz="4" w:space="0" w:color="6E6E6E"/>
              <w:right w:val="single" w:sz="4" w:space="0" w:color="6E6E6E"/>
            </w:tcBorders>
          </w:tcPr>
          <w:p w14:paraId="3096792A" w14:textId="77777777" w:rsidR="004E7697" w:rsidRDefault="002B5C49">
            <w:pPr>
              <w:pStyle w:val="ProductList-TableBody"/>
              <w:rPr>
                <w:rtl/>
              </w:rPr>
            </w:pPr>
            <w:r>
              <w:rPr>
                <w:rtl/>
              </w:rPr>
              <w:t>20</w:t>
            </w:r>
          </w:p>
        </w:tc>
        <w:tc>
          <w:tcPr>
            <w:tcW w:w="4040" w:type="dxa"/>
            <w:tcBorders>
              <w:top w:val="single" w:sz="4" w:space="0" w:color="6E6E6E"/>
              <w:left w:val="single" w:sz="4" w:space="0" w:color="6E6E6E"/>
              <w:bottom w:val="single" w:sz="4" w:space="0" w:color="6E6E6E"/>
              <w:right w:val="single" w:sz="4" w:space="0" w:color="6E6E6E"/>
            </w:tcBorders>
          </w:tcPr>
          <w:p w14:paraId="17B307BE" w14:textId="77777777" w:rsidR="004E7697" w:rsidRDefault="002B5C49">
            <w:pPr>
              <w:pStyle w:val="ProductList-TableBody"/>
              <w:rPr>
                <w:rtl/>
              </w:rPr>
            </w:pPr>
            <w:r>
              <w:rPr>
                <w:rtl/>
              </w:rPr>
              <w:t>Dynamics 365 Finance، و/أو</w:t>
            </w:r>
          </w:p>
          <w:p w14:paraId="4A3CC270" w14:textId="77777777" w:rsidR="004E7697" w:rsidRDefault="002B5C49">
            <w:pPr>
              <w:pStyle w:val="ProductList-TableBody"/>
              <w:rPr>
                <w:rtl/>
              </w:rPr>
            </w:pPr>
            <w:r>
              <w:rPr>
                <w:rtl/>
              </w:rPr>
              <w:t>Dynamics 365 Supply Chain Management، و/أو</w:t>
            </w:r>
          </w:p>
          <w:p w14:paraId="17FC284B" w14:textId="77777777" w:rsidR="004E7697" w:rsidRDefault="002B5C49">
            <w:pPr>
              <w:pStyle w:val="ProductList-TableBody"/>
              <w:rPr>
                <w:rtl/>
              </w:rPr>
            </w:pPr>
            <w:r>
              <w:rPr>
                <w:rtl/>
              </w:rPr>
              <w:t>Dynamics 365 Commerce، و/أو</w:t>
            </w:r>
          </w:p>
          <w:p w14:paraId="3FA28469" w14:textId="77777777" w:rsidR="004E7697" w:rsidRDefault="002B5C49">
            <w:pPr>
              <w:pStyle w:val="ProductList-TableBody"/>
              <w:rPr>
                <w:rtl/>
              </w:rPr>
            </w:pPr>
            <w:r>
              <w:rPr>
                <w:rtl/>
              </w:rPr>
              <w:t>Dynamics 365 Project Operations</w:t>
            </w:r>
          </w:p>
        </w:tc>
      </w:tr>
      <w:tr w:rsidR="004E7697" w14:paraId="3C7C59AE" w14:textId="77777777">
        <w:tc>
          <w:tcPr>
            <w:tcW w:w="4040" w:type="dxa"/>
            <w:tcBorders>
              <w:top w:val="single" w:sz="4" w:space="0" w:color="6E6E6E"/>
              <w:left w:val="single" w:sz="4" w:space="0" w:color="6E6E6E"/>
              <w:bottom w:val="single" w:sz="4" w:space="0" w:color="6E6E6E"/>
              <w:right w:val="single" w:sz="4" w:space="0" w:color="6E6E6E"/>
            </w:tcBorders>
          </w:tcPr>
          <w:p w14:paraId="21757213" w14:textId="77777777" w:rsidR="004E7697" w:rsidRDefault="002B5C49">
            <w:pPr>
              <w:pStyle w:val="ProductList-TableBody"/>
              <w:rPr>
                <w:rtl/>
              </w:rPr>
            </w:pPr>
            <w:r>
              <w:rPr>
                <w:rtl/>
              </w:rPr>
              <w:t>Dynamics 365 Human Resources</w:t>
            </w:r>
          </w:p>
        </w:tc>
        <w:tc>
          <w:tcPr>
            <w:tcW w:w="4040" w:type="dxa"/>
            <w:tcBorders>
              <w:top w:val="single" w:sz="4" w:space="0" w:color="6E6E6E"/>
              <w:left w:val="single" w:sz="4" w:space="0" w:color="6E6E6E"/>
              <w:bottom w:val="single" w:sz="4" w:space="0" w:color="6E6E6E"/>
              <w:right w:val="single" w:sz="4" w:space="0" w:color="6E6E6E"/>
            </w:tcBorders>
          </w:tcPr>
          <w:p w14:paraId="31A5FED9" w14:textId="77777777" w:rsidR="004E7697" w:rsidRDefault="002B5C49">
            <w:pPr>
              <w:pStyle w:val="ProductList-TableBody"/>
              <w:rPr>
                <w:rtl/>
              </w:rPr>
            </w:pPr>
            <w:r>
              <w:rPr>
                <w:rtl/>
              </w:rPr>
              <w:t>5</w:t>
            </w:r>
          </w:p>
        </w:tc>
        <w:tc>
          <w:tcPr>
            <w:tcW w:w="4040" w:type="dxa"/>
            <w:tcBorders>
              <w:top w:val="single" w:sz="4" w:space="0" w:color="6E6E6E"/>
              <w:left w:val="single" w:sz="4" w:space="0" w:color="6E6E6E"/>
              <w:bottom w:val="single" w:sz="4" w:space="0" w:color="6E6E6E"/>
              <w:right w:val="single" w:sz="4" w:space="0" w:color="6E6E6E"/>
            </w:tcBorders>
          </w:tcPr>
          <w:p w14:paraId="482E8A4C" w14:textId="77777777" w:rsidR="004E7697" w:rsidRDefault="002B5C49">
            <w:pPr>
              <w:pStyle w:val="ProductList-TableBody"/>
              <w:rPr>
                <w:rtl/>
              </w:rPr>
            </w:pPr>
            <w:r>
              <w:rPr>
                <w:rtl/>
              </w:rPr>
              <w:t>Dynamics 365 Human Resources</w:t>
            </w:r>
          </w:p>
        </w:tc>
      </w:tr>
      <w:tr w:rsidR="004E7697" w14:paraId="14064057" w14:textId="77777777">
        <w:tc>
          <w:tcPr>
            <w:tcW w:w="4040" w:type="dxa"/>
            <w:tcBorders>
              <w:top w:val="single" w:sz="4" w:space="0" w:color="6E6E6E"/>
              <w:left w:val="single" w:sz="4" w:space="0" w:color="6E6E6E"/>
              <w:bottom w:val="single" w:sz="4" w:space="0" w:color="6E6E6E"/>
              <w:right w:val="single" w:sz="4" w:space="0" w:color="6E6E6E"/>
            </w:tcBorders>
          </w:tcPr>
          <w:p w14:paraId="09893A69" w14:textId="77777777" w:rsidR="004E7697" w:rsidRDefault="002B5C49">
            <w:pPr>
              <w:pStyle w:val="ProductList-TableBody"/>
              <w:rPr>
                <w:rtl/>
              </w:rPr>
            </w:pPr>
            <w:r>
              <w:rPr>
                <w:rtl/>
              </w:rPr>
              <w:t>Dynamics 365 Customer Insights Attach</w:t>
            </w:r>
          </w:p>
        </w:tc>
        <w:tc>
          <w:tcPr>
            <w:tcW w:w="4040" w:type="dxa"/>
            <w:tcBorders>
              <w:top w:val="single" w:sz="4" w:space="0" w:color="6E6E6E"/>
              <w:left w:val="single" w:sz="4" w:space="0" w:color="6E6E6E"/>
              <w:bottom w:val="single" w:sz="4" w:space="0" w:color="6E6E6E"/>
              <w:right w:val="single" w:sz="4" w:space="0" w:color="6E6E6E"/>
            </w:tcBorders>
          </w:tcPr>
          <w:p w14:paraId="70928B95" w14:textId="77777777" w:rsidR="004E7697" w:rsidRDefault="002B5C49">
            <w:pPr>
              <w:pStyle w:val="ProductList-TableBody"/>
              <w:rPr>
                <w:rtl/>
              </w:rPr>
            </w:pPr>
            <w:r>
              <w:rPr>
                <w:rtl/>
              </w:rPr>
              <w:t>20</w:t>
            </w:r>
          </w:p>
          <w:p w14:paraId="4101D13C" w14:textId="77777777" w:rsidR="004E7697" w:rsidRDefault="002B5C49">
            <w:pPr>
              <w:pStyle w:val="ProductList-TableBody"/>
              <w:rPr>
                <w:rtl/>
              </w:rPr>
            </w:pPr>
            <w:r>
              <w:rPr>
                <w:rtl/>
              </w:rPr>
              <w:t>20</w:t>
            </w:r>
          </w:p>
          <w:p w14:paraId="7DC4B93E" w14:textId="77777777" w:rsidR="004E7697" w:rsidRDefault="002B5C49">
            <w:pPr>
              <w:pStyle w:val="ProductList-TableBody"/>
              <w:rPr>
                <w:rtl/>
              </w:rPr>
            </w:pPr>
            <w:r>
              <w:rPr>
                <w:rtl/>
              </w:rPr>
              <w:t>1</w:t>
            </w:r>
          </w:p>
        </w:tc>
        <w:tc>
          <w:tcPr>
            <w:tcW w:w="4040" w:type="dxa"/>
            <w:tcBorders>
              <w:top w:val="single" w:sz="4" w:space="0" w:color="6E6E6E"/>
              <w:left w:val="single" w:sz="4" w:space="0" w:color="6E6E6E"/>
              <w:bottom w:val="single" w:sz="4" w:space="0" w:color="6E6E6E"/>
              <w:right w:val="single" w:sz="4" w:space="0" w:color="6E6E6E"/>
            </w:tcBorders>
          </w:tcPr>
          <w:p w14:paraId="7F03868A" w14:textId="77777777" w:rsidR="004E7697" w:rsidRDefault="002B5C49">
            <w:pPr>
              <w:pStyle w:val="ProductList-TableBody"/>
              <w:rPr>
                <w:rtl/>
              </w:rPr>
            </w:pPr>
            <w:r>
              <w:rPr>
                <w:rtl/>
              </w:rPr>
              <w:t>Dynamics 365 Sales Enterprise، أو</w:t>
            </w:r>
          </w:p>
          <w:p w14:paraId="454D68A0" w14:textId="77777777" w:rsidR="004E7697" w:rsidRDefault="002B5C49">
            <w:pPr>
              <w:pStyle w:val="ProductList-TableBody"/>
              <w:rPr>
                <w:rtl/>
              </w:rPr>
            </w:pPr>
            <w:r>
              <w:rPr>
                <w:rtl/>
              </w:rPr>
              <w:t>Dynamics 365 Customer Service Enterprise، أو</w:t>
            </w:r>
          </w:p>
          <w:p w14:paraId="45B38BC8" w14:textId="77777777" w:rsidR="004E7697" w:rsidRDefault="002B5C49">
            <w:pPr>
              <w:pStyle w:val="ProductList-TableBody"/>
              <w:rPr>
                <w:rtl/>
              </w:rPr>
            </w:pPr>
            <w:r>
              <w:rPr>
                <w:rtl/>
              </w:rPr>
              <w:t>Dynamics 365 Marketing</w:t>
            </w:r>
          </w:p>
        </w:tc>
      </w:tr>
      <w:tr w:rsidR="004E7697" w14:paraId="6AE6D200" w14:textId="77777777">
        <w:tc>
          <w:tcPr>
            <w:tcW w:w="4040" w:type="dxa"/>
            <w:tcBorders>
              <w:top w:val="single" w:sz="4" w:space="0" w:color="6E6E6E"/>
              <w:left w:val="single" w:sz="4" w:space="0" w:color="6E6E6E"/>
              <w:bottom w:val="single" w:sz="4" w:space="0" w:color="6E6E6E"/>
              <w:right w:val="single" w:sz="4" w:space="0" w:color="6E6E6E"/>
            </w:tcBorders>
          </w:tcPr>
          <w:p w14:paraId="4EDF046C" w14:textId="77777777" w:rsidR="004E7697" w:rsidRDefault="002B5C49">
            <w:pPr>
              <w:pStyle w:val="ProductList-TableBody"/>
              <w:rPr>
                <w:rtl/>
              </w:rPr>
            </w:pPr>
            <w:r>
              <w:rPr>
                <w:rtl/>
              </w:rPr>
              <w:t>الدعم المباشر الاحترافي</w:t>
            </w:r>
          </w:p>
        </w:tc>
        <w:tc>
          <w:tcPr>
            <w:tcW w:w="4040" w:type="dxa"/>
            <w:tcBorders>
              <w:top w:val="single" w:sz="4" w:space="0" w:color="6E6E6E"/>
              <w:left w:val="single" w:sz="4" w:space="0" w:color="6E6E6E"/>
              <w:bottom w:val="single" w:sz="4" w:space="0" w:color="6E6E6E"/>
              <w:right w:val="single" w:sz="4" w:space="0" w:color="6E6E6E"/>
            </w:tcBorders>
          </w:tcPr>
          <w:p w14:paraId="5CB993A0" w14:textId="77777777" w:rsidR="004E7697" w:rsidRDefault="002B5C49">
            <w:pPr>
              <w:pStyle w:val="ProductList-TableBody"/>
              <w:rPr>
                <w:rtl/>
              </w:rPr>
            </w:pPr>
            <w:r>
              <w:rPr>
                <w:rtl/>
              </w:rPr>
              <w:t>20</w:t>
            </w:r>
          </w:p>
          <w:p w14:paraId="56614CA5" w14:textId="77777777" w:rsidR="004E7697" w:rsidRDefault="002B5C49">
            <w:pPr>
              <w:pStyle w:val="ProductList-TableBody"/>
              <w:rPr>
                <w:rtl/>
              </w:rPr>
            </w:pPr>
            <w:r>
              <w:rPr>
                <w:rtl/>
              </w:rPr>
              <w:t>*250 كحد أقصى – بمجرد تحقيق ذلك، تتم تغطية جميع المستخدمين المتبقين دون الحاجة إلى تراخيص إضافية*</w:t>
            </w:r>
          </w:p>
        </w:tc>
        <w:tc>
          <w:tcPr>
            <w:tcW w:w="4040" w:type="dxa"/>
            <w:tcBorders>
              <w:top w:val="single" w:sz="4" w:space="0" w:color="6E6E6E"/>
              <w:left w:val="single" w:sz="4" w:space="0" w:color="6E6E6E"/>
              <w:bottom w:val="single" w:sz="4" w:space="0" w:color="6E6E6E"/>
              <w:right w:val="single" w:sz="4" w:space="0" w:color="6E6E6E"/>
            </w:tcBorders>
          </w:tcPr>
          <w:p w14:paraId="6DC648E1" w14:textId="77777777" w:rsidR="004E7697" w:rsidRDefault="002B5C49">
            <w:pPr>
              <w:pStyle w:val="ProductList-TableBody"/>
              <w:rPr>
                <w:rtl/>
              </w:rPr>
            </w:pPr>
            <w:r>
              <w:rPr>
                <w:rtl/>
              </w:rPr>
              <w:t>جميع تطبيقات Dynamics</w:t>
            </w:r>
          </w:p>
        </w:tc>
      </w:tr>
    </w:tbl>
    <w:p w14:paraId="34134A5A" w14:textId="77777777" w:rsidR="004E7697" w:rsidRDefault="002B5C49">
      <w:pPr>
        <w:pStyle w:val="ProductList-Body"/>
        <w:rPr>
          <w:rtl/>
        </w:rPr>
      </w:pPr>
      <w:r>
        <w:rPr>
          <w:i/>
          <w:rtl/>
        </w:rPr>
        <w:t>*يجوز للعميل الجمع بين تراخيص اشتراك مستخدم Finance أو Supply Chain Management أو Commerce أو Project Operations الأساسية و/أو تراخيص الأجهزة (2.5 من تراخيص اشتراك الأجهزة تساوي ترخيصًا واحدًا أساسيًا لاشتراك المستخدم) لتلبية الحد الأدنى للشراء المكون من 20 مستخدمًا. غير معمول به لـ CSP.</w:t>
      </w:r>
    </w:p>
    <w:p w14:paraId="63183E60"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7A4158E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1DE75B"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7FCCE18" w14:textId="77777777" w:rsidR="004E7697" w:rsidRDefault="004E7697">
      <w:pPr>
        <w:pStyle w:val="ProductList-Body"/>
        <w:rPr>
          <w:rtl/>
        </w:rPr>
      </w:pPr>
    </w:p>
    <w:p w14:paraId="787B3479" w14:textId="77777777" w:rsidR="004E7697" w:rsidRDefault="002B5C49">
      <w:pPr>
        <w:pStyle w:val="ProductList-OfferingGroupHeading"/>
        <w:outlineLvl w:val="1"/>
        <w:rPr>
          <w:rtl/>
        </w:rPr>
      </w:pPr>
      <w:bookmarkStart w:id="254" w:name="_Sec632"/>
      <w:r>
        <w:rPr>
          <w:rtl/>
        </w:rPr>
        <w:t>خدمات Office 365</w:t>
      </w:r>
      <w:bookmarkEnd w:id="254"/>
      <w:r>
        <w:fldChar w:fldCharType="begin"/>
      </w:r>
      <w:r>
        <w:instrText xml:space="preserve"> TC "</w:instrText>
      </w:r>
      <w:bookmarkStart w:id="255" w:name="_Toc62547451"/>
      <w:r>
        <w:instrText>خدمات Office 365</w:instrText>
      </w:r>
      <w:bookmarkEnd w:id="255"/>
      <w:r>
        <w:instrText>" \l 2</w:instrText>
      </w:r>
      <w:r>
        <w:fldChar w:fldCharType="end"/>
      </w:r>
    </w:p>
    <w:p w14:paraId="29990A48" w14:textId="77777777" w:rsidR="004E7697" w:rsidRDefault="002B5C49">
      <w:pPr>
        <w:pStyle w:val="ProductList-Offering2HeadingNoBorder"/>
        <w:outlineLvl w:val="2"/>
        <w:rPr>
          <w:rtl/>
        </w:rPr>
      </w:pPr>
      <w:bookmarkStart w:id="256" w:name="_Sec633"/>
      <w:r>
        <w:rPr>
          <w:rtl/>
        </w:rPr>
        <w:t>تطبيقات Microsoft 365</w:t>
      </w:r>
      <w:bookmarkEnd w:id="256"/>
      <w:r>
        <w:fldChar w:fldCharType="begin"/>
      </w:r>
      <w:r>
        <w:instrText xml:space="preserve"> TC "</w:instrText>
      </w:r>
      <w:bookmarkStart w:id="257" w:name="_Toc62547452"/>
      <w:r>
        <w:instrText>تطبيقات Microsoft 365</w:instrText>
      </w:r>
      <w:bookmarkEnd w:id="257"/>
      <w:r>
        <w:instrText>" \l 3</w:instrText>
      </w:r>
      <w:r>
        <w:fldChar w:fldCharType="end"/>
      </w:r>
    </w:p>
    <w:p w14:paraId="6F2C3D9A" w14:textId="77777777" w:rsidR="004E7697" w:rsidRDefault="002B5C49">
      <w:pPr>
        <w:pStyle w:val="ProductList-Offering1SubSection"/>
        <w:outlineLvl w:val="3"/>
        <w:rPr>
          <w:rtl/>
        </w:rPr>
      </w:pPr>
      <w:bookmarkStart w:id="258" w:name="_Sec719"/>
      <w:r>
        <w:rPr>
          <w:rtl/>
        </w:rPr>
        <w:t>1. توفر البرنامج</w:t>
      </w:r>
      <w:bookmarkEnd w:id="258"/>
    </w:p>
    <w:tbl>
      <w:tblPr>
        <w:tblStyle w:val="PURTable"/>
        <w:bidiVisual/>
        <w:tblW w:w="0" w:type="dxa"/>
        <w:tblLook w:val="04A0" w:firstRow="1" w:lastRow="0" w:firstColumn="1" w:lastColumn="0" w:noHBand="0" w:noVBand="1"/>
      </w:tblPr>
      <w:tblGrid>
        <w:gridCol w:w="4212"/>
        <w:gridCol w:w="705"/>
        <w:gridCol w:w="694"/>
        <w:gridCol w:w="804"/>
        <w:gridCol w:w="710"/>
        <w:gridCol w:w="727"/>
        <w:gridCol w:w="827"/>
        <w:gridCol w:w="703"/>
        <w:gridCol w:w="735"/>
        <w:gridCol w:w="799"/>
      </w:tblGrid>
      <w:tr w:rsidR="004E7697" w14:paraId="0869CAF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F4427CC"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44B7717C"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897A9D"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31A75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ED60F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ADAB96"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9C7AD3"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20C89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BD38AD"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343889"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417C7657" w14:textId="77777777">
        <w:tc>
          <w:tcPr>
            <w:tcW w:w="4660" w:type="dxa"/>
            <w:tcBorders>
              <w:top w:val="single" w:sz="6" w:space="0" w:color="FFFFFF"/>
              <w:left w:val="none" w:sz="4" w:space="0" w:color="6E6E6E"/>
              <w:bottom w:val="dashed" w:sz="4" w:space="0" w:color="BFBFBF"/>
              <w:right w:val="none" w:sz="4" w:space="0" w:color="6E6E6E"/>
            </w:tcBorders>
          </w:tcPr>
          <w:p w14:paraId="5D9D4957" w14:textId="77777777" w:rsidR="004E7697" w:rsidRDefault="002B5C49">
            <w:pPr>
              <w:pStyle w:val="ProductList-TableBody"/>
              <w:rPr>
                <w:rtl/>
              </w:rPr>
            </w:pPr>
            <w:r>
              <w:rPr>
                <w:color w:val="000000"/>
                <w:rtl/>
              </w:rPr>
              <w:t>تطبيقات Microsoft 365 Apps for business (ترخيص اشتراك المستخدم)</w:t>
            </w:r>
            <w:r>
              <w:fldChar w:fldCharType="begin"/>
            </w:r>
            <w:r>
              <w:instrText xml:space="preserve"> XE "تطبيقات Microsoft 365 Apps for business (ترخيص اشتراك المستخدم)"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76136AF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FC6AB0"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5C8A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3FFCB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CF0C5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18415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9060A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D7E43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5B0930" w14:textId="77777777" w:rsidR="004E7697" w:rsidRDefault="004E7697">
            <w:pPr>
              <w:pStyle w:val="ProductList-TableBody"/>
              <w:jc w:val="center"/>
              <w:rPr>
                <w:rtl/>
              </w:rPr>
            </w:pPr>
          </w:p>
        </w:tc>
      </w:tr>
      <w:tr w:rsidR="004E7697" w14:paraId="4E6D9FC9" w14:textId="77777777">
        <w:tc>
          <w:tcPr>
            <w:tcW w:w="4660" w:type="dxa"/>
            <w:tcBorders>
              <w:top w:val="dashed" w:sz="4" w:space="0" w:color="BFBFBF"/>
              <w:left w:val="none" w:sz="4" w:space="0" w:color="6E6E6E"/>
              <w:bottom w:val="dashed" w:sz="4" w:space="0" w:color="BFBFBF"/>
              <w:right w:val="none" w:sz="4" w:space="0" w:color="6E6E6E"/>
            </w:tcBorders>
          </w:tcPr>
          <w:p w14:paraId="5ED4C3C4" w14:textId="77777777" w:rsidR="004E7697" w:rsidRDefault="002B5C49">
            <w:pPr>
              <w:pStyle w:val="ProductList-TableBody"/>
              <w:rPr>
                <w:rtl/>
              </w:rPr>
            </w:pPr>
            <w:r>
              <w:rPr>
                <w:rtl/>
              </w:rPr>
              <w:t>تطبيقات Microsoft 365 Apps for enterprise</w:t>
            </w:r>
            <w:r>
              <w:fldChar w:fldCharType="begin"/>
            </w:r>
            <w:r>
              <w:instrText xml:space="preserve"> XE "تطبيقات Microsoft 365 Apps for enterprise"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3672014" w14:textId="77777777" w:rsidR="004E7697" w:rsidRDefault="002B5C49">
            <w:pPr>
              <w:pStyle w:val="ProductList-TableBody"/>
              <w:jc w:val="center"/>
              <w:rPr>
                <w:rtl/>
              </w:rPr>
            </w:pPr>
            <w:r>
              <w:rPr>
                <w:rtl/>
              </w:rP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466BFE"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A9C91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952F3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40DDA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83D12C"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FC2A5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F270DB" w14:textId="77777777" w:rsidR="004E7697" w:rsidRDefault="002B5C49">
            <w:pPr>
              <w:pStyle w:val="ProductList-TableBody"/>
              <w:jc w:val="center"/>
              <w:rPr>
                <w:rtl/>
              </w:rPr>
            </w:pPr>
            <w:r>
              <w:fldChar w:fldCharType="begin"/>
            </w:r>
            <w:r>
              <w:instrText xml:space="preserve"> AutoTextList   \s NoStyle \t "منتج أساسي تعليمي" </w:instrText>
            </w:r>
            <w:r>
              <w:fldChar w:fldCharType="separate"/>
            </w:r>
            <w:r>
              <w:rPr>
                <w:color w:val="000000"/>
              </w:rPr>
              <w:t>EP</w:t>
            </w:r>
            <w:r>
              <w:fldChar w:fldCharType="end"/>
            </w:r>
            <w:r>
              <w:t>،</w:t>
            </w: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E03C13" w14:textId="77777777" w:rsidR="004E7697" w:rsidRDefault="004E7697">
            <w:pPr>
              <w:pStyle w:val="ProductList-TableBody"/>
              <w:jc w:val="center"/>
              <w:rPr>
                <w:rtl/>
              </w:rPr>
            </w:pPr>
          </w:p>
        </w:tc>
      </w:tr>
      <w:tr w:rsidR="004E7697" w14:paraId="50F40EF5" w14:textId="77777777">
        <w:tc>
          <w:tcPr>
            <w:tcW w:w="4660" w:type="dxa"/>
            <w:tcBorders>
              <w:top w:val="dashed" w:sz="4" w:space="0" w:color="BFBFBF"/>
              <w:left w:val="none" w:sz="4" w:space="0" w:color="6E6E6E"/>
              <w:bottom w:val="dashed" w:sz="4" w:space="0" w:color="BFBFBF"/>
              <w:right w:val="none" w:sz="4" w:space="0" w:color="6E6E6E"/>
            </w:tcBorders>
          </w:tcPr>
          <w:p w14:paraId="5E97B7A9" w14:textId="77777777" w:rsidR="004E7697" w:rsidRDefault="002B5C49">
            <w:pPr>
              <w:pStyle w:val="ProductList-TableBody"/>
              <w:rPr>
                <w:rtl/>
              </w:rPr>
            </w:pPr>
            <w:r>
              <w:rPr>
                <w:rtl/>
              </w:rPr>
              <w:t>تطبيقات Microsoft 365 Apps for enterprise من ضمان البرنامج</w:t>
            </w:r>
            <w:r>
              <w:fldChar w:fldCharType="begin"/>
            </w:r>
            <w:r>
              <w:instrText xml:space="preserve"> XE "تطبيقات Microsoft 365 Apps for enterprise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D6DBFD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654EB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8A3B9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1DF49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3D16A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9BD22D"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DACE5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2A6AE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5333B8" w14:textId="77777777" w:rsidR="004E7697" w:rsidRDefault="004E7697">
            <w:pPr>
              <w:pStyle w:val="ProductList-TableBody"/>
              <w:jc w:val="center"/>
              <w:rPr>
                <w:rtl/>
              </w:rPr>
            </w:pPr>
          </w:p>
        </w:tc>
      </w:tr>
      <w:tr w:rsidR="004E7697" w14:paraId="46B31E53" w14:textId="77777777">
        <w:tc>
          <w:tcPr>
            <w:tcW w:w="4660" w:type="dxa"/>
            <w:tcBorders>
              <w:top w:val="dashed" w:sz="4" w:space="0" w:color="BFBFBF"/>
              <w:left w:val="none" w:sz="4" w:space="0" w:color="6E6E6E"/>
              <w:bottom w:val="single" w:sz="4" w:space="0" w:color="FFFFFF"/>
              <w:right w:val="none" w:sz="4" w:space="0" w:color="6E6E6E"/>
            </w:tcBorders>
          </w:tcPr>
          <w:p w14:paraId="3DEEA32C" w14:textId="77777777" w:rsidR="004E7697" w:rsidRDefault="002B5C49">
            <w:pPr>
              <w:pStyle w:val="ProductList-TableBody"/>
              <w:rPr>
                <w:rtl/>
              </w:rPr>
            </w:pPr>
            <w:r>
              <w:rPr>
                <w:rtl/>
              </w:rPr>
              <w:t>تطبيقات Microsoft 365 Apps for enterprise</w:t>
            </w:r>
            <w:r>
              <w:fldChar w:fldCharType="begin"/>
            </w:r>
            <w:r>
              <w:instrText xml:space="preserve"> XE "تطبيقات Microsoft 365 Apps for enterprise" </w:instrText>
            </w:r>
            <w:r>
              <w:fldChar w:fldCharType="end"/>
            </w:r>
            <w:r>
              <w:rPr>
                <w:rtl/>
              </w:rPr>
              <w:t xml:space="preserve"> (ترخيص اشتراك الجهاز)</w:t>
            </w:r>
          </w:p>
        </w:tc>
        <w:tc>
          <w:tcPr>
            <w:tcW w:w="740" w:type="dxa"/>
            <w:tcBorders>
              <w:top w:val="dashed" w:sz="4" w:space="0" w:color="BFBFBF"/>
              <w:left w:val="none" w:sz="4" w:space="0" w:color="6E6E6E"/>
              <w:bottom w:val="single" w:sz="4" w:space="0" w:color="FFFFFF"/>
              <w:right w:val="single" w:sz="6" w:space="0" w:color="FFFFFF"/>
            </w:tcBorders>
          </w:tcPr>
          <w:p w14:paraId="06F6A47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10BFD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9BE3E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8233F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103C8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F01762" w14:textId="77777777" w:rsidR="004E7697" w:rsidRDefault="002B5C49">
            <w:pPr>
              <w:pStyle w:val="ProductList-TableBody"/>
              <w:jc w:val="center"/>
              <w:rPr>
                <w:rtl/>
              </w:rPr>
            </w:pPr>
            <w:r>
              <w:fldChar w:fldCharType="begin"/>
            </w:r>
            <w:r>
              <w:instrText xml:space="preserve"> AutoTextList   \s NoStyle \t "منتج المؤسسة"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BDF7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DA133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207848" w14:textId="77777777" w:rsidR="004E7697" w:rsidRDefault="004E7697">
            <w:pPr>
              <w:pStyle w:val="ProductList-TableBody"/>
              <w:jc w:val="center"/>
              <w:rPr>
                <w:rtl/>
              </w:rPr>
            </w:pPr>
          </w:p>
        </w:tc>
      </w:tr>
    </w:tbl>
    <w:p w14:paraId="609F4186" w14:textId="77777777" w:rsidR="004E7697" w:rsidRDefault="002B5C49">
      <w:pPr>
        <w:pStyle w:val="ProductList-Offering1SubSection"/>
        <w:outlineLvl w:val="3"/>
        <w:rPr>
          <w:rtl/>
        </w:rPr>
      </w:pPr>
      <w:bookmarkStart w:id="259" w:name="_Sec774"/>
      <w:r>
        <w:rPr>
          <w:rtl/>
        </w:rPr>
        <w:t>2. شروط المنتج</w:t>
      </w:r>
      <w:bookmarkEnd w:id="259"/>
    </w:p>
    <w:tbl>
      <w:tblPr>
        <w:tblStyle w:val="PURTable"/>
        <w:bidiVisual/>
        <w:tblW w:w="0" w:type="dxa"/>
        <w:tblLook w:val="04A0" w:firstRow="1" w:lastRow="0" w:firstColumn="1" w:lastColumn="0" w:noHBand="0" w:noVBand="1"/>
      </w:tblPr>
      <w:tblGrid>
        <w:gridCol w:w="3647"/>
        <w:gridCol w:w="3631"/>
        <w:gridCol w:w="3638"/>
      </w:tblGrid>
      <w:tr w:rsidR="004E7697" w14:paraId="6C5E8B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A196AF"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26">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4A1E8BB8"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جميع التطبيقات</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0E2EB03" w14:textId="77777777" w:rsidR="004E7697" w:rsidRDefault="002B5C49">
            <w:pPr>
              <w:pStyle w:val="ProductList-TableBody"/>
              <w:rPr>
                <w:rtl/>
              </w:rPr>
            </w:pPr>
            <w:r>
              <w:rPr>
                <w:color w:val="404040"/>
                <w:rtl/>
              </w:rPr>
              <w:t>مؤهل للفترة الممتدة: غير متوفر</w:t>
            </w:r>
          </w:p>
        </w:tc>
      </w:tr>
      <w:tr w:rsidR="004E7697" w14:paraId="38DE66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171344"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A4ABC31"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xml:space="preserve">: راجع المكون الإضافي من ضمان البرنامج </w:t>
            </w:r>
            <w:hyperlink w:anchor="_Sec1237">
              <w:r>
                <w:rPr>
                  <w:color w:val="00467F"/>
                  <w:u w:val="single"/>
                  <w:rtl/>
                </w:rPr>
                <w:t>الملحق (ج)</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228F40" w14:textId="77777777" w:rsidR="004E7697" w:rsidRDefault="002B5C49">
            <w:pPr>
              <w:pStyle w:val="ProductList-TableBody"/>
              <w:rPr>
                <w:rtl/>
              </w:rPr>
            </w:pPr>
            <w:r>
              <w:rPr>
                <w:color w:val="404040"/>
                <w:rtl/>
              </w:rPr>
              <w:t>العروض الترويجية: غير متوفر</w:t>
            </w:r>
          </w:p>
        </w:tc>
      </w:tr>
      <w:tr w:rsidR="004E7697" w14:paraId="33C867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CF33E" w14:textId="77777777" w:rsidR="004E7697" w:rsidRDefault="002B5C49">
            <w:pPr>
              <w:pStyle w:val="ProductList-TableBody"/>
              <w:rPr>
                <w:rtl/>
              </w:rPr>
            </w:pPr>
            <w:r>
              <w:rPr>
                <w:color w:val="404040"/>
                <w:rtl/>
              </w:rPr>
              <w:t>‬‏</w:t>
            </w:r>
            <w:dir w:val="rtl">
              <w:r>
                <w:rPr>
                  <w:color w:val="404040"/>
                  <w:rtl/>
                </w:rPr>
                <w:t>إعفاء المستخدم المؤهل: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3CAC6BE3"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xml:space="preserve">: الكل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3BF8D" w14:textId="77777777" w:rsidR="004E7697" w:rsidRDefault="002B5C49">
            <w:pPr>
              <w:pStyle w:val="ProductList-TableBody"/>
              <w:rPr>
                <w:rtl/>
              </w:rPr>
            </w:pPr>
            <w:r>
              <w:rPr>
                <w:color w:val="404040"/>
                <w:rtl/>
              </w:rPr>
              <w:t>مؤهل للتخفيض (SCE): غير متوفر</w:t>
            </w:r>
          </w:p>
        </w:tc>
      </w:tr>
      <w:tr w:rsidR="004E7697" w14:paraId="70C75568" w14:textId="77777777">
        <w:tc>
          <w:tcPr>
            <w:tcW w:w="4040" w:type="dxa"/>
            <w:tcBorders>
              <w:top w:val="single" w:sz="4" w:space="0" w:color="000000"/>
              <w:left w:val="single" w:sz="4" w:space="0" w:color="000000"/>
              <w:bottom w:val="single" w:sz="4" w:space="0" w:color="000000"/>
              <w:right w:val="single" w:sz="4" w:space="0" w:color="000000"/>
            </w:tcBorders>
          </w:tcPr>
          <w:p w14:paraId="2A292DD6"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 لكل موظف معلومات (أو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tcPr>
          <w:p w14:paraId="08D04436"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w:t>
                </w:r>
                <w:dir w:val="rtl">
                  <w:r>
                    <w:rPr>
                      <w:color w:val="0563C1"/>
                    </w:rPr>
                    <w:t>مؤهل للتسوية</w:t>
                  </w:r>
                  <w:r>
                    <w:fldChar w:fldCharType="end"/>
                  </w:r>
                  <w:r>
                    <w:t>: الجميع (باستثناء ضمان البرنامج)</w:t>
                  </w:r>
                  <w:r w:rsidR="00733002">
                    <w:t>‬</w:t>
                  </w:r>
                  <w:r w:rsidR="00733002">
                    <w:t>‬</w:t>
                  </w:r>
                  <w:r w:rsidR="00733002">
                    <w:t>‬</w:t>
                  </w:r>
                </w:dir>
              </w:dir>
            </w:dir>
          </w:p>
        </w:tc>
        <w:tc>
          <w:tcPr>
            <w:tcW w:w="4040" w:type="dxa"/>
            <w:tcBorders>
              <w:top w:val="single" w:sz="4" w:space="0" w:color="000000"/>
              <w:left w:val="single" w:sz="4" w:space="0" w:color="000000"/>
              <w:bottom w:val="single" w:sz="4" w:space="0" w:color="000000"/>
              <w:right w:val="single" w:sz="4" w:space="0" w:color="000000"/>
            </w:tcBorders>
          </w:tcPr>
          <w:p w14:paraId="38D57A73"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2A246980" w14:textId="77777777" w:rsidR="004E7697" w:rsidRDefault="004E7697">
      <w:pPr>
        <w:pStyle w:val="ProductList-Body"/>
        <w:rPr>
          <w:rtl/>
        </w:rPr>
      </w:pPr>
    </w:p>
    <w:p w14:paraId="51F00A92" w14:textId="77777777" w:rsidR="004E7697" w:rsidRDefault="002B5C49">
      <w:pPr>
        <w:pStyle w:val="ProductList-ClauseHeading"/>
        <w:outlineLvl w:val="4"/>
        <w:rPr>
          <w:rtl/>
        </w:rPr>
      </w:pPr>
      <w:r>
        <w:rPr>
          <w:rtl/>
        </w:rPr>
        <w:t>2.1 أهلية الوسائط لتطبيقات Microsoft 365 Apps for enterprise مع حقوق Windows To Go</w:t>
      </w:r>
    </w:p>
    <w:p w14:paraId="00D2704A" w14:textId="77777777" w:rsidR="004E7697" w:rsidRDefault="002B5C49">
      <w:pPr>
        <w:pStyle w:val="ProductList-Body"/>
        <w:rPr>
          <w:rtl/>
        </w:rPr>
      </w:pPr>
      <w:r>
        <w:rPr>
          <w:rtl/>
        </w:rPr>
        <w:t>إذا كان المستخدم، الذي قام العميل بتعيين ترخيص تطبيقات Microsoft 365 Apps for enterprise إليه، يستخدم البرنامج بموجب حقوق Windows to Go، فعوضًا عن تثبيت نسخة من البرنامج المرفق مع تطبيقات Microsoft 365 Apps for enterprise على أحد البرامج الخمسة المسموح بها وفقًا لشروط الخدمة الخاصة بتطبيقات Microsoft 365 Apps for enterprise، فيجوز لهذا المستخدم 1) تثبيت نسخة واحدة من برنامج Office Professional Plus 2013</w:t>
      </w:r>
      <w:r>
        <w:fldChar w:fldCharType="begin"/>
      </w:r>
      <w:r>
        <w:instrText xml:space="preserve"> XE "Office Professional Plus 2013" </w:instrText>
      </w:r>
      <w:r>
        <w:fldChar w:fldCharType="end"/>
      </w:r>
      <w:r>
        <w:rPr>
          <w:rtl/>
        </w:rPr>
        <w:t xml:space="preserve"> على محرك أقراص USB يُستخدم مع حقوق Windows to Go، و2) استخدام برنامج Office Professional Plus 2013 على محرك أقراص USB هذا على أي جهاز. عند إنهاء اشتراك العميل في تطبيقات Microsoft 365 Apps for enterprise، عليه إزالة تثبيت برنامج Office Professional Plus 2013 من محرك أقراص USB.</w:t>
      </w:r>
    </w:p>
    <w:p w14:paraId="242A73EB" w14:textId="77777777" w:rsidR="004E7697" w:rsidRDefault="004E7697">
      <w:pPr>
        <w:pStyle w:val="ProductList-Body"/>
        <w:rPr>
          <w:rtl/>
        </w:rPr>
      </w:pPr>
    </w:p>
    <w:p w14:paraId="0BADB838" w14:textId="77777777" w:rsidR="004E7697" w:rsidRDefault="002B5C49">
      <w:pPr>
        <w:pStyle w:val="ProductList-ClauseHeading"/>
        <w:outlineLvl w:val="4"/>
        <w:rPr>
          <w:rtl/>
        </w:rPr>
      </w:pPr>
      <w:r>
        <w:rPr>
          <w:rtl/>
        </w:rPr>
        <w:t>2.2 فترة ترحيل Open Value Subscription</w:t>
      </w:r>
    </w:p>
    <w:p w14:paraId="22810404" w14:textId="77777777" w:rsidR="004E7697" w:rsidRDefault="002B5C49">
      <w:pPr>
        <w:pStyle w:val="ProductList-Body"/>
        <w:rPr>
          <w:rtl/>
        </w:rPr>
      </w:pPr>
      <w:r>
        <w:rPr>
          <w:rtl/>
        </w:rPr>
        <w:t>فيما يتعلق بكل وحدة من تراخيص اشتراكات المستخدمين في تطبيقات Microsoft 365 Apps for enterprise أو Office 365 E3/E5 أو Office 365 A3/A5 يقوم العميل بتنشيطها بمجرد انتهاء صلاحية اتفاقية Open Value Subscription أو قبل انتهائها ("تاريخ انتهاء الصلاحية")، يجوز للعميل الاستمرار في استخدام نسخة من Office Standard أو Professional Plus مرخصة له بموجب اتفاقية Open Value Subscription. ينتهي هذا الحق بعد 180 يومًا من تاريخ انتهاء الصلاحية. يخضع استخدام Office Standard</w:t>
      </w:r>
      <w:r>
        <w:fldChar w:fldCharType="begin"/>
      </w:r>
      <w:r>
        <w:instrText xml:space="preserve"> XE "Office Standard" </w:instrText>
      </w:r>
      <w:r>
        <w:fldChar w:fldCharType="end"/>
      </w:r>
      <w:r>
        <w:rPr>
          <w:rtl/>
        </w:rPr>
        <w:t xml:space="preserve"> أو Office Professional Plus</w:t>
      </w:r>
      <w:r>
        <w:fldChar w:fldCharType="begin"/>
      </w:r>
      <w:r>
        <w:instrText xml:space="preserve"> XE "Office Professional Plus" </w:instrText>
      </w:r>
      <w:r>
        <w:fldChar w:fldCharType="end"/>
      </w:r>
      <w:r>
        <w:rPr>
          <w:rtl/>
        </w:rPr>
        <w:t xml:space="preserve"> أثناء هذه الفترة إلى حقوق الاستخدام السارية من تاريخ انتهاء الصلاحية.</w:t>
      </w:r>
    </w:p>
    <w:p w14:paraId="4A83CA1B" w14:textId="77777777" w:rsidR="004E7697" w:rsidRDefault="004E7697">
      <w:pPr>
        <w:pStyle w:val="ProductList-Body"/>
        <w:rPr>
          <w:rtl/>
        </w:rPr>
      </w:pPr>
    </w:p>
    <w:p w14:paraId="3CED5C4A" w14:textId="77777777" w:rsidR="004E7697" w:rsidRDefault="002B5C49">
      <w:pPr>
        <w:pStyle w:val="ProductList-ClauseHeading"/>
        <w:outlineLvl w:val="4"/>
        <w:rPr>
          <w:rtl/>
        </w:rPr>
      </w:pPr>
      <w:r>
        <w:rPr>
          <w:rtl/>
        </w:rPr>
        <w:t>‏</w:t>
      </w:r>
      <w:dir w:val="rtl">
        <w:r>
          <w:rPr>
            <w:rtl/>
          </w:rPr>
          <w:t>2.3 خاصية عرض/طباعة في Office لمستخدمي Office عبر الويب</w:t>
        </w:r>
        <w:r w:rsidR="00733002">
          <w:t>‬</w:t>
        </w:r>
      </w:dir>
    </w:p>
    <w:p w14:paraId="78FA6962" w14:textId="77777777" w:rsidR="004E7697" w:rsidRDefault="002B5C49">
      <w:pPr>
        <w:pStyle w:val="ProductList-Body"/>
        <w:rPr>
          <w:rtl/>
        </w:rPr>
      </w:pPr>
      <w:r>
        <w:rPr>
          <w:rtl/>
        </w:rPr>
        <w:t>يجوز للمستخدمين الذين لديهم ترخيص Office 365 أو Microsoft 365 استخدام تطبيقات Microsoft 365 Apps for enterprise في وضع الأداء الوظيفي المنخفض لعرض الملفات وطباعتها.</w:t>
      </w:r>
    </w:p>
    <w:p w14:paraId="39A9C106" w14:textId="77777777" w:rsidR="004E7697" w:rsidRDefault="004E7697">
      <w:pPr>
        <w:pStyle w:val="ProductList-Body"/>
        <w:rPr>
          <w:rtl/>
        </w:rPr>
      </w:pPr>
    </w:p>
    <w:p w14:paraId="405ED6BA" w14:textId="77777777" w:rsidR="004E7697" w:rsidRDefault="002B5C49">
      <w:pPr>
        <w:pStyle w:val="ProductList-ClauseHeading"/>
        <w:outlineLvl w:val="4"/>
        <w:rPr>
          <w:rtl/>
        </w:rPr>
      </w:pPr>
      <w:r>
        <w:rPr>
          <w:rtl/>
        </w:rPr>
        <w:t>2.4 تطبيقات Microsoft 365 Apps for business</w:t>
      </w:r>
    </w:p>
    <w:p w14:paraId="1160655B" w14:textId="77777777" w:rsidR="004E7697" w:rsidRDefault="002B5C49">
      <w:pPr>
        <w:pStyle w:val="ProductList-Body"/>
        <w:rPr>
          <w:rtl/>
        </w:rPr>
      </w:pPr>
      <w:r>
        <w:rPr>
          <w:rtl/>
        </w:rPr>
        <w:t>لا يجوز للعميل توفير أكثر من 300 ترخيص اشتراك مستخدم.</w:t>
      </w:r>
    </w:p>
    <w:p w14:paraId="3A1D07FC" w14:textId="77777777" w:rsidR="004E7697" w:rsidRDefault="004E7697">
      <w:pPr>
        <w:pStyle w:val="ProductList-Body"/>
        <w:rPr>
          <w:rtl/>
        </w:rPr>
      </w:pPr>
    </w:p>
    <w:p w14:paraId="06C823AB" w14:textId="77777777" w:rsidR="004E7697" w:rsidRDefault="002B5C49">
      <w:pPr>
        <w:pStyle w:val="ProductList-ClauseHeading"/>
        <w:outlineLvl w:val="4"/>
        <w:rPr>
          <w:rtl/>
        </w:rPr>
      </w:pPr>
      <w:r>
        <w:rPr>
          <w:rtl/>
        </w:rPr>
        <w:t>2.5 البرامج الأكاديمية</w:t>
      </w:r>
    </w:p>
    <w:p w14:paraId="470D17C9" w14:textId="77777777" w:rsidR="004E7697" w:rsidRDefault="002B5C49">
      <w:pPr>
        <w:pStyle w:val="ProductList-Body"/>
        <w:rPr>
          <w:rtl/>
        </w:rPr>
      </w:pPr>
      <w:r>
        <w:rPr>
          <w:rtl/>
        </w:rPr>
        <w:t xml:space="preserve">ينطبق ما يلي على العملاء في برامج تراخيص </w:t>
      </w:r>
      <w:r>
        <w:fldChar w:fldCharType="begin"/>
      </w:r>
      <w:r>
        <w:instrText xml:space="preserve"> AutoTextList   \s NoStyle \t "اتفاقية Open Value Subscription - الحلول التعليمية" </w:instrText>
      </w:r>
      <w:r>
        <w:fldChar w:fldCharType="separate"/>
      </w:r>
      <w:r>
        <w:rPr>
          <w:color w:val="0563C1"/>
        </w:rPr>
        <w:t>OVS-ES</w:t>
      </w:r>
      <w:r>
        <w:fldChar w:fldCharType="end"/>
      </w:r>
      <w:r>
        <w:t xml:space="preserve"> و/أو </w:t>
      </w:r>
      <w:r>
        <w:fldChar w:fldCharType="begin"/>
      </w:r>
      <w:r>
        <w:instrText xml:space="preserve"> AutoTextList   \s NoStyle \t "التسجيل في الحلول التعليمية" </w:instrText>
      </w:r>
      <w:r>
        <w:fldChar w:fldCharType="separate"/>
      </w:r>
      <w:r>
        <w:rPr>
          <w:color w:val="0563C1"/>
        </w:rPr>
        <w:t>EES</w:t>
      </w:r>
      <w:r>
        <w:fldChar w:fldCharType="end"/>
      </w:r>
      <w:r>
        <w:t>:</w:t>
      </w:r>
    </w:p>
    <w:p w14:paraId="5C564A7E" w14:textId="77777777" w:rsidR="004E7697" w:rsidRDefault="004E7697">
      <w:pPr>
        <w:pStyle w:val="ProductList-Body"/>
        <w:rPr>
          <w:rtl/>
        </w:rPr>
      </w:pPr>
    </w:p>
    <w:p w14:paraId="7574A0C2" w14:textId="77777777" w:rsidR="004E7697" w:rsidRDefault="002B5C49">
      <w:pPr>
        <w:pStyle w:val="ProductList-SubClauseHeading"/>
        <w:outlineLvl w:val="5"/>
        <w:rPr>
          <w:rtl/>
        </w:rPr>
      </w:pPr>
      <w:r>
        <w:rPr>
          <w:rtl/>
        </w:rPr>
        <w:t>2.5.1 تطبيقات Microsoft 365 Apps for enterprise (ترخيص اشتراك الجهاز) في برنامج EES</w:t>
      </w:r>
    </w:p>
    <w:p w14:paraId="16481C47" w14:textId="77777777" w:rsidR="004E7697" w:rsidRDefault="002B5C49">
      <w:pPr>
        <w:pStyle w:val="ProductList-BodyIndented"/>
        <w:rPr>
          <w:rtl/>
        </w:rPr>
      </w:pPr>
      <w:r>
        <w:rPr>
          <w:rtl/>
        </w:rPr>
        <w:t xml:space="preserve">يجوز للمؤسسات التي لديها تراخيص اشتراك مستخدم لتطبيقات Microsoft 365 Apps for enterprise تم تعيينها إلى كل أعضاء هيئة التدريس والموظفين،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في </w:t>
      </w:r>
      <w:r>
        <w:fldChar w:fldCharType="begin"/>
      </w:r>
      <w:r>
        <w:instrText xml:space="preserve"> AutoTextList   \s NoStyle \t "التسجيل في الحلول التعليمية" </w:instrText>
      </w:r>
      <w:r>
        <w:fldChar w:fldCharType="separate"/>
      </w:r>
      <w:r>
        <w:rPr>
          <w:color w:val="0563C1"/>
        </w:rPr>
        <w:t>EES</w:t>
      </w:r>
      <w:r>
        <w:fldChar w:fldCharType="end"/>
      </w:r>
      <w:r>
        <w:t xml:space="preserve"> الحصول على تراخيص اشتراك الجهاز لتطبيقات Microsoft 365 Apps for enterprise حتى عدد تراخيص اشتراك المستخدم لتطبيقات Microsoft 365 Apps for enterprise المرخصة بواسطة المؤسسة للاستخدام على أي جهاز داخل منظمة المؤسسة، بما في ذلك أي أجهزة مختبرات أو مكتبات بها إمكانية وصول مفتوح.</w:t>
      </w:r>
    </w:p>
    <w:p w14:paraId="6771958D" w14:textId="77777777" w:rsidR="004E7697" w:rsidRDefault="004E7697">
      <w:pPr>
        <w:pStyle w:val="ProductList-BodyIndented"/>
        <w:rPr>
          <w:rtl/>
        </w:rPr>
      </w:pPr>
    </w:p>
    <w:p w14:paraId="0B832030" w14:textId="77777777" w:rsidR="004E7697" w:rsidRDefault="002B5C49">
      <w:pPr>
        <w:pStyle w:val="ProductList-SubClauseHeading"/>
        <w:outlineLvl w:val="5"/>
        <w:rPr>
          <w:rtl/>
        </w:rPr>
      </w:pPr>
      <w:r>
        <w:rPr>
          <w:rtl/>
        </w:rPr>
        <w:t>2.5.2 استخدام المكتبة والمعمل في OVS-ES</w:t>
      </w:r>
    </w:p>
    <w:p w14:paraId="40767C5F" w14:textId="77777777" w:rsidR="004E7697" w:rsidRDefault="002B5C49">
      <w:pPr>
        <w:pStyle w:val="ProductList-BodyIndented"/>
        <w:rPr>
          <w:rtl/>
        </w:rPr>
      </w:pPr>
      <w:r>
        <w:rPr>
          <w:rtl/>
        </w:rPr>
        <w:t xml:space="preserve">يجوز للمؤسسات التي لديها تراخيص اشتراك مستخدم لتطبيقات Microsoft 365 Apps for enterprise تم تعيينها إلى كل أعضاء هيئة التدريس والموظفين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في </w:t>
      </w:r>
      <w:r>
        <w:fldChar w:fldCharType="begin"/>
      </w:r>
      <w:r>
        <w:instrText xml:space="preserve"> AutoTextList   \s NoStyle \t "اتفاقية Open Value Subscription - الحلول التعليمية" </w:instrText>
      </w:r>
      <w:r>
        <w:fldChar w:fldCharType="separate"/>
      </w:r>
      <w:r>
        <w:rPr>
          <w:color w:val="0563C1"/>
        </w:rPr>
        <w:t>OVS-ES</w:t>
      </w:r>
      <w:r>
        <w:fldChar w:fldCharType="end"/>
      </w:r>
      <w:r>
        <w:t xml:space="preserve"> تثبيت برنامج Office Professional Plus على أجهزة أية معامل أو مكتبات بها إمكانية وصول مفتوح داخل منظمة المؤسسة. يخضع استخدام البرنامج بخلاف ذلك لشروط ترخيص Office Professional Plus.</w:t>
      </w:r>
    </w:p>
    <w:p w14:paraId="1C8E256D" w14:textId="77777777" w:rsidR="004E7697" w:rsidRDefault="004E7697">
      <w:pPr>
        <w:pStyle w:val="ProductList-BodyIndented"/>
        <w:jc w:val="right"/>
        <w:rPr>
          <w:rtl/>
        </w:rPr>
      </w:pPr>
    </w:p>
    <w:tbl>
      <w:tblPr>
        <w:tblStyle w:val="PURTable0"/>
        <w:bidiVisual/>
        <w:tblW w:w="0" w:type="dxa"/>
        <w:tblLook w:val="04A0" w:firstRow="1" w:lastRow="0" w:firstColumn="1" w:lastColumn="0" w:noHBand="0" w:noVBand="1"/>
      </w:tblPr>
      <w:tblGrid>
        <w:gridCol w:w="10556"/>
      </w:tblGrid>
      <w:tr w:rsidR="004E7697" w14:paraId="3D36ED0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3E8311"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F310FAB" w14:textId="77777777" w:rsidR="004E7697" w:rsidRDefault="004E7697">
      <w:pPr>
        <w:pStyle w:val="ProductList-BodyIndented"/>
        <w:rPr>
          <w:rtl/>
        </w:rPr>
      </w:pPr>
    </w:p>
    <w:p w14:paraId="18330E4E" w14:textId="77777777" w:rsidR="004E7697" w:rsidRDefault="002B5C49">
      <w:pPr>
        <w:pStyle w:val="ProductList-Offering2HeadingNoBorder"/>
        <w:outlineLvl w:val="2"/>
        <w:rPr>
          <w:rtl/>
        </w:rPr>
      </w:pPr>
      <w:bookmarkStart w:id="260" w:name="_Sec634"/>
      <w:r>
        <w:rPr>
          <w:rtl/>
        </w:rPr>
        <w:t>Office 365 Suites</w:t>
      </w:r>
      <w:bookmarkEnd w:id="260"/>
      <w:r>
        <w:fldChar w:fldCharType="begin"/>
      </w:r>
      <w:r>
        <w:instrText xml:space="preserve"> TC "</w:instrText>
      </w:r>
      <w:bookmarkStart w:id="261" w:name="_Toc62547453"/>
      <w:r>
        <w:instrText>Office 365 Suites</w:instrText>
      </w:r>
      <w:bookmarkEnd w:id="261"/>
      <w:r>
        <w:instrText>" \l 3</w:instrText>
      </w:r>
      <w:r>
        <w:fldChar w:fldCharType="end"/>
      </w:r>
    </w:p>
    <w:p w14:paraId="79B8917C" w14:textId="77777777" w:rsidR="004E7697" w:rsidRDefault="002B5C49">
      <w:pPr>
        <w:pStyle w:val="ProductList-Offering1SubSection"/>
        <w:outlineLvl w:val="3"/>
        <w:rPr>
          <w:rtl/>
        </w:rPr>
      </w:pPr>
      <w:bookmarkStart w:id="262" w:name="_Sec720"/>
      <w:r>
        <w:rPr>
          <w:rtl/>
        </w:rPr>
        <w:t>1. توفر البرنامج</w:t>
      </w:r>
      <w:bookmarkEnd w:id="262"/>
    </w:p>
    <w:tbl>
      <w:tblPr>
        <w:tblStyle w:val="PURTable"/>
        <w:bidiVisual/>
        <w:tblW w:w="0" w:type="dxa"/>
        <w:tblLook w:val="04A0" w:firstRow="1" w:lastRow="0" w:firstColumn="1" w:lastColumn="0" w:noHBand="0" w:noVBand="1"/>
      </w:tblPr>
      <w:tblGrid>
        <w:gridCol w:w="4085"/>
        <w:gridCol w:w="696"/>
        <w:gridCol w:w="681"/>
        <w:gridCol w:w="789"/>
        <w:gridCol w:w="702"/>
        <w:gridCol w:w="724"/>
        <w:gridCol w:w="817"/>
        <w:gridCol w:w="693"/>
        <w:gridCol w:w="947"/>
        <w:gridCol w:w="782"/>
      </w:tblGrid>
      <w:tr w:rsidR="004E7697" w14:paraId="4301780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8B2495E"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2AB576CA"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9ADC7B"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091DE4"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CCB169"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BECD1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3CF54FC"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FC08CF"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EACF0E"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162E77"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6C5A4238" w14:textId="77777777">
        <w:tc>
          <w:tcPr>
            <w:tcW w:w="4660" w:type="dxa"/>
            <w:tcBorders>
              <w:top w:val="single" w:sz="6" w:space="0" w:color="FFFFFF"/>
              <w:left w:val="none" w:sz="4" w:space="0" w:color="6E6E6E"/>
              <w:bottom w:val="dashed" w:sz="4" w:space="0" w:color="BFBFBF"/>
              <w:right w:val="none" w:sz="4" w:space="0" w:color="6E6E6E"/>
            </w:tcBorders>
          </w:tcPr>
          <w:p w14:paraId="2A66747E" w14:textId="77777777" w:rsidR="004E7697" w:rsidRDefault="002B5C49">
            <w:pPr>
              <w:pStyle w:val="ProductList-TableBody"/>
              <w:rPr>
                <w:rtl/>
              </w:rPr>
            </w:pPr>
            <w:r>
              <w:rPr>
                <w:rtl/>
              </w:rPr>
              <w:t>Office 365 A1</w:t>
            </w:r>
            <w:r>
              <w:fldChar w:fldCharType="begin"/>
            </w:r>
            <w:r>
              <w:instrText xml:space="preserve"> XE "Office 365 A1"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BFBFBF"/>
              <w:right w:val="single" w:sz="6" w:space="0" w:color="FFFFFF"/>
            </w:tcBorders>
          </w:tcPr>
          <w:p w14:paraId="378FD858"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6B884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56E8C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2BDE0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F06E1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BBEB6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439F9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4E72B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color w:val="000000"/>
                <w:rtl/>
              </w:rP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94CBC6" w14:textId="77777777" w:rsidR="004E7697" w:rsidRDefault="004E7697">
            <w:pPr>
              <w:pStyle w:val="ProductList-TableBody"/>
              <w:jc w:val="center"/>
              <w:rPr>
                <w:rtl/>
              </w:rPr>
            </w:pPr>
          </w:p>
        </w:tc>
      </w:tr>
      <w:tr w:rsidR="004E7697" w14:paraId="62A332FC" w14:textId="77777777">
        <w:tc>
          <w:tcPr>
            <w:tcW w:w="4660" w:type="dxa"/>
            <w:tcBorders>
              <w:top w:val="dashed" w:sz="4" w:space="0" w:color="BFBFBF"/>
              <w:left w:val="none" w:sz="4" w:space="0" w:color="6E6E6E"/>
              <w:bottom w:val="dashed" w:sz="4" w:space="0" w:color="BFBFBF"/>
              <w:right w:val="none" w:sz="4" w:space="0" w:color="6E6E6E"/>
            </w:tcBorders>
          </w:tcPr>
          <w:p w14:paraId="5DAB4FA2" w14:textId="77777777" w:rsidR="004E7697" w:rsidRDefault="002B5C49">
            <w:pPr>
              <w:pStyle w:val="ProductList-TableBody"/>
              <w:rPr>
                <w:rtl/>
              </w:rPr>
            </w:pPr>
            <w:r>
              <w:rPr>
                <w:rtl/>
              </w:rPr>
              <w:t>Office 365 A3</w:t>
            </w:r>
            <w:r>
              <w:fldChar w:fldCharType="begin"/>
            </w:r>
            <w:r>
              <w:instrText xml:space="preserve"> XE "Office 365 A3"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01AEC45"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E6D48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51BF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BF68A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1E2A2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44EEF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8F714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rPr>
                <w:rtl/>
              </w:rPr>
              <w:t>,</w:t>
            </w:r>
            <w:r>
              <w:fldChar w:fldCharType="begin"/>
            </w:r>
            <w:r>
              <w:instrText xml:space="preserve"> XE "," </w:instrText>
            </w:r>
            <w:r>
              <w:fldChar w:fldCharType="end"/>
            </w: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F9E059"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r>
              <w:t>،</w:t>
            </w:r>
            <w:r>
              <w:fldChar w:fldCharType="begin"/>
            </w:r>
            <w:r>
              <w:instrText xml:space="preserve"> AutoTextList   \s NoStyle \t "منتج أساسي تعليمي"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20A693" w14:textId="77777777" w:rsidR="004E7697" w:rsidRDefault="004E7697">
            <w:pPr>
              <w:pStyle w:val="ProductList-TableBody"/>
              <w:jc w:val="center"/>
              <w:rPr>
                <w:rtl/>
              </w:rPr>
            </w:pPr>
          </w:p>
        </w:tc>
      </w:tr>
      <w:tr w:rsidR="004E7697" w14:paraId="52F769B8" w14:textId="77777777">
        <w:tc>
          <w:tcPr>
            <w:tcW w:w="4660" w:type="dxa"/>
            <w:tcBorders>
              <w:top w:val="dashed" w:sz="4" w:space="0" w:color="BFBFBF"/>
              <w:left w:val="none" w:sz="4" w:space="0" w:color="6E6E6E"/>
              <w:bottom w:val="dashed" w:sz="4" w:space="0" w:color="BFBFBF"/>
              <w:right w:val="none" w:sz="4" w:space="0" w:color="6E6E6E"/>
            </w:tcBorders>
          </w:tcPr>
          <w:p w14:paraId="29E7E8BB" w14:textId="77777777" w:rsidR="004E7697" w:rsidRDefault="002B5C49">
            <w:pPr>
              <w:pStyle w:val="ProductList-TableBody"/>
              <w:rPr>
                <w:rtl/>
              </w:rPr>
            </w:pPr>
            <w:r>
              <w:rPr>
                <w:rtl/>
              </w:rPr>
              <w:t>Office 365 A5</w:t>
            </w:r>
            <w:r>
              <w:fldChar w:fldCharType="begin"/>
            </w:r>
            <w:r>
              <w:instrText xml:space="preserve"> XE "Office 365 A5"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0D81916"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4741F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B9E2C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3D4AB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688D0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F6F5A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3AC34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639E06"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r>
              <w:t>،</w:t>
            </w:r>
            <w:r>
              <w:fldChar w:fldCharType="begin"/>
            </w:r>
            <w:r>
              <w:instrText xml:space="preserve"> AutoTextList   \s NoStyle \t "منتج أساسي تعليمي"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B1FB02" w14:textId="77777777" w:rsidR="004E7697" w:rsidRDefault="004E7697">
            <w:pPr>
              <w:pStyle w:val="ProductList-TableBody"/>
              <w:jc w:val="center"/>
              <w:rPr>
                <w:rtl/>
              </w:rPr>
            </w:pPr>
          </w:p>
        </w:tc>
      </w:tr>
      <w:tr w:rsidR="004E7697" w14:paraId="63C1E28E" w14:textId="77777777">
        <w:tc>
          <w:tcPr>
            <w:tcW w:w="4660" w:type="dxa"/>
            <w:tcBorders>
              <w:top w:val="dashed" w:sz="4" w:space="0" w:color="BFBFBF"/>
              <w:left w:val="none" w:sz="4" w:space="0" w:color="6E6E6E"/>
              <w:bottom w:val="dashed" w:sz="4" w:space="0" w:color="BFBFBF"/>
              <w:right w:val="none" w:sz="4" w:space="0" w:color="6E6E6E"/>
            </w:tcBorders>
          </w:tcPr>
          <w:p w14:paraId="789FAA8E" w14:textId="77777777" w:rsidR="004E7697" w:rsidRDefault="002B5C49">
            <w:pPr>
              <w:pStyle w:val="ProductList-TableBody"/>
              <w:rPr>
                <w:rtl/>
              </w:rPr>
            </w:pPr>
            <w:r>
              <w:rPr>
                <w:rtl/>
              </w:rPr>
              <w:t>Office 365 A5 مع دقائق الاتصال</w:t>
            </w:r>
            <w:r>
              <w:fldChar w:fldCharType="begin"/>
            </w:r>
            <w:r>
              <w:instrText xml:space="preserve"> XE "Office 365 A5 مع دقائق الاتصال"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05F0D5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8E761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568F1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BBCA0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417D1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69282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358A7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0D3F68" w14:textId="77777777" w:rsidR="004E7697" w:rsidRDefault="002B5C49">
            <w:pPr>
              <w:pStyle w:val="ProductList-TableBody"/>
              <w:jc w:val="center"/>
              <w:rPr>
                <w:rtl/>
              </w:rPr>
            </w:pP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r>
              <w:t>،</w:t>
            </w:r>
            <w:r>
              <w:fldChar w:fldCharType="begin"/>
            </w:r>
            <w:r>
              <w:instrText xml:space="preserve"> AutoTextList   \s NoStyle \t "منتج أساسي تعليمي"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466C9E" w14:textId="77777777" w:rsidR="004E7697" w:rsidRDefault="004E7697">
            <w:pPr>
              <w:pStyle w:val="ProductList-TableBody"/>
              <w:jc w:val="center"/>
              <w:rPr>
                <w:rtl/>
              </w:rPr>
            </w:pPr>
          </w:p>
        </w:tc>
      </w:tr>
      <w:tr w:rsidR="004E7697" w14:paraId="072D41BE" w14:textId="77777777">
        <w:tc>
          <w:tcPr>
            <w:tcW w:w="4660" w:type="dxa"/>
            <w:tcBorders>
              <w:top w:val="dashed" w:sz="4" w:space="0" w:color="BFBFBF"/>
              <w:left w:val="none" w:sz="4" w:space="0" w:color="6E6E6E"/>
              <w:bottom w:val="dashed" w:sz="4" w:space="0" w:color="BFBFBF"/>
              <w:right w:val="none" w:sz="4" w:space="0" w:color="6E6E6E"/>
            </w:tcBorders>
          </w:tcPr>
          <w:p w14:paraId="201D56DA" w14:textId="77777777" w:rsidR="004E7697" w:rsidRDefault="002B5C49">
            <w:pPr>
              <w:pStyle w:val="ProductList-TableBody"/>
              <w:rPr>
                <w:rtl/>
              </w:rPr>
            </w:pPr>
            <w:r>
              <w:rPr>
                <w:rtl/>
              </w:rPr>
              <w:t>المكون الإضافي لـ Office 365 A5</w:t>
            </w:r>
            <w:r>
              <w:fldChar w:fldCharType="begin"/>
            </w:r>
            <w:r>
              <w:instrText xml:space="preserve"> XE "المكون الإضافي لـ Office 365 A5"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099A6F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A6127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1E36F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2E96B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59ACA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421E6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95EA3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46A5FA"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r>
              <w:t>،</w:t>
            </w:r>
            <w:r>
              <w:fldChar w:fldCharType="begin"/>
            </w:r>
            <w:r>
              <w:instrText xml:space="preserve"> AutoTextList   \s NoStyle \t "يتوفر المنتج باعتباره منتجًا إضافيًا لبرنامج School فقط."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5A66F9" w14:textId="77777777" w:rsidR="004E7697" w:rsidRDefault="004E7697">
            <w:pPr>
              <w:pStyle w:val="ProductList-TableBody"/>
              <w:jc w:val="center"/>
              <w:rPr>
                <w:rtl/>
              </w:rPr>
            </w:pPr>
          </w:p>
        </w:tc>
      </w:tr>
      <w:tr w:rsidR="004E7697" w14:paraId="4AEF461C" w14:textId="77777777">
        <w:tc>
          <w:tcPr>
            <w:tcW w:w="4660" w:type="dxa"/>
            <w:tcBorders>
              <w:top w:val="dashed" w:sz="4" w:space="0" w:color="BFBFBF"/>
              <w:left w:val="none" w:sz="4" w:space="0" w:color="6E6E6E"/>
              <w:bottom w:val="dashed" w:sz="4" w:space="0" w:color="BFBFBF"/>
              <w:right w:val="none" w:sz="4" w:space="0" w:color="6E6E6E"/>
            </w:tcBorders>
          </w:tcPr>
          <w:p w14:paraId="6E3FBCFC" w14:textId="77777777" w:rsidR="004E7697" w:rsidRDefault="002B5C49">
            <w:pPr>
              <w:pStyle w:val="ProductList-TableBody"/>
              <w:rPr>
                <w:rtl/>
              </w:rPr>
            </w:pPr>
            <w:r>
              <w:rPr>
                <w:rtl/>
              </w:rPr>
              <w:t>Office 365 E1 وE3</w:t>
            </w:r>
            <w:r>
              <w:fldChar w:fldCharType="begin"/>
            </w:r>
            <w:r>
              <w:instrText xml:space="preserve"> XE "Office 365 E1 وE3"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E41FAC6"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3E2EB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92B91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D43B77"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FA2B56"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5D3352"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86A9A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2755D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1501B5" w14:textId="77777777" w:rsidR="004E7697" w:rsidRDefault="004E7697">
            <w:pPr>
              <w:pStyle w:val="ProductList-TableBody"/>
              <w:jc w:val="center"/>
              <w:rPr>
                <w:rtl/>
              </w:rPr>
            </w:pPr>
          </w:p>
        </w:tc>
      </w:tr>
      <w:tr w:rsidR="004E7697" w14:paraId="1471FDAE" w14:textId="77777777">
        <w:tc>
          <w:tcPr>
            <w:tcW w:w="4660" w:type="dxa"/>
            <w:tcBorders>
              <w:top w:val="dashed" w:sz="4" w:space="0" w:color="BFBFBF"/>
              <w:left w:val="none" w:sz="4" w:space="0" w:color="6E6E6E"/>
              <w:bottom w:val="dashed" w:sz="4" w:space="0" w:color="BFBFBF"/>
              <w:right w:val="none" w:sz="4" w:space="0" w:color="6E6E6E"/>
            </w:tcBorders>
          </w:tcPr>
          <w:p w14:paraId="58617357" w14:textId="77777777" w:rsidR="004E7697" w:rsidRDefault="002B5C49">
            <w:pPr>
              <w:pStyle w:val="ProductList-TableBody"/>
              <w:rPr>
                <w:rtl/>
              </w:rPr>
            </w:pPr>
            <w:r>
              <w:rPr>
                <w:rtl/>
              </w:rPr>
              <w:t>المكون الإضافي لـ Office 365 E1 وE3</w:t>
            </w:r>
            <w:r>
              <w:fldChar w:fldCharType="begin"/>
            </w:r>
            <w:r>
              <w:instrText xml:space="preserve"> XE "المكون الإضافي لـ Office 365 E1 وE3"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D92C246"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33BFF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58139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F54062"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B3BAFB" w14:textId="77777777" w:rsidR="004E7697" w:rsidRDefault="002B5C49">
            <w:pPr>
              <w:pStyle w:val="ProductList-TableBody"/>
              <w:jc w:val="center"/>
              <w:rPr>
                <w:rtl/>
              </w:rPr>
            </w:pPr>
            <w:r>
              <w:fldChar w:fldCharType="begin"/>
            </w:r>
            <w:r>
              <w:instrText xml:space="preserve"> AutoTextList   \s NoStyle \t "على مستوى المؤسسة"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18FEAE"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EF4EB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AAFBA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85DCBC" w14:textId="77777777" w:rsidR="004E7697" w:rsidRDefault="004E7697">
            <w:pPr>
              <w:pStyle w:val="ProductList-TableBody"/>
              <w:jc w:val="center"/>
              <w:rPr>
                <w:rtl/>
              </w:rPr>
            </w:pPr>
          </w:p>
        </w:tc>
      </w:tr>
      <w:tr w:rsidR="004E7697" w14:paraId="1EAFC75A" w14:textId="77777777">
        <w:tc>
          <w:tcPr>
            <w:tcW w:w="4660" w:type="dxa"/>
            <w:tcBorders>
              <w:top w:val="dashed" w:sz="4" w:space="0" w:color="BFBFBF"/>
              <w:left w:val="none" w:sz="4" w:space="0" w:color="6E6E6E"/>
              <w:bottom w:val="dashed" w:sz="4" w:space="0" w:color="BFBFBF"/>
              <w:right w:val="none" w:sz="4" w:space="0" w:color="6E6E6E"/>
            </w:tcBorders>
          </w:tcPr>
          <w:p w14:paraId="741DA68B" w14:textId="77777777" w:rsidR="004E7697" w:rsidRDefault="002B5C49">
            <w:pPr>
              <w:pStyle w:val="ProductList-TableBody"/>
              <w:rPr>
                <w:rtl/>
              </w:rPr>
            </w:pPr>
            <w:r>
              <w:rPr>
                <w:rtl/>
              </w:rPr>
              <w:t>Office 365 Enterprise E1 وE3 من ضمان البرنامج</w:t>
            </w:r>
            <w:r>
              <w:fldChar w:fldCharType="begin"/>
            </w:r>
            <w:r>
              <w:instrText xml:space="preserve"> XE "Office 365 Enterprise E1 وE3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08B146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99F76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B4F14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99EA5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C0F85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049D98"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1E7E3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D3EC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BE3979" w14:textId="77777777" w:rsidR="004E7697" w:rsidRDefault="004E7697">
            <w:pPr>
              <w:pStyle w:val="ProductList-TableBody"/>
              <w:jc w:val="center"/>
              <w:rPr>
                <w:rtl/>
              </w:rPr>
            </w:pPr>
          </w:p>
        </w:tc>
      </w:tr>
      <w:tr w:rsidR="004E7697" w14:paraId="644DA155" w14:textId="77777777">
        <w:tc>
          <w:tcPr>
            <w:tcW w:w="4660" w:type="dxa"/>
            <w:tcBorders>
              <w:top w:val="dashed" w:sz="4" w:space="0" w:color="BFBFBF"/>
              <w:left w:val="none" w:sz="4" w:space="0" w:color="6E6E6E"/>
              <w:bottom w:val="dashed" w:sz="4" w:space="0" w:color="BFBFBF"/>
              <w:right w:val="none" w:sz="4" w:space="0" w:color="6E6E6E"/>
            </w:tcBorders>
          </w:tcPr>
          <w:p w14:paraId="587F8CDA" w14:textId="77777777" w:rsidR="004E7697" w:rsidRDefault="002B5C49">
            <w:pPr>
              <w:pStyle w:val="ProductList-TableBody"/>
              <w:rPr>
                <w:rtl/>
              </w:rPr>
            </w:pPr>
            <w:r>
              <w:rPr>
                <w:rtl/>
              </w:rPr>
              <w:t>Office 365 E5</w:t>
            </w:r>
            <w:r>
              <w:fldChar w:fldCharType="begin"/>
            </w:r>
            <w:r>
              <w:instrText xml:space="preserve"> XE "Office 365 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04B7A23"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995C9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82F35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BD1CB3"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02FAA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56F3FE"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B45D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14336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04195C" w14:textId="77777777" w:rsidR="004E7697" w:rsidRDefault="004E7697">
            <w:pPr>
              <w:pStyle w:val="ProductList-TableBody"/>
              <w:jc w:val="center"/>
              <w:rPr>
                <w:rtl/>
              </w:rPr>
            </w:pPr>
          </w:p>
        </w:tc>
      </w:tr>
      <w:tr w:rsidR="004E7697" w14:paraId="458D6340" w14:textId="77777777">
        <w:tc>
          <w:tcPr>
            <w:tcW w:w="4660" w:type="dxa"/>
            <w:tcBorders>
              <w:top w:val="dashed" w:sz="4" w:space="0" w:color="BFBFBF"/>
              <w:left w:val="none" w:sz="4" w:space="0" w:color="6E6E6E"/>
              <w:bottom w:val="dashed" w:sz="4" w:space="0" w:color="BFBFBF"/>
              <w:right w:val="none" w:sz="4" w:space="0" w:color="6E6E6E"/>
            </w:tcBorders>
          </w:tcPr>
          <w:p w14:paraId="11331B97" w14:textId="77777777" w:rsidR="004E7697" w:rsidRDefault="002B5C49">
            <w:pPr>
              <w:pStyle w:val="ProductList-TableBody"/>
              <w:rPr>
                <w:rtl/>
              </w:rPr>
            </w:pPr>
            <w:r>
              <w:rPr>
                <w:rtl/>
              </w:rPr>
              <w:t>Office 365 E5 مع دقائق الاتصال</w:t>
            </w:r>
            <w:r>
              <w:fldChar w:fldCharType="begin"/>
            </w:r>
            <w:r>
              <w:instrText xml:space="preserve"> XE "Office 365 E5 مع دقائق الاتصال"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0B61DE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A74ED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8943A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F4856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AE9B4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88E5D7"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E6463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2189E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B3FA12" w14:textId="77777777" w:rsidR="004E7697" w:rsidRDefault="004E7697">
            <w:pPr>
              <w:pStyle w:val="ProductList-TableBody"/>
              <w:jc w:val="center"/>
              <w:rPr>
                <w:rtl/>
              </w:rPr>
            </w:pPr>
          </w:p>
        </w:tc>
      </w:tr>
      <w:tr w:rsidR="004E7697" w14:paraId="0EB87FFF" w14:textId="77777777">
        <w:tc>
          <w:tcPr>
            <w:tcW w:w="4660" w:type="dxa"/>
            <w:tcBorders>
              <w:top w:val="dashed" w:sz="4" w:space="0" w:color="BFBFBF"/>
              <w:left w:val="none" w:sz="4" w:space="0" w:color="6E6E6E"/>
              <w:bottom w:val="dashed" w:sz="4" w:space="0" w:color="BFBFBF"/>
              <w:right w:val="none" w:sz="4" w:space="0" w:color="6E6E6E"/>
            </w:tcBorders>
          </w:tcPr>
          <w:p w14:paraId="5C255881" w14:textId="77777777" w:rsidR="004E7697" w:rsidRDefault="002B5C49">
            <w:pPr>
              <w:pStyle w:val="ProductList-TableBody"/>
              <w:rPr>
                <w:rtl/>
              </w:rPr>
            </w:pPr>
            <w:r>
              <w:rPr>
                <w:rtl/>
              </w:rPr>
              <w:t>المكون الإضافي لـ Office 365 E5</w:t>
            </w:r>
            <w:r>
              <w:fldChar w:fldCharType="begin"/>
            </w:r>
            <w:r>
              <w:instrText xml:space="preserve"> XE "المكون الإضافي لـ Office 365 E5"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FC126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FF38A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2E11E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708DB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F9D9C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23C25D"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E4504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E8ECF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D6AD05" w14:textId="77777777" w:rsidR="004E7697" w:rsidRDefault="004E7697">
            <w:pPr>
              <w:pStyle w:val="ProductList-TableBody"/>
              <w:jc w:val="center"/>
              <w:rPr>
                <w:rtl/>
              </w:rPr>
            </w:pPr>
          </w:p>
        </w:tc>
      </w:tr>
      <w:tr w:rsidR="004E7697" w14:paraId="0AF8C842" w14:textId="77777777">
        <w:tc>
          <w:tcPr>
            <w:tcW w:w="4660" w:type="dxa"/>
            <w:tcBorders>
              <w:top w:val="dashed" w:sz="4" w:space="0" w:color="BFBFBF"/>
              <w:left w:val="none" w:sz="4" w:space="0" w:color="6E6E6E"/>
              <w:bottom w:val="dashed" w:sz="4" w:space="0" w:color="BFBFBF"/>
              <w:right w:val="none" w:sz="4" w:space="0" w:color="6E6E6E"/>
            </w:tcBorders>
          </w:tcPr>
          <w:p w14:paraId="571311AF" w14:textId="77777777" w:rsidR="004E7697" w:rsidRDefault="002B5C49">
            <w:pPr>
              <w:pStyle w:val="ProductList-TableBody"/>
              <w:rPr>
                <w:rtl/>
              </w:rPr>
            </w:pPr>
            <w:r>
              <w:rPr>
                <w:rtl/>
              </w:rPr>
              <w:t>Office 365 E5 من ضمان البرنامج</w:t>
            </w:r>
            <w:r>
              <w:fldChar w:fldCharType="begin"/>
            </w:r>
            <w:r>
              <w:instrText xml:space="preserve"> XE "Office 365 E5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19A3B5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E27CF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E1418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9BFFE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B4562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59A97F"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C8683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53FD1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2080C4" w14:textId="77777777" w:rsidR="004E7697" w:rsidRDefault="004E7697">
            <w:pPr>
              <w:pStyle w:val="ProductList-TableBody"/>
              <w:jc w:val="center"/>
              <w:rPr>
                <w:rtl/>
              </w:rPr>
            </w:pPr>
          </w:p>
        </w:tc>
      </w:tr>
      <w:tr w:rsidR="004E7697" w14:paraId="01932AA1" w14:textId="77777777">
        <w:tc>
          <w:tcPr>
            <w:tcW w:w="4660" w:type="dxa"/>
            <w:tcBorders>
              <w:top w:val="dashed" w:sz="4" w:space="0" w:color="BFBFBF"/>
              <w:left w:val="none" w:sz="4" w:space="0" w:color="6E6E6E"/>
              <w:bottom w:val="dashed" w:sz="4" w:space="0" w:color="BFBFBF"/>
              <w:right w:val="none" w:sz="4" w:space="0" w:color="6E6E6E"/>
            </w:tcBorders>
          </w:tcPr>
          <w:p w14:paraId="0527326B" w14:textId="77777777" w:rsidR="004E7697" w:rsidRDefault="002B5C49">
            <w:pPr>
              <w:pStyle w:val="ProductList-TableBody"/>
              <w:rPr>
                <w:rtl/>
              </w:rPr>
            </w:pPr>
            <w:r>
              <w:rPr>
                <w:rtl/>
              </w:rPr>
              <w:t>Office 365 E3 بدون مكون Apps for enterprise الإضافي</w:t>
            </w:r>
            <w:r>
              <w:fldChar w:fldCharType="begin"/>
            </w:r>
            <w:r>
              <w:instrText xml:space="preserve"> XE "Office 365 E3 بدون مكون Apps for enterprise الإضافي"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4BC5ED5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2E09F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41959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14663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A180A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D257FF" w14:textId="77777777" w:rsidR="004E7697" w:rsidRDefault="002B5C49">
            <w:pPr>
              <w:pStyle w:val="ProductList-TableBody"/>
              <w:jc w:val="center"/>
              <w:rPr>
                <w:rtl/>
              </w:rPr>
            </w:pPr>
            <w:r>
              <w:fldChar w:fldCharType="begin"/>
            </w:r>
            <w:r>
              <w:instrText xml:space="preserve"> AutoTextList   \s NoStyle \t "الخدمة عبر الإنترنت للمؤسسة" </w:instrText>
            </w:r>
            <w:r>
              <w:fldChar w:fldCharType="separate"/>
            </w:r>
            <w:r>
              <w:rPr>
                <w:color w:val="000000"/>
              </w:rPr>
              <w:t>EO</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86A1B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F789C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6E7BE1" w14:textId="77777777" w:rsidR="004E7697" w:rsidRDefault="004E7697">
            <w:pPr>
              <w:pStyle w:val="ProductList-TableBody"/>
              <w:jc w:val="center"/>
              <w:rPr>
                <w:rtl/>
              </w:rPr>
            </w:pPr>
          </w:p>
        </w:tc>
      </w:tr>
      <w:tr w:rsidR="004E7697" w14:paraId="5F663DE2" w14:textId="77777777">
        <w:tc>
          <w:tcPr>
            <w:tcW w:w="4660" w:type="dxa"/>
            <w:tcBorders>
              <w:top w:val="dashed" w:sz="4" w:space="0" w:color="BFBFBF"/>
              <w:left w:val="none" w:sz="4" w:space="0" w:color="6E6E6E"/>
              <w:bottom w:val="dashed" w:sz="4" w:space="0" w:color="B2B2B2"/>
              <w:right w:val="none" w:sz="4" w:space="0" w:color="6E6E6E"/>
            </w:tcBorders>
          </w:tcPr>
          <w:p w14:paraId="05D70555" w14:textId="77777777" w:rsidR="004E7697" w:rsidRDefault="002B5C49">
            <w:pPr>
              <w:pStyle w:val="ProductList-TableBody"/>
              <w:rPr>
                <w:rtl/>
              </w:rPr>
            </w:pPr>
            <w:r>
              <w:rPr>
                <w:rtl/>
              </w:rPr>
              <w:t>Office 365 F3</w:t>
            </w:r>
            <w:r>
              <w:fldChar w:fldCharType="begin"/>
            </w:r>
            <w:r>
              <w:instrText xml:space="preserve"> XE "Office 365 F3"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2B2B2"/>
              <w:right w:val="single" w:sz="6" w:space="0" w:color="FFFFFF"/>
            </w:tcBorders>
          </w:tcPr>
          <w:p w14:paraId="24F4531E"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255E9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AA228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FC6805"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2F57C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46CCC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2AA83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84091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5E9425" w14:textId="77777777" w:rsidR="004E7697" w:rsidRDefault="004E7697">
            <w:pPr>
              <w:pStyle w:val="ProductList-TableBody"/>
              <w:jc w:val="center"/>
              <w:rPr>
                <w:rtl/>
              </w:rPr>
            </w:pPr>
          </w:p>
        </w:tc>
      </w:tr>
      <w:tr w:rsidR="004E7697" w14:paraId="20EE3A9E" w14:textId="77777777">
        <w:tc>
          <w:tcPr>
            <w:tcW w:w="4660" w:type="dxa"/>
            <w:tcBorders>
              <w:top w:val="dashed" w:sz="4" w:space="0" w:color="B2B2B2"/>
              <w:left w:val="none" w:sz="4" w:space="0" w:color="6E6E6E"/>
              <w:bottom w:val="dashed" w:sz="4" w:space="0" w:color="B2B2B2"/>
              <w:right w:val="none" w:sz="4" w:space="0" w:color="6E6E6E"/>
            </w:tcBorders>
          </w:tcPr>
          <w:p w14:paraId="7060FD69" w14:textId="77777777" w:rsidR="004E7697" w:rsidRDefault="002B5C49">
            <w:pPr>
              <w:pStyle w:val="ProductList-TableBody"/>
              <w:rPr>
                <w:rtl/>
              </w:rPr>
            </w:pPr>
            <w:r>
              <w:rPr>
                <w:rtl/>
              </w:rPr>
              <w:t>مكون Office 365 Multi-Geo الإضافي</w:t>
            </w:r>
            <w:r>
              <w:fldChar w:fldCharType="begin"/>
            </w:r>
            <w:r>
              <w:instrText xml:space="preserve"> XE "مكون Office 365 Multi-Geo الإضافي" </w:instrText>
            </w:r>
            <w:r>
              <w:fldChar w:fldCharType="end"/>
            </w:r>
            <w:r>
              <w:rPr>
                <w:rtl/>
              </w:rPr>
              <w:t xml:space="preserve"> (ترخيص اشتراك المستخدم)</w:t>
            </w:r>
          </w:p>
        </w:tc>
        <w:tc>
          <w:tcPr>
            <w:tcW w:w="740" w:type="dxa"/>
            <w:tcBorders>
              <w:top w:val="dashed" w:sz="4" w:space="0" w:color="B2B2B2"/>
              <w:left w:val="none" w:sz="4" w:space="0" w:color="6E6E6E"/>
              <w:bottom w:val="dashed" w:sz="4" w:space="0" w:color="B2B2B2"/>
              <w:right w:val="single" w:sz="6" w:space="0" w:color="FFFFFF"/>
            </w:tcBorders>
          </w:tcPr>
          <w:p w14:paraId="53E69E1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4B45B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BDB51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D96E7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6F20F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0B93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DE34C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9B2F7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7920DA" w14:textId="77777777" w:rsidR="004E7697" w:rsidRDefault="004E7697">
            <w:pPr>
              <w:pStyle w:val="ProductList-TableBody"/>
              <w:jc w:val="center"/>
              <w:rPr>
                <w:rtl/>
              </w:rPr>
            </w:pPr>
          </w:p>
        </w:tc>
      </w:tr>
      <w:tr w:rsidR="004E7697" w14:paraId="1054BC90" w14:textId="77777777">
        <w:tc>
          <w:tcPr>
            <w:tcW w:w="4660" w:type="dxa"/>
            <w:tcBorders>
              <w:top w:val="dashed" w:sz="4" w:space="0" w:color="B2B2B2"/>
              <w:left w:val="none" w:sz="4" w:space="0" w:color="6E6E6E"/>
              <w:bottom w:val="none" w:sz="4" w:space="0" w:color="BFBFBF"/>
              <w:right w:val="none" w:sz="4" w:space="0" w:color="6E6E6E"/>
            </w:tcBorders>
          </w:tcPr>
          <w:p w14:paraId="6E4B76C5" w14:textId="77777777" w:rsidR="004E7697" w:rsidRDefault="002B5C49">
            <w:pPr>
              <w:pStyle w:val="ProductList-TableBody"/>
              <w:rPr>
                <w:rtl/>
              </w:rPr>
            </w:pPr>
            <w:r>
              <w:rPr>
                <w:rtl/>
              </w:rPr>
              <w:t>المراسلة المميزة</w:t>
            </w:r>
            <w:r>
              <w:fldChar w:fldCharType="begin"/>
            </w:r>
            <w:r>
              <w:instrText xml:space="preserve"> XE "المراسلة المميزة" </w:instrText>
            </w:r>
            <w:r>
              <w:fldChar w:fldCharType="end"/>
            </w:r>
            <w:r>
              <w:rPr>
                <w:rtl/>
              </w:rPr>
              <w:t xml:space="preserve"> (ترخيص اشتراك المستخدم)</w:t>
            </w:r>
          </w:p>
        </w:tc>
        <w:tc>
          <w:tcPr>
            <w:tcW w:w="740" w:type="dxa"/>
            <w:tcBorders>
              <w:top w:val="dashed" w:sz="4" w:space="0" w:color="B2B2B2"/>
              <w:left w:val="none" w:sz="4" w:space="0" w:color="6E6E6E"/>
              <w:bottom w:val="single" w:sz="4" w:space="0" w:color="FFFFFF"/>
              <w:right w:val="single" w:sz="6" w:space="0" w:color="FFFFFF"/>
            </w:tcBorders>
          </w:tcPr>
          <w:p w14:paraId="6018465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4EA13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8B844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5DCA8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3005E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5FF6E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8F5F9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53313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950E5C" w14:textId="77777777" w:rsidR="004E7697" w:rsidRDefault="004E7697">
            <w:pPr>
              <w:pStyle w:val="ProductList-TableBody"/>
              <w:jc w:val="center"/>
              <w:rPr>
                <w:rtl/>
              </w:rPr>
            </w:pPr>
          </w:p>
        </w:tc>
      </w:tr>
    </w:tbl>
    <w:p w14:paraId="1DD28B53" w14:textId="77777777" w:rsidR="004E7697" w:rsidRDefault="002B5C49">
      <w:pPr>
        <w:pStyle w:val="ProductList-Offering1SubSection"/>
        <w:outlineLvl w:val="3"/>
        <w:rPr>
          <w:rtl/>
        </w:rPr>
      </w:pPr>
      <w:bookmarkStart w:id="263" w:name="_Sec775"/>
      <w:r>
        <w:rPr>
          <w:rtl/>
        </w:rPr>
        <w:t>2. شروط المنتج</w:t>
      </w:r>
      <w:bookmarkEnd w:id="263"/>
    </w:p>
    <w:tbl>
      <w:tblPr>
        <w:tblStyle w:val="PURTable"/>
        <w:bidiVisual/>
        <w:tblW w:w="0" w:type="dxa"/>
        <w:tblLook w:val="04A0" w:firstRow="1" w:lastRow="0" w:firstColumn="1" w:lastColumn="0" w:noHBand="0" w:noVBand="1"/>
      </w:tblPr>
      <w:tblGrid>
        <w:gridCol w:w="3635"/>
        <w:gridCol w:w="3636"/>
        <w:gridCol w:w="3645"/>
      </w:tblGrid>
      <w:tr w:rsidR="004E7697" w14:paraId="13F62B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37ACAB"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27">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3FE7FAD5"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كل من التطبيق والخادم، (خادم E1 وF3 فقط)، MPSA - كل التطبيقات فقط</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18E87A2"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E1/E3/E5،‏ A3/A5،‏ F3</w:t>
            </w:r>
          </w:p>
        </w:tc>
      </w:tr>
      <w:tr w:rsidR="004E7697" w14:paraId="7264B7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FF9695"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tcPr>
          <w:p w14:paraId="1940C585"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E64EAA" w14:textId="77777777" w:rsidR="004E7697" w:rsidRDefault="002B5C49">
            <w:pPr>
              <w:pStyle w:val="ProductList-TableBody"/>
              <w:rPr>
                <w:rtl/>
              </w:rPr>
            </w:pPr>
            <w:r>
              <w:rPr>
                <w:color w:val="404040"/>
                <w:rtl/>
              </w:rPr>
              <w:t>العروض الترويجية: غير متوفر</w:t>
            </w:r>
          </w:p>
        </w:tc>
      </w:tr>
      <w:tr w:rsidR="004E7697" w14:paraId="079FB207" w14:textId="77777777">
        <w:tc>
          <w:tcPr>
            <w:tcW w:w="4040" w:type="dxa"/>
            <w:tcBorders>
              <w:top w:val="single" w:sz="4" w:space="0" w:color="000000"/>
              <w:left w:val="single" w:sz="4" w:space="0" w:color="000000"/>
              <w:bottom w:val="single" w:sz="4" w:space="0" w:color="000000"/>
              <w:right w:val="single" w:sz="4" w:space="0" w:color="000000"/>
            </w:tcBorders>
          </w:tcPr>
          <w:p w14:paraId="1CD92C97" w14:textId="77777777" w:rsidR="004E7697" w:rsidRDefault="002B5C49">
            <w:pPr>
              <w:pStyle w:val="ProductList-TableBody"/>
              <w:rPr>
                <w:rtl/>
              </w:rPr>
            </w:pPr>
            <w:r>
              <w:fldChar w:fldCharType="begin"/>
            </w:r>
            <w:r>
              <w:instrText xml:space="preserve"> AutoTextList   \s NoStyle \t "إعفاء المستخدم المؤهَّل</w:instrText>
            </w:r>
            <w:r>
              <w:instrText>‬‏</w:instrText>
            </w:r>
            <w:dir w:val="rtl">
              <w:r>
                <w:instrText xml:space="preserve">: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rPr>
                  <w:color w:val="0563C1"/>
                </w:rPr>
                <w:t>‬‏</w:t>
              </w:r>
              <w:dir w:val="rtl">
                <w:r>
                  <w:fldChar w:fldCharType="end"/>
                </w:r>
                <w:r>
                  <w:t>: F فقط</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52905D11"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4F4892" w14:textId="77777777" w:rsidR="004E7697" w:rsidRDefault="002B5C49">
            <w:pPr>
              <w:pStyle w:val="ProductList-TableBody"/>
              <w:rPr>
                <w:rtl/>
              </w:rPr>
            </w:pPr>
            <w:r>
              <w:rPr>
                <w:color w:val="404040"/>
                <w:rtl/>
              </w:rPr>
              <w:t>مؤهَّل للتخفيض (SCE): غير متوفر</w:t>
            </w:r>
          </w:p>
        </w:tc>
      </w:tr>
      <w:tr w:rsidR="004E7697" w14:paraId="31208ACE" w14:textId="77777777">
        <w:tc>
          <w:tcPr>
            <w:tcW w:w="4040" w:type="dxa"/>
            <w:tcBorders>
              <w:top w:val="single" w:sz="4" w:space="0" w:color="000000"/>
              <w:left w:val="single" w:sz="4" w:space="0" w:color="000000"/>
              <w:bottom w:val="single" w:sz="4" w:space="0" w:color="000000"/>
              <w:right w:val="single" w:sz="4" w:space="0" w:color="000000"/>
            </w:tcBorders>
          </w:tcPr>
          <w:p w14:paraId="147D77BC"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 لكل موظف معلومات (أو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tcPr>
          <w:p w14:paraId="2C671BD3"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w:t>
                </w:r>
                <w:dir w:val="rtl">
                  <w:r>
                    <w:rPr>
                      <w:color w:val="0563C1"/>
                    </w:rPr>
                    <w:t>مؤهَّل للتسوية</w:t>
                  </w:r>
                  <w:r>
                    <w:fldChar w:fldCharType="end"/>
                  </w:r>
                  <w:r>
                    <w:t>: الكل</w:t>
                  </w:r>
                  <w:r w:rsidR="00733002">
                    <w:t>‬</w:t>
                  </w:r>
                  <w:r w:rsidR="00733002">
                    <w:t>‬</w:t>
                  </w:r>
                  <w:r w:rsidR="00733002">
                    <w:t>‬</w:t>
                  </w:r>
                </w:dir>
              </w:dir>
            </w:dir>
          </w:p>
        </w:tc>
        <w:tc>
          <w:tcPr>
            <w:tcW w:w="4040" w:type="dxa"/>
            <w:tcBorders>
              <w:top w:val="single" w:sz="4" w:space="0" w:color="000000"/>
              <w:left w:val="single" w:sz="4" w:space="0" w:color="000000"/>
              <w:bottom w:val="single" w:sz="4" w:space="0" w:color="000000"/>
              <w:right w:val="single" w:sz="4" w:space="0" w:color="000000"/>
            </w:tcBorders>
          </w:tcPr>
          <w:p w14:paraId="0AA32DCB"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4879D44E" w14:textId="77777777" w:rsidR="004E7697" w:rsidRDefault="004E7697">
      <w:pPr>
        <w:pStyle w:val="ProductList-Body"/>
        <w:rPr>
          <w:rtl/>
        </w:rPr>
      </w:pPr>
    </w:p>
    <w:p w14:paraId="04D29B84" w14:textId="77777777" w:rsidR="004E7697" w:rsidRDefault="002B5C49">
      <w:pPr>
        <w:pStyle w:val="ProductList-ClauseHeading"/>
        <w:outlineLvl w:val="4"/>
        <w:rPr>
          <w:rtl/>
        </w:rPr>
      </w:pPr>
      <w:r>
        <w:rPr>
          <w:rtl/>
        </w:rPr>
        <w:t>2.1.3.1 إمكانية نقل الترخيص - Office 365 F3</w:t>
      </w:r>
    </w:p>
    <w:p w14:paraId="1EA4CF00" w14:textId="77777777" w:rsidR="004E7697" w:rsidRDefault="002B5C49">
      <w:pPr>
        <w:pStyle w:val="ProductList-Body"/>
        <w:rPr>
          <w:rtl/>
        </w:rPr>
      </w:pPr>
      <w:r>
        <w:rPr>
          <w:rtl/>
        </w:rPr>
        <w:t>يجوز تعيين تراخيص Office 365 Firstline Worker فقط للمستخدمين الذين يستوفون شرطًا واحدًا أو أكثر من الشروط التالية:</w:t>
      </w:r>
    </w:p>
    <w:p w14:paraId="33A607BF" w14:textId="77777777" w:rsidR="004E7697" w:rsidRDefault="002B5C49" w:rsidP="00DE0BED">
      <w:pPr>
        <w:pStyle w:val="ProductList-Bullet"/>
        <w:numPr>
          <w:ilvl w:val="0"/>
          <w:numId w:val="50"/>
        </w:numPr>
        <w:rPr>
          <w:rtl/>
        </w:rPr>
      </w:pPr>
      <w:r>
        <w:rPr>
          <w:rtl/>
        </w:rPr>
        <w:t xml:space="preserve">استخدام جهاز عمل أساسي بشاشة واحدة أصغر من 10.1 بوصة </w:t>
      </w:r>
    </w:p>
    <w:p w14:paraId="0383EE93" w14:textId="77777777" w:rsidR="004E7697" w:rsidRDefault="002B5C49" w:rsidP="00DE0BED">
      <w:pPr>
        <w:pStyle w:val="ProductList-Bullet"/>
        <w:numPr>
          <w:ilvl w:val="0"/>
          <w:numId w:val="50"/>
        </w:numPr>
        <w:rPr>
          <w:rtl/>
        </w:rPr>
      </w:pPr>
      <w:r>
        <w:rPr>
          <w:rtl/>
        </w:rPr>
        <w:t xml:space="preserve">مشاركة جهاز العمل الأساسي مع المستخدمين المؤهلين الآخرين لـ Microsoft 365 أو Office 365 Firstline Worker، خلال الورديات أو بعدها. </w:t>
      </w:r>
    </w:p>
    <w:p w14:paraId="77643C1D" w14:textId="77777777" w:rsidR="004E7697" w:rsidRDefault="002B5C49" w:rsidP="00DE0BED">
      <w:pPr>
        <w:pStyle w:val="ProductList-Bullet"/>
        <w:numPr>
          <w:ilvl w:val="1"/>
          <w:numId w:val="50"/>
        </w:numPr>
        <w:rPr>
          <w:rtl/>
        </w:rPr>
      </w:pPr>
      <w:r>
        <w:rPr>
          <w:rtl/>
        </w:rPr>
        <w:t xml:space="preserve">ويجب أيضًا على مستخدمي Microsoft Firstline Worker المرخصين الآخرين استخدام الجهاز كجهاز عمل أساسي. </w:t>
      </w:r>
    </w:p>
    <w:p w14:paraId="5B632603" w14:textId="77777777" w:rsidR="004E7697" w:rsidRDefault="002B5C49" w:rsidP="00DE0BED">
      <w:pPr>
        <w:pStyle w:val="ProductList-Bullet"/>
        <w:numPr>
          <w:ilvl w:val="1"/>
          <w:numId w:val="50"/>
        </w:numPr>
        <w:rPr>
          <w:rtl/>
        </w:rPr>
      </w:pPr>
      <w:r>
        <w:rPr>
          <w:rtl/>
        </w:rPr>
        <w:t>يتطلب أي برنامج أو خدمات يتم الوصول إليها من الجهاز المشترك أن يتم تعيين ترخيص للجهاز أو المستخدمين يتضمن استخدام تلك البرامج أو الخدمات.</w:t>
      </w:r>
    </w:p>
    <w:p w14:paraId="05B61623" w14:textId="77777777" w:rsidR="004E7697" w:rsidRDefault="004E7697">
      <w:pPr>
        <w:pStyle w:val="ProductList-Body"/>
        <w:rPr>
          <w:rtl/>
        </w:rPr>
      </w:pPr>
    </w:p>
    <w:p w14:paraId="357BF669" w14:textId="77777777" w:rsidR="004E7697" w:rsidRDefault="002B5C49">
      <w:pPr>
        <w:pStyle w:val="ProductList-Body"/>
        <w:rPr>
          <w:rtl/>
        </w:rPr>
      </w:pPr>
      <w:r>
        <w:rPr>
          <w:rtl/>
        </w:rPr>
        <w:t>تشمل تراخيص Microsoft 365 وOffice 365 Firstline Worker المؤهلة Microsoft 365 F1 وMicrosoft 365 F3 و/أو Office 365 F3.</w:t>
      </w:r>
    </w:p>
    <w:p w14:paraId="6FA8EEBC" w14:textId="77777777" w:rsidR="004E7697" w:rsidRDefault="004E7697">
      <w:pPr>
        <w:pStyle w:val="ProductList-Body"/>
        <w:rPr>
          <w:rtl/>
        </w:rPr>
      </w:pPr>
    </w:p>
    <w:p w14:paraId="3EDBA546" w14:textId="77777777" w:rsidR="004E7697" w:rsidRDefault="002B5C49">
      <w:pPr>
        <w:pStyle w:val="ProductList-Body"/>
        <w:rPr>
          <w:rtl/>
        </w:rPr>
      </w:pPr>
      <w:r>
        <w:rPr>
          <w:rtl/>
        </w:rPr>
        <w:t>‏</w:t>
      </w:r>
      <w:dir w:val="rtl">
        <w:r>
          <w:rPr>
            <w:rtl/>
          </w:rPr>
          <w:t>يجوز للعملاء الذين لديهم مستخدمون حاصلون على ترخيص لـ Office 365 F1/F3 (العملاء المتأثرون)، قبل حلول 1 يونيو 2020، منح مستخدمين إضافيين تراخيص للخدمة ذاتها أو ما يعادلها، وذلك بموجب شروط أهلية ترخيص Office 365 F1 الواردة في شروط المنتج بتاريخ 1 نوفمبر 2019، وحتى نهاية مدة تجديد الاشتراك التالية للعميل المتأثر.</w:t>
        </w:r>
        <w:r>
          <w:rPr>
            <w:rtl/>
          </w:rPr>
          <w:t>‬</w:t>
        </w:r>
        <w:r w:rsidR="00733002">
          <w:t>‬</w:t>
        </w:r>
      </w:dir>
    </w:p>
    <w:p w14:paraId="0B603564" w14:textId="77777777" w:rsidR="004E7697" w:rsidRDefault="004E7697">
      <w:pPr>
        <w:pStyle w:val="ProductList-Body"/>
        <w:rPr>
          <w:rtl/>
        </w:rPr>
      </w:pPr>
    </w:p>
    <w:p w14:paraId="04ECF155" w14:textId="77777777" w:rsidR="004E7697" w:rsidRDefault="002B5C49">
      <w:pPr>
        <w:pStyle w:val="ProductList-ClauseHeading"/>
        <w:outlineLvl w:val="4"/>
        <w:rPr>
          <w:rtl/>
        </w:rPr>
      </w:pPr>
      <w:r>
        <w:rPr>
          <w:rtl/>
        </w:rPr>
        <w:t>2.2 الهاتف الذكي وأجهزة الكمبيوتر اللوحية</w:t>
      </w:r>
    </w:p>
    <w:p w14:paraId="10F2FF9B" w14:textId="77777777" w:rsidR="004E7697" w:rsidRDefault="002B5C49">
      <w:pPr>
        <w:pStyle w:val="ProductList-Body"/>
        <w:rPr>
          <w:rtl/>
        </w:rPr>
      </w:pPr>
      <w:r>
        <w:rPr>
          <w:rtl/>
        </w:rPr>
        <w:t>يجوز أيضًا لكل مستخدم Office 365 A1، وE1، وF3، وBusiness Essentials يقوم العميل بتعيين ترخيص اشتراك مستخدم له (1) تنشيط برنامج Microsoft Office للهواتف المحمولة للاستخدام لأغراض تجارية (2) تسجيل الدخول إلى Microsoft Office بمعرّف المؤسسة على عدد يصل إلى خمسة هواتف ذكية وخمسة أجهزة لوحية مزوّدة بشاشات مدمجة بحجم 10.1 بوصات أو أقل قطريًا.</w:t>
      </w:r>
    </w:p>
    <w:p w14:paraId="554499DA" w14:textId="77777777" w:rsidR="004E7697" w:rsidRDefault="004E7697">
      <w:pPr>
        <w:pStyle w:val="ProductList-Body"/>
        <w:rPr>
          <w:rtl/>
        </w:rPr>
      </w:pPr>
    </w:p>
    <w:p w14:paraId="43CF110B" w14:textId="77777777" w:rsidR="004E7697" w:rsidRDefault="002B5C49">
      <w:pPr>
        <w:pStyle w:val="ProductList-ClauseHeading"/>
        <w:outlineLvl w:val="4"/>
        <w:rPr>
          <w:rtl/>
        </w:rPr>
      </w:pPr>
      <w:r>
        <w:rPr>
          <w:rtl/>
        </w:rPr>
        <w:t>2.3 إمكانيات المناطق الجغرافية المتعددة في Office 365</w:t>
      </w:r>
    </w:p>
    <w:p w14:paraId="79CDAC75" w14:textId="77777777" w:rsidR="004E7697" w:rsidRDefault="002B5C49">
      <w:pPr>
        <w:pStyle w:val="ProductList-Body"/>
        <w:rPr>
          <w:rtl/>
        </w:rPr>
      </w:pPr>
      <w:r>
        <w:rPr>
          <w:rtl/>
        </w:rPr>
        <w:t>تخضع إمكانيات المناطق الجغرافية المتعددة في اشتراكات Office 365 لما يلي:</w:t>
      </w:r>
    </w:p>
    <w:p w14:paraId="625E000F" w14:textId="77777777" w:rsidR="004E7697" w:rsidRDefault="002B5C49" w:rsidP="00DE0BED">
      <w:pPr>
        <w:pStyle w:val="ProductList-Bullet"/>
        <w:numPr>
          <w:ilvl w:val="0"/>
          <w:numId w:val="51"/>
        </w:numPr>
        <w:rPr>
          <w:rtl/>
        </w:rPr>
      </w:pPr>
      <w:r>
        <w:rPr>
          <w:rtl/>
        </w:rPr>
        <w:t>بحد أدنى 250 اشتراكًا في خدمات Office 365 لكل عميل؛ و</w:t>
      </w:r>
    </w:p>
    <w:p w14:paraId="4B352D85" w14:textId="77777777" w:rsidR="004E7697" w:rsidRDefault="002B5C49" w:rsidP="00DE0BED">
      <w:pPr>
        <w:pStyle w:val="ProductList-Bullet"/>
        <w:numPr>
          <w:ilvl w:val="0"/>
          <w:numId w:val="51"/>
        </w:numPr>
        <w:rPr>
          <w:rtl/>
        </w:rPr>
      </w:pPr>
      <w:r>
        <w:rPr>
          <w:rtl/>
        </w:rPr>
        <w:t>يتمتع ما لا يقل عن 5% من اشتراكات خدمات Office 365 في كل حيازة بإمكانات المناطق الجغرافية المتعددة ذات الصلة في اشتراك Office 365.</w:t>
      </w:r>
    </w:p>
    <w:p w14:paraId="52201AA3" w14:textId="77777777" w:rsidR="004E7697" w:rsidRDefault="004E7697">
      <w:pPr>
        <w:pStyle w:val="ProductList-Body"/>
        <w:rPr>
          <w:rtl/>
        </w:rPr>
      </w:pPr>
    </w:p>
    <w:p w14:paraId="34AAB875" w14:textId="77777777" w:rsidR="004E7697" w:rsidRDefault="002B5C49">
      <w:pPr>
        <w:pStyle w:val="ProductList-Body"/>
        <w:rPr>
          <w:rtl/>
        </w:rPr>
      </w:pPr>
      <w:r>
        <w:rPr>
          <w:rtl/>
        </w:rPr>
        <w:t>تعني خدمات Office 365 أي من Microsoft 365 أو Office 365 أو Exchange Online أو SharePoint Online أو OneDrive لترخيص خطة الأعمال.</w:t>
      </w:r>
    </w:p>
    <w:p w14:paraId="147320CC" w14:textId="77777777" w:rsidR="004E7697" w:rsidRDefault="004E7697">
      <w:pPr>
        <w:pStyle w:val="ProductList-Body"/>
        <w:rPr>
          <w:rtl/>
        </w:rPr>
      </w:pPr>
    </w:p>
    <w:p w14:paraId="1FBDDFBE" w14:textId="77777777" w:rsidR="004E7697" w:rsidRDefault="002B5C49">
      <w:pPr>
        <w:pStyle w:val="ProductList-ClauseHeading"/>
        <w:outlineLvl w:val="4"/>
        <w:rPr>
          <w:rtl/>
        </w:rPr>
      </w:pPr>
      <w:r>
        <w:rPr>
          <w:rtl/>
        </w:rPr>
        <w:t>2.4 خدمة Project for the web data</w:t>
      </w:r>
    </w:p>
    <w:p w14:paraId="523D4740" w14:textId="77777777" w:rsidR="004E7697" w:rsidRDefault="002B5C49">
      <w:pPr>
        <w:pStyle w:val="ProductList-Body"/>
        <w:rPr>
          <w:rtl/>
        </w:rPr>
      </w:pPr>
      <w:r>
        <w:rPr>
          <w:rtl/>
        </w:rPr>
        <w:t>يتم منح المستخدمين الحاصلين على ترخيص لاستخدام خدمات Office 365 حق الوصول إلى حقوق عرض بيانات العملاء في خدمة Project for the web، والتي يقتصر استخدامها ضمن حدود تطبيق خدمة Project for the web على المستأجرين الذين لديهم ترخيص/تراخيص بخطة ‎Microsoft Project Plan 1</w:t>
      </w:r>
      <w:r>
        <w:fldChar w:fldCharType="begin"/>
      </w:r>
      <w:r>
        <w:instrText xml:space="preserve"> XE "‎Microsoft Project Plan 1" </w:instrText>
      </w:r>
      <w:r>
        <w:fldChar w:fldCharType="end"/>
      </w:r>
      <w:r>
        <w:rPr>
          <w:rtl/>
        </w:rPr>
        <w:t>/3/5 من Microsoft فقط.</w:t>
      </w:r>
    </w:p>
    <w:p w14:paraId="13E34A2E" w14:textId="77777777" w:rsidR="004E7697" w:rsidRDefault="002B5C49" w:rsidP="00DE0BED">
      <w:pPr>
        <w:pStyle w:val="ProductList-Bullet"/>
        <w:numPr>
          <w:ilvl w:val="0"/>
          <w:numId w:val="52"/>
        </w:numPr>
        <w:rPr>
          <w:rtl/>
        </w:rPr>
      </w:pPr>
      <w:r>
        <w:rPr>
          <w:rtl/>
        </w:rPr>
        <w:t>لا تمنح هذه الحقوق الإذن بالوصول إلى تطبيقات Power Platform</w:t>
      </w:r>
      <w:r>
        <w:fldChar w:fldCharType="begin"/>
      </w:r>
      <w:r>
        <w:instrText xml:space="preserve"> XE "Power Platform" </w:instrText>
      </w:r>
      <w:r>
        <w:fldChar w:fldCharType="end"/>
      </w:r>
      <w:r>
        <w:rPr>
          <w:rtl/>
        </w:rPr>
        <w:t xml:space="preserve"> أو مجموعات البيانات الأخرى.</w:t>
      </w:r>
    </w:p>
    <w:p w14:paraId="11A177B8" w14:textId="77777777" w:rsidR="004E7697" w:rsidRDefault="002B5C49" w:rsidP="00DE0BED">
      <w:pPr>
        <w:pStyle w:val="ProductList-Bullet"/>
        <w:numPr>
          <w:ilvl w:val="0"/>
          <w:numId w:val="52"/>
        </w:numPr>
        <w:rPr>
          <w:rtl/>
        </w:rPr>
      </w:pPr>
      <w:r>
        <w:rPr>
          <w:rtl/>
        </w:rPr>
        <w:t>لا تسري هذه الحقوق على العروض الحكومية.</w:t>
      </w:r>
    </w:p>
    <w:p w14:paraId="7A7A7960" w14:textId="77777777" w:rsidR="004E7697" w:rsidRDefault="004E7697">
      <w:pPr>
        <w:pStyle w:val="ProductList-Body"/>
        <w:rPr>
          <w:rtl/>
        </w:rPr>
      </w:pPr>
    </w:p>
    <w:p w14:paraId="478F462B" w14:textId="77777777" w:rsidR="004E7697" w:rsidRDefault="002B5C49">
      <w:pPr>
        <w:pStyle w:val="ProductList-ClauseHeading"/>
        <w:outlineLvl w:val="4"/>
        <w:rPr>
          <w:rtl/>
        </w:rPr>
      </w:pPr>
      <w:r>
        <w:rPr>
          <w:rtl/>
        </w:rPr>
        <w:t>2.5 المتطلبات الأساسية للترخيص</w:t>
      </w:r>
    </w:p>
    <w:tbl>
      <w:tblPr>
        <w:tblStyle w:val="PURTable"/>
        <w:bidiVisual/>
        <w:tblW w:w="0" w:type="dxa"/>
        <w:tblLook w:val="04A0" w:firstRow="1" w:lastRow="0" w:firstColumn="1" w:lastColumn="0" w:noHBand="0" w:noVBand="1"/>
      </w:tblPr>
      <w:tblGrid>
        <w:gridCol w:w="5372"/>
        <w:gridCol w:w="5544"/>
      </w:tblGrid>
      <w:tr w:rsidR="004E7697" w14:paraId="2D06B38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5E83C7D8" w14:textId="77777777" w:rsidR="004E7697" w:rsidRDefault="002B5C49">
            <w:pPr>
              <w:pStyle w:val="ProductList-TableBody"/>
              <w:rPr>
                <w:rtl/>
              </w:rPr>
            </w:pPr>
            <w:r>
              <w:rPr>
                <w:color w:val="FFFFFF"/>
                <w:rtl/>
              </w:rPr>
              <w:t>الترخيص</w:t>
            </w:r>
          </w:p>
        </w:tc>
        <w:tc>
          <w:tcPr>
            <w:tcW w:w="6120" w:type="dxa"/>
            <w:tcBorders>
              <w:top w:val="single" w:sz="4" w:space="0" w:color="0070C0"/>
              <w:bottom w:val="single" w:sz="4" w:space="0" w:color="0070C0"/>
              <w:right w:val="single" w:sz="4" w:space="0" w:color="0070C0"/>
            </w:tcBorders>
            <w:shd w:val="clear" w:color="auto" w:fill="0072C6"/>
          </w:tcPr>
          <w:p w14:paraId="00969CB6" w14:textId="77777777" w:rsidR="004E7697" w:rsidRDefault="002B5C49">
            <w:pPr>
              <w:pStyle w:val="ProductList-TableBody"/>
              <w:rPr>
                <w:rtl/>
              </w:rPr>
            </w:pPr>
            <w:r>
              <w:rPr>
                <w:color w:val="FFFFFF"/>
                <w:rtl/>
              </w:rPr>
              <w:t>المتطلبات الأساسية للترخيص</w:t>
            </w:r>
          </w:p>
        </w:tc>
      </w:tr>
      <w:tr w:rsidR="004E7697" w14:paraId="6C20B98B" w14:textId="77777777">
        <w:tc>
          <w:tcPr>
            <w:tcW w:w="6120" w:type="dxa"/>
            <w:tcBorders>
              <w:top w:val="single" w:sz="4" w:space="0" w:color="0070C0"/>
              <w:left w:val="single" w:sz="4" w:space="0" w:color="000000"/>
              <w:bottom w:val="single" w:sz="4" w:space="0" w:color="000000"/>
              <w:right w:val="single" w:sz="4" w:space="0" w:color="000000"/>
            </w:tcBorders>
          </w:tcPr>
          <w:p w14:paraId="752231D6" w14:textId="77777777" w:rsidR="004E7697" w:rsidRDefault="002B5C49">
            <w:pPr>
              <w:pStyle w:val="ProductList-TableBody"/>
              <w:rPr>
                <w:rtl/>
              </w:rPr>
            </w:pPr>
            <w:r>
              <w:rPr>
                <w:rtl/>
              </w:rPr>
              <w:t>مكون Office 365 Multi-Geo الإضافي</w:t>
            </w:r>
          </w:p>
        </w:tc>
        <w:tc>
          <w:tcPr>
            <w:tcW w:w="6120" w:type="dxa"/>
            <w:tcBorders>
              <w:top w:val="single" w:sz="4" w:space="0" w:color="0070C0"/>
              <w:left w:val="single" w:sz="4" w:space="0" w:color="000000"/>
              <w:bottom w:val="single" w:sz="4" w:space="0" w:color="000000"/>
              <w:right w:val="single" w:sz="4" w:space="0" w:color="000000"/>
            </w:tcBorders>
          </w:tcPr>
          <w:p w14:paraId="3BDEC462" w14:textId="77777777" w:rsidR="004E7697" w:rsidRDefault="002B5C49">
            <w:pPr>
              <w:pStyle w:val="ProductList-TableBody"/>
              <w:rPr>
                <w:rtl/>
              </w:rPr>
            </w:pPr>
            <w:r>
              <w:rPr>
                <w:rtl/>
              </w:rPr>
              <w:t>أي من Microsoft 365 أو Office 365 أو Exchange Online أو SharePoint Online أو OneDrive لترخيص خطة الأعمال</w:t>
            </w:r>
          </w:p>
        </w:tc>
      </w:tr>
      <w:tr w:rsidR="004E7697" w14:paraId="4B79AC01" w14:textId="77777777">
        <w:tc>
          <w:tcPr>
            <w:tcW w:w="6120" w:type="dxa"/>
            <w:tcBorders>
              <w:top w:val="single" w:sz="4" w:space="0" w:color="000000"/>
              <w:left w:val="single" w:sz="4" w:space="0" w:color="000000"/>
              <w:bottom w:val="single" w:sz="4" w:space="0" w:color="000000"/>
              <w:right w:val="single" w:sz="4" w:space="0" w:color="000000"/>
            </w:tcBorders>
          </w:tcPr>
          <w:p w14:paraId="3E7AF073" w14:textId="77777777" w:rsidR="004E7697" w:rsidRDefault="002B5C49">
            <w:pPr>
              <w:pStyle w:val="ProductList-TableBody"/>
              <w:rPr>
                <w:rtl/>
              </w:rPr>
            </w:pPr>
            <w:r>
              <w:rPr>
                <w:rtl/>
              </w:rPr>
              <w:t xml:space="preserve">المراسلة المميزة </w:t>
            </w:r>
          </w:p>
        </w:tc>
        <w:tc>
          <w:tcPr>
            <w:tcW w:w="6120" w:type="dxa"/>
            <w:tcBorders>
              <w:top w:val="single" w:sz="4" w:space="0" w:color="000000"/>
              <w:left w:val="single" w:sz="4" w:space="0" w:color="000000"/>
              <w:bottom w:val="single" w:sz="4" w:space="0" w:color="000000"/>
              <w:right w:val="single" w:sz="4" w:space="0" w:color="000000"/>
            </w:tcBorders>
          </w:tcPr>
          <w:p w14:paraId="0D67356F" w14:textId="77777777" w:rsidR="004E7697" w:rsidRDefault="002B5C49">
            <w:pPr>
              <w:pStyle w:val="ProductList-TableBody"/>
              <w:rPr>
                <w:rtl/>
              </w:rPr>
            </w:pPr>
            <w:r>
              <w:rPr>
                <w:rtl/>
              </w:rPr>
              <w:t>Office 365 F3/E1/E3/E5 أو Microsoft 365 Business Basic/Business Standard/Business Premium/F1/F3/E3/E5</w:t>
            </w:r>
          </w:p>
        </w:tc>
      </w:tr>
    </w:tbl>
    <w:p w14:paraId="15C8838C" w14:textId="77777777" w:rsidR="004E7697" w:rsidRDefault="004E7697">
      <w:pPr>
        <w:pStyle w:val="ProductList-Body"/>
        <w:rPr>
          <w:rtl/>
        </w:rPr>
      </w:pPr>
    </w:p>
    <w:p w14:paraId="486B5BE3" w14:textId="77777777" w:rsidR="004E7697" w:rsidRDefault="002B5C49">
      <w:pPr>
        <w:pStyle w:val="ProductList-ClauseHeading"/>
        <w:outlineLvl w:val="4"/>
        <w:rPr>
          <w:rtl/>
        </w:rPr>
      </w:pPr>
      <w:r>
        <w:rPr>
          <w:rtl/>
        </w:rPr>
        <w:t>2.6 البرامج الأكاديمية</w:t>
      </w:r>
    </w:p>
    <w:p w14:paraId="59B0FEFC" w14:textId="77777777" w:rsidR="004E7697" w:rsidRDefault="002B5C49">
      <w:pPr>
        <w:pStyle w:val="ProductList-Body"/>
        <w:rPr>
          <w:rtl/>
        </w:rPr>
      </w:pPr>
      <w:r>
        <w:rPr>
          <w:rtl/>
        </w:rPr>
        <w:t xml:space="preserve">ينطبق ما يلي على العملاء في برامج تراخيص </w:t>
      </w:r>
      <w:r>
        <w:fldChar w:fldCharType="begin"/>
      </w:r>
      <w:r>
        <w:instrText xml:space="preserve"> AutoTextList   \s NoStyle \t "اتفاقية Open Value Subscription - الحلول التعليمية" </w:instrText>
      </w:r>
      <w:r>
        <w:fldChar w:fldCharType="separate"/>
      </w:r>
      <w:r>
        <w:rPr>
          <w:color w:val="0563C1"/>
        </w:rPr>
        <w:t>OVS-ES</w:t>
      </w:r>
      <w:r>
        <w:fldChar w:fldCharType="end"/>
      </w:r>
      <w:r>
        <w:t xml:space="preserve"> و/أو </w:t>
      </w:r>
      <w:r>
        <w:fldChar w:fldCharType="begin"/>
      </w:r>
      <w:r>
        <w:instrText xml:space="preserve"> AutoTextList   \s NoStyle \t "التسجيل في الحلول التعليمية" </w:instrText>
      </w:r>
      <w:r>
        <w:fldChar w:fldCharType="separate"/>
      </w:r>
      <w:r>
        <w:rPr>
          <w:color w:val="0563C1"/>
        </w:rPr>
        <w:t>EES</w:t>
      </w:r>
      <w:r>
        <w:fldChar w:fldCharType="end"/>
      </w:r>
      <w:r>
        <w:t>:</w:t>
      </w:r>
    </w:p>
    <w:p w14:paraId="7632FC7C" w14:textId="77777777" w:rsidR="004E7697" w:rsidRDefault="004E7697">
      <w:pPr>
        <w:pStyle w:val="ProductList-Body"/>
        <w:rPr>
          <w:rtl/>
        </w:rPr>
      </w:pPr>
    </w:p>
    <w:p w14:paraId="1D0D1351" w14:textId="77777777" w:rsidR="004E7697" w:rsidRDefault="002B5C49">
      <w:pPr>
        <w:pStyle w:val="ProductList-SubClauseHeading"/>
        <w:outlineLvl w:val="5"/>
        <w:rPr>
          <w:rtl/>
        </w:rPr>
      </w:pPr>
      <w:r>
        <w:rPr>
          <w:rtl/>
        </w:rPr>
        <w:t>2.6.1 حقوق الاستخدام الممتد لـ Office Professional Plus</w:t>
      </w:r>
    </w:p>
    <w:p w14:paraId="19AABE0E" w14:textId="77777777" w:rsidR="004E7697" w:rsidRDefault="002B5C49">
      <w:pPr>
        <w:pStyle w:val="ProductList-BodyIndented"/>
        <w:rPr>
          <w:rtl/>
        </w:rPr>
      </w:pPr>
      <w:r>
        <w:rPr>
          <w:rtl/>
        </w:rPr>
        <w:t xml:space="preserve">يجوز لكل </w:t>
      </w:r>
      <w:r>
        <w:fldChar w:fldCharType="begin"/>
      </w:r>
      <w:r>
        <w:instrText xml:space="preserve"> AutoTextList   \s NoStyle \t "المستخدم المرخّص يعني الشخص الواحد الذي يتم تعيين ترخيص له." </w:instrText>
      </w:r>
      <w:r>
        <w:fldChar w:fldCharType="separate"/>
      </w:r>
      <w:r>
        <w:rPr>
          <w:color w:val="0563C1"/>
        </w:rPr>
        <w:t>مستخدم مرخَّص</w:t>
      </w:r>
      <w:r>
        <w:fldChar w:fldCharType="end"/>
      </w:r>
      <w:r>
        <w:t xml:space="preserve"> معيَّن له ترخيص اشتراك مستخدم Office 365 A3/A5 القيام بتثبيت نسخة محلية واحدة من Office Professional Plus لا يستخدمها إلا </w:t>
      </w:r>
      <w:r>
        <w:fldChar w:fldCharType="begin"/>
      </w:r>
      <w:r>
        <w:instrText xml:space="preserve"> AutoTextList   \s NoStyle \t "المستخدم المرخّص يعني الشخص الواحد الذي يتم تعيين ترخيص له." </w:instrText>
      </w:r>
      <w:r>
        <w:fldChar w:fldCharType="separate"/>
      </w:r>
      <w:r>
        <w:rPr>
          <w:color w:val="0563C1"/>
        </w:rPr>
        <w:t>المستخدم المرخَّص</w:t>
      </w:r>
      <w:r>
        <w:fldChar w:fldCharType="end"/>
      </w:r>
      <w:r>
        <w:t xml:space="preserve"> خلال مدة الاشتراك. لا يسري هذا البند على تراخيص اشتراك المستخدم</w:t>
      </w:r>
      <w:r>
        <w:t xml:space="preserve">‬ التي تم الحصول عليها من خلال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 لكل موظف معلومات (أو مستخدم من العاملين/مستخدم من أعضاء هيئة التدريس) دون فرض أي تكلفة إضافية." </w:instrText>
      </w:r>
      <w:r>
        <w:fldChar w:fldCharType="separate"/>
      </w:r>
      <w:r>
        <w:rPr>
          <w:color w:val="0563C1"/>
        </w:rPr>
        <w:t>ميزة Student Use Benefit</w:t>
      </w:r>
      <w:r>
        <w:fldChar w:fldCharType="end"/>
      </w:r>
      <w:r>
        <w:t>.</w:t>
      </w:r>
    </w:p>
    <w:p w14:paraId="4649D855" w14:textId="77777777" w:rsidR="004E7697" w:rsidRDefault="004E7697">
      <w:pPr>
        <w:pStyle w:val="ProductList-BodyIndented"/>
        <w:rPr>
          <w:rtl/>
        </w:rPr>
      </w:pPr>
    </w:p>
    <w:p w14:paraId="19FD0607" w14:textId="77777777" w:rsidR="004E7697" w:rsidRDefault="002B5C49">
      <w:pPr>
        <w:pStyle w:val="ProductList-SubClauseHeading"/>
        <w:outlineLvl w:val="5"/>
        <w:rPr>
          <w:rtl/>
        </w:rPr>
      </w:pPr>
      <w:r>
        <w:rPr>
          <w:rtl/>
        </w:rPr>
        <w:t>2.6.2 تطبيقات Microsoft 365 Apps for enterprise لاستخدام الجهاز المشترك في برنامج EES</w:t>
      </w:r>
    </w:p>
    <w:p w14:paraId="1ADD0985" w14:textId="77777777" w:rsidR="004E7697" w:rsidRDefault="002B5C49">
      <w:pPr>
        <w:pStyle w:val="ProductList-BodyIndented"/>
        <w:rPr>
          <w:rtl/>
        </w:rPr>
      </w:pPr>
      <w:r>
        <w:rPr>
          <w:rtl/>
        </w:rPr>
        <w:t xml:space="preserve">يجوز للمؤسسات التي لديها تراخيص اشتراك مستخدم لتطبيقات Office 365 A3/A5 تم تعيينها إلى كل أعضاء هيئة التدريس والموظفين،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في </w:t>
      </w:r>
      <w:r>
        <w:fldChar w:fldCharType="begin"/>
      </w:r>
      <w:r>
        <w:instrText xml:space="preserve"> AutoTextList   \s NoStyle \t "التسجيل في الحلول التعليمية" </w:instrText>
      </w:r>
      <w:r>
        <w:fldChar w:fldCharType="separate"/>
      </w:r>
      <w:r>
        <w:rPr>
          <w:color w:val="0563C1"/>
        </w:rPr>
        <w:t>EES</w:t>
      </w:r>
      <w:r>
        <w:fldChar w:fldCharType="end"/>
      </w:r>
      <w:r>
        <w:t xml:space="preserve"> الحصول على تراخيص اشتراك الجهاز لتطبيقات Microsoft 365 Apps for enterprise حتى عدد تراخيص اشتراك المستخدم لتطبيقات Office 365 A3/A5 المرخصة بواسطة المؤسسة للاستخدام على أي جهاز داخل منظمة المؤسسة، بما في ذلك أي أجهزة مختبرات أو مكتبات بها إمكانية وصول مفتوح.</w:t>
      </w:r>
    </w:p>
    <w:p w14:paraId="2CC2F807" w14:textId="77777777" w:rsidR="004E7697" w:rsidRDefault="004E7697">
      <w:pPr>
        <w:pStyle w:val="ProductList-BodyIndented"/>
        <w:rPr>
          <w:rtl/>
        </w:rPr>
      </w:pPr>
    </w:p>
    <w:p w14:paraId="4EB1EDAC" w14:textId="77777777" w:rsidR="004E7697" w:rsidRDefault="002B5C49">
      <w:pPr>
        <w:pStyle w:val="ProductList-SubClauseHeading"/>
        <w:outlineLvl w:val="5"/>
        <w:rPr>
          <w:rtl/>
        </w:rPr>
      </w:pPr>
      <w:r>
        <w:rPr>
          <w:rtl/>
        </w:rPr>
        <w:t>2.6.3 Office Professional Plus لاستخدام المكتبة والمعمل</w:t>
      </w:r>
      <w:r>
        <w:rPr>
          <w:rtl/>
        </w:rPr>
        <w:t>‬</w:t>
      </w:r>
    </w:p>
    <w:p w14:paraId="1AF7C41E" w14:textId="77777777" w:rsidR="004E7697" w:rsidRDefault="002B5C49">
      <w:pPr>
        <w:pStyle w:val="ProductList-BodyIndented"/>
        <w:rPr>
          <w:rtl/>
        </w:rPr>
      </w:pPr>
      <w:r>
        <w:rPr>
          <w:rtl/>
        </w:rPr>
        <w:t xml:space="preserve">يجوز للمؤسسات التي لديها تراخيص اشتراك مستخدم لبرنامج Office 365 A3/A5 تم تعيينها إلى كل أعضاء هيئة التدريس والموظفين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تثبيت برنامج Office Professional Plus على أجهزة أية معامل أو مكتبات بها إمكانية وصول مفتوح داخل المنظمة التابعة للمؤسسة. يخضع استخدام البرنامج بخلاف ذلك لشروط ترخيص Office Professional Plus.</w:t>
      </w:r>
    </w:p>
    <w:p w14:paraId="2E2B6434" w14:textId="77777777" w:rsidR="004E7697" w:rsidRDefault="004E7697">
      <w:pPr>
        <w:pStyle w:val="ProductList-BodyIndented"/>
        <w:jc w:val="right"/>
        <w:rPr>
          <w:rtl/>
        </w:rPr>
      </w:pPr>
    </w:p>
    <w:tbl>
      <w:tblPr>
        <w:tblStyle w:val="PURTable0"/>
        <w:bidiVisual/>
        <w:tblW w:w="0" w:type="dxa"/>
        <w:tblLook w:val="04A0" w:firstRow="1" w:lastRow="0" w:firstColumn="1" w:lastColumn="0" w:noHBand="0" w:noVBand="1"/>
      </w:tblPr>
      <w:tblGrid>
        <w:gridCol w:w="10556"/>
      </w:tblGrid>
      <w:tr w:rsidR="004E7697" w14:paraId="6422CF6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AFE64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67C2599" w14:textId="77777777" w:rsidR="004E7697" w:rsidRDefault="004E7697">
      <w:pPr>
        <w:pStyle w:val="ProductList-BodyIndented"/>
        <w:rPr>
          <w:rtl/>
        </w:rPr>
      </w:pPr>
    </w:p>
    <w:p w14:paraId="03BB1D60" w14:textId="77777777" w:rsidR="004E7697" w:rsidRDefault="002B5C49">
      <w:pPr>
        <w:pStyle w:val="ProductList-Offering2HeadingNoBorder"/>
        <w:outlineLvl w:val="2"/>
        <w:rPr>
          <w:rtl/>
        </w:rPr>
      </w:pPr>
      <w:bookmarkStart w:id="264" w:name="_Sec669"/>
      <w:r>
        <w:rPr>
          <w:rtl/>
        </w:rPr>
        <w:t>الخدمات الصوتية</w:t>
      </w:r>
      <w:bookmarkEnd w:id="264"/>
      <w:r>
        <w:fldChar w:fldCharType="begin"/>
      </w:r>
      <w:r>
        <w:instrText xml:space="preserve"> TC "</w:instrText>
      </w:r>
      <w:bookmarkStart w:id="265" w:name="_Toc62547454"/>
      <w:r>
        <w:instrText>الخدمات الصوتية</w:instrText>
      </w:r>
      <w:bookmarkEnd w:id="265"/>
      <w:r>
        <w:instrText>" \l 3</w:instrText>
      </w:r>
      <w:r>
        <w:fldChar w:fldCharType="end"/>
      </w:r>
    </w:p>
    <w:p w14:paraId="3C62A798" w14:textId="77777777" w:rsidR="004E7697" w:rsidRDefault="002B5C49">
      <w:pPr>
        <w:pStyle w:val="ProductList-Offering1SubSection"/>
        <w:outlineLvl w:val="3"/>
        <w:rPr>
          <w:rtl/>
        </w:rPr>
      </w:pPr>
      <w:bookmarkStart w:id="266" w:name="_Sec725"/>
      <w:r>
        <w:rPr>
          <w:rtl/>
        </w:rPr>
        <w:t>1. توفر البرنامج</w:t>
      </w:r>
      <w:bookmarkEnd w:id="266"/>
    </w:p>
    <w:tbl>
      <w:tblPr>
        <w:tblStyle w:val="PURTable"/>
        <w:bidiVisual/>
        <w:tblW w:w="0" w:type="dxa"/>
        <w:tblLook w:val="04A0" w:firstRow="1" w:lastRow="0" w:firstColumn="1" w:lastColumn="0" w:noHBand="0" w:noVBand="1"/>
      </w:tblPr>
      <w:tblGrid>
        <w:gridCol w:w="4232"/>
        <w:gridCol w:w="706"/>
        <w:gridCol w:w="696"/>
        <w:gridCol w:w="807"/>
        <w:gridCol w:w="712"/>
        <w:gridCol w:w="728"/>
        <w:gridCol w:w="828"/>
        <w:gridCol w:w="704"/>
        <w:gridCol w:w="701"/>
        <w:gridCol w:w="802"/>
      </w:tblGrid>
      <w:tr w:rsidR="004E7697" w14:paraId="780331A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FC44325"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17509C83"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911EAA"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5227C3"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CC5308"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9A4907"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F05368"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BC89A8"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F9D9CE"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25A3A2"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611ACEB6" w14:textId="77777777">
        <w:tc>
          <w:tcPr>
            <w:tcW w:w="4660" w:type="dxa"/>
            <w:tcBorders>
              <w:top w:val="single" w:sz="6" w:space="0" w:color="FFFFFF"/>
              <w:left w:val="none" w:sz="4" w:space="0" w:color="6E6E6E"/>
              <w:bottom w:val="dashed" w:sz="4" w:space="0" w:color="A5A5A5"/>
              <w:right w:val="none" w:sz="4" w:space="0" w:color="6E6E6E"/>
            </w:tcBorders>
          </w:tcPr>
          <w:p w14:paraId="2D93B4AC" w14:textId="77777777" w:rsidR="004E7697" w:rsidRDefault="002B5C49">
            <w:pPr>
              <w:pStyle w:val="ProductList-TableBody"/>
              <w:rPr>
                <w:rtl/>
              </w:rPr>
            </w:pPr>
            <w:r>
              <w:rPr>
                <w:rtl/>
              </w:rPr>
              <w:t>نظام الهاتف</w:t>
            </w:r>
            <w:r>
              <w:fldChar w:fldCharType="begin"/>
            </w:r>
            <w:r>
              <w:instrText xml:space="preserve"> XE "نظام الهاتف"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A5A5A5"/>
              <w:right w:val="single" w:sz="6" w:space="0" w:color="FFFFFF"/>
            </w:tcBorders>
          </w:tcPr>
          <w:p w14:paraId="1686F38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39D2C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58918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D3FBCD"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6FC8C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775EC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7CC1C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21D67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2C71E9" w14:textId="77777777" w:rsidR="004E7697" w:rsidRDefault="004E7697">
            <w:pPr>
              <w:pStyle w:val="ProductList-TableBody"/>
              <w:jc w:val="center"/>
              <w:rPr>
                <w:rtl/>
              </w:rPr>
            </w:pPr>
          </w:p>
        </w:tc>
      </w:tr>
      <w:tr w:rsidR="004E7697" w14:paraId="7D046D67" w14:textId="77777777">
        <w:tc>
          <w:tcPr>
            <w:tcW w:w="4660" w:type="dxa"/>
            <w:tcBorders>
              <w:top w:val="dashed" w:sz="4" w:space="0" w:color="A5A5A5"/>
              <w:left w:val="none" w:sz="4" w:space="0" w:color="6E6E6E"/>
              <w:bottom w:val="dashed" w:sz="4" w:space="0" w:color="A5A5A5"/>
              <w:right w:val="none" w:sz="4" w:space="0" w:color="6E6E6E"/>
            </w:tcBorders>
          </w:tcPr>
          <w:p w14:paraId="5C78F881" w14:textId="77777777" w:rsidR="004E7697" w:rsidRDefault="002B5C49">
            <w:pPr>
              <w:pStyle w:val="ProductList-TableBody"/>
              <w:rPr>
                <w:rtl/>
              </w:rPr>
            </w:pPr>
            <w:r>
              <w:rPr>
                <w:rtl/>
              </w:rPr>
              <w:t>نظام الهاتف من ضمان البرنامج</w:t>
            </w:r>
            <w:r>
              <w:fldChar w:fldCharType="begin"/>
            </w:r>
            <w:r>
              <w:instrText xml:space="preserve"> XE "نظام الهاتف من ضمان البرنامج" </w:instrText>
            </w:r>
            <w:r>
              <w:fldChar w:fldCharType="end"/>
            </w:r>
            <w:r>
              <w:rPr>
                <w:rtl/>
              </w:rPr>
              <w:t xml:space="preserve"> (ترخيص اشتراك المستخدم)</w:t>
            </w:r>
          </w:p>
        </w:tc>
        <w:tc>
          <w:tcPr>
            <w:tcW w:w="740" w:type="dxa"/>
            <w:tcBorders>
              <w:top w:val="dashed" w:sz="4" w:space="0" w:color="A5A5A5"/>
              <w:left w:val="none" w:sz="4" w:space="0" w:color="6E6E6E"/>
              <w:bottom w:val="dashed" w:sz="4" w:space="0" w:color="A5A5A5"/>
              <w:right w:val="single" w:sz="6" w:space="0" w:color="FFFFFF"/>
            </w:tcBorders>
          </w:tcPr>
          <w:p w14:paraId="27E245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889B8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C3184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87494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1277A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84A26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57ECE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27B0A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B00D8C" w14:textId="77777777" w:rsidR="004E7697" w:rsidRDefault="004E7697">
            <w:pPr>
              <w:pStyle w:val="ProductList-TableBody"/>
              <w:jc w:val="center"/>
              <w:rPr>
                <w:rtl/>
              </w:rPr>
            </w:pPr>
          </w:p>
        </w:tc>
      </w:tr>
      <w:tr w:rsidR="004E7697" w14:paraId="0610FA20" w14:textId="77777777">
        <w:tc>
          <w:tcPr>
            <w:tcW w:w="4660" w:type="dxa"/>
            <w:tcBorders>
              <w:top w:val="dashed" w:sz="4" w:space="0" w:color="A5A5A5"/>
              <w:left w:val="none" w:sz="4" w:space="0" w:color="6E6E6E"/>
              <w:bottom w:val="dashed" w:sz="4" w:space="0" w:color="A5A5A5"/>
              <w:right w:val="none" w:sz="4" w:space="0" w:color="6E6E6E"/>
            </w:tcBorders>
          </w:tcPr>
          <w:p w14:paraId="2DE5F571" w14:textId="77777777" w:rsidR="004E7697" w:rsidRDefault="002B5C49">
            <w:pPr>
              <w:pStyle w:val="ProductList-TableBody"/>
              <w:rPr>
                <w:rtl/>
              </w:rPr>
            </w:pPr>
            <w:r>
              <w:rPr>
                <w:rtl/>
              </w:rPr>
              <w:t>الاتصالات المتقدمة</w:t>
            </w:r>
            <w:r>
              <w:fldChar w:fldCharType="begin"/>
            </w:r>
            <w:r>
              <w:instrText xml:space="preserve"> XE "الاتصالات المتقدمة"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6A05BA2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C35CA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C687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6828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DB124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59B47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6E192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C866E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20956B" w14:textId="77777777" w:rsidR="004E7697" w:rsidRDefault="004E7697">
            <w:pPr>
              <w:pStyle w:val="ProductList-TableBody"/>
              <w:jc w:val="center"/>
              <w:rPr>
                <w:rtl/>
              </w:rPr>
            </w:pPr>
          </w:p>
        </w:tc>
      </w:tr>
      <w:tr w:rsidR="004E7697" w14:paraId="60BE73BE" w14:textId="77777777">
        <w:tc>
          <w:tcPr>
            <w:tcW w:w="4660" w:type="dxa"/>
            <w:tcBorders>
              <w:top w:val="dashed" w:sz="4" w:space="0" w:color="A5A5A5"/>
              <w:left w:val="none" w:sz="4" w:space="0" w:color="6E6E6E"/>
              <w:bottom w:val="dashed" w:sz="4" w:space="0" w:color="A5A5A5"/>
              <w:right w:val="none" w:sz="4" w:space="0" w:color="6E6E6E"/>
            </w:tcBorders>
          </w:tcPr>
          <w:p w14:paraId="54583F58" w14:textId="77777777" w:rsidR="004E7697" w:rsidRDefault="002B5C49">
            <w:pPr>
              <w:pStyle w:val="ProductList-TableBody"/>
              <w:rPr>
                <w:rtl/>
              </w:rPr>
            </w:pPr>
            <w:r>
              <w:rPr>
                <w:rtl/>
              </w:rPr>
              <w:t>المؤتمرات الصوتية</w:t>
            </w:r>
            <w:r>
              <w:fldChar w:fldCharType="begin"/>
            </w:r>
            <w:r>
              <w:instrText xml:space="preserve"> XE "المؤتمرات الصوتية" </w:instrText>
            </w:r>
            <w:r>
              <w:fldChar w:fldCharType="end"/>
            </w:r>
            <w:r>
              <w:rPr>
                <w:rtl/>
              </w:rPr>
              <w:t xml:space="preserve"> (ترخيص اشتراك المستخدم)</w:t>
            </w:r>
          </w:p>
        </w:tc>
        <w:tc>
          <w:tcPr>
            <w:tcW w:w="740" w:type="dxa"/>
            <w:tcBorders>
              <w:top w:val="dashed" w:sz="4" w:space="0" w:color="A5A5A5"/>
              <w:left w:val="none" w:sz="4" w:space="0" w:color="6E6E6E"/>
              <w:bottom w:val="dashed" w:sz="4" w:space="0" w:color="A5A5A5"/>
              <w:right w:val="single" w:sz="6" w:space="0" w:color="FFFFFF"/>
            </w:tcBorders>
          </w:tcPr>
          <w:p w14:paraId="5882E2C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426434"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AE10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68987A"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AE3167"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A9EEE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3FAE8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17E26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558439" w14:textId="77777777" w:rsidR="004E7697" w:rsidRDefault="004E7697">
            <w:pPr>
              <w:pStyle w:val="ProductList-TableBody"/>
              <w:jc w:val="center"/>
              <w:rPr>
                <w:rtl/>
              </w:rPr>
            </w:pPr>
          </w:p>
        </w:tc>
      </w:tr>
      <w:tr w:rsidR="004E7697" w14:paraId="5702B0B0" w14:textId="77777777">
        <w:tc>
          <w:tcPr>
            <w:tcW w:w="4660" w:type="dxa"/>
            <w:tcBorders>
              <w:top w:val="dashed" w:sz="4" w:space="0" w:color="A5A5A5"/>
              <w:left w:val="none" w:sz="4" w:space="0" w:color="6E6E6E"/>
              <w:bottom w:val="dashed" w:sz="4" w:space="0" w:color="A5A5A5"/>
              <w:right w:val="none" w:sz="4" w:space="0" w:color="6E6E6E"/>
            </w:tcBorders>
          </w:tcPr>
          <w:p w14:paraId="056B35BD" w14:textId="77777777" w:rsidR="004E7697" w:rsidRDefault="002B5C49">
            <w:pPr>
              <w:pStyle w:val="ProductList-TableBody"/>
              <w:rPr>
                <w:rtl/>
              </w:rPr>
            </w:pPr>
            <w:r>
              <w:rPr>
                <w:rtl/>
              </w:rPr>
              <w:t>دقائق الاتصال الهاتفي الممتدة في المؤتمرات الصوتية للولايات المتحدة/كندا</w:t>
            </w:r>
            <w:r>
              <w:fldChar w:fldCharType="begin"/>
            </w:r>
            <w:r>
              <w:instrText xml:space="preserve"> XE "دقائق الاتصال الهاتفي الممتدة في المؤتمرات الصوتية للولايات المتحدة/كندا" </w:instrText>
            </w:r>
            <w:r>
              <w:fldChar w:fldCharType="end"/>
            </w:r>
            <w:r>
              <w:rPr>
                <w:rtl/>
              </w:rPr>
              <w:t xml:space="preserve"> (ترخيص اشتراك المستخدم)</w:t>
            </w:r>
          </w:p>
        </w:tc>
        <w:tc>
          <w:tcPr>
            <w:tcW w:w="740" w:type="dxa"/>
            <w:tcBorders>
              <w:top w:val="dashed" w:sz="4" w:space="0" w:color="A5A5A5"/>
              <w:left w:val="none" w:sz="4" w:space="0" w:color="6E6E6E"/>
              <w:bottom w:val="dashed" w:sz="4" w:space="0" w:color="A5A5A5"/>
              <w:right w:val="single" w:sz="6" w:space="0" w:color="FFFFFF"/>
            </w:tcBorders>
          </w:tcPr>
          <w:p w14:paraId="7CF954D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38E3B9"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84F06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082C4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96D5B0"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90A87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9C9E4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71B01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7E0E98" w14:textId="77777777" w:rsidR="004E7697" w:rsidRDefault="004E7697">
            <w:pPr>
              <w:pStyle w:val="ProductList-TableBody"/>
              <w:jc w:val="center"/>
              <w:rPr>
                <w:rtl/>
              </w:rPr>
            </w:pPr>
          </w:p>
        </w:tc>
      </w:tr>
      <w:tr w:rsidR="004E7697" w14:paraId="07E1358E" w14:textId="77777777">
        <w:tc>
          <w:tcPr>
            <w:tcW w:w="4660" w:type="dxa"/>
            <w:tcBorders>
              <w:top w:val="dashed" w:sz="4" w:space="0" w:color="A5A5A5"/>
              <w:left w:val="none" w:sz="4" w:space="0" w:color="6E6E6E"/>
              <w:bottom w:val="dashed" w:sz="4" w:space="0" w:color="A5A5A5"/>
              <w:right w:val="none" w:sz="4" w:space="0" w:color="6E6E6E"/>
            </w:tcBorders>
          </w:tcPr>
          <w:p w14:paraId="1D41371E" w14:textId="77777777" w:rsidR="004E7697" w:rsidRDefault="002B5C49">
            <w:pPr>
              <w:pStyle w:val="ProductList-TableBody"/>
              <w:rPr>
                <w:rtl/>
              </w:rPr>
            </w:pPr>
            <w:r>
              <w:rPr>
                <w:rtl/>
              </w:rPr>
              <w:t>المؤتمرات الصوتية للمستخدمين الموجودين بالهند</w:t>
            </w:r>
            <w:r>
              <w:fldChar w:fldCharType="begin"/>
            </w:r>
            <w:r>
              <w:instrText xml:space="preserve"> XE "المؤتمرات الصوتية للمستخدمين الموجودين بالهند" </w:instrText>
            </w:r>
            <w:r>
              <w:fldChar w:fldCharType="end"/>
            </w:r>
            <w:r>
              <w:rPr>
                <w:rtl/>
              </w:rPr>
              <w:t xml:space="preserve"> (ترخيص اشتراك المستخدم)</w:t>
            </w:r>
          </w:p>
        </w:tc>
        <w:tc>
          <w:tcPr>
            <w:tcW w:w="740" w:type="dxa"/>
            <w:tcBorders>
              <w:top w:val="dashed" w:sz="4" w:space="0" w:color="A5A5A5"/>
              <w:left w:val="none" w:sz="4" w:space="0" w:color="6E6E6E"/>
              <w:bottom w:val="dashed" w:sz="4" w:space="0" w:color="A5A5A5"/>
              <w:right w:val="single" w:sz="6" w:space="0" w:color="FFFFFF"/>
            </w:tcBorders>
          </w:tcPr>
          <w:p w14:paraId="69EC31F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44E5A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2B489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8C3A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BA4B9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F268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93400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0CBA9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5F0F78" w14:textId="77777777" w:rsidR="004E7697" w:rsidRDefault="004E7697">
            <w:pPr>
              <w:pStyle w:val="ProductList-TableBody"/>
              <w:jc w:val="center"/>
              <w:rPr>
                <w:rtl/>
              </w:rPr>
            </w:pPr>
          </w:p>
        </w:tc>
      </w:tr>
      <w:tr w:rsidR="004E7697" w14:paraId="1CB4A2B3" w14:textId="77777777">
        <w:tc>
          <w:tcPr>
            <w:tcW w:w="4660" w:type="dxa"/>
            <w:tcBorders>
              <w:top w:val="dashed" w:sz="4" w:space="0" w:color="A5A5A5"/>
              <w:left w:val="none" w:sz="4" w:space="0" w:color="6E6E6E"/>
              <w:bottom w:val="dashed" w:sz="4" w:space="0" w:color="A5A5A5"/>
              <w:right w:val="none" w:sz="4" w:space="0" w:color="6E6E6E"/>
            </w:tcBorders>
          </w:tcPr>
          <w:p w14:paraId="65D03C96" w14:textId="77777777" w:rsidR="004E7697" w:rsidRDefault="002B5C49">
            <w:pPr>
              <w:pStyle w:val="ProductList-TableBody"/>
              <w:rPr>
                <w:rtl/>
              </w:rPr>
            </w:pPr>
            <w:r>
              <w:rPr>
                <w:rtl/>
              </w:rPr>
              <w:t xml:space="preserve">المكون الإضافي للمؤتمرات الصوتية لمستخدمي E5 الموجودين بالهند </w:t>
            </w:r>
            <w:r>
              <w:fldChar w:fldCharType="begin"/>
            </w:r>
            <w:r>
              <w:instrText xml:space="preserve"> XE "المكون الإضافي للمؤتمرات الصوتية لمستخدمي E5 الموجودين بالهند " </w:instrText>
            </w:r>
            <w:r>
              <w:fldChar w:fldCharType="end"/>
            </w:r>
            <w:r>
              <w:rPr>
                <w:rtl/>
              </w:rPr>
              <w:t>(ترخيص اشتراك المستخدم)</w:t>
            </w:r>
          </w:p>
        </w:tc>
        <w:tc>
          <w:tcPr>
            <w:tcW w:w="740" w:type="dxa"/>
            <w:tcBorders>
              <w:top w:val="dashed" w:sz="4" w:space="0" w:color="A5A5A5"/>
              <w:left w:val="none" w:sz="4" w:space="0" w:color="6E6E6E"/>
              <w:bottom w:val="dashed" w:sz="4" w:space="0" w:color="A5A5A5"/>
              <w:right w:val="single" w:sz="6" w:space="0" w:color="FFFFFF"/>
            </w:tcBorders>
          </w:tcPr>
          <w:p w14:paraId="00B1229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886AA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71195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E5B6D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4604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0E35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1AA75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934E1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287246" w14:textId="77777777" w:rsidR="004E7697" w:rsidRDefault="004E7697">
            <w:pPr>
              <w:pStyle w:val="ProductList-TableBody"/>
              <w:jc w:val="center"/>
              <w:rPr>
                <w:rtl/>
              </w:rPr>
            </w:pPr>
          </w:p>
        </w:tc>
      </w:tr>
      <w:tr w:rsidR="004E7697" w14:paraId="33857DB1" w14:textId="77777777">
        <w:tc>
          <w:tcPr>
            <w:tcW w:w="4660" w:type="dxa"/>
            <w:tcBorders>
              <w:top w:val="dashed" w:sz="4" w:space="0" w:color="A5A5A5"/>
              <w:left w:val="none" w:sz="4" w:space="0" w:color="6E6E6E"/>
              <w:bottom w:val="dashed" w:sz="4" w:space="0" w:color="A5A5A5"/>
              <w:right w:val="none" w:sz="4" w:space="0" w:color="6E6E6E"/>
            </w:tcBorders>
          </w:tcPr>
          <w:p w14:paraId="58D27A81" w14:textId="77777777" w:rsidR="004E7697" w:rsidRDefault="002B5C49">
            <w:pPr>
              <w:pStyle w:val="ProductList-TableBody"/>
              <w:rPr>
                <w:rtl/>
              </w:rPr>
            </w:pPr>
            <w:r>
              <w:rPr>
                <w:rtl/>
              </w:rPr>
              <w:t>Business Voice</w:t>
            </w:r>
            <w:r>
              <w:fldChar w:fldCharType="begin"/>
            </w:r>
            <w:r>
              <w:instrText xml:space="preserve"> XE "Business Voice"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1DB279A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F2173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719C7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8CEC0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48B91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F27A2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61F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2369C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9EE35E" w14:textId="77777777" w:rsidR="004E7697" w:rsidRDefault="004E7697">
            <w:pPr>
              <w:pStyle w:val="ProductList-TableBody"/>
              <w:jc w:val="center"/>
              <w:rPr>
                <w:rtl/>
              </w:rPr>
            </w:pPr>
          </w:p>
        </w:tc>
      </w:tr>
      <w:tr w:rsidR="004E7697" w14:paraId="5620AC0C" w14:textId="77777777">
        <w:tc>
          <w:tcPr>
            <w:tcW w:w="4660" w:type="dxa"/>
            <w:tcBorders>
              <w:top w:val="dashed" w:sz="4" w:space="0" w:color="A5A5A5"/>
              <w:left w:val="none" w:sz="4" w:space="0" w:color="6E6E6E"/>
              <w:bottom w:val="dashed" w:sz="4" w:space="0" w:color="A5A5A5"/>
              <w:right w:val="none" w:sz="4" w:space="0" w:color="6E6E6E"/>
            </w:tcBorders>
          </w:tcPr>
          <w:p w14:paraId="2333C266" w14:textId="77777777" w:rsidR="004E7697" w:rsidRDefault="002B5C49">
            <w:pPr>
              <w:pStyle w:val="ProductList-TableBody"/>
              <w:rPr>
                <w:rtl/>
              </w:rPr>
            </w:pPr>
            <w:r>
              <w:rPr>
                <w:rtl/>
              </w:rPr>
              <w:t>خطة الاتصال</w:t>
            </w:r>
            <w:r>
              <w:fldChar w:fldCharType="begin"/>
            </w:r>
            <w:r>
              <w:instrText xml:space="preserve"> XE "خطة الاتصال" </w:instrText>
            </w:r>
            <w:r>
              <w:fldChar w:fldCharType="end"/>
            </w:r>
            <w:r>
              <w:rPr>
                <w:rtl/>
              </w:rPr>
              <w:t xml:space="preserve"> (ترخيص اشتراك المستخدم)</w:t>
            </w:r>
          </w:p>
        </w:tc>
        <w:tc>
          <w:tcPr>
            <w:tcW w:w="740" w:type="dxa"/>
            <w:tcBorders>
              <w:top w:val="dashed" w:sz="4" w:space="0" w:color="A5A5A5"/>
              <w:left w:val="none" w:sz="4" w:space="0" w:color="6E6E6E"/>
              <w:bottom w:val="dashed" w:sz="4" w:space="0" w:color="A5A5A5"/>
              <w:right w:val="single" w:sz="6" w:space="0" w:color="FFFFFF"/>
            </w:tcBorders>
          </w:tcPr>
          <w:p w14:paraId="13B5876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17D3F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C170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7D49E0"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8815C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B75ED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BEFE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2DDA4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1B0879" w14:textId="77777777" w:rsidR="004E7697" w:rsidRDefault="004E7697">
            <w:pPr>
              <w:pStyle w:val="ProductList-TableBody"/>
              <w:jc w:val="center"/>
              <w:rPr>
                <w:rtl/>
              </w:rPr>
            </w:pPr>
          </w:p>
        </w:tc>
      </w:tr>
      <w:tr w:rsidR="004E7697" w14:paraId="51E184F3" w14:textId="77777777">
        <w:tc>
          <w:tcPr>
            <w:tcW w:w="4660" w:type="dxa"/>
            <w:tcBorders>
              <w:top w:val="dashed" w:sz="4" w:space="0" w:color="A5A5A5"/>
              <w:left w:val="none" w:sz="4" w:space="0" w:color="6E6E6E"/>
              <w:bottom w:val="dashed" w:sz="4" w:space="0" w:color="A5A5A5"/>
              <w:right w:val="none" w:sz="4" w:space="0" w:color="6E6E6E"/>
            </w:tcBorders>
          </w:tcPr>
          <w:p w14:paraId="3E753B00" w14:textId="77777777" w:rsidR="004E7697" w:rsidRDefault="002B5C49">
            <w:pPr>
              <w:pStyle w:val="ProductList-TableBody"/>
              <w:rPr>
                <w:rtl/>
              </w:rPr>
            </w:pPr>
            <w:r>
              <w:rPr>
                <w:rtl/>
              </w:rPr>
              <w:t>هاتف المنطقة المشتركة</w:t>
            </w:r>
            <w:r>
              <w:fldChar w:fldCharType="begin"/>
            </w:r>
            <w:r>
              <w:instrText xml:space="preserve"> XE "هاتف المنطقة المشتركة" </w:instrText>
            </w:r>
            <w:r>
              <w:fldChar w:fldCharType="end"/>
            </w:r>
            <w:r>
              <w:rPr>
                <w:rtl/>
              </w:rPr>
              <w:t xml:space="preserve"> (ترخيص اشتراك الجهاز)</w:t>
            </w:r>
          </w:p>
        </w:tc>
        <w:tc>
          <w:tcPr>
            <w:tcW w:w="740" w:type="dxa"/>
            <w:tcBorders>
              <w:top w:val="dashed" w:sz="4" w:space="0" w:color="A5A5A5"/>
              <w:left w:val="none" w:sz="4" w:space="0" w:color="6E6E6E"/>
              <w:bottom w:val="dashed" w:sz="4" w:space="0" w:color="A5A5A5"/>
              <w:right w:val="single" w:sz="6" w:space="0" w:color="FFFFFF"/>
            </w:tcBorders>
          </w:tcPr>
          <w:p w14:paraId="3265456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23F7B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E371B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8E368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CF742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A6AC6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305E1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962FC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B4EC7E" w14:textId="77777777" w:rsidR="004E7697" w:rsidRDefault="004E7697">
            <w:pPr>
              <w:pStyle w:val="ProductList-TableBody"/>
              <w:jc w:val="center"/>
              <w:rPr>
                <w:rtl/>
              </w:rPr>
            </w:pPr>
          </w:p>
        </w:tc>
      </w:tr>
      <w:tr w:rsidR="004E7697" w14:paraId="44B0FE84" w14:textId="77777777">
        <w:tc>
          <w:tcPr>
            <w:tcW w:w="4660" w:type="dxa"/>
            <w:tcBorders>
              <w:top w:val="dashed" w:sz="4" w:space="0" w:color="A5A5A5"/>
              <w:left w:val="none" w:sz="4" w:space="0" w:color="6E6E6E"/>
              <w:bottom w:val="dashed" w:sz="4" w:space="0" w:color="A5A5A5"/>
              <w:right w:val="none" w:sz="4" w:space="0" w:color="6E6E6E"/>
            </w:tcBorders>
          </w:tcPr>
          <w:p w14:paraId="53B63CB0" w14:textId="77777777" w:rsidR="004E7697" w:rsidRDefault="002B5C49">
            <w:pPr>
              <w:pStyle w:val="ProductList-TableBody"/>
              <w:rPr>
                <w:rtl/>
              </w:rPr>
            </w:pPr>
            <w:r>
              <w:rPr>
                <w:rtl/>
              </w:rPr>
              <w:t>أرصدة الاتصالات</w:t>
            </w:r>
            <w:r>
              <w:fldChar w:fldCharType="begin"/>
            </w:r>
            <w:r>
              <w:instrText xml:space="preserve"> XE "أرصدة الاتصالات"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114300A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7DFDC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7CE08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BF82B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05E21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BEAC9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w:instrText>
            </w:r>
            <w:r>
              <w:instrText xml:space="preserv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F03E2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8E20F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934452" w14:textId="77777777" w:rsidR="004E7697" w:rsidRDefault="004E7697">
            <w:pPr>
              <w:pStyle w:val="ProductList-TableBody"/>
              <w:jc w:val="center"/>
              <w:rPr>
                <w:rtl/>
              </w:rPr>
            </w:pPr>
          </w:p>
        </w:tc>
      </w:tr>
      <w:tr w:rsidR="004E7697" w14:paraId="722ADB37" w14:textId="77777777">
        <w:tc>
          <w:tcPr>
            <w:tcW w:w="4660" w:type="dxa"/>
            <w:tcBorders>
              <w:top w:val="dashed" w:sz="4" w:space="0" w:color="A5A5A5"/>
              <w:left w:val="none" w:sz="4" w:space="0" w:color="6E6E6E"/>
              <w:bottom w:val="dashed" w:sz="4" w:space="0" w:color="A5A5A5"/>
              <w:right w:val="none" w:sz="4" w:space="0" w:color="6E6E6E"/>
            </w:tcBorders>
          </w:tcPr>
          <w:p w14:paraId="5520EA30" w14:textId="77777777" w:rsidR="004E7697" w:rsidRDefault="002B5C49">
            <w:pPr>
              <w:pStyle w:val="ProductList-TableBody"/>
              <w:rPr>
                <w:rtl/>
              </w:rPr>
            </w:pPr>
            <w:r>
              <w:rPr>
                <w:rtl/>
              </w:rPr>
              <w:t>مبادئ المكالمات الصوتية للولايات المتحدة وكندا في Microsoft Teams</w:t>
            </w:r>
            <w:r>
              <w:fldChar w:fldCharType="begin"/>
            </w:r>
            <w:r>
              <w:instrText xml:space="preserve"> XE "مبادئ المكالمات الصوتية للولايات المتحدة وكندا في Microsoft Teams" </w:instrText>
            </w:r>
            <w:r>
              <w:fldChar w:fldCharType="end"/>
            </w:r>
            <w:r>
              <w:rPr>
                <w:rtl/>
              </w:rPr>
              <w:t xml:space="preserve"> (ترخيص اشتراك المستخدم)</w:t>
            </w:r>
          </w:p>
        </w:tc>
        <w:tc>
          <w:tcPr>
            <w:tcW w:w="740" w:type="dxa"/>
            <w:tcBorders>
              <w:top w:val="dashed" w:sz="4" w:space="0" w:color="A5A5A5"/>
              <w:left w:val="none" w:sz="4" w:space="0" w:color="6E6E6E"/>
              <w:bottom w:val="dashed" w:sz="4" w:space="0" w:color="A5A5A5"/>
              <w:right w:val="single" w:sz="6" w:space="0" w:color="FFFFFF"/>
            </w:tcBorders>
          </w:tcPr>
          <w:p w14:paraId="6AC5244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0DA6C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C3612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72041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1466D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B9F03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414AF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E5CF8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575A2A" w14:textId="77777777" w:rsidR="004E7697" w:rsidRDefault="004E7697">
            <w:pPr>
              <w:pStyle w:val="ProductList-TableBody"/>
              <w:jc w:val="center"/>
              <w:rPr>
                <w:rtl/>
              </w:rPr>
            </w:pPr>
          </w:p>
        </w:tc>
      </w:tr>
      <w:tr w:rsidR="004E7697" w14:paraId="35661FD6" w14:textId="77777777">
        <w:tc>
          <w:tcPr>
            <w:tcW w:w="4660" w:type="dxa"/>
            <w:tcBorders>
              <w:top w:val="dashed" w:sz="4" w:space="0" w:color="A5A5A5"/>
              <w:left w:val="none" w:sz="4" w:space="0" w:color="6E6E6E"/>
              <w:bottom w:val="dashed" w:sz="4" w:space="0" w:color="969696"/>
              <w:right w:val="none" w:sz="4" w:space="0" w:color="6E6E6E"/>
            </w:tcBorders>
          </w:tcPr>
          <w:p w14:paraId="7128C4A3" w14:textId="77777777" w:rsidR="004E7697" w:rsidRDefault="002B5C49">
            <w:pPr>
              <w:pStyle w:val="ProductList-TableBody"/>
              <w:rPr>
                <w:rtl/>
              </w:rPr>
            </w:pPr>
            <w:r>
              <w:rPr>
                <w:rtl/>
              </w:rPr>
              <w:t>غرف الاجتماعات القياسية</w:t>
            </w:r>
            <w:r>
              <w:fldChar w:fldCharType="begin"/>
            </w:r>
            <w:r>
              <w:instrText xml:space="preserve"> XE "غرف الاجتماعات القياسية" </w:instrText>
            </w:r>
            <w:r>
              <w:fldChar w:fldCharType="end"/>
            </w:r>
            <w:r>
              <w:rPr>
                <w:rtl/>
              </w:rPr>
              <w:t xml:space="preserve"> (ترخيص اشتراك الجهاز)</w:t>
            </w:r>
          </w:p>
        </w:tc>
        <w:tc>
          <w:tcPr>
            <w:tcW w:w="740" w:type="dxa"/>
            <w:tcBorders>
              <w:top w:val="dashed" w:sz="4" w:space="0" w:color="A5A5A5"/>
              <w:left w:val="none" w:sz="4" w:space="0" w:color="6E6E6E"/>
              <w:bottom w:val="dashed" w:sz="4" w:space="0" w:color="969696"/>
              <w:right w:val="single" w:sz="6" w:space="0" w:color="FFFFFF"/>
            </w:tcBorders>
          </w:tcPr>
          <w:p w14:paraId="440CA49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12123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5088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848D1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25C9C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B9CA8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9A851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F08F1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AEF126" w14:textId="77777777" w:rsidR="004E7697" w:rsidRDefault="004E7697">
            <w:pPr>
              <w:pStyle w:val="ProductList-TableBody"/>
              <w:jc w:val="center"/>
              <w:rPr>
                <w:rtl/>
              </w:rPr>
            </w:pPr>
          </w:p>
        </w:tc>
      </w:tr>
      <w:tr w:rsidR="004E7697" w14:paraId="186B90D0" w14:textId="77777777">
        <w:tc>
          <w:tcPr>
            <w:tcW w:w="4660" w:type="dxa"/>
            <w:tcBorders>
              <w:top w:val="dashed" w:sz="4" w:space="0" w:color="969696"/>
              <w:left w:val="none" w:sz="4" w:space="0" w:color="6E6E6E"/>
              <w:bottom w:val="single" w:sz="4" w:space="0" w:color="FFFFFF"/>
              <w:right w:val="none" w:sz="4" w:space="0" w:color="6E6E6E"/>
            </w:tcBorders>
          </w:tcPr>
          <w:p w14:paraId="29E03733" w14:textId="77777777" w:rsidR="004E7697" w:rsidRDefault="002B5C49">
            <w:pPr>
              <w:pStyle w:val="ProductList-TableBody"/>
              <w:rPr>
                <w:rtl/>
              </w:rPr>
            </w:pPr>
            <w:r>
              <w:rPr>
                <w:rtl/>
              </w:rPr>
              <w:t>غرف الاجتماعات المميزة</w:t>
            </w:r>
            <w:r>
              <w:fldChar w:fldCharType="begin"/>
            </w:r>
            <w:r>
              <w:instrText xml:space="preserve"> XE "غرف الاجتماعات المميزة" </w:instrText>
            </w:r>
            <w:r>
              <w:fldChar w:fldCharType="end"/>
            </w:r>
            <w:r>
              <w:rPr>
                <w:rtl/>
              </w:rPr>
              <w:t xml:space="preserve"> (ترخيص اشتراك الجهاز)</w:t>
            </w:r>
          </w:p>
        </w:tc>
        <w:tc>
          <w:tcPr>
            <w:tcW w:w="740" w:type="dxa"/>
            <w:tcBorders>
              <w:top w:val="dashed" w:sz="4" w:space="0" w:color="969696"/>
              <w:left w:val="none" w:sz="4" w:space="0" w:color="6E6E6E"/>
              <w:bottom w:val="single" w:sz="4" w:space="0" w:color="FFFFFF"/>
              <w:right w:val="single" w:sz="6" w:space="0" w:color="FFFFFF"/>
            </w:tcBorders>
          </w:tcPr>
          <w:p w14:paraId="19B26C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09B24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0993D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7908D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556F0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92607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8AF8F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7EDA4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87A902" w14:textId="77777777" w:rsidR="004E7697" w:rsidRDefault="004E7697">
            <w:pPr>
              <w:pStyle w:val="ProductList-TableBody"/>
              <w:jc w:val="center"/>
              <w:rPr>
                <w:rtl/>
              </w:rPr>
            </w:pPr>
          </w:p>
        </w:tc>
      </w:tr>
    </w:tbl>
    <w:p w14:paraId="719F424B" w14:textId="77777777" w:rsidR="004E7697" w:rsidRDefault="002B5C49">
      <w:pPr>
        <w:pStyle w:val="ProductList-Offering1SubSection"/>
        <w:outlineLvl w:val="3"/>
        <w:rPr>
          <w:rtl/>
        </w:rPr>
      </w:pPr>
      <w:bookmarkStart w:id="267" w:name="_Sec780"/>
      <w:r>
        <w:rPr>
          <w:rtl/>
        </w:rPr>
        <w:t>2. شروط المنتج</w:t>
      </w:r>
      <w:bookmarkEnd w:id="267"/>
    </w:p>
    <w:tbl>
      <w:tblPr>
        <w:tblStyle w:val="PURTable"/>
        <w:bidiVisual/>
        <w:tblW w:w="0" w:type="dxa"/>
        <w:tblLook w:val="04A0" w:firstRow="1" w:lastRow="0" w:firstColumn="1" w:lastColumn="0" w:noHBand="0" w:noVBand="1"/>
      </w:tblPr>
      <w:tblGrid>
        <w:gridCol w:w="3646"/>
        <w:gridCol w:w="3633"/>
        <w:gridCol w:w="3637"/>
      </w:tblGrid>
      <w:tr w:rsidR="004E7697" w14:paraId="5B355B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BF2312"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28">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10B12BB4"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77E65AC6"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36F58C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07547F"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tcPr>
          <w:p w14:paraId="19415F29"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C6542" w14:textId="77777777" w:rsidR="004E7697" w:rsidRDefault="002B5C49">
            <w:pPr>
              <w:pStyle w:val="ProductList-TableBody"/>
              <w:rPr>
                <w:rtl/>
              </w:rPr>
            </w:pPr>
            <w:r>
              <w:rPr>
                <w:color w:val="404040"/>
                <w:rtl/>
              </w:rPr>
              <w:t>العروض الترويجية: غير متوفر</w:t>
            </w:r>
          </w:p>
        </w:tc>
      </w:tr>
      <w:tr w:rsidR="004E7697" w14:paraId="3F2B70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0D072F" w14:textId="77777777" w:rsidR="004E7697" w:rsidRDefault="002B5C49">
            <w:pPr>
              <w:pStyle w:val="ProductList-TableBody"/>
              <w:rPr>
                <w:rtl/>
              </w:rPr>
            </w:pPr>
            <w:r>
              <w:rPr>
                <w:color w:val="404040"/>
                <w:rtl/>
              </w:rPr>
              <w:t>‬‏</w:t>
            </w:r>
            <w:dir w:val="rtl">
              <w:r>
                <w:rPr>
                  <w:color w:val="404040"/>
                  <w:rtl/>
                </w:rPr>
                <w:t>إعفاء المستخدم المؤهل: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5FD956F6"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xml:space="preserve">: الكل (باستثناء أرصدة الاتصالات)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FEA00BF"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 (باستثناء أرصدة الاتصالات)</w:t>
            </w:r>
          </w:p>
        </w:tc>
      </w:tr>
      <w:tr w:rsidR="004E7697" w14:paraId="35912E2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74E7A7"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tcPr>
          <w:p w14:paraId="1FE7ACDD" w14:textId="77777777" w:rsidR="004E7697" w:rsidRDefault="002B5C49">
            <w:pPr>
              <w:pStyle w:val="ProductList-TableBody"/>
              <w:rPr>
                <w:rtl/>
              </w:rPr>
            </w:pPr>
            <w:r>
              <w:fldChar w:fldCharType="begin"/>
            </w:r>
            <w:r>
              <w:instrText xml:space="preserve"> AutoTextList   \s NoStyle \t "‏</w:instrText>
            </w:r>
            <w:dir w:val="rtl">
              <w:r>
                <w:instrText>مؤهل للتسوية: عبارة عن ترخيص للاشتراك في خدمة عبر الإنترنت يمكن للعميل المشترك في اتفاقية Enterprise أو Enterprise Subscription طلبه عبر عملية طلب الشراء السنوي أو بالتسوية بدلاً من الشراء شهريًا.</w:instrText>
              </w:r>
              <w:r>
                <w:instrText xml:space="preserve">‬" </w:instrText>
              </w:r>
              <w:r>
                <w:fldChar w:fldCharType="separate"/>
              </w:r>
              <w:r>
                <w:rPr>
                  <w:color w:val="0563C1"/>
                </w:rPr>
                <w:t>‏</w:t>
              </w:r>
              <w:dir w:val="rtl">
                <w:r>
                  <w:rPr>
                    <w:color w:val="0563C1"/>
                  </w:rPr>
                  <w:t>‏</w:t>
                </w:r>
                <w:dir w:val="rtl">
                  <w:r>
                    <w:rPr>
                      <w:color w:val="0563C1"/>
                    </w:rPr>
                    <w:t>مؤهل للتسوية</w:t>
                  </w:r>
                  <w:r>
                    <w:fldChar w:fldCharType="end"/>
                  </w:r>
                  <w:r>
                    <w:t>: الكل (باستثناء أرصدة الاتصالات)</w:t>
                  </w:r>
                  <w:r w:rsidR="00733002">
                    <w:t>‬</w:t>
                  </w:r>
                  <w:r w:rsidR="00733002">
                    <w:t>‬</w:t>
                  </w:r>
                  <w:r w:rsidR="00733002">
                    <w:t>‬</w:t>
                  </w:r>
                </w:dir>
              </w:dir>
            </w:dir>
          </w:p>
        </w:tc>
        <w:tc>
          <w:tcPr>
            <w:tcW w:w="4040" w:type="dxa"/>
            <w:tcBorders>
              <w:top w:val="single" w:sz="4" w:space="0" w:color="000000"/>
              <w:left w:val="single" w:sz="4" w:space="0" w:color="000000"/>
              <w:bottom w:val="single" w:sz="4" w:space="0" w:color="000000"/>
              <w:right w:val="single" w:sz="4" w:space="0" w:color="000000"/>
            </w:tcBorders>
          </w:tcPr>
          <w:p w14:paraId="15DF60CC" w14:textId="77777777" w:rsidR="004E7697" w:rsidRDefault="002B5C49">
            <w:pPr>
              <w:pStyle w:val="ProductList-TableBody"/>
              <w:rPr>
                <w:rtl/>
              </w:rPr>
            </w:pPr>
            <w:r>
              <w:fldChar w:fldCharType="begin"/>
            </w:r>
            <w:r>
              <w:instrText xml:space="preserve"> AutoTextList   \s NoStyle \t "يشير إلى أن المنتج متوفر كمكون إضافي و/أو كخيار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1DA4DE5C" w14:textId="77777777" w:rsidR="004E7697" w:rsidRDefault="004E7697">
      <w:pPr>
        <w:pStyle w:val="ProductList-Body"/>
        <w:rPr>
          <w:rtl/>
        </w:rPr>
      </w:pPr>
    </w:p>
    <w:p w14:paraId="58F32A2A" w14:textId="77777777" w:rsidR="004E7697" w:rsidRDefault="002B5C49">
      <w:pPr>
        <w:pStyle w:val="ProductList-ClauseHeading"/>
        <w:outlineLvl w:val="4"/>
        <w:rPr>
          <w:rtl/>
        </w:rPr>
      </w:pPr>
      <w:r>
        <w:rPr>
          <w:rtl/>
        </w:rPr>
        <w:t>2.1 أرصدة الاتصالات</w:t>
      </w:r>
    </w:p>
    <w:p w14:paraId="03A576B0" w14:textId="77777777" w:rsidR="004E7697" w:rsidRDefault="002B5C49">
      <w:pPr>
        <w:pStyle w:val="ProductList-Body"/>
        <w:rPr>
          <w:rtl/>
        </w:rPr>
      </w:pPr>
      <w:r>
        <w:rPr>
          <w:rtl/>
        </w:rPr>
        <w:t xml:space="preserve">تتطلب أرصدة الاتصالات إجراء عملية دفع أولية تتم عبر مدخل إدارة Office 365. وسوف ترسل Microsoft الفاتورة إلى العميل أو البائع على الفور نظير كل عملية شراء، بما يتضمن كل مرة يتم الوصول فيها إلى الحد الأدنى من الرصيد، وهذا في حالة تمكين التزويد التلقائي. ستتم مصادرة أي أموال لا تستخدم في غضون 12 شهرًا من تاريخ عملية الشراء. </w:t>
      </w:r>
    </w:p>
    <w:p w14:paraId="7DC6E0DA" w14:textId="77777777" w:rsidR="004E7697" w:rsidRDefault="004E7697">
      <w:pPr>
        <w:pStyle w:val="ProductList-Body"/>
        <w:rPr>
          <w:rtl/>
        </w:rPr>
      </w:pPr>
    </w:p>
    <w:p w14:paraId="51ACFDC3" w14:textId="77777777" w:rsidR="004E7697" w:rsidRDefault="002B5C49">
      <w:pPr>
        <w:pStyle w:val="ProductList-Body"/>
        <w:rPr>
          <w:rtl/>
        </w:rPr>
      </w:pPr>
      <w:r>
        <w:rPr>
          <w:rtl/>
        </w:rPr>
        <w:t>وسوف تعتمد تكاليف الاستخدام على المعدلات التي نشرتها Microsoft عند استخدام الخدمات. يتم إعفاء أرصدة الاتصالات من الأسعار الثابتة، بغض النظر عن أي إشارة إلى الأسعار الثابتة بموجب اتفاقية الترخيص المجمّع المعمول بها.</w:t>
      </w:r>
    </w:p>
    <w:p w14:paraId="748FF156" w14:textId="77777777" w:rsidR="004E7697" w:rsidRDefault="004E7697">
      <w:pPr>
        <w:pStyle w:val="ProductList-Body"/>
        <w:rPr>
          <w:rtl/>
        </w:rPr>
      </w:pPr>
    </w:p>
    <w:p w14:paraId="512A65BB" w14:textId="77777777" w:rsidR="004E7697" w:rsidRDefault="002B5C49">
      <w:pPr>
        <w:pStyle w:val="ProductList-ClauseHeading"/>
        <w:outlineLvl w:val="4"/>
        <w:rPr>
          <w:rtl/>
        </w:rPr>
      </w:pPr>
      <w:r>
        <w:rPr>
          <w:rtl/>
        </w:rPr>
        <w:t>2.2 المؤتمرات الصوتية للمستخدمين الموجودين بالهند</w:t>
      </w:r>
    </w:p>
    <w:p w14:paraId="628D8994" w14:textId="77777777" w:rsidR="004E7697" w:rsidRDefault="002B5C49">
      <w:pPr>
        <w:pStyle w:val="ProductList-Body"/>
        <w:rPr>
          <w:rtl/>
        </w:rPr>
      </w:pPr>
      <w:r>
        <w:rPr>
          <w:rtl/>
        </w:rPr>
        <w:t>ابتداءً من 1 فبراير 2020، يجب توفر اشتراك "المؤتمرات الصوتية للمستخدمين الموجودين بالهند" لدى المستخدمين الموجودين بجمهورية الهند لاستخدام المؤتمرات الصوتية.</w:t>
      </w:r>
    </w:p>
    <w:p w14:paraId="6AE3DA04" w14:textId="77777777" w:rsidR="004E7697" w:rsidRDefault="004E7697">
      <w:pPr>
        <w:pStyle w:val="ProductList-Body"/>
        <w:rPr>
          <w:rtl/>
        </w:rPr>
      </w:pPr>
    </w:p>
    <w:p w14:paraId="422FB0D5" w14:textId="77777777" w:rsidR="004E7697" w:rsidRDefault="002B5C49">
      <w:pPr>
        <w:pStyle w:val="ProductList-ClauseHeading"/>
        <w:outlineLvl w:val="4"/>
        <w:rPr>
          <w:rtl/>
        </w:rPr>
      </w:pPr>
      <w:r>
        <w:rPr>
          <w:rtl/>
        </w:rPr>
        <w:t>2.3 المتطلبات الأساسية للترخيص</w:t>
      </w:r>
    </w:p>
    <w:tbl>
      <w:tblPr>
        <w:tblStyle w:val="PURTable"/>
        <w:bidiVisual/>
        <w:tblW w:w="0" w:type="dxa"/>
        <w:tblLook w:val="04A0" w:firstRow="1" w:lastRow="0" w:firstColumn="1" w:lastColumn="0" w:noHBand="0" w:noVBand="1"/>
      </w:tblPr>
      <w:tblGrid>
        <w:gridCol w:w="5391"/>
        <w:gridCol w:w="5525"/>
      </w:tblGrid>
      <w:tr w:rsidR="004E7697" w14:paraId="053DB73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0000"/>
            </w:tcBorders>
            <w:shd w:val="clear" w:color="auto" w:fill="0072C6"/>
          </w:tcPr>
          <w:p w14:paraId="3A9FAC14" w14:textId="77777777" w:rsidR="004E7697" w:rsidRDefault="002B5C49">
            <w:pPr>
              <w:pStyle w:val="ProductList-TableBody"/>
              <w:rPr>
                <w:rtl/>
              </w:rPr>
            </w:pPr>
            <w:r>
              <w:rPr>
                <w:color w:val="FFFFFF"/>
                <w:rtl/>
              </w:rPr>
              <w:t>الترخيص</w:t>
            </w:r>
          </w:p>
        </w:tc>
        <w:tc>
          <w:tcPr>
            <w:tcW w:w="6120" w:type="dxa"/>
            <w:tcBorders>
              <w:top w:val="single" w:sz="4" w:space="0" w:color="0070C0"/>
              <w:bottom w:val="single" w:sz="4" w:space="0" w:color="000000"/>
              <w:right w:val="single" w:sz="4" w:space="0" w:color="0070C0"/>
            </w:tcBorders>
            <w:shd w:val="clear" w:color="auto" w:fill="0072C6"/>
          </w:tcPr>
          <w:p w14:paraId="1A9946CC" w14:textId="77777777" w:rsidR="004E7697" w:rsidRDefault="002B5C49">
            <w:pPr>
              <w:pStyle w:val="ProductList-TableBody"/>
              <w:rPr>
                <w:rtl/>
              </w:rPr>
            </w:pPr>
            <w:r>
              <w:rPr>
                <w:color w:val="FFFFFF"/>
                <w:rtl/>
              </w:rPr>
              <w:t xml:space="preserve">المتطلبات الأساسية للترخيص </w:t>
            </w:r>
          </w:p>
        </w:tc>
      </w:tr>
      <w:tr w:rsidR="004E7697" w14:paraId="4F9FF743" w14:textId="77777777">
        <w:tc>
          <w:tcPr>
            <w:tcW w:w="6120" w:type="dxa"/>
            <w:tcBorders>
              <w:top w:val="single" w:sz="4" w:space="0" w:color="000000"/>
              <w:left w:val="single" w:sz="4" w:space="0" w:color="000000"/>
              <w:bottom w:val="single" w:sz="4" w:space="0" w:color="000000"/>
              <w:right w:val="single" w:sz="4" w:space="0" w:color="000000"/>
            </w:tcBorders>
          </w:tcPr>
          <w:p w14:paraId="2BA94CF5" w14:textId="77777777" w:rsidR="004E7697" w:rsidRDefault="002B5C49">
            <w:pPr>
              <w:pStyle w:val="ProductList-TableBody"/>
              <w:rPr>
                <w:rtl/>
              </w:rPr>
            </w:pPr>
            <w:r>
              <w:rPr>
                <w:rtl/>
              </w:rPr>
              <w:t>‎الاتصالات المتقدمة</w:t>
            </w:r>
          </w:p>
        </w:tc>
        <w:tc>
          <w:tcPr>
            <w:tcW w:w="6120" w:type="dxa"/>
            <w:tcBorders>
              <w:top w:val="single" w:sz="4" w:space="0" w:color="000000"/>
              <w:left w:val="single" w:sz="4" w:space="0" w:color="000000"/>
              <w:bottom w:val="single" w:sz="4" w:space="0" w:color="000000"/>
              <w:right w:val="single" w:sz="4" w:space="0" w:color="000000"/>
            </w:tcBorders>
          </w:tcPr>
          <w:p w14:paraId="18FA2667" w14:textId="77777777" w:rsidR="004E7697" w:rsidRDefault="002B5C49">
            <w:pPr>
              <w:pStyle w:val="ProductList-TableBody"/>
              <w:rPr>
                <w:rtl/>
              </w:rPr>
            </w:pPr>
            <w:r>
              <w:rPr>
                <w:rtl/>
              </w:rPr>
              <w:t>Office 365 F3/E1/E3/E5؛ Microsoft 365 Business Basic/Business Standard/Business Premium/F1/F3/E3/E5</w:t>
            </w:r>
          </w:p>
        </w:tc>
      </w:tr>
      <w:tr w:rsidR="004E7697" w14:paraId="3995794F" w14:textId="77777777">
        <w:tc>
          <w:tcPr>
            <w:tcW w:w="6120" w:type="dxa"/>
            <w:tcBorders>
              <w:top w:val="single" w:sz="4" w:space="0" w:color="000000"/>
              <w:left w:val="single" w:sz="4" w:space="0" w:color="000000"/>
              <w:bottom w:val="single" w:sz="4" w:space="0" w:color="000000"/>
              <w:right w:val="single" w:sz="4" w:space="0" w:color="000000"/>
            </w:tcBorders>
          </w:tcPr>
          <w:p w14:paraId="46DDA7DF" w14:textId="77777777" w:rsidR="004E7697" w:rsidRDefault="002B5C49">
            <w:pPr>
              <w:pStyle w:val="ProductList-TableBody"/>
              <w:rPr>
                <w:rtl/>
              </w:rPr>
            </w:pPr>
            <w:r>
              <w:rPr>
                <w:rtl/>
              </w:rPr>
              <w:t>المؤتمرات الصوتية</w:t>
            </w:r>
          </w:p>
        </w:tc>
        <w:tc>
          <w:tcPr>
            <w:tcW w:w="6120" w:type="dxa"/>
            <w:tcBorders>
              <w:top w:val="single" w:sz="4" w:space="0" w:color="000000"/>
              <w:left w:val="single" w:sz="4" w:space="0" w:color="000000"/>
              <w:bottom w:val="none" w:sz="4" w:space="0" w:color="000000"/>
              <w:right w:val="single" w:sz="4" w:space="0" w:color="000000"/>
            </w:tcBorders>
          </w:tcPr>
          <w:p w14:paraId="407DEA62" w14:textId="77777777" w:rsidR="004E7697" w:rsidRDefault="002B5C49">
            <w:pPr>
              <w:pStyle w:val="ProductList-TableBody"/>
              <w:rPr>
                <w:rtl/>
              </w:rPr>
            </w:pPr>
            <w:r>
              <w:rPr>
                <w:rtl/>
              </w:rPr>
              <w:t>Office 365 F3/E1/E3/E5؛ Microsoft 365 F1/F3/E3/E5</w:t>
            </w:r>
          </w:p>
        </w:tc>
      </w:tr>
      <w:tr w:rsidR="004E7697" w14:paraId="67086BBC" w14:textId="77777777">
        <w:tc>
          <w:tcPr>
            <w:tcW w:w="6120" w:type="dxa"/>
            <w:tcBorders>
              <w:top w:val="single" w:sz="4" w:space="0" w:color="000000"/>
              <w:left w:val="single" w:sz="4" w:space="0" w:color="000000"/>
              <w:bottom w:val="single" w:sz="4" w:space="0" w:color="000000"/>
              <w:right w:val="single" w:sz="4" w:space="0" w:color="000000"/>
            </w:tcBorders>
          </w:tcPr>
          <w:p w14:paraId="365B9F05" w14:textId="77777777" w:rsidR="004E7697" w:rsidRDefault="002B5C49">
            <w:pPr>
              <w:pStyle w:val="ProductList-TableBody"/>
              <w:rPr>
                <w:rtl/>
              </w:rPr>
            </w:pPr>
            <w:r>
              <w:rPr>
                <w:rtl/>
              </w:rPr>
              <w:t>المؤتمرات الصوتية للمستخدمين الموجودين بالهند</w:t>
            </w:r>
          </w:p>
        </w:tc>
        <w:tc>
          <w:tcPr>
            <w:tcW w:w="6120" w:type="dxa"/>
            <w:tcBorders>
              <w:top w:val="none" w:sz="4" w:space="0" w:color="000000"/>
              <w:left w:val="single" w:sz="4" w:space="0" w:color="000000"/>
              <w:bottom w:val="single" w:sz="4" w:space="0" w:color="000000"/>
              <w:right w:val="single" w:sz="4" w:space="0" w:color="000000"/>
            </w:tcBorders>
          </w:tcPr>
          <w:p w14:paraId="73F05C0E" w14:textId="77777777" w:rsidR="004E7697" w:rsidRDefault="004E7697">
            <w:pPr>
              <w:pStyle w:val="ProductList-TableBody"/>
              <w:rPr>
                <w:rtl/>
              </w:rPr>
            </w:pPr>
          </w:p>
        </w:tc>
      </w:tr>
      <w:tr w:rsidR="004E7697" w14:paraId="4D5DA4AF" w14:textId="77777777">
        <w:tc>
          <w:tcPr>
            <w:tcW w:w="6120" w:type="dxa"/>
            <w:tcBorders>
              <w:top w:val="single" w:sz="4" w:space="0" w:color="000000"/>
              <w:left w:val="single" w:sz="4" w:space="0" w:color="000000"/>
              <w:bottom w:val="single" w:sz="4" w:space="0" w:color="000000"/>
              <w:right w:val="single" w:sz="4" w:space="0" w:color="000000"/>
            </w:tcBorders>
          </w:tcPr>
          <w:p w14:paraId="491A05CE" w14:textId="77777777" w:rsidR="004E7697" w:rsidRDefault="002B5C49">
            <w:pPr>
              <w:pStyle w:val="ProductList-TableBody"/>
              <w:rPr>
                <w:rtl/>
              </w:rPr>
            </w:pPr>
            <w:r>
              <w:rPr>
                <w:rtl/>
              </w:rPr>
              <w:t>‏</w:t>
            </w:r>
            <w:dir w:val="rtl">
              <w:r>
                <w:rPr>
                  <w:rtl/>
                </w:rPr>
                <w:t>المكون الإضافي لمستخدمي المؤتمرات الصوتية لمستخدمي E5 الموجودين بالهند</w:t>
              </w:r>
              <w:r w:rsidR="00733002">
                <w:t>‬</w:t>
              </w:r>
            </w:dir>
          </w:p>
        </w:tc>
        <w:tc>
          <w:tcPr>
            <w:tcW w:w="6120" w:type="dxa"/>
            <w:tcBorders>
              <w:top w:val="single" w:sz="4" w:space="0" w:color="000000"/>
              <w:left w:val="single" w:sz="4" w:space="0" w:color="000000"/>
              <w:bottom w:val="single" w:sz="4" w:space="0" w:color="000000"/>
              <w:right w:val="single" w:sz="4" w:space="0" w:color="000000"/>
            </w:tcBorders>
          </w:tcPr>
          <w:p w14:paraId="065D8901" w14:textId="77777777" w:rsidR="004E7697" w:rsidRDefault="002B5C49">
            <w:pPr>
              <w:pStyle w:val="ProductList-TableBody"/>
              <w:rPr>
                <w:rtl/>
              </w:rPr>
            </w:pPr>
            <w:r>
              <w:rPr>
                <w:rtl/>
              </w:rPr>
              <w:t>Office 365 E5؛ Microsoft 365 E5</w:t>
            </w:r>
          </w:p>
        </w:tc>
      </w:tr>
      <w:tr w:rsidR="004E7697" w14:paraId="7D8EBD9D" w14:textId="77777777">
        <w:tc>
          <w:tcPr>
            <w:tcW w:w="6120" w:type="dxa"/>
            <w:tcBorders>
              <w:top w:val="single" w:sz="4" w:space="0" w:color="000000"/>
              <w:left w:val="single" w:sz="4" w:space="0" w:color="000000"/>
              <w:bottom w:val="single" w:sz="4" w:space="0" w:color="000000"/>
              <w:right w:val="single" w:sz="4" w:space="0" w:color="000000"/>
            </w:tcBorders>
          </w:tcPr>
          <w:p w14:paraId="1C83A5B1" w14:textId="77777777" w:rsidR="004E7697" w:rsidRDefault="002B5C49">
            <w:pPr>
              <w:pStyle w:val="ProductList-TableBody"/>
              <w:rPr>
                <w:rtl/>
              </w:rPr>
            </w:pPr>
            <w:r>
              <w:rPr>
                <w:rtl/>
              </w:rPr>
              <w:t>دقائق الاتصال الهاتفي الممتدة في المؤتمرات الصوتية للولايات المتحدة/كندا</w:t>
            </w:r>
          </w:p>
        </w:tc>
        <w:tc>
          <w:tcPr>
            <w:tcW w:w="6120" w:type="dxa"/>
            <w:tcBorders>
              <w:top w:val="single" w:sz="4" w:space="0" w:color="000000"/>
              <w:left w:val="single" w:sz="4" w:space="0" w:color="000000"/>
              <w:bottom w:val="single" w:sz="4" w:space="0" w:color="000000"/>
              <w:right w:val="single" w:sz="4" w:space="0" w:color="000000"/>
            </w:tcBorders>
          </w:tcPr>
          <w:p w14:paraId="01784229" w14:textId="77777777" w:rsidR="004E7697" w:rsidRDefault="002B5C49">
            <w:pPr>
              <w:pStyle w:val="ProductList-TableBody"/>
              <w:rPr>
                <w:rtl/>
              </w:rPr>
            </w:pPr>
            <w:r>
              <w:rPr>
                <w:rtl/>
              </w:rPr>
              <w:t>المؤتمرات الصوتية؛ المؤتمرات الصوتية للمستخدمين المقيمين في الهند؛ Microsoft 365 E5؛ Office 365 E5</w:t>
            </w:r>
          </w:p>
        </w:tc>
      </w:tr>
      <w:tr w:rsidR="004E7697" w14:paraId="26C9533F" w14:textId="77777777">
        <w:tc>
          <w:tcPr>
            <w:tcW w:w="6120" w:type="dxa"/>
            <w:tcBorders>
              <w:top w:val="single" w:sz="4" w:space="0" w:color="000000"/>
              <w:left w:val="single" w:sz="4" w:space="0" w:color="000000"/>
              <w:bottom w:val="single" w:sz="4" w:space="0" w:color="000000"/>
              <w:right w:val="single" w:sz="4" w:space="0" w:color="000000"/>
            </w:tcBorders>
          </w:tcPr>
          <w:p w14:paraId="680D1C02" w14:textId="77777777" w:rsidR="004E7697" w:rsidRDefault="002B5C49">
            <w:pPr>
              <w:pStyle w:val="ProductList-TableBody"/>
              <w:rPr>
                <w:rtl/>
              </w:rPr>
            </w:pPr>
            <w:r>
              <w:rPr>
                <w:rtl/>
              </w:rPr>
              <w:t>نظام الهاتف</w:t>
            </w:r>
          </w:p>
        </w:tc>
        <w:tc>
          <w:tcPr>
            <w:tcW w:w="6120" w:type="dxa"/>
            <w:tcBorders>
              <w:top w:val="single" w:sz="4" w:space="0" w:color="000000"/>
              <w:left w:val="single" w:sz="4" w:space="0" w:color="000000"/>
              <w:bottom w:val="single" w:sz="4" w:space="0" w:color="000000"/>
              <w:right w:val="single" w:sz="4" w:space="0" w:color="000000"/>
            </w:tcBorders>
          </w:tcPr>
          <w:p w14:paraId="59F8545D" w14:textId="77777777" w:rsidR="004E7697" w:rsidRDefault="002B5C49">
            <w:pPr>
              <w:pStyle w:val="ProductList-TableBody"/>
              <w:rPr>
                <w:rtl/>
              </w:rPr>
            </w:pPr>
            <w:r>
              <w:rPr>
                <w:rtl/>
              </w:rPr>
              <w:t>Office 365 F3/E1/E3؛ Microsoft 365 F1/F3/E3</w:t>
            </w:r>
          </w:p>
        </w:tc>
      </w:tr>
      <w:tr w:rsidR="004E7697" w14:paraId="4EFC3EEF" w14:textId="77777777">
        <w:tc>
          <w:tcPr>
            <w:tcW w:w="6120" w:type="dxa"/>
            <w:tcBorders>
              <w:top w:val="single" w:sz="4" w:space="0" w:color="000000"/>
              <w:left w:val="single" w:sz="4" w:space="0" w:color="000000"/>
              <w:bottom w:val="single" w:sz="4" w:space="0" w:color="000000"/>
              <w:right w:val="single" w:sz="4" w:space="0" w:color="000000"/>
            </w:tcBorders>
          </w:tcPr>
          <w:p w14:paraId="148B5B1A" w14:textId="77777777" w:rsidR="004E7697" w:rsidRDefault="002B5C49">
            <w:pPr>
              <w:pStyle w:val="ProductList-TableBody"/>
              <w:rPr>
                <w:rtl/>
              </w:rPr>
            </w:pPr>
            <w:r>
              <w:rPr>
                <w:rtl/>
              </w:rPr>
              <w:t>خطة الاتصال</w:t>
            </w:r>
          </w:p>
        </w:tc>
        <w:tc>
          <w:tcPr>
            <w:tcW w:w="6120" w:type="dxa"/>
            <w:tcBorders>
              <w:top w:val="single" w:sz="4" w:space="0" w:color="000000"/>
              <w:left w:val="single" w:sz="4" w:space="0" w:color="000000"/>
              <w:bottom w:val="single" w:sz="4" w:space="0" w:color="000000"/>
              <w:right w:val="single" w:sz="4" w:space="0" w:color="000000"/>
            </w:tcBorders>
          </w:tcPr>
          <w:p w14:paraId="4132A54C" w14:textId="77777777" w:rsidR="004E7697" w:rsidRDefault="002B5C49">
            <w:pPr>
              <w:pStyle w:val="ProductList-TableBody"/>
              <w:rPr>
                <w:rtl/>
              </w:rPr>
            </w:pPr>
            <w:r>
              <w:rPr>
                <w:rtl/>
              </w:rPr>
              <w:t>Office 365 E5؛ Microsoft 365 E5؛ ‏</w:t>
            </w:r>
            <w:dir w:val="rtl">
              <w:r>
                <w:rPr>
                  <w:rtl/>
                </w:rPr>
                <w:t>نظام الهاتف</w:t>
              </w:r>
              <w:r>
                <w:rPr>
                  <w:rtl/>
                </w:rPr>
                <w:t>‬</w:t>
              </w:r>
              <w:r w:rsidR="00733002">
                <w:t>‬</w:t>
              </w:r>
            </w:dir>
          </w:p>
        </w:tc>
      </w:tr>
      <w:tr w:rsidR="004E7697" w14:paraId="67C1E874" w14:textId="77777777">
        <w:tc>
          <w:tcPr>
            <w:tcW w:w="6120" w:type="dxa"/>
            <w:tcBorders>
              <w:top w:val="single" w:sz="4" w:space="0" w:color="000000"/>
              <w:left w:val="single" w:sz="4" w:space="0" w:color="000000"/>
              <w:bottom w:val="single" w:sz="4" w:space="0" w:color="000000"/>
              <w:right w:val="single" w:sz="4" w:space="0" w:color="000000"/>
            </w:tcBorders>
          </w:tcPr>
          <w:p w14:paraId="3E0726FF" w14:textId="77777777" w:rsidR="004E7697" w:rsidRDefault="002B5C49">
            <w:pPr>
              <w:pStyle w:val="ProductList-TableBody"/>
              <w:rPr>
                <w:rtl/>
              </w:rPr>
            </w:pPr>
            <w:r>
              <w:rPr>
                <w:rtl/>
              </w:rPr>
              <w:t>Business Voice</w:t>
            </w:r>
          </w:p>
        </w:tc>
        <w:tc>
          <w:tcPr>
            <w:tcW w:w="6120" w:type="dxa"/>
            <w:tcBorders>
              <w:top w:val="single" w:sz="4" w:space="0" w:color="000000"/>
              <w:left w:val="single" w:sz="4" w:space="0" w:color="000000"/>
              <w:bottom w:val="single" w:sz="4" w:space="0" w:color="000000"/>
              <w:right w:val="single" w:sz="4" w:space="0" w:color="000000"/>
            </w:tcBorders>
          </w:tcPr>
          <w:p w14:paraId="336FEC1D" w14:textId="77777777" w:rsidR="004E7697" w:rsidRDefault="002B5C49">
            <w:pPr>
              <w:pStyle w:val="ProductList-TableBody"/>
              <w:rPr>
                <w:rtl/>
              </w:rPr>
            </w:pPr>
            <w:r>
              <w:rPr>
                <w:rtl/>
              </w:rPr>
              <w:t>Microsoft 365 Business Basic/Business هو الآن Standard/Business Premium</w:t>
            </w:r>
          </w:p>
        </w:tc>
      </w:tr>
      <w:tr w:rsidR="004E7697" w14:paraId="53C52375" w14:textId="77777777">
        <w:tc>
          <w:tcPr>
            <w:tcW w:w="6120" w:type="dxa"/>
            <w:tcBorders>
              <w:top w:val="single" w:sz="4" w:space="0" w:color="000000"/>
              <w:left w:val="single" w:sz="4" w:space="0" w:color="000000"/>
              <w:bottom w:val="single" w:sz="4" w:space="0" w:color="000000"/>
              <w:right w:val="single" w:sz="4" w:space="0" w:color="000000"/>
            </w:tcBorders>
          </w:tcPr>
          <w:p w14:paraId="14FF94C4" w14:textId="77777777" w:rsidR="004E7697" w:rsidRDefault="002B5C49">
            <w:pPr>
              <w:pStyle w:val="ProductList-TableBody"/>
              <w:rPr>
                <w:rtl/>
              </w:rPr>
            </w:pPr>
            <w:r>
              <w:rPr>
                <w:rtl/>
              </w:rPr>
              <w:t>مبادئ المكالمات الصوتية للولايات المتحدة وكندا في Microsoft Teams</w:t>
            </w:r>
          </w:p>
        </w:tc>
        <w:tc>
          <w:tcPr>
            <w:tcW w:w="6120" w:type="dxa"/>
            <w:tcBorders>
              <w:top w:val="single" w:sz="4" w:space="0" w:color="000000"/>
              <w:left w:val="single" w:sz="4" w:space="0" w:color="000000"/>
              <w:bottom w:val="single" w:sz="4" w:space="0" w:color="000000"/>
              <w:right w:val="single" w:sz="4" w:space="0" w:color="000000"/>
            </w:tcBorders>
          </w:tcPr>
          <w:p w14:paraId="2BFAE8E3" w14:textId="77777777" w:rsidR="004E7697" w:rsidRDefault="002B5C49">
            <w:pPr>
              <w:pStyle w:val="ProductList-TableBody"/>
              <w:rPr>
                <w:rtl/>
              </w:rPr>
            </w:pPr>
            <w:r>
              <w:rPr>
                <w:rtl/>
              </w:rPr>
              <w:t>Office 365 F3/E1/E3؛ Microsoft 365 F1/F3/E3</w:t>
            </w:r>
          </w:p>
        </w:tc>
      </w:tr>
    </w:tbl>
    <w:p w14:paraId="4CEE14EC"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3BEA036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A57E4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1B91FE5C" w14:textId="77777777" w:rsidR="004E7697" w:rsidRDefault="004E7697">
      <w:pPr>
        <w:pStyle w:val="ProductList-Body"/>
        <w:rPr>
          <w:rtl/>
        </w:rPr>
      </w:pPr>
    </w:p>
    <w:p w14:paraId="4AD7C4C5" w14:textId="77777777" w:rsidR="004E7697" w:rsidRDefault="002B5C49">
      <w:pPr>
        <w:pStyle w:val="ProductList-Offering2HeadingNoBorder"/>
        <w:outlineLvl w:val="2"/>
        <w:rPr>
          <w:rtl/>
        </w:rPr>
      </w:pPr>
      <w:bookmarkStart w:id="268" w:name="_Sec665"/>
      <w:r>
        <w:rPr>
          <w:rtl/>
        </w:rPr>
        <w:t>Exchange Online</w:t>
      </w:r>
      <w:bookmarkEnd w:id="268"/>
      <w:r>
        <w:fldChar w:fldCharType="begin"/>
      </w:r>
      <w:r>
        <w:instrText xml:space="preserve"> TC "</w:instrText>
      </w:r>
      <w:bookmarkStart w:id="269" w:name="_Toc62547455"/>
      <w:r>
        <w:instrText>Exchange Online</w:instrText>
      </w:r>
      <w:bookmarkEnd w:id="269"/>
      <w:r>
        <w:instrText>" \l 3</w:instrText>
      </w:r>
      <w:r>
        <w:fldChar w:fldCharType="end"/>
      </w:r>
    </w:p>
    <w:p w14:paraId="52A49FFE" w14:textId="77777777" w:rsidR="004E7697" w:rsidRDefault="002B5C49">
      <w:pPr>
        <w:pStyle w:val="ProductList-Offering1SubSection"/>
        <w:outlineLvl w:val="3"/>
        <w:rPr>
          <w:rtl/>
        </w:rPr>
      </w:pPr>
      <w:bookmarkStart w:id="270" w:name="_Sec721"/>
      <w:r>
        <w:rPr>
          <w:rtl/>
        </w:rPr>
        <w:t>1. توفر البرنامج</w:t>
      </w:r>
      <w:bookmarkEnd w:id="270"/>
    </w:p>
    <w:tbl>
      <w:tblPr>
        <w:tblStyle w:val="PURTable"/>
        <w:bidiVisual/>
        <w:tblW w:w="0" w:type="dxa"/>
        <w:tblLook w:val="04A0" w:firstRow="1" w:lastRow="0" w:firstColumn="1" w:lastColumn="0" w:noHBand="0" w:noVBand="1"/>
      </w:tblPr>
      <w:tblGrid>
        <w:gridCol w:w="4231"/>
        <w:gridCol w:w="707"/>
        <w:gridCol w:w="696"/>
        <w:gridCol w:w="807"/>
        <w:gridCol w:w="712"/>
        <w:gridCol w:w="728"/>
        <w:gridCol w:w="828"/>
        <w:gridCol w:w="704"/>
        <w:gridCol w:w="701"/>
        <w:gridCol w:w="802"/>
      </w:tblGrid>
      <w:tr w:rsidR="004E7697" w14:paraId="3EB5B6A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09AB8BB"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1AAD8F2A"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59FEB3"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8CD499"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C4B491"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50075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36D806"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0A06D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3B63E53"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81E187"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493E6DD8" w14:textId="77777777">
        <w:tc>
          <w:tcPr>
            <w:tcW w:w="4660" w:type="dxa"/>
            <w:tcBorders>
              <w:top w:val="single" w:sz="6" w:space="0" w:color="FFFFFF"/>
              <w:left w:val="none" w:sz="4" w:space="0" w:color="6E6E6E"/>
              <w:bottom w:val="dashed" w:sz="4" w:space="0" w:color="BFBFBF"/>
              <w:right w:val="none" w:sz="4" w:space="0" w:color="6E6E6E"/>
            </w:tcBorders>
          </w:tcPr>
          <w:p w14:paraId="5C2E2BB8" w14:textId="77777777" w:rsidR="004E7697" w:rsidRDefault="002B5C49">
            <w:pPr>
              <w:pStyle w:val="ProductList-TableBody"/>
              <w:rPr>
                <w:rtl/>
              </w:rPr>
            </w:pPr>
            <w:r>
              <w:rPr>
                <w:rtl/>
              </w:rPr>
              <w:t>Exchange Online الخطة 1</w:t>
            </w:r>
            <w:r>
              <w:fldChar w:fldCharType="begin"/>
            </w:r>
            <w:r>
              <w:instrText xml:space="preserve"> XE "Exchange Online الخطة 1"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BFBFBF"/>
              <w:right w:val="single" w:sz="6" w:space="0" w:color="FFFFFF"/>
            </w:tcBorders>
          </w:tcPr>
          <w:p w14:paraId="72500B0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32B6A"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65335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6F3C10"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601924"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B1400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F3725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75525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E57175" w14:textId="77777777" w:rsidR="004E7697" w:rsidRDefault="004E7697">
            <w:pPr>
              <w:pStyle w:val="ProductList-TableBody"/>
              <w:jc w:val="center"/>
              <w:rPr>
                <w:rtl/>
              </w:rPr>
            </w:pPr>
          </w:p>
        </w:tc>
      </w:tr>
      <w:tr w:rsidR="004E7697" w14:paraId="2658CEBA" w14:textId="77777777">
        <w:tc>
          <w:tcPr>
            <w:tcW w:w="4660" w:type="dxa"/>
            <w:tcBorders>
              <w:top w:val="dashed" w:sz="4" w:space="0" w:color="BFBFBF"/>
              <w:left w:val="none" w:sz="4" w:space="0" w:color="6E6E6E"/>
              <w:bottom w:val="dashed" w:sz="4" w:space="0" w:color="BFBFBF"/>
              <w:right w:val="none" w:sz="4" w:space="0" w:color="6E6E6E"/>
            </w:tcBorders>
          </w:tcPr>
          <w:p w14:paraId="7B08D739" w14:textId="77777777" w:rsidR="004E7697" w:rsidRDefault="002B5C49">
            <w:pPr>
              <w:pStyle w:val="ProductList-TableBody"/>
              <w:rPr>
                <w:rtl/>
              </w:rPr>
            </w:pPr>
            <w:r>
              <w:rPr>
                <w:rtl/>
              </w:rPr>
              <w:t>المكوّن الإضافي لـ Exchange Online الخطة 1</w:t>
            </w:r>
            <w:r>
              <w:fldChar w:fldCharType="begin"/>
            </w:r>
            <w:r>
              <w:instrText xml:space="preserve"> XE "المكوّن الإضافي لـ Exchange Online الخطة 1"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D35AB2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F3E457"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8BAA0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06D93C"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C8B4F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D2CC8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FD59C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6A992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82A09F" w14:textId="77777777" w:rsidR="004E7697" w:rsidRDefault="004E7697">
            <w:pPr>
              <w:pStyle w:val="ProductList-TableBody"/>
              <w:jc w:val="center"/>
              <w:rPr>
                <w:rtl/>
              </w:rPr>
            </w:pPr>
          </w:p>
        </w:tc>
      </w:tr>
      <w:tr w:rsidR="004E7697" w14:paraId="1F34DF05" w14:textId="77777777">
        <w:tc>
          <w:tcPr>
            <w:tcW w:w="4660" w:type="dxa"/>
            <w:tcBorders>
              <w:top w:val="dashed" w:sz="4" w:space="0" w:color="BFBFBF"/>
              <w:left w:val="none" w:sz="4" w:space="0" w:color="6E6E6E"/>
              <w:bottom w:val="dashed" w:sz="4" w:space="0" w:color="BFBFBF"/>
              <w:right w:val="none" w:sz="4" w:space="0" w:color="6E6E6E"/>
            </w:tcBorders>
          </w:tcPr>
          <w:p w14:paraId="37FF7CAE" w14:textId="77777777" w:rsidR="004E7697" w:rsidRDefault="002B5C49">
            <w:pPr>
              <w:pStyle w:val="ProductList-TableBody"/>
              <w:rPr>
                <w:rtl/>
              </w:rPr>
            </w:pPr>
            <w:r>
              <w:rPr>
                <w:rtl/>
              </w:rPr>
              <w:t>Exchange Online الخطة 1A لـ Alumni</w:t>
            </w:r>
            <w:r>
              <w:fldChar w:fldCharType="begin"/>
            </w:r>
            <w:r>
              <w:instrText xml:space="preserve"> XE "Exchange Online الخطة 1A لـ Alumni"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5F5EE12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F042A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39BDF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3950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C57EA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9992C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FE32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D9743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4BDB9C" w14:textId="77777777" w:rsidR="004E7697" w:rsidRDefault="004E7697">
            <w:pPr>
              <w:pStyle w:val="ProductList-TableBody"/>
              <w:jc w:val="center"/>
              <w:rPr>
                <w:rtl/>
              </w:rPr>
            </w:pPr>
          </w:p>
        </w:tc>
      </w:tr>
      <w:tr w:rsidR="004E7697" w14:paraId="545AA952" w14:textId="77777777">
        <w:tc>
          <w:tcPr>
            <w:tcW w:w="4660" w:type="dxa"/>
            <w:tcBorders>
              <w:top w:val="dashed" w:sz="4" w:space="0" w:color="BFBFBF"/>
              <w:left w:val="none" w:sz="4" w:space="0" w:color="6E6E6E"/>
              <w:bottom w:val="dashed" w:sz="4" w:space="0" w:color="BFBFBF"/>
              <w:right w:val="none" w:sz="4" w:space="0" w:color="6E6E6E"/>
            </w:tcBorders>
          </w:tcPr>
          <w:p w14:paraId="4A5C7325" w14:textId="77777777" w:rsidR="004E7697" w:rsidRDefault="002B5C49">
            <w:pPr>
              <w:pStyle w:val="ProductList-TableBody"/>
              <w:rPr>
                <w:rtl/>
              </w:rPr>
            </w:pPr>
            <w:r>
              <w:rPr>
                <w:rtl/>
              </w:rPr>
              <w:t>Exchange Online الخطة 2</w:t>
            </w:r>
            <w:r>
              <w:fldChar w:fldCharType="begin"/>
            </w:r>
            <w:r>
              <w:instrText xml:space="preserve"> XE "Exchange Online الخطة 2"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57BA3259"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2A6D5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B1FA8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E5B96E"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07927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89DEF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3B11A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220E4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8AEAB4" w14:textId="77777777" w:rsidR="004E7697" w:rsidRDefault="004E7697">
            <w:pPr>
              <w:pStyle w:val="ProductList-TableBody"/>
              <w:jc w:val="center"/>
              <w:rPr>
                <w:rtl/>
              </w:rPr>
            </w:pPr>
          </w:p>
        </w:tc>
      </w:tr>
      <w:tr w:rsidR="004E7697" w14:paraId="09120BCF" w14:textId="77777777">
        <w:tc>
          <w:tcPr>
            <w:tcW w:w="4660" w:type="dxa"/>
            <w:tcBorders>
              <w:top w:val="dashed" w:sz="4" w:space="0" w:color="BFBFBF"/>
              <w:left w:val="none" w:sz="4" w:space="0" w:color="6E6E6E"/>
              <w:bottom w:val="dashed" w:sz="4" w:space="0" w:color="BFBFBF"/>
              <w:right w:val="none" w:sz="4" w:space="0" w:color="6E6E6E"/>
            </w:tcBorders>
          </w:tcPr>
          <w:p w14:paraId="351E95E4" w14:textId="77777777" w:rsidR="004E7697" w:rsidRDefault="002B5C49">
            <w:pPr>
              <w:pStyle w:val="ProductList-TableBody"/>
              <w:rPr>
                <w:rtl/>
              </w:rPr>
            </w:pPr>
            <w:r>
              <w:rPr>
                <w:rtl/>
              </w:rPr>
              <w:t>Exchange Online Kiosk</w:t>
            </w:r>
            <w:r>
              <w:fldChar w:fldCharType="begin"/>
            </w:r>
            <w:r>
              <w:instrText xml:space="preserve"> XE "Exchange Online Kiosk"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169234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7AE6E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FA22C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154931"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A5C44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67ABB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34F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86F1B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F383BF" w14:textId="77777777" w:rsidR="004E7697" w:rsidRDefault="004E7697">
            <w:pPr>
              <w:pStyle w:val="ProductList-TableBody"/>
              <w:jc w:val="center"/>
              <w:rPr>
                <w:rtl/>
              </w:rPr>
            </w:pPr>
          </w:p>
        </w:tc>
      </w:tr>
      <w:tr w:rsidR="004E7697" w14:paraId="48C7B2D6" w14:textId="77777777">
        <w:tc>
          <w:tcPr>
            <w:tcW w:w="4660" w:type="dxa"/>
            <w:tcBorders>
              <w:top w:val="dashed" w:sz="4" w:space="0" w:color="BFBFBF"/>
              <w:left w:val="none" w:sz="4" w:space="0" w:color="6E6E6E"/>
              <w:bottom w:val="dashed" w:sz="4" w:space="0" w:color="BFBFBF"/>
              <w:right w:val="none" w:sz="4" w:space="0" w:color="6E6E6E"/>
            </w:tcBorders>
          </w:tcPr>
          <w:p w14:paraId="145BC5E0" w14:textId="77777777" w:rsidR="004E7697" w:rsidRDefault="002B5C49">
            <w:pPr>
              <w:pStyle w:val="ProductList-TableBody"/>
              <w:rPr>
                <w:rtl/>
              </w:rPr>
            </w:pPr>
            <w:r>
              <w:rPr>
                <w:rtl/>
              </w:rPr>
              <w:t>أرشفة Exchange Online لـ Exchange Online</w:t>
            </w:r>
            <w:r>
              <w:fldChar w:fldCharType="begin"/>
            </w:r>
            <w:r>
              <w:instrText xml:space="preserve"> XE "أرشفة Exchange Online لـ Exchange Online"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FC2F104"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A4DEFD"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0B586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4B4A5D"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7092E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C1C56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BF22A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A0AAB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C23713" w14:textId="77777777" w:rsidR="004E7697" w:rsidRDefault="004E7697">
            <w:pPr>
              <w:pStyle w:val="ProductList-TableBody"/>
              <w:jc w:val="center"/>
              <w:rPr>
                <w:rtl/>
              </w:rPr>
            </w:pPr>
          </w:p>
        </w:tc>
      </w:tr>
      <w:tr w:rsidR="004E7697" w14:paraId="0EF79AC2" w14:textId="77777777">
        <w:tc>
          <w:tcPr>
            <w:tcW w:w="4660" w:type="dxa"/>
            <w:tcBorders>
              <w:top w:val="dashed" w:sz="4" w:space="0" w:color="BFBFBF"/>
              <w:left w:val="none" w:sz="4" w:space="0" w:color="6E6E6E"/>
              <w:bottom w:val="dashed" w:sz="4" w:space="0" w:color="BFBFBF"/>
              <w:right w:val="none" w:sz="4" w:space="0" w:color="6E6E6E"/>
            </w:tcBorders>
          </w:tcPr>
          <w:p w14:paraId="30249AE7" w14:textId="77777777" w:rsidR="004E7697" w:rsidRDefault="002B5C49">
            <w:pPr>
              <w:pStyle w:val="ProductList-TableBody"/>
              <w:rPr>
                <w:rtl/>
              </w:rPr>
            </w:pPr>
            <w:r>
              <w:rPr>
                <w:rtl/>
              </w:rPr>
              <w:t>أرشفة Exchange Online لـ Exchange Server</w:t>
            </w:r>
            <w:r>
              <w:fldChar w:fldCharType="begin"/>
            </w:r>
            <w:r>
              <w:instrText xml:space="preserve"> XE "أرشفة Exchange Online لـ Exchange Server"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7575D9F"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AF5E1A"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B9CDE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1D1B8A"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B66A4D"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18FED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F5430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19B4A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34DC63" w14:textId="77777777" w:rsidR="004E7697" w:rsidRDefault="004E7697">
            <w:pPr>
              <w:pStyle w:val="ProductList-TableBody"/>
              <w:jc w:val="center"/>
              <w:rPr>
                <w:rtl/>
              </w:rPr>
            </w:pPr>
          </w:p>
        </w:tc>
      </w:tr>
      <w:tr w:rsidR="004E7697" w14:paraId="604A8FD6" w14:textId="77777777">
        <w:tc>
          <w:tcPr>
            <w:tcW w:w="4660" w:type="dxa"/>
            <w:tcBorders>
              <w:top w:val="dashed" w:sz="4" w:space="0" w:color="BFBFBF"/>
              <w:left w:val="none" w:sz="4" w:space="0" w:color="6E6E6E"/>
              <w:bottom w:val="dashed" w:sz="4" w:space="0" w:color="BFBFBF"/>
              <w:right w:val="none" w:sz="4" w:space="0" w:color="6E6E6E"/>
            </w:tcBorders>
          </w:tcPr>
          <w:p w14:paraId="4BF8C151" w14:textId="77777777" w:rsidR="004E7697" w:rsidRDefault="002B5C49">
            <w:pPr>
              <w:pStyle w:val="ProductList-TableBody"/>
              <w:rPr>
                <w:rtl/>
              </w:rPr>
            </w:pPr>
            <w:r>
              <w:rPr>
                <w:rtl/>
              </w:rPr>
              <w:t>Exchange Online Protection</w:t>
            </w:r>
            <w:r>
              <w:fldChar w:fldCharType="begin"/>
            </w:r>
            <w:r>
              <w:instrText xml:space="preserve"> XE "Exchange Online Protection"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211D2D2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59D3C8"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1E9CB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6ED21A"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7EFD13"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BF7C4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0F500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7D60F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FE2126" w14:textId="77777777" w:rsidR="004E7697" w:rsidRDefault="004E7697">
            <w:pPr>
              <w:pStyle w:val="ProductList-TableBody"/>
              <w:jc w:val="center"/>
              <w:rPr>
                <w:rtl/>
              </w:rPr>
            </w:pPr>
          </w:p>
        </w:tc>
      </w:tr>
      <w:tr w:rsidR="004E7697" w14:paraId="4E4F16F1" w14:textId="77777777">
        <w:tc>
          <w:tcPr>
            <w:tcW w:w="4660" w:type="dxa"/>
            <w:tcBorders>
              <w:top w:val="dashed" w:sz="4" w:space="0" w:color="BFBFBF"/>
              <w:left w:val="none" w:sz="4" w:space="0" w:color="6E6E6E"/>
              <w:bottom w:val="dashed" w:sz="4" w:space="0" w:color="BFBFBF"/>
              <w:right w:val="none" w:sz="4" w:space="0" w:color="6E6E6E"/>
            </w:tcBorders>
          </w:tcPr>
          <w:p w14:paraId="277CE746" w14:textId="77777777" w:rsidR="004E7697" w:rsidRDefault="002B5C49">
            <w:pPr>
              <w:pStyle w:val="ProductList-TableBody"/>
              <w:rPr>
                <w:rtl/>
              </w:rPr>
            </w:pPr>
            <w:r>
              <w:rPr>
                <w:rtl/>
              </w:rPr>
              <w:t>Microsoft Defender لـ Office 365 الخطة 1.</w:t>
            </w:r>
            <w:r>
              <w:fldChar w:fldCharType="begin"/>
            </w:r>
            <w:r>
              <w:instrText xml:space="preserve"> XE "Microsoft Defender لـ Office 365 الخطة 1."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DC13C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464C2D"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E5541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87018"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510BD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40A0C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65ED5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4F92D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C08F88" w14:textId="77777777" w:rsidR="004E7697" w:rsidRDefault="004E7697">
            <w:pPr>
              <w:pStyle w:val="ProductList-TableBody"/>
              <w:jc w:val="center"/>
              <w:rPr>
                <w:rtl/>
              </w:rPr>
            </w:pPr>
          </w:p>
        </w:tc>
      </w:tr>
      <w:tr w:rsidR="004E7697" w14:paraId="3C5B6486" w14:textId="77777777">
        <w:tc>
          <w:tcPr>
            <w:tcW w:w="4660" w:type="dxa"/>
            <w:tcBorders>
              <w:top w:val="dashed" w:sz="4" w:space="0" w:color="BFBFBF"/>
              <w:left w:val="none" w:sz="4" w:space="0" w:color="6E6E6E"/>
              <w:bottom w:val="dashed" w:sz="4" w:space="0" w:color="BFBFBF"/>
              <w:right w:val="none" w:sz="4" w:space="0" w:color="6E6E6E"/>
            </w:tcBorders>
          </w:tcPr>
          <w:p w14:paraId="4B3000C7" w14:textId="77777777" w:rsidR="004E7697" w:rsidRDefault="002B5C49">
            <w:pPr>
              <w:pStyle w:val="ProductList-TableBody"/>
              <w:rPr>
                <w:rtl/>
              </w:rPr>
            </w:pPr>
            <w:r>
              <w:rPr>
                <w:rtl/>
              </w:rPr>
              <w:t>Microsoft Defender لـ Office 365 الخطة 2</w:t>
            </w:r>
            <w:r>
              <w:fldChar w:fldCharType="begin"/>
            </w:r>
            <w:r>
              <w:instrText xml:space="preserve"> XE "Microsoft Defender لـ Office 365 الخطة 2"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0B9ABB5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11EBC5"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8EC56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36C16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A74C5C"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2956A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D96A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B9BD5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A28F2D" w14:textId="77777777" w:rsidR="004E7697" w:rsidRDefault="004E7697">
            <w:pPr>
              <w:pStyle w:val="ProductList-TableBody"/>
              <w:jc w:val="center"/>
              <w:rPr>
                <w:rtl/>
              </w:rPr>
            </w:pPr>
          </w:p>
        </w:tc>
      </w:tr>
      <w:tr w:rsidR="004E7697" w14:paraId="041E9995" w14:textId="77777777">
        <w:tc>
          <w:tcPr>
            <w:tcW w:w="4660" w:type="dxa"/>
            <w:tcBorders>
              <w:top w:val="dashed" w:sz="4" w:space="0" w:color="BFBFBF"/>
              <w:left w:val="none" w:sz="4" w:space="0" w:color="6E6E6E"/>
              <w:bottom w:val="dashed" w:sz="4" w:space="0" w:color="BFBFBF"/>
              <w:right w:val="none" w:sz="4" w:space="0" w:color="6E6E6E"/>
            </w:tcBorders>
          </w:tcPr>
          <w:p w14:paraId="192C44D8" w14:textId="77777777" w:rsidR="004E7697" w:rsidRDefault="002B5C49">
            <w:pPr>
              <w:pStyle w:val="ProductList-TableBody"/>
              <w:rPr>
                <w:rtl/>
              </w:rPr>
            </w:pPr>
            <w:r>
              <w:rPr>
                <w:rtl/>
              </w:rPr>
              <w:t xml:space="preserve">Office 365 لتفادي فقدان البيانات </w:t>
            </w:r>
            <w:r>
              <w:fldChar w:fldCharType="begin"/>
            </w:r>
            <w:r>
              <w:instrText xml:space="preserve"> XE "Office 365 لتفادي فقدان البيانات " </w:instrText>
            </w:r>
            <w:r>
              <w:fldChar w:fldCharType="end"/>
            </w:r>
            <w:r>
              <w:rPr>
                <w:rtl/>
              </w:rPr>
              <w:t>(ترخيص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5259D5F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72CAE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DF267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D434B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F7503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CDDC0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7E9DE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7DA5C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4E8A5A" w14:textId="77777777" w:rsidR="004E7697" w:rsidRDefault="004E7697">
            <w:pPr>
              <w:pStyle w:val="ProductList-TableBody"/>
              <w:jc w:val="center"/>
              <w:rPr>
                <w:rtl/>
              </w:rPr>
            </w:pPr>
          </w:p>
        </w:tc>
      </w:tr>
      <w:tr w:rsidR="004E7697" w14:paraId="5F7EDDCE" w14:textId="77777777">
        <w:tc>
          <w:tcPr>
            <w:tcW w:w="4660" w:type="dxa"/>
            <w:tcBorders>
              <w:top w:val="dashed" w:sz="4" w:space="0" w:color="BFBFBF"/>
              <w:left w:val="none" w:sz="4" w:space="0" w:color="6E6E6E"/>
              <w:bottom w:val="none" w:sz="4" w:space="0" w:color="BFBFBF"/>
              <w:right w:val="none" w:sz="4" w:space="0" w:color="6E6E6E"/>
            </w:tcBorders>
          </w:tcPr>
          <w:p w14:paraId="24F69869" w14:textId="77777777" w:rsidR="004E7697" w:rsidRDefault="002B5C49">
            <w:pPr>
              <w:pStyle w:val="ProductList-TableBody"/>
              <w:rPr>
                <w:rtl/>
              </w:rPr>
            </w:pPr>
            <w:r>
              <w:rPr>
                <w:color w:val="000000"/>
                <w:rtl/>
              </w:rPr>
              <w:t>استيراد خدمة لـ Office 365</w:t>
            </w:r>
            <w:r>
              <w:fldChar w:fldCharType="begin"/>
            </w:r>
            <w:r>
              <w:instrText xml:space="preserve"> XE "استيراد خدمة لـ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2341BF3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51C7B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66D74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5D699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A821B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233AE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96C72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63990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F1BA25" w14:textId="77777777" w:rsidR="004E7697" w:rsidRDefault="004E7697">
            <w:pPr>
              <w:pStyle w:val="ProductList-TableBody"/>
              <w:jc w:val="center"/>
              <w:rPr>
                <w:rtl/>
              </w:rPr>
            </w:pPr>
          </w:p>
        </w:tc>
      </w:tr>
    </w:tbl>
    <w:p w14:paraId="2110112E" w14:textId="77777777" w:rsidR="004E7697" w:rsidRDefault="002B5C49">
      <w:pPr>
        <w:pStyle w:val="ProductList-Offering1SubSection"/>
        <w:outlineLvl w:val="3"/>
        <w:rPr>
          <w:rtl/>
        </w:rPr>
      </w:pPr>
      <w:bookmarkStart w:id="271" w:name="_Sec776"/>
      <w:r>
        <w:rPr>
          <w:rtl/>
        </w:rPr>
        <w:t>2. شروط المنتج</w:t>
      </w:r>
      <w:bookmarkEnd w:id="271"/>
    </w:p>
    <w:tbl>
      <w:tblPr>
        <w:tblStyle w:val="PURTable"/>
        <w:bidiVisual/>
        <w:tblW w:w="0" w:type="dxa"/>
        <w:tblLook w:val="04A0" w:firstRow="1" w:lastRow="0" w:firstColumn="1" w:lastColumn="0" w:noHBand="0" w:noVBand="1"/>
      </w:tblPr>
      <w:tblGrid>
        <w:gridCol w:w="3696"/>
        <w:gridCol w:w="3606"/>
        <w:gridCol w:w="3614"/>
      </w:tblGrid>
      <w:tr w:rsidR="004E7697" w14:paraId="5D2FBF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6FC4BE"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29">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5ADB54E2"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B545438"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5CB7D44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DD5AE3"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xml:space="preserve">: </w:t>
            </w:r>
            <w:hyperlink r:id="rId130">
              <w:r>
                <w:rPr>
                  <w:color w:val="00467F"/>
                  <w:u w:val="single"/>
                  <w:rtl/>
                </w:rPr>
                <w:t>قائمة المنتجات - مارس 2014</w:t>
              </w:r>
            </w:hyperlink>
            <w:r>
              <w:rPr>
                <w:rtl/>
              </w:rPr>
              <w:t>(Exchange Hosted Archive)</w:t>
            </w:r>
          </w:p>
        </w:tc>
        <w:tc>
          <w:tcPr>
            <w:tcW w:w="4040" w:type="dxa"/>
            <w:tcBorders>
              <w:top w:val="single" w:sz="4" w:space="0" w:color="000000"/>
              <w:left w:val="single" w:sz="4" w:space="0" w:color="000000"/>
              <w:bottom w:val="single" w:sz="4" w:space="0" w:color="000000"/>
              <w:right w:val="single" w:sz="4" w:space="0" w:color="000000"/>
            </w:tcBorders>
          </w:tcPr>
          <w:p w14:paraId="45F47A46"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03B807" w14:textId="77777777" w:rsidR="004E7697" w:rsidRDefault="002B5C49">
            <w:pPr>
              <w:pStyle w:val="ProductList-TableBody"/>
              <w:rPr>
                <w:rtl/>
              </w:rPr>
            </w:pPr>
            <w:r>
              <w:rPr>
                <w:color w:val="404040"/>
                <w:rtl/>
              </w:rPr>
              <w:t>العروض الترويجية: غير متوفر</w:t>
            </w:r>
          </w:p>
        </w:tc>
      </w:tr>
      <w:tr w:rsidR="004E7697" w14:paraId="7CA5D27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356E183" w14:textId="77777777" w:rsidR="004E7697" w:rsidRDefault="002B5C49">
            <w:pPr>
              <w:pStyle w:val="ProductList-TableBody"/>
              <w:rPr>
                <w:rtl/>
              </w:rPr>
            </w:pPr>
            <w:r>
              <w:fldChar w:fldCharType="begin"/>
            </w:r>
            <w:r>
              <w:instrText xml:space="preserve"> AutoTextList   \s NoStyle \t "إعفاء المستخدم المؤهَّل</w:instrText>
            </w:r>
            <w:r>
              <w:instrText>‬‏</w:instrText>
            </w:r>
            <w:dir w:val="rtl">
              <w:r>
                <w:instrText xml:space="preserve">: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K فقط</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071629E6"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xml:space="preserve">: الكل </w:t>
            </w:r>
          </w:p>
        </w:tc>
        <w:tc>
          <w:tcPr>
            <w:tcW w:w="4040" w:type="dxa"/>
            <w:tcBorders>
              <w:top w:val="single" w:sz="4" w:space="0" w:color="000000"/>
              <w:left w:val="single" w:sz="4" w:space="0" w:color="000000"/>
              <w:bottom w:val="single" w:sz="4" w:space="0" w:color="000000"/>
              <w:right w:val="single" w:sz="4" w:space="0" w:color="000000"/>
            </w:tcBorders>
          </w:tcPr>
          <w:p w14:paraId="7851FEB8"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w:t>
            </w:r>
          </w:p>
        </w:tc>
      </w:tr>
      <w:tr w:rsidR="004E7697" w14:paraId="0FD71295" w14:textId="77777777">
        <w:tc>
          <w:tcPr>
            <w:tcW w:w="4040" w:type="dxa"/>
            <w:tcBorders>
              <w:top w:val="single" w:sz="4" w:space="0" w:color="000000"/>
              <w:left w:val="single" w:sz="4" w:space="0" w:color="000000"/>
              <w:bottom w:val="single" w:sz="4" w:space="0" w:color="000000"/>
              <w:right w:val="single" w:sz="4" w:space="0" w:color="000000"/>
            </w:tcBorders>
          </w:tcPr>
          <w:p w14:paraId="00877E7E"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 لكل موظف معلومات (أو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90C4CDC"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w:t>
                </w:r>
                <w:dir w:val="rtl">
                  <w:r>
                    <w:rPr>
                      <w:color w:val="0563C1"/>
                    </w:rPr>
                    <w:t>مؤهل للتسوية</w:t>
                  </w:r>
                  <w:r>
                    <w:fldChar w:fldCharType="end"/>
                  </w:r>
                  <w:r>
                    <w:t>: الكل</w:t>
                  </w:r>
                  <w:r w:rsidR="00733002">
                    <w:t>‬</w:t>
                  </w:r>
                  <w:r w:rsidR="00733002">
                    <w:t>‬</w:t>
                  </w:r>
                  <w:r w:rsidR="00733002">
                    <w:t>‬</w:t>
                  </w:r>
                </w:dir>
              </w:dir>
            </w:dir>
          </w:p>
        </w:tc>
        <w:tc>
          <w:tcPr>
            <w:tcW w:w="4040" w:type="dxa"/>
            <w:tcBorders>
              <w:top w:val="single" w:sz="4" w:space="0" w:color="000000"/>
              <w:left w:val="single" w:sz="4" w:space="0" w:color="000000"/>
              <w:bottom w:val="single" w:sz="4" w:space="0" w:color="000000"/>
              <w:right w:val="single" w:sz="4" w:space="0" w:color="000000"/>
            </w:tcBorders>
          </w:tcPr>
          <w:p w14:paraId="17ED90C2"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48F0A922" w14:textId="77777777" w:rsidR="004E7697" w:rsidRDefault="004E7697">
      <w:pPr>
        <w:pStyle w:val="ProductList-Body"/>
        <w:rPr>
          <w:rtl/>
        </w:rPr>
      </w:pPr>
    </w:p>
    <w:p w14:paraId="5395505F" w14:textId="77777777" w:rsidR="004E7697" w:rsidRDefault="002B5C49">
      <w:pPr>
        <w:pStyle w:val="ProductList-ClauseHeading"/>
        <w:outlineLvl w:val="4"/>
        <w:rPr>
          <w:rtl/>
        </w:rPr>
      </w:pPr>
      <w:r>
        <w:rPr>
          <w:rtl/>
        </w:rPr>
        <w:t>2.1 المتطلبات الأساسية للترخيص</w:t>
      </w:r>
    </w:p>
    <w:tbl>
      <w:tblPr>
        <w:tblStyle w:val="PURTable"/>
        <w:bidiVisual/>
        <w:tblW w:w="0" w:type="dxa"/>
        <w:tblLook w:val="04A0" w:firstRow="1" w:lastRow="0" w:firstColumn="1" w:lastColumn="0" w:noHBand="0" w:noVBand="1"/>
      </w:tblPr>
      <w:tblGrid>
        <w:gridCol w:w="5452"/>
        <w:gridCol w:w="5464"/>
      </w:tblGrid>
      <w:tr w:rsidR="004E7697" w14:paraId="2178B51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2239303E" w14:textId="77777777" w:rsidR="004E7697" w:rsidRDefault="002B5C49">
            <w:pPr>
              <w:pStyle w:val="ProductList-TableBody"/>
              <w:rPr>
                <w:rtl/>
              </w:rPr>
            </w:pPr>
            <w:r>
              <w:rPr>
                <w:color w:val="FFFFFF"/>
                <w:rtl/>
              </w:rPr>
              <w:t>الترخيص</w:t>
            </w:r>
          </w:p>
        </w:tc>
        <w:tc>
          <w:tcPr>
            <w:tcW w:w="6120" w:type="dxa"/>
            <w:tcBorders>
              <w:top w:val="single" w:sz="4" w:space="0" w:color="0070C0"/>
              <w:bottom w:val="single" w:sz="4" w:space="0" w:color="0070C0"/>
              <w:right w:val="single" w:sz="4" w:space="0" w:color="0070C0"/>
            </w:tcBorders>
            <w:shd w:val="clear" w:color="auto" w:fill="0072C6"/>
          </w:tcPr>
          <w:p w14:paraId="06FC8B4D" w14:textId="77777777" w:rsidR="004E7697" w:rsidRDefault="002B5C49">
            <w:pPr>
              <w:pStyle w:val="ProductList-TableBody"/>
              <w:rPr>
                <w:rtl/>
              </w:rPr>
            </w:pPr>
            <w:r>
              <w:rPr>
                <w:color w:val="FFFFFF"/>
                <w:rtl/>
              </w:rPr>
              <w:t>المتطلبات الأساسية للترخيص</w:t>
            </w:r>
          </w:p>
        </w:tc>
      </w:tr>
      <w:tr w:rsidR="004E7697" w14:paraId="44550DFA" w14:textId="77777777">
        <w:tc>
          <w:tcPr>
            <w:tcW w:w="6120" w:type="dxa"/>
            <w:tcBorders>
              <w:top w:val="single" w:sz="4" w:space="0" w:color="0070C0"/>
              <w:left w:val="single" w:sz="4" w:space="0" w:color="000000"/>
              <w:bottom w:val="single" w:sz="4" w:space="0" w:color="000000"/>
              <w:right w:val="single" w:sz="4" w:space="0" w:color="000000"/>
            </w:tcBorders>
          </w:tcPr>
          <w:p w14:paraId="2EC8A620" w14:textId="77777777" w:rsidR="004E7697" w:rsidRDefault="002B5C49">
            <w:pPr>
              <w:pStyle w:val="ProductList-TableBody"/>
              <w:rPr>
                <w:rtl/>
              </w:rPr>
            </w:pPr>
            <w:r>
              <w:rPr>
                <w:rtl/>
              </w:rPr>
              <w:t>Microsoft Defender لـ Office 365 الخطة 1/ الخطة 2</w:t>
            </w:r>
          </w:p>
        </w:tc>
        <w:tc>
          <w:tcPr>
            <w:tcW w:w="6120" w:type="dxa"/>
            <w:tcBorders>
              <w:top w:val="single" w:sz="4" w:space="0" w:color="0070C0"/>
              <w:left w:val="single" w:sz="4" w:space="0" w:color="000000"/>
              <w:bottom w:val="single" w:sz="4" w:space="0" w:color="000000"/>
              <w:right w:val="single" w:sz="4" w:space="0" w:color="000000"/>
            </w:tcBorders>
          </w:tcPr>
          <w:p w14:paraId="6299E0E1" w14:textId="77777777" w:rsidR="004E7697" w:rsidRDefault="002B5C49">
            <w:pPr>
              <w:pStyle w:val="ProductList-TableBody"/>
              <w:rPr>
                <w:rtl/>
              </w:rPr>
            </w:pPr>
            <w:r>
              <w:rPr>
                <w:rtl/>
              </w:rPr>
              <w:t>أي من Microsoft 365 أو Office 365 أو Exchange Online أو SharePoint Online أو OneDrive لترخيص خطة الأعمال</w:t>
            </w:r>
          </w:p>
        </w:tc>
      </w:tr>
      <w:tr w:rsidR="004E7697" w14:paraId="77885056" w14:textId="77777777">
        <w:tc>
          <w:tcPr>
            <w:tcW w:w="6120" w:type="dxa"/>
            <w:tcBorders>
              <w:top w:val="single" w:sz="4" w:space="0" w:color="000000"/>
              <w:left w:val="single" w:sz="4" w:space="0" w:color="000000"/>
              <w:bottom w:val="single" w:sz="4" w:space="0" w:color="000000"/>
              <w:right w:val="single" w:sz="4" w:space="0" w:color="000000"/>
            </w:tcBorders>
          </w:tcPr>
          <w:p w14:paraId="0E05FB6D" w14:textId="77777777" w:rsidR="004E7697" w:rsidRDefault="002B5C49">
            <w:pPr>
              <w:pStyle w:val="ProductList-TableBody"/>
              <w:rPr>
                <w:rtl/>
              </w:rPr>
            </w:pPr>
            <w:r>
              <w:rPr>
                <w:rtl/>
              </w:rPr>
              <w:t>تفادي فقدان بيانات Office 365</w:t>
            </w:r>
          </w:p>
        </w:tc>
        <w:tc>
          <w:tcPr>
            <w:tcW w:w="6120" w:type="dxa"/>
            <w:tcBorders>
              <w:top w:val="single" w:sz="4" w:space="0" w:color="000000"/>
              <w:left w:val="single" w:sz="4" w:space="0" w:color="000000"/>
              <w:bottom w:val="single" w:sz="4" w:space="0" w:color="000000"/>
              <w:right w:val="single" w:sz="4" w:space="0" w:color="000000"/>
            </w:tcBorders>
          </w:tcPr>
          <w:p w14:paraId="168B42A4" w14:textId="77777777" w:rsidR="004E7697" w:rsidRDefault="002B5C49">
            <w:pPr>
              <w:pStyle w:val="ProductList-TableBody"/>
              <w:rPr>
                <w:rtl/>
              </w:rPr>
            </w:pPr>
            <w:r>
              <w:rPr>
                <w:rtl/>
              </w:rPr>
              <w:t>أي من Microsoft 365 أو Office 365 أو Exchange Online أو SharePoint Online أو OneDrive لترخيص خطة الأعمال</w:t>
            </w:r>
          </w:p>
        </w:tc>
      </w:tr>
    </w:tbl>
    <w:p w14:paraId="437EED60"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60919F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6558B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6368056" w14:textId="77777777" w:rsidR="004E7697" w:rsidRDefault="004E7697">
      <w:pPr>
        <w:pStyle w:val="ProductList-Body"/>
        <w:rPr>
          <w:rtl/>
        </w:rPr>
      </w:pPr>
    </w:p>
    <w:p w14:paraId="13E62808" w14:textId="77777777" w:rsidR="004E7697" w:rsidRDefault="002B5C49">
      <w:pPr>
        <w:pStyle w:val="ProductList-Offering2HeadingNoBorder"/>
        <w:outlineLvl w:val="2"/>
        <w:rPr>
          <w:rtl/>
        </w:rPr>
      </w:pPr>
      <w:bookmarkStart w:id="272" w:name="_Sec1273"/>
      <w:r>
        <w:rPr>
          <w:rtl/>
        </w:rPr>
        <w:t>Microsoft Stream</w:t>
      </w:r>
      <w:bookmarkEnd w:id="272"/>
      <w:r>
        <w:fldChar w:fldCharType="begin"/>
      </w:r>
      <w:r>
        <w:instrText xml:space="preserve"> TC "</w:instrText>
      </w:r>
      <w:bookmarkStart w:id="273" w:name="_Toc62547456"/>
      <w:r>
        <w:instrText>Microsoft Stream</w:instrText>
      </w:r>
      <w:bookmarkEnd w:id="273"/>
      <w:r>
        <w:instrText>" \l 3</w:instrText>
      </w:r>
      <w:r>
        <w:fldChar w:fldCharType="end"/>
      </w:r>
    </w:p>
    <w:p w14:paraId="7F9A64A3" w14:textId="77777777" w:rsidR="004E7697" w:rsidRDefault="002B5C49">
      <w:pPr>
        <w:pStyle w:val="ProductList-Offering1SubSection"/>
        <w:outlineLvl w:val="3"/>
        <w:rPr>
          <w:rtl/>
        </w:rPr>
      </w:pPr>
      <w:bookmarkStart w:id="274" w:name="_Sec1274"/>
      <w:r>
        <w:rPr>
          <w:rtl/>
        </w:rPr>
        <w:t>1. توفر البرنامج</w:t>
      </w:r>
      <w:bookmarkEnd w:id="274"/>
    </w:p>
    <w:p w14:paraId="6113C816"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4593"/>
        <w:gridCol w:w="703"/>
        <w:gridCol w:w="682"/>
        <w:gridCol w:w="696"/>
        <w:gridCol w:w="708"/>
        <w:gridCol w:w="726"/>
        <w:gridCol w:w="720"/>
        <w:gridCol w:w="700"/>
        <w:gridCol w:w="697"/>
        <w:gridCol w:w="691"/>
      </w:tblGrid>
      <w:tr w:rsidR="004E7697" w14:paraId="2A078E34" w14:textId="77777777">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14:paraId="4EEFCC08" w14:textId="77777777" w:rsidR="004E7697" w:rsidRDefault="002B5C49">
            <w:pPr>
              <w:pStyle w:val="ProductList-TableBody"/>
              <w:rPr>
                <w:rtl/>
              </w:rPr>
            </w:pPr>
            <w:r>
              <w:rPr>
                <w:color w:val="FFFFFF"/>
                <w:rtl/>
              </w:rPr>
              <w:t>الخدمات عبر الإنترنت</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0733927"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F647CBD"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D1223E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BF7DBBD"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EB5A971"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A322E57"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22894B9"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9DE643B"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3B82245"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178ACE4" w14:textId="77777777">
        <w:tc>
          <w:tcPr>
            <w:tcW w:w="5140" w:type="dxa"/>
            <w:tcBorders>
              <w:bottom w:val="dashed" w:sz="4" w:space="0" w:color="6E6E6E"/>
              <w:right w:val="single" w:sz="4" w:space="0" w:color="FFFFFF"/>
            </w:tcBorders>
          </w:tcPr>
          <w:p w14:paraId="7EE73242" w14:textId="77777777" w:rsidR="004E7697" w:rsidRDefault="002B5C49">
            <w:pPr>
              <w:pStyle w:val="ProductList-TableBody"/>
              <w:rPr>
                <w:rtl/>
              </w:rPr>
            </w:pPr>
            <w:r>
              <w:rPr>
                <w:rtl/>
              </w:rPr>
              <w:t>Microsoft Stream</w:t>
            </w:r>
            <w:r>
              <w:fldChar w:fldCharType="begin"/>
            </w:r>
            <w:r>
              <w:instrText xml:space="preserve"> XE "Microsoft Stream" </w:instrText>
            </w:r>
            <w:r>
              <w:fldChar w:fldCharType="end"/>
            </w:r>
            <w:r>
              <w:rPr>
                <w:rtl/>
              </w:rPr>
              <w:t xml:space="preserve"> (ترخيص اشتراك المستخدم)</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14:paraId="06801839" w14:textId="77777777" w:rsidR="004E7697" w:rsidRDefault="004E7697">
            <w:pPr>
              <w:pStyle w:val="ProductList-TableBody"/>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B2DFB2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07F236"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1E3D79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CD16FE7"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9BEBA6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02B95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48D455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AA9719E" w14:textId="77777777" w:rsidR="004E7697" w:rsidRDefault="004E7697">
            <w:pPr>
              <w:pStyle w:val="ProductList-TableBody"/>
              <w:jc w:val="center"/>
              <w:rPr>
                <w:rtl/>
              </w:rPr>
            </w:pPr>
          </w:p>
        </w:tc>
      </w:tr>
      <w:tr w:rsidR="004E7697" w14:paraId="79888424" w14:textId="77777777">
        <w:tc>
          <w:tcPr>
            <w:tcW w:w="5140" w:type="dxa"/>
            <w:tcBorders>
              <w:top w:val="dashed" w:sz="4" w:space="0" w:color="6E6E6E"/>
              <w:bottom w:val="single" w:sz="4" w:space="0" w:color="FFFFFF"/>
              <w:right w:val="single" w:sz="4" w:space="0" w:color="FFFFFF"/>
            </w:tcBorders>
          </w:tcPr>
          <w:p w14:paraId="7D8D6F48" w14:textId="77777777" w:rsidR="004E7697" w:rsidRDefault="002B5C49">
            <w:pPr>
              <w:pStyle w:val="ProductList-TableBody"/>
              <w:rPr>
                <w:rtl/>
              </w:rPr>
            </w:pPr>
            <w:r>
              <w:rPr>
                <w:rtl/>
              </w:rPr>
              <w:t>المكون الإضافي لتخزين Microsoft Stream</w:t>
            </w:r>
            <w:r>
              <w:fldChar w:fldCharType="begin"/>
            </w:r>
            <w:r>
              <w:instrText xml:space="preserve"> XE "المكون الإضافي لتخزين Microsoft Stream" </w:instrText>
            </w:r>
            <w:r>
              <w:fldChar w:fldCharType="end"/>
            </w:r>
            <w:r>
              <w:rPr>
                <w:rtl/>
              </w:rPr>
              <w:t xml:space="preserve"> (500 غيغابايت)</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14:paraId="35F30FCC" w14:textId="77777777" w:rsidR="004E7697" w:rsidRDefault="004E7697">
            <w:pPr>
              <w:pStyle w:val="ProductList-TableBody"/>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8B1DBA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4467A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D48CD7A"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CFFA56D"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67A13D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58501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B05372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222BBB9" w14:textId="77777777" w:rsidR="004E7697" w:rsidRDefault="004E7697">
            <w:pPr>
              <w:pStyle w:val="ProductList-TableBody"/>
              <w:jc w:val="center"/>
              <w:rPr>
                <w:rtl/>
              </w:rPr>
            </w:pPr>
          </w:p>
        </w:tc>
      </w:tr>
    </w:tbl>
    <w:p w14:paraId="0542546A" w14:textId="77777777" w:rsidR="004E7697" w:rsidRDefault="002B5C49">
      <w:pPr>
        <w:pStyle w:val="ProductList-Offering1SubSection"/>
        <w:outlineLvl w:val="3"/>
        <w:rPr>
          <w:rtl/>
        </w:rPr>
      </w:pPr>
      <w:bookmarkStart w:id="275" w:name="_Sec1275"/>
      <w:r>
        <w:rPr>
          <w:rtl/>
        </w:rPr>
        <w:t>2. شروط المنتج</w:t>
      </w:r>
      <w:bookmarkEnd w:id="275"/>
    </w:p>
    <w:p w14:paraId="5CAD1962"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3640"/>
        <w:gridCol w:w="3639"/>
        <w:gridCol w:w="3637"/>
      </w:tblGrid>
      <w:tr w:rsidR="004E7697" w14:paraId="17970E5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B3AB40" w14:textId="77777777" w:rsidR="004E7697" w:rsidRDefault="002B5C49">
            <w:pPr>
              <w:pStyle w:val="ProductList-TableBody"/>
              <w:rPr>
                <w:rtl/>
              </w:rPr>
            </w:pPr>
            <w:r>
              <w:rPr>
                <w:rtl/>
              </w:rPr>
              <w:t xml:space="preserve">شروط الخدمة: </w:t>
            </w:r>
            <w:hyperlink r:id="rId131">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42BDB09C"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022D1BFB" w14:textId="77777777" w:rsidR="004E7697" w:rsidRDefault="002B5C49">
            <w:pPr>
              <w:pStyle w:val="ProductList-TableBody"/>
              <w:rPr>
                <w:rtl/>
              </w:rPr>
            </w:pPr>
            <w:r>
              <w:fldChar w:fldCharType="begin"/>
            </w:r>
            <w:r>
              <w:instrText xml:space="preserve"> AutoTextList   \s NoStyle \t "مؤهَّل للفترة الممتدة: الخدمات عبر الإنترنت مؤهَّلة للاطلاع على مدة ممتدة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1560CCDE"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190E65F2"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5869B7D3"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6ABDFB5B" w14:textId="77777777" w:rsidR="004E7697" w:rsidRDefault="002B5C49">
            <w:pPr>
              <w:pStyle w:val="ProductList-TableBody"/>
              <w:rPr>
                <w:rtl/>
              </w:rPr>
            </w:pPr>
            <w:r>
              <w:rPr>
                <w:color w:val="404040"/>
                <w:rtl/>
              </w:rPr>
              <w:t>العروض الترويجية: غير متوفر</w:t>
            </w:r>
          </w:p>
        </w:tc>
      </w:tr>
      <w:tr w:rsidR="004E7697" w14:paraId="5D9C59D4"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3DA02F53"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4544525A"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xml:space="preserve">: الكل </w:t>
            </w:r>
          </w:p>
        </w:tc>
        <w:tc>
          <w:tcPr>
            <w:tcW w:w="4040" w:type="dxa"/>
            <w:tcBorders>
              <w:top w:val="single" w:sz="4" w:space="0" w:color="000000"/>
              <w:left w:val="single" w:sz="4" w:space="0" w:color="000000"/>
              <w:bottom w:val="single" w:sz="4" w:space="0" w:color="000000"/>
              <w:right w:val="single" w:sz="4" w:space="0" w:color="000000"/>
            </w:tcBorders>
          </w:tcPr>
          <w:p w14:paraId="6918204F"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الكل</w:t>
            </w:r>
          </w:p>
        </w:tc>
      </w:tr>
      <w:tr w:rsidR="004E7697" w14:paraId="6D81E71D"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522EFFC4"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tcPr>
          <w:p w14:paraId="7016F5AA"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تسوية أو أمر شراء سنوي بدلاً من شهري." </w:instrText>
              </w:r>
              <w:r>
                <w:fldChar w:fldCharType="separate"/>
              </w:r>
              <w:r>
                <w:rPr>
                  <w:color w:val="0563C1"/>
                </w:rPr>
                <w:t>‏</w:t>
              </w:r>
              <w:dir w:val="rtl">
                <w:r>
                  <w:rPr>
                    <w:color w:val="0563C1"/>
                  </w:rPr>
                  <w:t>مؤهَّل للتسوية</w:t>
                </w:r>
                <w:r>
                  <w:fldChar w:fldCharType="end"/>
                </w:r>
                <w:r>
                  <w:t>: الكل</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DB7770" w14:textId="77777777" w:rsidR="004E7697" w:rsidRDefault="004E7697">
            <w:pPr>
              <w:pStyle w:val="ProductList-TableBody"/>
              <w:rPr>
                <w:rtl/>
              </w:rPr>
            </w:pPr>
          </w:p>
        </w:tc>
      </w:tr>
    </w:tbl>
    <w:p w14:paraId="2B8C452A"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7F3AE0E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461906"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10D3FDEE" w14:textId="77777777" w:rsidR="004E7697" w:rsidRDefault="004E7697">
      <w:pPr>
        <w:pStyle w:val="ProductList-Body"/>
        <w:rPr>
          <w:rtl/>
        </w:rPr>
      </w:pPr>
    </w:p>
    <w:p w14:paraId="2FC1437E" w14:textId="77777777" w:rsidR="004E7697" w:rsidRDefault="002B5C49">
      <w:pPr>
        <w:pStyle w:val="ProductList-Offering2HeadingNoBorder"/>
        <w:outlineLvl w:val="2"/>
        <w:rPr>
          <w:rtl/>
        </w:rPr>
      </w:pPr>
      <w:bookmarkStart w:id="276" w:name="_Sec666"/>
      <w:r>
        <w:rPr>
          <w:rtl/>
        </w:rPr>
        <w:t>OneDrive for Business</w:t>
      </w:r>
      <w:bookmarkEnd w:id="276"/>
      <w:r>
        <w:fldChar w:fldCharType="begin"/>
      </w:r>
      <w:r>
        <w:instrText xml:space="preserve"> TC "</w:instrText>
      </w:r>
      <w:bookmarkStart w:id="277" w:name="_Toc62547457"/>
      <w:r>
        <w:instrText>OneDrive for Business</w:instrText>
      </w:r>
      <w:bookmarkEnd w:id="277"/>
      <w:r>
        <w:instrText>" \l 3</w:instrText>
      </w:r>
      <w:r>
        <w:fldChar w:fldCharType="end"/>
      </w:r>
    </w:p>
    <w:p w14:paraId="2446FCCF" w14:textId="77777777" w:rsidR="004E7697" w:rsidRDefault="002B5C49">
      <w:pPr>
        <w:pStyle w:val="ProductList-Offering1SubSection"/>
        <w:outlineLvl w:val="3"/>
        <w:rPr>
          <w:rtl/>
        </w:rPr>
      </w:pPr>
      <w:bookmarkStart w:id="278" w:name="_Sec722"/>
      <w:r>
        <w:rPr>
          <w:rtl/>
        </w:rPr>
        <w:t>1. توفر البرنامج</w:t>
      </w:r>
      <w:bookmarkEnd w:id="278"/>
    </w:p>
    <w:tbl>
      <w:tblPr>
        <w:tblStyle w:val="PURTable"/>
        <w:bidiVisual/>
        <w:tblW w:w="0" w:type="dxa"/>
        <w:tblLook w:val="04A0" w:firstRow="1" w:lastRow="0" w:firstColumn="1" w:lastColumn="0" w:noHBand="0" w:noVBand="1"/>
      </w:tblPr>
      <w:tblGrid>
        <w:gridCol w:w="4231"/>
        <w:gridCol w:w="708"/>
        <w:gridCol w:w="697"/>
        <w:gridCol w:w="808"/>
        <w:gridCol w:w="712"/>
        <w:gridCol w:w="728"/>
        <w:gridCol w:w="829"/>
        <w:gridCol w:w="705"/>
        <w:gridCol w:w="695"/>
        <w:gridCol w:w="803"/>
      </w:tblGrid>
      <w:tr w:rsidR="004E7697" w14:paraId="0246373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25D6857"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6478B4F5"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5C315AA"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22DB7F"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4B6E94"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4DDFCA1"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3196A9"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6DBA00"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8534FF"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4EC771"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1896456A" w14:textId="77777777">
        <w:tc>
          <w:tcPr>
            <w:tcW w:w="4660" w:type="dxa"/>
            <w:tcBorders>
              <w:top w:val="single" w:sz="6" w:space="0" w:color="FFFFFF"/>
              <w:left w:val="none" w:sz="4" w:space="0" w:color="6E6E6E"/>
              <w:bottom w:val="dashed" w:sz="4" w:space="0" w:color="B2B2B2"/>
              <w:right w:val="none" w:sz="4" w:space="0" w:color="6E6E6E"/>
            </w:tcBorders>
          </w:tcPr>
          <w:p w14:paraId="5AC136A2" w14:textId="77777777" w:rsidR="004E7697" w:rsidRDefault="002B5C49">
            <w:pPr>
              <w:pStyle w:val="ProductList-TableBody"/>
              <w:rPr>
                <w:rtl/>
              </w:rPr>
            </w:pPr>
            <w:r>
              <w:rPr>
                <w:rtl/>
              </w:rPr>
              <w:t>OneDrive for Business الخطة 1 والخطة 2</w:t>
            </w:r>
            <w:r>
              <w:fldChar w:fldCharType="begin"/>
            </w:r>
            <w:r>
              <w:instrText xml:space="preserve"> XE "OneDrive for Business الخطة 1 والخطة 2"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B2B2B2"/>
              <w:right w:val="single" w:sz="6" w:space="0" w:color="FFFFFF"/>
            </w:tcBorders>
          </w:tcPr>
          <w:p w14:paraId="4159D625"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792C7F"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ACE2E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8A48F4"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1DB4F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B38EF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7F841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FB970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DE19F3" w14:textId="77777777" w:rsidR="004E7697" w:rsidRDefault="004E7697">
            <w:pPr>
              <w:pStyle w:val="ProductList-TableBody"/>
              <w:jc w:val="center"/>
              <w:rPr>
                <w:rtl/>
              </w:rPr>
            </w:pPr>
          </w:p>
        </w:tc>
      </w:tr>
      <w:tr w:rsidR="004E7697" w14:paraId="25251193" w14:textId="77777777">
        <w:tc>
          <w:tcPr>
            <w:tcW w:w="4660" w:type="dxa"/>
            <w:tcBorders>
              <w:top w:val="dashed" w:sz="4" w:space="0" w:color="B2B2B2"/>
              <w:left w:val="none" w:sz="4" w:space="0" w:color="6E6E6E"/>
              <w:bottom w:val="single" w:sz="4" w:space="0" w:color="FFFFFF"/>
              <w:right w:val="none" w:sz="4" w:space="0" w:color="6E6E6E"/>
            </w:tcBorders>
          </w:tcPr>
          <w:p w14:paraId="57F1A795" w14:textId="77777777" w:rsidR="004E7697" w:rsidRDefault="002B5C49">
            <w:pPr>
              <w:pStyle w:val="ProductList-TableBody"/>
              <w:rPr>
                <w:rtl/>
              </w:rPr>
            </w:pPr>
            <w:r>
              <w:rPr>
                <w:rtl/>
              </w:rPr>
              <w:t>خطة بادئ التشغيل للعامل عن بعد</w:t>
            </w:r>
            <w:r>
              <w:fldChar w:fldCharType="begin"/>
            </w:r>
            <w:r>
              <w:instrText xml:space="preserve"> XE "خطة بادئ التشغيل للعامل عن بعد" </w:instrText>
            </w:r>
            <w:r>
              <w:fldChar w:fldCharType="end"/>
            </w:r>
          </w:p>
        </w:tc>
        <w:tc>
          <w:tcPr>
            <w:tcW w:w="740" w:type="dxa"/>
            <w:tcBorders>
              <w:top w:val="dashed" w:sz="4" w:space="0" w:color="B2B2B2"/>
              <w:left w:val="none" w:sz="4" w:space="0" w:color="6E6E6E"/>
              <w:bottom w:val="single" w:sz="4" w:space="0" w:color="FFFFFF"/>
              <w:right w:val="single" w:sz="6" w:space="0" w:color="FFFFFF"/>
            </w:tcBorders>
          </w:tcPr>
          <w:p w14:paraId="6CB6E22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1003D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70E03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56A14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751D7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F7684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68E2F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D899F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967577" w14:textId="77777777" w:rsidR="004E7697" w:rsidRDefault="004E7697">
            <w:pPr>
              <w:pStyle w:val="ProductList-TableBody"/>
              <w:jc w:val="center"/>
              <w:rPr>
                <w:rtl/>
              </w:rPr>
            </w:pPr>
          </w:p>
        </w:tc>
      </w:tr>
    </w:tbl>
    <w:p w14:paraId="1A2008D9" w14:textId="77777777" w:rsidR="004E7697" w:rsidRDefault="002B5C49">
      <w:pPr>
        <w:pStyle w:val="ProductList-Offering1SubSection"/>
        <w:outlineLvl w:val="3"/>
        <w:rPr>
          <w:rtl/>
        </w:rPr>
      </w:pPr>
      <w:bookmarkStart w:id="279" w:name="_Sec777"/>
      <w:r>
        <w:rPr>
          <w:rtl/>
        </w:rPr>
        <w:t>2. شروط المنتج</w:t>
      </w:r>
      <w:bookmarkEnd w:id="279"/>
    </w:p>
    <w:tbl>
      <w:tblPr>
        <w:tblStyle w:val="PURTable"/>
        <w:bidiVisual/>
        <w:tblW w:w="0" w:type="dxa"/>
        <w:tblLook w:val="04A0" w:firstRow="1" w:lastRow="0" w:firstColumn="1" w:lastColumn="0" w:noHBand="0" w:noVBand="1"/>
      </w:tblPr>
      <w:tblGrid>
        <w:gridCol w:w="3640"/>
        <w:gridCol w:w="3639"/>
        <w:gridCol w:w="3637"/>
      </w:tblGrid>
      <w:tr w:rsidR="004E7697" w14:paraId="33BE4E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A003B81"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2">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55F7B96D"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1B916437" w14:textId="77777777" w:rsidR="004E7697" w:rsidRDefault="002B5C49">
            <w:pPr>
              <w:pStyle w:val="ProductList-TableBody"/>
              <w:rPr>
                <w:rtl/>
              </w:rPr>
            </w:pPr>
            <w:r>
              <w:fldChar w:fldCharType="begin"/>
            </w:r>
            <w:r>
              <w:instrText xml:space="preserve"> AutoTextList   \s NoStyle \t "مؤهَّل للفترة الممتدة: الخدمات عبر الإنترنت مؤهَّلة للاطلاع على مدة ممتدة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03A567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DFDB24"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E6C12D"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DD807" w14:textId="77777777" w:rsidR="004E7697" w:rsidRDefault="002B5C49">
            <w:pPr>
              <w:pStyle w:val="ProductList-TableBody"/>
              <w:rPr>
                <w:rtl/>
              </w:rPr>
            </w:pPr>
            <w:r>
              <w:rPr>
                <w:rtl/>
              </w:rPr>
              <w:t>العروض الترويجية: غير متوفر</w:t>
            </w:r>
          </w:p>
        </w:tc>
      </w:tr>
      <w:tr w:rsidR="004E7697" w14:paraId="20FE59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9296B7"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41ACF3D3"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xml:space="preserve">: الكل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312BD8C"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الكل</w:t>
            </w:r>
          </w:p>
        </w:tc>
      </w:tr>
      <w:tr w:rsidR="004E7697" w14:paraId="6598F9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C82BA5"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tcPr>
          <w:p w14:paraId="123F43CB"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مؤهَّل للتسوية</w:t>
                </w:r>
                <w:r>
                  <w:fldChar w:fldCharType="end"/>
                </w:r>
                <w:r>
                  <w:t>: الكل</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1876F9" w14:textId="77777777" w:rsidR="004E7697" w:rsidRDefault="004E7697">
            <w:pPr>
              <w:pStyle w:val="ProductList-TableBody"/>
              <w:rPr>
                <w:rtl/>
              </w:rPr>
            </w:pPr>
          </w:p>
        </w:tc>
      </w:tr>
    </w:tbl>
    <w:p w14:paraId="38989789"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29C62B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FA34BE"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28FE0D7" w14:textId="77777777" w:rsidR="004E7697" w:rsidRDefault="004E7697">
      <w:pPr>
        <w:pStyle w:val="ProductList-Body"/>
        <w:rPr>
          <w:rtl/>
        </w:rPr>
      </w:pPr>
    </w:p>
    <w:p w14:paraId="54B1655B" w14:textId="77777777" w:rsidR="004E7697" w:rsidRDefault="002B5C49">
      <w:pPr>
        <w:pStyle w:val="ProductList-Offering2HeadingNoBorder"/>
        <w:outlineLvl w:val="2"/>
        <w:rPr>
          <w:rtl/>
        </w:rPr>
      </w:pPr>
      <w:bookmarkStart w:id="280" w:name="_Sec667"/>
      <w:r>
        <w:rPr>
          <w:rtl/>
        </w:rPr>
        <w:t>Project</w:t>
      </w:r>
      <w:bookmarkEnd w:id="280"/>
      <w:r>
        <w:fldChar w:fldCharType="begin"/>
      </w:r>
      <w:r>
        <w:instrText xml:space="preserve"> TC "</w:instrText>
      </w:r>
      <w:bookmarkStart w:id="281" w:name="_Toc62547458"/>
      <w:r>
        <w:instrText>Project</w:instrText>
      </w:r>
      <w:bookmarkEnd w:id="281"/>
      <w:r>
        <w:instrText>" \l 3</w:instrText>
      </w:r>
      <w:r>
        <w:fldChar w:fldCharType="end"/>
      </w:r>
    </w:p>
    <w:p w14:paraId="348A3850" w14:textId="77777777" w:rsidR="004E7697" w:rsidRDefault="002B5C49">
      <w:pPr>
        <w:pStyle w:val="ProductList-Offering1SubSection"/>
        <w:outlineLvl w:val="3"/>
        <w:rPr>
          <w:rtl/>
        </w:rPr>
      </w:pPr>
      <w:bookmarkStart w:id="282" w:name="_Sec723"/>
      <w:r>
        <w:rPr>
          <w:rtl/>
        </w:rPr>
        <w:t>1. توفر البرنامج</w:t>
      </w:r>
      <w:bookmarkEnd w:id="282"/>
    </w:p>
    <w:tbl>
      <w:tblPr>
        <w:tblStyle w:val="PURTable"/>
        <w:bidiVisual/>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4E7697" w14:paraId="789D51A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59F3040"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370AE343"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BD5D47"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B041C2"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D7AEEE"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5EB941"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F5AF74"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58E1D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DDA443"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F39B66"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608DC1AE" w14:textId="77777777">
        <w:tc>
          <w:tcPr>
            <w:tcW w:w="4660" w:type="dxa"/>
            <w:tcBorders>
              <w:top w:val="single" w:sz="6" w:space="0" w:color="FFFFFF"/>
              <w:left w:val="none" w:sz="4" w:space="0" w:color="6E6E6E"/>
              <w:bottom w:val="dashed" w:sz="4" w:space="0" w:color="BFBFBF"/>
              <w:right w:val="none" w:sz="4" w:space="0" w:color="6E6E6E"/>
            </w:tcBorders>
          </w:tcPr>
          <w:p w14:paraId="46532779" w14:textId="77777777" w:rsidR="004E7697" w:rsidRDefault="002B5C49">
            <w:pPr>
              <w:pStyle w:val="ProductList-TableBody"/>
              <w:rPr>
                <w:rtl/>
              </w:rPr>
            </w:pPr>
            <w:r>
              <w:rPr>
                <w:rtl/>
              </w:rPr>
              <w:t>Project Essentials</w:t>
            </w:r>
            <w:r>
              <w:fldChar w:fldCharType="begin"/>
            </w:r>
            <w:r>
              <w:instrText xml:space="preserve"> XE "Project Essentials"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BFBFBF"/>
              <w:right w:val="single" w:sz="6" w:space="0" w:color="FFFFFF"/>
            </w:tcBorders>
          </w:tcPr>
          <w:p w14:paraId="7F1E2DB0"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CBA5E2"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A7AD2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A9EFF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684920"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CA1B6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8A22E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699B4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770F2B" w14:textId="77777777" w:rsidR="004E7697" w:rsidRDefault="004E7697">
            <w:pPr>
              <w:pStyle w:val="ProductList-TableBody"/>
              <w:jc w:val="center"/>
              <w:rPr>
                <w:rtl/>
              </w:rPr>
            </w:pPr>
          </w:p>
        </w:tc>
      </w:tr>
      <w:tr w:rsidR="004E7697" w14:paraId="2BC27541" w14:textId="77777777">
        <w:tc>
          <w:tcPr>
            <w:tcW w:w="4660" w:type="dxa"/>
            <w:tcBorders>
              <w:top w:val="dashed" w:sz="4" w:space="0" w:color="BFBFBF"/>
              <w:left w:val="none" w:sz="4" w:space="0" w:color="6E6E6E"/>
              <w:bottom w:val="dashed" w:sz="4" w:space="0" w:color="BFBFBF"/>
              <w:right w:val="none" w:sz="4" w:space="0" w:color="6E6E6E"/>
            </w:tcBorders>
          </w:tcPr>
          <w:p w14:paraId="394C20FB" w14:textId="77777777" w:rsidR="004E7697" w:rsidRDefault="002B5C49">
            <w:pPr>
              <w:pStyle w:val="ProductList-TableBody"/>
              <w:rPr>
                <w:rtl/>
              </w:rPr>
            </w:pPr>
            <w:r>
              <w:rPr>
                <w:rtl/>
              </w:rPr>
              <w:t>المكون الإضافي Project Essentials</w:t>
            </w:r>
            <w:r>
              <w:fldChar w:fldCharType="begin"/>
            </w:r>
            <w:r>
              <w:instrText xml:space="preserve"> XE "المكون الإضافي Project Essentials"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899FED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D19CA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7273E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D52D3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4C86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F942C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83B60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EA9C9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86C863" w14:textId="77777777" w:rsidR="004E7697" w:rsidRDefault="004E7697">
            <w:pPr>
              <w:pStyle w:val="ProductList-TableBody"/>
              <w:jc w:val="center"/>
              <w:rPr>
                <w:rtl/>
              </w:rPr>
            </w:pPr>
          </w:p>
        </w:tc>
      </w:tr>
      <w:tr w:rsidR="004E7697" w14:paraId="3D0E3A8E" w14:textId="77777777">
        <w:tc>
          <w:tcPr>
            <w:tcW w:w="4660" w:type="dxa"/>
            <w:tcBorders>
              <w:top w:val="dashed" w:sz="4" w:space="0" w:color="BFBFBF"/>
              <w:left w:val="none" w:sz="4" w:space="0" w:color="6E6E6E"/>
              <w:bottom w:val="dashed" w:sz="4" w:space="0" w:color="BFBFBF"/>
              <w:right w:val="none" w:sz="4" w:space="0" w:color="6E6E6E"/>
            </w:tcBorders>
          </w:tcPr>
          <w:p w14:paraId="5E18F8AE" w14:textId="77777777" w:rsidR="004E7697" w:rsidRDefault="002B5C49">
            <w:pPr>
              <w:pStyle w:val="ProductList-TableBody"/>
              <w:rPr>
                <w:rtl/>
              </w:rPr>
            </w:pPr>
            <w:r>
              <w:rPr>
                <w:rtl/>
              </w:rPr>
              <w:t>‏</w:t>
            </w:r>
            <w:dir w:val="rtl">
              <w:r>
                <w:rPr>
                  <w:rtl/>
                </w:rPr>
                <w:t>خطة المشروع 1</w:t>
              </w:r>
              <w:r>
                <w:rPr>
                  <w:rtl/>
                </w:rPr>
                <w:t>‬‏</w:t>
              </w:r>
              <w:dir w:val="rtl">
                <w:r>
                  <w:fldChar w:fldCharType="begin"/>
                </w:r>
                <w:r>
                  <w:instrText xml:space="preserve"> XE "‏</w:instrText>
                </w:r>
                <w:dir w:val="rtl">
                  <w:r>
                    <w:instrText>خطة المشروع 1</w:instrText>
                  </w:r>
                  <w:r>
                    <w:instrText>‬‏</w:instrText>
                  </w:r>
                  <w:dir w:val="rtl">
                    <w:r>
                      <w:instrText xml:space="preserve">" </w:instrText>
                    </w:r>
                    <w:r>
                      <w:fldChar w:fldCharType="end"/>
                    </w:r>
                    <w:r>
                      <w:rPr>
                        <w:rtl/>
                      </w:rPr>
                      <w:t xml:space="preserve">  (ترخيص اشتراك المستخدم)</w:t>
                    </w:r>
                    <w:r w:rsidR="00733002">
                      <w:t>‬</w:t>
                    </w:r>
                    <w:r w:rsidR="00733002">
                      <w:t>‬</w:t>
                    </w:r>
                    <w:r w:rsidR="00733002">
                      <w:t>‬</w:t>
                    </w:r>
                    <w:r w:rsidR="00733002">
                      <w:t>‬</w:t>
                    </w:r>
                  </w:dir>
                </w:dir>
              </w:dir>
            </w:dir>
          </w:p>
        </w:tc>
        <w:tc>
          <w:tcPr>
            <w:tcW w:w="740" w:type="dxa"/>
            <w:tcBorders>
              <w:top w:val="dashed" w:sz="4" w:space="0" w:color="BFBFBF"/>
              <w:left w:val="none" w:sz="4" w:space="0" w:color="6E6E6E"/>
              <w:bottom w:val="dashed" w:sz="4" w:space="0" w:color="BFBFBF"/>
              <w:right w:val="single" w:sz="6" w:space="0" w:color="FFFFFF"/>
            </w:tcBorders>
          </w:tcPr>
          <w:p w14:paraId="7F0922A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3025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C7FF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C61CD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4C61F6"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56BA4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356AE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52BC6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11C70E" w14:textId="77777777" w:rsidR="004E7697" w:rsidRDefault="004E7697">
            <w:pPr>
              <w:pStyle w:val="ProductList-TableBody"/>
              <w:jc w:val="center"/>
              <w:rPr>
                <w:rtl/>
              </w:rPr>
            </w:pPr>
          </w:p>
        </w:tc>
      </w:tr>
      <w:tr w:rsidR="004E7697" w14:paraId="5DC7AF20" w14:textId="77777777">
        <w:tc>
          <w:tcPr>
            <w:tcW w:w="4660" w:type="dxa"/>
            <w:tcBorders>
              <w:top w:val="dashed" w:sz="4" w:space="0" w:color="BFBFBF"/>
              <w:left w:val="none" w:sz="4" w:space="0" w:color="6E6E6E"/>
              <w:bottom w:val="dashed" w:sz="4" w:space="0" w:color="BFBFBF"/>
              <w:right w:val="none" w:sz="4" w:space="0" w:color="6E6E6E"/>
            </w:tcBorders>
          </w:tcPr>
          <w:p w14:paraId="65E92496" w14:textId="77777777" w:rsidR="004E7697" w:rsidRDefault="002B5C49">
            <w:pPr>
              <w:pStyle w:val="ProductList-TableBody"/>
              <w:rPr>
                <w:rtl/>
              </w:rPr>
            </w:pPr>
            <w:r>
              <w:rPr>
                <w:rtl/>
              </w:rPr>
              <w:t>المكون الإضافي لخطة المشروع 1</w:t>
            </w:r>
            <w:r>
              <w:fldChar w:fldCharType="begin"/>
            </w:r>
            <w:r>
              <w:instrText xml:space="preserve"> XE "المكون الإضافي لخطة المشروع 1"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C2D87E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C2801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B95C9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2192A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02DD8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F8DF2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96B37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6FA84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97BA02" w14:textId="77777777" w:rsidR="004E7697" w:rsidRDefault="004E7697">
            <w:pPr>
              <w:pStyle w:val="ProductList-TableBody"/>
              <w:jc w:val="center"/>
              <w:rPr>
                <w:rtl/>
              </w:rPr>
            </w:pPr>
          </w:p>
        </w:tc>
      </w:tr>
      <w:tr w:rsidR="004E7697" w14:paraId="48A7BDB0" w14:textId="77777777">
        <w:tc>
          <w:tcPr>
            <w:tcW w:w="4660" w:type="dxa"/>
            <w:tcBorders>
              <w:top w:val="dashed" w:sz="4" w:space="0" w:color="BFBFBF"/>
              <w:left w:val="none" w:sz="4" w:space="0" w:color="6E6E6E"/>
              <w:bottom w:val="dashed" w:sz="4" w:space="0" w:color="BFBFBF"/>
              <w:right w:val="none" w:sz="4" w:space="0" w:color="6E6E6E"/>
            </w:tcBorders>
          </w:tcPr>
          <w:p w14:paraId="509634A4" w14:textId="77777777" w:rsidR="004E7697" w:rsidRDefault="002B5C49">
            <w:pPr>
              <w:pStyle w:val="ProductList-TableBody"/>
              <w:rPr>
                <w:rtl/>
              </w:rPr>
            </w:pPr>
            <w:r>
              <w:rPr>
                <w:rtl/>
              </w:rPr>
              <w:t>‏</w:t>
            </w:r>
            <w:dir w:val="rtl">
              <w:r>
                <w:rPr>
                  <w:rtl/>
                </w:rPr>
                <w:t>خطة المشروع 3</w:t>
              </w:r>
              <w:r>
                <w:rPr>
                  <w:rtl/>
                </w:rPr>
                <w:t>‬‏</w:t>
              </w:r>
              <w:dir w:val="rtl">
                <w:r>
                  <w:fldChar w:fldCharType="begin"/>
                </w:r>
                <w:r>
                  <w:instrText xml:space="preserve"> XE "‏</w:instrText>
                </w:r>
                <w:dir w:val="rtl">
                  <w:r>
                    <w:instrText>خطة المشروع 3</w:instrText>
                  </w:r>
                  <w:r>
                    <w:instrText>‬‏</w:instrText>
                  </w:r>
                  <w:dir w:val="rtl">
                    <w:r>
                      <w:instrText xml:space="preserve">" </w:instrText>
                    </w:r>
                    <w:r>
                      <w:fldChar w:fldCharType="end"/>
                    </w:r>
                    <w:r>
                      <w:rPr>
                        <w:rtl/>
                      </w:rPr>
                      <w:t xml:space="preserve">  (ترخيص اشتراك المستخدم)</w:t>
                    </w:r>
                    <w:r w:rsidR="00733002">
                      <w:t>‬</w:t>
                    </w:r>
                    <w:r w:rsidR="00733002">
                      <w:t>‬</w:t>
                    </w:r>
                    <w:r w:rsidR="00733002">
                      <w:t>‬</w:t>
                    </w:r>
                    <w:r w:rsidR="00733002">
                      <w:t>‬</w:t>
                    </w:r>
                  </w:dir>
                </w:dir>
              </w:dir>
            </w:dir>
          </w:p>
        </w:tc>
        <w:tc>
          <w:tcPr>
            <w:tcW w:w="740" w:type="dxa"/>
            <w:tcBorders>
              <w:top w:val="dashed" w:sz="4" w:space="0" w:color="BFBFBF"/>
              <w:left w:val="none" w:sz="4" w:space="0" w:color="6E6E6E"/>
              <w:bottom w:val="dashed" w:sz="4" w:space="0" w:color="BFBFBF"/>
              <w:right w:val="single" w:sz="6" w:space="0" w:color="FFFFFF"/>
            </w:tcBorders>
          </w:tcPr>
          <w:p w14:paraId="2D6E6580"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38A4E1"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1A539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05611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6B2AD0"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565DE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5C655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A99ED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3E7F56" w14:textId="77777777" w:rsidR="004E7697" w:rsidRDefault="004E7697">
            <w:pPr>
              <w:pStyle w:val="ProductList-TableBody"/>
              <w:jc w:val="center"/>
              <w:rPr>
                <w:rtl/>
              </w:rPr>
            </w:pPr>
          </w:p>
        </w:tc>
      </w:tr>
      <w:tr w:rsidR="004E7697" w14:paraId="22B4E8C3" w14:textId="77777777">
        <w:tc>
          <w:tcPr>
            <w:tcW w:w="4660" w:type="dxa"/>
            <w:tcBorders>
              <w:top w:val="dashed" w:sz="4" w:space="0" w:color="BFBFBF"/>
              <w:left w:val="none" w:sz="4" w:space="0" w:color="6E6E6E"/>
              <w:bottom w:val="dashed" w:sz="4" w:space="0" w:color="BFBFBF"/>
              <w:right w:val="none" w:sz="4" w:space="0" w:color="6E6E6E"/>
            </w:tcBorders>
          </w:tcPr>
          <w:p w14:paraId="6624F2A9" w14:textId="77777777" w:rsidR="004E7697" w:rsidRDefault="002B5C49">
            <w:pPr>
              <w:pStyle w:val="ProductList-TableBody"/>
              <w:rPr>
                <w:rtl/>
              </w:rPr>
            </w:pPr>
            <w:r>
              <w:rPr>
                <w:rtl/>
              </w:rPr>
              <w:t>المكون الإضافي لخطة المشروع 3</w:t>
            </w:r>
            <w:r>
              <w:fldChar w:fldCharType="begin"/>
            </w:r>
            <w:r>
              <w:instrText xml:space="preserve"> XE "المكون الإضافي لخطة المشروع 3"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27E228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0036F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488C7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41DE6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FD736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40FE6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6D646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B298B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998CA1" w14:textId="77777777" w:rsidR="004E7697" w:rsidRDefault="004E7697">
            <w:pPr>
              <w:pStyle w:val="ProductList-TableBody"/>
              <w:jc w:val="center"/>
              <w:rPr>
                <w:rtl/>
              </w:rPr>
            </w:pPr>
          </w:p>
        </w:tc>
      </w:tr>
      <w:tr w:rsidR="004E7697" w14:paraId="5D726D8A" w14:textId="77777777">
        <w:tc>
          <w:tcPr>
            <w:tcW w:w="4660" w:type="dxa"/>
            <w:tcBorders>
              <w:top w:val="dashed" w:sz="4" w:space="0" w:color="BFBFBF"/>
              <w:left w:val="none" w:sz="4" w:space="0" w:color="6E6E6E"/>
              <w:bottom w:val="dashed" w:sz="4" w:space="0" w:color="BFBFBF"/>
              <w:right w:val="none" w:sz="4" w:space="0" w:color="6E6E6E"/>
            </w:tcBorders>
          </w:tcPr>
          <w:p w14:paraId="11524660" w14:textId="77777777" w:rsidR="004E7697" w:rsidRDefault="002B5C49">
            <w:pPr>
              <w:pStyle w:val="ProductList-TableBody"/>
              <w:rPr>
                <w:rtl/>
              </w:rPr>
            </w:pPr>
            <w:r>
              <w:rPr>
                <w:rtl/>
              </w:rPr>
              <w:t>خطة المشروع 3 من ضمان البرنامج</w:t>
            </w:r>
            <w:r>
              <w:fldChar w:fldCharType="begin"/>
            </w:r>
            <w:r>
              <w:instrText xml:space="preserve"> XE "خطة المشروع 3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1C6299E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B81D2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420A0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85BC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34DC7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F9D96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5418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7F58A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7876CD" w14:textId="77777777" w:rsidR="004E7697" w:rsidRDefault="004E7697">
            <w:pPr>
              <w:pStyle w:val="ProductList-TableBody"/>
              <w:jc w:val="center"/>
              <w:rPr>
                <w:rtl/>
              </w:rPr>
            </w:pPr>
          </w:p>
        </w:tc>
      </w:tr>
      <w:tr w:rsidR="004E7697" w14:paraId="407FB1E7" w14:textId="77777777">
        <w:tc>
          <w:tcPr>
            <w:tcW w:w="4660" w:type="dxa"/>
            <w:tcBorders>
              <w:top w:val="dashed" w:sz="4" w:space="0" w:color="BFBFBF"/>
              <w:left w:val="none" w:sz="4" w:space="0" w:color="6E6E6E"/>
              <w:bottom w:val="dashed" w:sz="4" w:space="0" w:color="BFBFBF"/>
              <w:right w:val="none" w:sz="4" w:space="0" w:color="6E6E6E"/>
            </w:tcBorders>
          </w:tcPr>
          <w:p w14:paraId="09E12386" w14:textId="77777777" w:rsidR="004E7697" w:rsidRDefault="002B5C49">
            <w:pPr>
              <w:pStyle w:val="ProductList-TableBody"/>
              <w:rPr>
                <w:rtl/>
              </w:rPr>
            </w:pPr>
            <w:r>
              <w:rPr>
                <w:rtl/>
              </w:rPr>
              <w:t>‏</w:t>
            </w:r>
            <w:dir w:val="rtl">
              <w:r>
                <w:rPr>
                  <w:rtl/>
                </w:rPr>
                <w:t>خطة المشروع 5</w:t>
              </w:r>
              <w:r>
                <w:rPr>
                  <w:rtl/>
                </w:rPr>
                <w:t>‬‏</w:t>
              </w:r>
              <w:dir w:val="rtl">
                <w:r>
                  <w:fldChar w:fldCharType="begin"/>
                </w:r>
                <w:r>
                  <w:instrText xml:space="preserve"> XE "‏</w:instrText>
                </w:r>
                <w:dir w:val="rtl">
                  <w:r>
                    <w:instrText>خطة المشروع 5</w:instrText>
                  </w:r>
                  <w:r>
                    <w:instrText>‬‏</w:instrText>
                  </w:r>
                  <w:dir w:val="rtl">
                    <w:r>
                      <w:instrText xml:space="preserve">" </w:instrText>
                    </w:r>
                    <w:r>
                      <w:fldChar w:fldCharType="end"/>
                    </w:r>
                    <w:r>
                      <w:rPr>
                        <w:rtl/>
                      </w:rPr>
                      <w:t xml:space="preserve">  (ترخيص اشتراك المستخدم)</w:t>
                    </w:r>
                    <w:r w:rsidR="00733002">
                      <w:t>‬</w:t>
                    </w:r>
                    <w:r w:rsidR="00733002">
                      <w:t>‬</w:t>
                    </w:r>
                    <w:r w:rsidR="00733002">
                      <w:t>‬</w:t>
                    </w:r>
                    <w:r w:rsidR="00733002">
                      <w:t>‬</w:t>
                    </w:r>
                  </w:dir>
                </w:dir>
              </w:dir>
            </w:dir>
          </w:p>
        </w:tc>
        <w:tc>
          <w:tcPr>
            <w:tcW w:w="740" w:type="dxa"/>
            <w:tcBorders>
              <w:top w:val="dashed" w:sz="4" w:space="0" w:color="BFBFBF"/>
              <w:left w:val="none" w:sz="4" w:space="0" w:color="6E6E6E"/>
              <w:bottom w:val="dashed" w:sz="4" w:space="0" w:color="BFBFBF"/>
              <w:right w:val="single" w:sz="6" w:space="0" w:color="FFFFFF"/>
            </w:tcBorders>
          </w:tcPr>
          <w:p w14:paraId="1D1C7DBC"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055A8"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B30F5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61038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D13A59"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B815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29B03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5A1E4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492E3E" w14:textId="77777777" w:rsidR="004E7697" w:rsidRDefault="004E7697">
            <w:pPr>
              <w:pStyle w:val="ProductList-TableBody"/>
              <w:jc w:val="center"/>
              <w:rPr>
                <w:rtl/>
              </w:rPr>
            </w:pPr>
          </w:p>
        </w:tc>
      </w:tr>
      <w:tr w:rsidR="004E7697" w14:paraId="343C8530" w14:textId="77777777">
        <w:tc>
          <w:tcPr>
            <w:tcW w:w="4660" w:type="dxa"/>
            <w:tcBorders>
              <w:top w:val="dashed" w:sz="4" w:space="0" w:color="BFBFBF"/>
              <w:left w:val="none" w:sz="4" w:space="0" w:color="6E6E6E"/>
              <w:bottom w:val="dashed" w:sz="4" w:space="0" w:color="BFBFBF"/>
              <w:right w:val="none" w:sz="4" w:space="0" w:color="6E6E6E"/>
            </w:tcBorders>
          </w:tcPr>
          <w:p w14:paraId="7DD8B94A" w14:textId="77777777" w:rsidR="004E7697" w:rsidRDefault="002B5C49">
            <w:pPr>
              <w:pStyle w:val="ProductList-TableBody"/>
              <w:rPr>
                <w:rtl/>
              </w:rPr>
            </w:pPr>
            <w:r>
              <w:rPr>
                <w:rtl/>
              </w:rPr>
              <w:t>المكون الإضافي لخطة المشروع 5</w:t>
            </w:r>
            <w:r>
              <w:fldChar w:fldCharType="begin"/>
            </w:r>
            <w:r>
              <w:instrText xml:space="preserve"> XE "المكون الإضافي لخطة المشروع 5"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7E494BE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F2F9F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6D944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DF916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D9520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2C2F2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18F05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C9DE6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66CFBD" w14:textId="77777777" w:rsidR="004E7697" w:rsidRDefault="004E7697">
            <w:pPr>
              <w:pStyle w:val="ProductList-TableBody"/>
              <w:jc w:val="center"/>
              <w:rPr>
                <w:rtl/>
              </w:rPr>
            </w:pPr>
          </w:p>
        </w:tc>
      </w:tr>
      <w:tr w:rsidR="004E7697" w14:paraId="21D38E9C" w14:textId="77777777">
        <w:tc>
          <w:tcPr>
            <w:tcW w:w="4660" w:type="dxa"/>
            <w:tcBorders>
              <w:top w:val="dashed" w:sz="4" w:space="0" w:color="BFBFBF"/>
              <w:left w:val="none" w:sz="4" w:space="0" w:color="6E6E6E"/>
              <w:bottom w:val="none" w:sz="4" w:space="0" w:color="BFBFBF"/>
              <w:right w:val="none" w:sz="4" w:space="0" w:color="6E6E6E"/>
            </w:tcBorders>
          </w:tcPr>
          <w:p w14:paraId="10CE6220" w14:textId="77777777" w:rsidR="004E7697" w:rsidRDefault="002B5C49">
            <w:pPr>
              <w:pStyle w:val="ProductList-TableBody"/>
              <w:rPr>
                <w:rtl/>
              </w:rPr>
            </w:pPr>
            <w:r>
              <w:rPr>
                <w:rtl/>
              </w:rPr>
              <w:t>خطة المشروع 5 من ضمان البرنامج</w:t>
            </w:r>
            <w:r>
              <w:fldChar w:fldCharType="begin"/>
            </w:r>
            <w:r>
              <w:instrText xml:space="preserve"> XE "خطة المشروع 5 من ضمان البرنامج" </w:instrText>
            </w:r>
            <w:r>
              <w:fldChar w:fldCharType="end"/>
            </w:r>
            <w:r>
              <w:rPr>
                <w:rtl/>
              </w:rPr>
              <w:t xml:space="preserve"> (ترخيص اشتراك المستخدم)</w:t>
            </w:r>
          </w:p>
        </w:tc>
        <w:tc>
          <w:tcPr>
            <w:tcW w:w="740" w:type="dxa"/>
            <w:tcBorders>
              <w:top w:val="dashed" w:sz="4" w:space="0" w:color="BFBFBF"/>
              <w:left w:val="none" w:sz="4" w:space="0" w:color="6E6E6E"/>
              <w:bottom w:val="none" w:sz="4" w:space="0" w:color="BFBFBF"/>
              <w:right w:val="single" w:sz="6" w:space="0" w:color="FFFFFF"/>
            </w:tcBorders>
          </w:tcPr>
          <w:p w14:paraId="5897176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68AF1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11F0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4FD47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95E97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29473B"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9E583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ABB94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F0E6D0" w14:textId="77777777" w:rsidR="004E7697" w:rsidRDefault="004E7697">
            <w:pPr>
              <w:pStyle w:val="ProductList-TableBody"/>
              <w:jc w:val="center"/>
              <w:rPr>
                <w:rtl/>
              </w:rPr>
            </w:pPr>
          </w:p>
        </w:tc>
      </w:tr>
    </w:tbl>
    <w:p w14:paraId="4C12B05E" w14:textId="77777777" w:rsidR="004E7697" w:rsidRDefault="002B5C49">
      <w:pPr>
        <w:pStyle w:val="ProductList-Offering1SubSection"/>
        <w:outlineLvl w:val="3"/>
        <w:rPr>
          <w:rtl/>
        </w:rPr>
      </w:pPr>
      <w:bookmarkStart w:id="283" w:name="_Sec778"/>
      <w:r>
        <w:rPr>
          <w:rtl/>
        </w:rPr>
        <w:t>2. شروط المنتج</w:t>
      </w:r>
      <w:bookmarkEnd w:id="283"/>
    </w:p>
    <w:tbl>
      <w:tblPr>
        <w:tblStyle w:val="PURTable"/>
        <w:bidiVisual/>
        <w:tblW w:w="0" w:type="dxa"/>
        <w:tblLook w:val="04A0" w:firstRow="1" w:lastRow="0" w:firstColumn="1" w:lastColumn="0" w:noHBand="0" w:noVBand="1"/>
      </w:tblPr>
      <w:tblGrid>
        <w:gridCol w:w="3643"/>
        <w:gridCol w:w="3633"/>
        <w:gridCol w:w="3640"/>
      </w:tblGrid>
      <w:tr w:rsidR="004E7697" w14:paraId="4BEC55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04DABF"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3">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494887A2"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 MPSA، كل التطبيقات فقط</w:t>
            </w:r>
          </w:p>
        </w:tc>
        <w:tc>
          <w:tcPr>
            <w:tcW w:w="4040" w:type="dxa"/>
            <w:tcBorders>
              <w:top w:val="single" w:sz="18" w:space="0" w:color="00188F"/>
              <w:left w:val="single" w:sz="4" w:space="0" w:color="000000"/>
              <w:bottom w:val="single" w:sz="4" w:space="0" w:color="000000"/>
              <w:right w:val="single" w:sz="4" w:space="0" w:color="000000"/>
            </w:tcBorders>
          </w:tcPr>
          <w:p w14:paraId="7E883F2B"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3344F7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931392"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9629284"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xml:space="preserve">: راجع المكون الإضافي من ضمان البرنامج </w:t>
            </w:r>
            <w:hyperlink w:anchor="_Sec1237">
              <w:r>
                <w:rPr>
                  <w:color w:val="00467F"/>
                  <w:u w:val="single"/>
                  <w:rtl/>
                </w:rPr>
                <w:t>الملحق (ج)</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9BC0EC" w14:textId="77777777" w:rsidR="004E7697" w:rsidRDefault="002B5C49">
            <w:pPr>
              <w:pStyle w:val="ProductList-TableBody"/>
              <w:rPr>
                <w:rtl/>
              </w:rPr>
            </w:pPr>
            <w:r>
              <w:rPr>
                <w:color w:val="404040"/>
                <w:rtl/>
              </w:rPr>
              <w:t>العروض الترويجية: غير متوفر</w:t>
            </w:r>
          </w:p>
        </w:tc>
      </w:tr>
      <w:tr w:rsidR="004E7697" w14:paraId="604887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E8F36D"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3ECF87BF"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xml:space="preserve">: الكل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A977AA3"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w:t>
            </w:r>
          </w:p>
        </w:tc>
      </w:tr>
      <w:tr w:rsidR="004E7697" w14:paraId="470682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7B3E68"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tcPr>
          <w:p w14:paraId="681606C7"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مؤهل للتسوية</w:t>
                </w:r>
                <w:r>
                  <w:fldChar w:fldCharType="end"/>
                </w:r>
                <w:r>
                  <w:t>: الجميع (باستثناء ضمان البرنامج)</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300EE8D2"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5FCFFE23" w14:textId="77777777" w:rsidR="004E7697" w:rsidRDefault="004E7697">
      <w:pPr>
        <w:pStyle w:val="ProductList-Body"/>
        <w:jc w:val="right"/>
        <w:rPr>
          <w:rtl/>
        </w:rPr>
      </w:pPr>
    </w:p>
    <w:p w14:paraId="49557602" w14:textId="77777777" w:rsidR="004E7697" w:rsidRDefault="002B5C49">
      <w:pPr>
        <w:pStyle w:val="ProductList-ClauseHeading"/>
        <w:outlineLvl w:val="4"/>
        <w:rPr>
          <w:rtl/>
        </w:rPr>
      </w:pPr>
      <w:r>
        <w:rPr>
          <w:rtl/>
        </w:rPr>
        <w:t>2.1 حقوق النشر لـ Project</w:t>
      </w:r>
    </w:p>
    <w:p w14:paraId="6E9CF6C7" w14:textId="77777777" w:rsidR="004E7697" w:rsidRDefault="002B5C49">
      <w:pPr>
        <w:pStyle w:val="ProductList-Body"/>
        <w:rPr>
          <w:rtl/>
        </w:rPr>
      </w:pPr>
      <w:r>
        <w:rPr>
          <w:rtl/>
        </w:rPr>
        <w:t>يجوز لمستخدمي خطة المشروع 3/5 المرخّصين تثبيت واستخدام نسخة من برنامج Project Standard/Professional 2016 أو من إصدار سابق على أجهزة مرخّصة لبرنامج Office Standard/Professional Plus ويمكن تشغيلها له. مستخدم الأجهزة المرخّصة لاستخدام Office Professional Plus بموجب ‏</w:t>
      </w:r>
      <w:dir w:val="rtl">
        <w:r>
          <w:rPr>
            <w:rtl/>
          </w:rPr>
          <w:t>خيار "من ضمان البرنامج"</w:t>
        </w:r>
        <w:r>
          <w:rPr>
            <w:rtl/>
          </w:rPr>
          <w:t>‬ لـ Microsoft 365 في استحقاق Office Professional Plus مؤهل كذلك لهذا الحق.</w:t>
        </w:r>
        <w:r w:rsidR="00733002">
          <w:t>‬</w:t>
        </w:r>
      </w:dir>
    </w:p>
    <w:p w14:paraId="16B41825"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5B7EB4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60F13FE"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6ED67F7" w14:textId="77777777" w:rsidR="004E7697" w:rsidRDefault="004E7697">
      <w:pPr>
        <w:pStyle w:val="ProductList-Body"/>
        <w:rPr>
          <w:rtl/>
        </w:rPr>
      </w:pPr>
    </w:p>
    <w:p w14:paraId="7CBA34DC" w14:textId="77777777" w:rsidR="004E7697" w:rsidRDefault="002B5C49">
      <w:pPr>
        <w:pStyle w:val="ProductList-Offering2HeadingNoBorder"/>
        <w:outlineLvl w:val="2"/>
        <w:rPr>
          <w:rtl/>
        </w:rPr>
      </w:pPr>
      <w:bookmarkStart w:id="284" w:name="_Sec668"/>
      <w:r>
        <w:rPr>
          <w:rtl/>
        </w:rPr>
        <w:t>SharePoint Online</w:t>
      </w:r>
      <w:bookmarkEnd w:id="284"/>
      <w:r>
        <w:fldChar w:fldCharType="begin"/>
      </w:r>
      <w:r>
        <w:instrText xml:space="preserve"> TC "</w:instrText>
      </w:r>
      <w:bookmarkStart w:id="285" w:name="_Toc62547459"/>
      <w:r>
        <w:instrText>SharePoint Online</w:instrText>
      </w:r>
      <w:bookmarkEnd w:id="285"/>
      <w:r>
        <w:instrText>" \l 3</w:instrText>
      </w:r>
      <w:r>
        <w:fldChar w:fldCharType="end"/>
      </w:r>
    </w:p>
    <w:p w14:paraId="0E8ADCBA" w14:textId="77777777" w:rsidR="004E7697" w:rsidRDefault="002B5C49">
      <w:pPr>
        <w:pStyle w:val="ProductList-Offering1SubSection"/>
        <w:outlineLvl w:val="3"/>
        <w:rPr>
          <w:rtl/>
        </w:rPr>
      </w:pPr>
      <w:bookmarkStart w:id="286" w:name="_Sec724"/>
      <w:r>
        <w:rPr>
          <w:rtl/>
        </w:rPr>
        <w:t>1. توفر البرنامج</w:t>
      </w:r>
      <w:bookmarkEnd w:id="286"/>
    </w:p>
    <w:tbl>
      <w:tblPr>
        <w:tblStyle w:val="PURTable"/>
        <w:bidiVisual/>
        <w:tblW w:w="0" w:type="dxa"/>
        <w:tblLook w:val="04A0" w:firstRow="1" w:lastRow="0" w:firstColumn="1" w:lastColumn="0" w:noHBand="0" w:noVBand="1"/>
      </w:tblPr>
      <w:tblGrid>
        <w:gridCol w:w="4234"/>
        <w:gridCol w:w="707"/>
        <w:gridCol w:w="695"/>
        <w:gridCol w:w="806"/>
        <w:gridCol w:w="712"/>
        <w:gridCol w:w="728"/>
        <w:gridCol w:w="828"/>
        <w:gridCol w:w="704"/>
        <w:gridCol w:w="701"/>
        <w:gridCol w:w="801"/>
      </w:tblGrid>
      <w:tr w:rsidR="004E7697" w14:paraId="29AD878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0428857"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137530FF"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E573BE"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95FE59"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4B5C73"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1269C12"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3E0E6B"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BBFB56"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A5D6BA"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2B782A"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7DB9EE59" w14:textId="77777777">
        <w:tc>
          <w:tcPr>
            <w:tcW w:w="4660" w:type="dxa"/>
            <w:tcBorders>
              <w:top w:val="single" w:sz="6" w:space="0" w:color="FFFFFF"/>
              <w:left w:val="none" w:sz="4" w:space="0" w:color="6E6E6E"/>
              <w:bottom w:val="dashed" w:sz="4" w:space="0" w:color="7F7F7F"/>
              <w:right w:val="none" w:sz="4" w:space="0" w:color="6E6E6E"/>
            </w:tcBorders>
          </w:tcPr>
          <w:p w14:paraId="0134F63A" w14:textId="77777777" w:rsidR="004E7697" w:rsidRDefault="002B5C49">
            <w:pPr>
              <w:pStyle w:val="ProductList-TableBody"/>
              <w:rPr>
                <w:rtl/>
              </w:rPr>
            </w:pPr>
            <w:r>
              <w:rPr>
                <w:rtl/>
              </w:rPr>
              <w:t>SharePoint Online Plan الخطة 1 والخطة 2</w:t>
            </w:r>
            <w:r>
              <w:fldChar w:fldCharType="begin"/>
            </w:r>
            <w:r>
              <w:instrText xml:space="preserve"> XE "SharePoint Online Plan الخطة 1 والخطة 2"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7F7F7F"/>
              <w:right w:val="single" w:sz="6" w:space="0" w:color="FFFFFF"/>
            </w:tcBorders>
          </w:tcPr>
          <w:p w14:paraId="67D6BAAD"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C4741D"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A745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2B4F42"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8C6A86"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DF5E7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37AF2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4766A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39D555" w14:textId="77777777" w:rsidR="004E7697" w:rsidRDefault="004E7697">
            <w:pPr>
              <w:pStyle w:val="ProductList-TableBody"/>
              <w:jc w:val="center"/>
              <w:rPr>
                <w:rtl/>
              </w:rPr>
            </w:pPr>
          </w:p>
        </w:tc>
      </w:tr>
      <w:tr w:rsidR="004E7697" w14:paraId="32DEA0C3" w14:textId="77777777">
        <w:tc>
          <w:tcPr>
            <w:tcW w:w="4660" w:type="dxa"/>
            <w:tcBorders>
              <w:top w:val="dashed" w:sz="4" w:space="0" w:color="7F7F7F"/>
              <w:left w:val="none" w:sz="4" w:space="0" w:color="6E6E6E"/>
              <w:bottom w:val="dashed" w:sz="4" w:space="0" w:color="7F7F7F"/>
              <w:right w:val="none" w:sz="4" w:space="0" w:color="6E6E6E"/>
            </w:tcBorders>
          </w:tcPr>
          <w:p w14:paraId="60F9CFAE" w14:textId="77777777" w:rsidR="004E7697" w:rsidRDefault="002B5C49">
            <w:pPr>
              <w:pStyle w:val="ProductList-TableBody"/>
              <w:rPr>
                <w:rtl/>
              </w:rPr>
            </w:pPr>
            <w:r>
              <w:rPr>
                <w:rtl/>
              </w:rPr>
              <w:t xml:space="preserve">‎المكوّن الإضافي لـ SharePoint Online الخطة 1 </w:t>
            </w:r>
            <w:r>
              <w:fldChar w:fldCharType="begin"/>
            </w:r>
            <w:r>
              <w:instrText xml:space="preserve"> XE "‎المكوّن الإضافي لـ SharePoint Online الخطة 1 " </w:instrText>
            </w:r>
            <w:r>
              <w:fldChar w:fldCharType="end"/>
            </w:r>
            <w:r>
              <w:rPr>
                <w:rtl/>
              </w:rPr>
              <w:t>(ترخيص اشتراك المستخدم)</w:t>
            </w:r>
          </w:p>
        </w:tc>
        <w:tc>
          <w:tcPr>
            <w:tcW w:w="740" w:type="dxa"/>
            <w:tcBorders>
              <w:top w:val="dashed" w:sz="4" w:space="0" w:color="7F7F7F"/>
              <w:left w:val="none" w:sz="4" w:space="0" w:color="6E6E6E"/>
              <w:bottom w:val="dashed" w:sz="4" w:space="0" w:color="7F7F7F"/>
              <w:right w:val="single" w:sz="6" w:space="0" w:color="FFFFFF"/>
            </w:tcBorders>
          </w:tcPr>
          <w:p w14:paraId="6AA1301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BE88B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8FD4A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DF0F4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58BD4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621B0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B35A9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A65F0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97FD57" w14:textId="77777777" w:rsidR="004E7697" w:rsidRDefault="004E7697">
            <w:pPr>
              <w:pStyle w:val="ProductList-TableBody"/>
              <w:jc w:val="center"/>
              <w:rPr>
                <w:rtl/>
              </w:rPr>
            </w:pPr>
          </w:p>
        </w:tc>
      </w:tr>
      <w:tr w:rsidR="004E7697" w14:paraId="100E1611" w14:textId="77777777">
        <w:tc>
          <w:tcPr>
            <w:tcW w:w="4660" w:type="dxa"/>
            <w:tcBorders>
              <w:top w:val="dashed" w:sz="4" w:space="0" w:color="7F7F7F"/>
              <w:left w:val="none" w:sz="4" w:space="0" w:color="6E6E6E"/>
              <w:bottom w:val="none" w:sz="4" w:space="0" w:color="BFBFBF"/>
              <w:right w:val="none" w:sz="4" w:space="0" w:color="6E6E6E"/>
            </w:tcBorders>
          </w:tcPr>
          <w:p w14:paraId="21CA2E7C" w14:textId="77777777" w:rsidR="004E7697" w:rsidRDefault="002B5C49">
            <w:pPr>
              <w:pStyle w:val="ProductList-TableBody"/>
              <w:rPr>
                <w:rtl/>
              </w:rPr>
            </w:pPr>
            <w:r>
              <w:rPr>
                <w:rtl/>
              </w:rPr>
              <w:t>مساحة تخزين ملفات إضافية لـ Office 365 تبلغ 1 غيغابايت</w:t>
            </w:r>
            <w:r>
              <w:fldChar w:fldCharType="begin"/>
            </w:r>
            <w:r>
              <w:instrText xml:space="preserve"> XE "مساحة تخزين ملفات إضافية لـ Office 365 تبلغ 1 غيغابايت" </w:instrText>
            </w:r>
            <w:r>
              <w:fldChar w:fldCharType="end"/>
            </w:r>
            <w:r>
              <w:rPr>
                <w:rtl/>
              </w:rPr>
              <w:t xml:space="preserve"> (ترخيص الاشتراك الإضافي)</w:t>
            </w:r>
          </w:p>
        </w:tc>
        <w:tc>
          <w:tcPr>
            <w:tcW w:w="740" w:type="dxa"/>
            <w:tcBorders>
              <w:top w:val="dashed" w:sz="4" w:space="0" w:color="7F7F7F"/>
              <w:left w:val="none" w:sz="4" w:space="0" w:color="6E6E6E"/>
              <w:bottom w:val="none" w:sz="4" w:space="0" w:color="BFBFBF"/>
              <w:right w:val="single" w:sz="6" w:space="0" w:color="FFFFFF"/>
            </w:tcBorders>
          </w:tcPr>
          <w:p w14:paraId="64661620"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6BA39D"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709DA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5C9417"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AA0554"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9B529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BC340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260F0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1C12E8" w14:textId="77777777" w:rsidR="004E7697" w:rsidRDefault="004E7697">
            <w:pPr>
              <w:pStyle w:val="ProductList-TableBody"/>
              <w:jc w:val="center"/>
              <w:rPr>
                <w:rtl/>
              </w:rPr>
            </w:pPr>
          </w:p>
        </w:tc>
      </w:tr>
    </w:tbl>
    <w:p w14:paraId="07713E1B" w14:textId="77777777" w:rsidR="004E7697" w:rsidRDefault="002B5C49">
      <w:pPr>
        <w:pStyle w:val="ProductList-Offering1SubSection"/>
        <w:outlineLvl w:val="3"/>
        <w:rPr>
          <w:rtl/>
        </w:rPr>
      </w:pPr>
      <w:bookmarkStart w:id="287" w:name="_Sec779"/>
      <w:r>
        <w:rPr>
          <w:rtl/>
        </w:rPr>
        <w:t>2. شروط المنتج</w:t>
      </w:r>
      <w:bookmarkEnd w:id="287"/>
    </w:p>
    <w:tbl>
      <w:tblPr>
        <w:tblStyle w:val="PURTable"/>
        <w:bidiVisual/>
        <w:tblW w:w="0" w:type="dxa"/>
        <w:tblLook w:val="04A0" w:firstRow="1" w:lastRow="0" w:firstColumn="1" w:lastColumn="0" w:noHBand="0" w:noVBand="1"/>
      </w:tblPr>
      <w:tblGrid>
        <w:gridCol w:w="3636"/>
        <w:gridCol w:w="3636"/>
        <w:gridCol w:w="3644"/>
      </w:tblGrid>
      <w:tr w:rsidR="004E7697" w14:paraId="1BBAE1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684091"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4">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2081BB57"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BFCC914"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6286B5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03E0C"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6393E7B"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xml:space="preserve">: للمكون الإضافي ومن ضمان البرنامج، انظر </w:t>
            </w:r>
            <w:hyperlink w:anchor="_Sec1237">
              <w:r>
                <w:rPr>
                  <w:color w:val="00467F"/>
                  <w:u w:val="single"/>
                  <w:rtl/>
                </w:rPr>
                <w:t>الملحق ج</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1ED2B8" w14:textId="77777777" w:rsidR="004E7697" w:rsidRDefault="002B5C49">
            <w:pPr>
              <w:pStyle w:val="ProductList-TableBody"/>
              <w:rPr>
                <w:rtl/>
              </w:rPr>
            </w:pPr>
            <w:r>
              <w:rPr>
                <w:color w:val="404040"/>
                <w:rtl/>
              </w:rPr>
              <w:t>العروض الترويجية: غير متوفر</w:t>
            </w:r>
          </w:p>
        </w:tc>
      </w:tr>
      <w:tr w:rsidR="004E7697" w14:paraId="4DFE31D2" w14:textId="77777777">
        <w:tc>
          <w:tcPr>
            <w:tcW w:w="4040" w:type="dxa"/>
            <w:tcBorders>
              <w:top w:val="single" w:sz="4" w:space="0" w:color="000000"/>
              <w:left w:val="single" w:sz="4" w:space="0" w:color="000000"/>
              <w:bottom w:val="single" w:sz="4" w:space="0" w:color="000000"/>
              <w:right w:val="single" w:sz="4" w:space="0" w:color="000000"/>
            </w:tcBorders>
          </w:tcPr>
          <w:p w14:paraId="64DECBF6" w14:textId="77777777" w:rsidR="004E7697" w:rsidRDefault="002B5C49">
            <w:pPr>
              <w:pStyle w:val="ProductList-TableBody"/>
              <w:rPr>
                <w:rtl/>
              </w:rPr>
            </w:pPr>
            <w:r>
              <w:fldChar w:fldCharType="begin"/>
            </w:r>
            <w:r>
              <w:instrText xml:space="preserve"> AutoTextList   \s NoStyle \t "إعفاء المستخدم المؤهَّل: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K فقط</w:t>
            </w:r>
          </w:p>
        </w:tc>
        <w:tc>
          <w:tcPr>
            <w:tcW w:w="4040" w:type="dxa"/>
            <w:tcBorders>
              <w:top w:val="single" w:sz="4" w:space="0" w:color="000000"/>
              <w:left w:val="single" w:sz="4" w:space="0" w:color="000000"/>
              <w:bottom w:val="single" w:sz="4" w:space="0" w:color="000000"/>
              <w:right w:val="single" w:sz="4" w:space="0" w:color="000000"/>
            </w:tcBorders>
          </w:tcPr>
          <w:p w14:paraId="52437F92"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xml:space="preserve">: الكل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281F0C4"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الكل</w:t>
            </w:r>
          </w:p>
        </w:tc>
      </w:tr>
      <w:tr w:rsidR="004E7697" w14:paraId="0190732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CA1BFC"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tcPr>
          <w:p w14:paraId="03A06319"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مؤهَّل للتسوية</w:t>
              </w:r>
              <w:r>
                <w:fldChar w:fldCharType="end"/>
              </w:r>
              <w:r>
                <w:t>: الكل</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3B0673AC"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1D9ED865" w14:textId="77777777" w:rsidR="004E7697" w:rsidRDefault="004E7697">
      <w:pPr>
        <w:pStyle w:val="ProductList-Body"/>
        <w:rPr>
          <w:rtl/>
        </w:rPr>
      </w:pPr>
    </w:p>
    <w:p w14:paraId="71E04EC4"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75A936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3AA3C3"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7ADCA36" w14:textId="77777777" w:rsidR="004E7697" w:rsidRDefault="004E7697">
      <w:pPr>
        <w:pStyle w:val="ProductList-Body"/>
        <w:rPr>
          <w:rtl/>
        </w:rPr>
      </w:pPr>
    </w:p>
    <w:p w14:paraId="613373D3" w14:textId="77777777" w:rsidR="004E7697" w:rsidRDefault="002B5C49">
      <w:pPr>
        <w:pStyle w:val="ProductList-Offering2HeadingNoBorder"/>
        <w:outlineLvl w:val="2"/>
        <w:rPr>
          <w:rtl/>
        </w:rPr>
      </w:pPr>
      <w:bookmarkStart w:id="288" w:name="_Sec877"/>
      <w:r>
        <w:rPr>
          <w:rtl/>
        </w:rPr>
        <w:t>Visio</w:t>
      </w:r>
      <w:bookmarkEnd w:id="288"/>
      <w:r>
        <w:fldChar w:fldCharType="begin"/>
      </w:r>
      <w:r>
        <w:instrText xml:space="preserve"> TC "</w:instrText>
      </w:r>
      <w:bookmarkStart w:id="289" w:name="_Toc62547460"/>
      <w:r>
        <w:instrText>Visio</w:instrText>
      </w:r>
      <w:bookmarkEnd w:id="289"/>
      <w:r>
        <w:instrText>" \l 3</w:instrText>
      </w:r>
      <w:r>
        <w:fldChar w:fldCharType="end"/>
      </w:r>
    </w:p>
    <w:p w14:paraId="0DEF4963" w14:textId="77777777" w:rsidR="004E7697" w:rsidRDefault="002B5C49">
      <w:pPr>
        <w:pStyle w:val="ProductList-Offering1SubSection"/>
        <w:outlineLvl w:val="3"/>
        <w:rPr>
          <w:rtl/>
        </w:rPr>
      </w:pPr>
      <w:bookmarkStart w:id="290" w:name="_Sec1297"/>
      <w:r>
        <w:rPr>
          <w:rtl/>
        </w:rPr>
        <w:t>1. توفر البرنامج</w:t>
      </w:r>
      <w:bookmarkEnd w:id="290"/>
    </w:p>
    <w:tbl>
      <w:tblPr>
        <w:tblStyle w:val="PURTable"/>
        <w:bidiVisual/>
        <w:tblW w:w="0" w:type="dxa"/>
        <w:tblLook w:val="04A0" w:firstRow="1" w:lastRow="0" w:firstColumn="1" w:lastColumn="0" w:noHBand="0" w:noVBand="1"/>
      </w:tblPr>
      <w:tblGrid>
        <w:gridCol w:w="4226"/>
        <w:gridCol w:w="707"/>
        <w:gridCol w:w="696"/>
        <w:gridCol w:w="808"/>
        <w:gridCol w:w="712"/>
        <w:gridCol w:w="728"/>
        <w:gridCol w:w="829"/>
        <w:gridCol w:w="705"/>
        <w:gridCol w:w="702"/>
        <w:gridCol w:w="803"/>
      </w:tblGrid>
      <w:tr w:rsidR="004E7697" w14:paraId="1501B73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FDF0560"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19DE0660"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A743D3"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E1E34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D8C460"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F28FCF"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83D8A1"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1A8FEC"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103F1A"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51B7B6"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24C45C12" w14:textId="77777777">
        <w:tc>
          <w:tcPr>
            <w:tcW w:w="4660" w:type="dxa"/>
            <w:tcBorders>
              <w:top w:val="single" w:sz="6" w:space="0" w:color="FFFFFF"/>
              <w:left w:val="none" w:sz="4" w:space="0" w:color="6E6E6E"/>
              <w:bottom w:val="dashed" w:sz="4" w:space="0" w:color="969696"/>
              <w:right w:val="none" w:sz="4" w:space="0" w:color="6E6E6E"/>
            </w:tcBorders>
          </w:tcPr>
          <w:p w14:paraId="7DDE29EB" w14:textId="77777777" w:rsidR="004E7697" w:rsidRDefault="002B5C49">
            <w:pPr>
              <w:pStyle w:val="ProductList-TableBody"/>
              <w:rPr>
                <w:rtl/>
              </w:rPr>
            </w:pPr>
            <w:r>
              <w:rPr>
                <w:rtl/>
              </w:rPr>
              <w:t>Visio Online الخطة 1</w:t>
            </w:r>
            <w:r>
              <w:fldChar w:fldCharType="begin"/>
            </w:r>
            <w:r>
              <w:instrText xml:space="preserve"> XE "Visio Online الخطة 1" </w:instrText>
            </w:r>
            <w:r>
              <w:fldChar w:fldCharType="end"/>
            </w:r>
            <w:r>
              <w:rPr>
                <w:rtl/>
              </w:rPr>
              <w:t xml:space="preserve"> (ترخيص اشتراك المستخدم)</w:t>
            </w:r>
          </w:p>
        </w:tc>
        <w:tc>
          <w:tcPr>
            <w:tcW w:w="740" w:type="dxa"/>
            <w:tcBorders>
              <w:top w:val="single" w:sz="6" w:space="0" w:color="FFFFFF"/>
              <w:left w:val="none" w:sz="4" w:space="0" w:color="6E6E6E"/>
              <w:bottom w:val="dashed" w:sz="4" w:space="0" w:color="808080"/>
              <w:right w:val="single" w:sz="6" w:space="0" w:color="FFFFFF"/>
            </w:tcBorders>
          </w:tcPr>
          <w:p w14:paraId="4EFB0904"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95C6F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FF4D9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FB15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52D4E3"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BDB51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DA585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7CF13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3E36AD" w14:textId="77777777" w:rsidR="004E7697" w:rsidRDefault="004E7697">
            <w:pPr>
              <w:pStyle w:val="ProductList-TableBody"/>
              <w:jc w:val="center"/>
              <w:rPr>
                <w:rtl/>
              </w:rPr>
            </w:pPr>
          </w:p>
        </w:tc>
      </w:tr>
      <w:tr w:rsidR="004E7697" w14:paraId="07E3294E" w14:textId="77777777">
        <w:tc>
          <w:tcPr>
            <w:tcW w:w="4660" w:type="dxa"/>
            <w:tcBorders>
              <w:top w:val="dashed" w:sz="4" w:space="0" w:color="969696"/>
              <w:left w:val="none" w:sz="4" w:space="0" w:color="6E6E6E"/>
              <w:bottom w:val="dashed" w:sz="4" w:space="0" w:color="969696"/>
              <w:right w:val="none" w:sz="4" w:space="0" w:color="6E6E6E"/>
            </w:tcBorders>
          </w:tcPr>
          <w:p w14:paraId="1C0CF47C" w14:textId="77777777" w:rsidR="004E7697" w:rsidRDefault="002B5C49">
            <w:pPr>
              <w:pStyle w:val="ProductList-TableBody"/>
              <w:rPr>
                <w:rtl/>
              </w:rPr>
            </w:pPr>
            <w:r>
              <w:rPr>
                <w:rtl/>
              </w:rPr>
              <w:t>Visio Online الخطة 2</w:t>
            </w:r>
            <w:r>
              <w:fldChar w:fldCharType="begin"/>
            </w:r>
            <w:r>
              <w:instrText xml:space="preserve"> XE "Visio Online الخطة 2" </w:instrText>
            </w:r>
            <w:r>
              <w:fldChar w:fldCharType="end"/>
            </w:r>
            <w:r>
              <w:rPr>
                <w:rtl/>
              </w:rPr>
              <w:t xml:space="preserve"> (ترخيص اشتراك المستخدم)</w:t>
            </w:r>
            <w:r>
              <w:fldChar w:fldCharType="begin"/>
            </w:r>
            <w:r>
              <w:instrText xml:space="preserve"> XE "" </w:instrText>
            </w:r>
            <w:r>
              <w:fldChar w:fldCharType="end"/>
            </w:r>
          </w:p>
        </w:tc>
        <w:tc>
          <w:tcPr>
            <w:tcW w:w="740" w:type="dxa"/>
            <w:tcBorders>
              <w:top w:val="dashed" w:sz="4" w:space="0" w:color="808080"/>
              <w:left w:val="none" w:sz="4" w:space="0" w:color="6E6E6E"/>
              <w:bottom w:val="dashed" w:sz="4" w:space="0" w:color="808080"/>
              <w:right w:val="single" w:sz="6" w:space="0" w:color="FFFFFF"/>
            </w:tcBorders>
          </w:tcPr>
          <w:p w14:paraId="380BF9A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74ABB8"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EC92F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CE5DB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ED8BAC"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1411B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F75C5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9F23F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32AB51" w14:textId="77777777" w:rsidR="004E7697" w:rsidRDefault="004E7697">
            <w:pPr>
              <w:pStyle w:val="ProductList-TableBody"/>
              <w:jc w:val="center"/>
              <w:rPr>
                <w:rtl/>
              </w:rPr>
            </w:pPr>
          </w:p>
        </w:tc>
      </w:tr>
      <w:tr w:rsidR="004E7697" w14:paraId="311C1ACA" w14:textId="77777777">
        <w:tc>
          <w:tcPr>
            <w:tcW w:w="4660" w:type="dxa"/>
            <w:tcBorders>
              <w:top w:val="dashed" w:sz="4" w:space="0" w:color="969696"/>
              <w:left w:val="none" w:sz="4" w:space="0" w:color="6E6E6E"/>
              <w:bottom w:val="dashed" w:sz="4" w:space="0" w:color="969696"/>
              <w:right w:val="none" w:sz="4" w:space="0" w:color="6E6E6E"/>
            </w:tcBorders>
          </w:tcPr>
          <w:p w14:paraId="30B457E0" w14:textId="77777777" w:rsidR="004E7697" w:rsidRDefault="002B5C49">
            <w:pPr>
              <w:pStyle w:val="ProductList-TableBody"/>
              <w:rPr>
                <w:rtl/>
              </w:rPr>
            </w:pPr>
            <w:r>
              <w:rPr>
                <w:rtl/>
              </w:rPr>
              <w:t>المكون الإضافي لـ Visio Online الخطة 2</w:t>
            </w:r>
            <w:r>
              <w:fldChar w:fldCharType="begin"/>
            </w:r>
            <w:r>
              <w:instrText xml:space="preserve"> XE "المكون الإضافي لـ Visio Online الخطة 2" </w:instrText>
            </w:r>
            <w:r>
              <w:fldChar w:fldCharType="end"/>
            </w:r>
            <w:r>
              <w:rPr>
                <w:rtl/>
              </w:rPr>
              <w:t xml:space="preserve"> (ترخيص اشتراك المستخدم)</w:t>
            </w:r>
          </w:p>
        </w:tc>
        <w:tc>
          <w:tcPr>
            <w:tcW w:w="740" w:type="dxa"/>
            <w:tcBorders>
              <w:top w:val="dashed" w:sz="4" w:space="0" w:color="808080"/>
              <w:left w:val="none" w:sz="4" w:space="0" w:color="6E6E6E"/>
              <w:bottom w:val="dashed" w:sz="4" w:space="0" w:color="808080"/>
              <w:right w:val="single" w:sz="6" w:space="0" w:color="FFFFFF"/>
            </w:tcBorders>
          </w:tcPr>
          <w:p w14:paraId="119BEB3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9C6C3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F0206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1889A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66A5C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F2039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811C2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223C5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71C195" w14:textId="77777777" w:rsidR="004E7697" w:rsidRDefault="004E7697">
            <w:pPr>
              <w:pStyle w:val="ProductList-TableBody"/>
              <w:jc w:val="center"/>
              <w:rPr>
                <w:rtl/>
              </w:rPr>
            </w:pPr>
          </w:p>
        </w:tc>
      </w:tr>
      <w:tr w:rsidR="004E7697" w14:paraId="1D5E9231" w14:textId="77777777">
        <w:tc>
          <w:tcPr>
            <w:tcW w:w="4660" w:type="dxa"/>
            <w:tcBorders>
              <w:top w:val="dashed" w:sz="4" w:space="0" w:color="969696"/>
              <w:left w:val="none" w:sz="4" w:space="0" w:color="6E6E6E"/>
              <w:bottom w:val="single" w:sz="4" w:space="0" w:color="FFFFFF"/>
              <w:right w:val="none" w:sz="4" w:space="0" w:color="6E6E6E"/>
            </w:tcBorders>
          </w:tcPr>
          <w:p w14:paraId="1E3C90ED" w14:textId="77777777" w:rsidR="004E7697" w:rsidRDefault="002B5C49">
            <w:pPr>
              <w:pStyle w:val="ProductList-TableBody"/>
              <w:rPr>
                <w:rtl/>
              </w:rPr>
            </w:pPr>
            <w:r>
              <w:rPr>
                <w:rtl/>
              </w:rPr>
              <w:t>Visio Online الخطة 1 والخطة 2 بخيار "من ضمان البرنامج"</w:t>
            </w:r>
            <w:r>
              <w:fldChar w:fldCharType="begin"/>
            </w:r>
            <w:r>
              <w:instrText xml:space="preserve"> XE "Visio Online الخطة 1 والخطة 2 بخيار "من ضمان البرنامج"" </w:instrText>
            </w:r>
            <w:r>
              <w:fldChar w:fldCharType="end"/>
            </w:r>
            <w:r>
              <w:rPr>
                <w:rtl/>
              </w:rPr>
              <w:t xml:space="preserve"> (ترخيص اشتراك المستخدم)</w:t>
            </w:r>
          </w:p>
        </w:tc>
        <w:tc>
          <w:tcPr>
            <w:tcW w:w="740" w:type="dxa"/>
            <w:tcBorders>
              <w:top w:val="dashed" w:sz="4" w:space="0" w:color="808080"/>
              <w:left w:val="none" w:sz="4" w:space="0" w:color="6E6E6E"/>
              <w:bottom w:val="single" w:sz="4" w:space="0" w:color="FFFFFF"/>
              <w:right w:val="single" w:sz="6" w:space="0" w:color="FFFFFF"/>
            </w:tcBorders>
          </w:tcPr>
          <w:p w14:paraId="149089E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07001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9A58E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516FC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39372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05863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F9FA6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079A1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AEE39B" w14:textId="77777777" w:rsidR="004E7697" w:rsidRDefault="004E7697">
            <w:pPr>
              <w:pStyle w:val="ProductList-TableBody"/>
              <w:jc w:val="center"/>
              <w:rPr>
                <w:rtl/>
              </w:rPr>
            </w:pPr>
          </w:p>
        </w:tc>
      </w:tr>
    </w:tbl>
    <w:p w14:paraId="501B3652" w14:textId="77777777" w:rsidR="004E7697" w:rsidRDefault="002B5C49">
      <w:pPr>
        <w:pStyle w:val="ProductList-Offering1SubSection"/>
        <w:outlineLvl w:val="3"/>
        <w:rPr>
          <w:rtl/>
        </w:rPr>
      </w:pPr>
      <w:bookmarkStart w:id="291" w:name="_Sec879"/>
      <w:r>
        <w:rPr>
          <w:rtl/>
        </w:rPr>
        <w:t>2. شروط المنتج</w:t>
      </w:r>
      <w:bookmarkEnd w:id="291"/>
    </w:p>
    <w:tbl>
      <w:tblPr>
        <w:tblStyle w:val="PURTable"/>
        <w:bidiVisual/>
        <w:tblW w:w="0" w:type="dxa"/>
        <w:tblLook w:val="04A0" w:firstRow="1" w:lastRow="0" w:firstColumn="1" w:lastColumn="0" w:noHBand="0" w:noVBand="1"/>
      </w:tblPr>
      <w:tblGrid>
        <w:gridCol w:w="3643"/>
        <w:gridCol w:w="3633"/>
        <w:gridCol w:w="3640"/>
      </w:tblGrid>
      <w:tr w:rsidR="004E7697" w14:paraId="4B7340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FFBD6F"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5">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74131666"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التطبيق</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B4F4769"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265EC2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7CED59" w14:textId="77777777" w:rsidR="004E7697" w:rsidRDefault="002B5C49">
            <w:pPr>
              <w:pStyle w:val="ProductList-TableBody"/>
              <w:rPr>
                <w:rtl/>
              </w:rPr>
            </w:pPr>
            <w:r>
              <w:rPr>
                <w:color w:val="404040"/>
                <w:rtl/>
              </w:rPr>
              <w:t>حقوق الترحيل: غير متوفرة</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6AA3A30"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xml:space="preserve">: راجع المكون الإضافي "من ضمان البرنامج" </w:t>
            </w:r>
            <w:hyperlink w:anchor="_Sec1237">
              <w:r>
                <w:rPr>
                  <w:color w:val="00467F"/>
                  <w:u w:val="single"/>
                  <w:rtl/>
                </w:rPr>
                <w:t>الملحق ج</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870886" w14:textId="77777777" w:rsidR="004E7697" w:rsidRDefault="002B5C49">
            <w:pPr>
              <w:pStyle w:val="ProductList-TableBody"/>
              <w:rPr>
                <w:rtl/>
              </w:rPr>
            </w:pPr>
            <w:r>
              <w:rPr>
                <w:color w:val="404040"/>
                <w:rtl/>
              </w:rPr>
              <w:t>العروض الترويجية: غير متوفر</w:t>
            </w:r>
          </w:p>
        </w:tc>
      </w:tr>
      <w:tr w:rsidR="004E7697" w14:paraId="298DCE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5060E9"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52A27DD2"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tcPr>
          <w:p w14:paraId="3EC1BD74" w14:textId="77777777" w:rsidR="004E7697" w:rsidRDefault="002B5C49">
            <w:pPr>
              <w:pStyle w:val="ProductList-TableBody"/>
              <w:rPr>
                <w:rtl/>
              </w:rPr>
            </w:pPr>
            <w:r>
              <w:rPr>
                <w:rtl/>
              </w:rPr>
              <w:t>مؤهل للتخفيض (SCE): الكل</w:t>
            </w:r>
          </w:p>
        </w:tc>
      </w:tr>
      <w:tr w:rsidR="004E7697" w14:paraId="11F288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DA965" w14:textId="77777777" w:rsidR="004E7697" w:rsidRDefault="002B5C49">
            <w:pPr>
              <w:pStyle w:val="ProductList-TableBody"/>
              <w:rPr>
                <w:rtl/>
              </w:rPr>
            </w:pPr>
            <w:r>
              <w:rPr>
                <w:color w:val="404040"/>
                <w:rtl/>
              </w:rPr>
              <w:t>ميزة استخدام الطالب: غير متوفر</w:t>
            </w:r>
          </w:p>
        </w:tc>
        <w:tc>
          <w:tcPr>
            <w:tcW w:w="4040" w:type="dxa"/>
            <w:tcBorders>
              <w:top w:val="single" w:sz="4" w:space="0" w:color="000000"/>
              <w:left w:val="single" w:sz="4" w:space="0" w:color="000000"/>
              <w:bottom w:val="single" w:sz="4" w:space="0" w:color="000000"/>
              <w:right w:val="single" w:sz="4" w:space="0" w:color="000000"/>
            </w:tcBorders>
          </w:tcPr>
          <w:p w14:paraId="18986188"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مؤهل للتسوية</w:t>
                </w:r>
                <w:r>
                  <w:fldChar w:fldCharType="end"/>
                </w:r>
                <w:r>
                  <w:t>: الجميع (باستثناء ضمان البرنامج)</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28E27014"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20716342" w14:textId="77777777" w:rsidR="004E7697" w:rsidRDefault="004E7697">
      <w:pPr>
        <w:pStyle w:val="ProductList-Body"/>
        <w:rPr>
          <w:rtl/>
        </w:rPr>
      </w:pPr>
    </w:p>
    <w:p w14:paraId="38F9A6BB" w14:textId="77777777" w:rsidR="004E7697" w:rsidRDefault="002B5C49">
      <w:pPr>
        <w:pStyle w:val="ProductList-ClauseHeading"/>
        <w:outlineLvl w:val="4"/>
        <w:rPr>
          <w:rtl/>
        </w:rPr>
      </w:pPr>
      <w:r>
        <w:rPr>
          <w:rtl/>
        </w:rPr>
        <w:t>2.1 حقوق النشر لـ Visio</w:t>
      </w:r>
    </w:p>
    <w:p w14:paraId="5C7E1FE9" w14:textId="77777777" w:rsidR="004E7697" w:rsidRDefault="002B5C49">
      <w:pPr>
        <w:pStyle w:val="ProductList-Body"/>
        <w:rPr>
          <w:rtl/>
        </w:rPr>
      </w:pPr>
      <w:r>
        <w:rPr>
          <w:rtl/>
        </w:rPr>
        <w:t>يجوز لمستخدمي Visio Online Plan 2 المرخّصين تثبيت واستخدام نسخة واحدة من برنامج Visio Standard/Professional 2016 أو إصدار سابق على أجهزة مرخّصة ويمكن تشغيلها على Office Standard/Professional Plus. مستخدم الأجهزة المرخّصة لاستخدام Office Professional Plus بموجب ‏</w:t>
      </w:r>
      <w:dir w:val="rtl">
        <w:r>
          <w:rPr>
            <w:rtl/>
          </w:rPr>
          <w:t>خيار "من ضمان البرنامج"</w:t>
        </w:r>
        <w:r>
          <w:rPr>
            <w:rtl/>
          </w:rPr>
          <w:t>‬ لـ Microsoft 365 في استحقاق Office Professional Plus مؤهلون كذلك لهذا الحق.</w:t>
        </w:r>
        <w:r w:rsidR="00733002">
          <w:t>‬</w:t>
        </w:r>
      </w:dir>
    </w:p>
    <w:p w14:paraId="6D9B0E86" w14:textId="77777777" w:rsidR="004E7697" w:rsidRDefault="004E7697">
      <w:pPr>
        <w:pStyle w:val="ProductList-Body"/>
        <w:rPr>
          <w:rtl/>
        </w:rPr>
      </w:pPr>
    </w:p>
    <w:p w14:paraId="7089258F" w14:textId="77777777" w:rsidR="004E7697" w:rsidRDefault="002B5C49">
      <w:pPr>
        <w:pStyle w:val="ProductList-ClauseHeading"/>
        <w:outlineLvl w:val="4"/>
        <w:rPr>
          <w:rtl/>
        </w:rPr>
      </w:pPr>
      <w:r>
        <w:rPr>
          <w:rtl/>
        </w:rPr>
        <w:t>2.2 خاصية عرض/طباعة في Visio لمستخدمي Office</w:t>
      </w:r>
    </w:p>
    <w:p w14:paraId="5872DAF4" w14:textId="77777777" w:rsidR="004E7697" w:rsidRDefault="002B5C49">
      <w:pPr>
        <w:pStyle w:val="ProductList-Body"/>
        <w:rPr>
          <w:rtl/>
        </w:rPr>
      </w:pPr>
      <w:r>
        <w:rPr>
          <w:rtl/>
        </w:rPr>
        <w:t>يجوز للمستخدمين الذين لديهم رخصة Office 365 أو Microsoft 365 استخدام Visio في وضع الأداء الوظيفي المنخفض لعرض الملفات وطباعتها.</w:t>
      </w:r>
    </w:p>
    <w:p w14:paraId="4946B428"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57BEDE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7A437D"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E626214" w14:textId="77777777" w:rsidR="004E7697" w:rsidRDefault="004E7697">
      <w:pPr>
        <w:pStyle w:val="ProductList-Body"/>
        <w:rPr>
          <w:rtl/>
        </w:rPr>
      </w:pPr>
    </w:p>
    <w:p w14:paraId="5F5964B8" w14:textId="77777777" w:rsidR="004E7697" w:rsidRDefault="002B5C49">
      <w:pPr>
        <w:pStyle w:val="ProductList-Offering2HeadingNoBorder"/>
        <w:outlineLvl w:val="2"/>
        <w:rPr>
          <w:rtl/>
        </w:rPr>
      </w:pPr>
      <w:bookmarkStart w:id="292" w:name="_Sec1217"/>
      <w:r>
        <w:rPr>
          <w:rtl/>
        </w:rPr>
        <w:t>Workplace Analytics</w:t>
      </w:r>
      <w:bookmarkEnd w:id="292"/>
      <w:r>
        <w:fldChar w:fldCharType="begin"/>
      </w:r>
      <w:r>
        <w:instrText xml:space="preserve"> TC "</w:instrText>
      </w:r>
      <w:bookmarkStart w:id="293" w:name="_Toc62547461"/>
      <w:r>
        <w:instrText>Workplace Analytics</w:instrText>
      </w:r>
      <w:bookmarkEnd w:id="293"/>
      <w:r>
        <w:instrText>" \l 3</w:instrText>
      </w:r>
      <w:r>
        <w:fldChar w:fldCharType="end"/>
      </w:r>
    </w:p>
    <w:p w14:paraId="0379BD51" w14:textId="77777777" w:rsidR="004E7697" w:rsidRDefault="002B5C49">
      <w:pPr>
        <w:pStyle w:val="ProductList-Offering1SubSection"/>
        <w:outlineLvl w:val="3"/>
        <w:rPr>
          <w:rtl/>
        </w:rPr>
      </w:pPr>
      <w:bookmarkStart w:id="294" w:name="_Sec1218"/>
      <w:r>
        <w:rPr>
          <w:rtl/>
        </w:rPr>
        <w:t>1. توفر البرنامج</w:t>
      </w:r>
      <w:bookmarkEnd w:id="294"/>
    </w:p>
    <w:tbl>
      <w:tblPr>
        <w:tblStyle w:val="PURTable"/>
        <w:bidiVisual/>
        <w:tblW w:w="0" w:type="dxa"/>
        <w:tblLook w:val="04A0" w:firstRow="1" w:lastRow="0" w:firstColumn="1" w:lastColumn="0" w:noHBand="0" w:noVBand="1"/>
      </w:tblPr>
      <w:tblGrid>
        <w:gridCol w:w="4123"/>
        <w:gridCol w:w="815"/>
        <w:gridCol w:w="689"/>
        <w:gridCol w:w="808"/>
        <w:gridCol w:w="712"/>
        <w:gridCol w:w="728"/>
        <w:gridCol w:w="829"/>
        <w:gridCol w:w="705"/>
        <w:gridCol w:w="704"/>
        <w:gridCol w:w="803"/>
      </w:tblGrid>
      <w:tr w:rsidR="004E7697" w14:paraId="443AAEAD"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0607110" w14:textId="77777777" w:rsidR="004E7697" w:rsidRDefault="002B5C49">
            <w:pPr>
              <w:pStyle w:val="ProductList-TableBody"/>
              <w:rPr>
                <w:rtl/>
              </w:rPr>
            </w:pPr>
            <w:r>
              <w:rPr>
                <w:color w:val="FFFFFF"/>
                <w:rtl/>
              </w:rPr>
              <w:t>الخدمات عبر الإنترنت</w:t>
            </w:r>
          </w:p>
        </w:tc>
        <w:tc>
          <w:tcPr>
            <w:tcW w:w="860" w:type="dxa"/>
            <w:tcBorders>
              <w:left w:val="single" w:sz="6" w:space="0" w:color="FFFFFF"/>
              <w:bottom w:val="single" w:sz="6" w:space="0" w:color="FFFFFF"/>
              <w:right w:val="single" w:sz="6" w:space="0" w:color="FFFFFF"/>
            </w:tcBorders>
            <w:shd w:val="clear" w:color="auto" w:fill="00188F"/>
          </w:tcPr>
          <w:p w14:paraId="3EDE6C32"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E99DE4"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5B2AF7"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8C1861"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B900220"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AE6B01"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4BD5FC"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5D0F7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275027"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C75C9A2" w14:textId="77777777">
        <w:tc>
          <w:tcPr>
            <w:tcW w:w="4520" w:type="dxa"/>
            <w:tcBorders>
              <w:top w:val="none" w:sz="4" w:space="0" w:color="BFBFBF"/>
              <w:left w:val="none" w:sz="4" w:space="0" w:color="000000"/>
              <w:bottom w:val="none" w:sz="4" w:space="0" w:color="7F7F7F"/>
              <w:right w:val="none" w:sz="4" w:space="0" w:color="000000"/>
            </w:tcBorders>
          </w:tcPr>
          <w:p w14:paraId="1A4BF9C4" w14:textId="77777777" w:rsidR="004E7697" w:rsidRDefault="002B5C49">
            <w:pPr>
              <w:pStyle w:val="ProductList-TableBody"/>
              <w:rPr>
                <w:rtl/>
              </w:rPr>
            </w:pPr>
            <w:r>
              <w:rPr>
                <w:rtl/>
              </w:rPr>
              <w:t>Workplace Analytics</w:t>
            </w:r>
            <w:r>
              <w:fldChar w:fldCharType="begin"/>
            </w:r>
            <w:r>
              <w:instrText xml:space="preserve"> XE "Workplace Analytics" </w:instrText>
            </w:r>
            <w:r>
              <w:fldChar w:fldCharType="end"/>
            </w:r>
            <w:r>
              <w:rPr>
                <w:rtl/>
              </w:rPr>
              <w:t xml:space="preserve"> (ترخيص اشتراك المستخدم)</w:t>
            </w:r>
          </w:p>
        </w:tc>
        <w:tc>
          <w:tcPr>
            <w:tcW w:w="860" w:type="dxa"/>
            <w:tcBorders>
              <w:top w:val="single" w:sz="6" w:space="0" w:color="FFFFFF"/>
              <w:left w:val="none" w:sz="4" w:space="0" w:color="000000"/>
              <w:bottom w:val="none" w:sz="4" w:space="0" w:color="7F7F7F"/>
              <w:right w:val="single" w:sz="6" w:space="0" w:color="FFFFFF"/>
            </w:tcBorders>
          </w:tcPr>
          <w:p w14:paraId="6FB9A2A7"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1C15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8273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8D5AB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EC65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6D0FD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048E9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DEB2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"يتوفر المنتج باعتباره منتجًا إضافيًا خاصًا ببرنامج School، ويتعين ترخيصه على مستوى المؤسسة بأكملها ليشمل جميع أعضاء هيئة التدريس والموظفين. " </w:instrText>
            </w:r>
            <w:r>
              <w:fldChar w:fldCharType="separate"/>
            </w:r>
            <w:r>
              <w:rPr>
                <w:color w:val="000000"/>
              </w:rPr>
              <w:t>AF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7E9062" w14:textId="77777777" w:rsidR="004E7697" w:rsidRDefault="004E7697">
            <w:pPr>
              <w:pStyle w:val="ProductList-TableBody"/>
              <w:jc w:val="center"/>
              <w:rPr>
                <w:rtl/>
              </w:rPr>
            </w:pPr>
          </w:p>
        </w:tc>
      </w:tr>
    </w:tbl>
    <w:p w14:paraId="0DC51104" w14:textId="77777777" w:rsidR="004E7697" w:rsidRDefault="002B5C49">
      <w:pPr>
        <w:pStyle w:val="ProductList-Offering1SubSection"/>
        <w:outlineLvl w:val="3"/>
        <w:rPr>
          <w:rtl/>
        </w:rPr>
      </w:pPr>
      <w:bookmarkStart w:id="295" w:name="_Sec1219"/>
      <w:r>
        <w:rPr>
          <w:rtl/>
        </w:rPr>
        <w:t>2. شروط المنتج</w:t>
      </w:r>
      <w:bookmarkEnd w:id="295"/>
    </w:p>
    <w:tbl>
      <w:tblPr>
        <w:tblStyle w:val="PURTable"/>
        <w:bidiVisual/>
        <w:tblW w:w="0" w:type="dxa"/>
        <w:tblLook w:val="04A0" w:firstRow="1" w:lastRow="0" w:firstColumn="1" w:lastColumn="0" w:noHBand="0" w:noVBand="1"/>
      </w:tblPr>
      <w:tblGrid>
        <w:gridCol w:w="3635"/>
        <w:gridCol w:w="3642"/>
        <w:gridCol w:w="3639"/>
      </w:tblGrid>
      <w:tr w:rsidR="004E7697" w14:paraId="31AA19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2A6CAA"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6">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6297A806"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6F15C817"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ممتدة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378260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9BB3C3"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4C3BC6" w14:textId="77777777" w:rsidR="004E7697" w:rsidRDefault="002B5C49">
            <w:pPr>
              <w:pStyle w:val="ProductList-TableBody"/>
              <w:rPr>
                <w:rtl/>
              </w:rPr>
            </w:pPr>
            <w:r>
              <w:rPr>
                <w:color w:val="404040"/>
                <w:rtl/>
              </w:rPr>
              <w:t xml:space="preserve">المتطلبات الأساسية: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9DDF0B" w14:textId="77777777" w:rsidR="004E7697" w:rsidRDefault="002B5C49">
            <w:pPr>
              <w:pStyle w:val="ProductList-TableBody"/>
              <w:rPr>
                <w:rtl/>
              </w:rPr>
            </w:pPr>
            <w:r>
              <w:rPr>
                <w:color w:val="404040"/>
                <w:rtl/>
              </w:rPr>
              <w:t>العروض الترويجية: غير متوفر</w:t>
            </w:r>
          </w:p>
        </w:tc>
      </w:tr>
      <w:tr w:rsidR="004E7697" w14:paraId="02667085" w14:textId="77777777">
        <w:tc>
          <w:tcPr>
            <w:tcW w:w="4040" w:type="dxa"/>
            <w:tcBorders>
              <w:top w:val="single" w:sz="4" w:space="0" w:color="000000"/>
              <w:left w:val="single" w:sz="4" w:space="0" w:color="000000"/>
              <w:bottom w:val="single" w:sz="4" w:space="0" w:color="000000"/>
              <w:right w:val="single" w:sz="4" w:space="0" w:color="000000"/>
            </w:tcBorders>
          </w:tcPr>
          <w:p w14:paraId="1FC63842" w14:textId="77777777" w:rsidR="004E7697" w:rsidRDefault="002B5C49">
            <w:pPr>
              <w:pStyle w:val="ProductList-TableBody"/>
              <w:rPr>
                <w:rtl/>
              </w:rPr>
            </w:pPr>
            <w:r>
              <w:fldChar w:fldCharType="begin"/>
            </w:r>
            <w:r>
              <w:instrText xml:space="preserve"> AutoTextList   \s NoStyle \t "إعفاء المستخدم المؤهَّل</w:instrText>
            </w:r>
            <w:r>
              <w:instrText>‬‏</w:instrText>
            </w:r>
            <w:dir w:val="rtl">
              <w:r>
                <w:instrText xml:space="preserve">: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rPr>
                  <w:color w:val="0563C1"/>
                </w:rPr>
                <w:t>‬‏</w:t>
              </w:r>
              <w:dir w:val="rtl">
                <w:r>
                  <w:fldChar w:fldCharType="end"/>
                </w:r>
                <w:r>
                  <w:t>: الكل</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126910A6"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tcPr>
          <w:p w14:paraId="63B06D85"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w:t>
            </w:r>
          </w:p>
        </w:tc>
      </w:tr>
      <w:tr w:rsidR="004E7697" w14:paraId="123FA7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F752B1"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متوفرة</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612C28DE"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تسوية أو أمر شراء سنوي بدلاً من شهري." </w:instrText>
              </w:r>
              <w:r>
                <w:fldChar w:fldCharType="separate"/>
              </w:r>
              <w:r>
                <w:rPr>
                  <w:color w:val="0563C1"/>
                </w:rPr>
                <w:t>‏</w:t>
              </w:r>
              <w:dir w:val="rtl">
                <w:r>
                  <w:rPr>
                    <w:color w:val="0563C1"/>
                  </w:rPr>
                  <w:t>‏</w:t>
                </w:r>
                <w:dir w:val="rtl">
                  <w:r>
                    <w:rPr>
                      <w:color w:val="0563C1"/>
                    </w:rPr>
                    <w:t>مؤهل للتسوية</w:t>
                  </w:r>
                  <w:r>
                    <w:fldChar w:fldCharType="end"/>
                  </w:r>
                  <w:r>
                    <w:t>: الكل</w:t>
                  </w:r>
                  <w:r w:rsidR="00733002">
                    <w:t>‬</w:t>
                  </w:r>
                  <w:r w:rsidR="00733002">
                    <w:t>‬</w:t>
                  </w:r>
                  <w:r w:rsidR="00733002">
                    <w:t>‬</w:t>
                  </w:r>
                </w:di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8B1F3" w14:textId="77777777" w:rsidR="004E7697" w:rsidRDefault="004E7697">
            <w:pPr>
              <w:pStyle w:val="ProductList-TableBody"/>
              <w:rPr>
                <w:rtl/>
              </w:rPr>
            </w:pPr>
          </w:p>
        </w:tc>
      </w:tr>
    </w:tbl>
    <w:p w14:paraId="2F01D75E" w14:textId="77777777" w:rsidR="004E7697" w:rsidRDefault="004E7697">
      <w:pPr>
        <w:pStyle w:val="ProductList-Body"/>
        <w:rPr>
          <w:rtl/>
        </w:rPr>
      </w:pPr>
    </w:p>
    <w:p w14:paraId="74AFF2EF" w14:textId="77777777" w:rsidR="004E7697" w:rsidRDefault="002B5C49">
      <w:pPr>
        <w:pStyle w:val="ProductList-ClauseHeading"/>
        <w:outlineLvl w:val="4"/>
        <w:rPr>
          <w:rtl/>
        </w:rPr>
      </w:pPr>
      <w:r>
        <w:rPr>
          <w:rtl/>
        </w:rPr>
        <w:t>2.1 المتطلبات الأساسية للترخيص</w:t>
      </w:r>
    </w:p>
    <w:tbl>
      <w:tblPr>
        <w:tblStyle w:val="PURTable"/>
        <w:bidiVisual/>
        <w:tblW w:w="0" w:type="dxa"/>
        <w:tblLook w:val="04A0" w:firstRow="1" w:lastRow="0" w:firstColumn="1" w:lastColumn="0" w:noHBand="0" w:noVBand="1"/>
      </w:tblPr>
      <w:tblGrid>
        <w:gridCol w:w="5337"/>
        <w:gridCol w:w="5579"/>
      </w:tblGrid>
      <w:tr w:rsidR="004E7697" w14:paraId="6E0C6952"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2C6"/>
          </w:tcPr>
          <w:p w14:paraId="1D07A719" w14:textId="77777777" w:rsidR="004E7697" w:rsidRDefault="002B5C49">
            <w:pPr>
              <w:pStyle w:val="ProductList-TableBody"/>
              <w:rPr>
                <w:rtl/>
              </w:rPr>
            </w:pPr>
            <w:r>
              <w:rPr>
                <w:color w:val="FFFFFF"/>
                <w:rtl/>
              </w:rPr>
              <w:t>الترخيص</w:t>
            </w:r>
          </w:p>
        </w:tc>
        <w:tc>
          <w:tcPr>
            <w:tcW w:w="6120" w:type="dxa"/>
            <w:shd w:val="clear" w:color="auto" w:fill="0072C6"/>
          </w:tcPr>
          <w:p w14:paraId="49A22FB1" w14:textId="77777777" w:rsidR="004E7697" w:rsidRDefault="002B5C49">
            <w:pPr>
              <w:pStyle w:val="ProductList-TableBody"/>
              <w:rPr>
                <w:rtl/>
              </w:rPr>
            </w:pPr>
            <w:r>
              <w:rPr>
                <w:color w:val="FFFFFF"/>
                <w:rtl/>
              </w:rPr>
              <w:t>المتطلبات الأساسية للترخيص</w:t>
            </w:r>
          </w:p>
        </w:tc>
      </w:tr>
      <w:tr w:rsidR="004E7697" w14:paraId="1D0170B0" w14:textId="77777777">
        <w:tc>
          <w:tcPr>
            <w:tcW w:w="6000" w:type="dxa"/>
            <w:tcBorders>
              <w:left w:val="single" w:sz="4" w:space="0" w:color="6E6E6E"/>
            </w:tcBorders>
          </w:tcPr>
          <w:p w14:paraId="6D316EB0" w14:textId="77777777" w:rsidR="004E7697" w:rsidRDefault="002B5C49">
            <w:pPr>
              <w:pStyle w:val="ProductList-TableBody"/>
              <w:rPr>
                <w:rtl/>
              </w:rPr>
            </w:pPr>
            <w:r>
              <w:rPr>
                <w:rtl/>
              </w:rPr>
              <w:t>Workplace Analytics</w:t>
            </w:r>
          </w:p>
        </w:tc>
        <w:tc>
          <w:tcPr>
            <w:tcW w:w="6120" w:type="dxa"/>
            <w:tcBorders>
              <w:right w:val="single" w:sz="4" w:space="0" w:color="6E6E6E"/>
            </w:tcBorders>
          </w:tcPr>
          <w:p w14:paraId="1C70588A" w14:textId="77777777" w:rsidR="004E7697" w:rsidRDefault="002B5C49">
            <w:pPr>
              <w:pStyle w:val="ProductList-TableBody"/>
              <w:rPr>
                <w:rtl/>
              </w:rPr>
            </w:pPr>
            <w:r>
              <w:rPr>
                <w:rtl/>
              </w:rPr>
              <w:t>مجموعة خدمات Microsoft 365 Business Basic/Business Standard/Business Premium/E3/E5/A3/A5؛ مجموعة خدمات Office 365 E1/E3/E5/A3/A5؛ برنامج Exchange Online</w:t>
            </w:r>
          </w:p>
        </w:tc>
      </w:tr>
    </w:tbl>
    <w:p w14:paraId="5B4CDF83"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89A5A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277AAF"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47F58B4" w14:textId="77777777" w:rsidR="004E7697" w:rsidRDefault="004E7697">
      <w:pPr>
        <w:pStyle w:val="ProductList-Body"/>
        <w:rPr>
          <w:rtl/>
        </w:rPr>
      </w:pPr>
    </w:p>
    <w:p w14:paraId="547AF99C" w14:textId="77777777" w:rsidR="004E7697" w:rsidRDefault="002B5C49">
      <w:pPr>
        <w:pStyle w:val="ProductList-OfferingGroupHeading"/>
        <w:outlineLvl w:val="1"/>
        <w:rPr>
          <w:rtl/>
        </w:rPr>
      </w:pPr>
      <w:bookmarkStart w:id="296" w:name="_Sec635"/>
      <w:r>
        <w:rPr>
          <w:rtl/>
        </w:rPr>
        <w:t>خدمات أخرى عبر الإنترنت</w:t>
      </w:r>
      <w:bookmarkEnd w:id="296"/>
      <w:r>
        <w:fldChar w:fldCharType="begin"/>
      </w:r>
      <w:r>
        <w:instrText xml:space="preserve"> TC "</w:instrText>
      </w:r>
      <w:bookmarkStart w:id="297" w:name="_Toc62547462"/>
      <w:r>
        <w:instrText>خدمات أخرى عبر الإنترنت</w:instrText>
      </w:r>
      <w:bookmarkEnd w:id="297"/>
      <w:r>
        <w:instrText>" \l 2</w:instrText>
      </w:r>
      <w:r>
        <w:fldChar w:fldCharType="end"/>
      </w:r>
    </w:p>
    <w:p w14:paraId="0CC6B835" w14:textId="77777777" w:rsidR="004E7697" w:rsidRDefault="002B5C49">
      <w:pPr>
        <w:pStyle w:val="ProductList-Offering2HeadingNoBorder"/>
        <w:outlineLvl w:val="2"/>
        <w:rPr>
          <w:rtl/>
        </w:rPr>
      </w:pPr>
      <w:bookmarkStart w:id="298" w:name="_Sec670"/>
      <w:r>
        <w:rPr>
          <w:rtl/>
        </w:rPr>
        <w:t>Bing Maps</w:t>
      </w:r>
      <w:bookmarkEnd w:id="298"/>
      <w:r>
        <w:fldChar w:fldCharType="begin"/>
      </w:r>
      <w:r>
        <w:instrText xml:space="preserve"> TC "</w:instrText>
      </w:r>
      <w:bookmarkStart w:id="299" w:name="_Toc62547463"/>
      <w:r>
        <w:instrText>Bing Maps</w:instrText>
      </w:r>
      <w:bookmarkEnd w:id="299"/>
      <w:r>
        <w:instrText>" \l 3</w:instrText>
      </w:r>
      <w:r>
        <w:fldChar w:fldCharType="end"/>
      </w:r>
    </w:p>
    <w:p w14:paraId="3E957743" w14:textId="77777777" w:rsidR="004E7697" w:rsidRDefault="002B5C49">
      <w:pPr>
        <w:pStyle w:val="ProductList-Offering1SubSection"/>
        <w:outlineLvl w:val="3"/>
        <w:rPr>
          <w:rtl/>
        </w:rPr>
      </w:pPr>
      <w:bookmarkStart w:id="300" w:name="_Sec726"/>
      <w:r>
        <w:rPr>
          <w:rtl/>
        </w:rPr>
        <w:t>1. توفر البرنامج</w:t>
      </w:r>
      <w:bookmarkEnd w:id="300"/>
    </w:p>
    <w:tbl>
      <w:tblPr>
        <w:tblStyle w:val="PURTable"/>
        <w:bidiVisual/>
        <w:tblW w:w="0" w:type="dxa"/>
        <w:tblLook w:val="04A0" w:firstRow="1" w:lastRow="0" w:firstColumn="1" w:lastColumn="0" w:noHBand="0" w:noVBand="1"/>
      </w:tblPr>
      <w:tblGrid>
        <w:gridCol w:w="4266"/>
        <w:gridCol w:w="705"/>
        <w:gridCol w:w="685"/>
        <w:gridCol w:w="804"/>
        <w:gridCol w:w="710"/>
        <w:gridCol w:w="727"/>
        <w:gridCol w:w="826"/>
        <w:gridCol w:w="702"/>
        <w:gridCol w:w="692"/>
        <w:gridCol w:w="799"/>
      </w:tblGrid>
      <w:tr w:rsidR="004E7697" w14:paraId="5191BE9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70D0D0D"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1ABA58AF"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E8E473"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90F66D"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4AAE1B"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061B0C"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488202"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B0813B"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5AB3F6"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B6C433"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6776EDA9" w14:textId="77777777">
        <w:tc>
          <w:tcPr>
            <w:tcW w:w="4660" w:type="dxa"/>
            <w:tcBorders>
              <w:top w:val="single" w:sz="6" w:space="0" w:color="FFFFFF"/>
              <w:left w:val="none" w:sz="4" w:space="0" w:color="6E6E6E"/>
              <w:bottom w:val="dashed" w:sz="4" w:space="0" w:color="BFBFBF"/>
              <w:right w:val="none" w:sz="4" w:space="0" w:color="6E6E6E"/>
            </w:tcBorders>
          </w:tcPr>
          <w:p w14:paraId="5F491CE3" w14:textId="77777777" w:rsidR="004E7697" w:rsidRDefault="002B5C49">
            <w:pPr>
              <w:pStyle w:val="ProductList-TableBody"/>
              <w:rPr>
                <w:rtl/>
              </w:rPr>
            </w:pPr>
            <w:r>
              <w:rPr>
                <w:color w:val="000000"/>
                <w:rtl/>
              </w:rPr>
              <w:t>100مستخدم معروف لـ Bing Maps (ترخيص اشتراك)</w:t>
            </w:r>
            <w:r>
              <w:fldChar w:fldCharType="begin"/>
            </w:r>
            <w:r>
              <w:instrText xml:space="preserve"> XE "100مستخدم معروف لـ Bing Maps (ترخيص اشتراك)"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2E62A9A" w14:textId="77777777" w:rsidR="004E7697" w:rsidRDefault="002B5C49">
            <w:pPr>
              <w:pStyle w:val="ProductList-TableBody"/>
              <w:jc w:val="center"/>
              <w:rPr>
                <w:rtl/>
              </w:rPr>
            </w:pPr>
            <w:r>
              <w:rPr>
                <w:rtl/>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FD0C4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CC80F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7D668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D2B26B"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136BE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1EEC7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6139A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EDF257" w14:textId="77777777" w:rsidR="004E7697" w:rsidRDefault="004E7697">
            <w:pPr>
              <w:pStyle w:val="ProductList-TableBody"/>
              <w:jc w:val="center"/>
              <w:rPr>
                <w:rtl/>
              </w:rPr>
            </w:pPr>
          </w:p>
        </w:tc>
      </w:tr>
      <w:tr w:rsidR="004E7697" w14:paraId="40B04A42" w14:textId="77777777">
        <w:tc>
          <w:tcPr>
            <w:tcW w:w="4660" w:type="dxa"/>
            <w:tcBorders>
              <w:top w:val="dashed" w:sz="4" w:space="0" w:color="BFBFBF"/>
              <w:left w:val="none" w:sz="4" w:space="0" w:color="6E6E6E"/>
              <w:bottom w:val="dashed" w:sz="4" w:space="0" w:color="BFBFBF"/>
              <w:right w:val="none" w:sz="4" w:space="0" w:color="6E6E6E"/>
            </w:tcBorders>
          </w:tcPr>
          <w:p w14:paraId="5888688D" w14:textId="77777777" w:rsidR="004E7697" w:rsidRDefault="002B5C49">
            <w:pPr>
              <w:pStyle w:val="ProductList-TableBody"/>
              <w:rPr>
                <w:rtl/>
              </w:rPr>
            </w:pPr>
            <w:r>
              <w:rPr>
                <w:color w:val="000000"/>
                <w:rtl/>
              </w:rPr>
              <w:t>5 آلاف مستخدم لخرائط Bing المعروفة (ترخيص اشتراك المستخدم)</w:t>
            </w:r>
            <w:r>
              <w:fldChar w:fldCharType="begin"/>
            </w:r>
            <w:r>
              <w:instrText xml:space="preserve"> XE "5 آلاف مستخدم لخرائط Bing المعروفة (ترخيص اشتراك المستخدم)"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41FC23E" w14:textId="77777777" w:rsidR="004E7697" w:rsidRDefault="002B5C49">
            <w:pPr>
              <w:pStyle w:val="ProductList-TableBody"/>
              <w:jc w:val="center"/>
              <w:rPr>
                <w:rtl/>
              </w:rPr>
            </w:pPr>
            <w:r>
              <w:rPr>
                <w:color w:val="000000"/>
                <w:rtl/>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6B6FE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B0F7A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1918A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D4BDB3"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7E6AD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D5D31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0AF9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2C11B7" w14:textId="77777777" w:rsidR="004E7697" w:rsidRDefault="004E7697">
            <w:pPr>
              <w:pStyle w:val="ProductList-TableBody"/>
              <w:jc w:val="center"/>
              <w:rPr>
                <w:rtl/>
              </w:rPr>
            </w:pPr>
          </w:p>
        </w:tc>
      </w:tr>
      <w:tr w:rsidR="004E7697" w14:paraId="6DF0A89E" w14:textId="77777777">
        <w:tc>
          <w:tcPr>
            <w:tcW w:w="4660" w:type="dxa"/>
            <w:tcBorders>
              <w:top w:val="dashed" w:sz="4" w:space="0" w:color="BFBFBF"/>
              <w:left w:val="none" w:sz="4" w:space="0" w:color="6E6E6E"/>
              <w:bottom w:val="dashed" w:sz="4" w:space="0" w:color="BFBFBF"/>
              <w:right w:val="none" w:sz="4" w:space="0" w:color="6E6E6E"/>
            </w:tcBorders>
          </w:tcPr>
          <w:p w14:paraId="461DA955" w14:textId="77777777" w:rsidR="004E7697" w:rsidRDefault="002B5C49">
            <w:pPr>
              <w:pStyle w:val="ProductList-TableBody"/>
              <w:rPr>
                <w:rtl/>
              </w:rPr>
            </w:pPr>
            <w:r>
              <w:rPr>
                <w:color w:val="000000"/>
                <w:rtl/>
              </w:rPr>
              <w:t>500 مستخدم لخرائط Bing المعروفة باشتراك خفيف (ترخيص اشتراك المستخدم)</w:t>
            </w:r>
            <w:r>
              <w:fldChar w:fldCharType="begin"/>
            </w:r>
            <w:r>
              <w:instrText xml:space="preserve"> XE "500 مستخدم لخرائط Bing المعروفة باشتراك خفيف (ترخيص اشتراك المستخدم)"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AF5F62C" w14:textId="77777777" w:rsidR="004E7697" w:rsidRDefault="002B5C49">
            <w:pPr>
              <w:pStyle w:val="ProductList-TableBody"/>
              <w:jc w:val="center"/>
              <w:rPr>
                <w:rtl/>
              </w:rPr>
            </w:pPr>
            <w:r>
              <w:rPr>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F1DD1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BB6C7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3BB73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EF969E"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71DE4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690A1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B49BA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C3145B" w14:textId="77777777" w:rsidR="004E7697" w:rsidRDefault="004E7697">
            <w:pPr>
              <w:pStyle w:val="ProductList-TableBody"/>
              <w:jc w:val="center"/>
              <w:rPr>
                <w:rtl/>
              </w:rPr>
            </w:pPr>
          </w:p>
        </w:tc>
      </w:tr>
      <w:tr w:rsidR="004E7697" w14:paraId="38C114C0" w14:textId="77777777">
        <w:tc>
          <w:tcPr>
            <w:tcW w:w="4660" w:type="dxa"/>
            <w:tcBorders>
              <w:top w:val="dashed" w:sz="4" w:space="0" w:color="BFBFBF"/>
              <w:left w:val="none" w:sz="4" w:space="0" w:color="6E6E6E"/>
              <w:bottom w:val="dashed" w:sz="4" w:space="0" w:color="BFBFBF"/>
              <w:right w:val="none" w:sz="4" w:space="0" w:color="6E6E6E"/>
            </w:tcBorders>
          </w:tcPr>
          <w:p w14:paraId="4481B321" w14:textId="77777777" w:rsidR="004E7697" w:rsidRDefault="002B5C49">
            <w:pPr>
              <w:pStyle w:val="ProductList-TableBody"/>
              <w:rPr>
                <w:rtl/>
              </w:rPr>
            </w:pPr>
            <w:r>
              <w:rPr>
                <w:color w:val="000000"/>
                <w:rtl/>
              </w:rPr>
              <w:t>5 آلاف مستخدم لخرائط Bing المعروفة باشتراك خفيف (ترخيص اشتراك المستخدم)</w:t>
            </w:r>
            <w:r>
              <w:fldChar w:fldCharType="begin"/>
            </w:r>
            <w:r>
              <w:instrText xml:space="preserve"> XE "5 آلاف مستخدم لخرائط Bing المعروفة باشتراك خفيف (ترخيص اشتراك المستخدم)"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EC1CB09" w14:textId="77777777" w:rsidR="004E7697" w:rsidRDefault="002B5C49">
            <w:pPr>
              <w:pStyle w:val="ProductList-TableBody"/>
              <w:jc w:val="center"/>
              <w:rPr>
                <w:rtl/>
              </w:rPr>
            </w:pPr>
            <w:r>
              <w:rPr>
                <w:color w:val="000000"/>
                <w:rtl/>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96EE2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3A94B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6764A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8D3B66"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2CA50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C2CEE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87A4C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C9E0C8" w14:textId="77777777" w:rsidR="004E7697" w:rsidRDefault="004E7697">
            <w:pPr>
              <w:pStyle w:val="ProductList-TableBody"/>
              <w:jc w:val="center"/>
              <w:rPr>
                <w:rtl/>
              </w:rPr>
            </w:pPr>
          </w:p>
        </w:tc>
      </w:tr>
      <w:tr w:rsidR="004E7697" w14:paraId="2A4877B4" w14:textId="77777777">
        <w:tc>
          <w:tcPr>
            <w:tcW w:w="4660" w:type="dxa"/>
            <w:tcBorders>
              <w:top w:val="dashed" w:sz="4" w:space="0" w:color="BFBFBF"/>
              <w:left w:val="none" w:sz="4" w:space="0" w:color="6E6E6E"/>
              <w:bottom w:val="dashed" w:sz="4" w:space="0" w:color="BFBFBF"/>
              <w:right w:val="none" w:sz="4" w:space="0" w:color="6E6E6E"/>
            </w:tcBorders>
          </w:tcPr>
          <w:p w14:paraId="6245D727" w14:textId="77777777" w:rsidR="004E7697" w:rsidRDefault="002B5C49">
            <w:pPr>
              <w:pStyle w:val="ProductList-TableBody"/>
              <w:rPr>
                <w:rtl/>
              </w:rPr>
            </w:pPr>
            <w:r>
              <w:rPr>
                <w:color w:val="000000"/>
                <w:rtl/>
              </w:rPr>
              <w:t>100 ألف معاملة لاستخدام موقع الويب الداخلي لخرائط Bing</w:t>
            </w:r>
            <w:r>
              <w:rPr>
                <w:color w:val="000000"/>
                <w:rtl/>
              </w:rPr>
              <w:t>‬‏</w:t>
            </w:r>
            <w:dir w:val="rtl">
              <w:r>
                <w:rPr>
                  <w:color w:val="000000"/>
                  <w:rtl/>
                </w:rPr>
                <w:t xml:space="preserve"> (ترخيص اشتراك)</w:t>
              </w:r>
              <w:r>
                <w:fldChar w:fldCharType="begin"/>
              </w:r>
              <w:r>
                <w:instrText xml:space="preserve"> XE "100 ألف معاملة لاستخدام موقع الويب الداخلي لخرائط Bing</w:instrText>
              </w:r>
              <w:r>
                <w:instrText>‬‏</w:instrText>
              </w:r>
              <w:dir w:val="rtl">
                <w:r>
                  <w:instrText xml:space="preserve"> (ترخيص اشتراك)" </w:instrText>
                </w:r>
                <w:r>
                  <w:fldChar w:fldCharType="end"/>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2C5BD600" w14:textId="77777777" w:rsidR="004E7697" w:rsidRDefault="002B5C49">
            <w:pPr>
              <w:pStyle w:val="ProductList-TableBody"/>
              <w:jc w:val="center"/>
              <w:rPr>
                <w:rtl/>
              </w:rPr>
            </w:pPr>
            <w:r>
              <w:rPr>
                <w:color w:val="000000"/>
                <w:rtl/>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D87E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2A05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8D64F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676F9C"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3194A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1FBFF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14AB5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FE1A6C" w14:textId="77777777" w:rsidR="004E7697" w:rsidRDefault="004E7697">
            <w:pPr>
              <w:pStyle w:val="ProductList-TableBody"/>
              <w:jc w:val="center"/>
              <w:rPr>
                <w:rtl/>
              </w:rPr>
            </w:pPr>
          </w:p>
        </w:tc>
      </w:tr>
      <w:tr w:rsidR="004E7697" w14:paraId="47AC2AB1" w14:textId="77777777">
        <w:tc>
          <w:tcPr>
            <w:tcW w:w="4660" w:type="dxa"/>
            <w:tcBorders>
              <w:top w:val="dashed" w:sz="4" w:space="0" w:color="BFBFBF"/>
              <w:left w:val="none" w:sz="4" w:space="0" w:color="6E6E6E"/>
              <w:bottom w:val="dashed" w:sz="4" w:space="0" w:color="BFBFBF"/>
              <w:right w:val="none" w:sz="4" w:space="0" w:color="6E6E6E"/>
            </w:tcBorders>
          </w:tcPr>
          <w:p w14:paraId="3924FF65" w14:textId="77777777" w:rsidR="004E7697" w:rsidRDefault="002B5C49">
            <w:pPr>
              <w:pStyle w:val="ProductList-TableBody"/>
              <w:rPr>
                <w:rtl/>
              </w:rPr>
            </w:pPr>
            <w:r>
              <w:rPr>
                <w:color w:val="000000"/>
                <w:rtl/>
              </w:rPr>
              <w:t>500 ألف معاملة لاستخدام موقع الويب الداخلي لخرائط Bing</w:t>
            </w:r>
            <w:r>
              <w:rPr>
                <w:color w:val="000000"/>
                <w:rtl/>
              </w:rPr>
              <w:t>‬‏</w:t>
            </w:r>
            <w:dir w:val="rtl">
              <w:r>
                <w:rPr>
                  <w:color w:val="000000"/>
                  <w:rtl/>
                </w:rPr>
                <w:t xml:space="preserve"> (ترخيص اشتراك)</w:t>
              </w:r>
              <w:r>
                <w:fldChar w:fldCharType="begin"/>
              </w:r>
              <w:r>
                <w:instrText xml:space="preserve"> XE "500 ألف معاملة لاستخدام موقع الويب الداخلي لخرائط Bing</w:instrText>
              </w:r>
              <w:r>
                <w:instrText>‬‏</w:instrText>
              </w:r>
              <w:dir w:val="rtl">
                <w:r>
                  <w:instrText xml:space="preserve"> (ترخيص اشتراك)" </w:instrText>
                </w:r>
                <w:r>
                  <w:fldChar w:fldCharType="end"/>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5B6698B6" w14:textId="77777777" w:rsidR="004E7697" w:rsidRDefault="002B5C49">
            <w:pPr>
              <w:pStyle w:val="ProductList-TableBody"/>
              <w:jc w:val="center"/>
              <w:rPr>
                <w:rtl/>
              </w:rPr>
            </w:pPr>
            <w:r>
              <w:rPr>
                <w:color w:val="000000"/>
                <w:rtl/>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FD61D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9F929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C816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1FB627"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9BBD6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ECE7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03C38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72296E" w14:textId="77777777" w:rsidR="004E7697" w:rsidRDefault="004E7697">
            <w:pPr>
              <w:pStyle w:val="ProductList-TableBody"/>
              <w:jc w:val="center"/>
              <w:rPr>
                <w:rtl/>
              </w:rPr>
            </w:pPr>
          </w:p>
        </w:tc>
      </w:tr>
      <w:tr w:rsidR="004E7697" w14:paraId="7284AEC4" w14:textId="77777777">
        <w:tc>
          <w:tcPr>
            <w:tcW w:w="4660" w:type="dxa"/>
            <w:tcBorders>
              <w:top w:val="dashed" w:sz="4" w:space="0" w:color="BFBFBF"/>
              <w:left w:val="none" w:sz="4" w:space="0" w:color="6E6E6E"/>
              <w:bottom w:val="dashed" w:sz="4" w:space="0" w:color="BFBFBF"/>
              <w:right w:val="none" w:sz="4" w:space="0" w:color="6E6E6E"/>
            </w:tcBorders>
          </w:tcPr>
          <w:p w14:paraId="32EE97F3" w14:textId="77777777" w:rsidR="004E7697" w:rsidRDefault="002B5C49">
            <w:pPr>
              <w:pStyle w:val="ProductList-TableBody"/>
              <w:rPr>
                <w:rtl/>
              </w:rPr>
            </w:pPr>
            <w:r>
              <w:rPr>
                <w:color w:val="000000"/>
                <w:rtl/>
              </w:rPr>
              <w:t>1مليون معاملة لاستخدام موقع الويب الداخلي لخرائط Bing (ترخيص اشتراك)</w:t>
            </w:r>
            <w:r>
              <w:fldChar w:fldCharType="begin"/>
            </w:r>
            <w:r>
              <w:instrText xml:space="preserve"> XE "1مليون معاملة لاستخدام موقع الويب الداخلي لخرائط Bing (ترخيص اشتراك)"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6482258" w14:textId="77777777" w:rsidR="004E7697" w:rsidRDefault="002B5C49">
            <w:pPr>
              <w:pStyle w:val="ProductList-TableBody"/>
              <w:jc w:val="center"/>
              <w:rPr>
                <w:rtl/>
              </w:rPr>
            </w:pPr>
            <w:r>
              <w:rPr>
                <w:color w:val="000000"/>
                <w:rtl/>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5A2E0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A3EAB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70BFE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7EF50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8C08C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38B8D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17089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B03F99" w14:textId="77777777" w:rsidR="004E7697" w:rsidRDefault="004E7697">
            <w:pPr>
              <w:pStyle w:val="ProductList-TableBody"/>
              <w:jc w:val="center"/>
              <w:rPr>
                <w:rtl/>
              </w:rPr>
            </w:pPr>
          </w:p>
        </w:tc>
      </w:tr>
      <w:tr w:rsidR="004E7697" w14:paraId="4DB3BE4D" w14:textId="77777777">
        <w:tc>
          <w:tcPr>
            <w:tcW w:w="4660" w:type="dxa"/>
            <w:tcBorders>
              <w:top w:val="dashed" w:sz="4" w:space="0" w:color="BFBFBF"/>
              <w:left w:val="none" w:sz="4" w:space="0" w:color="6E6E6E"/>
              <w:bottom w:val="dashed" w:sz="4" w:space="0" w:color="BFBFBF"/>
              <w:right w:val="none" w:sz="4" w:space="0" w:color="6E6E6E"/>
            </w:tcBorders>
          </w:tcPr>
          <w:p w14:paraId="67317B67" w14:textId="77777777" w:rsidR="004E7697" w:rsidRDefault="002B5C49">
            <w:pPr>
              <w:pStyle w:val="ProductList-TableBody"/>
              <w:rPr>
                <w:rtl/>
              </w:rPr>
            </w:pPr>
            <w:r>
              <w:rPr>
                <w:color w:val="000000"/>
                <w:rtl/>
              </w:rPr>
              <w:t>2 مليون معاملة لاستخدام موقع الويب الداخلي لخرائط Bing (ترخيص اشتراك)</w:t>
            </w:r>
            <w:r>
              <w:fldChar w:fldCharType="begin"/>
            </w:r>
            <w:r>
              <w:instrText xml:space="preserve"> XE "2 مليون معاملة لاستخدام موقع الويب الداخلي لخرائط Bing (ترخيص اشتراك)"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0581554" w14:textId="77777777" w:rsidR="004E7697" w:rsidRDefault="002B5C49">
            <w:pPr>
              <w:pStyle w:val="ProductList-TableBody"/>
              <w:jc w:val="center"/>
              <w:rPr>
                <w:rtl/>
              </w:rPr>
            </w:pPr>
            <w:r>
              <w:rPr>
                <w:color w:val="000000"/>
                <w:rtl/>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371B7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25B06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EDF36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9EA966"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D5B44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70E16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830FD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02AD00" w14:textId="77777777" w:rsidR="004E7697" w:rsidRDefault="004E7697">
            <w:pPr>
              <w:pStyle w:val="ProductList-TableBody"/>
              <w:jc w:val="center"/>
              <w:rPr>
                <w:rtl/>
              </w:rPr>
            </w:pPr>
          </w:p>
        </w:tc>
      </w:tr>
      <w:tr w:rsidR="004E7697" w14:paraId="59760B1E" w14:textId="77777777">
        <w:tc>
          <w:tcPr>
            <w:tcW w:w="4660" w:type="dxa"/>
            <w:tcBorders>
              <w:top w:val="dashed" w:sz="4" w:space="0" w:color="BFBFBF"/>
              <w:left w:val="none" w:sz="4" w:space="0" w:color="6E6E6E"/>
              <w:bottom w:val="dashed" w:sz="4" w:space="0" w:color="BFBFBF"/>
              <w:right w:val="none" w:sz="4" w:space="0" w:color="6E6E6E"/>
            </w:tcBorders>
          </w:tcPr>
          <w:p w14:paraId="03987FFF" w14:textId="77777777" w:rsidR="004E7697" w:rsidRDefault="002B5C49">
            <w:pPr>
              <w:pStyle w:val="ProductList-TableBody"/>
              <w:rPr>
                <w:rtl/>
              </w:rPr>
            </w:pPr>
            <w:r>
              <w:rPr>
                <w:color w:val="000000"/>
                <w:rtl/>
              </w:rPr>
              <w:t>5 مليون معاملة لاستخدام موقع الويب الداخلي لخرائط Bing (ترخيص اشتراك)</w:t>
            </w:r>
            <w:r>
              <w:fldChar w:fldCharType="begin"/>
            </w:r>
            <w:r>
              <w:instrText xml:space="preserve"> XE "5 مليون معاملة لاستخدام موقع الويب الداخلي لخرائط Bing (ترخيص اشتراك)"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C72FBF5" w14:textId="77777777" w:rsidR="004E7697" w:rsidRDefault="002B5C49">
            <w:pPr>
              <w:pStyle w:val="ProductList-TableBody"/>
              <w:jc w:val="center"/>
              <w:rPr>
                <w:rtl/>
              </w:rPr>
            </w:pPr>
            <w:r>
              <w:rPr>
                <w:color w:val="000000"/>
                <w:rtl/>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38A0D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7E88A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4E66B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C806E0"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BC8B4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37FCB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E6846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71EBF6" w14:textId="77777777" w:rsidR="004E7697" w:rsidRDefault="004E7697">
            <w:pPr>
              <w:pStyle w:val="ProductList-TableBody"/>
              <w:jc w:val="center"/>
              <w:rPr>
                <w:rtl/>
              </w:rPr>
            </w:pPr>
          </w:p>
        </w:tc>
      </w:tr>
      <w:tr w:rsidR="004E7697" w14:paraId="2E90A50E" w14:textId="77777777">
        <w:tc>
          <w:tcPr>
            <w:tcW w:w="4660" w:type="dxa"/>
            <w:tcBorders>
              <w:top w:val="dashed" w:sz="4" w:space="0" w:color="BFBFBF"/>
              <w:left w:val="none" w:sz="4" w:space="0" w:color="6E6E6E"/>
              <w:bottom w:val="dashed" w:sz="4" w:space="0" w:color="BFBFBF"/>
              <w:right w:val="none" w:sz="4" w:space="0" w:color="6E6E6E"/>
            </w:tcBorders>
          </w:tcPr>
          <w:p w14:paraId="20955411" w14:textId="77777777" w:rsidR="004E7697" w:rsidRDefault="002B5C49">
            <w:pPr>
              <w:pStyle w:val="ProductList-TableBody"/>
              <w:rPr>
                <w:rtl/>
              </w:rPr>
            </w:pPr>
            <w:r>
              <w:rPr>
                <w:color w:val="000000"/>
                <w:rtl/>
              </w:rPr>
              <w:t>10 مليون معاملة لاستخدام موقع الويب الداخلي لخرائط Bing (ترخيص اشتراك)</w:t>
            </w:r>
            <w:r>
              <w:fldChar w:fldCharType="begin"/>
            </w:r>
            <w:r>
              <w:instrText xml:space="preserve"> XE "10 مليون معاملة لاستخدام موقع الويب الداخلي لخرائط Bing (ترخيص اشتراك)"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BC6E5AC" w14:textId="77777777" w:rsidR="004E7697" w:rsidRDefault="002B5C49">
            <w:pPr>
              <w:pStyle w:val="ProductList-TableBody"/>
              <w:jc w:val="center"/>
              <w:rPr>
                <w:rtl/>
              </w:rPr>
            </w:pPr>
            <w:r>
              <w:rPr>
                <w:color w:val="000000"/>
                <w:rtl/>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65B4A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CF405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E4C1E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F02C8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EA622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399A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B6E3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EF40AB" w14:textId="77777777" w:rsidR="004E7697" w:rsidRDefault="004E7697">
            <w:pPr>
              <w:pStyle w:val="ProductList-TableBody"/>
              <w:jc w:val="center"/>
              <w:rPr>
                <w:rtl/>
              </w:rPr>
            </w:pPr>
          </w:p>
        </w:tc>
      </w:tr>
      <w:tr w:rsidR="004E7697" w14:paraId="6F8CAEED" w14:textId="77777777">
        <w:tc>
          <w:tcPr>
            <w:tcW w:w="4660" w:type="dxa"/>
            <w:tcBorders>
              <w:top w:val="dashed" w:sz="4" w:space="0" w:color="BFBFBF"/>
              <w:left w:val="none" w:sz="4" w:space="0" w:color="6E6E6E"/>
              <w:bottom w:val="dashed" w:sz="4" w:space="0" w:color="BFBFBF"/>
              <w:right w:val="none" w:sz="4" w:space="0" w:color="6E6E6E"/>
            </w:tcBorders>
          </w:tcPr>
          <w:p w14:paraId="7E18E81E" w14:textId="77777777" w:rsidR="004E7697" w:rsidRDefault="002B5C49">
            <w:pPr>
              <w:pStyle w:val="ProductList-TableBody"/>
              <w:rPr>
                <w:rtl/>
              </w:rPr>
            </w:pPr>
            <w:r>
              <w:rPr>
                <w:color w:val="000000"/>
                <w:rtl/>
              </w:rPr>
              <w:t>30 مليون معاملة لاستخدام موقع الويب الداخلي لخرائط Bing (ترخيص اشتراك)</w:t>
            </w:r>
            <w:r>
              <w:fldChar w:fldCharType="begin"/>
            </w:r>
            <w:r>
              <w:instrText xml:space="preserve"> XE "30 مليون معاملة لاستخدام موقع الويب الداخلي لخرائط Bing (ترخيص اشتراك)"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C8DC588" w14:textId="77777777" w:rsidR="004E7697" w:rsidRDefault="002B5C49">
            <w:pPr>
              <w:pStyle w:val="ProductList-TableBody"/>
              <w:jc w:val="center"/>
              <w:rPr>
                <w:rtl/>
              </w:rPr>
            </w:pPr>
            <w:r>
              <w:rPr>
                <w:color w:val="000000"/>
                <w:rtl/>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DFA4F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C9225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36AEA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D646A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6171A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51C63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2F29B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61231B" w14:textId="77777777" w:rsidR="004E7697" w:rsidRDefault="004E7697">
            <w:pPr>
              <w:pStyle w:val="ProductList-TableBody"/>
              <w:jc w:val="center"/>
              <w:rPr>
                <w:rtl/>
              </w:rPr>
            </w:pPr>
          </w:p>
        </w:tc>
      </w:tr>
      <w:tr w:rsidR="004E7697" w14:paraId="71291CA0" w14:textId="77777777">
        <w:tc>
          <w:tcPr>
            <w:tcW w:w="4660" w:type="dxa"/>
            <w:tcBorders>
              <w:top w:val="dashed" w:sz="4" w:space="0" w:color="BFBFBF"/>
              <w:left w:val="none" w:sz="4" w:space="0" w:color="6E6E6E"/>
              <w:bottom w:val="dashed" w:sz="4" w:space="0" w:color="BFBFBF"/>
              <w:right w:val="none" w:sz="4" w:space="0" w:color="6E6E6E"/>
            </w:tcBorders>
          </w:tcPr>
          <w:p w14:paraId="031FBE80" w14:textId="77777777" w:rsidR="004E7697" w:rsidRDefault="002B5C49">
            <w:pPr>
              <w:pStyle w:val="ProductList-TableBody"/>
              <w:rPr>
                <w:rtl/>
              </w:rPr>
            </w:pPr>
            <w:r>
              <w:rPr>
                <w:color w:val="000000"/>
                <w:rtl/>
              </w:rPr>
              <w:t>نظام Mobile Asset Management Platform (ترخيص اشتراك)</w:t>
            </w:r>
            <w:r>
              <w:fldChar w:fldCharType="begin"/>
            </w:r>
            <w:r>
              <w:instrText xml:space="preserve"> XE "نظام Mobile Asset Management Platform (ترخيص اشتراك)"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3DBE679" w14:textId="77777777" w:rsidR="004E7697" w:rsidRDefault="002B5C49">
            <w:pPr>
              <w:pStyle w:val="ProductList-TableBody"/>
              <w:jc w:val="center"/>
              <w:rPr>
                <w:rtl/>
              </w:rPr>
            </w:pPr>
            <w:r>
              <w:rPr>
                <w:color w:val="000000"/>
                <w:rtl/>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25B61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C7136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41279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98DABE"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0C93C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8DEA3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5F57A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B1D444" w14:textId="77777777" w:rsidR="004E7697" w:rsidRDefault="004E7697">
            <w:pPr>
              <w:pStyle w:val="ProductList-TableBody"/>
              <w:jc w:val="center"/>
              <w:rPr>
                <w:rtl/>
              </w:rPr>
            </w:pPr>
          </w:p>
        </w:tc>
      </w:tr>
      <w:tr w:rsidR="004E7697" w14:paraId="157C6EA2" w14:textId="77777777">
        <w:tc>
          <w:tcPr>
            <w:tcW w:w="4660" w:type="dxa"/>
            <w:tcBorders>
              <w:top w:val="dashed" w:sz="4" w:space="0" w:color="BFBFBF"/>
              <w:left w:val="none" w:sz="4" w:space="0" w:color="6E6E6E"/>
              <w:bottom w:val="dashed" w:sz="4" w:space="0" w:color="BFBFBF"/>
              <w:right w:val="none" w:sz="4" w:space="0" w:color="6E6E6E"/>
            </w:tcBorders>
          </w:tcPr>
          <w:p w14:paraId="513C23EE" w14:textId="77777777" w:rsidR="004E7697" w:rsidRDefault="002B5C49">
            <w:pPr>
              <w:pStyle w:val="ProductList-TableBody"/>
              <w:rPr>
                <w:rtl/>
              </w:rPr>
            </w:pPr>
            <w:r>
              <w:rPr>
                <w:color w:val="000000"/>
                <w:rtl/>
              </w:rPr>
              <w:t xml:space="preserve"> Mobile Asset Managementلكل أصل (ترخيص اشتراك المستخدم)</w:t>
            </w:r>
            <w:r>
              <w:fldChar w:fldCharType="begin"/>
            </w:r>
            <w:r>
              <w:instrText xml:space="preserve"> XE " Mobile Asset Managementلكل أصل (ترخيص اشتراك المستخدم)"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B3B3A68"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3C4C3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43FEA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8CC9B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247B1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928E2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51B0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C9DA3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C55C8E" w14:textId="77777777" w:rsidR="004E7697" w:rsidRDefault="004E7697">
            <w:pPr>
              <w:pStyle w:val="ProductList-TableBody"/>
              <w:jc w:val="center"/>
              <w:rPr>
                <w:rtl/>
              </w:rPr>
            </w:pPr>
          </w:p>
        </w:tc>
      </w:tr>
      <w:tr w:rsidR="004E7697" w14:paraId="3C353DDC" w14:textId="77777777">
        <w:tc>
          <w:tcPr>
            <w:tcW w:w="4660" w:type="dxa"/>
            <w:tcBorders>
              <w:top w:val="dashed" w:sz="4" w:space="0" w:color="BFBFBF"/>
              <w:left w:val="none" w:sz="4" w:space="0" w:color="6E6E6E"/>
              <w:bottom w:val="dashed" w:sz="4" w:space="0" w:color="BFBFBF"/>
              <w:right w:val="none" w:sz="4" w:space="0" w:color="6E6E6E"/>
            </w:tcBorders>
          </w:tcPr>
          <w:p w14:paraId="61ACF56C" w14:textId="77777777" w:rsidR="004E7697" w:rsidRDefault="002B5C49">
            <w:pPr>
              <w:pStyle w:val="ProductList-TableBody"/>
              <w:rPr>
                <w:rtl/>
              </w:rPr>
            </w:pPr>
            <w:r>
              <w:rPr>
                <w:color w:val="000000"/>
                <w:rtl/>
              </w:rPr>
              <w:t>Mobile Asset Management Distance Matrix لكل أصل تلقائي</w:t>
            </w:r>
            <w:r>
              <w:fldChar w:fldCharType="begin"/>
            </w:r>
            <w:r>
              <w:instrText xml:space="preserve"> XE "Mobile Asset Management Distance Matrix لكل أصل تلقائي"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3500F6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6B636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D0DB0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6F845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35E869"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21CAF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73BF1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75D38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3FDE05" w14:textId="77777777" w:rsidR="004E7697" w:rsidRDefault="004E7697">
            <w:pPr>
              <w:pStyle w:val="ProductList-TableBody"/>
              <w:jc w:val="center"/>
              <w:rPr>
                <w:rtl/>
              </w:rPr>
            </w:pPr>
          </w:p>
        </w:tc>
      </w:tr>
      <w:tr w:rsidR="004E7697" w14:paraId="3F3CC8E9" w14:textId="77777777">
        <w:tc>
          <w:tcPr>
            <w:tcW w:w="4660" w:type="dxa"/>
            <w:tcBorders>
              <w:top w:val="dashed" w:sz="4" w:space="0" w:color="BFBFBF"/>
              <w:left w:val="none" w:sz="4" w:space="0" w:color="6E6E6E"/>
              <w:bottom w:val="dashed" w:sz="4" w:space="0" w:color="BFBFBF"/>
              <w:right w:val="none" w:sz="4" w:space="0" w:color="6E6E6E"/>
            </w:tcBorders>
          </w:tcPr>
          <w:p w14:paraId="6192E4CE" w14:textId="77777777" w:rsidR="004E7697" w:rsidRDefault="002B5C49">
            <w:pPr>
              <w:pStyle w:val="ProductList-TableBody"/>
              <w:rPr>
                <w:rtl/>
              </w:rPr>
            </w:pPr>
            <w:r>
              <w:rPr>
                <w:color w:val="000000"/>
                <w:rtl/>
              </w:rPr>
              <w:t>Mobile Asset Management Distance Matrix لكل أصل يدوي</w:t>
            </w:r>
            <w:r>
              <w:fldChar w:fldCharType="begin"/>
            </w:r>
            <w:r>
              <w:instrText xml:space="preserve"> XE "Mobile Asset Management Distance Matrix لكل أصل يدوي"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60A26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43350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55AE0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00FDC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14BBF2"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B080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F001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86FE5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D96677" w14:textId="77777777" w:rsidR="004E7697" w:rsidRDefault="004E7697">
            <w:pPr>
              <w:pStyle w:val="ProductList-TableBody"/>
              <w:jc w:val="center"/>
              <w:rPr>
                <w:rtl/>
              </w:rPr>
            </w:pPr>
          </w:p>
        </w:tc>
      </w:tr>
      <w:tr w:rsidR="004E7697" w14:paraId="4CBD0D15" w14:textId="77777777">
        <w:tc>
          <w:tcPr>
            <w:tcW w:w="4660" w:type="dxa"/>
            <w:tcBorders>
              <w:top w:val="dashed" w:sz="4" w:space="0" w:color="BFBFBF"/>
              <w:left w:val="none" w:sz="4" w:space="0" w:color="6E6E6E"/>
              <w:bottom w:val="dashed" w:sz="4" w:space="0" w:color="BFBFBF"/>
              <w:right w:val="none" w:sz="4" w:space="0" w:color="6E6E6E"/>
            </w:tcBorders>
          </w:tcPr>
          <w:p w14:paraId="19F458C8" w14:textId="77777777" w:rsidR="004E7697" w:rsidRDefault="002B5C49">
            <w:pPr>
              <w:pStyle w:val="ProductList-TableBody"/>
              <w:rPr>
                <w:rtl/>
              </w:rPr>
            </w:pPr>
            <w:r>
              <w:rPr>
                <w:color w:val="000000"/>
                <w:rtl/>
              </w:rPr>
              <w:t>Mobile Asset Management Truck Routing لكل أصل</w:t>
            </w:r>
            <w:r>
              <w:fldChar w:fldCharType="begin"/>
            </w:r>
            <w:r>
              <w:instrText xml:space="preserve"> XE "Mobile Asset Management Truck Routing لكل أصل"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DFEA4B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027CF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81D4B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C981E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88B768"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F0F7B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5CB0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7899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65DC31" w14:textId="77777777" w:rsidR="004E7697" w:rsidRDefault="004E7697">
            <w:pPr>
              <w:pStyle w:val="ProductList-TableBody"/>
              <w:jc w:val="center"/>
              <w:rPr>
                <w:rtl/>
              </w:rPr>
            </w:pPr>
          </w:p>
        </w:tc>
      </w:tr>
      <w:tr w:rsidR="004E7697" w14:paraId="16EA94F1" w14:textId="77777777">
        <w:tc>
          <w:tcPr>
            <w:tcW w:w="4660" w:type="dxa"/>
            <w:tcBorders>
              <w:top w:val="dashed" w:sz="4" w:space="0" w:color="BFBFBF"/>
              <w:left w:val="none" w:sz="4" w:space="0" w:color="6E6E6E"/>
              <w:bottom w:val="dashed" w:sz="4" w:space="0" w:color="BFBFBF"/>
              <w:right w:val="none" w:sz="4" w:space="0" w:color="6E6E6E"/>
            </w:tcBorders>
          </w:tcPr>
          <w:p w14:paraId="0BABAAD6" w14:textId="77777777" w:rsidR="004E7697" w:rsidRDefault="002B5C49">
            <w:pPr>
              <w:pStyle w:val="ProductList-TableBody"/>
              <w:rPr>
                <w:rtl/>
              </w:rPr>
            </w:pPr>
            <w:r>
              <w:rPr>
                <w:color w:val="000000"/>
                <w:rtl/>
              </w:rPr>
              <w:t>Mobile Asset Management Drive Analytics لكل أصل</w:t>
            </w:r>
            <w:r>
              <w:fldChar w:fldCharType="begin"/>
            </w:r>
            <w:r>
              <w:instrText xml:space="preserve"> XE "Mobile Asset Management Drive Analytics لكل أصل"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3C57C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51B2F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4C910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65138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AA4B21"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10EFD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CE673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5BA8B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6348BE" w14:textId="77777777" w:rsidR="004E7697" w:rsidRDefault="004E7697">
            <w:pPr>
              <w:pStyle w:val="ProductList-TableBody"/>
              <w:jc w:val="center"/>
              <w:rPr>
                <w:rtl/>
              </w:rPr>
            </w:pPr>
          </w:p>
        </w:tc>
      </w:tr>
    </w:tbl>
    <w:p w14:paraId="4060A357" w14:textId="77777777" w:rsidR="004E7697" w:rsidRDefault="002B5C49">
      <w:pPr>
        <w:pStyle w:val="ProductList-Offering1SubSection"/>
        <w:outlineLvl w:val="3"/>
        <w:rPr>
          <w:rtl/>
        </w:rPr>
      </w:pPr>
      <w:bookmarkStart w:id="301" w:name="_Sec781"/>
      <w:r>
        <w:rPr>
          <w:rtl/>
        </w:rPr>
        <w:t>2. شروط المنتج</w:t>
      </w:r>
      <w:bookmarkEnd w:id="301"/>
    </w:p>
    <w:tbl>
      <w:tblPr>
        <w:tblStyle w:val="PURTable"/>
        <w:bidiVisual/>
        <w:tblW w:w="0" w:type="dxa"/>
        <w:tblLook w:val="04A0" w:firstRow="1" w:lastRow="0" w:firstColumn="1" w:lastColumn="0" w:noHBand="0" w:noVBand="1"/>
      </w:tblPr>
      <w:tblGrid>
        <w:gridCol w:w="3640"/>
        <w:gridCol w:w="3640"/>
        <w:gridCol w:w="3636"/>
      </w:tblGrid>
      <w:tr w:rsidR="004E7697" w14:paraId="498479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670683"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7">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4971BB7D"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327378" w14:textId="77777777" w:rsidR="004E7697" w:rsidRDefault="002B5C49">
            <w:pPr>
              <w:pStyle w:val="ProductList-TableBody"/>
              <w:rPr>
                <w:rtl/>
              </w:rPr>
            </w:pPr>
            <w:r>
              <w:rPr>
                <w:color w:val="404040"/>
                <w:rtl/>
              </w:rPr>
              <w:t>مؤهل للفترة الممتدة: غير متوفر</w:t>
            </w:r>
          </w:p>
        </w:tc>
      </w:tr>
      <w:tr w:rsidR="004E7697" w14:paraId="3E44D9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4FB9D"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5A36E"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B944C" w14:textId="77777777" w:rsidR="004E7697" w:rsidRDefault="002B5C49">
            <w:pPr>
              <w:pStyle w:val="ProductList-TableBody"/>
              <w:rPr>
                <w:rtl/>
              </w:rPr>
            </w:pPr>
            <w:r>
              <w:rPr>
                <w:color w:val="404040"/>
                <w:rtl/>
              </w:rPr>
              <w:t>العروض الترويجية: غير متوفر</w:t>
            </w:r>
          </w:p>
        </w:tc>
      </w:tr>
      <w:tr w:rsidR="004E7697" w14:paraId="02BBFD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4DCFE5"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2D77E2" w14:textId="77777777" w:rsidR="004E7697" w:rsidRDefault="002B5C49">
            <w:pPr>
              <w:pStyle w:val="ProductList-TableBody"/>
              <w:rPr>
                <w:rtl/>
              </w:rPr>
            </w:pPr>
            <w:r>
              <w:rPr>
                <w:color w:val="404040"/>
                <w:rtl/>
              </w:rPr>
              <w:t>مؤهل للتخفيض: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5CDDF6" w14:textId="77777777" w:rsidR="004E7697" w:rsidRDefault="002B5C49">
            <w:pPr>
              <w:pStyle w:val="ProductList-TableBody"/>
              <w:rPr>
                <w:rtl/>
              </w:rPr>
            </w:pPr>
            <w:r>
              <w:rPr>
                <w:color w:val="404040"/>
                <w:rtl/>
              </w:rPr>
              <w:t xml:space="preserve">مؤهَّل للتخفيض (SCE): غير متوفر </w:t>
            </w:r>
          </w:p>
        </w:tc>
      </w:tr>
      <w:tr w:rsidR="004E7697" w14:paraId="2738EB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F667B7"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F5898A"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AA2421" w14:textId="77777777" w:rsidR="004E7697" w:rsidRDefault="004E7697">
            <w:pPr>
              <w:pStyle w:val="ProductList-TableBody"/>
              <w:rPr>
                <w:rtl/>
              </w:rPr>
            </w:pPr>
          </w:p>
        </w:tc>
      </w:tr>
    </w:tbl>
    <w:p w14:paraId="4DA0EE49" w14:textId="77777777" w:rsidR="004E7697" w:rsidRDefault="004E7697">
      <w:pPr>
        <w:pStyle w:val="ProductList-Body"/>
        <w:rPr>
          <w:rtl/>
        </w:rPr>
      </w:pPr>
    </w:p>
    <w:p w14:paraId="31E2412F" w14:textId="77777777" w:rsidR="004E7697" w:rsidRDefault="002B5C49">
      <w:pPr>
        <w:pStyle w:val="ProductList-ClauseHeading"/>
        <w:outlineLvl w:val="4"/>
        <w:rPr>
          <w:rtl/>
        </w:rPr>
      </w:pPr>
      <w:r>
        <w:rPr>
          <w:rtl/>
        </w:rPr>
        <w:t>2.1 العمليات القابلة للفوترة</w:t>
      </w:r>
    </w:p>
    <w:p w14:paraId="4FEB79AC" w14:textId="77777777" w:rsidR="004E7697" w:rsidRDefault="002B5C49">
      <w:pPr>
        <w:pStyle w:val="ProductList-Body"/>
        <w:rPr>
          <w:rtl/>
        </w:rPr>
      </w:pPr>
      <w:r>
        <w:rPr>
          <w:rtl/>
        </w:rPr>
        <w:t>يسمح كل ترخيص اشتراك لمعاملات خرائط Bing للعميل بعدد محدد من المعاملات القابلة للفوترة في اسم المنتج. وعند حلول تاريخ انتهاء صلاحية التسجيل أو الاشتراك، يتم إسقاط كل المعاملات المشتراة وغير المستخدمة القابلة للفوترة.</w:t>
      </w:r>
    </w:p>
    <w:p w14:paraId="17A78DE9" w14:textId="77777777" w:rsidR="004E7697" w:rsidRDefault="004E7697">
      <w:pPr>
        <w:pStyle w:val="ProductList-Body"/>
        <w:rPr>
          <w:rtl/>
        </w:rPr>
      </w:pPr>
    </w:p>
    <w:p w14:paraId="11FBCFA1" w14:textId="77777777" w:rsidR="004E7697" w:rsidRDefault="002B5C49">
      <w:pPr>
        <w:pStyle w:val="ProductList-Body"/>
        <w:rPr>
          <w:rtl/>
        </w:rPr>
      </w:pPr>
      <w:r>
        <w:rPr>
          <w:rtl/>
        </w:rPr>
        <w:t>في حال تجاوز العميل لإجمالي عدد المعاملات القابلة للفوترة المشتراة، في غضون 30 يومًا من تلقي إشعار من Microsoft، يتعين على العميل شراء عروض ترخيص اشتراك لمعاملات خرائط Bing لتغطية المعاملات القابلة للفوترة التي تم تجاوزها والمعاملات القابلة للفوترة المستقبلية المقدرة للتذكير بفترة التسجيل، أو يجوز لشركة Microsoft إنهاء وصول العميل إلى خرائط Bing.</w:t>
      </w:r>
    </w:p>
    <w:p w14:paraId="04591EDF" w14:textId="77777777" w:rsidR="004E7697" w:rsidRDefault="004E7697">
      <w:pPr>
        <w:pStyle w:val="ProductList-Body"/>
        <w:rPr>
          <w:rtl/>
        </w:rPr>
      </w:pPr>
    </w:p>
    <w:p w14:paraId="6A01FA25" w14:textId="77777777" w:rsidR="004E7697" w:rsidRDefault="002B5C49">
      <w:pPr>
        <w:pStyle w:val="ProductList-ClauseHeading"/>
        <w:outlineLvl w:val="4"/>
        <w:rPr>
          <w:rtl/>
        </w:rPr>
      </w:pPr>
      <w:r>
        <w:rPr>
          <w:rtl/>
        </w:rPr>
        <w:t>2.2 متطلبات Mobile Asset Management لكل أصل</w:t>
      </w:r>
    </w:p>
    <w:p w14:paraId="68E652ED" w14:textId="77777777" w:rsidR="004E7697" w:rsidRDefault="002B5C49">
      <w:pPr>
        <w:pStyle w:val="ProductList-Body"/>
        <w:rPr>
          <w:rtl/>
        </w:rPr>
      </w:pPr>
      <w:r>
        <w:rPr>
          <w:rtl/>
        </w:rPr>
        <w:t xml:space="preserve">تتطلب العروض التالية ترخيصًا للاشتراك الشهري لـ Mobile Asset Management لكل أصل: </w:t>
      </w:r>
    </w:p>
    <w:p w14:paraId="6708471B" w14:textId="77777777" w:rsidR="004E7697" w:rsidRDefault="002B5C49" w:rsidP="00DE0BED">
      <w:pPr>
        <w:pStyle w:val="ProductList-Bullet"/>
        <w:numPr>
          <w:ilvl w:val="0"/>
          <w:numId w:val="53"/>
        </w:numPr>
        <w:rPr>
          <w:rtl/>
        </w:rPr>
      </w:pPr>
      <w:r>
        <w:rPr>
          <w:rtl/>
        </w:rPr>
        <w:t xml:space="preserve">Distance Matrix لكل أصل تلقائي </w:t>
      </w:r>
    </w:p>
    <w:p w14:paraId="439CBE0F" w14:textId="77777777" w:rsidR="004E7697" w:rsidRDefault="002B5C49" w:rsidP="00DE0BED">
      <w:pPr>
        <w:pStyle w:val="ProductList-Bullet"/>
        <w:numPr>
          <w:ilvl w:val="0"/>
          <w:numId w:val="53"/>
        </w:numPr>
        <w:rPr>
          <w:rtl/>
        </w:rPr>
      </w:pPr>
      <w:r>
        <w:rPr>
          <w:rtl/>
        </w:rPr>
        <w:t xml:space="preserve">Distance Matrix لكل أصل يدوي </w:t>
      </w:r>
    </w:p>
    <w:p w14:paraId="6F342AD3" w14:textId="77777777" w:rsidR="004E7697" w:rsidRDefault="002B5C49" w:rsidP="00DE0BED">
      <w:pPr>
        <w:pStyle w:val="ProductList-Bullet"/>
        <w:numPr>
          <w:ilvl w:val="0"/>
          <w:numId w:val="53"/>
        </w:numPr>
        <w:rPr>
          <w:rtl/>
        </w:rPr>
      </w:pPr>
      <w:r>
        <w:rPr>
          <w:rtl/>
        </w:rPr>
        <w:t xml:space="preserve">Truck Routing لكل أصل </w:t>
      </w:r>
    </w:p>
    <w:p w14:paraId="3F5BD7A4" w14:textId="77777777" w:rsidR="004E7697" w:rsidRDefault="002B5C49" w:rsidP="00DE0BED">
      <w:pPr>
        <w:pStyle w:val="ProductList-Bullet"/>
        <w:numPr>
          <w:ilvl w:val="0"/>
          <w:numId w:val="53"/>
        </w:numPr>
        <w:rPr>
          <w:rtl/>
        </w:rPr>
      </w:pPr>
      <w:r>
        <w:rPr>
          <w:rtl/>
        </w:rPr>
        <w:t>Drive Analytics لكل أصل</w:t>
      </w:r>
    </w:p>
    <w:p w14:paraId="416C7323"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5D7A2EF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89E745"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367842E" w14:textId="77777777" w:rsidR="004E7697" w:rsidRDefault="004E7697">
      <w:pPr>
        <w:pStyle w:val="ProductList-Body"/>
        <w:rPr>
          <w:rtl/>
        </w:rPr>
      </w:pPr>
    </w:p>
    <w:p w14:paraId="2546AE22" w14:textId="77777777" w:rsidR="004E7697" w:rsidRDefault="002B5C49">
      <w:pPr>
        <w:pStyle w:val="ProductList-Offering2HeadingNoBorder"/>
        <w:outlineLvl w:val="2"/>
        <w:rPr>
          <w:rtl/>
        </w:rPr>
      </w:pPr>
      <w:bookmarkStart w:id="302" w:name="_Sec674"/>
      <w:r>
        <w:rPr>
          <w:rtl/>
        </w:rPr>
        <w:t>Microsoft Power Platform</w:t>
      </w:r>
      <w:bookmarkEnd w:id="302"/>
      <w:r>
        <w:fldChar w:fldCharType="begin"/>
      </w:r>
      <w:r>
        <w:instrText xml:space="preserve"> TC "</w:instrText>
      </w:r>
      <w:bookmarkStart w:id="303" w:name="_Toc62547464"/>
      <w:r>
        <w:instrText>Microsoft Power Platform</w:instrText>
      </w:r>
      <w:bookmarkEnd w:id="303"/>
      <w:r>
        <w:instrText>" \l 3</w:instrText>
      </w:r>
      <w:r>
        <w:fldChar w:fldCharType="end"/>
      </w:r>
    </w:p>
    <w:p w14:paraId="23930487" w14:textId="77777777" w:rsidR="004E7697" w:rsidRDefault="002B5C49">
      <w:pPr>
        <w:pStyle w:val="ProductList-Offering1SubSection"/>
        <w:outlineLvl w:val="3"/>
        <w:rPr>
          <w:rtl/>
        </w:rPr>
      </w:pPr>
      <w:bookmarkStart w:id="304" w:name="_Sec730"/>
      <w:r>
        <w:rPr>
          <w:rtl/>
        </w:rPr>
        <w:t>1. توفر البرنامج</w:t>
      </w:r>
      <w:bookmarkEnd w:id="304"/>
    </w:p>
    <w:tbl>
      <w:tblPr>
        <w:tblStyle w:val="PURTable"/>
        <w:bidiVisual/>
        <w:tblW w:w="0" w:type="dxa"/>
        <w:tblLook w:val="04A0" w:firstRow="1" w:lastRow="0" w:firstColumn="1" w:lastColumn="0" w:noHBand="0" w:noVBand="1"/>
      </w:tblPr>
      <w:tblGrid>
        <w:gridCol w:w="4226"/>
        <w:gridCol w:w="716"/>
        <w:gridCol w:w="695"/>
        <w:gridCol w:w="806"/>
        <w:gridCol w:w="711"/>
        <w:gridCol w:w="728"/>
        <w:gridCol w:w="828"/>
        <w:gridCol w:w="704"/>
        <w:gridCol w:w="701"/>
        <w:gridCol w:w="801"/>
      </w:tblGrid>
      <w:tr w:rsidR="004E7697" w14:paraId="1DD430A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A216F08"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4FAD6464" w14:textId="77777777" w:rsidR="004E7697" w:rsidRDefault="002B5C49">
            <w:pPr>
              <w:pStyle w:val="ProductList-TableBody"/>
              <w:jc w:val="center"/>
              <w:rPr>
                <w:rtl/>
              </w:rPr>
            </w:pPr>
            <w:r>
              <w:rPr>
                <w:color w:val="FFFFFF"/>
                <w:rtl/>
              </w:rPr>
              <w:t>النقطة</w:t>
            </w:r>
          </w:p>
        </w:tc>
        <w:tc>
          <w:tcPr>
            <w:tcW w:w="740" w:type="dxa"/>
            <w:tcBorders>
              <w:left w:val="single" w:sz="6" w:space="0" w:color="FFFFFF"/>
              <w:bottom w:val="single" w:sz="6" w:space="0" w:color="FFFFFF"/>
              <w:right w:val="single" w:sz="6" w:space="0" w:color="FFFFFF"/>
            </w:tcBorders>
            <w:shd w:val="clear" w:color="auto" w:fill="00188F"/>
          </w:tcPr>
          <w:p w14:paraId="49F12C0A"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33620F"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45BEE8"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B97B82"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C41109"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2CE327B"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73529B"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34C771"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5C9F1EE0" w14:textId="77777777">
        <w:tc>
          <w:tcPr>
            <w:tcW w:w="4660" w:type="dxa"/>
            <w:tcBorders>
              <w:top w:val="single" w:sz="6" w:space="0" w:color="FFFFFF"/>
              <w:left w:val="none" w:sz="4" w:space="0" w:color="6E6E6E"/>
              <w:bottom w:val="dashed" w:sz="4" w:space="0" w:color="BFBFBF"/>
              <w:right w:val="none" w:sz="4" w:space="0" w:color="6E6E6E"/>
            </w:tcBorders>
          </w:tcPr>
          <w:p w14:paraId="705BB1D6" w14:textId="77777777" w:rsidR="004E7697" w:rsidRDefault="002B5C49">
            <w:pPr>
              <w:pStyle w:val="ProductList-TableBody"/>
              <w:rPr>
                <w:rtl/>
              </w:rPr>
            </w:pPr>
            <w:r>
              <w:rPr>
                <w:rtl/>
              </w:rPr>
              <w:t>المكون الإضافي لسعة AI Builder</w:t>
            </w:r>
            <w:r>
              <w:fldChar w:fldCharType="begin"/>
            </w:r>
            <w:r>
              <w:instrText xml:space="preserve"> XE "المكون الإضافي لسعة AI Builder"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8C254E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400CF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F356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F0950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92C50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9D64F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369C1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0EE1B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F60EB5" w14:textId="77777777" w:rsidR="004E7697" w:rsidRDefault="004E7697">
            <w:pPr>
              <w:pStyle w:val="ProductList-TableBody"/>
              <w:jc w:val="center"/>
              <w:rPr>
                <w:rtl/>
              </w:rPr>
            </w:pPr>
          </w:p>
        </w:tc>
      </w:tr>
      <w:tr w:rsidR="004E7697" w14:paraId="162D12F0" w14:textId="77777777">
        <w:tc>
          <w:tcPr>
            <w:tcW w:w="4660" w:type="dxa"/>
            <w:tcBorders>
              <w:top w:val="dashed" w:sz="4" w:space="0" w:color="BFBFBF"/>
              <w:left w:val="none" w:sz="4" w:space="0" w:color="6E6E6E"/>
              <w:bottom w:val="dashed" w:sz="4" w:space="0" w:color="B2B2B2"/>
              <w:right w:val="none" w:sz="4" w:space="0" w:color="6E6E6E"/>
            </w:tcBorders>
          </w:tcPr>
          <w:p w14:paraId="5F707182" w14:textId="77777777" w:rsidR="004E7697" w:rsidRDefault="002B5C49">
            <w:pPr>
              <w:pStyle w:val="ProductList-TableBody"/>
              <w:rPr>
                <w:rtl/>
              </w:rPr>
            </w:pPr>
            <w:r>
              <w:rPr>
                <w:rtl/>
              </w:rPr>
              <w:t>خطة Power Automate لكل خطة تدفق</w:t>
            </w:r>
            <w:r>
              <w:fldChar w:fldCharType="begin"/>
            </w:r>
            <w:r>
              <w:instrText xml:space="preserve"> XE "خطة Power Automate لكل خطة تدفق"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77BF64E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8F32F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A1D11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DE55A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882D9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4A292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1AF1C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BA22F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DBC54D" w14:textId="77777777" w:rsidR="004E7697" w:rsidRDefault="004E7697">
            <w:pPr>
              <w:pStyle w:val="ProductList-TableBody"/>
              <w:jc w:val="center"/>
              <w:rPr>
                <w:rtl/>
              </w:rPr>
            </w:pPr>
          </w:p>
        </w:tc>
      </w:tr>
      <w:tr w:rsidR="004E7697" w14:paraId="4E9A2FF6" w14:textId="77777777">
        <w:tc>
          <w:tcPr>
            <w:tcW w:w="4660" w:type="dxa"/>
            <w:tcBorders>
              <w:top w:val="dashed" w:sz="4" w:space="0" w:color="B2B2B2"/>
              <w:left w:val="none" w:sz="4" w:space="0" w:color="6E6E6E"/>
              <w:bottom w:val="dashed" w:sz="4" w:space="0" w:color="B2B2B2"/>
              <w:right w:val="none" w:sz="4" w:space="0" w:color="6E6E6E"/>
            </w:tcBorders>
          </w:tcPr>
          <w:p w14:paraId="5A3C2D52" w14:textId="77777777" w:rsidR="004E7697" w:rsidRDefault="002B5C49">
            <w:pPr>
              <w:pStyle w:val="ProductList-TableBody"/>
              <w:rPr>
                <w:rtl/>
              </w:rPr>
            </w:pPr>
            <w:r>
              <w:rPr>
                <w:rtl/>
              </w:rPr>
              <w:t>Power Automate لكل مستخدم</w:t>
            </w:r>
            <w:r>
              <w:fldChar w:fldCharType="begin"/>
            </w:r>
            <w:r>
              <w:instrText xml:space="preserve"> XE "Power Automate لكل مستخدم" </w:instrText>
            </w:r>
            <w:r>
              <w:fldChar w:fldCharType="end"/>
            </w:r>
            <w:r>
              <w:rPr>
                <w:rtl/>
              </w:rPr>
              <w:t xml:space="preserve"> (ترخيص اشتراك المستخدم)</w:t>
            </w:r>
          </w:p>
        </w:tc>
        <w:tc>
          <w:tcPr>
            <w:tcW w:w="740" w:type="dxa"/>
            <w:tcBorders>
              <w:top w:val="dashed" w:sz="4" w:space="0" w:color="B2B2B2"/>
              <w:left w:val="none" w:sz="4" w:space="0" w:color="6E6E6E"/>
              <w:bottom w:val="dashed" w:sz="4" w:space="0" w:color="B2B2B2"/>
              <w:right w:val="single" w:sz="6" w:space="0" w:color="FFFFFF"/>
            </w:tcBorders>
          </w:tcPr>
          <w:p w14:paraId="51A37C1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DCDF1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665F0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59415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2BF18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DEBDB6"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0C2E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E15B2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72B518" w14:textId="77777777" w:rsidR="004E7697" w:rsidRDefault="004E7697">
            <w:pPr>
              <w:pStyle w:val="ProductList-TableBody"/>
              <w:jc w:val="center"/>
              <w:rPr>
                <w:rtl/>
              </w:rPr>
            </w:pPr>
          </w:p>
        </w:tc>
      </w:tr>
      <w:tr w:rsidR="004E7697" w14:paraId="0F5674F3" w14:textId="77777777">
        <w:tc>
          <w:tcPr>
            <w:tcW w:w="4660" w:type="dxa"/>
            <w:tcBorders>
              <w:top w:val="dashed" w:sz="4" w:space="0" w:color="B2B2B2"/>
              <w:left w:val="none" w:sz="4" w:space="0" w:color="6E6E6E"/>
              <w:bottom w:val="dashed" w:sz="4" w:space="0" w:color="B2B2B2"/>
              <w:right w:val="none" w:sz="4" w:space="0" w:color="6E6E6E"/>
            </w:tcBorders>
          </w:tcPr>
          <w:p w14:paraId="0C2ECCD5" w14:textId="77777777" w:rsidR="004E7697" w:rsidRDefault="002B5C49">
            <w:pPr>
              <w:pStyle w:val="ProductList-TableBody"/>
              <w:rPr>
                <w:rtl/>
              </w:rPr>
            </w:pPr>
            <w:r>
              <w:rPr>
                <w:rtl/>
              </w:rPr>
              <w:t>خطة Power Automate لكل مستخدم مع تقنية RPA غير مراقبة</w:t>
            </w:r>
            <w:r>
              <w:fldChar w:fldCharType="begin"/>
            </w:r>
            <w:r>
              <w:instrText xml:space="preserve"> XE "خطة Power Automate لكل مستخدم مع تقنية RPA غير مراقبة" </w:instrText>
            </w:r>
            <w:r>
              <w:fldChar w:fldCharType="end"/>
            </w:r>
            <w:r>
              <w:rPr>
                <w:rtl/>
              </w:rPr>
              <w:t xml:space="preserve"> (ترخيص اشتراك المستخدم)</w:t>
            </w:r>
          </w:p>
        </w:tc>
        <w:tc>
          <w:tcPr>
            <w:tcW w:w="740" w:type="dxa"/>
            <w:tcBorders>
              <w:top w:val="dashed" w:sz="4" w:space="0" w:color="B2B2B2"/>
              <w:left w:val="none" w:sz="4" w:space="0" w:color="6E6E6E"/>
              <w:bottom w:val="dashed" w:sz="4" w:space="0" w:color="B2B2B2"/>
              <w:right w:val="single" w:sz="6" w:space="0" w:color="FFFFFF"/>
            </w:tcBorders>
          </w:tcPr>
          <w:p w14:paraId="7A74C06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05EBA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2E8DB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0028F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019A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5586B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E134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D5EA0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80C01A" w14:textId="77777777" w:rsidR="004E7697" w:rsidRDefault="004E7697">
            <w:pPr>
              <w:pStyle w:val="ProductList-TableBody"/>
              <w:jc w:val="center"/>
              <w:rPr>
                <w:rtl/>
              </w:rPr>
            </w:pPr>
          </w:p>
        </w:tc>
      </w:tr>
      <w:tr w:rsidR="004E7697" w14:paraId="4599FD62" w14:textId="77777777">
        <w:tc>
          <w:tcPr>
            <w:tcW w:w="4660" w:type="dxa"/>
            <w:tcBorders>
              <w:top w:val="dashed" w:sz="4" w:space="0" w:color="B2B2B2"/>
              <w:left w:val="none" w:sz="4" w:space="0" w:color="6E6E6E"/>
              <w:bottom w:val="dashed" w:sz="4" w:space="0" w:color="B2B2B2"/>
              <w:right w:val="none" w:sz="4" w:space="0" w:color="6E6E6E"/>
            </w:tcBorders>
          </w:tcPr>
          <w:p w14:paraId="02D1370B" w14:textId="77777777" w:rsidR="004E7697" w:rsidRDefault="002B5C49">
            <w:pPr>
              <w:pStyle w:val="ProductList-TableBody"/>
              <w:rPr>
                <w:rtl/>
              </w:rPr>
            </w:pPr>
            <w:r>
              <w:rPr>
                <w:rtl/>
              </w:rPr>
              <w:t>المكون الإضافي لتقنية RPA غير المراقبة لخطة Power Automate</w:t>
            </w:r>
            <w:r>
              <w:fldChar w:fldCharType="begin"/>
            </w:r>
            <w:r>
              <w:instrText xml:space="preserve"> XE "المكون الإضافي لتقنية RPA غير المراقبة لخطة Power Automate" </w:instrText>
            </w:r>
            <w:r>
              <w:fldChar w:fldCharType="end"/>
            </w:r>
            <w:r>
              <w:rPr>
                <w:rtl/>
              </w:rPr>
              <w:t xml:space="preserve"> (ترخيص اشتراك)</w:t>
            </w:r>
          </w:p>
        </w:tc>
        <w:tc>
          <w:tcPr>
            <w:tcW w:w="740" w:type="dxa"/>
            <w:tcBorders>
              <w:top w:val="dashed" w:sz="4" w:space="0" w:color="B2B2B2"/>
              <w:left w:val="none" w:sz="4" w:space="0" w:color="6E6E6E"/>
              <w:bottom w:val="dashed" w:sz="4" w:space="0" w:color="B2B2B2"/>
              <w:right w:val="single" w:sz="6" w:space="0" w:color="FFFFFF"/>
            </w:tcBorders>
          </w:tcPr>
          <w:p w14:paraId="2F394D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56840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14966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D9CEC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DF2D7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E11C4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05CF8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F6D5F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7C3F6C" w14:textId="77777777" w:rsidR="004E7697" w:rsidRDefault="004E7697">
            <w:pPr>
              <w:pStyle w:val="ProductList-TableBody"/>
              <w:jc w:val="center"/>
              <w:rPr>
                <w:rtl/>
              </w:rPr>
            </w:pPr>
          </w:p>
        </w:tc>
      </w:tr>
      <w:tr w:rsidR="004E7697" w14:paraId="3E96FC57" w14:textId="77777777">
        <w:tc>
          <w:tcPr>
            <w:tcW w:w="4660" w:type="dxa"/>
            <w:tcBorders>
              <w:top w:val="dashed" w:sz="4" w:space="0" w:color="B2B2B2"/>
              <w:left w:val="none" w:sz="4" w:space="0" w:color="6E6E6E"/>
              <w:bottom w:val="dashed" w:sz="4" w:space="0" w:color="B2B2B2"/>
              <w:right w:val="none" w:sz="4" w:space="0" w:color="6E6E6E"/>
            </w:tcBorders>
          </w:tcPr>
          <w:p w14:paraId="3F9A68DA" w14:textId="77777777" w:rsidR="004E7697" w:rsidRDefault="002B5C49">
            <w:pPr>
              <w:pStyle w:val="ProductList-TableBody"/>
              <w:rPr>
                <w:rtl/>
              </w:rPr>
            </w:pPr>
            <w:r>
              <w:rPr>
                <w:rtl/>
              </w:rPr>
              <w:t>خدمة Dataverse لسعة قاعدة بيانات التطبيقات</w:t>
            </w:r>
            <w:r>
              <w:fldChar w:fldCharType="begin"/>
            </w:r>
            <w:r>
              <w:instrText xml:space="preserve"> XE "خدمة Dataverse لسعة قاعدة بيانات التطبيقات"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1B53B4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AFE29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94A5D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AB84B7"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0F6F9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38F1A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9BB95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21E30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0F1B4B"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r>
      <w:tr w:rsidR="004E7697" w14:paraId="14BC30AB" w14:textId="77777777">
        <w:tc>
          <w:tcPr>
            <w:tcW w:w="4660" w:type="dxa"/>
            <w:tcBorders>
              <w:top w:val="dashed" w:sz="4" w:space="0" w:color="B2B2B2"/>
              <w:left w:val="none" w:sz="4" w:space="0" w:color="6E6E6E"/>
              <w:bottom w:val="dashed" w:sz="4" w:space="0" w:color="B2B2B2"/>
              <w:right w:val="none" w:sz="4" w:space="0" w:color="6E6E6E"/>
            </w:tcBorders>
          </w:tcPr>
          <w:p w14:paraId="415B6541" w14:textId="77777777" w:rsidR="004E7697" w:rsidRDefault="002B5C49">
            <w:pPr>
              <w:pStyle w:val="ProductList-TableBody"/>
              <w:rPr>
                <w:rtl/>
              </w:rPr>
            </w:pPr>
            <w:r>
              <w:rPr>
                <w:rtl/>
              </w:rPr>
              <w:t>خدمة Dataverse</w:t>
            </w:r>
            <w:r>
              <w:fldChar w:fldCharType="begin"/>
            </w:r>
            <w:r>
              <w:instrText xml:space="preserve"> XE "خدمة Dataverse" </w:instrText>
            </w:r>
            <w:r>
              <w:fldChar w:fldCharType="end"/>
            </w:r>
            <w:r>
              <w:rPr>
                <w:rtl/>
              </w:rPr>
              <w:t xml:space="preserve"> لسعة ملفات التطبيقات</w:t>
            </w:r>
            <w:r>
              <w:fldChar w:fldCharType="begin"/>
            </w:r>
            <w:r>
              <w:instrText xml:space="preserve"> XE " لسعة ملفات التطبيقات"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A484BA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8BF64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72DD3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9EBE96"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024E5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84553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C70C1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2846D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31A60E"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r>
      <w:tr w:rsidR="004E7697" w14:paraId="45197BB4" w14:textId="77777777">
        <w:tc>
          <w:tcPr>
            <w:tcW w:w="4660" w:type="dxa"/>
            <w:tcBorders>
              <w:top w:val="dashed" w:sz="4" w:space="0" w:color="B2B2B2"/>
              <w:left w:val="none" w:sz="4" w:space="0" w:color="6E6E6E"/>
              <w:bottom w:val="dashed" w:sz="4" w:space="0" w:color="B2B2B2"/>
              <w:right w:val="none" w:sz="4" w:space="0" w:color="6E6E6E"/>
            </w:tcBorders>
          </w:tcPr>
          <w:p w14:paraId="12A3D1D6" w14:textId="77777777" w:rsidR="004E7697" w:rsidRDefault="002B5C49">
            <w:pPr>
              <w:pStyle w:val="ProductList-TableBody"/>
              <w:rPr>
                <w:rtl/>
              </w:rPr>
            </w:pPr>
            <w:r>
              <w:rPr>
                <w:rtl/>
              </w:rPr>
              <w:t>خدمة Dataverse</w:t>
            </w:r>
            <w:r>
              <w:fldChar w:fldCharType="begin"/>
            </w:r>
            <w:r>
              <w:instrText xml:space="preserve"> XE "خدمة Dataverse" </w:instrText>
            </w:r>
            <w:r>
              <w:fldChar w:fldCharType="end"/>
            </w:r>
            <w:r>
              <w:rPr>
                <w:rtl/>
              </w:rPr>
              <w:t xml:space="preserve"> لسعة سجل التطبيقات</w:t>
            </w:r>
            <w:r>
              <w:fldChar w:fldCharType="begin"/>
            </w:r>
            <w:r>
              <w:instrText xml:space="preserve"> XE " لسعة سجل التطبيقات"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1B5BDA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3AAC3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E1C1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B965B8"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800DF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A3EF6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24313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81BD8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5027F3"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r>
      <w:tr w:rsidR="004E7697" w14:paraId="216A7D59" w14:textId="77777777">
        <w:tc>
          <w:tcPr>
            <w:tcW w:w="4660" w:type="dxa"/>
            <w:tcBorders>
              <w:top w:val="dashed" w:sz="4" w:space="0" w:color="B2B2B2"/>
              <w:left w:val="none" w:sz="4" w:space="0" w:color="6E6E6E"/>
              <w:bottom w:val="dashed" w:sz="4" w:space="0" w:color="B2B2B2"/>
              <w:right w:val="none" w:sz="4" w:space="0" w:color="6E6E6E"/>
            </w:tcBorders>
          </w:tcPr>
          <w:p w14:paraId="7DAB8DD7" w14:textId="77777777" w:rsidR="004E7697" w:rsidRDefault="002B5C49">
            <w:pPr>
              <w:pStyle w:val="ProductList-TableBody"/>
              <w:rPr>
                <w:rtl/>
              </w:rPr>
            </w:pPr>
            <w:r>
              <w:rPr>
                <w:rtl/>
              </w:rPr>
              <w:t>Power Apps لكل خطة تطبيق</w:t>
            </w:r>
            <w:r>
              <w:fldChar w:fldCharType="begin"/>
            </w:r>
            <w:r>
              <w:instrText xml:space="preserve"> XE "Power Apps لكل خطة تطبيق"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96D6F1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4A795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1D4E0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482DF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17AC5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3ADF5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96073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A061D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D67C47" w14:textId="77777777" w:rsidR="004E7697" w:rsidRDefault="004E7697">
            <w:pPr>
              <w:pStyle w:val="ProductList-TableBody"/>
              <w:jc w:val="center"/>
              <w:rPr>
                <w:rtl/>
              </w:rPr>
            </w:pPr>
          </w:p>
        </w:tc>
      </w:tr>
      <w:tr w:rsidR="004E7697" w14:paraId="543085CF" w14:textId="77777777">
        <w:tc>
          <w:tcPr>
            <w:tcW w:w="4660" w:type="dxa"/>
            <w:tcBorders>
              <w:top w:val="dashed" w:sz="4" w:space="0" w:color="B2B2B2"/>
              <w:left w:val="none" w:sz="4" w:space="0" w:color="6E6E6E"/>
              <w:bottom w:val="dashed" w:sz="4" w:space="0" w:color="B2B2B2"/>
              <w:right w:val="none" w:sz="4" w:space="0" w:color="6E6E6E"/>
            </w:tcBorders>
          </w:tcPr>
          <w:p w14:paraId="0D5772BC" w14:textId="77777777" w:rsidR="004E7697" w:rsidRDefault="002B5C49">
            <w:pPr>
              <w:pStyle w:val="ProductList-TableBody"/>
              <w:rPr>
                <w:rtl/>
              </w:rPr>
            </w:pPr>
            <w:r>
              <w:rPr>
                <w:rtl/>
              </w:rPr>
              <w:t>Power Apps لكل خطة مستخدم (ترخيص اشتراك المستخدم)</w:t>
            </w:r>
            <w:r>
              <w:fldChar w:fldCharType="begin"/>
            </w:r>
            <w:r>
              <w:instrText xml:space="preserve"> XE "Power Apps لكل خطة مستخدم (ترخيص اشتراك المستخدم)"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ED960F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6B1A8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E4E17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A97B5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ECFFB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1BAE4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FACC7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82BAC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457F47" w14:textId="77777777" w:rsidR="004E7697" w:rsidRDefault="004E7697">
            <w:pPr>
              <w:pStyle w:val="ProductList-TableBody"/>
              <w:jc w:val="center"/>
              <w:rPr>
                <w:rtl/>
              </w:rPr>
            </w:pPr>
          </w:p>
        </w:tc>
      </w:tr>
      <w:tr w:rsidR="004E7697" w14:paraId="1B2EB943" w14:textId="77777777">
        <w:tc>
          <w:tcPr>
            <w:tcW w:w="4660" w:type="dxa"/>
            <w:tcBorders>
              <w:top w:val="dashed" w:sz="4" w:space="0" w:color="B2B2B2"/>
              <w:left w:val="none" w:sz="4" w:space="0" w:color="6E6E6E"/>
              <w:bottom w:val="dashed" w:sz="4" w:space="0" w:color="B2B2B2"/>
              <w:right w:val="none" w:sz="4" w:space="0" w:color="6E6E6E"/>
            </w:tcBorders>
          </w:tcPr>
          <w:p w14:paraId="648A26D2" w14:textId="77777777" w:rsidR="004E7697" w:rsidRDefault="002B5C49">
            <w:pPr>
              <w:pStyle w:val="ProductList-TableBody"/>
              <w:rPr>
                <w:rtl/>
              </w:rPr>
            </w:pPr>
            <w:r>
              <w:rPr>
                <w:rtl/>
              </w:rPr>
              <w:t>المكون الإضافي لسعة تسجيل الدخول إلى مداخل Power Apps</w:t>
            </w:r>
            <w:r>
              <w:fldChar w:fldCharType="begin"/>
            </w:r>
            <w:r>
              <w:instrText xml:space="preserve"> XE "المكون الإضافي لسعة تسجيل الدخول إلى مداخل Power Apps"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300313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6CC62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FB72D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72127A"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3BA0C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93863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911EA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53019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707B15" w14:textId="77777777" w:rsidR="004E7697" w:rsidRDefault="004E7697">
            <w:pPr>
              <w:pStyle w:val="ProductList-TableBody"/>
              <w:jc w:val="center"/>
              <w:rPr>
                <w:rtl/>
              </w:rPr>
            </w:pPr>
          </w:p>
        </w:tc>
      </w:tr>
      <w:tr w:rsidR="004E7697" w14:paraId="55573061" w14:textId="77777777">
        <w:tc>
          <w:tcPr>
            <w:tcW w:w="4660" w:type="dxa"/>
            <w:tcBorders>
              <w:top w:val="dashed" w:sz="4" w:space="0" w:color="B2B2B2"/>
              <w:left w:val="none" w:sz="4" w:space="0" w:color="6E6E6E"/>
              <w:bottom w:val="dashed" w:sz="4" w:space="0" w:color="B2B2B2"/>
              <w:right w:val="none" w:sz="4" w:space="0" w:color="6E6E6E"/>
            </w:tcBorders>
          </w:tcPr>
          <w:p w14:paraId="6A85F0A4" w14:textId="77777777" w:rsidR="004E7697" w:rsidRDefault="002B5C49">
            <w:pPr>
              <w:pStyle w:val="ProductList-TableBody"/>
              <w:rPr>
                <w:rtl/>
              </w:rPr>
            </w:pPr>
            <w:r>
              <w:rPr>
                <w:rtl/>
              </w:rPr>
              <w:t>المكون الإضافي لسعة عرض صفحة مداخل Power Apps</w:t>
            </w:r>
            <w:r>
              <w:fldChar w:fldCharType="begin"/>
            </w:r>
            <w:r>
              <w:instrText xml:space="preserve"> XE "المكون الإضافي لسعة عرض صفحة مداخل Power Apps"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F6DB15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39812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1C2BC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C93CA1"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27A83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6CCA2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9500C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4BC9B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86D2F1" w14:textId="77777777" w:rsidR="004E7697" w:rsidRDefault="004E7697">
            <w:pPr>
              <w:pStyle w:val="ProductList-TableBody"/>
              <w:jc w:val="center"/>
              <w:rPr>
                <w:rtl/>
              </w:rPr>
            </w:pPr>
          </w:p>
        </w:tc>
      </w:tr>
      <w:tr w:rsidR="004E7697" w14:paraId="438131D3" w14:textId="77777777">
        <w:tc>
          <w:tcPr>
            <w:tcW w:w="4660" w:type="dxa"/>
            <w:tcBorders>
              <w:top w:val="dashed" w:sz="4" w:space="0" w:color="B2B2B2"/>
              <w:left w:val="none" w:sz="4" w:space="0" w:color="6E6E6E"/>
              <w:bottom w:val="dashed" w:sz="4" w:space="0" w:color="B2B2B2"/>
              <w:right w:val="none" w:sz="4" w:space="0" w:color="6E6E6E"/>
            </w:tcBorders>
          </w:tcPr>
          <w:p w14:paraId="0CE7E85C" w14:textId="77777777" w:rsidR="004E7697" w:rsidRDefault="002B5C49">
            <w:pPr>
              <w:pStyle w:val="ProductList-TableBody"/>
              <w:rPr>
                <w:rtl/>
              </w:rPr>
            </w:pPr>
            <w:r>
              <w:rPr>
                <w:rtl/>
              </w:rPr>
              <w:t>المكون الإضافي لسعة Power Apps وPower Automate</w:t>
            </w:r>
            <w:r>
              <w:fldChar w:fldCharType="begin"/>
            </w:r>
            <w:r>
              <w:instrText xml:space="preserve"> XE "المكون الإضافي لسعة Power Apps وPower Automate"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7C9D33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B8848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C0F49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739AD3"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0747F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60111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7B804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F5328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A0664C" w14:textId="77777777" w:rsidR="004E7697" w:rsidRDefault="004E7697">
            <w:pPr>
              <w:pStyle w:val="ProductList-TableBody"/>
              <w:jc w:val="center"/>
              <w:rPr>
                <w:rtl/>
              </w:rPr>
            </w:pPr>
          </w:p>
        </w:tc>
      </w:tr>
      <w:tr w:rsidR="004E7697" w14:paraId="16E560E3" w14:textId="77777777">
        <w:tc>
          <w:tcPr>
            <w:tcW w:w="4660" w:type="dxa"/>
            <w:tcBorders>
              <w:top w:val="dashed" w:sz="4" w:space="0" w:color="B2B2B2"/>
              <w:left w:val="none" w:sz="4" w:space="0" w:color="6E6E6E"/>
              <w:bottom w:val="dashed" w:sz="4" w:space="0" w:color="B2B2B2"/>
              <w:right w:val="none" w:sz="4" w:space="0" w:color="6E6E6E"/>
            </w:tcBorders>
          </w:tcPr>
          <w:p w14:paraId="4E6138AE" w14:textId="77777777" w:rsidR="004E7697" w:rsidRDefault="002B5C49">
            <w:pPr>
              <w:pStyle w:val="ProductList-TableBody"/>
              <w:rPr>
                <w:rtl/>
              </w:rPr>
            </w:pPr>
            <w:r>
              <w:rPr>
                <w:rtl/>
              </w:rP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2C83A9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7B678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3E746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03F77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999F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D3D39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686F2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7C8F8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9ABA2F" w14:textId="77777777" w:rsidR="004E7697" w:rsidRDefault="004E7697">
            <w:pPr>
              <w:pStyle w:val="ProductList-TableBody"/>
              <w:jc w:val="center"/>
              <w:rPr>
                <w:rtl/>
              </w:rPr>
            </w:pPr>
          </w:p>
        </w:tc>
      </w:tr>
      <w:tr w:rsidR="004E7697" w14:paraId="5BA8A390" w14:textId="77777777">
        <w:tc>
          <w:tcPr>
            <w:tcW w:w="4660" w:type="dxa"/>
            <w:tcBorders>
              <w:top w:val="dashed" w:sz="4" w:space="0" w:color="B2B2B2"/>
              <w:left w:val="none" w:sz="4" w:space="0" w:color="6E6E6E"/>
              <w:bottom w:val="dashed" w:sz="4" w:space="0" w:color="B2B2B2"/>
              <w:right w:val="none" w:sz="4" w:space="0" w:color="6E6E6E"/>
            </w:tcBorders>
          </w:tcPr>
          <w:p w14:paraId="78C2A6B3" w14:textId="77777777" w:rsidR="004E7697" w:rsidRDefault="002B5C49">
            <w:pPr>
              <w:pStyle w:val="ProductList-TableBody"/>
              <w:rPr>
                <w:rtl/>
              </w:rPr>
            </w:pPr>
            <w:r>
              <w:rPr>
                <w:rtl/>
              </w:rP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E8210B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C942A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0E131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00770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E367E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15649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C057E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FA415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A8A402" w14:textId="77777777" w:rsidR="004E7697" w:rsidRDefault="004E7697">
            <w:pPr>
              <w:pStyle w:val="ProductList-TableBody"/>
              <w:jc w:val="center"/>
              <w:rPr>
                <w:rtl/>
              </w:rPr>
            </w:pPr>
          </w:p>
        </w:tc>
      </w:tr>
      <w:tr w:rsidR="004E7697" w14:paraId="6770D848" w14:textId="77777777">
        <w:tc>
          <w:tcPr>
            <w:tcW w:w="4660" w:type="dxa"/>
            <w:tcBorders>
              <w:top w:val="dashed" w:sz="4" w:space="0" w:color="B2B2B2"/>
              <w:left w:val="none" w:sz="4" w:space="0" w:color="6E6E6E"/>
              <w:bottom w:val="dashed" w:sz="4" w:space="0" w:color="B2B2B2"/>
              <w:right w:val="none" w:sz="4" w:space="0" w:color="6E6E6E"/>
            </w:tcBorders>
          </w:tcPr>
          <w:p w14:paraId="6F97A60C" w14:textId="77777777" w:rsidR="004E7697" w:rsidRDefault="002B5C49">
            <w:pPr>
              <w:pStyle w:val="ProductList-TableBody"/>
              <w:rPr>
                <w:rtl/>
              </w:rPr>
            </w:pPr>
            <w:r>
              <w:rPr>
                <w:rtl/>
              </w:rP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7CA194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38FA5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E86F8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0BC0B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EE416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4F89A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60637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D5CFF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98D003" w14:textId="77777777" w:rsidR="004E7697" w:rsidRDefault="004E7697">
            <w:pPr>
              <w:pStyle w:val="ProductList-TableBody"/>
              <w:jc w:val="center"/>
              <w:rPr>
                <w:rtl/>
              </w:rPr>
            </w:pPr>
          </w:p>
        </w:tc>
      </w:tr>
      <w:tr w:rsidR="004E7697" w14:paraId="40F6E71E" w14:textId="77777777">
        <w:tc>
          <w:tcPr>
            <w:tcW w:w="4660" w:type="dxa"/>
            <w:tcBorders>
              <w:top w:val="dashed" w:sz="4" w:space="0" w:color="B2B2B2"/>
              <w:left w:val="none" w:sz="4" w:space="0" w:color="6E6E6E"/>
              <w:bottom w:val="dashed" w:sz="4" w:space="0" w:color="B2B2B2"/>
              <w:right w:val="none" w:sz="4" w:space="0" w:color="6E6E6E"/>
            </w:tcBorders>
          </w:tcPr>
          <w:p w14:paraId="6F263026" w14:textId="77777777" w:rsidR="004E7697" w:rsidRDefault="002B5C49">
            <w:pPr>
              <w:pStyle w:val="ProductList-TableBody"/>
              <w:rPr>
                <w:rtl/>
              </w:rPr>
            </w:pPr>
            <w:r>
              <w:rPr>
                <w:rtl/>
              </w:rP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712148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AA0FC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2B25F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5D7B3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4B81D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C188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BD05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64557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2FE1D1" w14:textId="77777777" w:rsidR="004E7697" w:rsidRDefault="004E7697">
            <w:pPr>
              <w:pStyle w:val="ProductList-TableBody"/>
              <w:jc w:val="center"/>
              <w:rPr>
                <w:rtl/>
              </w:rPr>
            </w:pPr>
          </w:p>
        </w:tc>
      </w:tr>
      <w:tr w:rsidR="004E7697" w14:paraId="3D2246B3" w14:textId="77777777">
        <w:tc>
          <w:tcPr>
            <w:tcW w:w="4660" w:type="dxa"/>
            <w:tcBorders>
              <w:top w:val="dashed" w:sz="4" w:space="0" w:color="B2B2B2"/>
              <w:left w:val="none" w:sz="4" w:space="0" w:color="6E6E6E"/>
              <w:bottom w:val="dashed" w:sz="4" w:space="0" w:color="B2B2B2"/>
              <w:right w:val="none" w:sz="4" w:space="0" w:color="6E6E6E"/>
            </w:tcBorders>
          </w:tcPr>
          <w:p w14:paraId="5B0D3BB8" w14:textId="77777777" w:rsidR="004E7697" w:rsidRDefault="002B5C49">
            <w:pPr>
              <w:pStyle w:val="ProductList-TableBody"/>
              <w:rPr>
                <w:rtl/>
              </w:rPr>
            </w:pPr>
            <w:r>
              <w:rPr>
                <w:rtl/>
              </w:rP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5B8E9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D602F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3CB09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4FA28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1A7FF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ACE52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0C82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6AC9E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D12917" w14:textId="77777777" w:rsidR="004E7697" w:rsidRDefault="004E7697">
            <w:pPr>
              <w:pStyle w:val="ProductList-TableBody"/>
              <w:jc w:val="center"/>
              <w:rPr>
                <w:rtl/>
              </w:rPr>
            </w:pPr>
          </w:p>
        </w:tc>
      </w:tr>
      <w:tr w:rsidR="004E7697" w14:paraId="79296FA1" w14:textId="77777777">
        <w:tc>
          <w:tcPr>
            <w:tcW w:w="4660" w:type="dxa"/>
            <w:tcBorders>
              <w:top w:val="dashed" w:sz="4" w:space="0" w:color="B2B2B2"/>
              <w:left w:val="none" w:sz="4" w:space="0" w:color="6E6E6E"/>
              <w:bottom w:val="dashed" w:sz="4" w:space="0" w:color="B2B2B2"/>
              <w:right w:val="none" w:sz="4" w:space="0" w:color="6E6E6E"/>
            </w:tcBorders>
          </w:tcPr>
          <w:p w14:paraId="66FF17B8" w14:textId="77777777" w:rsidR="004E7697" w:rsidRDefault="002B5C49">
            <w:pPr>
              <w:pStyle w:val="ProductList-TableBody"/>
              <w:rPr>
                <w:rtl/>
              </w:rPr>
            </w:pPr>
            <w:r>
              <w:rPr>
                <w:rtl/>
              </w:rP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33DCDC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0B2BC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9B096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C53A7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FE275"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7F817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9584D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16468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9CB71B" w14:textId="77777777" w:rsidR="004E7697" w:rsidRDefault="004E7697">
            <w:pPr>
              <w:pStyle w:val="ProductList-TableBody"/>
              <w:jc w:val="center"/>
              <w:rPr>
                <w:rtl/>
              </w:rPr>
            </w:pPr>
          </w:p>
        </w:tc>
      </w:tr>
      <w:tr w:rsidR="004E7697" w14:paraId="2AD4DDC0" w14:textId="77777777">
        <w:tc>
          <w:tcPr>
            <w:tcW w:w="4660" w:type="dxa"/>
            <w:tcBorders>
              <w:top w:val="dashed" w:sz="4" w:space="0" w:color="B2B2B2"/>
              <w:left w:val="none" w:sz="4" w:space="0" w:color="6E6E6E"/>
              <w:bottom w:val="dashed" w:sz="4" w:space="0" w:color="B2B2B2"/>
              <w:right w:val="none" w:sz="4" w:space="0" w:color="6E6E6E"/>
            </w:tcBorders>
          </w:tcPr>
          <w:p w14:paraId="45AC781D" w14:textId="77777777" w:rsidR="004E7697" w:rsidRDefault="002B5C49">
            <w:pPr>
              <w:pStyle w:val="ProductList-TableBody"/>
              <w:rPr>
                <w:rtl/>
              </w:rPr>
            </w:pPr>
            <w:r>
              <w:rPr>
                <w:rtl/>
              </w:rP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488B77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F4372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F415C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F53C6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1A261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33F37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0FA4B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2E2EA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C0D5BF" w14:textId="77777777" w:rsidR="004E7697" w:rsidRDefault="004E7697">
            <w:pPr>
              <w:pStyle w:val="ProductList-TableBody"/>
              <w:jc w:val="center"/>
              <w:rPr>
                <w:rtl/>
              </w:rPr>
            </w:pPr>
          </w:p>
        </w:tc>
      </w:tr>
      <w:tr w:rsidR="004E7697" w14:paraId="171B09DA" w14:textId="77777777">
        <w:tc>
          <w:tcPr>
            <w:tcW w:w="4660" w:type="dxa"/>
            <w:tcBorders>
              <w:top w:val="dashed" w:sz="4" w:space="0" w:color="B2B2B2"/>
              <w:left w:val="none" w:sz="4" w:space="0" w:color="6E6E6E"/>
              <w:bottom w:val="dashed" w:sz="4" w:space="0" w:color="B2B2B2"/>
              <w:right w:val="none" w:sz="4" w:space="0" w:color="6E6E6E"/>
            </w:tcBorders>
          </w:tcPr>
          <w:p w14:paraId="434BCEAA" w14:textId="77777777" w:rsidR="004E7697" w:rsidRDefault="002B5C49">
            <w:pPr>
              <w:pStyle w:val="ProductList-TableBody"/>
              <w:rPr>
                <w:rtl/>
              </w:rPr>
            </w:pPr>
            <w:r>
              <w:rPr>
                <w:rtl/>
              </w:rP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E44274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A3884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AF586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DEDD4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DCBF2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9EB98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41237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FABD37"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399BCF" w14:textId="77777777" w:rsidR="004E7697" w:rsidRDefault="004E7697">
            <w:pPr>
              <w:pStyle w:val="ProductList-TableBody"/>
              <w:jc w:val="center"/>
              <w:rPr>
                <w:rtl/>
              </w:rPr>
            </w:pPr>
          </w:p>
        </w:tc>
      </w:tr>
      <w:tr w:rsidR="004E7697" w14:paraId="7E1F1B4A" w14:textId="77777777">
        <w:tc>
          <w:tcPr>
            <w:tcW w:w="4660" w:type="dxa"/>
            <w:tcBorders>
              <w:top w:val="dashed" w:sz="4" w:space="0" w:color="B2B2B2"/>
              <w:left w:val="none" w:sz="4" w:space="0" w:color="6E6E6E"/>
              <w:bottom w:val="dashed" w:sz="4" w:space="0" w:color="B2B2B2"/>
              <w:right w:val="none" w:sz="4" w:space="0" w:color="6E6E6E"/>
            </w:tcBorders>
          </w:tcPr>
          <w:p w14:paraId="0355A5C6" w14:textId="77777777" w:rsidR="004E7697" w:rsidRDefault="002B5C49">
            <w:pPr>
              <w:pStyle w:val="ProductList-TableBody"/>
              <w:rPr>
                <w:rtl/>
              </w:rPr>
            </w:pPr>
            <w:r>
              <w:rPr>
                <w:rtl/>
              </w:rP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7C54B8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EF9FD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D493A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30B07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E1C9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CCC88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35581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81C9B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245D61" w14:textId="77777777" w:rsidR="004E7697" w:rsidRDefault="004E7697">
            <w:pPr>
              <w:pStyle w:val="ProductList-TableBody"/>
              <w:jc w:val="center"/>
              <w:rPr>
                <w:rtl/>
              </w:rPr>
            </w:pPr>
          </w:p>
        </w:tc>
      </w:tr>
      <w:tr w:rsidR="004E7697" w14:paraId="79B4BC6D" w14:textId="77777777">
        <w:tc>
          <w:tcPr>
            <w:tcW w:w="4660" w:type="dxa"/>
            <w:tcBorders>
              <w:top w:val="dashed" w:sz="4" w:space="0" w:color="B2B2B2"/>
              <w:left w:val="none" w:sz="4" w:space="0" w:color="6E6E6E"/>
              <w:bottom w:val="dashed" w:sz="4" w:space="0" w:color="B2B2B2"/>
              <w:right w:val="none" w:sz="4" w:space="0" w:color="6E6E6E"/>
            </w:tcBorders>
          </w:tcPr>
          <w:p w14:paraId="0A66E9E9" w14:textId="77777777" w:rsidR="004E7697" w:rsidRDefault="002B5C49">
            <w:pPr>
              <w:pStyle w:val="ProductList-TableBody"/>
              <w:rPr>
                <w:rtl/>
              </w:rPr>
            </w:pPr>
            <w:r>
              <w:rPr>
                <w:rtl/>
              </w:rP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928453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F44A5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D3B82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4C88E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C225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2E2E1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AACA9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B40C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61BDA3" w14:textId="77777777" w:rsidR="004E7697" w:rsidRDefault="004E7697">
            <w:pPr>
              <w:pStyle w:val="ProductList-TableBody"/>
              <w:jc w:val="center"/>
              <w:rPr>
                <w:rtl/>
              </w:rPr>
            </w:pPr>
          </w:p>
        </w:tc>
      </w:tr>
      <w:tr w:rsidR="004E7697" w14:paraId="66B56040" w14:textId="77777777">
        <w:tc>
          <w:tcPr>
            <w:tcW w:w="4660" w:type="dxa"/>
            <w:tcBorders>
              <w:top w:val="dashed" w:sz="4" w:space="0" w:color="B2B2B2"/>
              <w:left w:val="none" w:sz="4" w:space="0" w:color="6E6E6E"/>
              <w:bottom w:val="dashed" w:sz="4" w:space="0" w:color="B2B2B2"/>
              <w:right w:val="none" w:sz="4" w:space="0" w:color="6E6E6E"/>
            </w:tcBorders>
          </w:tcPr>
          <w:p w14:paraId="25AD93DE" w14:textId="77777777" w:rsidR="004E7697" w:rsidRDefault="002B5C49">
            <w:pPr>
              <w:pStyle w:val="ProductList-TableBody"/>
              <w:rPr>
                <w:rtl/>
              </w:rPr>
            </w:pPr>
            <w:r>
              <w:rPr>
                <w:rtl/>
              </w:rP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F0E5F4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69E00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C4B0C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EB7A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97869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120B7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DD2A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9834E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316326" w14:textId="77777777" w:rsidR="004E7697" w:rsidRDefault="004E7697">
            <w:pPr>
              <w:pStyle w:val="ProductList-TableBody"/>
              <w:jc w:val="center"/>
              <w:rPr>
                <w:rtl/>
              </w:rPr>
            </w:pPr>
          </w:p>
        </w:tc>
      </w:tr>
      <w:tr w:rsidR="004E7697" w14:paraId="450E0E55" w14:textId="77777777">
        <w:tc>
          <w:tcPr>
            <w:tcW w:w="4660" w:type="dxa"/>
            <w:tcBorders>
              <w:top w:val="dashed" w:sz="4" w:space="0" w:color="B2B2B2"/>
              <w:left w:val="none" w:sz="4" w:space="0" w:color="6E6E6E"/>
              <w:bottom w:val="dashed" w:sz="4" w:space="0" w:color="B2B2B2"/>
              <w:right w:val="none" w:sz="4" w:space="0" w:color="6E6E6E"/>
            </w:tcBorders>
          </w:tcPr>
          <w:p w14:paraId="573A60F9" w14:textId="77777777" w:rsidR="004E7697" w:rsidRDefault="002B5C49">
            <w:pPr>
              <w:pStyle w:val="ProductList-TableBody"/>
              <w:rPr>
                <w:rtl/>
              </w:rPr>
            </w:pPr>
            <w:r>
              <w:rPr>
                <w:rtl/>
              </w:rP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5A7159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F4E3C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D2341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25FD9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7DBD5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D6147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AF85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76BC0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1789CA" w14:textId="77777777" w:rsidR="004E7697" w:rsidRDefault="004E7697">
            <w:pPr>
              <w:pStyle w:val="ProductList-TableBody"/>
              <w:jc w:val="center"/>
              <w:rPr>
                <w:rtl/>
              </w:rPr>
            </w:pPr>
          </w:p>
        </w:tc>
      </w:tr>
      <w:tr w:rsidR="004E7697" w14:paraId="05915836" w14:textId="77777777">
        <w:tc>
          <w:tcPr>
            <w:tcW w:w="4660" w:type="dxa"/>
            <w:tcBorders>
              <w:top w:val="dashed" w:sz="4" w:space="0" w:color="B2B2B2"/>
              <w:left w:val="none" w:sz="4" w:space="0" w:color="6E6E6E"/>
              <w:bottom w:val="dashed" w:sz="4" w:space="0" w:color="BFBFBF"/>
              <w:right w:val="none" w:sz="4" w:space="0" w:color="6E6E6E"/>
            </w:tcBorders>
          </w:tcPr>
          <w:p w14:paraId="4748A7C6" w14:textId="77777777" w:rsidR="004E7697" w:rsidRDefault="002B5C49">
            <w:pPr>
              <w:pStyle w:val="ProductList-TableBody"/>
              <w:rPr>
                <w:rtl/>
              </w:rPr>
            </w:pPr>
            <w:r>
              <w:rPr>
                <w:color w:val="000000"/>
                <w:rtl/>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4959290D"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88B48E"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83ADD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AFD2B7" w14:textId="77777777" w:rsidR="004E7697" w:rsidRDefault="002B5C49">
            <w:pPr>
              <w:pStyle w:val="ProductList-TableBody"/>
              <w:jc w:val="center"/>
              <w:rPr>
                <w:rtl/>
              </w:rPr>
            </w:pP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337B44"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r>
              <w:t>،</w:t>
            </w: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0CAFC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"الخدمة السحابية للمجتمع الحكومي بالولايات المتحدة"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C12BF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C1143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31B8F4" w14:textId="77777777" w:rsidR="004E7697" w:rsidRDefault="004E7697">
            <w:pPr>
              <w:pStyle w:val="ProductList-TableBody"/>
              <w:jc w:val="center"/>
              <w:rPr>
                <w:rtl/>
              </w:rPr>
            </w:pPr>
          </w:p>
        </w:tc>
      </w:tr>
      <w:tr w:rsidR="004E7697" w14:paraId="6FC57E22" w14:textId="77777777">
        <w:tc>
          <w:tcPr>
            <w:tcW w:w="4660" w:type="dxa"/>
            <w:tcBorders>
              <w:top w:val="dashed" w:sz="4" w:space="0" w:color="BFBFBF"/>
              <w:left w:val="none" w:sz="4" w:space="0" w:color="6E6E6E"/>
              <w:bottom w:val="dashed" w:sz="4" w:space="0" w:color="B2B2B2"/>
              <w:right w:val="none" w:sz="4" w:space="0" w:color="6E6E6E"/>
            </w:tcBorders>
          </w:tcPr>
          <w:p w14:paraId="33F1D4DA" w14:textId="77777777" w:rsidR="004E7697" w:rsidRDefault="002B5C49">
            <w:pPr>
              <w:pStyle w:val="ProductList-TableBody"/>
              <w:rPr>
                <w:rtl/>
              </w:rPr>
            </w:pPr>
            <w:r>
              <w:rPr>
                <w:color w:val="000000"/>
                <w:rtl/>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5F7F82BD"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C77ACE"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BF0B2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1A9FB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6F230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A07A3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7CAD2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0B749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852411" w14:textId="77777777" w:rsidR="004E7697" w:rsidRDefault="004E7697">
            <w:pPr>
              <w:pStyle w:val="ProductList-TableBody"/>
              <w:jc w:val="center"/>
              <w:rPr>
                <w:rtl/>
              </w:rPr>
            </w:pPr>
          </w:p>
        </w:tc>
      </w:tr>
      <w:tr w:rsidR="004E7697" w14:paraId="7DB74698" w14:textId="77777777">
        <w:tc>
          <w:tcPr>
            <w:tcW w:w="4660" w:type="dxa"/>
            <w:tcBorders>
              <w:top w:val="dashed" w:sz="4" w:space="0" w:color="B2B2B2"/>
              <w:left w:val="none" w:sz="4" w:space="0" w:color="6E6E6E"/>
              <w:bottom w:val="none" w:sz="4" w:space="0" w:color="BFBFBF"/>
              <w:right w:val="none" w:sz="4" w:space="0" w:color="6E6E6E"/>
            </w:tcBorders>
          </w:tcPr>
          <w:p w14:paraId="0684D604" w14:textId="77777777" w:rsidR="004E7697" w:rsidRDefault="002B5C49">
            <w:pPr>
              <w:pStyle w:val="ProductList-TableBody"/>
              <w:rPr>
                <w:rtl/>
              </w:rPr>
            </w:pPr>
            <w:r>
              <w:rPr>
                <w:color w:val="000000"/>
                <w:rtl/>
              </w:rPr>
              <w:t>Power Virtual Agents</w:t>
            </w:r>
            <w:r>
              <w:fldChar w:fldCharType="begin"/>
            </w:r>
            <w:r>
              <w:instrText xml:space="preserve"> XE "Power Virtual Agents"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1130E1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0FD8B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F9372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C58AC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69528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8ED56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9DFFF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71E3B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3927C2" w14:textId="77777777" w:rsidR="004E7697" w:rsidRDefault="004E7697">
            <w:pPr>
              <w:pStyle w:val="ProductList-TableBody"/>
              <w:jc w:val="center"/>
              <w:rPr>
                <w:rtl/>
              </w:rPr>
            </w:pPr>
          </w:p>
        </w:tc>
      </w:tr>
    </w:tbl>
    <w:p w14:paraId="7B1C1EA4" w14:textId="77777777" w:rsidR="004E7697" w:rsidRDefault="002B5C49">
      <w:pPr>
        <w:pStyle w:val="ProductList-Offering1SubSection"/>
        <w:outlineLvl w:val="3"/>
        <w:rPr>
          <w:rtl/>
        </w:rPr>
      </w:pPr>
      <w:bookmarkStart w:id="305" w:name="_Sec785"/>
      <w:r>
        <w:rPr>
          <w:rtl/>
        </w:rPr>
        <w:t>2. شروط المنتج</w:t>
      </w:r>
      <w:bookmarkEnd w:id="305"/>
    </w:p>
    <w:tbl>
      <w:tblPr>
        <w:tblStyle w:val="PURTable"/>
        <w:bidiVisual/>
        <w:tblW w:w="0" w:type="dxa"/>
        <w:tblLook w:val="04A0" w:firstRow="1" w:lastRow="0" w:firstColumn="1" w:lastColumn="0" w:noHBand="0" w:noVBand="1"/>
      </w:tblPr>
      <w:tblGrid>
        <w:gridCol w:w="3630"/>
        <w:gridCol w:w="3645"/>
        <w:gridCol w:w="3641"/>
      </w:tblGrid>
      <w:tr w:rsidR="004E7697" w14:paraId="11ED65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D0694D"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8">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56645BDB"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6324B2D4"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Power Automate، Power Apps، Power BI Pro</w:t>
            </w:r>
          </w:p>
        </w:tc>
      </w:tr>
      <w:tr w:rsidR="004E7697" w14:paraId="1C5BBF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523A37" w14:textId="77777777" w:rsidR="004E7697" w:rsidRDefault="002B5C49">
            <w:pPr>
              <w:pStyle w:val="ProductList-TableBody"/>
              <w:rPr>
                <w:rtl/>
              </w:rPr>
            </w:pPr>
            <w:r>
              <w:rPr>
                <w:color w:val="404040"/>
                <w:rtl/>
              </w:rPr>
              <w:t>حقوق الترحيل: غير متوفرة</w:t>
            </w:r>
          </w:p>
        </w:tc>
        <w:tc>
          <w:tcPr>
            <w:tcW w:w="4040" w:type="dxa"/>
            <w:tcBorders>
              <w:top w:val="single" w:sz="4" w:space="0" w:color="000000"/>
              <w:left w:val="single" w:sz="4" w:space="0" w:color="000000"/>
              <w:bottom w:val="single" w:sz="4" w:space="0" w:color="000000"/>
              <w:right w:val="single" w:sz="4" w:space="0" w:color="000000"/>
            </w:tcBorders>
          </w:tcPr>
          <w:p w14:paraId="7C903462"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367CBA" w14:textId="77777777" w:rsidR="004E7697" w:rsidRDefault="002B5C49">
            <w:pPr>
              <w:pStyle w:val="ProductList-TableBody"/>
              <w:rPr>
                <w:rtl/>
              </w:rPr>
            </w:pPr>
            <w:r>
              <w:rPr>
                <w:color w:val="404040"/>
                <w:rtl/>
              </w:rPr>
              <w:t>العروض الترويجية: غير متوفر</w:t>
            </w:r>
          </w:p>
        </w:tc>
      </w:tr>
      <w:tr w:rsidR="004E7697" w14:paraId="5B0A6AE6" w14:textId="77777777">
        <w:tc>
          <w:tcPr>
            <w:tcW w:w="4040" w:type="dxa"/>
            <w:tcBorders>
              <w:top w:val="single" w:sz="4" w:space="0" w:color="000000"/>
              <w:left w:val="single" w:sz="4" w:space="0" w:color="000000"/>
              <w:bottom w:val="single" w:sz="4" w:space="0" w:color="000000"/>
              <w:right w:val="single" w:sz="4" w:space="0" w:color="000000"/>
            </w:tcBorders>
          </w:tcPr>
          <w:p w14:paraId="06CB292B" w14:textId="77777777" w:rsidR="004E7697" w:rsidRDefault="002B5C49">
            <w:pPr>
              <w:pStyle w:val="ProductList-TableBody"/>
              <w:rPr>
                <w:rtl/>
              </w:rPr>
            </w:pPr>
            <w:r>
              <w:fldChar w:fldCharType="begin"/>
            </w:r>
            <w:r>
              <w:instrText xml:space="preserve"> AutoTextList   \s NoStyle \t "إعفاء المستخدم المؤهل: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3AF6FA10"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tcPr>
          <w:p w14:paraId="2FE40E6E"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الدفع المسبق السنوي المخصص في المستقبل بعد مرور 12 شهرًا متتاليًا." </w:instrText>
            </w:r>
            <w:r>
              <w:fldChar w:fldCharType="separate"/>
            </w:r>
            <w:r>
              <w:rPr>
                <w:color w:val="0563C1"/>
              </w:rPr>
              <w:t>مؤهل للتخفيض (SCE)</w:t>
            </w:r>
            <w:r>
              <w:fldChar w:fldCharType="end"/>
            </w:r>
            <w:r>
              <w:t>: الكل</w:t>
            </w:r>
          </w:p>
        </w:tc>
      </w:tr>
      <w:tr w:rsidR="004E7697" w14:paraId="6DCBB3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B3EAB2"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63F9325"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مؤهل للتسوية</w:t>
                </w:r>
                <w:r>
                  <w:fldChar w:fldCharType="end"/>
                </w:r>
                <w:r>
                  <w:t>: Power Automate، وPower Apps</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CBC2D" w14:textId="77777777" w:rsidR="004E7697" w:rsidRDefault="004E7697">
            <w:pPr>
              <w:pStyle w:val="ProductList-TableBody"/>
              <w:rPr>
                <w:rtl/>
              </w:rPr>
            </w:pPr>
          </w:p>
        </w:tc>
      </w:tr>
    </w:tbl>
    <w:p w14:paraId="3AB72AEA" w14:textId="77777777" w:rsidR="004E7697" w:rsidRDefault="004E7697">
      <w:pPr>
        <w:pStyle w:val="ProductList-Body"/>
        <w:rPr>
          <w:rtl/>
        </w:rPr>
      </w:pPr>
    </w:p>
    <w:p w14:paraId="1FF61D90" w14:textId="77777777" w:rsidR="004E7697" w:rsidRDefault="002B5C49">
      <w:pPr>
        <w:pStyle w:val="ProductList-ClauseHeading"/>
        <w:outlineLvl w:val="4"/>
        <w:rPr>
          <w:rtl/>
        </w:rPr>
      </w:pPr>
      <w:r>
        <w:rPr>
          <w:rtl/>
        </w:rPr>
        <w:t>2.1 Power BI Report Server - تشغيل المثيلات</w:t>
      </w:r>
    </w:p>
    <w:p w14:paraId="3FD8ECE3" w14:textId="77777777" w:rsidR="004E7697" w:rsidRDefault="002B5C49">
      <w:pPr>
        <w:pStyle w:val="ProductList-Body"/>
        <w:rPr>
          <w:rtl/>
        </w:rPr>
      </w:pPr>
      <w:r>
        <w:rPr>
          <w:rtl/>
        </w:rPr>
        <w:t xml:space="preserve">فيما يتعلق بكل ترخيص اشتراك في Microsoft Power BI Premium P، 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برنامج Power BI Report Server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 xml:space="preserve"> 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التشغيل الظاهرية</w:t>
      </w:r>
      <w:r>
        <w:fldChar w:fldCharType="end"/>
      </w:r>
      <w:r>
        <w:t xml:space="preserve"> على خادم مخصص للمستخدم الخاص بالعميل 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التشغيل الظاهرية</w:t>
      </w:r>
      <w:r>
        <w:fldChar w:fldCharType="end"/>
      </w:r>
      <w:r>
        <w:t xml:space="preserve"> على خوادم مشتركة على خدمات Microsoft Azure فقط.</w:t>
      </w:r>
      <w:r>
        <w:t xml:space="preserve">‬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مخصصة تديرها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يجوز للعميل تشغيل برنامج Power BI Report Server 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التشغيل الظاهرية</w:t>
      </w:r>
      <w:r>
        <w:fldChar w:fldCharType="end"/>
      </w:r>
      <w:r>
        <w:t xml:space="preserve"> أو الفعلية مع عدد النوى المشمول بموجب خطة Power BI Premium P الخاصة بالعميل. وفي حالة ربط أي </w:t>
      </w:r>
      <w:r>
        <w:fldChar w:fldCharType="begin"/>
      </w:r>
      <w:r>
        <w:instrText xml:space="preserve"> AutoTextList   \s NoStyle \t "تعني النواة الظاهرية وحدة طاقة المعالجة الموجودة في نظام أجهزة ظاهري.</w:instrText>
      </w:r>
      <w:r>
        <w:instrText xml:space="preserve">‬ النواة الظاهرية هي التمثيل الظاهري لمؤشر ترابط أجهزة واحد أو أكثر." </w:instrText>
      </w:r>
      <w:r>
        <w:fldChar w:fldCharType="separate"/>
      </w:r>
      <w:r>
        <w:rPr>
          <w:color w:val="0563C1"/>
        </w:rPr>
        <w:t>نواة ظاهرية</w:t>
      </w:r>
      <w:r>
        <w:fldChar w:fldCharType="end"/>
      </w:r>
      <w:r>
        <w:t xml:space="preserve"> في أي وقت بأكثر من </w:t>
      </w:r>
      <w:r>
        <w:fldChar w:fldCharType="begin"/>
      </w:r>
      <w:r>
        <w:instrText xml:space="preserve"> AutoTextList   \s NoStyle \t "مؤشر ترابط الأجهزة يعني إما نواة فعلية أو مؤشر ترابط زائد في معالج فعلي." </w:instrText>
      </w:r>
      <w:r>
        <w:fldChar w:fldCharType="separate"/>
      </w:r>
      <w:r>
        <w:rPr>
          <w:color w:val="0563C1"/>
        </w:rPr>
        <w:t>مؤشر ترابط أجهزة</w:t>
      </w:r>
      <w:r>
        <w:fldChar w:fldCharType="end"/>
      </w:r>
      <w:r>
        <w:t xml:space="preserve"> واحد، يحتاج العميل إلى ترخيص اشتراك إضافي لكل </w:t>
      </w:r>
      <w:r>
        <w:fldChar w:fldCharType="begin"/>
      </w:r>
      <w:r>
        <w:instrText xml:space="preserve"> AutoTextList   \s NoStyle \t "مؤشر ترابط الأجهزة يعني إما نواة فعلية أو مؤشر ترابط زائد في معالج فعلي." </w:instrText>
      </w:r>
      <w:r>
        <w:fldChar w:fldCharType="separate"/>
      </w:r>
      <w:r>
        <w:rPr>
          <w:color w:val="0563C1"/>
        </w:rPr>
        <w:t>مؤشر ترابط أجهزة</w:t>
      </w:r>
      <w:r>
        <w:fldChar w:fldCharType="end"/>
      </w:r>
      <w:r>
        <w:t xml:space="preserve"> مرتبط بتلك </w:t>
      </w:r>
      <w:r>
        <w:fldChar w:fldCharType="begin"/>
      </w:r>
      <w:r>
        <w:instrText xml:space="preserve"> AutoTextList   \s NoStyle \t "تعني النواة الظاهرية وحدة طاقة المعالجة الموجودة في نظام أجهزة ظاهري.</w:instrText>
      </w:r>
      <w:r>
        <w:instrText xml:space="preserve">‬ النواة الظاهرية هي التمثيل الظاهري لمؤشر ترابط أجهزة واحد أو أكثر." </w:instrText>
      </w:r>
      <w:r>
        <w:fldChar w:fldCharType="separate"/>
      </w:r>
      <w:r>
        <w:rPr>
          <w:color w:val="0563C1"/>
        </w:rPr>
        <w:t>النواة الظاهرية</w:t>
      </w:r>
      <w:r>
        <w:fldChar w:fldCharType="end"/>
      </w:r>
      <w:r>
        <w:t xml:space="preserve">.  </w:t>
      </w:r>
    </w:p>
    <w:p w14:paraId="00049690" w14:textId="77777777" w:rsidR="004E7697" w:rsidRDefault="004E7697">
      <w:pPr>
        <w:pStyle w:val="ProductList-Body"/>
        <w:rPr>
          <w:rtl/>
        </w:rPr>
      </w:pPr>
    </w:p>
    <w:p w14:paraId="4B10BA79" w14:textId="77777777" w:rsidR="004E7697" w:rsidRDefault="002B5C49">
      <w:pPr>
        <w:pStyle w:val="ProductList-ClauseHeading"/>
        <w:outlineLvl w:val="4"/>
        <w:rPr>
          <w:rtl/>
        </w:rPr>
      </w:pPr>
      <w:r>
        <w:rPr>
          <w:rtl/>
        </w:rPr>
        <w:t>2.2 Power BI Report Server - مشاركة المحتوى</w:t>
      </w:r>
    </w:p>
    <w:p w14:paraId="5BCE9B95" w14:textId="77777777" w:rsidR="004E7697" w:rsidRDefault="002B5C49">
      <w:pPr>
        <w:pStyle w:val="ProductList-Body"/>
        <w:rPr>
          <w:rtl/>
        </w:rPr>
      </w:pPr>
      <w:r>
        <w:rPr>
          <w:rtl/>
        </w:rPr>
        <w:t xml:space="preserve">ترخيص اشتراك مستخدم Power BI Pro مطلوب لنشر تقارير Power BI المشتركة باستخدام Power BI Report Server.  </w:t>
      </w:r>
    </w:p>
    <w:p w14:paraId="203392D9" w14:textId="77777777" w:rsidR="004E7697" w:rsidRDefault="004E7697">
      <w:pPr>
        <w:pStyle w:val="ProductList-Body"/>
        <w:rPr>
          <w:rtl/>
        </w:rPr>
      </w:pPr>
    </w:p>
    <w:p w14:paraId="75956200" w14:textId="77777777" w:rsidR="004E7697" w:rsidRDefault="002B5C49">
      <w:pPr>
        <w:pStyle w:val="ProductList-ClauseHeading"/>
        <w:outlineLvl w:val="4"/>
        <w:rPr>
          <w:rtl/>
        </w:rPr>
      </w:pPr>
      <w:r>
        <w:rPr>
          <w:rtl/>
        </w:rPr>
        <w:t>2.3 تقنية SQL Server</w:t>
      </w:r>
    </w:p>
    <w:p w14:paraId="7EDD8BAA" w14:textId="77777777" w:rsidR="004E7697" w:rsidRDefault="002B5C49">
      <w:pPr>
        <w:pStyle w:val="ProductList-Body"/>
        <w:rPr>
          <w:rtl/>
        </w:rPr>
      </w:pPr>
      <w:r>
        <w:rPr>
          <w:rtl/>
        </w:rPr>
        <w:t xml:space="preserve">يجوز للعميل تشغيل أي عدد من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أي برنامج قواعد بيانات SQL Server ‏(SQL Server Standard) يشمله Power BI Report Server في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 (OSE)</w:t>
      </w:r>
      <w:r>
        <w:fldChar w:fldCharType="end"/>
      </w:r>
      <w:r>
        <w:t xml:space="preserve"> واحدة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عميل وذلك لغرض محدود وهو دعم Power BI Report Server وأي منتج آخر يشتمل على برنامج قواعد بيانات SQL Server. تخضع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خوادم</w:t>
      </w:r>
      <w:r>
        <w:fldChar w:fldCharType="end"/>
      </w:r>
      <w:r>
        <w:t xml:space="preserve">مخصصة تديرها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w:t>
      </w:r>
    </w:p>
    <w:p w14:paraId="1443E7BB" w14:textId="77777777" w:rsidR="004E7697" w:rsidRDefault="004E7697">
      <w:pPr>
        <w:pStyle w:val="ProductList-Body"/>
        <w:rPr>
          <w:rtl/>
        </w:rPr>
      </w:pPr>
    </w:p>
    <w:p w14:paraId="0C1DA4DD" w14:textId="77777777" w:rsidR="004E7697" w:rsidRDefault="002B5C49">
      <w:pPr>
        <w:pStyle w:val="ProductList-ClauseHeading"/>
        <w:outlineLvl w:val="4"/>
        <w:rPr>
          <w:rtl/>
        </w:rPr>
      </w:pPr>
      <w:r>
        <w:rPr>
          <w:rtl/>
        </w:rPr>
        <w:t>2.4 المتطلبات الأساسية للترخيص</w:t>
      </w:r>
    </w:p>
    <w:tbl>
      <w:tblPr>
        <w:tblStyle w:val="PURTable"/>
        <w:bidiVisual/>
        <w:tblW w:w="0" w:type="dxa"/>
        <w:tblLook w:val="04A0" w:firstRow="1" w:lastRow="0" w:firstColumn="1" w:lastColumn="0" w:noHBand="0" w:noVBand="1"/>
      </w:tblPr>
      <w:tblGrid>
        <w:gridCol w:w="5458"/>
        <w:gridCol w:w="5458"/>
      </w:tblGrid>
      <w:tr w:rsidR="004E7697" w14:paraId="3D885AD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684A610A" w14:textId="77777777" w:rsidR="004E7697" w:rsidRDefault="002B5C49">
            <w:pPr>
              <w:pStyle w:val="ProductList-TableBody"/>
              <w:rPr>
                <w:rtl/>
              </w:rPr>
            </w:pPr>
            <w:r>
              <w:rPr>
                <w:color w:val="FFFFFF"/>
                <w:rtl/>
              </w:rPr>
              <w:t>ترخيص مستخدم</w:t>
            </w:r>
          </w:p>
        </w:tc>
        <w:tc>
          <w:tcPr>
            <w:tcW w:w="6120" w:type="dxa"/>
            <w:tcBorders>
              <w:top w:val="single" w:sz="4" w:space="0" w:color="0070C0"/>
              <w:bottom w:val="single" w:sz="4" w:space="0" w:color="0070C0"/>
              <w:right w:val="single" w:sz="4" w:space="0" w:color="0070C0"/>
            </w:tcBorders>
            <w:shd w:val="clear" w:color="auto" w:fill="0072C6"/>
          </w:tcPr>
          <w:p w14:paraId="0879A3AA" w14:textId="77777777" w:rsidR="004E7697" w:rsidRDefault="002B5C49">
            <w:pPr>
              <w:pStyle w:val="ProductList-TableBody"/>
              <w:rPr>
                <w:rtl/>
              </w:rPr>
            </w:pPr>
            <w:r>
              <w:rPr>
                <w:color w:val="FFFFFF"/>
                <w:rtl/>
              </w:rPr>
              <w:t>المتطلبات الأساسية لترخيص المستخدم</w:t>
            </w:r>
          </w:p>
        </w:tc>
      </w:tr>
      <w:tr w:rsidR="004E7697" w14:paraId="6956E76D" w14:textId="77777777">
        <w:tc>
          <w:tcPr>
            <w:tcW w:w="6120" w:type="dxa"/>
            <w:tcBorders>
              <w:top w:val="single" w:sz="4" w:space="0" w:color="0070C0"/>
              <w:left w:val="single" w:sz="4" w:space="0" w:color="000000"/>
              <w:bottom w:val="none" w:sz="4" w:space="0" w:color="000000"/>
              <w:right w:val="single" w:sz="4" w:space="0" w:color="000000"/>
            </w:tcBorders>
          </w:tcPr>
          <w:p w14:paraId="3312D3A3" w14:textId="77777777" w:rsidR="004E7697" w:rsidRDefault="002B5C49">
            <w:pPr>
              <w:pStyle w:val="ProductList-TableBody"/>
              <w:rPr>
                <w:rtl/>
              </w:rPr>
            </w:pPr>
            <w:r>
              <w:rPr>
                <w:rtl/>
              </w:rPr>
              <w:t>المكون الإضافي لتقنية RPA غير المراقبة لخطة Power Automate</w:t>
            </w:r>
          </w:p>
        </w:tc>
        <w:tc>
          <w:tcPr>
            <w:tcW w:w="6120" w:type="dxa"/>
            <w:tcBorders>
              <w:top w:val="single" w:sz="4" w:space="0" w:color="0070C0"/>
              <w:left w:val="single" w:sz="4" w:space="0" w:color="000000"/>
              <w:bottom w:val="single" w:sz="4" w:space="0" w:color="000000"/>
              <w:right w:val="single" w:sz="4" w:space="0" w:color="000000"/>
            </w:tcBorders>
          </w:tcPr>
          <w:p w14:paraId="744DD7A6" w14:textId="77777777" w:rsidR="004E7697" w:rsidRDefault="002B5C49">
            <w:pPr>
              <w:pStyle w:val="ProductList-TableBody"/>
              <w:rPr>
                <w:rtl/>
              </w:rPr>
            </w:pPr>
            <w:r>
              <w:rPr>
                <w:rtl/>
              </w:rPr>
              <w:t>خطة Power Automate لكل مستخدم مع تقنية RPA غير مراقبة، أو</w:t>
            </w:r>
          </w:p>
        </w:tc>
      </w:tr>
      <w:tr w:rsidR="004E7697" w14:paraId="37E628B0" w14:textId="77777777">
        <w:tc>
          <w:tcPr>
            <w:tcW w:w="6120" w:type="dxa"/>
            <w:tcBorders>
              <w:top w:val="none" w:sz="4" w:space="0" w:color="000000"/>
              <w:left w:val="single" w:sz="4" w:space="0" w:color="000000"/>
              <w:bottom w:val="single" w:sz="4" w:space="0" w:color="000000"/>
              <w:right w:val="single" w:sz="4" w:space="0" w:color="000000"/>
            </w:tcBorders>
          </w:tcPr>
          <w:p w14:paraId="45F91EA2" w14:textId="77777777" w:rsidR="004E7697" w:rsidRDefault="004E7697">
            <w:pPr>
              <w:pStyle w:val="ProductList-TableBody"/>
              <w:rPr>
                <w:rtl/>
              </w:rPr>
            </w:pPr>
          </w:p>
        </w:tc>
        <w:tc>
          <w:tcPr>
            <w:tcW w:w="6120" w:type="dxa"/>
            <w:tcBorders>
              <w:top w:val="single" w:sz="4" w:space="0" w:color="000000"/>
              <w:left w:val="single" w:sz="4" w:space="0" w:color="000000"/>
              <w:bottom w:val="single" w:sz="4" w:space="0" w:color="000000"/>
              <w:right w:val="single" w:sz="4" w:space="0" w:color="000000"/>
            </w:tcBorders>
          </w:tcPr>
          <w:p w14:paraId="0119051F" w14:textId="77777777" w:rsidR="004E7697" w:rsidRDefault="002B5C49">
            <w:pPr>
              <w:pStyle w:val="ProductList-TableBody"/>
              <w:rPr>
                <w:rtl/>
              </w:rPr>
            </w:pPr>
            <w:r>
              <w:rPr>
                <w:rtl/>
              </w:rPr>
              <w:t>خطة Power Automate لكل خطة تدفق</w:t>
            </w:r>
          </w:p>
        </w:tc>
      </w:tr>
    </w:tbl>
    <w:p w14:paraId="13B3CB26" w14:textId="77777777" w:rsidR="004E7697" w:rsidRDefault="004E7697">
      <w:pPr>
        <w:pStyle w:val="ProductList-Body"/>
        <w:rPr>
          <w:rtl/>
        </w:rPr>
      </w:pPr>
    </w:p>
    <w:p w14:paraId="73851C43" w14:textId="77777777" w:rsidR="004E7697" w:rsidRDefault="002B5C49">
      <w:pPr>
        <w:pStyle w:val="ProductList-ClauseHeading"/>
        <w:outlineLvl w:val="4"/>
        <w:rPr>
          <w:rtl/>
        </w:rPr>
      </w:pPr>
      <w:r>
        <w:rPr>
          <w:rtl/>
        </w:rPr>
        <w:t>2.5 الحدود الدنيا للشراء – جميع البرامج</w:t>
      </w:r>
    </w:p>
    <w:p w14:paraId="549A1DAA" w14:textId="77777777" w:rsidR="004E7697" w:rsidRDefault="002B5C49">
      <w:pPr>
        <w:pStyle w:val="ProductList-Body"/>
        <w:rPr>
          <w:rtl/>
        </w:rPr>
      </w:pPr>
      <w:r>
        <w:rPr>
          <w:rtl/>
        </w:rPr>
        <w:t>تتطلب عمليات شراء المنتجات التالية شراء الحد الأدنى من التراخيص الواردة في الجدول أدناه:</w:t>
      </w:r>
    </w:p>
    <w:tbl>
      <w:tblPr>
        <w:tblStyle w:val="PURTable"/>
        <w:bidiVisual/>
        <w:tblW w:w="0" w:type="dxa"/>
        <w:tblLook w:val="04A0" w:firstRow="1" w:lastRow="0" w:firstColumn="1" w:lastColumn="0" w:noHBand="0" w:noVBand="1"/>
      </w:tblPr>
      <w:tblGrid>
        <w:gridCol w:w="5482"/>
        <w:gridCol w:w="5434"/>
      </w:tblGrid>
      <w:tr w:rsidR="004E7697" w14:paraId="17AC4AE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none" w:sz="4" w:space="0" w:color="6E6E6E"/>
            </w:tcBorders>
            <w:shd w:val="clear" w:color="auto" w:fill="0072C6"/>
          </w:tcPr>
          <w:p w14:paraId="3770EF2E" w14:textId="77777777" w:rsidR="004E7697" w:rsidRDefault="002B5C49">
            <w:pPr>
              <w:pStyle w:val="ProductList-TableBody"/>
              <w:rPr>
                <w:rtl/>
              </w:rPr>
            </w:pPr>
            <w:r>
              <w:rPr>
                <w:color w:val="FFFFFF"/>
                <w:rtl/>
              </w:rPr>
              <w:t>المنتج</w:t>
            </w:r>
          </w:p>
        </w:tc>
        <w:tc>
          <w:tcPr>
            <w:tcW w:w="6120" w:type="dxa"/>
            <w:tcBorders>
              <w:top w:val="single" w:sz="4" w:space="0" w:color="0070C0"/>
              <w:bottom w:val="none" w:sz="4" w:space="0" w:color="6E6E6E"/>
              <w:right w:val="single" w:sz="4" w:space="0" w:color="0070C0"/>
            </w:tcBorders>
            <w:shd w:val="clear" w:color="auto" w:fill="0072C6"/>
          </w:tcPr>
          <w:p w14:paraId="02948B2F" w14:textId="77777777" w:rsidR="004E7697" w:rsidRDefault="002B5C49">
            <w:pPr>
              <w:pStyle w:val="ProductList-TableBody"/>
              <w:rPr>
                <w:rtl/>
              </w:rPr>
            </w:pPr>
            <w:r>
              <w:rPr>
                <w:color w:val="FFFFFF"/>
                <w:rtl/>
              </w:rPr>
              <w:t>الحد الأدنى للكمية</w:t>
            </w:r>
          </w:p>
        </w:tc>
      </w:tr>
      <w:tr w:rsidR="004E7697" w14:paraId="337C1002" w14:textId="77777777">
        <w:tc>
          <w:tcPr>
            <w:tcW w:w="6120" w:type="dxa"/>
            <w:tcBorders>
              <w:top w:val="none" w:sz="4" w:space="0" w:color="6E6E6E"/>
              <w:left w:val="single" w:sz="4" w:space="0" w:color="6E6E6E"/>
              <w:bottom w:val="single" w:sz="4" w:space="0" w:color="6E6E6E"/>
              <w:right w:val="single" w:sz="4" w:space="0" w:color="6E6E6E"/>
            </w:tcBorders>
          </w:tcPr>
          <w:p w14:paraId="47C1C4E0" w14:textId="77777777" w:rsidR="004E7697" w:rsidRDefault="002B5C49">
            <w:pPr>
              <w:pStyle w:val="ProductList-TableBody"/>
              <w:rPr>
                <w:rtl/>
              </w:rPr>
            </w:pPr>
            <w:r>
              <w:rPr>
                <w:rtl/>
              </w:rPr>
              <w:t>المكون الإضافي لسعة تسجيل الدخول إلى مداخل Power Apps</w:t>
            </w:r>
          </w:p>
        </w:tc>
        <w:tc>
          <w:tcPr>
            <w:tcW w:w="6120" w:type="dxa"/>
            <w:tcBorders>
              <w:top w:val="none" w:sz="4" w:space="0" w:color="6E6E6E"/>
              <w:left w:val="single" w:sz="4" w:space="0" w:color="6E6E6E"/>
              <w:bottom w:val="single" w:sz="4" w:space="0" w:color="6E6E6E"/>
              <w:right w:val="single" w:sz="4" w:space="0" w:color="6E6E6E"/>
            </w:tcBorders>
          </w:tcPr>
          <w:p w14:paraId="6FAAB11F" w14:textId="77777777" w:rsidR="004E7697" w:rsidRDefault="002B5C49">
            <w:pPr>
              <w:pStyle w:val="ProductList-TableBody"/>
              <w:rPr>
                <w:rtl/>
              </w:rPr>
            </w:pPr>
            <w:r>
              <w:rPr>
                <w:i/>
                <w:rtl/>
              </w:rPr>
              <w:t>الطبقة 1</w:t>
            </w:r>
            <w:r>
              <w:rPr>
                <w:rtl/>
              </w:rPr>
              <w:t>: 1</w:t>
            </w:r>
          </w:p>
          <w:p w14:paraId="0259D3BF" w14:textId="77777777" w:rsidR="004E7697" w:rsidRDefault="002B5C49">
            <w:pPr>
              <w:pStyle w:val="ProductList-TableBody"/>
              <w:rPr>
                <w:rtl/>
              </w:rPr>
            </w:pPr>
            <w:r>
              <w:rPr>
                <w:i/>
                <w:rtl/>
              </w:rPr>
              <w:t>الطبقة 2</w:t>
            </w:r>
            <w:r>
              <w:rPr>
                <w:rtl/>
              </w:rPr>
              <w:t>: 10</w:t>
            </w:r>
          </w:p>
          <w:p w14:paraId="4B1D0600" w14:textId="77777777" w:rsidR="004E7697" w:rsidRDefault="002B5C49">
            <w:pPr>
              <w:pStyle w:val="ProductList-TableBody"/>
              <w:rPr>
                <w:rtl/>
              </w:rPr>
            </w:pPr>
            <w:r>
              <w:rPr>
                <w:i/>
                <w:rtl/>
              </w:rPr>
              <w:t>الطبقة 3</w:t>
            </w:r>
            <w:r>
              <w:rPr>
                <w:rtl/>
              </w:rPr>
              <w:t>: 50 *</w:t>
            </w:r>
          </w:p>
        </w:tc>
      </w:tr>
      <w:tr w:rsidR="004E7697" w14:paraId="6DDD7D55" w14:textId="77777777">
        <w:tc>
          <w:tcPr>
            <w:tcW w:w="6120" w:type="dxa"/>
            <w:tcBorders>
              <w:top w:val="single" w:sz="4" w:space="0" w:color="6E6E6E"/>
              <w:left w:val="single" w:sz="4" w:space="0" w:color="6E6E6E"/>
              <w:bottom w:val="single" w:sz="4" w:space="0" w:color="6E6E6E"/>
              <w:right w:val="single" w:sz="4" w:space="0" w:color="6E6E6E"/>
            </w:tcBorders>
          </w:tcPr>
          <w:p w14:paraId="397EFDAF" w14:textId="77777777" w:rsidR="004E7697" w:rsidRDefault="002B5C49">
            <w:pPr>
              <w:pStyle w:val="ProductList-TableBody"/>
              <w:rPr>
                <w:rtl/>
              </w:rPr>
            </w:pPr>
            <w:r>
              <w:rPr>
                <w:rtl/>
              </w:rPr>
              <w:t>خطة Power Automate لكل خطة تدفق</w:t>
            </w:r>
          </w:p>
        </w:tc>
        <w:tc>
          <w:tcPr>
            <w:tcW w:w="6120" w:type="dxa"/>
            <w:tcBorders>
              <w:top w:val="single" w:sz="4" w:space="0" w:color="6E6E6E"/>
              <w:left w:val="single" w:sz="4" w:space="0" w:color="6E6E6E"/>
              <w:bottom w:val="single" w:sz="4" w:space="0" w:color="6E6E6E"/>
              <w:right w:val="single" w:sz="4" w:space="0" w:color="6E6E6E"/>
            </w:tcBorders>
          </w:tcPr>
          <w:p w14:paraId="57D6FE0F" w14:textId="77777777" w:rsidR="004E7697" w:rsidRDefault="002B5C49">
            <w:pPr>
              <w:pStyle w:val="ProductList-TableBody"/>
              <w:rPr>
                <w:rtl/>
              </w:rPr>
            </w:pPr>
            <w:r>
              <w:rPr>
                <w:rtl/>
              </w:rPr>
              <w:t>5</w:t>
            </w:r>
          </w:p>
        </w:tc>
      </w:tr>
    </w:tbl>
    <w:p w14:paraId="651E17B1" w14:textId="77777777" w:rsidR="004E7697" w:rsidRDefault="002B5C49">
      <w:pPr>
        <w:pStyle w:val="ProductList-Body"/>
        <w:rPr>
          <w:rtl/>
        </w:rPr>
      </w:pPr>
      <w:r>
        <w:rPr>
          <w:i/>
          <w:rtl/>
        </w:rPr>
        <w:t>*الطبقة 3 متوفرة لـ CSP فقط</w:t>
      </w:r>
    </w:p>
    <w:p w14:paraId="4E7FDE35" w14:textId="77777777" w:rsidR="004E7697" w:rsidRDefault="004E7697">
      <w:pPr>
        <w:pStyle w:val="ProductList-Body"/>
        <w:rPr>
          <w:rtl/>
        </w:rPr>
      </w:pPr>
    </w:p>
    <w:p w14:paraId="1A7C693A" w14:textId="77777777" w:rsidR="004E7697" w:rsidRDefault="002B5C49">
      <w:pPr>
        <w:pStyle w:val="ProductList-ClauseHeading"/>
        <w:outlineLvl w:val="4"/>
        <w:rPr>
          <w:rtl/>
        </w:rPr>
      </w:pPr>
      <w:r>
        <w:rPr>
          <w:rtl/>
        </w:rPr>
        <w:t>2.6 مداخل Power Apps – حقوق الاستخدام الممتد</w:t>
      </w:r>
    </w:p>
    <w:p w14:paraId="31DDA4F9" w14:textId="77777777" w:rsidR="004E7697" w:rsidRDefault="002B5C49">
      <w:pPr>
        <w:pStyle w:val="ProductList-Body"/>
        <w:rPr>
          <w:rtl/>
        </w:rPr>
      </w:pPr>
      <w:r>
        <w:rPr>
          <w:rtl/>
        </w:rPr>
        <w:t>توفر عمليات شراء المنتجات التالية للمستخدمين الداخليين حقوق الاستخدام لمداخل Power Apps:</w:t>
      </w:r>
    </w:p>
    <w:tbl>
      <w:tblPr>
        <w:tblStyle w:val="PURTable"/>
        <w:bidiVisual/>
        <w:tblW w:w="0" w:type="dxa"/>
        <w:tblLook w:val="04A0" w:firstRow="1" w:lastRow="0" w:firstColumn="1" w:lastColumn="0" w:noHBand="0" w:noVBand="1"/>
      </w:tblPr>
      <w:tblGrid>
        <w:gridCol w:w="5466"/>
        <w:gridCol w:w="5450"/>
      </w:tblGrid>
      <w:tr w:rsidR="004E7697" w14:paraId="0874F58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none" w:sz="4" w:space="0" w:color="6E6E6E"/>
            </w:tcBorders>
            <w:shd w:val="clear" w:color="auto" w:fill="0072C6"/>
          </w:tcPr>
          <w:p w14:paraId="1F0EA233" w14:textId="77777777" w:rsidR="004E7697" w:rsidRDefault="002B5C49">
            <w:pPr>
              <w:pStyle w:val="ProductList-TableBody"/>
              <w:rPr>
                <w:rtl/>
              </w:rPr>
            </w:pPr>
            <w:r>
              <w:rPr>
                <w:color w:val="FFFFFF"/>
                <w:rtl/>
              </w:rPr>
              <w:t>المنتج</w:t>
            </w:r>
          </w:p>
        </w:tc>
        <w:tc>
          <w:tcPr>
            <w:tcW w:w="6120" w:type="dxa"/>
            <w:tcBorders>
              <w:top w:val="single" w:sz="4" w:space="0" w:color="0070C0"/>
              <w:bottom w:val="none" w:sz="4" w:space="0" w:color="6E6E6E"/>
              <w:right w:val="single" w:sz="4" w:space="0" w:color="0070C0"/>
            </w:tcBorders>
            <w:shd w:val="clear" w:color="auto" w:fill="0072C6"/>
          </w:tcPr>
          <w:p w14:paraId="0F714BC8" w14:textId="77777777" w:rsidR="004E7697" w:rsidRDefault="002B5C49">
            <w:pPr>
              <w:pStyle w:val="ProductList-TableBody"/>
              <w:rPr>
                <w:rtl/>
              </w:rPr>
            </w:pPr>
            <w:r>
              <w:rPr>
                <w:color w:val="FFFFFF"/>
                <w:rtl/>
              </w:rPr>
              <w:t>حقوق استخدام مداخل Power Apps المخصصة</w:t>
            </w:r>
          </w:p>
        </w:tc>
      </w:tr>
      <w:tr w:rsidR="004E7697" w14:paraId="079DEF74" w14:textId="77777777">
        <w:tc>
          <w:tcPr>
            <w:tcW w:w="6120" w:type="dxa"/>
            <w:tcBorders>
              <w:top w:val="none" w:sz="4" w:space="0" w:color="6E6E6E"/>
              <w:left w:val="single" w:sz="4" w:space="0" w:color="6E6E6E"/>
              <w:bottom w:val="single" w:sz="4" w:space="0" w:color="6E6E6E"/>
              <w:right w:val="single" w:sz="4" w:space="0" w:color="6E6E6E"/>
            </w:tcBorders>
          </w:tcPr>
          <w:p w14:paraId="09FCD70D" w14:textId="77777777" w:rsidR="004E7697" w:rsidRDefault="002B5C49">
            <w:pPr>
              <w:pStyle w:val="ProductList-TableBody"/>
              <w:rPr>
                <w:rtl/>
              </w:rPr>
            </w:pPr>
            <w:r>
              <w:rPr>
                <w:rtl/>
              </w:rPr>
              <w:t>ترخيص Dynamics 365 Enterprise</w:t>
            </w:r>
            <w:r>
              <w:rPr>
                <w:vertAlign w:val="superscript"/>
                <w:rtl/>
              </w:rPr>
              <w:t>1</w:t>
            </w:r>
          </w:p>
        </w:tc>
        <w:tc>
          <w:tcPr>
            <w:tcW w:w="6120" w:type="dxa"/>
            <w:tcBorders>
              <w:top w:val="none" w:sz="4" w:space="0" w:color="6E6E6E"/>
              <w:left w:val="single" w:sz="4" w:space="0" w:color="6E6E6E"/>
              <w:bottom w:val="single" w:sz="4" w:space="0" w:color="6E6E6E"/>
              <w:right w:val="single" w:sz="4" w:space="0" w:color="6E6E6E"/>
            </w:tcBorders>
          </w:tcPr>
          <w:p w14:paraId="43D2C35F" w14:textId="77777777" w:rsidR="004E7697" w:rsidRDefault="002B5C49">
            <w:pPr>
              <w:pStyle w:val="ProductList-TableBody"/>
              <w:rPr>
                <w:rtl/>
              </w:rPr>
            </w:pPr>
            <w:r>
              <w:rPr>
                <w:rtl/>
              </w:rPr>
              <w:t>مداخل Power Apps التي تعين سياق تطبيق Dynamics 365 المرخص، ومداخل Power Apps التي تعين إلى نفس البيئة مثل تطبيق Dynamics 365 المرخص</w:t>
            </w:r>
          </w:p>
        </w:tc>
      </w:tr>
      <w:tr w:rsidR="004E7697" w14:paraId="1337F40A" w14:textId="77777777">
        <w:tc>
          <w:tcPr>
            <w:tcW w:w="6120" w:type="dxa"/>
            <w:tcBorders>
              <w:top w:val="single" w:sz="4" w:space="0" w:color="6E6E6E"/>
              <w:left w:val="single" w:sz="4" w:space="0" w:color="6E6E6E"/>
              <w:bottom w:val="single" w:sz="4" w:space="0" w:color="6E6E6E"/>
              <w:right w:val="single" w:sz="4" w:space="0" w:color="6E6E6E"/>
            </w:tcBorders>
          </w:tcPr>
          <w:p w14:paraId="50F7E3BF" w14:textId="77777777" w:rsidR="004E7697" w:rsidRDefault="002B5C49">
            <w:pPr>
              <w:pStyle w:val="ProductList-TableBody"/>
              <w:rPr>
                <w:rtl/>
              </w:rPr>
            </w:pPr>
            <w:r>
              <w:rPr>
                <w:rtl/>
              </w:rPr>
              <w:t>Power Apps لكل تطبيق</w:t>
            </w:r>
          </w:p>
        </w:tc>
        <w:tc>
          <w:tcPr>
            <w:tcW w:w="6120" w:type="dxa"/>
            <w:tcBorders>
              <w:top w:val="single" w:sz="4" w:space="0" w:color="6E6E6E"/>
              <w:left w:val="single" w:sz="4" w:space="0" w:color="6E6E6E"/>
              <w:bottom w:val="single" w:sz="4" w:space="0" w:color="6E6E6E"/>
              <w:right w:val="single" w:sz="4" w:space="0" w:color="6E6E6E"/>
            </w:tcBorders>
          </w:tcPr>
          <w:p w14:paraId="50E8EF7A" w14:textId="77777777" w:rsidR="004E7697" w:rsidRDefault="002B5C49">
            <w:pPr>
              <w:pStyle w:val="ProductList-TableBody"/>
              <w:rPr>
                <w:rtl/>
              </w:rPr>
            </w:pPr>
            <w:r>
              <w:rPr>
                <w:rtl/>
              </w:rPr>
              <w:t>مدخل Power Apps واحد</w:t>
            </w:r>
          </w:p>
        </w:tc>
      </w:tr>
      <w:tr w:rsidR="004E7697" w14:paraId="391F5A5C" w14:textId="77777777">
        <w:tc>
          <w:tcPr>
            <w:tcW w:w="6120" w:type="dxa"/>
            <w:tcBorders>
              <w:top w:val="single" w:sz="4" w:space="0" w:color="6E6E6E"/>
              <w:left w:val="single" w:sz="4" w:space="0" w:color="6E6E6E"/>
              <w:bottom w:val="single" w:sz="4" w:space="0" w:color="6E6E6E"/>
              <w:right w:val="single" w:sz="4" w:space="0" w:color="6E6E6E"/>
            </w:tcBorders>
          </w:tcPr>
          <w:p w14:paraId="6499D981" w14:textId="77777777" w:rsidR="004E7697" w:rsidRDefault="002B5C49">
            <w:pPr>
              <w:pStyle w:val="ProductList-TableBody"/>
              <w:rPr>
                <w:rtl/>
              </w:rPr>
            </w:pPr>
            <w:r>
              <w:rPr>
                <w:rtl/>
              </w:rPr>
              <w:t>Power Apps لكل مستخدم</w:t>
            </w:r>
          </w:p>
        </w:tc>
        <w:tc>
          <w:tcPr>
            <w:tcW w:w="6120" w:type="dxa"/>
            <w:tcBorders>
              <w:top w:val="single" w:sz="4" w:space="0" w:color="6E6E6E"/>
              <w:left w:val="single" w:sz="4" w:space="0" w:color="6E6E6E"/>
              <w:bottom w:val="single" w:sz="4" w:space="0" w:color="6E6E6E"/>
              <w:right w:val="single" w:sz="4" w:space="0" w:color="6E6E6E"/>
            </w:tcBorders>
          </w:tcPr>
          <w:p w14:paraId="7D3A1AB4" w14:textId="77777777" w:rsidR="004E7697" w:rsidRDefault="002B5C49">
            <w:pPr>
              <w:pStyle w:val="ProductList-TableBody"/>
              <w:rPr>
                <w:rtl/>
              </w:rPr>
            </w:pPr>
            <w:r>
              <w:rPr>
                <w:rtl/>
              </w:rPr>
              <w:t>مداخل Power Apps غير محدودة</w:t>
            </w:r>
          </w:p>
        </w:tc>
      </w:tr>
    </w:tbl>
    <w:p w14:paraId="02DA55B7" w14:textId="77777777" w:rsidR="004E7697" w:rsidRDefault="002B5C49">
      <w:pPr>
        <w:pStyle w:val="ProductList-Body"/>
        <w:rPr>
          <w:rtl/>
        </w:rPr>
      </w:pPr>
      <w:r>
        <w:rPr>
          <w:i/>
          <w:vertAlign w:val="superscript"/>
          <w:rtl/>
        </w:rPr>
        <w:t>1</w:t>
      </w:r>
      <w:r>
        <w:rPr>
          <w:i/>
          <w:rtl/>
        </w:rPr>
        <w:t>Dynamics 365 Sales Enterprise وDynamics 365 Customer Service Enterprise وDynamics 365 Field Service وDynamics 365 Project Operations وDynamics 365 Finance وDynamics 365 Supply Chain Management وDynamics 365 Commerce وDynamics 365 Human Resources وDynamics 365 Business Central.</w:t>
      </w:r>
    </w:p>
    <w:p w14:paraId="0D16FC3D" w14:textId="77777777" w:rsidR="004E7697" w:rsidRDefault="004E7697">
      <w:pPr>
        <w:pStyle w:val="ProductList-Body"/>
        <w:rPr>
          <w:rtl/>
        </w:rPr>
      </w:pPr>
    </w:p>
    <w:p w14:paraId="45D770D3" w14:textId="77777777" w:rsidR="004E7697" w:rsidRDefault="002B5C49">
      <w:pPr>
        <w:pStyle w:val="ProductList-ClauseHeading"/>
        <w:outlineLvl w:val="4"/>
        <w:rPr>
          <w:rtl/>
        </w:rPr>
      </w:pPr>
      <w:r>
        <w:rPr>
          <w:rtl/>
        </w:rPr>
        <w:t>2.7 المتطلبات الأساسية للمكون الإضافي لسعة Power Apps وPower Automate</w:t>
      </w:r>
    </w:p>
    <w:p w14:paraId="7510361E" w14:textId="77777777" w:rsidR="004E7697" w:rsidRDefault="002B5C49">
      <w:pPr>
        <w:pStyle w:val="ProductList-Body"/>
        <w:rPr>
          <w:rtl/>
        </w:rPr>
      </w:pPr>
      <w:r>
        <w:rPr>
          <w:rtl/>
        </w:rPr>
        <w:t>تتطلب مشتريات المكون الإضافي لسعة Power Apps وPower Automate شراء ترخيص أساسي لتراخيص Power Apps أو Power Automate أو Office/Microsoft 365 أو Dynamics 365.</w:t>
      </w:r>
    </w:p>
    <w:p w14:paraId="09F907E6"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6577893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B0C4B8"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5D873BA" w14:textId="77777777" w:rsidR="004E7697" w:rsidRDefault="004E7697">
      <w:pPr>
        <w:pStyle w:val="ProductList-Body"/>
        <w:rPr>
          <w:rtl/>
        </w:rPr>
      </w:pPr>
    </w:p>
    <w:p w14:paraId="4BDC7180" w14:textId="77777777" w:rsidR="004E7697" w:rsidRDefault="002B5C49">
      <w:pPr>
        <w:pStyle w:val="ProductList-Offering2HeadingNoBorder"/>
        <w:outlineLvl w:val="2"/>
        <w:rPr>
          <w:rtl/>
        </w:rPr>
      </w:pPr>
      <w:bookmarkStart w:id="306" w:name="_Sec1279"/>
      <w:r>
        <w:rPr>
          <w:rtl/>
        </w:rPr>
        <w:t>عروض GitHub:</w:t>
      </w:r>
      <w:bookmarkEnd w:id="306"/>
      <w:r>
        <w:fldChar w:fldCharType="begin"/>
      </w:r>
      <w:r>
        <w:instrText xml:space="preserve"> TC "</w:instrText>
      </w:r>
      <w:bookmarkStart w:id="307" w:name="_Toc62547465"/>
      <w:r>
        <w:instrText>عروض GitHub:</w:instrText>
      </w:r>
      <w:bookmarkEnd w:id="307"/>
      <w:r>
        <w:instrText>" \l 3</w:instrText>
      </w:r>
      <w:r>
        <w:fldChar w:fldCharType="end"/>
      </w:r>
    </w:p>
    <w:p w14:paraId="62FB078D" w14:textId="77777777" w:rsidR="004E7697" w:rsidRDefault="002B5C49">
      <w:pPr>
        <w:pStyle w:val="ProductList-Offering1SubSection"/>
        <w:outlineLvl w:val="3"/>
        <w:rPr>
          <w:rtl/>
        </w:rPr>
      </w:pPr>
      <w:bookmarkStart w:id="308" w:name="_Sec1280"/>
      <w:r>
        <w:rPr>
          <w:rtl/>
        </w:rPr>
        <w:t>1. توفر البرنامج</w:t>
      </w:r>
      <w:bookmarkEnd w:id="308"/>
    </w:p>
    <w:tbl>
      <w:tblPr>
        <w:tblStyle w:val="PURTable"/>
        <w:bidiVisual/>
        <w:tblW w:w="0" w:type="dxa"/>
        <w:tblLook w:val="04A0" w:firstRow="1" w:lastRow="0" w:firstColumn="1" w:lastColumn="0" w:noHBand="0" w:noVBand="1"/>
      </w:tblPr>
      <w:tblGrid>
        <w:gridCol w:w="4372"/>
        <w:gridCol w:w="728"/>
        <w:gridCol w:w="721"/>
        <w:gridCol w:w="725"/>
        <w:gridCol w:w="729"/>
        <w:gridCol w:w="735"/>
        <w:gridCol w:w="733"/>
        <w:gridCol w:w="727"/>
        <w:gridCol w:w="723"/>
        <w:gridCol w:w="723"/>
      </w:tblGrid>
      <w:tr w:rsidR="004E7697" w14:paraId="06E632CB"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535D9413" w14:textId="77777777" w:rsidR="004E7697" w:rsidRDefault="002B5C49">
            <w:pPr>
              <w:pStyle w:val="ProductList-TableBody"/>
              <w:rPr>
                <w:rtl/>
              </w:rPr>
            </w:pPr>
            <w:r>
              <w:rPr>
                <w:color w:val="FFFFFF"/>
                <w:rtl/>
              </w:rPr>
              <w:t>الخدمات عبر الإنترنت</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8066D4D"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99BF8FE"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FABEFD5"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21C83C3"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AF7B152"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B5A7CC5"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9714D35"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AABDA93"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DECF7AA"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51B898B7" w14:textId="77777777">
        <w:tc>
          <w:tcPr>
            <w:tcW w:w="4520" w:type="dxa"/>
            <w:tcBorders>
              <w:top w:val="single" w:sz="4" w:space="0" w:color="FFFFFF"/>
              <w:left w:val="single" w:sz="4" w:space="0" w:color="FFFFFF"/>
              <w:bottom w:val="dashed" w:sz="4" w:space="0" w:color="B2B2B2"/>
              <w:right w:val="none" w:sz="4" w:space="0" w:color="B2B2B2"/>
            </w:tcBorders>
          </w:tcPr>
          <w:p w14:paraId="483736F0" w14:textId="77777777" w:rsidR="004E7697" w:rsidRDefault="002B5C49">
            <w:pPr>
              <w:pStyle w:val="ProductList-TableBody"/>
              <w:rPr>
                <w:rtl/>
              </w:rPr>
            </w:pPr>
            <w:r>
              <w:rPr>
                <w:rtl/>
              </w:rPr>
              <w:t>إجراءات GitHub</w:t>
            </w:r>
            <w:r>
              <w:fldChar w:fldCharType="begin"/>
            </w:r>
            <w:r>
              <w:instrText xml:space="preserve"> XE "إجراءات GitHub" </w:instrText>
            </w:r>
            <w:r>
              <w:fldChar w:fldCharType="end"/>
            </w:r>
          </w:p>
        </w:tc>
        <w:tc>
          <w:tcPr>
            <w:tcW w:w="740" w:type="dxa"/>
            <w:tcBorders>
              <w:top w:val="single" w:sz="4" w:space="0" w:color="FFFFFF"/>
              <w:left w:val="none" w:sz="4" w:space="0" w:color="B2B2B2"/>
              <w:bottom w:val="dashed" w:sz="4" w:space="0" w:color="B2B2B2"/>
              <w:right w:val="single" w:sz="4" w:space="0" w:color="FFFFFF"/>
            </w:tcBorders>
          </w:tcPr>
          <w:p w14:paraId="094380F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DB6324D"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1B4C03D"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3FBF3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96D59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B8D592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8A0F4D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1DDE29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84B0982" w14:textId="77777777" w:rsidR="004E7697" w:rsidRDefault="004E7697">
            <w:pPr>
              <w:pStyle w:val="ProductList-TableBody"/>
              <w:jc w:val="center"/>
              <w:rPr>
                <w:rtl/>
              </w:rPr>
            </w:pPr>
          </w:p>
        </w:tc>
      </w:tr>
      <w:tr w:rsidR="004E7697" w14:paraId="594BBB0B" w14:textId="77777777">
        <w:tc>
          <w:tcPr>
            <w:tcW w:w="4520" w:type="dxa"/>
            <w:tcBorders>
              <w:top w:val="dashed" w:sz="4" w:space="0" w:color="B2B2B2"/>
              <w:left w:val="single" w:sz="4" w:space="0" w:color="FFFFFF"/>
              <w:bottom w:val="dashed" w:sz="4" w:space="0" w:color="B2B2B2"/>
              <w:right w:val="none" w:sz="4" w:space="0" w:color="B2B2B2"/>
            </w:tcBorders>
          </w:tcPr>
          <w:p w14:paraId="31C7922D" w14:textId="77777777" w:rsidR="004E7697" w:rsidRDefault="002B5C49">
            <w:pPr>
              <w:pStyle w:val="ProductList-TableBody"/>
              <w:rPr>
                <w:rtl/>
              </w:rPr>
            </w:pPr>
            <w:r>
              <w:rPr>
                <w:rtl/>
              </w:rPr>
              <w:t xml:space="preserve">إدارة الأمان المتقدم لـ GitHub </w:t>
            </w:r>
            <w:r>
              <w:rPr>
                <w:rtl/>
              </w:rPr>
              <w:t>‬‏</w:t>
            </w:r>
            <w:dir w:val="rtl">
              <w:r>
                <w:fldChar w:fldCharType="begin"/>
              </w:r>
              <w:r>
                <w:instrText xml:space="preserve"> XE "إدارة الأمان المتقدم لـ GitHub </w:instrText>
              </w:r>
              <w:r>
                <w:instrText>‬‏</w:instrText>
              </w:r>
              <w:dir w:val="rtl">
                <w:r>
                  <w:instrText xml:space="preserve">" </w:instrText>
                </w:r>
                <w:r>
                  <w:fldChar w:fldCharType="end"/>
                </w:r>
                <w:r>
                  <w:rPr>
                    <w:rtl/>
                  </w:rPr>
                  <w:t xml:space="preserve"> (ترخيص اشتراك المستخدم)</w:t>
                </w:r>
                <w:r w:rsidR="00733002">
                  <w:t>‬</w:t>
                </w:r>
                <w:r w:rsidR="00733002">
                  <w:t>‬</w:t>
                </w:r>
              </w:dir>
            </w:dir>
          </w:p>
        </w:tc>
        <w:tc>
          <w:tcPr>
            <w:tcW w:w="740" w:type="dxa"/>
            <w:tcBorders>
              <w:top w:val="dashed" w:sz="4" w:space="0" w:color="B2B2B2"/>
              <w:left w:val="none" w:sz="4" w:space="0" w:color="B2B2B2"/>
              <w:bottom w:val="dashed" w:sz="4" w:space="0" w:color="B2B2B2"/>
              <w:right w:val="single" w:sz="4" w:space="0" w:color="FFFFFF"/>
            </w:tcBorders>
          </w:tcPr>
          <w:p w14:paraId="503F9F3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3CAE24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957C8F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7C45E6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367612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005E73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D82D8C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FC2466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B146AA2" w14:textId="77777777" w:rsidR="004E7697" w:rsidRDefault="004E7697">
            <w:pPr>
              <w:pStyle w:val="ProductList-TableBody"/>
              <w:jc w:val="center"/>
              <w:rPr>
                <w:rtl/>
              </w:rPr>
            </w:pPr>
          </w:p>
        </w:tc>
      </w:tr>
      <w:tr w:rsidR="004E7697" w14:paraId="4AE8E082" w14:textId="77777777">
        <w:tc>
          <w:tcPr>
            <w:tcW w:w="4520" w:type="dxa"/>
            <w:tcBorders>
              <w:top w:val="dashed" w:sz="4" w:space="0" w:color="B2B2B2"/>
              <w:left w:val="single" w:sz="4" w:space="0" w:color="FFFFFF"/>
              <w:bottom w:val="dashed" w:sz="4" w:space="0" w:color="B2B2B2"/>
              <w:right w:val="none" w:sz="4" w:space="0" w:color="B2B2B2"/>
            </w:tcBorders>
          </w:tcPr>
          <w:p w14:paraId="495367F1" w14:textId="77777777" w:rsidR="004E7697" w:rsidRDefault="002B5C49">
            <w:pPr>
              <w:pStyle w:val="ProductList-TableBody"/>
              <w:rPr>
                <w:rtl/>
              </w:rPr>
            </w:pPr>
            <w:r>
              <w:rPr>
                <w:rtl/>
              </w:rPr>
              <w:t>GitHub Engineering Direct</w:t>
            </w:r>
            <w:r>
              <w:fldChar w:fldCharType="begin"/>
            </w:r>
            <w:r>
              <w:instrText xml:space="preserve"> XE "GitHub Engineering Direct" </w:instrText>
            </w:r>
            <w:r>
              <w:fldChar w:fldCharType="end"/>
            </w:r>
          </w:p>
        </w:tc>
        <w:tc>
          <w:tcPr>
            <w:tcW w:w="740" w:type="dxa"/>
            <w:tcBorders>
              <w:top w:val="dashed" w:sz="4" w:space="0" w:color="B2B2B2"/>
              <w:left w:val="none" w:sz="4" w:space="0" w:color="B2B2B2"/>
              <w:bottom w:val="dashed" w:sz="4" w:space="0" w:color="B2B2B2"/>
              <w:right w:val="single" w:sz="4" w:space="0" w:color="FFFFFF"/>
            </w:tcBorders>
          </w:tcPr>
          <w:p w14:paraId="1FC7655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F8682F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65AC32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2FC7F7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BB2ADB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0BFACF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5A410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57DEBE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D00F53" w14:textId="77777777" w:rsidR="004E7697" w:rsidRDefault="004E7697">
            <w:pPr>
              <w:pStyle w:val="ProductList-TableBody"/>
              <w:jc w:val="center"/>
              <w:rPr>
                <w:rtl/>
              </w:rPr>
            </w:pPr>
          </w:p>
        </w:tc>
      </w:tr>
      <w:tr w:rsidR="004E7697" w14:paraId="1FF05B3D" w14:textId="77777777">
        <w:tc>
          <w:tcPr>
            <w:tcW w:w="4520" w:type="dxa"/>
            <w:tcBorders>
              <w:top w:val="dashed" w:sz="4" w:space="0" w:color="B2B2B2"/>
              <w:left w:val="single" w:sz="4" w:space="0" w:color="FFFFFF"/>
              <w:bottom w:val="dashed" w:sz="4" w:space="0" w:color="B2B2B2"/>
              <w:right w:val="none" w:sz="4" w:space="0" w:color="B2B2B2"/>
            </w:tcBorders>
          </w:tcPr>
          <w:p w14:paraId="62F9B0B8" w14:textId="77777777" w:rsidR="004E7697" w:rsidRDefault="002B5C49">
            <w:pPr>
              <w:pStyle w:val="ProductList-TableBody"/>
              <w:rPr>
                <w:rtl/>
              </w:rPr>
            </w:pPr>
            <w:r>
              <w:rPr>
                <w:rtl/>
              </w:rPr>
              <w:t>GitHub Enterprise</w:t>
            </w:r>
            <w:r>
              <w:fldChar w:fldCharType="begin"/>
            </w:r>
            <w:r>
              <w:instrText xml:space="preserve"> XE "GitHub Enterprise" </w:instrText>
            </w:r>
            <w:r>
              <w:fldChar w:fldCharType="end"/>
            </w:r>
            <w:r>
              <w:rPr>
                <w:rtl/>
              </w:rPr>
              <w:t xml:space="preserve"> (ترخيص اشتراك المستخدم)</w:t>
            </w:r>
          </w:p>
        </w:tc>
        <w:tc>
          <w:tcPr>
            <w:tcW w:w="740" w:type="dxa"/>
            <w:tcBorders>
              <w:top w:val="dashed" w:sz="4" w:space="0" w:color="B2B2B2"/>
              <w:left w:val="none" w:sz="4" w:space="0" w:color="B2B2B2"/>
              <w:bottom w:val="dashed" w:sz="4" w:space="0" w:color="B2B2B2"/>
              <w:right w:val="single" w:sz="4" w:space="0" w:color="FFFFFF"/>
            </w:tcBorders>
          </w:tcPr>
          <w:p w14:paraId="1FFD665A"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74C469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43BE12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83A2D2D"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E3E92B"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474FDF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73F194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B8EBFD"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424226" w14:textId="77777777" w:rsidR="004E7697" w:rsidRDefault="004E7697">
            <w:pPr>
              <w:pStyle w:val="ProductList-TableBody"/>
              <w:jc w:val="center"/>
              <w:rPr>
                <w:rtl/>
              </w:rPr>
            </w:pPr>
          </w:p>
        </w:tc>
      </w:tr>
      <w:tr w:rsidR="004E7697" w14:paraId="4B8C4FC7" w14:textId="77777777">
        <w:tc>
          <w:tcPr>
            <w:tcW w:w="4520" w:type="dxa"/>
            <w:tcBorders>
              <w:top w:val="dashed" w:sz="4" w:space="0" w:color="B2B2B2"/>
              <w:left w:val="single" w:sz="4" w:space="0" w:color="FFFFFF"/>
              <w:bottom w:val="dashed" w:sz="4" w:space="0" w:color="B2B2B2"/>
              <w:right w:val="none" w:sz="4" w:space="0" w:color="B2B2B2"/>
            </w:tcBorders>
          </w:tcPr>
          <w:p w14:paraId="62E8E5D0" w14:textId="77777777" w:rsidR="004E7697" w:rsidRDefault="002B5C49">
            <w:pPr>
              <w:pStyle w:val="ProductList-TableBody"/>
              <w:rPr>
                <w:rtl/>
              </w:rPr>
            </w:pPr>
            <w:r>
              <w:rPr>
                <w:rtl/>
              </w:rPr>
              <w:t>GitHub AE</w:t>
            </w:r>
            <w:r>
              <w:fldChar w:fldCharType="begin"/>
            </w:r>
            <w:r>
              <w:instrText xml:space="preserve"> XE "GitHub AE" </w:instrText>
            </w:r>
            <w:r>
              <w:fldChar w:fldCharType="end"/>
            </w:r>
            <w:r>
              <w:rPr>
                <w:rtl/>
              </w:rPr>
              <w:t xml:space="preserve"> (ترخيص اشتراك المستخدم)</w:t>
            </w:r>
            <w:r>
              <w:rPr>
                <w:rtl/>
              </w:rPr>
              <w:t>‬‏</w:t>
            </w:r>
            <w:dir w:val="rtl">
              <w:r w:rsidR="00733002">
                <w:t>‬</w:t>
              </w:r>
            </w:dir>
          </w:p>
        </w:tc>
        <w:tc>
          <w:tcPr>
            <w:tcW w:w="740" w:type="dxa"/>
            <w:tcBorders>
              <w:top w:val="dashed" w:sz="4" w:space="0" w:color="B2B2B2"/>
              <w:left w:val="none" w:sz="4" w:space="0" w:color="B2B2B2"/>
              <w:bottom w:val="dashed" w:sz="4" w:space="0" w:color="B2B2B2"/>
              <w:right w:val="single" w:sz="4" w:space="0" w:color="FFFFFF"/>
            </w:tcBorders>
          </w:tcPr>
          <w:p w14:paraId="1BC5455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A00E55A"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F6B9EFD"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BF1BF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A0943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F62F8B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2ED671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899B86D"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C44EEDD" w14:textId="77777777" w:rsidR="004E7697" w:rsidRDefault="004E7697">
            <w:pPr>
              <w:pStyle w:val="ProductList-TableBody"/>
              <w:jc w:val="center"/>
              <w:rPr>
                <w:rtl/>
              </w:rPr>
            </w:pPr>
          </w:p>
        </w:tc>
      </w:tr>
      <w:tr w:rsidR="004E7697" w14:paraId="77CA387B" w14:textId="77777777">
        <w:tc>
          <w:tcPr>
            <w:tcW w:w="4520" w:type="dxa"/>
            <w:tcBorders>
              <w:top w:val="dashed" w:sz="4" w:space="0" w:color="B2B2B2"/>
              <w:left w:val="single" w:sz="4" w:space="0" w:color="FFFFFF"/>
              <w:bottom w:val="dashed" w:sz="4" w:space="0" w:color="B2B2B2"/>
              <w:right w:val="none" w:sz="4" w:space="0" w:color="B2B2B2"/>
            </w:tcBorders>
          </w:tcPr>
          <w:p w14:paraId="60DD67AC" w14:textId="77777777" w:rsidR="004E7697" w:rsidRDefault="002B5C49">
            <w:pPr>
              <w:pStyle w:val="ProductList-TableBody"/>
              <w:rPr>
                <w:rtl/>
              </w:rPr>
            </w:pPr>
            <w:r>
              <w:rPr>
                <w:rtl/>
              </w:rPr>
              <w:t>GitHub Enterprise</w:t>
            </w:r>
            <w:r>
              <w:fldChar w:fldCharType="begin"/>
            </w:r>
            <w:r>
              <w:instrText xml:space="preserve"> XE "GitHub Enterprise" </w:instrText>
            </w:r>
            <w:r>
              <w:fldChar w:fldCharType="end"/>
            </w:r>
            <w:r>
              <w:rPr>
                <w:rtl/>
              </w:rPr>
              <w:t xml:space="preserve"> (ترخيص اشتراك الخدمة)</w:t>
            </w:r>
          </w:p>
        </w:tc>
        <w:tc>
          <w:tcPr>
            <w:tcW w:w="740" w:type="dxa"/>
            <w:tcBorders>
              <w:top w:val="dashed" w:sz="4" w:space="0" w:color="B2B2B2"/>
              <w:left w:val="none" w:sz="4" w:space="0" w:color="B2B2B2"/>
              <w:bottom w:val="dashed" w:sz="4" w:space="0" w:color="B2B2B2"/>
              <w:right w:val="single" w:sz="4" w:space="0" w:color="FFFFFF"/>
            </w:tcBorders>
          </w:tcPr>
          <w:p w14:paraId="28DF1E48"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299801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5D45E6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F358F8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4CFCAD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2A4842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C6F7A6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BB89DC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4890679" w14:textId="77777777" w:rsidR="004E7697" w:rsidRDefault="004E7697">
            <w:pPr>
              <w:pStyle w:val="ProductList-TableBody"/>
              <w:jc w:val="center"/>
              <w:rPr>
                <w:rtl/>
              </w:rPr>
            </w:pPr>
          </w:p>
        </w:tc>
      </w:tr>
      <w:tr w:rsidR="004E7697" w14:paraId="67631CF8" w14:textId="77777777">
        <w:tc>
          <w:tcPr>
            <w:tcW w:w="4520" w:type="dxa"/>
            <w:tcBorders>
              <w:top w:val="dashed" w:sz="4" w:space="0" w:color="B2B2B2"/>
              <w:left w:val="single" w:sz="4" w:space="0" w:color="FFFFFF"/>
              <w:bottom w:val="dashed" w:sz="4" w:space="0" w:color="B2B2B2"/>
              <w:right w:val="none" w:sz="4" w:space="0" w:color="B2B2B2"/>
            </w:tcBorders>
          </w:tcPr>
          <w:p w14:paraId="23E5AF6F" w14:textId="77777777" w:rsidR="004E7697" w:rsidRDefault="002B5C49">
            <w:pPr>
              <w:pStyle w:val="ProductList-TableBody"/>
              <w:rPr>
                <w:rtl/>
              </w:rPr>
            </w:pPr>
            <w:r>
              <w:rPr>
                <w:rtl/>
              </w:rPr>
              <w:t>GitHub Insights</w:t>
            </w:r>
            <w:r>
              <w:fldChar w:fldCharType="begin"/>
            </w:r>
            <w:r>
              <w:instrText xml:space="preserve"> XE "GitHub Insights" </w:instrText>
            </w:r>
            <w:r>
              <w:fldChar w:fldCharType="end"/>
            </w:r>
            <w:r>
              <w:rPr>
                <w:rtl/>
              </w:rPr>
              <w:t xml:space="preserve"> (ترخيص اشتراك المستخدم)</w:t>
            </w:r>
            <w:r>
              <w:rPr>
                <w:rtl/>
              </w:rPr>
              <w:t>‬‏)</w:t>
            </w:r>
          </w:p>
        </w:tc>
        <w:tc>
          <w:tcPr>
            <w:tcW w:w="740" w:type="dxa"/>
            <w:tcBorders>
              <w:top w:val="dashed" w:sz="4" w:space="0" w:color="B2B2B2"/>
              <w:left w:val="none" w:sz="4" w:space="0" w:color="B2B2B2"/>
              <w:bottom w:val="dashed" w:sz="4" w:space="0" w:color="B2B2B2"/>
              <w:right w:val="single" w:sz="4" w:space="0" w:color="FFFFFF"/>
            </w:tcBorders>
          </w:tcPr>
          <w:p w14:paraId="3D880CC4"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75E941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2633A5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3C250E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0A7AA2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B3879E2"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0A89E68"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FD1C450"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65044F" w14:textId="77777777" w:rsidR="004E7697" w:rsidRDefault="004E7697">
            <w:pPr>
              <w:pStyle w:val="ProductList-TableBody"/>
              <w:jc w:val="center"/>
              <w:rPr>
                <w:rtl/>
              </w:rPr>
            </w:pPr>
          </w:p>
        </w:tc>
      </w:tr>
      <w:tr w:rsidR="004E7697" w14:paraId="5AC66440" w14:textId="77777777">
        <w:tc>
          <w:tcPr>
            <w:tcW w:w="4520" w:type="dxa"/>
            <w:tcBorders>
              <w:top w:val="dashed" w:sz="4" w:space="0" w:color="B2B2B2"/>
              <w:left w:val="single" w:sz="4" w:space="0" w:color="FFFFFF"/>
              <w:bottom w:val="dashed" w:sz="4" w:space="0" w:color="B2B2B2"/>
              <w:right w:val="none" w:sz="4" w:space="0" w:color="B2B2B2"/>
            </w:tcBorders>
          </w:tcPr>
          <w:p w14:paraId="605B40DD" w14:textId="77777777" w:rsidR="004E7697" w:rsidRDefault="002B5C49">
            <w:pPr>
              <w:pStyle w:val="ProductList-TableBody"/>
              <w:rPr>
                <w:rtl/>
              </w:rPr>
            </w:pPr>
            <w:r>
              <w:rPr>
                <w:rtl/>
              </w:rPr>
              <w:t>مختبر GitHub التعليمي للمؤسسات</w:t>
            </w:r>
            <w:r>
              <w:fldChar w:fldCharType="begin"/>
            </w:r>
            <w:r>
              <w:instrText xml:space="preserve"> XE "مختبر GitHub التعليمي للمؤسسات" </w:instrText>
            </w:r>
            <w:r>
              <w:fldChar w:fldCharType="end"/>
            </w:r>
            <w:r>
              <w:rPr>
                <w:rtl/>
              </w:rPr>
              <w:t xml:space="preserve"> (‏</w:t>
            </w:r>
            <w:dir w:val="rtl">
              <w:r>
                <w:rPr>
                  <w:rtl/>
                </w:rPr>
                <w:t>ترخيص اشتراك المستخدم)</w:t>
              </w:r>
              <w:r w:rsidR="00733002">
                <w:t>‬</w:t>
              </w:r>
            </w:dir>
          </w:p>
        </w:tc>
        <w:tc>
          <w:tcPr>
            <w:tcW w:w="740" w:type="dxa"/>
            <w:tcBorders>
              <w:top w:val="dashed" w:sz="4" w:space="0" w:color="B2B2B2"/>
              <w:left w:val="none" w:sz="4" w:space="0" w:color="B2B2B2"/>
              <w:bottom w:val="dashed" w:sz="4" w:space="0" w:color="B2B2B2"/>
              <w:right w:val="single" w:sz="4" w:space="0" w:color="FFFFFF"/>
            </w:tcBorders>
          </w:tcPr>
          <w:p w14:paraId="27D45845"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84B1DD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C3B11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26DBB3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6B3EA1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F29897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8C85A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EF700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0AA27D1" w14:textId="77777777" w:rsidR="004E7697" w:rsidRDefault="004E7697">
            <w:pPr>
              <w:pStyle w:val="ProductList-TableBody"/>
              <w:jc w:val="center"/>
              <w:rPr>
                <w:rtl/>
              </w:rPr>
            </w:pPr>
          </w:p>
        </w:tc>
      </w:tr>
      <w:tr w:rsidR="004E7697" w14:paraId="293BD6DD" w14:textId="77777777">
        <w:tc>
          <w:tcPr>
            <w:tcW w:w="4520" w:type="dxa"/>
            <w:tcBorders>
              <w:top w:val="dashed" w:sz="4" w:space="0" w:color="B2B2B2"/>
              <w:left w:val="single" w:sz="4" w:space="0" w:color="FFFFFF"/>
              <w:bottom w:val="dashed" w:sz="4" w:space="0" w:color="B2B2B2"/>
              <w:right w:val="none" w:sz="4" w:space="0" w:color="B2B2B2"/>
            </w:tcBorders>
          </w:tcPr>
          <w:p w14:paraId="0800D79A" w14:textId="77777777" w:rsidR="004E7697" w:rsidRDefault="002B5C49">
            <w:pPr>
              <w:pStyle w:val="ProductList-TableBody"/>
              <w:rPr>
                <w:rtl/>
              </w:rPr>
            </w:pPr>
            <w:r>
              <w:rPr>
                <w:rtl/>
              </w:rPr>
              <w:t>GitHub One</w:t>
            </w:r>
            <w:r>
              <w:fldChar w:fldCharType="begin"/>
            </w:r>
            <w:r>
              <w:instrText xml:space="preserve"> XE "GitHub One" </w:instrText>
            </w:r>
            <w:r>
              <w:fldChar w:fldCharType="end"/>
            </w:r>
            <w:r>
              <w:rPr>
                <w:rtl/>
              </w:rPr>
              <w:t xml:space="preserve"> (ترخيص اشتراك المستخدم)</w:t>
            </w:r>
            <w:r>
              <w:rPr>
                <w:rtl/>
              </w:rPr>
              <w:t>‬‏</w:t>
            </w:r>
            <w:dir w:val="rtl">
              <w:r w:rsidR="00733002">
                <w:t>‬</w:t>
              </w:r>
            </w:dir>
          </w:p>
        </w:tc>
        <w:tc>
          <w:tcPr>
            <w:tcW w:w="740" w:type="dxa"/>
            <w:tcBorders>
              <w:top w:val="dashed" w:sz="4" w:space="0" w:color="B2B2B2"/>
              <w:left w:val="none" w:sz="4" w:space="0" w:color="B2B2B2"/>
              <w:bottom w:val="dashed" w:sz="4" w:space="0" w:color="B2B2B2"/>
              <w:right w:val="single" w:sz="4" w:space="0" w:color="FFFFFF"/>
            </w:tcBorders>
          </w:tcPr>
          <w:p w14:paraId="235BD516"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0A71E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CC16F2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3D1439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E1BDD2F"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E015DA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72494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C72D7F3"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CD38256" w14:textId="77777777" w:rsidR="004E7697" w:rsidRDefault="004E7697">
            <w:pPr>
              <w:pStyle w:val="ProductList-TableBody"/>
              <w:jc w:val="center"/>
              <w:rPr>
                <w:rtl/>
              </w:rPr>
            </w:pPr>
          </w:p>
        </w:tc>
      </w:tr>
      <w:tr w:rsidR="004E7697" w14:paraId="09BA072E" w14:textId="77777777">
        <w:tc>
          <w:tcPr>
            <w:tcW w:w="4520" w:type="dxa"/>
            <w:tcBorders>
              <w:top w:val="dashed" w:sz="4" w:space="0" w:color="B2B2B2"/>
              <w:left w:val="single" w:sz="4" w:space="0" w:color="FFFFFF"/>
              <w:bottom w:val="single" w:sz="4" w:space="0" w:color="FFFFFF"/>
              <w:right w:val="none" w:sz="4" w:space="0" w:color="B2B2B2"/>
            </w:tcBorders>
          </w:tcPr>
          <w:p w14:paraId="77AEA9E8" w14:textId="77777777" w:rsidR="004E7697" w:rsidRDefault="002B5C49">
            <w:pPr>
              <w:pStyle w:val="ProductList-TableBody"/>
              <w:rPr>
                <w:rtl/>
              </w:rPr>
            </w:pPr>
            <w:r>
              <w:rPr>
                <w:rtl/>
              </w:rPr>
              <w:t>حزم GitHub</w:t>
            </w:r>
            <w:r>
              <w:fldChar w:fldCharType="begin"/>
            </w:r>
            <w:r>
              <w:instrText xml:space="preserve"> XE "حزم GitHub" </w:instrText>
            </w:r>
            <w:r>
              <w:fldChar w:fldCharType="end"/>
            </w:r>
          </w:p>
        </w:tc>
        <w:tc>
          <w:tcPr>
            <w:tcW w:w="740" w:type="dxa"/>
            <w:tcBorders>
              <w:top w:val="dashed" w:sz="4" w:space="0" w:color="B2B2B2"/>
              <w:left w:val="none" w:sz="4" w:space="0" w:color="B2B2B2"/>
              <w:bottom w:val="single" w:sz="4" w:space="0" w:color="FFFFFF"/>
              <w:right w:val="single" w:sz="4" w:space="0" w:color="FFFFFF"/>
            </w:tcBorders>
          </w:tcPr>
          <w:p w14:paraId="02B9306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81BFE6"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DAB990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B1B3E92"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F3C3F6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5584BF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76854B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88703F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AEFA03" w14:textId="77777777" w:rsidR="004E7697" w:rsidRDefault="004E7697">
            <w:pPr>
              <w:pStyle w:val="ProductList-TableBody"/>
              <w:jc w:val="center"/>
              <w:rPr>
                <w:rtl/>
              </w:rPr>
            </w:pPr>
          </w:p>
        </w:tc>
      </w:tr>
    </w:tbl>
    <w:p w14:paraId="40B22B21" w14:textId="77777777" w:rsidR="004E7697" w:rsidRDefault="002B5C49">
      <w:pPr>
        <w:pStyle w:val="ProductList-Offering1SubSection"/>
        <w:outlineLvl w:val="3"/>
        <w:rPr>
          <w:rtl/>
        </w:rPr>
      </w:pPr>
      <w:bookmarkStart w:id="309" w:name="_Sec1281"/>
      <w:r>
        <w:rPr>
          <w:rtl/>
        </w:rPr>
        <w:t>2. شروط المنتج</w:t>
      </w:r>
      <w:bookmarkEnd w:id="309"/>
    </w:p>
    <w:tbl>
      <w:tblPr>
        <w:tblStyle w:val="PURTable"/>
        <w:bidiVisual/>
        <w:tblW w:w="0" w:type="dxa"/>
        <w:tblLook w:val="04A0" w:firstRow="1" w:lastRow="0" w:firstColumn="1" w:lastColumn="0" w:noHBand="0" w:noVBand="1"/>
      </w:tblPr>
      <w:tblGrid>
        <w:gridCol w:w="3639"/>
        <w:gridCol w:w="3530"/>
        <w:gridCol w:w="3747"/>
      </w:tblGrid>
      <w:tr w:rsidR="004E7697" w14:paraId="5A8486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0E2D6C67"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39">
              <w:r>
                <w:rPr>
                  <w:color w:val="00467F"/>
                  <w:u w:val="single"/>
                  <w:rtl/>
                </w:rPr>
                <w:t>شروط الخدمة عبر الإنترنت</w:t>
              </w:r>
            </w:hyperlink>
          </w:p>
        </w:tc>
        <w:tc>
          <w:tcPr>
            <w:tcW w:w="3920" w:type="dxa"/>
            <w:tcBorders>
              <w:top w:val="single" w:sz="24" w:space="0" w:color="00188F"/>
              <w:left w:val="single" w:sz="4" w:space="0" w:color="000000"/>
              <w:bottom w:val="single" w:sz="4" w:space="0" w:color="000000"/>
              <w:right w:val="single" w:sz="4" w:space="0" w:color="000000"/>
            </w:tcBorders>
          </w:tcPr>
          <w:p w14:paraId="7FA475F8"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التطبيق</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634EA107" w14:textId="77777777" w:rsidR="004E7697" w:rsidRDefault="002B5C49">
            <w:pPr>
              <w:pStyle w:val="ProductList-TableBody"/>
              <w:rPr>
                <w:rtl/>
              </w:rPr>
            </w:pPr>
            <w:r>
              <w:rPr>
                <w:color w:val="404040"/>
                <w:rtl/>
              </w:rPr>
              <w:t>مؤهل للفترة الممتدة: غير متوفر</w:t>
            </w:r>
          </w:p>
        </w:tc>
      </w:tr>
      <w:tr w:rsidR="004E7697" w14:paraId="1B2C3A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1B3C45" w14:textId="77777777" w:rsidR="004E7697" w:rsidRDefault="002B5C49">
            <w:pPr>
              <w:pStyle w:val="ProductList-TableBody"/>
              <w:rPr>
                <w:rtl/>
              </w:rPr>
            </w:pPr>
            <w:r>
              <w:rPr>
                <w:color w:val="404040"/>
                <w:rtl/>
              </w:rPr>
              <w:t>حقوق الترحيل: غير متوفر</w:t>
            </w:r>
          </w:p>
        </w:tc>
        <w:tc>
          <w:tcPr>
            <w:tcW w:w="3920" w:type="dxa"/>
            <w:tcBorders>
              <w:top w:val="single" w:sz="4" w:space="0" w:color="000000"/>
              <w:left w:val="single" w:sz="4" w:space="0" w:color="000000"/>
              <w:bottom w:val="single" w:sz="4" w:space="0" w:color="000000"/>
              <w:right w:val="single" w:sz="4" w:space="0" w:color="000000"/>
            </w:tcBorders>
          </w:tcPr>
          <w:p w14:paraId="14E3DC17"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معامل GitHub التعليمية للمؤسسات</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047F1A9A" w14:textId="77777777" w:rsidR="004E7697" w:rsidRDefault="002B5C49">
            <w:pPr>
              <w:pStyle w:val="ProductList-TableBody"/>
              <w:rPr>
                <w:rtl/>
              </w:rPr>
            </w:pPr>
            <w:r>
              <w:rPr>
                <w:color w:val="404040"/>
                <w:rtl/>
              </w:rPr>
              <w:t>العروض الترويجية: غير متوفر</w:t>
            </w:r>
          </w:p>
        </w:tc>
      </w:tr>
      <w:tr w:rsidR="004E7697" w14:paraId="229A7740" w14:textId="77777777">
        <w:tc>
          <w:tcPr>
            <w:tcW w:w="4040" w:type="dxa"/>
            <w:tcBorders>
              <w:top w:val="single" w:sz="4" w:space="0" w:color="000000"/>
              <w:left w:val="single" w:sz="4" w:space="0" w:color="000000"/>
              <w:bottom w:val="single" w:sz="4" w:space="0" w:color="000000"/>
              <w:right w:val="single" w:sz="4" w:space="0" w:color="000000"/>
            </w:tcBorders>
          </w:tcPr>
          <w:p w14:paraId="0ADD3353" w14:textId="77777777" w:rsidR="004E7697" w:rsidRDefault="002B5C49">
            <w:pPr>
              <w:pStyle w:val="ProductList-TableBody"/>
              <w:rPr>
                <w:rtl/>
              </w:rPr>
            </w:pPr>
            <w:r>
              <w:fldChar w:fldCharType="begin"/>
            </w:r>
            <w:r>
              <w:instrText xml:space="preserve"> AutoTextList   \s NoStyle \t "إعفاء المستخدم المؤهَّل</w:instrText>
            </w:r>
            <w:r>
              <w:instrText>‬‏</w:instrText>
            </w:r>
            <w:dir w:val="rtl">
              <w:r>
                <w:instrText xml:space="preserve">: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rPr>
                  <w:color w:val="0563C1"/>
                </w:rPr>
                <w:t>‬‏</w:t>
              </w:r>
              <w:dir w:val="rtl">
                <w:r>
                  <w:fldChar w:fldCharType="end"/>
                </w:r>
                <w:r>
                  <w:t>: الكل</w:t>
                </w:r>
                <w:r w:rsidR="00733002">
                  <w:t>‬</w:t>
                </w:r>
                <w:r w:rsidR="00733002">
                  <w:t>‬</w:t>
                </w:r>
              </w:dir>
            </w:dir>
          </w:p>
        </w:tc>
        <w:tc>
          <w:tcPr>
            <w:tcW w:w="3920" w:type="dxa"/>
            <w:tcBorders>
              <w:top w:val="single" w:sz="4" w:space="0" w:color="000000"/>
              <w:left w:val="single" w:sz="4" w:space="0" w:color="000000"/>
              <w:bottom w:val="single" w:sz="4" w:space="0" w:color="000000"/>
              <w:right w:val="single" w:sz="4" w:space="0" w:color="000000"/>
            </w:tcBorders>
          </w:tcPr>
          <w:p w14:paraId="6306A47B"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معامل GitHub التعليمية للمؤسسات</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10E0FEC5" w14:textId="77777777" w:rsidR="004E7697" w:rsidRDefault="002B5C49">
            <w:pPr>
              <w:pStyle w:val="ProductList-TableBody"/>
              <w:rPr>
                <w:rtl/>
              </w:rPr>
            </w:pPr>
            <w:r>
              <w:rPr>
                <w:color w:val="404040"/>
                <w:rtl/>
              </w:rPr>
              <w:t>مؤهَّل للتخفيض (SCE): غير متوفر</w:t>
            </w:r>
          </w:p>
        </w:tc>
      </w:tr>
      <w:tr w:rsidR="004E7697" w14:paraId="471BF5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DDA81F"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448766E2"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c>
          <w:tcPr>
            <w:tcW w:w="4160" w:type="dxa"/>
            <w:tcBorders>
              <w:top w:val="single" w:sz="4" w:space="0" w:color="000000"/>
              <w:left w:val="single" w:sz="4" w:space="0" w:color="000000"/>
              <w:bottom w:val="single" w:sz="4" w:space="0" w:color="000000"/>
              <w:right w:val="single" w:sz="4" w:space="0" w:color="000000"/>
            </w:tcBorders>
          </w:tcPr>
          <w:p w14:paraId="1982B9BB" w14:textId="77777777" w:rsidR="004E7697" w:rsidRDefault="004E7697">
            <w:pPr>
              <w:pStyle w:val="ProductList-TableBody"/>
              <w:rPr>
                <w:rtl/>
              </w:rPr>
            </w:pPr>
          </w:p>
        </w:tc>
      </w:tr>
    </w:tbl>
    <w:p w14:paraId="169E77EC" w14:textId="77777777" w:rsidR="004E7697" w:rsidRDefault="004E7697">
      <w:pPr>
        <w:pStyle w:val="ProductList-Body"/>
        <w:rPr>
          <w:rtl/>
        </w:rPr>
      </w:pPr>
    </w:p>
    <w:p w14:paraId="586B5041" w14:textId="77777777" w:rsidR="004E7697" w:rsidRDefault="002B5C49">
      <w:pPr>
        <w:pStyle w:val="ProductList-ClauseHeading"/>
        <w:outlineLvl w:val="4"/>
        <w:rPr>
          <w:rtl/>
        </w:rPr>
      </w:pPr>
      <w:r>
        <w:rPr>
          <w:rtl/>
        </w:rPr>
        <w:t>2.1 GitHub Enterprise</w:t>
      </w:r>
    </w:p>
    <w:p w14:paraId="27F2BE4F" w14:textId="77777777" w:rsidR="004E7697" w:rsidRDefault="002B5C49">
      <w:pPr>
        <w:pStyle w:val="ProductList-Body"/>
        <w:rPr>
          <w:rtl/>
        </w:rPr>
      </w:pPr>
      <w:r>
        <w:rPr>
          <w:rtl/>
        </w:rPr>
        <w:t xml:space="preserve">يجوز للمستخدمين المرخصين للعميل الوصول إلى كل من خدمة GitHub Enterprise Cloud عبر الإنترنت (كانت تعرف سابقًا باسم Cloud Business) وبرنامج GitHub Enterprise Cloud المحلي (المعروف سابقًا باسم GitHub Enterprise أو GHE)، واستخدامهما بحسب تضمينهما في GitHub Enterprise. </w:t>
      </w:r>
    </w:p>
    <w:p w14:paraId="267B975F" w14:textId="77777777" w:rsidR="004E7697" w:rsidRDefault="004E7697">
      <w:pPr>
        <w:pStyle w:val="ProductList-Body"/>
        <w:rPr>
          <w:rtl/>
        </w:rPr>
      </w:pPr>
    </w:p>
    <w:p w14:paraId="6E6AD39A" w14:textId="77777777" w:rsidR="004E7697" w:rsidRDefault="002B5C49">
      <w:pPr>
        <w:pStyle w:val="ProductList-ClauseHeading"/>
        <w:outlineLvl w:val="4"/>
        <w:rPr>
          <w:rtl/>
        </w:rPr>
      </w:pPr>
      <w:r>
        <w:rPr>
          <w:rtl/>
        </w:rPr>
        <w:t>2.2 GitHub Enterprise مرخص عبر EES</w:t>
      </w:r>
    </w:p>
    <w:p w14:paraId="1344AEB6" w14:textId="77777777" w:rsidR="004E7697" w:rsidRDefault="002B5C49">
      <w:pPr>
        <w:pStyle w:val="ProductList-Body"/>
        <w:rPr>
          <w:rtl/>
        </w:rPr>
      </w:pPr>
      <w:r>
        <w:rPr>
          <w:rtl/>
        </w:rPr>
        <w:t xml:space="preserve">يجب أن يحصل العميل على ترخيص اشتراك الخدمة لـ GitHub Enterprise للمؤسسة. لأغراض شروط ترخيص GitHub Enterprise، يُعتبر جميع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للعميل،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والطلاب، مستخدمين مرخصين خلال فترة ترخيص اشتراك الخدمة.</w:t>
      </w:r>
    </w:p>
    <w:p w14:paraId="4CEF4805" w14:textId="77777777" w:rsidR="004E7697" w:rsidRDefault="004E7697">
      <w:pPr>
        <w:pStyle w:val="ProductList-Body"/>
        <w:rPr>
          <w:rtl/>
        </w:rPr>
      </w:pPr>
    </w:p>
    <w:p w14:paraId="12AAC1BC" w14:textId="77777777" w:rsidR="004E7697" w:rsidRDefault="002B5C49">
      <w:pPr>
        <w:pStyle w:val="ProductList-ClauseHeading"/>
        <w:outlineLvl w:val="4"/>
        <w:rPr>
          <w:rtl/>
        </w:rPr>
      </w:pPr>
      <w:r>
        <w:rPr>
          <w:rtl/>
        </w:rPr>
        <w:t>2.3 إجراءات GitHub وحزم GitHub Packages</w:t>
      </w:r>
    </w:p>
    <w:p w14:paraId="3BD6FB93" w14:textId="77777777" w:rsidR="004E7697" w:rsidRDefault="002B5C49">
      <w:pPr>
        <w:pStyle w:val="ProductList-Body"/>
        <w:rPr>
          <w:rtl/>
        </w:rPr>
      </w:pPr>
      <w:r>
        <w:rPr>
          <w:rtl/>
        </w:rPr>
        <w:t xml:space="preserve">يجوز للعميل الحصول على هذه الخدمات إذا كان قد حصل على تراخيص اشتراك المستخدم لـ GitHub Enterprise أو العروض التي تشمل GitHub Enterprise. </w:t>
      </w:r>
    </w:p>
    <w:p w14:paraId="417E0BAC" w14:textId="77777777" w:rsidR="004E7697" w:rsidRDefault="004E7697">
      <w:pPr>
        <w:pStyle w:val="ProductList-Body"/>
        <w:rPr>
          <w:rtl/>
        </w:rPr>
      </w:pPr>
    </w:p>
    <w:p w14:paraId="1B929416" w14:textId="77777777" w:rsidR="004E7697" w:rsidRDefault="002B5C49">
      <w:pPr>
        <w:pStyle w:val="ProductList-ClauseHeading"/>
        <w:outlineLvl w:val="4"/>
        <w:rPr>
          <w:rtl/>
        </w:rPr>
      </w:pPr>
      <w:r>
        <w:rPr>
          <w:rtl/>
        </w:rPr>
        <w:t>2.4 الأمان المتقدم لـ GitHub</w:t>
      </w:r>
    </w:p>
    <w:p w14:paraId="6147D839" w14:textId="77777777" w:rsidR="004E7697" w:rsidRDefault="002B5C49">
      <w:pPr>
        <w:pStyle w:val="ProductList-Body"/>
        <w:rPr>
          <w:rtl/>
        </w:rPr>
      </w:pPr>
      <w:r>
        <w:rPr>
          <w:rtl/>
        </w:rPr>
        <w:t xml:space="preserve">يجوز للعميل الحصول على تراخيص اشتراك مستخدم الأمان المتقدم لـ GitHub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لمستخدميه المرخصين</w:t>
      </w:r>
      <w:r>
        <w:fldChar w:fldCharType="end"/>
      </w:r>
      <w:r>
        <w:t xml:space="preserve"> لـ GitHub Enterprise أو العروض التي تشمل GitHub Enterprise ("مستخدمو GitHub Enterprise لدى العميل").</w:t>
      </w:r>
    </w:p>
    <w:p w14:paraId="1C3EE072" w14:textId="77777777" w:rsidR="004E7697" w:rsidRDefault="004E7697">
      <w:pPr>
        <w:pStyle w:val="ProductList-Body"/>
        <w:rPr>
          <w:rtl/>
        </w:rPr>
      </w:pPr>
    </w:p>
    <w:p w14:paraId="333531CF" w14:textId="77777777" w:rsidR="004E7697" w:rsidRDefault="002B5C49">
      <w:pPr>
        <w:pStyle w:val="ProductList-ClauseHeading"/>
        <w:outlineLvl w:val="4"/>
        <w:rPr>
          <w:rtl/>
        </w:rPr>
      </w:pPr>
      <w:r>
        <w:rPr>
          <w:rtl/>
        </w:rPr>
        <w:t>2.5 رؤى GitHub</w:t>
      </w:r>
    </w:p>
    <w:p w14:paraId="1AC4951D" w14:textId="77777777" w:rsidR="004E7697" w:rsidRDefault="002B5C49">
      <w:pPr>
        <w:pStyle w:val="ProductList-Body"/>
        <w:rPr>
          <w:rtl/>
        </w:rPr>
      </w:pPr>
      <w:r>
        <w:rPr>
          <w:rtl/>
        </w:rPr>
        <w:t>يجوز للعميل الحصول على تراخيص اشتراك مستخدم ‏</w:t>
      </w:r>
      <w:dir w:val="rtl">
        <w:r>
          <w:rPr>
            <w:rtl/>
          </w:rPr>
          <w:t>رؤى GitHub</w:t>
        </w:r>
        <w:r>
          <w:rPr>
            <w:rtl/>
          </w:rPr>
          <w:t>‬ لمستخدمي GitHub Enterprise لدى العميل، شريطة حصوله على تراخيص اشتراك المستخدم لكل خدمة (خدمات) لجميع مستخدمي GitHub Enterprise لدى العميل. ‏</w:t>
        </w:r>
        <w:dir w:val="rtl">
          <w:r>
            <w:rPr>
              <w:rtl/>
            </w:rPr>
            <w:t>لا يسري هذا الخيار على عملاء Enrollment for Education Solutions.</w:t>
          </w:r>
          <w:r>
            <w:rPr>
              <w:rtl/>
            </w:rPr>
            <w:t>‬</w:t>
          </w:r>
          <w:r w:rsidR="00733002">
            <w:t>‬</w:t>
          </w:r>
          <w:r w:rsidR="00733002">
            <w:t>‬</w:t>
          </w:r>
        </w:dir>
      </w:dir>
    </w:p>
    <w:p w14:paraId="029934E2" w14:textId="77777777" w:rsidR="004E7697" w:rsidRDefault="004E7697">
      <w:pPr>
        <w:pStyle w:val="ProductList-Body"/>
        <w:rPr>
          <w:rtl/>
        </w:rPr>
      </w:pPr>
    </w:p>
    <w:p w14:paraId="4A8E702F" w14:textId="77777777" w:rsidR="004E7697" w:rsidRDefault="002B5C49">
      <w:pPr>
        <w:pStyle w:val="ProductList-ClauseHeading"/>
        <w:outlineLvl w:val="4"/>
        <w:rPr>
          <w:rtl/>
        </w:rPr>
      </w:pPr>
      <w:r>
        <w:rPr>
          <w:rtl/>
        </w:rPr>
        <w:t>2.6 مختبر GitHub التعليمي للمؤسسات</w:t>
      </w:r>
    </w:p>
    <w:p w14:paraId="557289C0" w14:textId="77777777" w:rsidR="004E7697" w:rsidRDefault="002B5C49">
      <w:pPr>
        <w:pStyle w:val="ProductList-Body"/>
        <w:rPr>
          <w:rtl/>
        </w:rPr>
      </w:pPr>
      <w:r>
        <w:rPr>
          <w:rtl/>
        </w:rPr>
        <w:t>يجوز للعميل الحصول على تراخيص اشتراك مستخدم مختبر GitHub التعليمي فقط لمستخدميه المرخصين لـ GitHub Enterprise أو العروض التي تشمل GitHub Enterprise.</w:t>
      </w:r>
    </w:p>
    <w:p w14:paraId="261B70F4" w14:textId="77777777" w:rsidR="004E7697" w:rsidRDefault="004E7697">
      <w:pPr>
        <w:pStyle w:val="ProductList-Body"/>
        <w:rPr>
          <w:rtl/>
        </w:rPr>
      </w:pPr>
    </w:p>
    <w:p w14:paraId="05C91131" w14:textId="77777777" w:rsidR="004E7697" w:rsidRDefault="002B5C49">
      <w:pPr>
        <w:pStyle w:val="ProductList-ClauseHeading"/>
        <w:outlineLvl w:val="4"/>
        <w:rPr>
          <w:rtl/>
        </w:rPr>
      </w:pPr>
      <w:r>
        <w:rPr>
          <w:rtl/>
        </w:rPr>
        <w:t>2.7 التدريب والتقييم</w:t>
      </w:r>
    </w:p>
    <w:p w14:paraId="0DA54265" w14:textId="77777777" w:rsidR="004E7697" w:rsidRDefault="002B5C49">
      <w:pPr>
        <w:pStyle w:val="ProductList-Body"/>
        <w:rPr>
          <w:rtl/>
        </w:rPr>
      </w:pPr>
      <w:r>
        <w:rPr>
          <w:rtl/>
        </w:rPr>
        <w:t>بغض النظر عن أي شروط مخالفة لذلك منصوص عليها في اتفاقية الترخيص المجمع الخاصة بالعميل، يلزم توافر تراخيص خدمة من أجل الوصول إلى برنامج GitHub Enterprise أو الخدمة عبر الإنترنت لأغراض التدريب أو التقييم.</w:t>
      </w:r>
    </w:p>
    <w:p w14:paraId="17F0DC02" w14:textId="77777777" w:rsidR="004E7697" w:rsidRDefault="004E7697">
      <w:pPr>
        <w:pStyle w:val="ProductList-Body"/>
        <w:rPr>
          <w:rtl/>
        </w:rPr>
      </w:pPr>
    </w:p>
    <w:p w14:paraId="0E34FEDD" w14:textId="77777777" w:rsidR="004E7697" w:rsidRDefault="002B5C49">
      <w:pPr>
        <w:pStyle w:val="ProductList-ClauseHeading"/>
        <w:outlineLvl w:val="4"/>
        <w:rPr>
          <w:rtl/>
        </w:rPr>
      </w:pPr>
      <w:r>
        <w:rPr>
          <w:rtl/>
        </w:rPr>
        <w:t>2.8 دعم GitHub Engineering Direct</w:t>
      </w:r>
    </w:p>
    <w:p w14:paraId="2222185D" w14:textId="77777777" w:rsidR="004E7697" w:rsidRDefault="002B5C49">
      <w:pPr>
        <w:pStyle w:val="ProductList-Body"/>
        <w:rPr>
          <w:rtl/>
        </w:rPr>
      </w:pPr>
      <w:r>
        <w:rPr>
          <w:color w:val="404040"/>
          <w:rtl/>
        </w:rPr>
        <w:t xml:space="preserve">يجوز لمستخدمي العميل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المرخص لهم</w:t>
      </w:r>
      <w:r>
        <w:fldChar w:fldCharType="end"/>
      </w:r>
      <w:r>
        <w:t xml:space="preserve"> استخدام GitHub Engineering DirectوGitHub One وGitHub AE الوصول إلى دعم GitHub Engineering Direct على النحو الموضح في شروط الخدمة عبر الإنترنت.</w:t>
      </w:r>
    </w:p>
    <w:p w14:paraId="110D647B" w14:textId="77777777" w:rsidR="004E7697" w:rsidRDefault="004E7697">
      <w:pPr>
        <w:pStyle w:val="ProductList-Body"/>
        <w:rPr>
          <w:rtl/>
        </w:rPr>
      </w:pPr>
    </w:p>
    <w:p w14:paraId="49D47B1B"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C9FE4D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838C07"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D1B3FDB" w14:textId="77777777" w:rsidR="004E7697" w:rsidRDefault="004E7697">
      <w:pPr>
        <w:pStyle w:val="ProductList-Body"/>
        <w:rPr>
          <w:rtl/>
        </w:rPr>
      </w:pPr>
    </w:p>
    <w:p w14:paraId="496DAB65" w14:textId="77777777" w:rsidR="004E7697" w:rsidRDefault="002B5C49">
      <w:pPr>
        <w:pStyle w:val="ProductList-Offering2HeadingNoBorder"/>
        <w:outlineLvl w:val="2"/>
        <w:rPr>
          <w:rtl/>
        </w:rPr>
      </w:pPr>
      <w:bookmarkStart w:id="310" w:name="_Sec1298"/>
      <w:r>
        <w:rPr>
          <w:rtl/>
        </w:rPr>
        <w:t>خدمات Microsoft Defender لنقطة النهاية (الخادم)</w:t>
      </w:r>
      <w:bookmarkEnd w:id="310"/>
      <w:r>
        <w:fldChar w:fldCharType="begin"/>
      </w:r>
      <w:r>
        <w:instrText xml:space="preserve"> TC "</w:instrText>
      </w:r>
      <w:bookmarkStart w:id="311" w:name="_Toc62547466"/>
      <w:r>
        <w:instrText>خدمات Microsoft Defender لنقطة النهاية (الخادم)</w:instrText>
      </w:r>
      <w:bookmarkEnd w:id="311"/>
      <w:r>
        <w:instrText>" \l 3</w:instrText>
      </w:r>
      <w:r>
        <w:fldChar w:fldCharType="end"/>
      </w:r>
    </w:p>
    <w:p w14:paraId="0F551ED5" w14:textId="77777777" w:rsidR="004E7697" w:rsidRDefault="002B5C49">
      <w:pPr>
        <w:pStyle w:val="ProductList-Offering1SubSection"/>
        <w:outlineLvl w:val="3"/>
        <w:rPr>
          <w:rtl/>
        </w:rPr>
      </w:pPr>
      <w:bookmarkStart w:id="312" w:name="_Sec1299"/>
      <w:r>
        <w:rPr>
          <w:rtl/>
        </w:rPr>
        <w:t>1. توفر البرنامج</w:t>
      </w:r>
      <w:bookmarkEnd w:id="312"/>
    </w:p>
    <w:tbl>
      <w:tblPr>
        <w:tblStyle w:val="PURTable"/>
        <w:bidiVisual/>
        <w:tblW w:w="0" w:type="dxa"/>
        <w:tblLook w:val="04A0" w:firstRow="1" w:lastRow="0" w:firstColumn="1" w:lastColumn="0" w:noHBand="0" w:noVBand="1"/>
      </w:tblPr>
      <w:tblGrid>
        <w:gridCol w:w="4238"/>
        <w:gridCol w:w="708"/>
        <w:gridCol w:w="689"/>
        <w:gridCol w:w="808"/>
        <w:gridCol w:w="712"/>
        <w:gridCol w:w="728"/>
        <w:gridCol w:w="829"/>
        <w:gridCol w:w="705"/>
        <w:gridCol w:w="696"/>
        <w:gridCol w:w="803"/>
      </w:tblGrid>
      <w:tr w:rsidR="004E7697" w14:paraId="118BE5C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F8C7C63"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5B8CC5D8"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8ECE2E"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8884F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61D1CB"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BA3F7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21DFEB"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9827D7"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3D4B6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82A8A0"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73E7A0CA" w14:textId="77777777">
        <w:tc>
          <w:tcPr>
            <w:tcW w:w="4660" w:type="dxa"/>
            <w:tcBorders>
              <w:top w:val="single" w:sz="6" w:space="0" w:color="FFFFFF"/>
              <w:left w:val="none" w:sz="4" w:space="0" w:color="6E6E6E"/>
              <w:bottom w:val="single" w:sz="4" w:space="0" w:color="FFFFFF"/>
              <w:right w:val="none" w:sz="4" w:space="0" w:color="6E6E6E"/>
            </w:tcBorders>
          </w:tcPr>
          <w:p w14:paraId="3EFB01D9" w14:textId="77777777" w:rsidR="004E7697" w:rsidRDefault="002B5C49">
            <w:pPr>
              <w:pStyle w:val="ProductList-TableBody"/>
              <w:rPr>
                <w:rtl/>
              </w:rPr>
            </w:pPr>
            <w:r>
              <w:rPr>
                <w:rtl/>
              </w:rPr>
              <w:t>خدمات Microsoft Defender لنقطة النهاية (الخادم)</w:t>
            </w:r>
            <w:r>
              <w:fldChar w:fldCharType="begin"/>
            </w:r>
            <w:r>
              <w:instrText xml:space="preserve"> XE "خدمات Microsoft Defender لنقطة النهاية (الخادم)" </w:instrText>
            </w:r>
            <w:r>
              <w:fldChar w:fldCharType="end"/>
            </w:r>
          </w:p>
        </w:tc>
        <w:tc>
          <w:tcPr>
            <w:tcW w:w="740" w:type="dxa"/>
            <w:tcBorders>
              <w:top w:val="single" w:sz="6" w:space="0" w:color="FFFFFF"/>
              <w:left w:val="none" w:sz="4" w:space="0" w:color="6E6E6E"/>
              <w:bottom w:val="single" w:sz="4" w:space="0" w:color="FFFFFF"/>
              <w:right w:val="single" w:sz="6" w:space="0" w:color="FFFFFF"/>
            </w:tcBorders>
          </w:tcPr>
          <w:p w14:paraId="3E82B3A7"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2F4F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EDA09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37C04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7B5A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600C4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A، 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C2CB8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065FB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93DF3A" w14:textId="77777777" w:rsidR="004E7697" w:rsidRDefault="004E7697">
            <w:pPr>
              <w:pStyle w:val="ProductList-TableBody"/>
              <w:jc w:val="center"/>
              <w:rPr>
                <w:rtl/>
              </w:rPr>
            </w:pPr>
          </w:p>
        </w:tc>
      </w:tr>
    </w:tbl>
    <w:p w14:paraId="181054CE" w14:textId="77777777" w:rsidR="004E7697" w:rsidRDefault="002B5C49">
      <w:pPr>
        <w:pStyle w:val="ProductList-Body"/>
        <w:rPr>
          <w:rtl/>
        </w:rPr>
      </w:pPr>
      <w:r>
        <w:rPr>
          <w:i/>
          <w:rtl/>
        </w:rPr>
        <w:t xml:space="preserve">انظر </w:t>
      </w:r>
      <w:hyperlink w:anchor="_Sec652">
        <w:r>
          <w:rPr>
            <w:i/>
            <w:color w:val="00467F"/>
            <w:u w:val="single"/>
            <w:rtl/>
          </w:rPr>
          <w:t>نظام تشغيل جهاز سطح مكتب Windows</w:t>
        </w:r>
        <w:r>
          <w:rPr>
            <w:i/>
            <w:color w:val="00467F"/>
            <w:u w:val="single"/>
            <w:rtl/>
          </w:rPr>
          <w:t>‬‏</w:t>
        </w:r>
        <w:dir w:val="rtl">
          <w:r w:rsidR="00733002">
            <w:t>‬</w:t>
          </w:r>
        </w:dir>
      </w:hyperlink>
      <w:r>
        <w:rPr>
          <w:i/>
          <w:rtl/>
        </w:rPr>
        <w:t xml:space="preserve"> لإدخال منتج Microsoft Defender لنقطة النهاية (لكل مستخدم).</w:t>
      </w:r>
    </w:p>
    <w:p w14:paraId="45921A35" w14:textId="77777777" w:rsidR="004E7697" w:rsidRDefault="002B5C49">
      <w:pPr>
        <w:pStyle w:val="ProductList-Offering1SubSection"/>
        <w:outlineLvl w:val="3"/>
        <w:rPr>
          <w:rtl/>
        </w:rPr>
      </w:pPr>
      <w:bookmarkStart w:id="313" w:name="_Sec1300"/>
      <w:r>
        <w:rPr>
          <w:rtl/>
        </w:rPr>
        <w:t>2. شروط المنتج</w:t>
      </w:r>
      <w:bookmarkEnd w:id="313"/>
    </w:p>
    <w:tbl>
      <w:tblPr>
        <w:tblStyle w:val="PURTable"/>
        <w:bidiVisual/>
        <w:tblW w:w="0" w:type="dxa"/>
        <w:tblLook w:val="04A0" w:firstRow="1" w:lastRow="0" w:firstColumn="1" w:lastColumn="0" w:noHBand="0" w:noVBand="1"/>
      </w:tblPr>
      <w:tblGrid>
        <w:gridCol w:w="3646"/>
        <w:gridCol w:w="3632"/>
        <w:gridCol w:w="3638"/>
      </w:tblGrid>
      <w:tr w:rsidR="004E7697" w14:paraId="7E3E75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044603"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0">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6BFEA400"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22E675B5" w14:textId="77777777" w:rsidR="004E7697" w:rsidRDefault="002B5C49">
            <w:pPr>
              <w:pStyle w:val="ProductList-TableBody"/>
              <w:rPr>
                <w:rtl/>
              </w:rPr>
            </w:pPr>
            <w:r>
              <w:fldChar w:fldCharType="begin"/>
            </w:r>
            <w:r>
              <w:instrText xml:space="preserve"> AutoTextList   \s NoStyle \t "مؤهل للفترة الممتدة: الخدمات عبر الإنترنت المؤهلة للحصول على فترة تمديد كما هو موضح في اتفاقية ترخيص Enterprise وEnterprise Subscription." </w:instrText>
            </w:r>
            <w:r>
              <w:fldChar w:fldCharType="separate"/>
            </w:r>
            <w:r>
              <w:rPr>
                <w:color w:val="0563C1"/>
              </w:rPr>
              <w:t>مؤهل للفترة الممتدة</w:t>
            </w:r>
            <w:r>
              <w:fldChar w:fldCharType="end"/>
            </w:r>
            <w:r>
              <w:t>: نعم</w:t>
            </w:r>
          </w:p>
        </w:tc>
      </w:tr>
      <w:tr w:rsidR="004E7697" w14:paraId="32F9CE02" w14:textId="77777777">
        <w:tc>
          <w:tcPr>
            <w:tcW w:w="4040" w:type="dxa"/>
            <w:tcBorders>
              <w:top w:val="single" w:sz="4" w:space="0" w:color="000000"/>
              <w:left w:val="single" w:sz="4" w:space="0" w:color="000000"/>
              <w:bottom w:val="single" w:sz="4" w:space="0" w:color="000000"/>
              <w:right w:val="single" w:sz="4" w:space="0" w:color="000000"/>
            </w:tcBorders>
          </w:tcPr>
          <w:p w14:paraId="3D22F434" w14:textId="77777777" w:rsidR="004E7697" w:rsidRDefault="002B5C49">
            <w:pPr>
              <w:pStyle w:val="ProductList-TableBody"/>
              <w:rPr>
                <w:rtl/>
              </w:rPr>
            </w:pPr>
            <w:r>
              <w:fldChar w:fldCharType="begin"/>
            </w:r>
            <w:r>
              <w:instrText xml:space="preserve"> AutoTextList   \s NoStyle \t "حقوق الترحيل: يجوز للعميل الترقية من الإصدارات السابقة للبرنامج أو المنتجات الأخرى بموجب شروط خاصة يتم نشرها في إدخال المنتج أو قائمة المنتجات كما هو مشار إليه. (راجع المسرد للاطلاع على التعريف الكامل)" </w:instrText>
            </w:r>
            <w:r>
              <w:fldChar w:fldCharType="separate"/>
            </w:r>
            <w:r>
              <w:rPr>
                <w:color w:val="0563C1"/>
              </w:rPr>
              <w:t>حقوق الترحيل</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tcPr>
          <w:p w14:paraId="00FF3E3E" w14:textId="77777777" w:rsidR="004E7697" w:rsidRDefault="002B5C49">
            <w:pPr>
              <w:pStyle w:val="ProductList-TableBody"/>
              <w:rPr>
                <w:rtl/>
              </w:rPr>
            </w:pPr>
            <w:r>
              <w:fldChar w:fldCharType="begin"/>
            </w:r>
            <w:r>
              <w:instrText xml:space="preserve"> AutoTextList   \s NoStyle \t "المتطلبات الأساسية: تشير إلى بعض الشروط الإضافية التي يجب استيفاؤها من أجل شراء تراخيص للمنتج." </w:instrText>
            </w:r>
            <w:r>
              <w:fldChar w:fldCharType="separate"/>
            </w:r>
            <w:r>
              <w:rPr>
                <w:color w:val="0563C1"/>
              </w:rPr>
              <w:t>المتطلبات الأساسية</w:t>
            </w:r>
            <w:r>
              <w:fldChar w:fldCharType="end"/>
            </w:r>
            <w:r>
              <w:t>: انظر أدناه</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391B6" w14:textId="77777777" w:rsidR="004E7697" w:rsidRDefault="002B5C49">
            <w:pPr>
              <w:pStyle w:val="ProductList-TableBody"/>
              <w:rPr>
                <w:rtl/>
              </w:rPr>
            </w:pPr>
            <w:r>
              <w:rPr>
                <w:color w:val="404040"/>
                <w:rtl/>
              </w:rPr>
              <w:t>العروض الترويجية: غير متوفر</w:t>
            </w:r>
          </w:p>
        </w:tc>
      </w:tr>
      <w:tr w:rsidR="004E7697" w14:paraId="2642EB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60EE55" w14:textId="77777777" w:rsidR="004E7697" w:rsidRDefault="002B5C49">
            <w:pPr>
              <w:pStyle w:val="ProductList-TableBody"/>
              <w:rPr>
                <w:rtl/>
              </w:rPr>
            </w:pPr>
            <w:r>
              <w:rPr>
                <w:color w:val="404040"/>
                <w:rtl/>
              </w:rPr>
              <w:t>‬‏</w:t>
            </w:r>
            <w:dir w:val="rtl">
              <w:r>
                <w:rPr>
                  <w:color w:val="404040"/>
                  <w:rtl/>
                </w:rPr>
                <w:t>إعفاء المستخدم المؤهل: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tcPr>
          <w:p w14:paraId="05A3F0EC"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 </w:instrText>
            </w:r>
            <w:r>
              <w:fldChar w:fldCharType="separate"/>
            </w:r>
            <w:r>
              <w:rPr>
                <w:color w:val="0563C1"/>
              </w:rPr>
              <w:t>مؤهل للتخفيض</w:t>
            </w:r>
            <w:r>
              <w:fldChar w:fldCharType="end"/>
            </w:r>
            <w:r>
              <w:t>: نعم</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5E507E" w14:textId="77777777" w:rsidR="004E7697" w:rsidRDefault="002B5C49">
            <w:pPr>
              <w:pStyle w:val="ProductList-TableBody"/>
              <w:rPr>
                <w:rtl/>
              </w:rPr>
            </w:pPr>
            <w:r>
              <w:rPr>
                <w:color w:val="404040"/>
                <w:rtl/>
              </w:rPr>
              <w:t>مؤهل للتخفيض (SCE): غير متوفر</w:t>
            </w:r>
          </w:p>
        </w:tc>
      </w:tr>
      <w:tr w:rsidR="004E7697" w14:paraId="6651AD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61001D"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E5AC2"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CB8FD" w14:textId="77777777" w:rsidR="004E7697" w:rsidRDefault="004E7697">
            <w:pPr>
              <w:pStyle w:val="ProductList-TableBody"/>
              <w:rPr>
                <w:rtl/>
              </w:rPr>
            </w:pPr>
          </w:p>
        </w:tc>
      </w:tr>
    </w:tbl>
    <w:p w14:paraId="6668E88C" w14:textId="77777777" w:rsidR="004E7697" w:rsidRDefault="004E7697">
      <w:pPr>
        <w:pStyle w:val="ProductList-Body"/>
        <w:rPr>
          <w:rtl/>
        </w:rPr>
      </w:pPr>
    </w:p>
    <w:p w14:paraId="61AE235E" w14:textId="77777777" w:rsidR="004E7697" w:rsidRDefault="002B5C49">
      <w:pPr>
        <w:pStyle w:val="ProductList-ClauseHeading"/>
        <w:outlineLvl w:val="4"/>
        <w:rPr>
          <w:rtl/>
        </w:rPr>
      </w:pPr>
      <w:r>
        <w:rPr>
          <w:rtl/>
        </w:rPr>
        <w:t>2.1 الأهلية للحصول على Microsoft Defender لنقطة النهاية (الخادم)</w:t>
      </w:r>
    </w:p>
    <w:p w14:paraId="708FA530" w14:textId="77777777" w:rsidR="004E7697" w:rsidRDefault="002B5C49">
      <w:pPr>
        <w:pStyle w:val="ProductList-Body"/>
        <w:rPr>
          <w:rtl/>
        </w:rPr>
      </w:pPr>
      <w:r>
        <w:rPr>
          <w:rtl/>
        </w:rPr>
        <w:t>يجوز للعملاء الذين يملكون إجمالي 50 ترخيصًا كحد أدنى لواحد أو أكثر من البرامج التالية الحصول على Microsoft Defender لنقطة النهاية (الخادم)</w:t>
      </w:r>
      <w:r>
        <w:rPr>
          <w:rtl/>
        </w:rPr>
        <w:t>‬ (واحد لكل خادم بيئة نظام تشغيل شامل): Microsoft Defender لنقطة النهاية (لكل مستخدم)، وWindows E5/A5، وMicrosoft 365 E5/A5، وتراخيص اشتراك مستخدم Microsoft 365 E5 Security.</w:t>
      </w:r>
    </w:p>
    <w:p w14:paraId="51C10CAF" w14:textId="77777777" w:rsidR="004E7697" w:rsidRDefault="004E7697">
      <w:pPr>
        <w:pStyle w:val="ProductList-Body"/>
        <w:rPr>
          <w:rtl/>
        </w:rPr>
      </w:pPr>
    </w:p>
    <w:p w14:paraId="7610854A" w14:textId="77777777" w:rsidR="004E7697" w:rsidRDefault="002B5C49">
      <w:pPr>
        <w:pStyle w:val="ProductList-ClauseHeading"/>
        <w:outlineLvl w:val="4"/>
        <w:rPr>
          <w:rtl/>
        </w:rPr>
      </w:pPr>
      <w:r>
        <w:rPr>
          <w:rtl/>
        </w:rPr>
        <w:t>2.2 الترحيل إلى Azure Security Center</w:t>
      </w:r>
    </w:p>
    <w:p w14:paraId="72D6616A" w14:textId="77777777" w:rsidR="004E7697" w:rsidRDefault="002B5C49">
      <w:pPr>
        <w:pStyle w:val="ProductList-Body"/>
        <w:rPr>
          <w:rtl/>
        </w:rPr>
      </w:pPr>
      <w:r>
        <w:rPr>
          <w:rtl/>
        </w:rPr>
        <w:t>العملاء الذي يحصلون على ‏</w:t>
      </w:r>
      <w:dir w:val="rtl">
        <w:r>
          <w:rPr>
            <w:rtl/>
          </w:rPr>
          <w:t>تراخيص Microsoft Defender لنقطة النهاية (الخادم) والذين يختارون لاحقًا خلال فترة التغطية، تغطية نفس الخوادم مع Azure Security Center، مؤهلون للحصول على اعتماد من Azure Security Center.</w:t>
        </w:r>
        <w:r w:rsidR="00733002">
          <w:t>‬</w:t>
        </w:r>
      </w:dir>
    </w:p>
    <w:p w14:paraId="25641153"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ED845A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F973B3"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9F44D1D" w14:textId="77777777" w:rsidR="004E7697" w:rsidRDefault="004E7697">
      <w:pPr>
        <w:pStyle w:val="ProductList-Body"/>
        <w:rPr>
          <w:rtl/>
        </w:rPr>
      </w:pPr>
    </w:p>
    <w:p w14:paraId="5C3F35A3" w14:textId="77777777" w:rsidR="004E7697" w:rsidRDefault="002B5C49">
      <w:pPr>
        <w:pStyle w:val="ProductList-Offering2HeadingNoBorder"/>
        <w:outlineLvl w:val="2"/>
        <w:rPr>
          <w:rtl/>
        </w:rPr>
      </w:pPr>
      <w:bookmarkStart w:id="314" w:name="_Sec1206"/>
      <w:r>
        <w:rPr>
          <w:rtl/>
        </w:rPr>
        <w:t>Microsoft Cloud App Security</w:t>
      </w:r>
      <w:bookmarkEnd w:id="314"/>
      <w:r>
        <w:fldChar w:fldCharType="begin"/>
      </w:r>
      <w:r>
        <w:instrText xml:space="preserve"> TC "</w:instrText>
      </w:r>
      <w:bookmarkStart w:id="315" w:name="_Toc62547467"/>
      <w:r>
        <w:instrText>Microsoft Cloud App Security</w:instrText>
      </w:r>
      <w:bookmarkEnd w:id="315"/>
      <w:r>
        <w:instrText>" \l 3</w:instrText>
      </w:r>
      <w:r>
        <w:fldChar w:fldCharType="end"/>
      </w:r>
    </w:p>
    <w:p w14:paraId="7FF9A1D3" w14:textId="77777777" w:rsidR="004E7697" w:rsidRDefault="002B5C49">
      <w:pPr>
        <w:pStyle w:val="ProductList-Offering1SubSection"/>
        <w:outlineLvl w:val="3"/>
        <w:rPr>
          <w:rtl/>
        </w:rPr>
      </w:pPr>
      <w:bookmarkStart w:id="316" w:name="_Sec1207"/>
      <w:r>
        <w:rPr>
          <w:rtl/>
        </w:rPr>
        <w:t>1. توفر البرنامج</w:t>
      </w:r>
      <w:bookmarkEnd w:id="316"/>
    </w:p>
    <w:tbl>
      <w:tblPr>
        <w:tblStyle w:val="PURTable"/>
        <w:bidiVisual/>
        <w:tblW w:w="0" w:type="dxa"/>
        <w:tblLook w:val="04A0" w:firstRow="1" w:lastRow="0" w:firstColumn="1" w:lastColumn="0" w:noHBand="0" w:noVBand="1"/>
      </w:tblPr>
      <w:tblGrid>
        <w:gridCol w:w="4116"/>
        <w:gridCol w:w="814"/>
        <w:gridCol w:w="697"/>
        <w:gridCol w:w="808"/>
        <w:gridCol w:w="713"/>
        <w:gridCol w:w="728"/>
        <w:gridCol w:w="829"/>
        <w:gridCol w:w="705"/>
        <w:gridCol w:w="702"/>
        <w:gridCol w:w="804"/>
      </w:tblGrid>
      <w:tr w:rsidR="004E7697" w14:paraId="27F1EC95"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26C22646" w14:textId="77777777" w:rsidR="004E7697" w:rsidRDefault="002B5C49">
            <w:pPr>
              <w:pStyle w:val="ProductList-TableBody"/>
              <w:rPr>
                <w:rtl/>
              </w:rPr>
            </w:pPr>
            <w:r>
              <w:rPr>
                <w:color w:val="FFFFFF"/>
                <w:rtl/>
              </w:rPr>
              <w:t>الخدمات عبر الإنترنت</w:t>
            </w:r>
          </w:p>
        </w:tc>
        <w:tc>
          <w:tcPr>
            <w:tcW w:w="860" w:type="dxa"/>
            <w:tcBorders>
              <w:left w:val="single" w:sz="6" w:space="0" w:color="FFFFFF"/>
              <w:bottom w:val="single" w:sz="6" w:space="0" w:color="FFFFFF"/>
              <w:right w:val="single" w:sz="6" w:space="0" w:color="FFFFFF"/>
            </w:tcBorders>
            <w:shd w:val="clear" w:color="auto" w:fill="00188F"/>
          </w:tcPr>
          <w:p w14:paraId="01430068"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73595F"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383ED9"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CFC5AF"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DFBAA1"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0791E0"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73FA9F"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625ABC"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3FC840"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DA68A38" w14:textId="77777777">
        <w:tc>
          <w:tcPr>
            <w:tcW w:w="4520" w:type="dxa"/>
            <w:tcBorders>
              <w:top w:val="none" w:sz="4" w:space="0" w:color="BFBFBF"/>
              <w:left w:val="none" w:sz="4" w:space="0" w:color="000000"/>
              <w:bottom w:val="dashed" w:sz="4" w:space="0" w:color="7F7F7F"/>
              <w:right w:val="none" w:sz="4" w:space="0" w:color="000000"/>
            </w:tcBorders>
          </w:tcPr>
          <w:p w14:paraId="070DE5DA" w14:textId="77777777" w:rsidR="004E7697" w:rsidRDefault="002B5C49">
            <w:pPr>
              <w:pStyle w:val="ProductList-TableBody"/>
              <w:rPr>
                <w:rtl/>
              </w:rPr>
            </w:pPr>
            <w:r>
              <w:rPr>
                <w:rtl/>
              </w:rPr>
              <w:t>Microsoft Cloud App Security</w:t>
            </w:r>
            <w:r>
              <w:fldChar w:fldCharType="begin"/>
            </w:r>
            <w:r>
              <w:instrText xml:space="preserve"> XE "Microsoft Cloud App Security" </w:instrText>
            </w:r>
            <w:r>
              <w:fldChar w:fldCharType="end"/>
            </w:r>
            <w:r>
              <w:rPr>
                <w:rtl/>
              </w:rPr>
              <w:t xml:space="preserve"> (ترخيص اشتراك المستخدم)</w:t>
            </w:r>
          </w:p>
        </w:tc>
        <w:tc>
          <w:tcPr>
            <w:tcW w:w="860" w:type="dxa"/>
            <w:tcBorders>
              <w:top w:val="single" w:sz="6" w:space="0" w:color="FFFFFF"/>
              <w:left w:val="none" w:sz="4" w:space="0" w:color="000000"/>
              <w:bottom w:val="dashed" w:sz="4" w:space="0" w:color="7F7F7F"/>
              <w:right w:val="single" w:sz="6" w:space="0" w:color="FFFFFF"/>
            </w:tcBorders>
          </w:tcPr>
          <w:p w14:paraId="3B3787E1"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64989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3F524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44D4E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A74FBF"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AB18F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E9BFF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76CA8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43E49F" w14:textId="77777777" w:rsidR="004E7697" w:rsidRDefault="004E7697">
            <w:pPr>
              <w:pStyle w:val="ProductList-TableBody"/>
              <w:jc w:val="center"/>
              <w:rPr>
                <w:rtl/>
              </w:rPr>
            </w:pPr>
          </w:p>
        </w:tc>
      </w:tr>
    </w:tbl>
    <w:p w14:paraId="391153E5" w14:textId="77777777" w:rsidR="004E7697" w:rsidRDefault="004E7697">
      <w:pPr>
        <w:pStyle w:val="ProductList-Body"/>
        <w:rPr>
          <w:rtl/>
        </w:rPr>
      </w:pPr>
    </w:p>
    <w:p w14:paraId="68CC51F4" w14:textId="77777777" w:rsidR="004E7697" w:rsidRDefault="002B5C49">
      <w:pPr>
        <w:pStyle w:val="ProductList-Offering1SubSection"/>
        <w:outlineLvl w:val="3"/>
        <w:rPr>
          <w:rtl/>
        </w:rPr>
      </w:pPr>
      <w:bookmarkStart w:id="317" w:name="_Sec1208"/>
      <w:r>
        <w:rPr>
          <w:rtl/>
        </w:rPr>
        <w:t>2. شروط المنتج</w:t>
      </w:r>
      <w:bookmarkEnd w:id="317"/>
    </w:p>
    <w:tbl>
      <w:tblPr>
        <w:tblStyle w:val="PURTable"/>
        <w:bidiVisual/>
        <w:tblW w:w="0" w:type="dxa"/>
        <w:tblLook w:val="04A0" w:firstRow="1" w:lastRow="0" w:firstColumn="1" w:lastColumn="0" w:noHBand="0" w:noVBand="1"/>
      </w:tblPr>
      <w:tblGrid>
        <w:gridCol w:w="3632"/>
        <w:gridCol w:w="3643"/>
        <w:gridCol w:w="3641"/>
      </w:tblGrid>
      <w:tr w:rsidR="004E7697" w14:paraId="6283B3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70EEB6"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1">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64827343"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B8CC58D" w14:textId="77777777" w:rsidR="004E7697" w:rsidRDefault="002B5C49">
            <w:pPr>
              <w:pStyle w:val="ProductList-TableBody"/>
              <w:rPr>
                <w:rtl/>
              </w:rPr>
            </w:pPr>
            <w:r>
              <w:fldChar w:fldCharType="begin"/>
            </w:r>
            <w:r>
              <w:instrText xml:space="preserve"> AutoTextList   \s NoStyle \t "مؤهَّل للفترة الممتدة: الخدمات عبر الإنترنت مؤهَّلة للاطلاع على مدة ممتدة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199EFD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834FCA"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8F403" w14:textId="77777777" w:rsidR="004E7697" w:rsidRDefault="002B5C49">
            <w:pPr>
              <w:pStyle w:val="ProductList-TableBody"/>
              <w:rPr>
                <w:rtl/>
              </w:rPr>
            </w:pPr>
            <w:r>
              <w:rPr>
                <w:color w:val="404040"/>
                <w:rtl/>
              </w:rPr>
              <w:t xml:space="preserve">المتطلبات الأساسية: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D60C33" w14:textId="77777777" w:rsidR="004E7697" w:rsidRDefault="002B5C49">
            <w:pPr>
              <w:pStyle w:val="ProductList-TableBody"/>
              <w:rPr>
                <w:rtl/>
              </w:rPr>
            </w:pPr>
            <w:r>
              <w:rPr>
                <w:color w:val="404040"/>
                <w:rtl/>
              </w:rPr>
              <w:t>العروض الترويجية: غير متوفر</w:t>
            </w:r>
          </w:p>
        </w:tc>
      </w:tr>
      <w:tr w:rsidR="004E7697" w14:paraId="3C85EB5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35EFDF2" w14:textId="77777777" w:rsidR="004E7697" w:rsidRDefault="002B5C49">
            <w:pPr>
              <w:pStyle w:val="ProductList-TableBody"/>
              <w:rPr>
                <w:rtl/>
              </w:rPr>
            </w:pPr>
            <w:r>
              <w:fldChar w:fldCharType="begin"/>
            </w:r>
            <w:r>
              <w:instrText xml:space="preserve"> AutoTextList   \s NoStyle \t "إعفاء المستخدم المؤهَّل: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E40EA0E"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B5FFD51" w14:textId="77777777" w:rsidR="004E7697" w:rsidRDefault="002B5C49">
            <w:pPr>
              <w:pStyle w:val="ProductList-TableBody"/>
              <w:rPr>
                <w:rtl/>
              </w:rPr>
            </w:pPr>
            <w:r>
              <w:fldChar w:fldCharType="begin"/>
            </w:r>
            <w:r>
              <w:instrText xml:space="preserve"> AutoTextList   \s NoStyle \t "مؤهَّل للتخفيض (SCE): منتجات تتيح لعميل Server &amp; Cloud Enrollment الإبلاغ للحصول على تخفيض في قيمة تراخيص الاشتراك أو الالتزام السنوي المخصص في المستقبل بعد مرور 12 شهرًا متواصلاً." </w:instrText>
            </w:r>
            <w:r>
              <w:fldChar w:fldCharType="separate"/>
            </w:r>
            <w:r>
              <w:rPr>
                <w:color w:val="0563C1"/>
              </w:rPr>
              <w:t>مؤهَّل للتخفيض (SCE)</w:t>
            </w:r>
            <w:r>
              <w:fldChar w:fldCharType="end"/>
            </w:r>
            <w:r>
              <w:t>: الكل</w:t>
            </w:r>
          </w:p>
        </w:tc>
      </w:tr>
      <w:tr w:rsidR="004E7697" w14:paraId="7686BD2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8A30794"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166ACD5"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مؤهَّل للتسوية</w:t>
                </w:r>
                <w:r>
                  <w:fldChar w:fldCharType="end"/>
                </w:r>
                <w:r>
                  <w:t>: الكل</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B0128CA" w14:textId="77777777" w:rsidR="004E7697" w:rsidRDefault="004E7697">
            <w:pPr>
              <w:pStyle w:val="ProductList-TableBody"/>
              <w:rPr>
                <w:rtl/>
              </w:rPr>
            </w:pPr>
          </w:p>
        </w:tc>
      </w:tr>
    </w:tbl>
    <w:p w14:paraId="2A14417D"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FC8B2F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211FAA"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187AC3D" w14:textId="77777777" w:rsidR="004E7697" w:rsidRDefault="004E7697">
      <w:pPr>
        <w:pStyle w:val="ProductList-Body"/>
        <w:rPr>
          <w:rtl/>
        </w:rPr>
      </w:pPr>
    </w:p>
    <w:p w14:paraId="7CE78490" w14:textId="77777777" w:rsidR="004E7697" w:rsidRDefault="002B5C49">
      <w:pPr>
        <w:pStyle w:val="ProductList-Offering2HeadingNoBorder"/>
        <w:outlineLvl w:val="2"/>
        <w:rPr>
          <w:rtl/>
        </w:rPr>
      </w:pPr>
      <w:bookmarkStart w:id="318" w:name="_Sec1305"/>
      <w:r>
        <w:rPr>
          <w:rtl/>
        </w:rPr>
        <w:t>المكون الإضافي لـ Microsoft Cloud Healthcare</w:t>
      </w:r>
      <w:bookmarkEnd w:id="318"/>
      <w:r>
        <w:fldChar w:fldCharType="begin"/>
      </w:r>
      <w:r>
        <w:instrText xml:space="preserve"> TC "</w:instrText>
      </w:r>
      <w:bookmarkStart w:id="319" w:name="_Toc62547468"/>
      <w:r>
        <w:instrText>المكون الإضافي لـ Microsoft Cloud Healthcare</w:instrText>
      </w:r>
      <w:bookmarkEnd w:id="319"/>
      <w:r>
        <w:instrText>" \l 3</w:instrText>
      </w:r>
      <w:r>
        <w:fldChar w:fldCharType="end"/>
      </w:r>
    </w:p>
    <w:p w14:paraId="58D57170" w14:textId="77777777" w:rsidR="004E7697" w:rsidRDefault="002B5C49">
      <w:pPr>
        <w:pStyle w:val="ProductList-Offering1SubSection"/>
        <w:outlineLvl w:val="3"/>
        <w:rPr>
          <w:rtl/>
        </w:rPr>
      </w:pPr>
      <w:bookmarkStart w:id="320" w:name="_Sec1306"/>
      <w:r>
        <w:rPr>
          <w:rtl/>
        </w:rPr>
        <w:t>1. توفر البرنامج</w:t>
      </w:r>
      <w:bookmarkEnd w:id="320"/>
    </w:p>
    <w:tbl>
      <w:tblPr>
        <w:tblStyle w:val="PURTable"/>
        <w:bidiVisual/>
        <w:tblW w:w="0" w:type="dxa"/>
        <w:tblLook w:val="04A0" w:firstRow="1" w:lastRow="0" w:firstColumn="1" w:lastColumn="0" w:noHBand="0" w:noVBand="1"/>
      </w:tblPr>
      <w:tblGrid>
        <w:gridCol w:w="4369"/>
        <w:gridCol w:w="728"/>
        <w:gridCol w:w="721"/>
        <w:gridCol w:w="725"/>
        <w:gridCol w:w="729"/>
        <w:gridCol w:w="735"/>
        <w:gridCol w:w="733"/>
        <w:gridCol w:w="727"/>
        <w:gridCol w:w="726"/>
        <w:gridCol w:w="723"/>
      </w:tblGrid>
      <w:tr w:rsidR="004E7697" w14:paraId="12694AA4"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0F6DA989" w14:textId="77777777" w:rsidR="004E7697" w:rsidRDefault="002B5C49">
            <w:pPr>
              <w:pStyle w:val="ProductList-TableBody"/>
              <w:rPr>
                <w:rtl/>
              </w:rPr>
            </w:pPr>
            <w:r>
              <w:rPr>
                <w:color w:val="FFFFFF"/>
                <w:rtl/>
              </w:rPr>
              <w:t>الخدمات عبر الإنترنت</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D0DAA0F"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041F19F"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CDF1117"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49F7F44"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5E21A5D"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E1A2047"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B550A00"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86D8368"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C570BB7"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768BD5D2" w14:textId="77777777">
        <w:tc>
          <w:tcPr>
            <w:tcW w:w="4520" w:type="dxa"/>
            <w:tcBorders>
              <w:top w:val="single" w:sz="4" w:space="0" w:color="FFFFFF"/>
              <w:left w:val="single" w:sz="4" w:space="0" w:color="FFFFFF"/>
              <w:bottom w:val="single" w:sz="4" w:space="0" w:color="FFFFFF"/>
              <w:right w:val="single" w:sz="4" w:space="0" w:color="FFFFFF"/>
            </w:tcBorders>
          </w:tcPr>
          <w:p w14:paraId="6C614347" w14:textId="77777777" w:rsidR="004E7697" w:rsidRDefault="002B5C49">
            <w:pPr>
              <w:pStyle w:val="ProductList-TableBody"/>
              <w:rPr>
                <w:rtl/>
              </w:rPr>
            </w:pPr>
            <w:r>
              <w:rPr>
                <w:rtl/>
              </w:rPr>
              <w:t>المكون الإضافي لـ Microsoft Cloud Healthcare</w:t>
            </w:r>
            <w:r>
              <w:fldChar w:fldCharType="begin"/>
            </w:r>
            <w:r>
              <w:instrText xml:space="preserve"> XE "المكون الإضافي لـ Microsoft Cloud Healthcare" </w:instrText>
            </w:r>
            <w:r>
              <w:fldChar w:fldCharType="end"/>
            </w:r>
            <w:r>
              <w:rPr>
                <w:rtl/>
              </w:rPr>
              <w:t xml:space="preserve"> (ترخيص اشتراك المستخدم)</w:t>
            </w:r>
          </w:p>
        </w:tc>
        <w:tc>
          <w:tcPr>
            <w:tcW w:w="740" w:type="dxa"/>
            <w:tcBorders>
              <w:top w:val="single" w:sz="4" w:space="0" w:color="FFFFFF"/>
              <w:left w:val="single" w:sz="4" w:space="0" w:color="FFFFFF"/>
              <w:bottom w:val="single" w:sz="4" w:space="0" w:color="FFFFFF"/>
              <w:right w:val="single" w:sz="4" w:space="0" w:color="FFFFFF"/>
            </w:tcBorders>
          </w:tcPr>
          <w:p w14:paraId="6A5EE27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523E499"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D059FD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BD1E84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EC8B837"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55020A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0248B8"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8AC736A"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563C1"/>
              </w:rPr>
              <w:t xml:space="preserve"> A</w:t>
            </w:r>
            <w:r>
              <w:fldChar w:fldCharType="end"/>
            </w:r>
            <w:r>
              <w:t>،ST</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D488AA" w14:textId="77777777" w:rsidR="004E7697" w:rsidRDefault="004E7697">
            <w:pPr>
              <w:pStyle w:val="ProductList-TableBody"/>
              <w:jc w:val="center"/>
              <w:rPr>
                <w:rtl/>
              </w:rPr>
            </w:pPr>
          </w:p>
        </w:tc>
      </w:tr>
    </w:tbl>
    <w:p w14:paraId="6D96C110" w14:textId="77777777" w:rsidR="004E7697" w:rsidRDefault="004E7697">
      <w:pPr>
        <w:pStyle w:val="ProductList-Body"/>
        <w:rPr>
          <w:rtl/>
        </w:rPr>
      </w:pPr>
    </w:p>
    <w:p w14:paraId="4B7972AE" w14:textId="77777777" w:rsidR="004E7697" w:rsidRDefault="002B5C49">
      <w:pPr>
        <w:pStyle w:val="ProductList-Offering1SubSection"/>
        <w:outlineLvl w:val="3"/>
        <w:rPr>
          <w:rtl/>
        </w:rPr>
      </w:pPr>
      <w:bookmarkStart w:id="321" w:name="_Sec1307"/>
      <w:r>
        <w:rPr>
          <w:rtl/>
        </w:rPr>
        <w:t>2. شروط المنتج</w:t>
      </w:r>
      <w:bookmarkEnd w:id="321"/>
    </w:p>
    <w:tbl>
      <w:tblPr>
        <w:tblStyle w:val="PURTable"/>
        <w:bidiVisual/>
        <w:tblW w:w="0" w:type="dxa"/>
        <w:tblLook w:val="04A0" w:firstRow="1" w:lastRow="0" w:firstColumn="1" w:lastColumn="0" w:noHBand="0" w:noVBand="1"/>
      </w:tblPr>
      <w:tblGrid>
        <w:gridCol w:w="3640"/>
        <w:gridCol w:w="3535"/>
        <w:gridCol w:w="3741"/>
      </w:tblGrid>
      <w:tr w:rsidR="004E7697" w14:paraId="4313CA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0D315E65"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2">
              <w:r>
                <w:rPr>
                  <w:color w:val="00467F"/>
                  <w:u w:val="single"/>
                  <w:rtl/>
                </w:rPr>
                <w:t>شروط الخدمة عبر الإنترنت</w:t>
              </w:r>
            </w:hyperlink>
          </w:p>
        </w:tc>
        <w:tc>
          <w:tcPr>
            <w:tcW w:w="3920" w:type="dxa"/>
            <w:tcBorders>
              <w:top w:val="single" w:sz="24" w:space="0" w:color="00188F"/>
              <w:left w:val="single" w:sz="4" w:space="0" w:color="000000"/>
              <w:bottom w:val="single" w:sz="4" w:space="0" w:color="000000"/>
              <w:right w:val="single" w:sz="4" w:space="0" w:color="000000"/>
            </w:tcBorders>
          </w:tcPr>
          <w:p w14:paraId="39FF12B9"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097E085F" w14:textId="77777777" w:rsidR="004E7697" w:rsidRDefault="002B5C49">
            <w:pPr>
              <w:pStyle w:val="ProductList-TableBody"/>
              <w:rPr>
                <w:rtl/>
              </w:rPr>
            </w:pPr>
            <w:r>
              <w:rPr>
                <w:color w:val="404040"/>
                <w:rtl/>
              </w:rPr>
              <w:t>مؤهل للفترة الممتدة: غير متوفر</w:t>
            </w:r>
          </w:p>
        </w:tc>
      </w:tr>
      <w:tr w:rsidR="004E7697" w14:paraId="005987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550D78" w14:textId="77777777" w:rsidR="004E7697" w:rsidRDefault="002B5C49">
            <w:pPr>
              <w:pStyle w:val="ProductList-TableBody"/>
              <w:rPr>
                <w:rtl/>
              </w:rPr>
            </w:pPr>
            <w:r>
              <w:rPr>
                <w:color w:val="404040"/>
                <w:rtl/>
              </w:rPr>
              <w:t>حقوق الترحيل: غير متوفر</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7EF2B4DE" w14:textId="77777777" w:rsidR="004E7697" w:rsidRDefault="002B5C49">
            <w:pPr>
              <w:pStyle w:val="ProductList-TableBody"/>
              <w:rPr>
                <w:rtl/>
              </w:rPr>
            </w:pPr>
            <w:r>
              <w:rPr>
                <w:color w:val="404040"/>
                <w:rtl/>
              </w:rPr>
              <w:t>المتطلبات الأساسية: غير متوفر</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4011A7A7" w14:textId="77777777" w:rsidR="004E7697" w:rsidRDefault="002B5C49">
            <w:pPr>
              <w:pStyle w:val="ProductList-TableBody"/>
              <w:rPr>
                <w:rtl/>
              </w:rPr>
            </w:pPr>
            <w:r>
              <w:rPr>
                <w:color w:val="404040"/>
                <w:rtl/>
              </w:rPr>
              <w:t>العروض الترويجية: غير متوفر</w:t>
            </w:r>
          </w:p>
        </w:tc>
      </w:tr>
      <w:tr w:rsidR="004E7697" w14:paraId="464564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9D53A9" w14:textId="77777777" w:rsidR="004E7697" w:rsidRDefault="002B5C49">
            <w:pPr>
              <w:pStyle w:val="ProductList-TableBody"/>
              <w:rPr>
                <w:rtl/>
              </w:rPr>
            </w:pPr>
            <w:r>
              <w:rPr>
                <w:color w:val="404040"/>
                <w:rtl/>
              </w:rPr>
              <w:t>إعفاء المستخدم المؤهَّل</w:t>
            </w:r>
            <w:r>
              <w:rPr>
                <w:color w:val="404040"/>
                <w:rtl/>
              </w:rPr>
              <w:t>‬‏</w:t>
            </w:r>
            <w:dir w:val="rtl">
              <w:r>
                <w:rPr>
                  <w:color w:val="404040"/>
                  <w:rtl/>
                </w:rPr>
                <w:t>: غير متوفر</w:t>
              </w:r>
              <w:r w:rsidR="00733002">
                <w:t>‬</w:t>
              </w:r>
            </w:di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7F9F3E81" w14:textId="77777777" w:rsidR="004E7697" w:rsidRDefault="002B5C49">
            <w:pPr>
              <w:pStyle w:val="ProductList-TableBody"/>
              <w:rPr>
                <w:rtl/>
              </w:rPr>
            </w:pPr>
            <w:r>
              <w:rPr>
                <w:color w:val="404040"/>
                <w:rtl/>
              </w:rPr>
              <w:t>مؤهَّل للتخفيض: غير متوفر</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1B2DC759" w14:textId="77777777" w:rsidR="004E7697" w:rsidRDefault="002B5C49">
            <w:pPr>
              <w:pStyle w:val="ProductList-TableBody"/>
              <w:rPr>
                <w:rtl/>
              </w:rPr>
            </w:pPr>
            <w:r>
              <w:rPr>
                <w:color w:val="404040"/>
                <w:rtl/>
              </w:rPr>
              <w:t>مؤهَّل للتخفيض (SCE): غير متوفر</w:t>
            </w:r>
          </w:p>
        </w:tc>
      </w:tr>
      <w:tr w:rsidR="004E7697" w14:paraId="65266C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403EEF"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0EBB4ECA" w14:textId="77777777" w:rsidR="004E7697" w:rsidRDefault="002B5C49">
            <w:pPr>
              <w:pStyle w:val="ProductList-TableBody"/>
              <w:rPr>
                <w:rtl/>
              </w:rPr>
            </w:pPr>
            <w:r>
              <w:rPr>
                <w:color w:val="404040"/>
                <w:rtl/>
              </w:rPr>
              <w:t>‏</w:t>
            </w:r>
            <w:dir w:val="rtl">
              <w:r>
                <w:rPr>
                  <w:color w:val="404040"/>
                  <w:rtl/>
                </w:rPr>
                <w:t>مؤهل للتسوية: الكل</w:t>
              </w:r>
              <w:r w:rsidR="00733002">
                <w:t>‬</w:t>
              </w:r>
            </w:dir>
          </w:p>
        </w:tc>
        <w:tc>
          <w:tcPr>
            <w:tcW w:w="4160" w:type="dxa"/>
            <w:tcBorders>
              <w:top w:val="single" w:sz="4" w:space="0" w:color="000000"/>
              <w:left w:val="single" w:sz="4" w:space="0" w:color="000000"/>
              <w:bottom w:val="single" w:sz="4" w:space="0" w:color="000000"/>
              <w:right w:val="single" w:sz="4" w:space="0" w:color="000000"/>
            </w:tcBorders>
          </w:tcPr>
          <w:p w14:paraId="42CA4784" w14:textId="77777777" w:rsidR="004E7697" w:rsidRDefault="004E7697">
            <w:pPr>
              <w:pStyle w:val="ProductList-TableBody"/>
              <w:rPr>
                <w:rtl/>
              </w:rPr>
            </w:pPr>
          </w:p>
        </w:tc>
      </w:tr>
    </w:tbl>
    <w:p w14:paraId="0E145A54" w14:textId="77777777" w:rsidR="004E7697" w:rsidRDefault="004E7697">
      <w:pPr>
        <w:pStyle w:val="ProductList-Body"/>
        <w:rPr>
          <w:rtl/>
        </w:rPr>
      </w:pPr>
    </w:p>
    <w:p w14:paraId="3DD9F207" w14:textId="77777777" w:rsidR="004E7697" w:rsidRDefault="002B5C49">
      <w:pPr>
        <w:pStyle w:val="ProductList-ClauseHeading"/>
        <w:outlineLvl w:val="4"/>
        <w:rPr>
          <w:rtl/>
        </w:rPr>
      </w:pPr>
      <w:r>
        <w:rPr>
          <w:rtl/>
        </w:rPr>
        <w:t>2.1 المكونات الإضافية</w:t>
      </w:r>
    </w:p>
    <w:p w14:paraId="6D26C225" w14:textId="77777777" w:rsidR="004E7697" w:rsidRDefault="002B5C49">
      <w:pPr>
        <w:pStyle w:val="ProductList-Body"/>
        <w:rPr>
          <w:rtl/>
        </w:rPr>
      </w:pPr>
      <w:r>
        <w:rPr>
          <w:rtl/>
        </w:rPr>
        <w:t>يجوز للعميل الحصول على المكونات الإضافية لـ Microsoft Cloud Healthcare بموجب الشروط التالية:</w:t>
      </w:r>
    </w:p>
    <w:p w14:paraId="02F2E9D9" w14:textId="77777777" w:rsidR="004E7697" w:rsidRDefault="002B5C49" w:rsidP="00DE0BED">
      <w:pPr>
        <w:pStyle w:val="ProductList-Bullet"/>
        <w:numPr>
          <w:ilvl w:val="0"/>
          <w:numId w:val="54"/>
        </w:numPr>
        <w:rPr>
          <w:rtl/>
        </w:rPr>
      </w:pPr>
      <w:r>
        <w:rPr>
          <w:rtl/>
        </w:rPr>
        <w:t>يجب أن يكون لدى العميل ترخيص للتراخيص المؤهِّلة المقابلة.</w:t>
      </w:r>
    </w:p>
    <w:p w14:paraId="3C01EC98" w14:textId="77777777" w:rsidR="004E7697" w:rsidRDefault="002B5C49" w:rsidP="00DE0BED">
      <w:pPr>
        <w:pStyle w:val="ProductList-Bullet"/>
        <w:numPr>
          <w:ilvl w:val="0"/>
          <w:numId w:val="54"/>
        </w:numPr>
        <w:rPr>
          <w:rtl/>
        </w:rPr>
      </w:pPr>
      <w:r>
        <w:rPr>
          <w:rtl/>
        </w:rPr>
        <w:t>يجوز للعميل الحصول على ترخيص اشتراك إضافي واحد لكل ترخيص مؤهِّل/ تراخيص مؤهِّلة، ما لم ينص على خلاف ذلك في هذه البنود.</w:t>
      </w:r>
    </w:p>
    <w:p w14:paraId="30DE56FE" w14:textId="77777777" w:rsidR="004E7697" w:rsidRDefault="002B5C49" w:rsidP="00DE0BED">
      <w:pPr>
        <w:pStyle w:val="ProductList-Bullet"/>
        <w:numPr>
          <w:ilvl w:val="0"/>
          <w:numId w:val="54"/>
        </w:numPr>
        <w:rPr>
          <w:rtl/>
        </w:rPr>
      </w:pPr>
      <w:r>
        <w:rPr>
          <w:rtl/>
        </w:rPr>
        <w:t>‏</w:t>
      </w:r>
      <w:dir w:val="rtl">
        <w:r>
          <w:rPr>
            <w:rtl/>
          </w:rPr>
          <w:t>يجوز للعميل الحصول على تراخيص اشتراك إضافية بين تواريخ التسوية قبل الحصول على التراخيص المؤهِّلة.</w:t>
        </w:r>
        <w:r w:rsidR="00733002">
          <w:t>‬</w:t>
        </w:r>
      </w:dir>
    </w:p>
    <w:p w14:paraId="5CBC1B99" w14:textId="77777777" w:rsidR="004E7697" w:rsidRDefault="002B5C49" w:rsidP="00DE0BED">
      <w:pPr>
        <w:pStyle w:val="ProductList-Bullet"/>
        <w:numPr>
          <w:ilvl w:val="0"/>
          <w:numId w:val="54"/>
        </w:numPr>
        <w:rPr>
          <w:rtl/>
        </w:rPr>
      </w:pPr>
      <w:r>
        <w:rPr>
          <w:rtl/>
        </w:rPr>
        <w:t>تعتمد ميزات مكون Healthcare الإضافي على شراء التراخيص المؤهِّلة التالية و/أو مجموعة التراخيص المؤهِّلة التالية.</w:t>
      </w:r>
    </w:p>
    <w:p w14:paraId="377BA7CE"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10916"/>
      </w:tblGrid>
      <w:tr w:rsidR="004E7697" w14:paraId="6A4F5A4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single" w:sz="4" w:space="0" w:color="0070C0"/>
              <w:left w:val="single" w:sz="4" w:space="0" w:color="0070C0"/>
              <w:bottom w:val="none" w:sz="4" w:space="0" w:color="6E6E6E"/>
              <w:right w:val="single" w:sz="4" w:space="0" w:color="0070C0"/>
            </w:tcBorders>
            <w:shd w:val="clear" w:color="auto" w:fill="0072C6"/>
          </w:tcPr>
          <w:p w14:paraId="1DE160E8" w14:textId="77777777" w:rsidR="004E7697" w:rsidRDefault="002B5C49">
            <w:pPr>
              <w:pStyle w:val="ProductList-TableBody"/>
              <w:rPr>
                <w:rtl/>
              </w:rPr>
            </w:pPr>
            <w:r>
              <w:rPr>
                <w:color w:val="FFFFFF"/>
                <w:rtl/>
              </w:rPr>
              <w:t>الترخيص المؤهِّل/ التراخيص المؤهِّلة</w:t>
            </w:r>
          </w:p>
        </w:tc>
      </w:tr>
      <w:tr w:rsidR="004E7697" w14:paraId="4B02BE7A" w14:textId="77777777">
        <w:tc>
          <w:tcPr>
            <w:tcW w:w="12240" w:type="dxa"/>
            <w:tcBorders>
              <w:top w:val="none" w:sz="4" w:space="0" w:color="6E6E6E"/>
              <w:left w:val="single" w:sz="4" w:space="0" w:color="6E6E6E"/>
              <w:bottom w:val="single" w:sz="4" w:space="0" w:color="6E6E6E"/>
              <w:right w:val="single" w:sz="4" w:space="0" w:color="6E6E6E"/>
            </w:tcBorders>
          </w:tcPr>
          <w:p w14:paraId="01483AC1" w14:textId="77777777" w:rsidR="004E7697" w:rsidRDefault="002B5C49">
            <w:pPr>
              <w:pStyle w:val="ProductList-TableBody"/>
              <w:rPr>
                <w:rtl/>
              </w:rPr>
            </w:pPr>
            <w:r>
              <w:rPr>
                <w:rtl/>
              </w:rPr>
              <w:t>Microsoft 365 E3، أو Microsoft 365 E5، أو Power Apps، أو ‏</w:t>
            </w:r>
            <w:dir w:val="rtl">
              <w:r>
                <w:rPr>
                  <w:rtl/>
                </w:rPr>
                <w:t>Power Automate</w:t>
              </w:r>
              <w:r>
                <w:rPr>
                  <w:rtl/>
                </w:rPr>
                <w:t>‬، أو PowerBI، أو Dynamics 365 Customer Service Enterprise، أو Dynamics 365 Digital Messaging، أو Dynamics 365 Customer Service Insights، أو Dynamics 365 Customer Service Insights، أو Dynamics 365 Customer Marketing، أو Dynamics 365 Customer Insights، أو Dynamics 365 Field Service، أو Microsoft Azure API for FHIR، أو Microsoft Healthcare Bot Service.</w:t>
              </w:r>
              <w:r w:rsidR="00733002">
                <w:t>‬</w:t>
              </w:r>
            </w:dir>
          </w:p>
        </w:tc>
      </w:tr>
    </w:tbl>
    <w:p w14:paraId="43522949"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46B5AA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206A817"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58108B6" w14:textId="77777777" w:rsidR="004E7697" w:rsidRDefault="004E7697">
      <w:pPr>
        <w:pStyle w:val="ProductList-Body"/>
        <w:rPr>
          <w:rtl/>
        </w:rPr>
      </w:pPr>
    </w:p>
    <w:p w14:paraId="723824BA" w14:textId="77777777" w:rsidR="004E7697" w:rsidRDefault="002B5C49">
      <w:pPr>
        <w:pStyle w:val="ProductList-Offering2HeadingNoBorder"/>
        <w:outlineLvl w:val="2"/>
        <w:rPr>
          <w:rtl/>
        </w:rPr>
      </w:pPr>
      <w:bookmarkStart w:id="322" w:name="_Sec1284"/>
      <w:r>
        <w:rPr>
          <w:rtl/>
        </w:rPr>
        <w:t>توصيل بيانات Microsoft Graph لموردي البرامج المستقلين (ISV)</w:t>
      </w:r>
      <w:bookmarkEnd w:id="322"/>
      <w:r>
        <w:fldChar w:fldCharType="begin"/>
      </w:r>
      <w:r>
        <w:instrText xml:space="preserve"> TC "</w:instrText>
      </w:r>
      <w:bookmarkStart w:id="323" w:name="_Toc62547469"/>
      <w:r>
        <w:instrText>توصيل بيانات Microsoft Graph لموردي البرامج المستقلين (ISV)</w:instrText>
      </w:r>
      <w:bookmarkEnd w:id="323"/>
      <w:r>
        <w:instrText>" \l 3</w:instrText>
      </w:r>
      <w:r>
        <w:fldChar w:fldCharType="end"/>
      </w:r>
    </w:p>
    <w:p w14:paraId="6EE5E216" w14:textId="77777777" w:rsidR="004E7697" w:rsidRDefault="002B5C49">
      <w:pPr>
        <w:pStyle w:val="ProductList-Offering1SubSection"/>
        <w:outlineLvl w:val="3"/>
        <w:rPr>
          <w:rtl/>
        </w:rPr>
      </w:pPr>
      <w:bookmarkStart w:id="324" w:name="_Sec1285"/>
      <w:r>
        <w:rPr>
          <w:rtl/>
        </w:rPr>
        <w:t>1. توفر البرنامج</w:t>
      </w:r>
      <w:bookmarkEnd w:id="324"/>
    </w:p>
    <w:tbl>
      <w:tblPr>
        <w:tblStyle w:val="PURTable"/>
        <w:bidiVisual/>
        <w:tblW w:w="0" w:type="dxa"/>
        <w:tblLook w:val="04A0" w:firstRow="1" w:lastRow="0" w:firstColumn="1" w:lastColumn="0" w:noHBand="0" w:noVBand="1"/>
      </w:tblPr>
      <w:tblGrid>
        <w:gridCol w:w="4368"/>
        <w:gridCol w:w="728"/>
        <w:gridCol w:w="721"/>
        <w:gridCol w:w="726"/>
        <w:gridCol w:w="730"/>
        <w:gridCol w:w="736"/>
        <w:gridCol w:w="733"/>
        <w:gridCol w:w="727"/>
        <w:gridCol w:w="723"/>
        <w:gridCol w:w="724"/>
      </w:tblGrid>
      <w:tr w:rsidR="004E7697" w14:paraId="4B0B8F93"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041F6334" w14:textId="77777777" w:rsidR="004E7697" w:rsidRDefault="002B5C49">
            <w:pPr>
              <w:pStyle w:val="ProductList-TableBody"/>
              <w:rPr>
                <w:rtl/>
              </w:rPr>
            </w:pPr>
            <w:r>
              <w:rPr>
                <w:color w:val="FFFFFF"/>
                <w:rtl/>
              </w:rPr>
              <w:t>الخدمات عبر الإنترنت</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32D6316"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F3F0860"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0312C5B"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97F84F6"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C1CAC68"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30EDFDC"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CAEB8BD"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5F1FEE2"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FCBDDDE"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21FEF25F" w14:textId="77777777">
        <w:tc>
          <w:tcPr>
            <w:tcW w:w="4520" w:type="dxa"/>
            <w:tcBorders>
              <w:top w:val="single" w:sz="4" w:space="0" w:color="FFFFFF"/>
              <w:left w:val="single" w:sz="4" w:space="0" w:color="FFFFFF"/>
              <w:bottom w:val="single" w:sz="4" w:space="0" w:color="FFFFFF"/>
              <w:right w:val="single" w:sz="4" w:space="0" w:color="FFFFFF"/>
            </w:tcBorders>
          </w:tcPr>
          <w:p w14:paraId="158FD30C" w14:textId="77777777" w:rsidR="004E7697" w:rsidRDefault="002B5C49">
            <w:pPr>
              <w:pStyle w:val="ProductList-TableBody"/>
              <w:rPr>
                <w:rtl/>
              </w:rPr>
            </w:pPr>
            <w:r>
              <w:rPr>
                <w:rtl/>
              </w:rPr>
              <w:t>توصيل بيانات Microsoft Graph لموردي البرامج المستقلين (ISV)‏</w:t>
            </w:r>
            <w:r>
              <w:fldChar w:fldCharType="begin"/>
            </w:r>
            <w:r>
              <w:instrText xml:space="preserve"> XE "توصيل بيانات Microsoft Graph لموردي البرامج المستقلين (ISV)‏" </w:instrText>
            </w:r>
            <w:r>
              <w:fldChar w:fldCharType="end"/>
            </w:r>
            <w:r>
              <w:rPr>
                <w:rtl/>
              </w:rPr>
              <w:t xml:space="preserve"> (ترخيص اشتراك)</w:t>
            </w:r>
          </w:p>
        </w:tc>
        <w:tc>
          <w:tcPr>
            <w:tcW w:w="740" w:type="dxa"/>
            <w:tcBorders>
              <w:top w:val="single" w:sz="4" w:space="0" w:color="FFFFFF"/>
              <w:left w:val="single" w:sz="4" w:space="0" w:color="FFFFFF"/>
              <w:bottom w:val="single" w:sz="4" w:space="0" w:color="FFFFFF"/>
              <w:right w:val="single" w:sz="4" w:space="0" w:color="FFFFFF"/>
            </w:tcBorders>
          </w:tcPr>
          <w:p w14:paraId="49A02244"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F4F594E"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221CD91"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5D8116A"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D20CBE6"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E3B1FD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D40E9CC"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561286" w14:textId="77777777" w:rsidR="004E7697" w:rsidRDefault="004E7697">
            <w:pPr>
              <w:pStyle w:val="ProductList-TableBody"/>
              <w:jc w:val="center"/>
              <w:rPr>
                <w:rtl/>
              </w:rPr>
            </w:pP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11693B" w14:textId="77777777" w:rsidR="004E7697" w:rsidRDefault="004E7697">
            <w:pPr>
              <w:pStyle w:val="ProductList-TableBody"/>
              <w:jc w:val="center"/>
              <w:rPr>
                <w:rtl/>
              </w:rPr>
            </w:pPr>
          </w:p>
        </w:tc>
      </w:tr>
    </w:tbl>
    <w:p w14:paraId="4CA4FC9B" w14:textId="77777777" w:rsidR="004E7697" w:rsidRDefault="004E7697">
      <w:pPr>
        <w:pStyle w:val="ProductList-Body"/>
        <w:rPr>
          <w:rtl/>
        </w:rPr>
      </w:pPr>
    </w:p>
    <w:p w14:paraId="707B94D5" w14:textId="77777777" w:rsidR="004E7697" w:rsidRDefault="002B5C49">
      <w:pPr>
        <w:pStyle w:val="ProductList-Offering1SubSection"/>
        <w:outlineLvl w:val="3"/>
        <w:rPr>
          <w:rtl/>
        </w:rPr>
      </w:pPr>
      <w:bookmarkStart w:id="325" w:name="_Sec1286"/>
      <w:r>
        <w:rPr>
          <w:rtl/>
        </w:rPr>
        <w:t>2. شروط المنتج</w:t>
      </w:r>
      <w:bookmarkEnd w:id="325"/>
    </w:p>
    <w:tbl>
      <w:tblPr>
        <w:tblStyle w:val="PURTable"/>
        <w:bidiVisual/>
        <w:tblW w:w="0" w:type="dxa"/>
        <w:tblLook w:val="04A0" w:firstRow="1" w:lastRow="0" w:firstColumn="1" w:lastColumn="0" w:noHBand="0" w:noVBand="1"/>
      </w:tblPr>
      <w:tblGrid>
        <w:gridCol w:w="3640"/>
        <w:gridCol w:w="3535"/>
        <w:gridCol w:w="3741"/>
      </w:tblGrid>
      <w:tr w:rsidR="004E7697" w14:paraId="5FD8B8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50099701"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3">
              <w:r>
                <w:rPr>
                  <w:color w:val="00467F"/>
                  <w:u w:val="single"/>
                  <w:rtl/>
                </w:rPr>
                <w:t>شروط الخدمة عبر الإنترنت</w:t>
              </w:r>
            </w:hyperlink>
          </w:p>
        </w:tc>
        <w:tc>
          <w:tcPr>
            <w:tcW w:w="3920" w:type="dxa"/>
            <w:tcBorders>
              <w:top w:val="single" w:sz="24" w:space="0" w:color="00188F"/>
              <w:left w:val="single" w:sz="4" w:space="0" w:color="000000"/>
              <w:bottom w:val="single" w:sz="4" w:space="0" w:color="000000"/>
              <w:right w:val="single" w:sz="4" w:space="0" w:color="000000"/>
            </w:tcBorders>
          </w:tcPr>
          <w:p w14:paraId="1AF2E34C"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73069D98" w14:textId="77777777" w:rsidR="004E7697" w:rsidRDefault="002B5C49">
            <w:pPr>
              <w:pStyle w:val="ProductList-TableBody"/>
              <w:rPr>
                <w:rtl/>
              </w:rPr>
            </w:pPr>
            <w:r>
              <w:rPr>
                <w:color w:val="404040"/>
                <w:rtl/>
              </w:rPr>
              <w:t>مؤهَّل للفترة الممتدة: غير متوفر</w:t>
            </w:r>
          </w:p>
        </w:tc>
      </w:tr>
      <w:tr w:rsidR="004E7697" w14:paraId="61B611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39F998" w14:textId="77777777" w:rsidR="004E7697" w:rsidRDefault="002B5C49">
            <w:pPr>
              <w:pStyle w:val="ProductList-TableBody"/>
              <w:rPr>
                <w:rtl/>
              </w:rPr>
            </w:pPr>
            <w:r>
              <w:rPr>
                <w:color w:val="404040"/>
                <w:rtl/>
              </w:rPr>
              <w:t>حقوق الترحيل: غير متوفر</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0328EBE1" w14:textId="77777777" w:rsidR="004E7697" w:rsidRDefault="002B5C49">
            <w:pPr>
              <w:pStyle w:val="ProductList-TableBody"/>
              <w:rPr>
                <w:rtl/>
              </w:rPr>
            </w:pPr>
            <w:r>
              <w:rPr>
                <w:color w:val="404040"/>
                <w:rtl/>
              </w:rPr>
              <w:t>المتطلبات الأساسية: غير متوفر</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53EDB7EE" w14:textId="77777777" w:rsidR="004E7697" w:rsidRDefault="002B5C49">
            <w:pPr>
              <w:pStyle w:val="ProductList-TableBody"/>
              <w:rPr>
                <w:rtl/>
              </w:rPr>
            </w:pPr>
            <w:r>
              <w:rPr>
                <w:color w:val="404040"/>
                <w:rtl/>
              </w:rPr>
              <w:t>العروض الترويجية: غير متوفر</w:t>
            </w:r>
          </w:p>
        </w:tc>
      </w:tr>
      <w:tr w:rsidR="004E7697" w14:paraId="0C6EF7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BF16BE" w14:textId="77777777" w:rsidR="004E7697" w:rsidRDefault="002B5C49">
            <w:pPr>
              <w:pStyle w:val="ProductList-TableBody"/>
              <w:rPr>
                <w:rtl/>
              </w:rPr>
            </w:pPr>
            <w:r>
              <w:rPr>
                <w:color w:val="404040"/>
                <w:rtl/>
              </w:rPr>
              <w:t>إعفاء المستخدم المؤهَّل: غير متوفر</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5DD82D7F" w14:textId="77777777" w:rsidR="004E7697" w:rsidRDefault="002B5C49">
            <w:pPr>
              <w:pStyle w:val="ProductList-TableBody"/>
              <w:rPr>
                <w:rtl/>
              </w:rPr>
            </w:pPr>
            <w:r>
              <w:rPr>
                <w:color w:val="404040"/>
                <w:rtl/>
              </w:rPr>
              <w:t>مؤهَّل للتخفيض: غير متوفر</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49563D00" w14:textId="77777777" w:rsidR="004E7697" w:rsidRDefault="002B5C49">
            <w:pPr>
              <w:pStyle w:val="ProductList-TableBody"/>
              <w:rPr>
                <w:rtl/>
              </w:rPr>
            </w:pPr>
            <w:r>
              <w:rPr>
                <w:color w:val="404040"/>
                <w:rtl/>
              </w:rPr>
              <w:t>مؤهل للتخفيض (SCE): غير متوفر</w:t>
            </w:r>
          </w:p>
        </w:tc>
      </w:tr>
      <w:tr w:rsidR="004E7697" w14:paraId="483534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069837"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3920" w:type="dxa"/>
            <w:tcBorders>
              <w:top w:val="single" w:sz="4" w:space="0" w:color="000000"/>
              <w:left w:val="single" w:sz="4" w:space="0" w:color="000000"/>
              <w:bottom w:val="single" w:sz="4" w:space="0" w:color="000000"/>
              <w:right w:val="single" w:sz="4" w:space="0" w:color="000000"/>
            </w:tcBorders>
          </w:tcPr>
          <w:p w14:paraId="500A27F5"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تسوية أو أمر شراء سنوي بدلاً من شهري." </w:instrText>
              </w:r>
              <w:r>
                <w:fldChar w:fldCharType="separate"/>
              </w:r>
              <w:r>
                <w:rPr>
                  <w:color w:val="0563C1"/>
                </w:rPr>
                <w:t>‏</w:t>
              </w:r>
              <w:dir w:val="rtl">
                <w:r>
                  <w:rPr>
                    <w:color w:val="0563C1"/>
                  </w:rPr>
                  <w:t>مؤهل للتسوية</w:t>
                </w:r>
                <w:r>
                  <w:fldChar w:fldCharType="end"/>
                </w:r>
                <w:r>
                  <w:t>: الكل</w:t>
                </w:r>
                <w:r w:rsidR="00733002">
                  <w:t>‬</w:t>
                </w:r>
                <w:r w:rsidR="00733002">
                  <w:t>‬</w:t>
                </w:r>
              </w:dir>
            </w:dir>
          </w:p>
        </w:tc>
        <w:tc>
          <w:tcPr>
            <w:tcW w:w="4160" w:type="dxa"/>
            <w:tcBorders>
              <w:top w:val="single" w:sz="4" w:space="0" w:color="000000"/>
              <w:left w:val="single" w:sz="4" w:space="0" w:color="000000"/>
              <w:bottom w:val="single" w:sz="4" w:space="0" w:color="000000"/>
              <w:right w:val="single" w:sz="4" w:space="0" w:color="000000"/>
            </w:tcBorders>
          </w:tcPr>
          <w:p w14:paraId="30ABC1C3" w14:textId="77777777" w:rsidR="004E7697" w:rsidRDefault="004E7697">
            <w:pPr>
              <w:pStyle w:val="ProductList-TableBody"/>
              <w:rPr>
                <w:rtl/>
              </w:rPr>
            </w:pPr>
          </w:p>
        </w:tc>
      </w:tr>
    </w:tbl>
    <w:p w14:paraId="3C3C2ED5"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27BF083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DD66D6"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6AA21BB" w14:textId="77777777" w:rsidR="004E7697" w:rsidRDefault="004E7697">
      <w:pPr>
        <w:pStyle w:val="ProductList-Body"/>
        <w:rPr>
          <w:rtl/>
        </w:rPr>
      </w:pPr>
    </w:p>
    <w:p w14:paraId="27DCEC49" w14:textId="77777777" w:rsidR="004E7697" w:rsidRDefault="002B5C49">
      <w:pPr>
        <w:pStyle w:val="ProductList-Offering2HeadingNoBorder"/>
        <w:outlineLvl w:val="2"/>
        <w:rPr>
          <w:rtl/>
        </w:rPr>
      </w:pPr>
      <w:bookmarkStart w:id="326" w:name="_Sec630"/>
      <w:r>
        <w:rPr>
          <w:rtl/>
        </w:rPr>
        <w:t>Microsoft Intune</w:t>
      </w:r>
      <w:bookmarkEnd w:id="326"/>
      <w:r>
        <w:fldChar w:fldCharType="begin"/>
      </w:r>
      <w:r>
        <w:instrText xml:space="preserve"> TC "</w:instrText>
      </w:r>
      <w:bookmarkStart w:id="327" w:name="_Toc62547470"/>
      <w:r>
        <w:instrText>Microsoft Intune</w:instrText>
      </w:r>
      <w:bookmarkEnd w:id="327"/>
      <w:r>
        <w:instrText>" \l 3</w:instrText>
      </w:r>
      <w:r>
        <w:fldChar w:fldCharType="end"/>
      </w:r>
    </w:p>
    <w:p w14:paraId="61616ED4" w14:textId="77777777" w:rsidR="004E7697" w:rsidRDefault="002B5C49">
      <w:pPr>
        <w:pStyle w:val="ProductList-Offering1SubSection"/>
        <w:outlineLvl w:val="3"/>
        <w:rPr>
          <w:rtl/>
        </w:rPr>
      </w:pPr>
      <w:bookmarkStart w:id="328" w:name="_Sec714"/>
      <w:r>
        <w:rPr>
          <w:rtl/>
        </w:rPr>
        <w:t>1. توفر البرنامج</w:t>
      </w:r>
      <w:bookmarkEnd w:id="328"/>
    </w:p>
    <w:tbl>
      <w:tblPr>
        <w:tblStyle w:val="PURTable"/>
        <w:bidiVisual/>
        <w:tblW w:w="0" w:type="dxa"/>
        <w:tblLook w:val="04A0" w:firstRow="1" w:lastRow="0" w:firstColumn="1" w:lastColumn="0" w:noHBand="0" w:noVBand="1"/>
      </w:tblPr>
      <w:tblGrid>
        <w:gridCol w:w="4116"/>
        <w:gridCol w:w="814"/>
        <w:gridCol w:w="697"/>
        <w:gridCol w:w="808"/>
        <w:gridCol w:w="713"/>
        <w:gridCol w:w="728"/>
        <w:gridCol w:w="829"/>
        <w:gridCol w:w="705"/>
        <w:gridCol w:w="702"/>
        <w:gridCol w:w="804"/>
      </w:tblGrid>
      <w:tr w:rsidR="004E7697" w14:paraId="7F2229DE"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1E5B1B3" w14:textId="77777777" w:rsidR="004E7697" w:rsidRDefault="002B5C49">
            <w:pPr>
              <w:pStyle w:val="ProductList-TableBody"/>
              <w:rPr>
                <w:rtl/>
              </w:rPr>
            </w:pPr>
            <w:r>
              <w:rPr>
                <w:color w:val="FFFFFF"/>
                <w:rtl/>
              </w:rPr>
              <w:t>الخدمات عبر الإنترنت</w:t>
            </w:r>
          </w:p>
        </w:tc>
        <w:tc>
          <w:tcPr>
            <w:tcW w:w="860" w:type="dxa"/>
            <w:tcBorders>
              <w:left w:val="single" w:sz="6" w:space="0" w:color="FFFFFF"/>
              <w:bottom w:val="single" w:sz="6" w:space="0" w:color="FFFFFF"/>
              <w:right w:val="single" w:sz="6" w:space="0" w:color="FFFFFF"/>
            </w:tcBorders>
            <w:shd w:val="clear" w:color="auto" w:fill="00188F"/>
          </w:tcPr>
          <w:p w14:paraId="13DF1571"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465BCD"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3CB9D0"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B14198"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2E46AD"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5A2866"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CCAAD2"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2C204FF"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4661C9"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B0327B3" w14:textId="77777777">
        <w:tc>
          <w:tcPr>
            <w:tcW w:w="4520" w:type="dxa"/>
            <w:tcBorders>
              <w:top w:val="none" w:sz="4" w:space="0" w:color="BFBFBF"/>
              <w:left w:val="none" w:sz="4" w:space="0" w:color="000000"/>
              <w:bottom w:val="dashed" w:sz="4" w:space="0" w:color="7F7F7F"/>
              <w:right w:val="none" w:sz="4" w:space="0" w:color="000000"/>
            </w:tcBorders>
          </w:tcPr>
          <w:p w14:paraId="5CAD1F49" w14:textId="77777777" w:rsidR="004E7697" w:rsidRDefault="002B5C49">
            <w:pPr>
              <w:pStyle w:val="ProductList-TableBody"/>
              <w:rPr>
                <w:rtl/>
              </w:rPr>
            </w:pPr>
            <w:r>
              <w:rPr>
                <w:rtl/>
              </w:rPr>
              <w:t>Microsoft Intune</w:t>
            </w:r>
            <w:r>
              <w:fldChar w:fldCharType="begin"/>
            </w:r>
            <w:r>
              <w:instrText xml:space="preserve"> XE "Microsoft Intune" </w:instrText>
            </w:r>
            <w:r>
              <w:fldChar w:fldCharType="end"/>
            </w:r>
            <w:r>
              <w:rPr>
                <w:rtl/>
              </w:rPr>
              <w:t xml:space="preserve"> (ترخيص اشتراك المستخدم)</w:t>
            </w:r>
          </w:p>
        </w:tc>
        <w:tc>
          <w:tcPr>
            <w:tcW w:w="860" w:type="dxa"/>
            <w:tcBorders>
              <w:top w:val="single" w:sz="6" w:space="0" w:color="FFFFFF"/>
              <w:left w:val="none" w:sz="4" w:space="0" w:color="000000"/>
              <w:bottom w:val="dashed" w:sz="4" w:space="0" w:color="7F7F7F"/>
              <w:right w:val="single" w:sz="6" w:space="0" w:color="FFFFFF"/>
            </w:tcBorders>
          </w:tcPr>
          <w:p w14:paraId="78961440"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93C832"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74043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D1F0C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0F748A"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F68F0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DAB30C"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3BE94"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833132" w14:textId="77777777" w:rsidR="004E7697" w:rsidRDefault="004E7697">
            <w:pPr>
              <w:pStyle w:val="ProductList-TableBody"/>
              <w:jc w:val="center"/>
              <w:rPr>
                <w:rtl/>
              </w:rPr>
            </w:pPr>
          </w:p>
        </w:tc>
      </w:tr>
      <w:tr w:rsidR="004E7697" w14:paraId="3A2E7E9F" w14:textId="77777777">
        <w:tc>
          <w:tcPr>
            <w:tcW w:w="4520" w:type="dxa"/>
            <w:tcBorders>
              <w:top w:val="dashed" w:sz="4" w:space="0" w:color="7F7F7F"/>
              <w:left w:val="none" w:sz="4" w:space="0" w:color="6E6E6E"/>
              <w:bottom w:val="dashed" w:sz="4" w:space="0" w:color="7F7F7F"/>
              <w:right w:val="none" w:sz="4" w:space="0" w:color="6E6E6E"/>
            </w:tcBorders>
          </w:tcPr>
          <w:p w14:paraId="0316E462" w14:textId="77777777" w:rsidR="004E7697" w:rsidRDefault="002B5C49">
            <w:pPr>
              <w:pStyle w:val="ProductList-TableBody"/>
              <w:rPr>
                <w:rtl/>
              </w:rPr>
            </w:pPr>
            <w:r>
              <w:rPr>
                <w:rtl/>
              </w:rPr>
              <w:t>Microsoft Intune الإضافي</w:t>
            </w:r>
            <w:r>
              <w:fldChar w:fldCharType="begin"/>
            </w:r>
            <w:r>
              <w:instrText xml:space="preserve"> XE "Microsoft Intune الإضافي" </w:instrText>
            </w:r>
            <w:r>
              <w:fldChar w:fldCharType="end"/>
            </w:r>
            <w:r>
              <w:rPr>
                <w:rtl/>
              </w:rPr>
              <w:t xml:space="preserve"> (ترخيص اشتراك المستخدم)</w:t>
            </w:r>
          </w:p>
        </w:tc>
        <w:tc>
          <w:tcPr>
            <w:tcW w:w="860" w:type="dxa"/>
            <w:tcBorders>
              <w:top w:val="dashed" w:sz="4" w:space="0" w:color="7F7F7F"/>
              <w:left w:val="none" w:sz="4" w:space="0" w:color="6E6E6E"/>
              <w:bottom w:val="dashed" w:sz="4" w:space="0" w:color="7F7F7F"/>
              <w:right w:val="single" w:sz="6" w:space="0" w:color="FFFFFF"/>
            </w:tcBorders>
          </w:tcPr>
          <w:p w14:paraId="20443BBA"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B403E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074B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F3D40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193715"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62D8C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22197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37AA4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8CE4B2" w14:textId="77777777" w:rsidR="004E7697" w:rsidRDefault="004E7697">
            <w:pPr>
              <w:pStyle w:val="ProductList-TableBody"/>
              <w:jc w:val="center"/>
              <w:rPr>
                <w:rtl/>
              </w:rPr>
            </w:pPr>
          </w:p>
        </w:tc>
      </w:tr>
      <w:tr w:rsidR="004E7697" w14:paraId="201B05EC" w14:textId="77777777">
        <w:tc>
          <w:tcPr>
            <w:tcW w:w="4520" w:type="dxa"/>
            <w:tcBorders>
              <w:top w:val="dashed" w:sz="4" w:space="0" w:color="7F7F7F"/>
              <w:left w:val="none" w:sz="4" w:space="0" w:color="6E6E6E"/>
              <w:bottom w:val="dashed" w:sz="4" w:space="0" w:color="7F7F7F"/>
              <w:right w:val="none" w:sz="4" w:space="0" w:color="6E6E6E"/>
            </w:tcBorders>
          </w:tcPr>
          <w:p w14:paraId="24BC5A34" w14:textId="77777777" w:rsidR="004E7697" w:rsidRDefault="002B5C49">
            <w:pPr>
              <w:pStyle w:val="ProductList-TableBody"/>
              <w:rPr>
                <w:rtl/>
              </w:rPr>
            </w:pPr>
            <w:r>
              <w:rPr>
                <w:rtl/>
              </w:rPr>
              <w:t>Microsoft Intune for Devices</w:t>
            </w:r>
            <w:r>
              <w:fldChar w:fldCharType="begin"/>
            </w:r>
            <w:r>
              <w:instrText xml:space="preserve"> XE "Microsoft Intune for Devices" </w:instrText>
            </w:r>
            <w:r>
              <w:fldChar w:fldCharType="end"/>
            </w:r>
            <w:r>
              <w:rPr>
                <w:rtl/>
              </w:rPr>
              <w:t xml:space="preserve"> (ترخيص اشتراك الجهاز)</w:t>
            </w:r>
          </w:p>
        </w:tc>
        <w:tc>
          <w:tcPr>
            <w:tcW w:w="860" w:type="dxa"/>
            <w:tcBorders>
              <w:top w:val="dashed" w:sz="4" w:space="0" w:color="7F7F7F"/>
              <w:left w:val="none" w:sz="4" w:space="0" w:color="6E6E6E"/>
              <w:bottom w:val="dashed" w:sz="4" w:space="0" w:color="7F7F7F"/>
              <w:right w:val="single" w:sz="6" w:space="0" w:color="FFFFFF"/>
            </w:tcBorders>
          </w:tcPr>
          <w:p w14:paraId="68DD387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CBC9DB" w14:textId="77777777" w:rsidR="004E7697" w:rsidRDefault="002B5C49">
            <w:pPr>
              <w:pStyle w:val="ProductList-TableBody"/>
              <w:jc w:val="center"/>
              <w:rPr>
                <w:rtl/>
              </w:rPr>
            </w:pPr>
            <w:r>
              <w:fldChar w:fldCharType="begin"/>
            </w:r>
            <w:r>
              <w:instrText xml:space="preserve"> AutoTextList   \s NoStyle \t "الحد الأدنى من اتفاقيات Open"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0B98D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F4735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F9794B" w14:textId="77777777" w:rsidR="004E7697" w:rsidRDefault="002B5C49">
            <w:pPr>
              <w:pStyle w:val="ProductList-TableBody"/>
              <w:jc w:val="center"/>
              <w:rPr>
                <w:rtl/>
              </w:rPr>
            </w:pPr>
            <w:r>
              <w:fldChar w:fldCharType="begin"/>
            </w:r>
            <w:r>
              <w:instrText xml:space="preserve"> AutoTextList   \s NoStyle \t "الخيار غير الشامل للمؤسسة في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AEFDED"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50321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F1AD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D471B4" w14:textId="77777777" w:rsidR="004E7697" w:rsidRDefault="004E7697">
            <w:pPr>
              <w:pStyle w:val="ProductList-TableBody"/>
              <w:jc w:val="center"/>
              <w:rPr>
                <w:rtl/>
              </w:rPr>
            </w:pPr>
          </w:p>
        </w:tc>
      </w:tr>
      <w:tr w:rsidR="004E7697" w14:paraId="3EA594E5" w14:textId="77777777">
        <w:tc>
          <w:tcPr>
            <w:tcW w:w="4520" w:type="dxa"/>
            <w:tcBorders>
              <w:top w:val="dashed" w:sz="4" w:space="0" w:color="7F7F7F"/>
              <w:left w:val="none" w:sz="4" w:space="0" w:color="6E6E6E"/>
              <w:bottom w:val="dashed" w:sz="4" w:space="0" w:color="949494"/>
              <w:right w:val="none" w:sz="4" w:space="0" w:color="6E6E6E"/>
            </w:tcBorders>
          </w:tcPr>
          <w:p w14:paraId="47BEE834" w14:textId="77777777" w:rsidR="004E7697" w:rsidRDefault="002B5C49">
            <w:pPr>
              <w:pStyle w:val="ProductList-TableBody"/>
              <w:rPr>
                <w:rtl/>
              </w:rPr>
            </w:pPr>
            <w:r>
              <w:rPr>
                <w:color w:val="000000"/>
                <w:rtl/>
              </w:rPr>
              <w:t>مكون ترخيص اشتراك المستخدم الإضافي لـ Microsoft Intune بسعة تخزينية إضافية (1 غيغابايت)</w:t>
            </w:r>
            <w:r>
              <w:fldChar w:fldCharType="begin"/>
            </w:r>
            <w:r>
              <w:instrText xml:space="preserve"> XE "مكون ترخيص اشتراك المستخدم الإضافي لـ Microsoft Intune بسعة تخزينية إضافية (1 غيغابايت)"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01DEF8F2"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011E86"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FCE6E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321B4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4E69D0"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3E085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D19DE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A4AE7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C6FB5A" w14:textId="77777777" w:rsidR="004E7697" w:rsidRDefault="004E7697">
            <w:pPr>
              <w:pStyle w:val="ProductList-TableBody"/>
              <w:jc w:val="center"/>
              <w:rPr>
                <w:rtl/>
              </w:rPr>
            </w:pPr>
          </w:p>
        </w:tc>
      </w:tr>
      <w:tr w:rsidR="004E7697" w14:paraId="39F0A801" w14:textId="77777777">
        <w:tc>
          <w:tcPr>
            <w:tcW w:w="4520" w:type="dxa"/>
            <w:tcBorders>
              <w:top w:val="dashed" w:sz="4" w:space="0" w:color="949494"/>
              <w:left w:val="none" w:sz="4" w:space="0" w:color="6E6E6E"/>
              <w:bottom w:val="dashed" w:sz="4" w:space="0" w:color="949494"/>
              <w:right w:val="none" w:sz="4" w:space="0" w:color="6E6E6E"/>
            </w:tcBorders>
          </w:tcPr>
          <w:p w14:paraId="714DEFED" w14:textId="77777777" w:rsidR="004E7697" w:rsidRDefault="002B5C49">
            <w:pPr>
              <w:pStyle w:val="ProductList-TableBody"/>
              <w:rPr>
                <w:rtl/>
              </w:rPr>
            </w:pPr>
            <w:r>
              <w:rPr>
                <w:rtl/>
              </w:rPr>
              <w:t>Microsoft Intune for EDU</w:t>
            </w:r>
            <w:r>
              <w:fldChar w:fldCharType="begin"/>
            </w:r>
            <w:r>
              <w:instrText xml:space="preserve"> XE "Microsoft Intune for EDU" </w:instrText>
            </w:r>
            <w:r>
              <w:fldChar w:fldCharType="end"/>
            </w:r>
            <w:r>
              <w:rPr>
                <w:rtl/>
              </w:rPr>
              <w:t xml:space="preserve"> (ترخيص اشتراك الجهاز)</w:t>
            </w:r>
          </w:p>
        </w:tc>
        <w:tc>
          <w:tcPr>
            <w:tcW w:w="860" w:type="dxa"/>
            <w:tcBorders>
              <w:top w:val="dashed" w:sz="4" w:space="0" w:color="949494"/>
              <w:left w:val="none" w:sz="4" w:space="0" w:color="6E6E6E"/>
              <w:bottom w:val="dashed" w:sz="4" w:space="0" w:color="949494"/>
              <w:right w:val="single" w:sz="6" w:space="0" w:color="FFFFFF"/>
            </w:tcBorders>
          </w:tcPr>
          <w:p w14:paraId="55FA560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C318F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A2A8E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7989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E5A28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98444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7FEC4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EO</w:t>
            </w:r>
            <w:r>
              <w:fldChar w:fldCharType="end"/>
            </w:r>
            <w:r>
              <w:t>،</w:t>
            </w:r>
            <w:r>
              <w:fldChar w:fldCharType="begin"/>
            </w:r>
            <w:r>
              <w:instrText xml:space="preserve"> AutoTextList   \s NoStyle \t "الخدمة عبر الإنترنت للمؤسسة"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971D4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4B1850" w14:textId="77777777" w:rsidR="004E7697" w:rsidRDefault="004E7697">
            <w:pPr>
              <w:pStyle w:val="ProductList-TableBody"/>
              <w:jc w:val="center"/>
              <w:rPr>
                <w:rtl/>
              </w:rPr>
            </w:pPr>
          </w:p>
        </w:tc>
      </w:tr>
      <w:tr w:rsidR="004E7697" w14:paraId="6BE4EAE7" w14:textId="77777777">
        <w:tc>
          <w:tcPr>
            <w:tcW w:w="4520" w:type="dxa"/>
            <w:tcBorders>
              <w:top w:val="dashed" w:sz="4" w:space="0" w:color="949494"/>
              <w:left w:val="none" w:sz="4" w:space="0" w:color="6E6E6E"/>
              <w:bottom w:val="dashed" w:sz="4" w:space="0" w:color="B7B7B7"/>
              <w:right w:val="none" w:sz="4" w:space="0" w:color="6E6E6E"/>
            </w:tcBorders>
          </w:tcPr>
          <w:p w14:paraId="6069FA6A" w14:textId="77777777" w:rsidR="004E7697" w:rsidRDefault="002B5C49">
            <w:pPr>
              <w:pStyle w:val="ProductList-TableBody"/>
              <w:rPr>
                <w:rtl/>
              </w:rPr>
            </w:pPr>
            <w:r>
              <w:rPr>
                <w:rtl/>
              </w:rPr>
              <w:t>Microsoft Intune for EDU</w:t>
            </w:r>
            <w:r>
              <w:fldChar w:fldCharType="begin"/>
            </w:r>
            <w:r>
              <w:instrText xml:space="preserve"> XE "Microsoft Intune for EDU" </w:instrText>
            </w:r>
            <w:r>
              <w:fldChar w:fldCharType="end"/>
            </w:r>
            <w:r>
              <w:rPr>
                <w:rtl/>
              </w:rPr>
              <w:t xml:space="preserve"> (ترخيص اشتراك المستخدم)</w:t>
            </w:r>
          </w:p>
        </w:tc>
        <w:tc>
          <w:tcPr>
            <w:tcW w:w="860" w:type="dxa"/>
            <w:tcBorders>
              <w:top w:val="dashed" w:sz="4" w:space="0" w:color="949494"/>
              <w:left w:val="none" w:sz="4" w:space="0" w:color="6E6E6E"/>
              <w:bottom w:val="dashed" w:sz="4" w:space="0" w:color="B7B7B7"/>
              <w:right w:val="single" w:sz="6" w:space="0" w:color="FFFFFF"/>
            </w:tcBorders>
          </w:tcPr>
          <w:p w14:paraId="5CB89C5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5345D2"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AA5F4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17214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63A65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F1F8E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E69BD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F4A25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043EAB" w14:textId="77777777" w:rsidR="004E7697" w:rsidRDefault="004E7697">
            <w:pPr>
              <w:pStyle w:val="ProductList-TableBody"/>
              <w:jc w:val="center"/>
              <w:rPr>
                <w:rtl/>
              </w:rPr>
            </w:pPr>
          </w:p>
        </w:tc>
      </w:tr>
      <w:tr w:rsidR="004E7697" w14:paraId="7846FE3A" w14:textId="77777777">
        <w:tc>
          <w:tcPr>
            <w:tcW w:w="4520" w:type="dxa"/>
            <w:tcBorders>
              <w:top w:val="dashed" w:sz="4" w:space="0" w:color="B7B7B7"/>
              <w:left w:val="none" w:sz="4" w:space="0" w:color="6E6E6E"/>
              <w:bottom w:val="none" w:sz="4" w:space="0" w:color="BFBFBF"/>
              <w:right w:val="none" w:sz="4" w:space="0" w:color="6E6E6E"/>
            </w:tcBorders>
          </w:tcPr>
          <w:p w14:paraId="48149661" w14:textId="77777777" w:rsidR="004E7697" w:rsidRDefault="002B5C49">
            <w:pPr>
              <w:pStyle w:val="ProductList-TableBody"/>
              <w:rPr>
                <w:rtl/>
              </w:rPr>
            </w:pPr>
            <w:r>
              <w:rPr>
                <w:rtl/>
              </w:rPr>
              <w:t>Microsoft Intune for EDU الإضافي</w:t>
            </w:r>
            <w:r>
              <w:fldChar w:fldCharType="begin"/>
            </w:r>
            <w:r>
              <w:instrText xml:space="preserve"> XE "Microsoft Intune for EDU الإضافي" </w:instrText>
            </w:r>
            <w:r>
              <w:fldChar w:fldCharType="end"/>
            </w:r>
            <w:r>
              <w:rPr>
                <w:rtl/>
              </w:rPr>
              <w:t xml:space="preserve"> (ترخيص اشتراك مستخدم)</w:t>
            </w:r>
          </w:p>
        </w:tc>
        <w:tc>
          <w:tcPr>
            <w:tcW w:w="860" w:type="dxa"/>
            <w:tcBorders>
              <w:top w:val="dashed" w:sz="4" w:space="0" w:color="B7B7B7"/>
              <w:left w:val="none" w:sz="4" w:space="0" w:color="6E6E6E"/>
              <w:bottom w:val="none" w:sz="4" w:space="0" w:color="BFBFBF"/>
              <w:right w:val="single" w:sz="6" w:space="0" w:color="FFFFFF"/>
            </w:tcBorders>
          </w:tcPr>
          <w:p w14:paraId="58D9E7D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9F424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BF43B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96733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CFD33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E78A1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A9D11B"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C79B2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96FBCE" w14:textId="77777777" w:rsidR="004E7697" w:rsidRDefault="004E7697">
            <w:pPr>
              <w:pStyle w:val="ProductList-TableBody"/>
              <w:jc w:val="center"/>
              <w:rPr>
                <w:rtl/>
              </w:rPr>
            </w:pPr>
          </w:p>
        </w:tc>
      </w:tr>
    </w:tbl>
    <w:p w14:paraId="5693F998" w14:textId="77777777" w:rsidR="004E7697" w:rsidRDefault="002B5C49">
      <w:pPr>
        <w:pStyle w:val="ProductList-Offering1SubSection"/>
        <w:outlineLvl w:val="3"/>
        <w:rPr>
          <w:rtl/>
        </w:rPr>
      </w:pPr>
      <w:bookmarkStart w:id="329" w:name="_Sec769"/>
      <w:r>
        <w:rPr>
          <w:rtl/>
        </w:rPr>
        <w:t>2. شروط المنتج</w:t>
      </w:r>
      <w:bookmarkEnd w:id="329"/>
    </w:p>
    <w:tbl>
      <w:tblPr>
        <w:tblStyle w:val="PURTable"/>
        <w:bidiVisual/>
        <w:tblW w:w="0" w:type="dxa"/>
        <w:tblLook w:val="04A0" w:firstRow="1" w:lastRow="0" w:firstColumn="1" w:lastColumn="0" w:noHBand="0" w:noVBand="1"/>
      </w:tblPr>
      <w:tblGrid>
        <w:gridCol w:w="3640"/>
        <w:gridCol w:w="3639"/>
        <w:gridCol w:w="3637"/>
      </w:tblGrid>
      <w:tr w:rsidR="004E7697" w14:paraId="47710D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DB263F"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4">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4356F330" w14:textId="77777777" w:rsidR="004E7697" w:rsidRDefault="002B5C49">
            <w:pPr>
              <w:pStyle w:val="ProductList-TableBody"/>
              <w:rPr>
                <w:rtl/>
              </w:rPr>
            </w:pPr>
            <w:r>
              <w:fldChar w:fldCharType="begin"/>
            </w:r>
            <w:r>
              <w:instrText xml:space="preserve"> AutoTextList   \s NoStyle \t "مجموعة المنتجات: يشير إلى تجميع المنتجات الذي ينتمي إليه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tcPr>
          <w:p w14:paraId="79BC4A08" w14:textId="77777777" w:rsidR="004E7697" w:rsidRDefault="002B5C49">
            <w:pPr>
              <w:pStyle w:val="ProductList-TableBody"/>
              <w:rPr>
                <w:rtl/>
              </w:rPr>
            </w:pPr>
            <w:r>
              <w:fldChar w:fldCharType="begin"/>
            </w:r>
            <w:r>
              <w:instrText xml:space="preserve"> AutoTextList   \s NoStyle \t "مؤهَّل للفترة الممتدة: الخدمات عبر الإنترنت مؤهَّلة للاطلاع على مدة ممتدة كما هو موضح في اتفاقية ترخيص Enterprise وEnterprise Subscription." </w:instrText>
            </w:r>
            <w:r>
              <w:fldChar w:fldCharType="separate"/>
            </w:r>
            <w:r>
              <w:rPr>
                <w:color w:val="0563C1"/>
              </w:rPr>
              <w:t>مؤهَّل للفترة الممتدة:</w:t>
            </w:r>
            <w:r>
              <w:fldChar w:fldCharType="end"/>
            </w:r>
            <w:r>
              <w:t>: الكل</w:t>
            </w:r>
          </w:p>
        </w:tc>
      </w:tr>
      <w:tr w:rsidR="004E7697" w14:paraId="347185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2711A5"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CD8B0"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718114" w14:textId="77777777" w:rsidR="004E7697" w:rsidRDefault="002B5C49">
            <w:pPr>
              <w:pStyle w:val="ProductList-TableBody"/>
              <w:rPr>
                <w:rtl/>
              </w:rPr>
            </w:pPr>
            <w:r>
              <w:rPr>
                <w:color w:val="404040"/>
                <w:rtl/>
              </w:rPr>
              <w:t>العروض الترويجية: غير متوفر</w:t>
            </w:r>
          </w:p>
        </w:tc>
      </w:tr>
      <w:tr w:rsidR="004E7697" w14:paraId="14C7E4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93031"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tcPr>
          <w:p w14:paraId="358A88B1" w14:textId="77777777" w:rsidR="004E7697" w:rsidRDefault="002B5C49">
            <w:pPr>
              <w:pStyle w:val="ProductList-TableBody"/>
              <w:rPr>
                <w:rtl/>
              </w:rPr>
            </w:pPr>
            <w:r>
              <w:fldChar w:fldCharType="begin"/>
            </w:r>
            <w:r>
              <w:instrText xml:space="preserve"> AutoTextList   \s NoStyle \t "مؤهَّل للتخفيض: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الالتزام السنوي المخصص." </w:instrText>
            </w:r>
            <w:r>
              <w:fldChar w:fldCharType="separate"/>
            </w:r>
            <w:r>
              <w:rPr>
                <w:color w:val="0563C1"/>
              </w:rPr>
              <w:t>مؤهل للتخفيض</w:t>
            </w:r>
            <w:r>
              <w:fldChar w:fldCharType="end"/>
            </w:r>
            <w:r>
              <w:t xml:space="preserve">: الكل (ما عدا Microsoft Intune for EDU (ترخيص اشتراك الجهاز))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AAAD52" w14:textId="77777777" w:rsidR="004E7697" w:rsidRDefault="002B5C49">
            <w:pPr>
              <w:pStyle w:val="ProductList-TableBody"/>
              <w:rPr>
                <w:rtl/>
              </w:rPr>
            </w:pPr>
            <w:r>
              <w:rPr>
                <w:color w:val="404040"/>
                <w:rtl/>
              </w:rPr>
              <w:t>مؤهَّل للتخفيض (SCE): غير متوفر</w:t>
            </w:r>
          </w:p>
        </w:tc>
      </w:tr>
      <w:tr w:rsidR="004E7697" w14:paraId="0CCA641D" w14:textId="77777777">
        <w:tc>
          <w:tcPr>
            <w:tcW w:w="4040" w:type="dxa"/>
            <w:tcBorders>
              <w:top w:val="single" w:sz="4" w:space="0" w:color="000000"/>
              <w:left w:val="single" w:sz="4" w:space="0" w:color="000000"/>
              <w:bottom w:val="single" w:sz="4" w:space="0" w:color="000000"/>
              <w:right w:val="single" w:sz="4" w:space="0" w:color="000000"/>
            </w:tcBorders>
          </w:tcPr>
          <w:p w14:paraId="5384A894"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tcPr>
          <w:p w14:paraId="23441826" w14:textId="77777777" w:rsidR="004E7697" w:rsidRDefault="002B5C49">
            <w:pPr>
              <w:pStyle w:val="ProductList-TableBody"/>
              <w:rPr>
                <w:rtl/>
              </w:rPr>
            </w:pPr>
            <w:r>
              <w:fldChar w:fldCharType="begin"/>
            </w:r>
            <w:r>
              <w:instrText xml:space="preserve"> AutoTextList   \s NoStyle \t "‏</w:instrText>
            </w:r>
            <w:dir w:val="rtl">
              <w:r>
                <w:instrText xml:space="preserve">مؤهَّل للتسوية: ترخيص اشتراك خدمة عبر الإنترنت يمكن لعميل Enterprise أو Enterprise Subscription طلبه عبر عملية أمر التسوية أو الطلبية السنوية وليس بصفة شهرية." </w:instrText>
              </w:r>
              <w:r>
                <w:fldChar w:fldCharType="separate"/>
              </w:r>
              <w:r>
                <w:rPr>
                  <w:color w:val="0563C1"/>
                </w:rPr>
                <w:t>‏</w:t>
              </w:r>
              <w:dir w:val="rtl">
                <w:r>
                  <w:rPr>
                    <w:color w:val="0563C1"/>
                  </w:rPr>
                  <w:t>مؤهَّل للتسوية</w:t>
                </w:r>
                <w:r>
                  <w:fldChar w:fldCharType="end"/>
                </w:r>
                <w:r>
                  <w:t>: الكل</w:t>
                </w:r>
                <w:r w:rsidR="00733002">
                  <w:t>‬</w:t>
                </w:r>
                <w:r w:rsidR="00733002">
                  <w:t>‬</w:t>
                </w:r>
              </w:dir>
            </w:dir>
          </w:p>
        </w:tc>
        <w:tc>
          <w:tcPr>
            <w:tcW w:w="4040" w:type="dxa"/>
            <w:tcBorders>
              <w:top w:val="single" w:sz="4" w:space="0" w:color="000000"/>
              <w:left w:val="single" w:sz="4" w:space="0" w:color="000000"/>
              <w:bottom w:val="single" w:sz="4" w:space="0" w:color="000000"/>
              <w:right w:val="single" w:sz="4" w:space="0" w:color="000000"/>
            </w:tcBorders>
          </w:tcPr>
          <w:p w14:paraId="065F303E" w14:textId="77777777" w:rsidR="004E7697" w:rsidRDefault="002B5C49">
            <w:pPr>
              <w:pStyle w:val="ProductList-TableBody"/>
              <w:rPr>
                <w:rtl/>
              </w:rPr>
            </w:pPr>
            <w:r>
              <w:fldChar w:fldCharType="begin"/>
            </w:r>
            <w:r>
              <w:instrText xml:space="preserve"> AutoTextList   \s NoStyle \t "يشير إلى أن المنتج متوفر كمكون إضافي و/أو ذات خيار "من ضمان البرنامج". راجع الملحق ج - المكونات الإضافية للخدمات عبر الإنترنت وتراخيص الانتقال الأخرى</w:instrText>
            </w:r>
            <w:r>
              <w:instrText>‬‏</w:instrText>
            </w:r>
            <w:dir w:val="rtl">
              <w:r>
                <w:instrText xml:space="preserve"> لمعرفة التفاصيل." </w:instrText>
              </w:r>
              <w:r>
                <w:fldChar w:fldCharType="separate"/>
              </w:r>
              <w:r>
                <w:rPr>
                  <w:color w:val="0563C1"/>
                </w:rPr>
                <w:t>المكونات الإضافية وذات خيار "من ضمان البرنامج</w:t>
              </w:r>
              <w:r>
                <w:fldChar w:fldCharType="end"/>
              </w:r>
              <w:r>
                <w:t xml:space="preserve">: راجع </w:t>
              </w:r>
              <w:hyperlink w:anchor="_Sec1237">
                <w:r>
                  <w:rPr>
                    <w:color w:val="00467F"/>
                    <w:u w:val="single"/>
                    <w:rtl/>
                  </w:rPr>
                  <w:t>الملحق (ج)</w:t>
                </w:r>
              </w:hyperlink>
              <w:r w:rsidR="00733002">
                <w:t>‬</w:t>
              </w:r>
            </w:dir>
          </w:p>
        </w:tc>
      </w:tr>
    </w:tbl>
    <w:p w14:paraId="4B6F58BE" w14:textId="77777777" w:rsidR="004E7697" w:rsidRDefault="004E7697">
      <w:pPr>
        <w:pStyle w:val="ProductList-Body"/>
        <w:rPr>
          <w:rtl/>
        </w:rPr>
      </w:pPr>
    </w:p>
    <w:p w14:paraId="09AC514F" w14:textId="77777777" w:rsidR="004E7697" w:rsidRDefault="002B5C49">
      <w:pPr>
        <w:pStyle w:val="ProductList-ClauseHeading"/>
        <w:outlineLvl w:val="4"/>
        <w:rPr>
          <w:rtl/>
        </w:rPr>
      </w:pPr>
      <w:r>
        <w:rPr>
          <w:rtl/>
        </w:rPr>
        <w:t>2.1 Microsoft Intune for EDU (ترخيص اشتراك الجهاز)</w:t>
      </w:r>
    </w:p>
    <w:p w14:paraId="32B806D6" w14:textId="77777777" w:rsidR="004E7697" w:rsidRDefault="002B5C49">
      <w:pPr>
        <w:pStyle w:val="ProductList-SubClauseHeading"/>
        <w:outlineLvl w:val="5"/>
        <w:rPr>
          <w:rtl/>
        </w:rPr>
      </w:pPr>
      <w:r>
        <w:rPr>
          <w:rtl/>
        </w:rPr>
        <w:t>2.1.1 مدة السريان</w:t>
      </w:r>
    </w:p>
    <w:p w14:paraId="58EB0FFD" w14:textId="77777777" w:rsidR="004E7697" w:rsidRDefault="002B5C49">
      <w:pPr>
        <w:pStyle w:val="ProductList-BodyIndented"/>
        <w:rPr>
          <w:rtl/>
        </w:rPr>
      </w:pPr>
      <w:r>
        <w:rPr>
          <w:rtl/>
        </w:rPr>
        <w:t>تبدأ مدة سريان اشتراك Microsoft Intune for EDU (ترخيص اشتراك الجهاز) (المشار إليها باسم "ترخيص اشتراك Intune") لمدة ست سنوات من تاريخ الطلب. إذا تجاوز ترخيص اشتراك جهاز Intune تاريخ انتهاء صلاحية اتفاقية الترخيص المجمع للعميل الذي تم بموجبه شراء ترخيص اشتراك جهاز Intune، فسوف تظل بنود هذه الاتفاقية سارية حسب الضرورة طوال مدة ترخيص اشتراك جهاز Intune.</w:t>
      </w:r>
    </w:p>
    <w:p w14:paraId="4CD14B5B" w14:textId="77777777" w:rsidR="004E7697" w:rsidRDefault="004E7697">
      <w:pPr>
        <w:pStyle w:val="ProductList-BodyIndented"/>
        <w:rPr>
          <w:rtl/>
        </w:rPr>
      </w:pPr>
    </w:p>
    <w:p w14:paraId="1444B1DC" w14:textId="77777777" w:rsidR="004E7697" w:rsidRDefault="002B5C49">
      <w:pPr>
        <w:pStyle w:val="ProductList-SubClauseHeading"/>
        <w:outlineLvl w:val="5"/>
        <w:rPr>
          <w:rtl/>
        </w:rPr>
      </w:pPr>
      <w:r>
        <w:rPr>
          <w:rtl/>
        </w:rPr>
        <w:t>2.1.2 الإلغاء وإعادة التعيين</w:t>
      </w:r>
    </w:p>
    <w:p w14:paraId="2A68098F" w14:textId="77777777" w:rsidR="004E7697" w:rsidRDefault="002B5C49">
      <w:pPr>
        <w:pStyle w:val="ProductList-BodyIndented"/>
        <w:rPr>
          <w:rtl/>
        </w:rPr>
      </w:pPr>
      <w:r>
        <w:rPr>
          <w:rtl/>
        </w:rPr>
        <w:t>لا يجوز إلغاء Microsoft Intune لـ EDU (ترخيص اشتراك جهاز) ولا يمكن إعادة تعيينها إلى جهاز جديد من نفس الطراز (أو ما يماثلها من استبدال الشركة المصنعة) عند حدوث فشل دائم في أجهزة الجهاز الذي مُنح له ترخيص اشتراك جهاز Intune مسبقًا.</w:t>
      </w:r>
    </w:p>
    <w:p w14:paraId="7443751C" w14:textId="77777777" w:rsidR="004E7697" w:rsidRDefault="004E7697">
      <w:pPr>
        <w:pStyle w:val="ProductList-BodyIndented"/>
        <w:rPr>
          <w:rtl/>
        </w:rPr>
      </w:pPr>
    </w:p>
    <w:p w14:paraId="5AF09BEC" w14:textId="77777777" w:rsidR="004E7697" w:rsidRDefault="002B5C49">
      <w:pPr>
        <w:pStyle w:val="ProductList-ClauseHeading"/>
        <w:outlineLvl w:val="4"/>
        <w:rPr>
          <w:rtl/>
        </w:rPr>
      </w:pPr>
      <w:r>
        <w:rPr>
          <w:rtl/>
        </w:rPr>
        <w:t>2.2 Microsoft Intune (تراخيص اشتراك الجهاز)</w:t>
      </w:r>
    </w:p>
    <w:p w14:paraId="5B9A842D" w14:textId="77777777" w:rsidR="004E7697" w:rsidRDefault="002B5C49">
      <w:pPr>
        <w:pStyle w:val="ProductList-Body"/>
        <w:rPr>
          <w:rtl/>
        </w:rPr>
      </w:pPr>
      <w:r>
        <w:rPr>
          <w:rtl/>
        </w:rPr>
        <w:t>Microsoft Intune for Devices هو خدمة جديدة من خدمات Intune. ولم تعد Microsoft Intune (تراخيص اشتراك الأجهزة) باعتبارها بديلاً لتراخيص اشتراك المستخدمين، متوفرة. يمكن للعملاء الذين لديهم (تراخيص اشتراك أجهزة) حالية في Microsoft Intune الاستمرار في استخدامها بناءً على حقوق الاستخدام المنصوص عليها في شروط الخدمة عبر الإنترنت الصادرة في أكتوبر 2018. ويجوز استخدام الخدمة بموجب (تراخيص اشتراك الأجهزة) في Microsoft Intune التي تم اكتسابها عبر حقوق التسوية التي تخضع لحقوق الاستخدام ذاتها.</w:t>
      </w:r>
    </w:p>
    <w:p w14:paraId="51CD8B36" w14:textId="77777777" w:rsidR="004E7697" w:rsidRDefault="004E7697">
      <w:pPr>
        <w:pStyle w:val="ProductList-Body"/>
        <w:rPr>
          <w:rtl/>
        </w:rPr>
      </w:pPr>
    </w:p>
    <w:p w14:paraId="556280CA"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256665E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F3ADF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4602216" w14:textId="77777777" w:rsidR="004E7697" w:rsidRDefault="004E7697">
      <w:pPr>
        <w:pStyle w:val="ProductList-Body"/>
        <w:rPr>
          <w:rtl/>
        </w:rPr>
      </w:pPr>
    </w:p>
    <w:p w14:paraId="570897A8" w14:textId="77777777" w:rsidR="004E7697" w:rsidRDefault="002B5C49">
      <w:pPr>
        <w:pStyle w:val="ProductList-Offering2HeadingNoBorder"/>
        <w:outlineLvl w:val="2"/>
        <w:rPr>
          <w:rtl/>
        </w:rPr>
      </w:pPr>
      <w:bookmarkStart w:id="330" w:name="_Sec672"/>
      <w:r>
        <w:rPr>
          <w:rtl/>
        </w:rPr>
        <w:t>Microsoft Learning</w:t>
      </w:r>
      <w:bookmarkEnd w:id="330"/>
      <w:r>
        <w:fldChar w:fldCharType="begin"/>
      </w:r>
      <w:r>
        <w:instrText xml:space="preserve"> TC "</w:instrText>
      </w:r>
      <w:bookmarkStart w:id="331" w:name="_Toc62547471"/>
      <w:r>
        <w:instrText>Microsoft Learning</w:instrText>
      </w:r>
      <w:bookmarkEnd w:id="331"/>
      <w:r>
        <w:instrText>" \l 3</w:instrText>
      </w:r>
      <w:r>
        <w:fldChar w:fldCharType="end"/>
      </w:r>
    </w:p>
    <w:p w14:paraId="7FAEF6EC" w14:textId="77777777" w:rsidR="004E7697" w:rsidRDefault="002B5C49">
      <w:pPr>
        <w:pStyle w:val="ProductList-Offering1SubSection"/>
        <w:outlineLvl w:val="3"/>
        <w:rPr>
          <w:rtl/>
        </w:rPr>
      </w:pPr>
      <w:bookmarkStart w:id="332" w:name="_Sec728"/>
      <w:r>
        <w:rPr>
          <w:rtl/>
        </w:rPr>
        <w:t>1. توفر البرنامج</w:t>
      </w:r>
      <w:bookmarkEnd w:id="332"/>
    </w:p>
    <w:tbl>
      <w:tblPr>
        <w:tblStyle w:val="PURTable"/>
        <w:bidiVisual/>
        <w:tblW w:w="0" w:type="dxa"/>
        <w:tblLook w:val="04A0" w:firstRow="1" w:lastRow="0" w:firstColumn="1" w:lastColumn="0" w:noHBand="0" w:noVBand="1"/>
      </w:tblPr>
      <w:tblGrid>
        <w:gridCol w:w="4267"/>
        <w:gridCol w:w="705"/>
        <w:gridCol w:w="685"/>
        <w:gridCol w:w="804"/>
        <w:gridCol w:w="710"/>
        <w:gridCol w:w="727"/>
        <w:gridCol w:w="826"/>
        <w:gridCol w:w="702"/>
        <w:gridCol w:w="692"/>
        <w:gridCol w:w="798"/>
      </w:tblGrid>
      <w:tr w:rsidR="004E7697" w14:paraId="0C5D30B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643B557"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1E90C351"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A1C5E1"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311F36"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86FF43"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FB59FF"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B8865F"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07B25E"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52A169"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06E3C6"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58725BAE" w14:textId="77777777">
        <w:tc>
          <w:tcPr>
            <w:tcW w:w="4660" w:type="dxa"/>
            <w:tcBorders>
              <w:top w:val="single" w:sz="6" w:space="0" w:color="FFFFFF"/>
              <w:left w:val="none" w:sz="4" w:space="0" w:color="6E6E6E"/>
              <w:bottom w:val="dashed" w:sz="4" w:space="0" w:color="BFBFBF"/>
              <w:right w:val="none" w:sz="4" w:space="0" w:color="6E6E6E"/>
            </w:tcBorders>
          </w:tcPr>
          <w:p w14:paraId="6E21F800" w14:textId="77777777" w:rsidR="004E7697" w:rsidRDefault="002B5C49">
            <w:pPr>
              <w:pStyle w:val="ProductList-TableBody"/>
              <w:rPr>
                <w:rtl/>
              </w:rPr>
            </w:pPr>
            <w:r>
              <w:rPr>
                <w:rtl/>
              </w:rP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283401F3" w14:textId="77777777" w:rsidR="004E7697" w:rsidRDefault="002B5C49">
            <w:pPr>
              <w:pStyle w:val="ProductList-TableBody"/>
              <w:jc w:val="center"/>
              <w:rPr>
                <w:rtl/>
              </w:rPr>
            </w:pPr>
            <w:r>
              <w:rPr>
                <w:color w:val="000000"/>
                <w:rtl/>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3B9B1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BAD7E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FA1C53"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1D80C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E2505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30479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3616C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13FA33" w14:textId="77777777" w:rsidR="004E7697" w:rsidRDefault="004E7697">
            <w:pPr>
              <w:pStyle w:val="ProductList-TableBody"/>
              <w:jc w:val="center"/>
              <w:rPr>
                <w:rtl/>
              </w:rPr>
            </w:pPr>
          </w:p>
        </w:tc>
      </w:tr>
      <w:tr w:rsidR="004E7697" w14:paraId="3474125B" w14:textId="77777777">
        <w:tc>
          <w:tcPr>
            <w:tcW w:w="4660" w:type="dxa"/>
            <w:tcBorders>
              <w:top w:val="dashed" w:sz="4" w:space="0" w:color="BFBFBF"/>
              <w:left w:val="none" w:sz="4" w:space="0" w:color="6E6E6E"/>
              <w:bottom w:val="dashed" w:sz="4" w:space="0" w:color="BFBFBF"/>
              <w:right w:val="none" w:sz="4" w:space="0" w:color="6E6E6E"/>
            </w:tcBorders>
          </w:tcPr>
          <w:p w14:paraId="3634044B" w14:textId="77777777" w:rsidR="004E7697" w:rsidRDefault="002B5C49">
            <w:pPr>
              <w:pStyle w:val="ProductList-TableBody"/>
              <w:rPr>
                <w:rtl/>
              </w:rPr>
            </w:pPr>
            <w:r>
              <w:rPr>
                <w:rtl/>
              </w:rPr>
              <w:t>‎إيصالات اختبارات Microsoft Learning MCP 1</w:t>
            </w:r>
            <w:r>
              <w:fldChar w:fldCharType="begin"/>
            </w:r>
            <w:r>
              <w:instrText xml:space="preserve"> XE "‎إيصالات اختبارات Microsoft Learning MCP 1" </w:instrText>
            </w:r>
            <w:r>
              <w:fldChar w:fldCharType="end"/>
            </w:r>
            <w:r>
              <w:rPr>
                <w:rtl/>
              </w:rPr>
              <w:t xml:space="preserve"> (ترخيص اشتراك الخدمات)</w:t>
            </w:r>
          </w:p>
        </w:tc>
        <w:tc>
          <w:tcPr>
            <w:tcW w:w="740" w:type="dxa"/>
            <w:tcBorders>
              <w:top w:val="dashed" w:sz="4" w:space="0" w:color="BFBFBF"/>
              <w:left w:val="none" w:sz="4" w:space="0" w:color="6E6E6E"/>
              <w:bottom w:val="dashed" w:sz="4" w:space="0" w:color="BFBFBF"/>
              <w:right w:val="single" w:sz="6" w:space="0" w:color="FFFFFF"/>
            </w:tcBorders>
          </w:tcPr>
          <w:p w14:paraId="0495822C"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AF8C0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9CC629"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6ADB0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62587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E99A4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D0CB7F"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1B8CF9"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FBEB06" w14:textId="77777777" w:rsidR="004E7697" w:rsidRDefault="004E7697">
            <w:pPr>
              <w:pStyle w:val="ProductList-TableBody"/>
              <w:jc w:val="center"/>
              <w:rPr>
                <w:rtl/>
              </w:rPr>
            </w:pPr>
          </w:p>
        </w:tc>
      </w:tr>
      <w:tr w:rsidR="004E7697" w14:paraId="3521BFA9" w14:textId="77777777">
        <w:tc>
          <w:tcPr>
            <w:tcW w:w="4660" w:type="dxa"/>
            <w:tcBorders>
              <w:top w:val="dashed" w:sz="4" w:space="0" w:color="BFBFBF"/>
              <w:left w:val="none" w:sz="4" w:space="0" w:color="6E6E6E"/>
              <w:bottom w:val="dashed" w:sz="4" w:space="0" w:color="BFBFBF"/>
              <w:right w:val="none" w:sz="4" w:space="0" w:color="6E6E6E"/>
            </w:tcBorders>
          </w:tcPr>
          <w:p w14:paraId="63F10A58" w14:textId="77777777" w:rsidR="004E7697" w:rsidRDefault="002B5C49">
            <w:pPr>
              <w:pStyle w:val="ProductList-TableBody"/>
              <w:rPr>
                <w:rtl/>
              </w:rPr>
            </w:pPr>
            <w:r>
              <w:rPr>
                <w:rtl/>
              </w:rPr>
              <w:t>‎إيصالات اختبارات Microsoft Learning MCP 30</w:t>
            </w:r>
            <w:r>
              <w:fldChar w:fldCharType="begin"/>
            </w:r>
            <w:r>
              <w:instrText xml:space="preserve"> XE "‎إيصالات اختبارات Microsoft Learning MCP 30" </w:instrText>
            </w:r>
            <w:r>
              <w:fldChar w:fldCharType="end"/>
            </w:r>
            <w:r>
              <w:rPr>
                <w:rtl/>
              </w:rPr>
              <w:t xml:space="preserve"> (ترخيص اشتراك المستخدم)</w:t>
            </w:r>
          </w:p>
        </w:tc>
        <w:tc>
          <w:tcPr>
            <w:tcW w:w="740" w:type="dxa"/>
            <w:tcBorders>
              <w:top w:val="dashed" w:sz="4" w:space="0" w:color="BFBFBF"/>
              <w:left w:val="none" w:sz="4" w:space="0" w:color="6E6E6E"/>
              <w:bottom w:val="dashed" w:sz="4" w:space="0" w:color="BFBFBF"/>
              <w:right w:val="single" w:sz="6" w:space="0" w:color="FFFFFF"/>
            </w:tcBorders>
          </w:tcPr>
          <w:p w14:paraId="3126B147" w14:textId="77777777" w:rsidR="004E7697" w:rsidRDefault="002B5C49">
            <w:pPr>
              <w:pStyle w:val="ProductList-TableBody"/>
              <w:jc w:val="center"/>
              <w:rPr>
                <w:rtl/>
              </w:rPr>
            </w:pPr>
            <w:r>
              <w:rPr>
                <w:color w:val="000000"/>
                <w:rtl/>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6BCC6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8E776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882D7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445A1"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301BD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A7CAD0"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1C55A5"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0E6ABE" w14:textId="77777777" w:rsidR="004E7697" w:rsidRDefault="004E7697">
            <w:pPr>
              <w:pStyle w:val="ProductList-TableBody"/>
              <w:jc w:val="center"/>
              <w:rPr>
                <w:rtl/>
              </w:rPr>
            </w:pPr>
          </w:p>
        </w:tc>
      </w:tr>
      <w:tr w:rsidR="004E7697" w14:paraId="6B2A4399" w14:textId="77777777">
        <w:tc>
          <w:tcPr>
            <w:tcW w:w="4660" w:type="dxa"/>
            <w:tcBorders>
              <w:top w:val="dashed" w:sz="4" w:space="0" w:color="BFBFBF"/>
              <w:left w:val="none" w:sz="4" w:space="0" w:color="6E6E6E"/>
              <w:bottom w:val="dashed" w:sz="4" w:space="0" w:color="BFBFBF"/>
              <w:right w:val="none" w:sz="4" w:space="0" w:color="6E6E6E"/>
            </w:tcBorders>
          </w:tcPr>
          <w:p w14:paraId="6AC2788E" w14:textId="77777777" w:rsidR="004E7697" w:rsidRDefault="002B5C49">
            <w:pPr>
              <w:pStyle w:val="ProductList-TableBody"/>
              <w:rPr>
                <w:rtl/>
              </w:rPr>
            </w:pPr>
            <w:r>
              <w:rPr>
                <w:rtl/>
              </w:rPr>
              <w:t>‏</w:t>
            </w:r>
            <w:dir w:val="rtl">
              <w:r>
                <w:rPr>
                  <w:rtl/>
                </w:rPr>
                <w:t>ترخيص موقع 125 امتحان لشهادة Microsoft Learning MTA/MCA</w:t>
              </w:r>
              <w:r>
                <w:rPr>
                  <w:rtl/>
                </w:rPr>
                <w:t>‬</w:t>
              </w:r>
              <w:r>
                <w:fldChar w:fldCharType="begin"/>
              </w:r>
              <w:r>
                <w:instrText xml:space="preserve"> XE "‏</w:instrText>
              </w:r>
              <w:dir w:val="rtl">
                <w:r>
                  <w:instrText>ترخيص موقع 125 امتحان لشهادة Microsoft Learning MTA/MCA</w:instrText>
                </w:r>
                <w:r>
                  <w:instrText xml:space="preserve">‬" </w:instrText>
                </w:r>
                <w:r>
                  <w:fldChar w:fldCharType="end"/>
                </w:r>
                <w:r>
                  <w:rPr>
                    <w:rtl/>
                  </w:rPr>
                  <w:t xml:space="preserve"> (ترخيص اشتراك الخدمات)</w:t>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4197C856" w14:textId="77777777" w:rsidR="004E7697" w:rsidRDefault="002B5C49">
            <w:pPr>
              <w:pStyle w:val="ProductList-TableBody"/>
              <w:jc w:val="center"/>
              <w:rPr>
                <w:rtl/>
              </w:rPr>
            </w:pPr>
            <w:r>
              <w:rPr>
                <w:color w:val="000000"/>
                <w:rtl/>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ED628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E9ECB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A5B1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F4F61D"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92AD4B"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0F12B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4D51F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4F4581" w14:textId="77777777" w:rsidR="004E7697" w:rsidRDefault="004E7697">
            <w:pPr>
              <w:pStyle w:val="ProductList-TableBody"/>
              <w:jc w:val="center"/>
              <w:rPr>
                <w:rtl/>
              </w:rPr>
            </w:pPr>
          </w:p>
        </w:tc>
      </w:tr>
      <w:tr w:rsidR="004E7697" w14:paraId="1618881A" w14:textId="77777777">
        <w:tc>
          <w:tcPr>
            <w:tcW w:w="4660" w:type="dxa"/>
            <w:tcBorders>
              <w:top w:val="dashed" w:sz="4" w:space="0" w:color="BFBFBF"/>
              <w:left w:val="none" w:sz="4" w:space="0" w:color="6E6E6E"/>
              <w:bottom w:val="dashed" w:sz="4" w:space="0" w:color="BFBFBF"/>
              <w:right w:val="none" w:sz="4" w:space="0" w:color="6E6E6E"/>
            </w:tcBorders>
          </w:tcPr>
          <w:p w14:paraId="4F702756" w14:textId="77777777" w:rsidR="004E7697" w:rsidRDefault="002B5C49">
            <w:pPr>
              <w:pStyle w:val="ProductList-TableBody"/>
              <w:rPr>
                <w:rtl/>
              </w:rPr>
            </w:pPr>
            <w:r>
              <w:rPr>
                <w:rtl/>
              </w:rPr>
              <w:t>‏</w:t>
            </w:r>
            <w:dir w:val="rtl">
              <w:r>
                <w:rPr>
                  <w:rtl/>
                </w:rPr>
                <w:t>ترخيص موقع 125 امتحان لشهادة Microsoft Learning MOS/MCE</w:t>
              </w:r>
              <w:r>
                <w:rPr>
                  <w:rtl/>
                </w:rPr>
                <w:t>‬</w:t>
              </w:r>
              <w:r>
                <w:fldChar w:fldCharType="begin"/>
              </w:r>
              <w:r>
                <w:instrText xml:space="preserve"> XE "‏</w:instrText>
              </w:r>
              <w:dir w:val="rtl">
                <w:r>
                  <w:instrText>ترخيص موقع 125 امتحان لشهادة Microsoft Learning MOS/MCE</w:instrText>
                </w:r>
                <w:r>
                  <w:instrText xml:space="preserve">‬" </w:instrText>
                </w:r>
                <w:r>
                  <w:fldChar w:fldCharType="end"/>
                </w:r>
                <w:r>
                  <w:rPr>
                    <w:rtl/>
                  </w:rPr>
                  <w:t xml:space="preserve"> (ترخيص اشتراك الخدمات)</w:t>
                </w:r>
                <w:r w:rsidR="00733002">
                  <w:t>‬</w:t>
                </w:r>
                <w:r w:rsidR="00733002">
                  <w:t>‬</w:t>
                </w:r>
              </w:dir>
            </w:dir>
          </w:p>
        </w:tc>
        <w:tc>
          <w:tcPr>
            <w:tcW w:w="740" w:type="dxa"/>
            <w:tcBorders>
              <w:top w:val="dashed" w:sz="4" w:space="0" w:color="BFBFBF"/>
              <w:left w:val="none" w:sz="4" w:space="0" w:color="6E6E6E"/>
              <w:bottom w:val="dashed" w:sz="4" w:space="0" w:color="BFBFBF"/>
              <w:right w:val="single" w:sz="6" w:space="0" w:color="FFFFFF"/>
            </w:tcBorders>
          </w:tcPr>
          <w:p w14:paraId="1CA1F7AB" w14:textId="77777777" w:rsidR="004E7697" w:rsidRDefault="002B5C49">
            <w:pPr>
              <w:pStyle w:val="ProductList-TableBody"/>
              <w:jc w:val="center"/>
              <w:rPr>
                <w:rtl/>
              </w:rPr>
            </w:pPr>
            <w:r>
              <w:rPr>
                <w:color w:val="000000"/>
                <w:rtl/>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A7246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2C4FA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F7562F"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B23799"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0BAFF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6B5AB8"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842E91"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FB55D5" w14:textId="77777777" w:rsidR="004E7697" w:rsidRDefault="004E7697">
            <w:pPr>
              <w:pStyle w:val="ProductList-TableBody"/>
              <w:jc w:val="center"/>
              <w:rPr>
                <w:rtl/>
              </w:rPr>
            </w:pPr>
          </w:p>
        </w:tc>
      </w:tr>
      <w:tr w:rsidR="004E7697" w14:paraId="0516EFEE" w14:textId="77777777">
        <w:tc>
          <w:tcPr>
            <w:tcW w:w="4660" w:type="dxa"/>
            <w:tcBorders>
              <w:top w:val="dashed" w:sz="4" w:space="0" w:color="BFBFBF"/>
              <w:left w:val="none" w:sz="4" w:space="0" w:color="6E6E6E"/>
              <w:bottom w:val="none" w:sz="4" w:space="0" w:color="BFBFBF"/>
              <w:right w:val="none" w:sz="4" w:space="0" w:color="6E6E6E"/>
            </w:tcBorders>
          </w:tcPr>
          <w:p w14:paraId="4629F801" w14:textId="77777777" w:rsidR="004E7697" w:rsidRDefault="002B5C49">
            <w:pPr>
              <w:pStyle w:val="ProductList-TableBody"/>
              <w:rPr>
                <w:rtl/>
              </w:rPr>
            </w:pPr>
            <w:r>
              <w:rPr>
                <w:rtl/>
              </w:rPr>
              <w:t>‏</w:t>
            </w:r>
            <w:dir w:val="rtl">
              <w:r>
                <w:rPr>
                  <w:rtl/>
                </w:rPr>
                <w:t>ترخيص موقع 500 امتحان لشهادة Microsoft Learning MOS/MTA/MCE</w:t>
              </w:r>
              <w:r>
                <w:fldChar w:fldCharType="begin"/>
              </w:r>
              <w:r>
                <w:instrText xml:space="preserve"> XE "‏</w:instrText>
              </w:r>
              <w:dir w:val="rtl">
                <w:r>
                  <w:instrText xml:space="preserve">ترخيص موقع 500 امتحان لشهادة Microsoft Learning MOS/MTA/MCE" </w:instrText>
                </w:r>
                <w:r>
                  <w:fldChar w:fldCharType="end"/>
                </w:r>
                <w:r>
                  <w:rPr>
                    <w:rtl/>
                  </w:rPr>
                  <w:t xml:space="preserve"> (ترخيص اشتراك الخدمات)</w:t>
                </w:r>
                <w:r w:rsidR="00733002">
                  <w:t>‬</w:t>
                </w:r>
                <w:r w:rsidR="00733002">
                  <w:t>‬</w:t>
                </w:r>
              </w:dir>
            </w:dir>
          </w:p>
        </w:tc>
        <w:tc>
          <w:tcPr>
            <w:tcW w:w="740" w:type="dxa"/>
            <w:tcBorders>
              <w:top w:val="dashed" w:sz="4" w:space="0" w:color="BFBFBF"/>
              <w:left w:val="none" w:sz="4" w:space="0" w:color="6E6E6E"/>
              <w:bottom w:val="none" w:sz="4" w:space="0" w:color="BFBFBF"/>
              <w:right w:val="single" w:sz="6" w:space="0" w:color="FFFFFF"/>
            </w:tcBorders>
          </w:tcPr>
          <w:p w14:paraId="531C1ECC" w14:textId="77777777" w:rsidR="004E7697" w:rsidRDefault="002B5C49">
            <w:pPr>
              <w:pStyle w:val="ProductList-TableBody"/>
              <w:jc w:val="center"/>
              <w:rPr>
                <w:rtl/>
              </w:rPr>
            </w:pPr>
            <w:r>
              <w:rPr>
                <w:color w:val="000000"/>
                <w:rtl/>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D6492E"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C25814"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B9E68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CDE57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E9F6CD"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AE031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BA7E47"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8B1E51" w14:textId="77777777" w:rsidR="004E7697" w:rsidRDefault="004E7697">
            <w:pPr>
              <w:pStyle w:val="ProductList-TableBody"/>
              <w:jc w:val="center"/>
              <w:rPr>
                <w:rtl/>
              </w:rPr>
            </w:pPr>
          </w:p>
        </w:tc>
      </w:tr>
    </w:tbl>
    <w:p w14:paraId="5BFF4384" w14:textId="77777777" w:rsidR="004E7697" w:rsidRDefault="002B5C49">
      <w:pPr>
        <w:pStyle w:val="ProductList-Offering1SubSection"/>
        <w:outlineLvl w:val="3"/>
        <w:rPr>
          <w:rtl/>
        </w:rPr>
      </w:pPr>
      <w:bookmarkStart w:id="333" w:name="_Sec783"/>
      <w:r>
        <w:rPr>
          <w:rtl/>
        </w:rPr>
        <w:t>2. شروط المنتج</w:t>
      </w:r>
      <w:bookmarkEnd w:id="333"/>
    </w:p>
    <w:tbl>
      <w:tblPr>
        <w:tblStyle w:val="PURTable"/>
        <w:bidiVisual/>
        <w:tblW w:w="0" w:type="dxa"/>
        <w:tblLook w:val="04A0" w:firstRow="1" w:lastRow="0" w:firstColumn="1" w:lastColumn="0" w:noHBand="0" w:noVBand="1"/>
      </w:tblPr>
      <w:tblGrid>
        <w:gridCol w:w="3640"/>
        <w:gridCol w:w="3640"/>
        <w:gridCol w:w="3636"/>
      </w:tblGrid>
      <w:tr w:rsidR="004E7697" w14:paraId="6A2F56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CE18C9"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5">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7F99BE31"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الخادم</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2262A6" w14:textId="77777777" w:rsidR="004E7697" w:rsidRDefault="002B5C49">
            <w:pPr>
              <w:pStyle w:val="ProductList-TableBody"/>
              <w:rPr>
                <w:rtl/>
              </w:rPr>
            </w:pPr>
            <w:r>
              <w:rPr>
                <w:color w:val="404040"/>
                <w:rtl/>
              </w:rPr>
              <w:t>مؤهَّل للفترة الممتدة: غير متوفر</w:t>
            </w:r>
          </w:p>
        </w:tc>
      </w:tr>
      <w:tr w:rsidR="004E7697" w14:paraId="1748C3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069DC0"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DEB015"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5ED98" w14:textId="77777777" w:rsidR="004E7697" w:rsidRDefault="002B5C49">
            <w:pPr>
              <w:pStyle w:val="ProductList-TableBody"/>
              <w:rPr>
                <w:rtl/>
              </w:rPr>
            </w:pPr>
            <w:r>
              <w:rPr>
                <w:color w:val="404040"/>
                <w:rtl/>
              </w:rPr>
              <w:t>العروض الترويجية: غير متوفر</w:t>
            </w:r>
          </w:p>
        </w:tc>
      </w:tr>
      <w:tr w:rsidR="004E7697" w14:paraId="5A1A3E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80D2D3"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24D3E0" w14:textId="77777777" w:rsidR="004E7697" w:rsidRDefault="002B5C49">
            <w:pPr>
              <w:pStyle w:val="ProductList-TableBody"/>
              <w:rPr>
                <w:rtl/>
              </w:rPr>
            </w:pPr>
            <w:r>
              <w:rPr>
                <w:color w:val="404040"/>
                <w:rtl/>
              </w:rPr>
              <w:t>مؤهَّل للتخفيض: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10F71" w14:textId="77777777" w:rsidR="004E7697" w:rsidRDefault="002B5C49">
            <w:pPr>
              <w:pStyle w:val="ProductList-TableBody"/>
              <w:rPr>
                <w:rtl/>
              </w:rPr>
            </w:pPr>
            <w:r>
              <w:rPr>
                <w:color w:val="404040"/>
                <w:rtl/>
              </w:rPr>
              <w:t xml:space="preserve">مؤهَّل للتخفيض (SCE): غير متوفر </w:t>
            </w:r>
          </w:p>
        </w:tc>
      </w:tr>
      <w:tr w:rsidR="004E7697" w14:paraId="6DB48A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DA271A" w14:textId="77777777" w:rsidR="004E7697" w:rsidRDefault="002B5C49">
            <w:pPr>
              <w:pStyle w:val="ProductList-TableBody"/>
              <w:rPr>
                <w:rtl/>
              </w:rPr>
            </w:pPr>
            <w:r>
              <w:rPr>
                <w:color w:val="404040"/>
                <w:rtl/>
              </w:rPr>
              <w:t xml:space="preserve">ميزة استخدام الطالب: غير متوفر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1AF72C" w14:textId="77777777" w:rsidR="004E7697" w:rsidRDefault="002B5C49">
            <w:pPr>
              <w:pStyle w:val="ProductList-TableBody"/>
              <w:rPr>
                <w:rtl/>
              </w:rPr>
            </w:pPr>
            <w:r>
              <w:rPr>
                <w:color w:val="404040"/>
                <w:rtl/>
              </w:rPr>
              <w:t>‏</w:t>
            </w:r>
            <w:dir w:val="rtl">
              <w:r>
                <w:rPr>
                  <w:color w:val="404040"/>
                  <w:rtl/>
                </w:rPr>
                <w:t xml:space="preserve">مؤهَّل للتسوية: غير متوفر </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892DF3" w14:textId="77777777" w:rsidR="004E7697" w:rsidRDefault="004E7697">
            <w:pPr>
              <w:pStyle w:val="ProductList-TableBody"/>
              <w:rPr>
                <w:rtl/>
              </w:rPr>
            </w:pPr>
          </w:p>
        </w:tc>
      </w:tr>
    </w:tbl>
    <w:p w14:paraId="422DB9E7" w14:textId="77777777" w:rsidR="004E7697" w:rsidRDefault="004E7697">
      <w:pPr>
        <w:pStyle w:val="ProductList-Body"/>
        <w:rPr>
          <w:rtl/>
        </w:rPr>
      </w:pPr>
    </w:p>
    <w:p w14:paraId="6F41A6C3" w14:textId="77777777" w:rsidR="004E7697" w:rsidRDefault="002B5C49">
      <w:pPr>
        <w:pStyle w:val="ProductList-ClauseHeading"/>
        <w:outlineLvl w:val="4"/>
        <w:rPr>
          <w:rtl/>
        </w:rPr>
      </w:pPr>
      <w:r>
        <w:rPr>
          <w:rtl/>
        </w:rPr>
        <w:t>2.1 الإيصالات</w:t>
      </w:r>
    </w:p>
    <w:p w14:paraId="44A76A7F" w14:textId="77777777" w:rsidR="004E7697" w:rsidRDefault="002B5C49">
      <w:pPr>
        <w:pStyle w:val="ProductList-Body"/>
        <w:rPr>
          <w:rtl/>
        </w:rPr>
      </w:pPr>
      <w:r>
        <w:rPr>
          <w:rtl/>
        </w:rPr>
        <w:t xml:space="preserve">يتم تقديم الإيصالات وقت الشراء وتنتهي صلاحيتها بعد 12 شهرًا من تاريخ الشراء. </w:t>
      </w:r>
    </w:p>
    <w:p w14:paraId="65AD5417" w14:textId="77777777" w:rsidR="004E7697" w:rsidRDefault="004E7697">
      <w:pPr>
        <w:pStyle w:val="ProductList-Body"/>
        <w:rPr>
          <w:rtl/>
        </w:rPr>
      </w:pPr>
    </w:p>
    <w:p w14:paraId="457FDAE9" w14:textId="77777777" w:rsidR="004E7697" w:rsidRDefault="002B5C49">
      <w:pPr>
        <w:pStyle w:val="ProductList-ClauseHeading"/>
        <w:outlineLvl w:val="4"/>
        <w:rPr>
          <w:rtl/>
        </w:rPr>
      </w:pPr>
      <w:r>
        <w:rPr>
          <w:rtl/>
        </w:rPr>
        <w:t>2.2 ترخيص موقع امتحان شهادة Microsoft Office Specialist ‏(MOS) وMicrosoft Technology Associate ‏(MTA) وMicrosoft Certification Educator (MCE)</w:t>
      </w:r>
    </w:p>
    <w:p w14:paraId="54FDED57" w14:textId="77777777" w:rsidR="004E7697" w:rsidRDefault="002B5C49">
      <w:pPr>
        <w:pStyle w:val="ProductList-Body"/>
        <w:rPr>
          <w:rtl/>
        </w:rPr>
      </w:pPr>
      <w:r>
        <w:rPr>
          <w:rtl/>
        </w:rPr>
        <w:t>‏</w:t>
      </w:r>
      <w:dir w:val="rtl">
        <w:r>
          <w:rPr>
            <w:rtl/>
          </w:rPr>
          <w:t xml:space="preserve">يجب على العميل أن يكون بمثابة مركز اختبار لـ Certiport/Pearson VUE مصرح له تقديم امتحانات شهادة MOS أو MTA بموجب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 مواقع</w:t>
        </w:r>
        <w:r>
          <w:fldChar w:fldCharType="end"/>
        </w:r>
        <w:r>
          <w:t xml:space="preserve">. وستنتهي صلاحية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الموقع بعد 12 شهرًا من تاريخ الشراء. في نهاية المدة، يتم إسقاط أية امتحانات لم يتم تقديمها. يجوز للعملاء الأكاديميين تقديم امتحانات ترخيص موقع إلى أعضاء هيئة التدريس والطلاب المسجلين فقط.</w:t>
        </w:r>
        <w:r w:rsidR="00733002">
          <w:t>‬</w:t>
        </w:r>
      </w:dir>
    </w:p>
    <w:p w14:paraId="2C87147F"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D89B34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2A299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6AFCAEA" w14:textId="77777777" w:rsidR="004E7697" w:rsidRDefault="004E7697">
      <w:pPr>
        <w:pStyle w:val="ProductList-Body"/>
        <w:rPr>
          <w:rtl/>
        </w:rPr>
      </w:pPr>
    </w:p>
    <w:p w14:paraId="11085338" w14:textId="77777777" w:rsidR="004E7697" w:rsidRDefault="002B5C49">
      <w:pPr>
        <w:pStyle w:val="ProductList-Offering2HeadingNoBorder"/>
        <w:outlineLvl w:val="2"/>
        <w:rPr>
          <w:rtl/>
        </w:rPr>
      </w:pPr>
      <w:bookmarkStart w:id="334" w:name="_Sec1148"/>
      <w:r>
        <w:rPr>
          <w:rtl/>
        </w:rPr>
        <w:t>Minecraft: Education Edition</w:t>
      </w:r>
      <w:bookmarkEnd w:id="334"/>
      <w:r>
        <w:fldChar w:fldCharType="begin"/>
      </w:r>
      <w:r>
        <w:instrText xml:space="preserve"> TC "</w:instrText>
      </w:r>
      <w:bookmarkStart w:id="335" w:name="_Toc62547472"/>
      <w:r>
        <w:instrText>Minecraft: Education Edition</w:instrText>
      </w:r>
      <w:bookmarkEnd w:id="335"/>
      <w:r>
        <w:instrText>" \l 3</w:instrText>
      </w:r>
      <w:r>
        <w:fldChar w:fldCharType="end"/>
      </w:r>
    </w:p>
    <w:p w14:paraId="076D4784" w14:textId="77777777" w:rsidR="004E7697" w:rsidRDefault="002B5C49">
      <w:pPr>
        <w:pStyle w:val="ProductList-Offering1SubSection"/>
        <w:outlineLvl w:val="3"/>
        <w:rPr>
          <w:rtl/>
        </w:rPr>
      </w:pPr>
      <w:bookmarkStart w:id="336" w:name="_Sec1149"/>
      <w:r>
        <w:rPr>
          <w:rtl/>
        </w:rPr>
        <w:t>1. توفر البرنامج</w:t>
      </w:r>
      <w:bookmarkEnd w:id="336"/>
    </w:p>
    <w:tbl>
      <w:tblPr>
        <w:tblStyle w:val="PURTable"/>
        <w:bidiVisual/>
        <w:tblW w:w="0" w:type="dxa"/>
        <w:tblLook w:val="04A0" w:firstRow="1" w:lastRow="0" w:firstColumn="1" w:lastColumn="0" w:noHBand="0" w:noVBand="1"/>
      </w:tblPr>
      <w:tblGrid>
        <w:gridCol w:w="4230"/>
        <w:gridCol w:w="707"/>
        <w:gridCol w:w="687"/>
        <w:gridCol w:w="806"/>
        <w:gridCol w:w="712"/>
        <w:gridCol w:w="728"/>
        <w:gridCol w:w="828"/>
        <w:gridCol w:w="704"/>
        <w:gridCol w:w="713"/>
        <w:gridCol w:w="801"/>
      </w:tblGrid>
      <w:tr w:rsidR="004E7697" w14:paraId="437FF6A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65D40F7" w14:textId="77777777" w:rsidR="004E7697" w:rsidRDefault="002B5C49">
            <w:pPr>
              <w:pStyle w:val="ProductList-TableBody"/>
              <w:rPr>
                <w:rtl/>
              </w:rPr>
            </w:pPr>
            <w:r>
              <w:rPr>
                <w:color w:val="FFFFFF"/>
                <w:rtl/>
              </w:rPr>
              <w:t>الخدمات عبر الإنترنت</w:t>
            </w:r>
          </w:p>
        </w:tc>
        <w:tc>
          <w:tcPr>
            <w:tcW w:w="740" w:type="dxa"/>
            <w:tcBorders>
              <w:left w:val="single" w:sz="6" w:space="0" w:color="FFFFFF"/>
              <w:bottom w:val="single" w:sz="6" w:space="0" w:color="FFFFFF"/>
              <w:right w:val="single" w:sz="6" w:space="0" w:color="FFFFFF"/>
            </w:tcBorders>
            <w:shd w:val="clear" w:color="auto" w:fill="00188F"/>
          </w:tcPr>
          <w:p w14:paraId="4291E513"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0DDD38"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ECACF3"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B3A6A4"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0CBC8A"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A9E79B"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26E740"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822FBC"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6DFC97"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35571344" w14:textId="77777777">
        <w:tc>
          <w:tcPr>
            <w:tcW w:w="4660" w:type="dxa"/>
            <w:tcBorders>
              <w:top w:val="single" w:sz="6" w:space="0" w:color="FFFFFF"/>
              <w:left w:val="none" w:sz="4" w:space="0" w:color="6E6E6E"/>
              <w:bottom w:val="none" w:sz="4" w:space="0" w:color="BFBFBF"/>
              <w:right w:val="none" w:sz="4" w:space="0" w:color="6E6E6E"/>
            </w:tcBorders>
          </w:tcPr>
          <w:p w14:paraId="1F268804" w14:textId="77777777" w:rsidR="004E7697" w:rsidRDefault="002B5C49">
            <w:pPr>
              <w:pStyle w:val="ProductList-TableBody"/>
              <w:rPr>
                <w:rtl/>
              </w:rPr>
            </w:pPr>
            <w:r>
              <w:rPr>
                <w:color w:val="000000"/>
                <w:rtl/>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243CB408" w14:textId="77777777" w:rsidR="004E7697" w:rsidRDefault="002B5C49">
            <w:pPr>
              <w:pStyle w:val="ProductList-TableBody"/>
              <w:jc w:val="center"/>
              <w:rPr>
                <w:rtl/>
              </w:rPr>
            </w:pPr>
            <w:r>
              <w:rPr>
                <w:color w:val="000000"/>
                <w:rtl/>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361AF"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575B0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4CF1D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E5AE9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671A78"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6F11A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045BDB" w14:textId="77777777" w:rsidR="004E7697" w:rsidRDefault="002B5C49">
            <w:pPr>
              <w:pStyle w:val="ProductList-TableBody"/>
              <w:jc w:val="center"/>
              <w:rPr>
                <w:rtl/>
              </w:rPr>
            </w:pPr>
            <w:r>
              <w:fldChar w:fldCharType="begin"/>
            </w:r>
            <w:r>
              <w:instrText xml:space="preserve"> AutoTextList   \s NoStyle \t "منتج إضافي شامل للمؤسسة" </w:instrText>
            </w:r>
            <w:r>
              <w:fldChar w:fldCharType="separate"/>
            </w:r>
            <w:r>
              <w:rPr>
                <w:color w:val="000000"/>
              </w:rPr>
              <w:t>AO</w:t>
            </w:r>
            <w:r>
              <w:fldChar w:fldCharType="end"/>
            </w:r>
            <w:r>
              <w:t>،</w:t>
            </w:r>
            <w:r>
              <w:fldChar w:fldCharType="begin"/>
            </w:r>
            <w:r>
              <w:instrText xml:space="preserve"> AutoTextList   \s NoStyle \t "عرض الطلاب"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44A413" w14:textId="77777777" w:rsidR="004E7697" w:rsidRDefault="004E7697">
            <w:pPr>
              <w:pStyle w:val="ProductList-TableBody"/>
              <w:jc w:val="center"/>
              <w:rPr>
                <w:rtl/>
              </w:rPr>
            </w:pPr>
          </w:p>
        </w:tc>
      </w:tr>
    </w:tbl>
    <w:p w14:paraId="688AF18A" w14:textId="77777777" w:rsidR="004E7697" w:rsidRDefault="002B5C49">
      <w:pPr>
        <w:pStyle w:val="ProductList-Offering1SubSection"/>
        <w:outlineLvl w:val="3"/>
        <w:rPr>
          <w:rtl/>
        </w:rPr>
      </w:pPr>
      <w:bookmarkStart w:id="337" w:name="_Sec1150"/>
      <w:r>
        <w:rPr>
          <w:rtl/>
        </w:rPr>
        <w:t>2. شروط المنتج</w:t>
      </w:r>
      <w:bookmarkEnd w:id="337"/>
    </w:p>
    <w:tbl>
      <w:tblPr>
        <w:tblStyle w:val="PURTable"/>
        <w:bidiVisual/>
        <w:tblW w:w="0" w:type="dxa"/>
        <w:tblLook w:val="04A0" w:firstRow="1" w:lastRow="0" w:firstColumn="1" w:lastColumn="0" w:noHBand="0" w:noVBand="1"/>
      </w:tblPr>
      <w:tblGrid>
        <w:gridCol w:w="3640"/>
        <w:gridCol w:w="3640"/>
        <w:gridCol w:w="3636"/>
      </w:tblGrid>
      <w:tr w:rsidR="004E7697" w14:paraId="5FD26E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61332B"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6">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6CF4D202"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 حيث توجد ثلاث فئات لمجموعة المنتجات؛ وهي التطبيق والخادم والنظام." </w:instrText>
            </w:r>
            <w:r>
              <w:fldChar w:fldCharType="separate"/>
            </w:r>
            <w:r>
              <w:rPr>
                <w:color w:val="0563C1"/>
              </w:rPr>
              <w:t>مجموعة المنتجات</w:t>
            </w:r>
            <w:r>
              <w:fldChar w:fldCharType="end"/>
            </w:r>
            <w:r>
              <w:t>: التطبيق</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298B52" w14:textId="77777777" w:rsidR="004E7697" w:rsidRDefault="002B5C49">
            <w:pPr>
              <w:pStyle w:val="ProductList-TableBody"/>
              <w:rPr>
                <w:rtl/>
              </w:rPr>
            </w:pPr>
            <w:r>
              <w:rPr>
                <w:color w:val="404040"/>
                <w:rtl/>
              </w:rPr>
              <w:t>مؤهَّل للفترة الممتدة: غير متوفر</w:t>
            </w:r>
          </w:p>
        </w:tc>
      </w:tr>
      <w:tr w:rsidR="004E7697" w14:paraId="378CF4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D9A6B1"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DC8ED3"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FE2CF" w14:textId="77777777" w:rsidR="004E7697" w:rsidRDefault="002B5C49">
            <w:pPr>
              <w:pStyle w:val="ProductList-TableBody"/>
              <w:rPr>
                <w:rtl/>
              </w:rPr>
            </w:pPr>
            <w:r>
              <w:rPr>
                <w:color w:val="404040"/>
                <w:rtl/>
              </w:rPr>
              <w:t>العروض الترويجية: غير متوفر</w:t>
            </w:r>
          </w:p>
        </w:tc>
      </w:tr>
      <w:tr w:rsidR="004E7697" w14:paraId="55AF89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99CD8C" w14:textId="77777777" w:rsidR="004E7697" w:rsidRDefault="002B5C49">
            <w:pPr>
              <w:pStyle w:val="ProductList-TableBody"/>
              <w:rPr>
                <w:rtl/>
              </w:rPr>
            </w:pPr>
            <w:r>
              <w:rPr>
                <w:color w:val="404040"/>
                <w:rtl/>
              </w:rPr>
              <w:t>إعفاء المستخدم المؤهَّل: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6F4DD9" w14:textId="77777777" w:rsidR="004E7697" w:rsidRDefault="002B5C49">
            <w:pPr>
              <w:pStyle w:val="ProductList-TableBody"/>
              <w:rPr>
                <w:rtl/>
              </w:rPr>
            </w:pPr>
            <w:r>
              <w:rPr>
                <w:color w:val="404040"/>
                <w:rtl/>
              </w:rPr>
              <w:t>مؤهَّل للتخفيض: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0A5D72" w14:textId="77777777" w:rsidR="004E7697" w:rsidRDefault="002B5C49">
            <w:pPr>
              <w:pStyle w:val="ProductList-TableBody"/>
              <w:rPr>
                <w:rtl/>
              </w:rPr>
            </w:pPr>
            <w:r>
              <w:rPr>
                <w:color w:val="404040"/>
                <w:rtl/>
              </w:rPr>
              <w:t>مؤهَّل للتخفيض (SCE): غير متوفر</w:t>
            </w:r>
          </w:p>
        </w:tc>
      </w:tr>
      <w:tr w:rsidR="004E7697" w14:paraId="45FB8F09" w14:textId="77777777">
        <w:tc>
          <w:tcPr>
            <w:tcW w:w="4040" w:type="dxa"/>
            <w:tcBorders>
              <w:top w:val="single" w:sz="4" w:space="0" w:color="000000"/>
              <w:left w:val="single" w:sz="4" w:space="0" w:color="000000"/>
              <w:bottom w:val="single" w:sz="4" w:space="0" w:color="000000"/>
              <w:right w:val="single" w:sz="4" w:space="0" w:color="000000"/>
            </w:tcBorders>
          </w:tcPr>
          <w:p w14:paraId="4A2F3880" w14:textId="77777777" w:rsidR="004E7697" w:rsidRDefault="002B5C49">
            <w:pPr>
              <w:pStyle w:val="ProductList-TableBody"/>
              <w:rPr>
                <w:rtl/>
              </w:rPr>
            </w:pP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راجع </w:t>
            </w:r>
            <w:hyperlink w:anchor="_Sec1230">
              <w:r>
                <w:rPr>
                  <w:color w:val="00467F"/>
                  <w:u w:val="single"/>
                  <w:rtl/>
                </w:rPr>
                <w:t>الملحق (ح)</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977193" w14:textId="77777777" w:rsidR="004E7697" w:rsidRDefault="002B5C49">
            <w:pPr>
              <w:pStyle w:val="ProductList-TableBody"/>
              <w:rPr>
                <w:rtl/>
              </w:rPr>
            </w:pPr>
            <w:r>
              <w:rPr>
                <w:color w:val="404040"/>
                <w:rtl/>
              </w:rPr>
              <w:t>‏</w:t>
            </w:r>
            <w:dir w:val="rtl">
              <w:r>
                <w:rPr>
                  <w:color w:val="404040"/>
                  <w:rtl/>
                </w:rPr>
                <w:t>مؤهَّل للتسوية: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ECDD89" w14:textId="77777777" w:rsidR="004E7697" w:rsidRDefault="004E7697">
            <w:pPr>
              <w:pStyle w:val="ProductList-TableBody"/>
              <w:rPr>
                <w:rtl/>
              </w:rPr>
            </w:pPr>
          </w:p>
        </w:tc>
      </w:tr>
    </w:tbl>
    <w:p w14:paraId="5EAB23EF"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242260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8E7598"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EB9C444" w14:textId="77777777" w:rsidR="004E7697" w:rsidRDefault="004E7697">
      <w:pPr>
        <w:pStyle w:val="ProductList-Body"/>
        <w:rPr>
          <w:rtl/>
        </w:rPr>
      </w:pPr>
    </w:p>
    <w:p w14:paraId="77AB49DB" w14:textId="77777777" w:rsidR="004E7697" w:rsidRDefault="002B5C49">
      <w:pPr>
        <w:pStyle w:val="ProductList-Offering2HeadingNoBorder"/>
        <w:outlineLvl w:val="2"/>
        <w:rPr>
          <w:rtl/>
        </w:rPr>
      </w:pPr>
      <w:bookmarkStart w:id="338" w:name="_Sec1287"/>
      <w:r>
        <w:rPr>
          <w:rtl/>
        </w:rPr>
        <w:t>Visual Studio with GitHub Enterprise</w:t>
      </w:r>
      <w:bookmarkEnd w:id="338"/>
      <w:r>
        <w:fldChar w:fldCharType="begin"/>
      </w:r>
      <w:r>
        <w:instrText xml:space="preserve"> TC "</w:instrText>
      </w:r>
      <w:bookmarkStart w:id="339" w:name="_Toc62547473"/>
      <w:r>
        <w:instrText>Visual Studio with GitHub Enterprise</w:instrText>
      </w:r>
      <w:bookmarkEnd w:id="339"/>
      <w:r>
        <w:instrText>" \l 3</w:instrText>
      </w:r>
      <w:r>
        <w:fldChar w:fldCharType="end"/>
      </w:r>
    </w:p>
    <w:p w14:paraId="013D4FA6" w14:textId="77777777" w:rsidR="004E7697" w:rsidRDefault="002B5C49">
      <w:pPr>
        <w:pStyle w:val="ProductList-Offering1SubSection"/>
        <w:outlineLvl w:val="3"/>
        <w:rPr>
          <w:rtl/>
        </w:rPr>
      </w:pPr>
      <w:bookmarkStart w:id="340" w:name="_Sec1288"/>
      <w:r>
        <w:rPr>
          <w:rtl/>
        </w:rPr>
        <w:t>1. توفر البرنامج</w:t>
      </w:r>
      <w:bookmarkEnd w:id="340"/>
    </w:p>
    <w:tbl>
      <w:tblPr>
        <w:tblStyle w:val="PURTable"/>
        <w:bidiVisual/>
        <w:tblW w:w="0" w:type="dxa"/>
        <w:tblLook w:val="04A0" w:firstRow="1" w:lastRow="0" w:firstColumn="1" w:lastColumn="0" w:noHBand="0" w:noVBand="1"/>
      </w:tblPr>
      <w:tblGrid>
        <w:gridCol w:w="4133"/>
        <w:gridCol w:w="814"/>
        <w:gridCol w:w="689"/>
        <w:gridCol w:w="808"/>
        <w:gridCol w:w="712"/>
        <w:gridCol w:w="728"/>
        <w:gridCol w:w="829"/>
        <w:gridCol w:w="705"/>
        <w:gridCol w:w="695"/>
        <w:gridCol w:w="803"/>
      </w:tblGrid>
      <w:tr w:rsidR="004E7697" w14:paraId="75F559D2"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282534CD" w14:textId="77777777" w:rsidR="004E7697" w:rsidRDefault="002B5C49">
            <w:pPr>
              <w:pStyle w:val="ProductList-TableBody"/>
              <w:rPr>
                <w:rtl/>
              </w:rPr>
            </w:pPr>
            <w:r>
              <w:rPr>
                <w:color w:val="FFFFFF"/>
                <w:rtl/>
              </w:rPr>
              <w:t>الخدمات عبر الإنترنت</w:t>
            </w:r>
          </w:p>
        </w:tc>
        <w:tc>
          <w:tcPr>
            <w:tcW w:w="860" w:type="dxa"/>
            <w:tcBorders>
              <w:left w:val="single" w:sz="6" w:space="0" w:color="FFFFFF"/>
              <w:bottom w:val="single" w:sz="6" w:space="0" w:color="FFFFFF"/>
              <w:right w:val="single" w:sz="6" w:space="0" w:color="FFFFFF"/>
            </w:tcBorders>
            <w:shd w:val="clear" w:color="auto" w:fill="00188F"/>
          </w:tcPr>
          <w:p w14:paraId="3667575E" w14:textId="77777777" w:rsidR="004E7697" w:rsidRDefault="002B5C49">
            <w:pPr>
              <w:pStyle w:val="ProductList-TableBody"/>
              <w:jc w:val="center"/>
              <w:rPr>
                <w:rtl/>
              </w:rPr>
            </w:pPr>
            <w:r>
              <w:fldChar w:fldCharType="begin"/>
            </w:r>
            <w:r>
              <w:instrText xml:space="preserve"> AutoTextList   \s NoStyle \t "النقطة: القيمة المعينة لمنتج ما تم استخدامه لحساب مستوى الأسعار المجمَّعة المعمول به في اتفاقية الترخيص المجمع المبرمة مع العميل." </w:instrText>
            </w:r>
            <w:r>
              <w:fldChar w:fldCharType="separate"/>
            </w:r>
            <w:r>
              <w:rPr>
                <w:color w:val="FFFFFF"/>
              </w:rPr>
              <w:t>النقطة</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8F8DA6" w14:textId="77777777" w:rsidR="004E7697" w:rsidRDefault="002B5C49">
            <w:pPr>
              <w:pStyle w:val="ProductList-TableBody"/>
              <w:jc w:val="center"/>
              <w:rPr>
                <w:rtl/>
              </w:rPr>
            </w:pPr>
            <w:r>
              <w:fldChar w:fldCharType="begin"/>
            </w:r>
            <w:r>
              <w:instrText xml:space="preserve"> AutoTextList   \s NoStyle \t "اتفاقية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39E907" w14:textId="77777777" w:rsidR="004E7697" w:rsidRDefault="002B5C49">
            <w:pPr>
              <w:pStyle w:val="ProductList-TableBody"/>
              <w:jc w:val="center"/>
              <w:rPr>
                <w:rtl/>
              </w:rPr>
            </w:pPr>
            <w:r>
              <w:fldChar w:fldCharType="begin"/>
            </w:r>
            <w:r>
              <w:instrText xml:space="preserve"> AutoTextList   \s NoStyle \t "Select وSelect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AD9592" w14:textId="77777777" w:rsidR="004E7697" w:rsidRDefault="002B5C49">
            <w:pPr>
              <w:pStyle w:val="ProductList-TableBody"/>
              <w:jc w:val="center"/>
              <w:rPr>
                <w:rtl/>
              </w:rPr>
            </w:pPr>
            <w:r>
              <w:fldChar w:fldCharType="begin"/>
            </w:r>
            <w:r>
              <w:instrText xml:space="preserve"> AutoTextList   \s NoStyle \t "اتفاقية منتجات وخدمات Microsoft"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4FEEAF" w14:textId="77777777" w:rsidR="004E7697" w:rsidRDefault="002B5C49">
            <w:pPr>
              <w:pStyle w:val="ProductList-TableBody"/>
              <w:jc w:val="center"/>
              <w:rPr>
                <w:rtl/>
              </w:rPr>
            </w:pPr>
            <w:r>
              <w:fldChar w:fldCharType="begin"/>
            </w:r>
            <w:r>
              <w:instrText xml:space="preserve"> AutoTextList   \s NoStyle \t "Open Value وOpen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8497F3" w14:textId="77777777" w:rsidR="004E7697" w:rsidRDefault="002B5C49">
            <w:pPr>
              <w:pStyle w:val="ProductList-TableBody"/>
              <w:jc w:val="center"/>
              <w:rPr>
                <w:rtl/>
              </w:rPr>
            </w:pPr>
            <w:r>
              <w:fldChar w:fldCharType="begin"/>
            </w:r>
            <w:r>
              <w:instrText xml:space="preserve"> AutoTextList   \s NoStyle \t "اتفاقية Enterprise واتفاقية Enterprise Subscription"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C62018" w14:textId="77777777" w:rsidR="004E7697" w:rsidRDefault="002B5C49">
            <w:pPr>
              <w:pStyle w:val="ProductList-TableBody"/>
              <w:jc w:val="center"/>
              <w:rPr>
                <w:rtl/>
              </w:rPr>
            </w:pPr>
            <w:r>
              <w:fldChar w:fldCharType="begin"/>
            </w:r>
            <w:r>
              <w:instrText xml:space="preserve"> AutoTextList   \s NoStyle \t "اتفاقية Open Value Subscription - الحلول التعليمية"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C9F1E4" w14:textId="77777777" w:rsidR="004E7697" w:rsidRDefault="002B5C49">
            <w:pPr>
              <w:pStyle w:val="ProductList-TableBody"/>
              <w:jc w:val="center"/>
              <w:rPr>
                <w:rtl/>
              </w:rPr>
            </w:pPr>
            <w:r>
              <w:fldChar w:fldCharType="begin"/>
            </w:r>
            <w:r>
              <w:instrText xml:space="preserve"> AutoTextList   \s NoStyle \t "التسجيل في الحلول التعليمية"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518201" w14:textId="77777777" w:rsidR="004E7697" w:rsidRDefault="002B5C49">
            <w:pPr>
              <w:pStyle w:val="ProductList-TableBody"/>
              <w:jc w:val="center"/>
              <w:rPr>
                <w:rtl/>
              </w:rPr>
            </w:pPr>
            <w:r>
              <w:fldChar w:fldCharType="begin"/>
            </w:r>
            <w:r>
              <w:instrText xml:space="preserve"> AutoTextList   \s NoStyle \t "اتفاقية Microsoft Cloud ‏(Cloud Solution Provider)" </w:instrText>
            </w:r>
            <w:r>
              <w:fldChar w:fldCharType="separate"/>
            </w:r>
            <w:r>
              <w:rPr>
                <w:color w:val="FFFFFF"/>
              </w:rPr>
              <w:t>CSP</w:t>
            </w:r>
            <w:r>
              <w:fldChar w:fldCharType="end"/>
            </w:r>
          </w:p>
        </w:tc>
      </w:tr>
      <w:tr w:rsidR="004E7697" w14:paraId="48C1B846" w14:textId="77777777">
        <w:tc>
          <w:tcPr>
            <w:tcW w:w="4520" w:type="dxa"/>
            <w:tcBorders>
              <w:top w:val="none" w:sz="4" w:space="0" w:color="BFBFBF"/>
              <w:left w:val="none" w:sz="4" w:space="0" w:color="000000"/>
              <w:bottom w:val="dashed" w:sz="4" w:space="0" w:color="7F7F7F"/>
              <w:right w:val="none" w:sz="4" w:space="0" w:color="000000"/>
            </w:tcBorders>
          </w:tcPr>
          <w:p w14:paraId="6083B80F" w14:textId="77777777" w:rsidR="004E7697" w:rsidRDefault="002B5C49">
            <w:pPr>
              <w:pStyle w:val="ProductList-TableBody"/>
              <w:rPr>
                <w:rtl/>
              </w:rPr>
            </w:pPr>
            <w:r>
              <w:rPr>
                <w:rtl/>
              </w:rPr>
              <w:t>Visual Studio Enterprise with GitHub Enterprise</w:t>
            </w:r>
            <w:r>
              <w:fldChar w:fldCharType="begin"/>
            </w:r>
            <w:r>
              <w:instrText xml:space="preserve"> XE "Visual Studio Enterprise with GitHub Enterprise" </w:instrText>
            </w:r>
            <w:r>
              <w:fldChar w:fldCharType="end"/>
            </w:r>
            <w:r>
              <w:rPr>
                <w:rtl/>
              </w:rPr>
              <w:t xml:space="preserve"> (‏</w:t>
            </w:r>
            <w:dir w:val="rtl">
              <w:r>
                <w:rPr>
                  <w:rtl/>
                </w:rPr>
                <w:t>ترخيص اشتراك المستخدم)</w:t>
              </w:r>
              <w:r w:rsidR="00733002">
                <w:t>‬</w:t>
              </w:r>
            </w:dir>
          </w:p>
        </w:tc>
        <w:tc>
          <w:tcPr>
            <w:tcW w:w="860" w:type="dxa"/>
            <w:tcBorders>
              <w:top w:val="single" w:sz="6" w:space="0" w:color="FFFFFF"/>
              <w:left w:val="none" w:sz="4" w:space="0" w:color="000000"/>
              <w:bottom w:val="dashed" w:sz="4" w:space="0" w:color="7F7F7F"/>
              <w:right w:val="single" w:sz="6" w:space="0" w:color="FFFFFF"/>
            </w:tcBorders>
          </w:tcPr>
          <w:p w14:paraId="3839118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617DF3"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297EF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F8793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4FE12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7DF774"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A،SP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8AE5E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A26A5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D677E1" w14:textId="77777777" w:rsidR="004E7697" w:rsidRDefault="004E7697">
            <w:pPr>
              <w:pStyle w:val="ProductList-TableBody"/>
              <w:jc w:val="center"/>
              <w:rPr>
                <w:rtl/>
              </w:rPr>
            </w:pPr>
          </w:p>
        </w:tc>
      </w:tr>
      <w:tr w:rsidR="004E7697" w14:paraId="31412BB5" w14:textId="77777777">
        <w:tc>
          <w:tcPr>
            <w:tcW w:w="4520" w:type="dxa"/>
            <w:tcBorders>
              <w:top w:val="dashed" w:sz="4" w:space="0" w:color="7F7F7F"/>
              <w:left w:val="none" w:sz="4" w:space="0" w:color="000000"/>
              <w:bottom w:val="dashed" w:sz="4" w:space="0" w:color="7F7F7F"/>
              <w:right w:val="none" w:sz="4" w:space="0" w:color="000000"/>
            </w:tcBorders>
          </w:tcPr>
          <w:p w14:paraId="4AC71E7C" w14:textId="77777777" w:rsidR="004E7697" w:rsidRDefault="002B5C49">
            <w:pPr>
              <w:pStyle w:val="ProductList-TableBody"/>
              <w:rPr>
                <w:rtl/>
              </w:rPr>
            </w:pPr>
            <w:r>
              <w:rPr>
                <w:rtl/>
              </w:rPr>
              <w:t>Visual Studio Professional with GitHub Enterprise</w:t>
            </w:r>
            <w:r>
              <w:fldChar w:fldCharType="begin"/>
            </w:r>
            <w:r>
              <w:instrText xml:space="preserve"> XE "Visual Studio Professional with GitHub Enterprise" </w:instrText>
            </w:r>
            <w:r>
              <w:fldChar w:fldCharType="end"/>
            </w:r>
            <w:r>
              <w:rPr>
                <w:rtl/>
              </w:rPr>
              <w:t xml:space="preserve"> (‏</w:t>
            </w:r>
            <w:dir w:val="rtl">
              <w:r>
                <w:rPr>
                  <w:rtl/>
                </w:rPr>
                <w:t>ترخيص اشتراك المستخدم)</w:t>
              </w:r>
              <w:r w:rsidR="00733002">
                <w:t>‬</w:t>
              </w:r>
            </w:dir>
          </w:p>
        </w:tc>
        <w:tc>
          <w:tcPr>
            <w:tcW w:w="860" w:type="dxa"/>
            <w:tcBorders>
              <w:top w:val="dashed" w:sz="4" w:space="0" w:color="7F7F7F"/>
              <w:left w:val="none" w:sz="4" w:space="0" w:color="000000"/>
              <w:bottom w:val="dashed" w:sz="4" w:space="0" w:color="7F7F7F"/>
              <w:right w:val="single" w:sz="6" w:space="0" w:color="FFFFFF"/>
            </w:tcBorders>
          </w:tcPr>
          <w:p w14:paraId="53E958B5"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FCF38B"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17E287"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5A366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E4D8D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5F936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A60A4A"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E5A41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D576F3" w14:textId="77777777" w:rsidR="004E7697" w:rsidRDefault="004E7697">
            <w:pPr>
              <w:pStyle w:val="ProductList-TableBody"/>
              <w:jc w:val="center"/>
              <w:rPr>
                <w:rtl/>
              </w:rPr>
            </w:pPr>
          </w:p>
        </w:tc>
      </w:tr>
      <w:tr w:rsidR="004E7697" w14:paraId="17056396" w14:textId="77777777">
        <w:tc>
          <w:tcPr>
            <w:tcW w:w="4520" w:type="dxa"/>
            <w:tcBorders>
              <w:top w:val="dashed" w:sz="4" w:space="0" w:color="7F7F7F"/>
              <w:left w:val="none" w:sz="4" w:space="0" w:color="000000"/>
              <w:bottom w:val="dashed" w:sz="4" w:space="0" w:color="7F7F7F"/>
              <w:right w:val="none" w:sz="4" w:space="0" w:color="000000"/>
            </w:tcBorders>
          </w:tcPr>
          <w:p w14:paraId="2C369A18" w14:textId="77777777" w:rsidR="004E7697" w:rsidRDefault="002B5C49">
            <w:pPr>
              <w:pStyle w:val="ProductList-TableBody"/>
              <w:rPr>
                <w:rtl/>
              </w:rPr>
            </w:pPr>
            <w:r>
              <w:rPr>
                <w:rtl/>
              </w:rPr>
              <w:t>GitHub Enterprise for Visual Studio Enterprise</w:t>
            </w:r>
            <w:r>
              <w:fldChar w:fldCharType="begin"/>
            </w:r>
            <w:r>
              <w:instrText xml:space="preserve"> XE "GitHub Enterprise for Visual Studio Enterprise" </w:instrText>
            </w:r>
            <w:r>
              <w:fldChar w:fldCharType="end"/>
            </w:r>
            <w:r>
              <w:rPr>
                <w:rtl/>
              </w:rPr>
              <w:t xml:space="preserve"> (‏</w:t>
            </w:r>
            <w:dir w:val="rtl">
              <w:r>
                <w:rPr>
                  <w:rtl/>
                </w:rPr>
                <w:t>ترخيص اشتراك المستخدم)</w:t>
              </w:r>
              <w:r w:rsidR="00733002">
                <w:t>‬</w:t>
              </w:r>
            </w:dir>
          </w:p>
        </w:tc>
        <w:tc>
          <w:tcPr>
            <w:tcW w:w="860" w:type="dxa"/>
            <w:tcBorders>
              <w:top w:val="dashed" w:sz="4" w:space="0" w:color="7F7F7F"/>
              <w:left w:val="none" w:sz="4" w:space="0" w:color="000000"/>
              <w:bottom w:val="dashed" w:sz="4" w:space="0" w:color="7F7F7F"/>
              <w:right w:val="single" w:sz="6" w:space="0" w:color="FFFFFF"/>
            </w:tcBorders>
          </w:tcPr>
          <w:p w14:paraId="45C24E4E"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42DA0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B33AA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DCDE2C"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4413D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BA892E"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D94A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ABEC68"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993EA7" w14:textId="77777777" w:rsidR="004E7697" w:rsidRDefault="004E7697">
            <w:pPr>
              <w:pStyle w:val="ProductList-TableBody"/>
              <w:jc w:val="center"/>
              <w:rPr>
                <w:rtl/>
              </w:rPr>
            </w:pPr>
          </w:p>
        </w:tc>
      </w:tr>
      <w:tr w:rsidR="004E7697" w14:paraId="501906C4" w14:textId="77777777">
        <w:tc>
          <w:tcPr>
            <w:tcW w:w="4520" w:type="dxa"/>
            <w:tcBorders>
              <w:top w:val="dashed" w:sz="4" w:space="0" w:color="7F7F7F"/>
              <w:left w:val="none" w:sz="4" w:space="0" w:color="000000"/>
              <w:bottom w:val="single" w:sz="4" w:space="0" w:color="FFFFFF"/>
              <w:right w:val="none" w:sz="4" w:space="0" w:color="000000"/>
            </w:tcBorders>
          </w:tcPr>
          <w:p w14:paraId="44CA3FF1" w14:textId="77777777" w:rsidR="004E7697" w:rsidRDefault="002B5C49">
            <w:pPr>
              <w:pStyle w:val="ProductList-TableBody"/>
              <w:rPr>
                <w:rtl/>
              </w:rPr>
            </w:pPr>
            <w:r>
              <w:rPr>
                <w:rtl/>
              </w:rPr>
              <w:t>GitHub Enterprise for Visual Studio Professional</w:t>
            </w:r>
            <w:r>
              <w:fldChar w:fldCharType="begin"/>
            </w:r>
            <w:r>
              <w:instrText xml:space="preserve"> XE "GitHub Enterprise for Visual Studio Professional" </w:instrText>
            </w:r>
            <w:r>
              <w:fldChar w:fldCharType="end"/>
            </w:r>
            <w:r>
              <w:rPr>
                <w:rtl/>
              </w:rPr>
              <w:t xml:space="preserve"> (‏</w:t>
            </w:r>
            <w:dir w:val="rtl">
              <w:r>
                <w:rPr>
                  <w:rtl/>
                </w:rPr>
                <w:t>ترخيص اشتراك المستخدم)</w:t>
              </w:r>
              <w:r w:rsidR="00733002">
                <w:t>‬</w:t>
              </w:r>
            </w:dir>
          </w:p>
        </w:tc>
        <w:tc>
          <w:tcPr>
            <w:tcW w:w="860" w:type="dxa"/>
            <w:tcBorders>
              <w:top w:val="dashed" w:sz="4" w:space="0" w:color="7F7F7F"/>
              <w:left w:val="none" w:sz="4" w:space="0" w:color="000000"/>
              <w:bottom w:val="single" w:sz="4" w:space="0" w:color="FFFFFF"/>
              <w:right w:val="single" w:sz="6" w:space="0" w:color="FFFFFF"/>
            </w:tcBorders>
          </w:tcPr>
          <w:p w14:paraId="1E03E136"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E3943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BA7D70"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6B2201"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0464EA"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A05C13" w14:textId="77777777" w:rsidR="004E7697" w:rsidRDefault="002B5C49">
            <w:pPr>
              <w:pStyle w:val="ProductList-TableBody"/>
              <w:jc w:val="center"/>
              <w:rPr>
                <w:rtl/>
              </w:rPr>
            </w:pPr>
            <w:r>
              <w:fldChar w:fldCharType="begin"/>
            </w:r>
            <w:r>
              <w:instrText xml:space="preserve"> AutoTextList   \s NoStyle \t "منتج إضافي"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F8EA12" w14:textId="77777777" w:rsidR="004E7697" w:rsidRDefault="004E7697">
            <w:pPr>
              <w:pStyle w:val="ProductList-TableBody"/>
              <w:jc w:val="center"/>
              <w:rPr>
                <w:rtl/>
              </w:rPr>
            </w:pP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386B9C" w14:textId="77777777" w:rsidR="004E7697" w:rsidRDefault="004E7697">
            <w:pPr>
              <w:pStyle w:val="ProductList-TableBody"/>
              <w:jc w:val="center"/>
              <w:rPr>
                <w:rtl/>
              </w:rPr>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852CEB" w14:textId="77777777" w:rsidR="004E7697" w:rsidRDefault="004E7697">
            <w:pPr>
              <w:pStyle w:val="ProductList-TableBody"/>
              <w:jc w:val="center"/>
              <w:rPr>
                <w:rtl/>
              </w:rPr>
            </w:pPr>
          </w:p>
        </w:tc>
      </w:tr>
    </w:tbl>
    <w:p w14:paraId="6B256D69" w14:textId="77777777" w:rsidR="004E7697" w:rsidRDefault="002B5C49">
      <w:pPr>
        <w:pStyle w:val="ProductList-Offering1SubSection"/>
        <w:outlineLvl w:val="3"/>
        <w:rPr>
          <w:rtl/>
        </w:rPr>
      </w:pPr>
      <w:bookmarkStart w:id="341" w:name="_Sec1289"/>
      <w:r>
        <w:rPr>
          <w:rtl/>
        </w:rPr>
        <w:t>2. شروط المنتج</w:t>
      </w:r>
      <w:bookmarkEnd w:id="341"/>
    </w:p>
    <w:tbl>
      <w:tblPr>
        <w:tblStyle w:val="PURTable"/>
        <w:bidiVisual/>
        <w:tblW w:w="0" w:type="dxa"/>
        <w:tblLook w:val="04A0" w:firstRow="1" w:lastRow="0" w:firstColumn="1" w:lastColumn="0" w:noHBand="0" w:noVBand="1"/>
      </w:tblPr>
      <w:tblGrid>
        <w:gridCol w:w="3634"/>
        <w:gridCol w:w="3643"/>
        <w:gridCol w:w="3639"/>
      </w:tblGrid>
      <w:tr w:rsidR="004E7697" w14:paraId="36E0C7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E337AE" w14:textId="77777777" w:rsidR="004E7697" w:rsidRDefault="002B5C49">
            <w:pPr>
              <w:pStyle w:val="ProductList-TableBody"/>
              <w:rPr>
                <w:rtl/>
              </w:rPr>
            </w:pPr>
            <w:r>
              <w:fldChar w:fldCharType="begin"/>
            </w:r>
            <w:r>
              <w:instrText xml:space="preserve"> AutoTextList   \s NoStyle \t "شروط الخدمة: البنود والشروط التي تحكم استخدام منتج الخدمة عبر الإنترنت." </w:instrText>
            </w:r>
            <w:r>
              <w:fldChar w:fldCharType="separate"/>
            </w:r>
            <w:r>
              <w:rPr>
                <w:color w:val="0563C1"/>
              </w:rPr>
              <w:t>شروط الخدمة</w:t>
            </w:r>
            <w:r>
              <w:fldChar w:fldCharType="end"/>
            </w:r>
            <w:r>
              <w:t xml:space="preserve">: </w:t>
            </w:r>
            <w:hyperlink r:id="rId147">
              <w:r>
                <w:rPr>
                  <w:color w:val="00467F"/>
                  <w:u w:val="single"/>
                  <w:rtl/>
                </w:rPr>
                <w:t>شروط الخدمة عبر الإنترنت</w:t>
              </w:r>
            </w:hyperlink>
          </w:p>
        </w:tc>
        <w:tc>
          <w:tcPr>
            <w:tcW w:w="4040" w:type="dxa"/>
            <w:tcBorders>
              <w:top w:val="single" w:sz="18" w:space="0" w:color="00188F"/>
              <w:left w:val="single" w:sz="4" w:space="0" w:color="000000"/>
              <w:bottom w:val="single" w:sz="4" w:space="0" w:color="000000"/>
              <w:right w:val="single" w:sz="4" w:space="0" w:color="000000"/>
            </w:tcBorders>
          </w:tcPr>
          <w:p w14:paraId="48DBBC4B" w14:textId="77777777" w:rsidR="004E7697" w:rsidRDefault="002B5C49">
            <w:pPr>
              <w:pStyle w:val="ProductList-TableBody"/>
              <w:rPr>
                <w:rtl/>
              </w:rPr>
            </w:pPr>
            <w:r>
              <w:fldChar w:fldCharType="begin"/>
            </w:r>
            <w:r>
              <w:instrText xml:space="preserve"> AutoTextList   \s NoStyle \t "مجموعة المنتجات: تشير إلى مجموعة المنتجات التي ينتمي إليها المنتج لأغراض تحديد خصومات الأسعار.</w:instrText>
            </w:r>
            <w:r>
              <w:instrText xml:space="preserve">‬ حيث توجد ثلاث فئات لمجموعة المنتجات؛ وهي التطبيق والخادم والنظام." </w:instrText>
            </w:r>
            <w:r>
              <w:fldChar w:fldCharType="separate"/>
            </w:r>
            <w:r>
              <w:rPr>
                <w:color w:val="0563C1"/>
              </w:rPr>
              <w:t>مجموعة المنتجات</w:t>
            </w:r>
            <w:r>
              <w:fldChar w:fldCharType="end"/>
            </w:r>
            <w:r>
              <w:t>: التطبيق</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D357EC" w14:textId="77777777" w:rsidR="004E7697" w:rsidRDefault="002B5C49">
            <w:pPr>
              <w:pStyle w:val="ProductList-TableBody"/>
              <w:rPr>
                <w:rtl/>
              </w:rPr>
            </w:pPr>
            <w:r>
              <w:rPr>
                <w:color w:val="404040"/>
                <w:rtl/>
              </w:rPr>
              <w:t>مؤهل للفترة الممتدة: غير متوفر</w:t>
            </w:r>
          </w:p>
        </w:tc>
      </w:tr>
      <w:tr w:rsidR="004E7697" w14:paraId="1941E7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62F570" w14:textId="77777777" w:rsidR="004E7697" w:rsidRDefault="002B5C49">
            <w:pPr>
              <w:pStyle w:val="ProductList-TableBody"/>
              <w:rPr>
                <w:rtl/>
              </w:rPr>
            </w:pPr>
            <w:r>
              <w:rPr>
                <w:color w:val="404040"/>
                <w:rtl/>
              </w:rPr>
              <w:t>حقوق الترحيل: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EACD2" w14:textId="77777777" w:rsidR="004E7697" w:rsidRDefault="002B5C49">
            <w:pPr>
              <w:pStyle w:val="ProductList-TableBody"/>
              <w:rPr>
                <w:rtl/>
              </w:rPr>
            </w:pPr>
            <w:r>
              <w:rPr>
                <w:color w:val="404040"/>
                <w:rtl/>
              </w:rPr>
              <w:t>المتطلبات الأساسية: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E8B3AE" w14:textId="77777777" w:rsidR="004E7697" w:rsidRDefault="002B5C49">
            <w:pPr>
              <w:pStyle w:val="ProductList-TableBody"/>
              <w:rPr>
                <w:rtl/>
              </w:rPr>
            </w:pPr>
            <w:r>
              <w:rPr>
                <w:color w:val="404040"/>
                <w:rtl/>
              </w:rPr>
              <w:t>العروض الترويجية: غير متوفر</w:t>
            </w:r>
          </w:p>
        </w:tc>
      </w:tr>
      <w:tr w:rsidR="004E7697" w14:paraId="21AEC3BC" w14:textId="77777777">
        <w:tc>
          <w:tcPr>
            <w:tcW w:w="4040" w:type="dxa"/>
            <w:tcBorders>
              <w:top w:val="single" w:sz="4" w:space="0" w:color="000000"/>
              <w:left w:val="single" w:sz="4" w:space="0" w:color="000000"/>
              <w:bottom w:val="single" w:sz="4" w:space="0" w:color="000000"/>
              <w:right w:val="single" w:sz="4" w:space="0" w:color="000000"/>
            </w:tcBorders>
          </w:tcPr>
          <w:p w14:paraId="1053BE62" w14:textId="77777777" w:rsidR="004E7697" w:rsidRDefault="002B5C49">
            <w:pPr>
              <w:pStyle w:val="ProductList-TableBody"/>
              <w:rPr>
                <w:rtl/>
              </w:rPr>
            </w:pPr>
            <w:r>
              <w:fldChar w:fldCharType="begin"/>
            </w:r>
            <w:r>
              <w:instrText xml:space="preserve"> AutoTextList   \s NoStyle \t "إعفاء المستخدم المؤهل: إعفاء ينطبق على المستخدمين الذين يصلون إلى المنتجات بشكل منفرد بموجب ترخيص من هذه التراخيص. (راجع المسرد للاطلاع على التعريف الكامل)" </w:instrText>
            </w:r>
            <w:r>
              <w:fldChar w:fldCharType="separate"/>
            </w:r>
            <w:r>
              <w:rPr>
                <w:color w:val="0563C1"/>
              </w:rPr>
              <w:t>إعفاء المستخدم المؤهل</w:t>
            </w:r>
            <w:r>
              <w:fldChar w:fldCharType="end"/>
            </w:r>
            <w:r>
              <w:t>: الكل</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B72AA" w14:textId="77777777" w:rsidR="004E7697" w:rsidRDefault="002B5C49">
            <w:pPr>
              <w:pStyle w:val="ProductList-TableBody"/>
              <w:rPr>
                <w:rtl/>
              </w:rPr>
            </w:pPr>
            <w:r>
              <w:rPr>
                <w:color w:val="404040"/>
                <w:rtl/>
              </w:rPr>
              <w:t>مؤهل للتخفيض: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AE562" w14:textId="77777777" w:rsidR="004E7697" w:rsidRDefault="002B5C49">
            <w:pPr>
              <w:pStyle w:val="ProductList-TableBody"/>
              <w:rPr>
                <w:rtl/>
              </w:rPr>
            </w:pPr>
            <w:r>
              <w:rPr>
                <w:color w:val="404040"/>
                <w:rtl/>
              </w:rPr>
              <w:t>مؤهل للتخفيض (SCE): غير متوفر</w:t>
            </w:r>
          </w:p>
        </w:tc>
      </w:tr>
      <w:tr w:rsidR="004E7697" w14:paraId="44D29D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97C2C3" w14:textId="77777777" w:rsidR="004E7697" w:rsidRDefault="002B5C49">
            <w:pPr>
              <w:pStyle w:val="ProductList-TableBody"/>
              <w:rPr>
                <w:rtl/>
              </w:rPr>
            </w:pPr>
            <w:r>
              <w:rPr>
                <w:color w:val="404040"/>
                <w:rtl/>
              </w:rPr>
              <w:t>‬‏</w:t>
            </w:r>
            <w:dir w:val="rtl">
              <w:r>
                <w:rPr>
                  <w:color w:val="404040"/>
                  <w:rtl/>
                </w:rPr>
                <w:t>ميزة استخدام الطالب:</w:t>
              </w:r>
              <w:r>
                <w:rPr>
                  <w:color w:val="404040"/>
                  <w:rtl/>
                </w:rPr>
                <w:t>‬ غير متوفر</w:t>
              </w:r>
              <w:r w:rsidR="00733002">
                <w:t>‬</w:t>
              </w:r>
            </w:di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1786EA" w14:textId="77777777" w:rsidR="004E7697" w:rsidRDefault="002B5C49">
            <w:pPr>
              <w:pStyle w:val="ProductList-TableBody"/>
              <w:rPr>
                <w:rtl/>
              </w:rPr>
            </w:pPr>
            <w:r>
              <w:rPr>
                <w:color w:val="404040"/>
                <w:rtl/>
              </w:rPr>
              <w:t>مؤهل للتسوية: غير متوفر</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F6AD6" w14:textId="77777777" w:rsidR="004E7697" w:rsidRDefault="004E7697">
            <w:pPr>
              <w:pStyle w:val="ProductList-TableBody"/>
              <w:rPr>
                <w:rtl/>
              </w:rPr>
            </w:pPr>
          </w:p>
        </w:tc>
      </w:tr>
    </w:tbl>
    <w:p w14:paraId="5F00D6EC" w14:textId="77777777" w:rsidR="004E7697" w:rsidRDefault="004E7697">
      <w:pPr>
        <w:pStyle w:val="ProductList-Body"/>
        <w:rPr>
          <w:rtl/>
        </w:rPr>
      </w:pPr>
    </w:p>
    <w:p w14:paraId="3E420F6D" w14:textId="77777777" w:rsidR="004E7697" w:rsidRDefault="002B5C49">
      <w:pPr>
        <w:pStyle w:val="ProductList-ClauseHeading"/>
        <w:outlineLvl w:val="4"/>
        <w:rPr>
          <w:rtl/>
        </w:rPr>
      </w:pPr>
      <w:r>
        <w:rPr>
          <w:rtl/>
        </w:rPr>
        <w:t>2.1 GitHub Enterprise</w:t>
      </w:r>
    </w:p>
    <w:p w14:paraId="07568D76" w14:textId="77777777" w:rsidR="004E7697" w:rsidRDefault="002B5C49">
      <w:pPr>
        <w:pStyle w:val="ProductList-Body"/>
        <w:rPr>
          <w:rtl/>
        </w:rPr>
      </w:pPr>
      <w:r>
        <w:rPr>
          <w:rtl/>
        </w:rPr>
        <w:t xml:space="preserve">يجوز </w:t>
      </w:r>
      <w:r>
        <w:fldChar w:fldCharType="begin"/>
      </w:r>
      <w:r>
        <w:instrText xml:space="preserve"> AutoTextList   \s NoStyle \t "المستخدم المرخّص يعني الشخص الواحد الذي يتم تعيين ترخيص له." </w:instrText>
      </w:r>
      <w:r>
        <w:fldChar w:fldCharType="separate"/>
      </w:r>
      <w:r>
        <w:rPr>
          <w:color w:val="0563C1"/>
        </w:rPr>
        <w:t>للمستخدم المرخص</w:t>
      </w:r>
      <w:r>
        <w:fldChar w:fldCharType="end"/>
      </w:r>
      <w:r>
        <w:t xml:space="preserve"> الوصول إلى كل من خدمة GitHub Enterprise Cloud عبر الإنترنت وبرنامج GitHub Enterprise Server المحلي واستخدامهما بحسب تضمينهما في GitHub Enterprise وفقًا لما تنص عليه ‏</w:t>
      </w:r>
      <w:dir w:val="rtl">
        <w:hyperlink r:id="rId148">
          <w:r>
            <w:rPr>
              <w:color w:val="00467F"/>
              <w:u w:val="single"/>
              <w:rtl/>
            </w:rPr>
            <w:t>شروط الخدمات عبر الإنترنت</w:t>
          </w:r>
        </w:hyperlink>
        <w:r>
          <w:rPr>
            <w:rtl/>
          </w:rPr>
          <w:t>‬.</w:t>
        </w:r>
        <w:r w:rsidR="00733002">
          <w:t>‬</w:t>
        </w:r>
      </w:dir>
    </w:p>
    <w:p w14:paraId="1E7D9893" w14:textId="77777777" w:rsidR="004E7697" w:rsidRDefault="004E7697">
      <w:pPr>
        <w:pStyle w:val="ProductList-Body"/>
        <w:rPr>
          <w:rtl/>
        </w:rPr>
      </w:pPr>
    </w:p>
    <w:p w14:paraId="5352F56D" w14:textId="77777777" w:rsidR="004E7697" w:rsidRDefault="002B5C49">
      <w:pPr>
        <w:pStyle w:val="ProductList-ClauseHeading"/>
        <w:outlineLvl w:val="4"/>
        <w:rPr>
          <w:rtl/>
        </w:rPr>
      </w:pPr>
      <w:r>
        <w:rPr>
          <w:rtl/>
        </w:rPr>
        <w:t>2.2 التدريب والتقييم لـ GitHub Enterprise</w:t>
      </w:r>
    </w:p>
    <w:p w14:paraId="309E2F04" w14:textId="77777777" w:rsidR="004E7697" w:rsidRDefault="002B5C49">
      <w:pPr>
        <w:pStyle w:val="ProductList-Body"/>
        <w:rPr>
          <w:rtl/>
        </w:rPr>
      </w:pPr>
      <w:r>
        <w:rPr>
          <w:rtl/>
        </w:rPr>
        <w:t>بغض النظر عن أي شروط مخالفة لذلك منصوص عليها في اتفاقية الترخيص المجمع الخاصة بالعميل، يلزم توافر تراخيص خدمة من أجل الوصول إلى برنامج GitHub Enterprise أو الخدمة عبر الإنترنت لأغراض التدريب أو التقييم.</w:t>
      </w:r>
    </w:p>
    <w:p w14:paraId="3F7E6CD1" w14:textId="77777777" w:rsidR="004E7697" w:rsidRDefault="004E7697">
      <w:pPr>
        <w:pStyle w:val="ProductList-Body"/>
        <w:rPr>
          <w:rtl/>
        </w:rPr>
      </w:pPr>
    </w:p>
    <w:p w14:paraId="702168E3" w14:textId="77777777" w:rsidR="004E7697" w:rsidRDefault="002B5C49">
      <w:pPr>
        <w:pStyle w:val="ProductList-ClauseHeading"/>
        <w:outlineLvl w:val="4"/>
        <w:rPr>
          <w:rtl/>
        </w:rPr>
      </w:pPr>
      <w:r>
        <w:rPr>
          <w:rtl/>
        </w:rPr>
        <w:t>2.3 شروط ترخيص Visual Studio</w:t>
      </w:r>
    </w:p>
    <w:p w14:paraId="4CC1B9EF" w14:textId="77777777" w:rsidR="004E7697" w:rsidRDefault="002B5C49">
      <w:pPr>
        <w:pStyle w:val="ProductList-Body"/>
        <w:rPr>
          <w:rtl/>
        </w:rPr>
      </w:pPr>
      <w:r>
        <w:rPr>
          <w:rtl/>
        </w:rPr>
        <w:t xml:space="preserve">يجوز </w:t>
      </w:r>
      <w:r>
        <w:fldChar w:fldCharType="begin"/>
      </w:r>
      <w:r>
        <w:instrText xml:space="preserve"> AutoTextList   \s NoStyle \t "المستخدم المرخّص يعني الشخص الواحد الذي يتم تعيين ترخيص له." </w:instrText>
      </w:r>
      <w:r>
        <w:fldChar w:fldCharType="separate"/>
      </w:r>
      <w:r>
        <w:rPr>
          <w:color w:val="0563C1"/>
        </w:rPr>
        <w:t>للمستخدم المرخص</w:t>
      </w:r>
      <w:r>
        <w:fldChar w:fldCharType="end"/>
      </w:r>
      <w:r>
        <w:t xml:space="preserve"> استخدام Visual Studio Enterprise أو Visual Studio Professional، على التوالي، على النحو المنصوص عليه في إدخال منتج Visual Studio وفقًا للشروط والأحكام نفسها.</w:t>
      </w:r>
    </w:p>
    <w:p w14:paraId="3F06EE33" w14:textId="77777777" w:rsidR="004E7697" w:rsidRDefault="004E7697">
      <w:pPr>
        <w:pStyle w:val="ProductList-Body"/>
        <w:rPr>
          <w:rtl/>
        </w:rPr>
      </w:pPr>
    </w:p>
    <w:p w14:paraId="07ECF558" w14:textId="77777777" w:rsidR="004E7697" w:rsidRDefault="002B5C49">
      <w:pPr>
        <w:pStyle w:val="ProductList-ClauseHeading"/>
        <w:outlineLvl w:val="4"/>
        <w:rPr>
          <w:rtl/>
        </w:rPr>
      </w:pPr>
      <w:r>
        <w:rPr>
          <w:rtl/>
        </w:rPr>
        <w:t>2.4 GitHub Enterprise لتراخيص Visual Studio</w:t>
      </w:r>
    </w:p>
    <w:p w14:paraId="288CEA24" w14:textId="77777777" w:rsidR="004E7697" w:rsidRDefault="002B5C49">
      <w:pPr>
        <w:pStyle w:val="ProductList-Body"/>
        <w:rPr>
          <w:rtl/>
        </w:rPr>
      </w:pPr>
      <w:r>
        <w:rPr>
          <w:rtl/>
        </w:rPr>
        <w:t xml:space="preserve">يجوز للعميل شراء GitHub Enterprise للحصول على تراخيص Visual Studio لأي من مستخدمي Visual Studio Enterprise أو Professional </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المرخص لهم</w:t>
      </w:r>
      <w:r>
        <w:fldChar w:fldCharType="end"/>
      </w:r>
      <w:r>
        <w:t xml:space="preserve"> والذيم لديهم اشتراكات Visual Studio نشطة.</w:t>
      </w:r>
    </w:p>
    <w:p w14:paraId="40FF3142" w14:textId="77777777" w:rsidR="004E7697" w:rsidRDefault="004E7697">
      <w:pPr>
        <w:pStyle w:val="ProductList-Body"/>
        <w:rPr>
          <w:rtl/>
        </w:rPr>
      </w:pPr>
    </w:p>
    <w:p w14:paraId="19118413" w14:textId="77777777" w:rsidR="004E7697" w:rsidRDefault="002B5C49">
      <w:pPr>
        <w:pStyle w:val="ProductList-ClauseHeading"/>
        <w:outlineLvl w:val="4"/>
        <w:rPr>
          <w:rtl/>
        </w:rPr>
      </w:pPr>
      <w:r>
        <w:rPr>
          <w:rtl/>
        </w:rPr>
        <w:t>2.5 تراخيص الترقية</w:t>
      </w:r>
    </w:p>
    <w:p w14:paraId="5004913C" w14:textId="77777777" w:rsidR="004E7697" w:rsidRDefault="002B5C49">
      <w:pPr>
        <w:pStyle w:val="ProductList-Body"/>
        <w:rPr>
          <w:rtl/>
        </w:rPr>
      </w:pPr>
      <w:r>
        <w:rPr>
          <w:rtl/>
        </w:rPr>
        <w:t xml:space="preserve">يكون العميل مؤهلاً لشراء Visual Studio Enterprise بتراخيص الترقية GitHub Enterprise، كما هو منصوص عليه في </w:t>
      </w:r>
      <w:hyperlink w:anchor="_Sec576">
        <w:r>
          <w:rPr>
            <w:color w:val="00467F"/>
            <w:u w:val="single"/>
            <w:rtl/>
          </w:rPr>
          <w:t>الملحق ب – ضمان البرنامج</w:t>
        </w:r>
      </w:hyperlink>
      <w:r>
        <w:rPr>
          <w:rtl/>
        </w:rPr>
        <w:t>، "توفر ترخيص الترقية" لأي من مستخدمي Visual Studio Professional with GitHub Enterprise ا</w:t>
      </w:r>
      <w:r>
        <w:fldChar w:fldCharType="begin"/>
      </w:r>
      <w:r>
        <w:instrText xml:space="preserve"> AutoTextList   \s NoStyle \t "المستخدم المرخّص يعني الشخص الواحد</w:instrText>
      </w:r>
      <w:r>
        <w:instrText xml:space="preserve">‬ الذي يتم تعيين ترخيص له." </w:instrText>
      </w:r>
      <w:r>
        <w:fldChar w:fldCharType="separate"/>
      </w:r>
      <w:r>
        <w:rPr>
          <w:color w:val="0563C1"/>
        </w:rPr>
        <w:t>لمرخص لهم</w:t>
      </w:r>
      <w:r>
        <w:fldChar w:fldCharType="end"/>
      </w:r>
      <w:r>
        <w:t>.</w:t>
      </w:r>
    </w:p>
    <w:p w14:paraId="5A449DCF" w14:textId="77777777" w:rsidR="004E7697" w:rsidRDefault="004E7697">
      <w:pPr>
        <w:pStyle w:val="ProductList-Body"/>
        <w:rPr>
          <w:rtl/>
        </w:rPr>
      </w:pPr>
    </w:p>
    <w:p w14:paraId="15670770" w14:textId="77777777" w:rsidR="004E7697" w:rsidRDefault="002B5C49">
      <w:pPr>
        <w:pStyle w:val="ProductList-ClauseHeading"/>
        <w:outlineLvl w:val="4"/>
        <w:rPr>
          <w:rtl/>
        </w:rPr>
      </w:pPr>
      <w:r>
        <w:rPr>
          <w:rtl/>
        </w:rPr>
        <w:t>2.6 الوصول إلى سطح مكتب Windows الظاهري</w:t>
      </w:r>
    </w:p>
    <w:p w14:paraId="2C95031E" w14:textId="77777777" w:rsidR="004E7697" w:rsidRDefault="002B5C49">
      <w:pPr>
        <w:pStyle w:val="ProductList-Body"/>
        <w:rPr>
          <w:rtl/>
        </w:rPr>
      </w:pPr>
      <w:r>
        <w:rPr>
          <w:rtl/>
        </w:rPr>
        <w:t xml:space="preserve">راجع بند سطح مكتب Windows الظاهري في </w:t>
      </w:r>
      <w:hyperlink w:anchor="_Sec625">
        <w:r>
          <w:rPr>
            <w:color w:val="00467F"/>
            <w:u w:val="single"/>
            <w:rtl/>
          </w:rPr>
          <w:t>إدخال منتج خدمات Microsoft Azure</w:t>
        </w:r>
      </w:hyperlink>
      <w:r>
        <w:rPr>
          <w:rtl/>
        </w:rPr>
        <w:t xml:space="preserve"> لحقوق الوصول إلى الأجهزة الظاهرية لسطح مكتب Windows الظاهري.</w:t>
      </w:r>
    </w:p>
    <w:p w14:paraId="6BA56EE9"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5034448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9CD8C1"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0367FF0" w14:textId="77777777" w:rsidR="004E7697" w:rsidRDefault="004E7697">
      <w:pPr>
        <w:pStyle w:val="ProductList-Body"/>
        <w:rPr>
          <w:rtl/>
        </w:rPr>
      </w:pPr>
    </w:p>
    <w:p w14:paraId="0AB359E2" w14:textId="77777777" w:rsidR="004E7697" w:rsidRDefault="004E7697">
      <w:pPr>
        <w:sectPr w:rsidR="004E7697">
          <w:headerReference w:type="default" r:id="rId149"/>
          <w:footerReference w:type="default" r:id="rId150"/>
          <w:type w:val="continuous"/>
          <w:pgSz w:w="12240" w:h="15840" w:code="1"/>
          <w:pgMar w:top="1170" w:right="720" w:bottom="720" w:left="720" w:header="432" w:footer="288" w:gutter="0"/>
          <w:cols w:space="360"/>
        </w:sectPr>
      </w:pPr>
    </w:p>
    <w:p w14:paraId="1D8BF005" w14:textId="77777777" w:rsidR="004E7697" w:rsidRDefault="002B5C49">
      <w:pPr>
        <w:pStyle w:val="ProductList-SectionHeading"/>
        <w:pageBreakBefore/>
        <w:outlineLvl w:val="0"/>
        <w:rPr>
          <w:rtl/>
        </w:rPr>
      </w:pPr>
      <w:bookmarkStart w:id="342" w:name="_Sec549"/>
      <w:bookmarkEnd w:id="212"/>
      <w:r>
        <w:rPr>
          <w:rtl/>
        </w:rPr>
        <w:t>المسرد</w:t>
      </w:r>
      <w:r>
        <w:fldChar w:fldCharType="begin"/>
      </w:r>
      <w:r>
        <w:instrText xml:space="preserve"> TC "</w:instrText>
      </w:r>
      <w:bookmarkStart w:id="343" w:name="_Toc62547474"/>
      <w:r>
        <w:instrText>المسرد</w:instrText>
      </w:r>
      <w:bookmarkEnd w:id="343"/>
      <w:r>
        <w:instrText>" \l 1</w:instrText>
      </w:r>
      <w:r>
        <w:fldChar w:fldCharType="end"/>
      </w:r>
    </w:p>
    <w:p w14:paraId="1C83BD25" w14:textId="77777777" w:rsidR="004E7697" w:rsidRDefault="002B5C49">
      <w:pPr>
        <w:pStyle w:val="ProductList-Offering1Heading"/>
        <w:outlineLvl w:val="1"/>
        <w:rPr>
          <w:rtl/>
        </w:rPr>
      </w:pPr>
      <w:bookmarkStart w:id="344" w:name="_Sec550"/>
      <w:r>
        <w:rPr>
          <w:rtl/>
        </w:rPr>
        <w:t>السمات</w:t>
      </w:r>
      <w:bookmarkEnd w:id="344"/>
      <w:r>
        <w:fldChar w:fldCharType="begin"/>
      </w:r>
      <w:r>
        <w:instrText xml:space="preserve"> TC "</w:instrText>
      </w:r>
      <w:bookmarkStart w:id="345" w:name="_Toc62547475"/>
      <w:r>
        <w:instrText>السمات</w:instrText>
      </w:r>
      <w:bookmarkEnd w:id="345"/>
      <w:r>
        <w:instrText>" \l 2</w:instrText>
      </w:r>
      <w:r>
        <w:fldChar w:fldCharType="end"/>
      </w:r>
    </w:p>
    <w:p w14:paraId="04FBF94E" w14:textId="77777777" w:rsidR="004E7697" w:rsidRDefault="002B5C49">
      <w:pPr>
        <w:pStyle w:val="ProductList-BodySpaced"/>
        <w:rPr>
          <w:rtl/>
        </w:rPr>
      </w:pPr>
      <w:r>
        <w:rPr>
          <w:rtl/>
        </w:rPr>
        <w:t>يتم تحديد السمات في الجداول في كل إدخال منتج، وتشير إلى الحقوق أو الشروط المعمول بها على المنتجات.</w:t>
      </w:r>
    </w:p>
    <w:p w14:paraId="5197D60A" w14:textId="77777777" w:rsidR="004E7697" w:rsidRDefault="004E7697">
      <w:pPr>
        <w:pStyle w:val="ProductList-BodySpaced"/>
        <w:rPr>
          <w:rtl/>
        </w:rPr>
      </w:pPr>
    </w:p>
    <w:p w14:paraId="48FB1A05" w14:textId="77777777" w:rsidR="004E7697" w:rsidRDefault="002B5C49">
      <w:pPr>
        <w:pStyle w:val="ProductList-BodySpaced"/>
        <w:rPr>
          <w:rtl/>
        </w:rPr>
      </w:pPr>
      <w:r>
        <w:rPr>
          <w:b/>
          <w:color w:val="00188F"/>
          <w:rtl/>
        </w:rPr>
        <w:t>البرامج الإضافية</w:t>
      </w:r>
      <w:r>
        <w:rPr>
          <w:rtl/>
        </w:rPr>
        <w:t>: يتم تحديد البرامج في حقوق الاستخدام الخاصة بمنتجات الخادم المسموح للعميل باستخدامها على أي جهاز مع استخدامه لبرنامج الخادم.</w:t>
      </w:r>
    </w:p>
    <w:p w14:paraId="64220A3B" w14:textId="77777777" w:rsidR="004E7697" w:rsidRDefault="002B5C49">
      <w:pPr>
        <w:pStyle w:val="ProductList-BodySpaced"/>
        <w:rPr>
          <w:rtl/>
        </w:rPr>
      </w:pPr>
      <w:r>
        <w:rPr>
          <w:b/>
          <w:color w:val="00188F"/>
          <w:rtl/>
        </w:rPr>
        <w:t>المكونات الإضافية وذات خيار "من ضمان البرنامج"</w:t>
      </w:r>
      <w:r>
        <w:rPr>
          <w:rtl/>
        </w:rPr>
        <w:t xml:space="preserve">: يشير إلى أن المنتج متوفر كمكون إضافي و/أو ذات خيار "من ضمان البرنامج". راجع </w:t>
      </w:r>
      <w:hyperlink w:anchor="_Sec1237">
        <w:r>
          <w:rPr>
            <w:color w:val="00467F"/>
            <w:u w:val="single"/>
            <w:rtl/>
          </w:rPr>
          <w:t>الملحق ج - المكونات الإضافية للخدمات عبر الإنترنت وتراخيص الانتقال الأخرى</w:t>
        </w:r>
        <w:r>
          <w:rPr>
            <w:color w:val="00467F"/>
            <w:u w:val="single"/>
            <w:rtl/>
          </w:rPr>
          <w:t>‬‏</w:t>
        </w:r>
        <w:dir w:val="rtl">
          <w:r w:rsidR="00733002">
            <w:t>‬</w:t>
          </w:r>
        </w:dir>
      </w:hyperlink>
      <w:r>
        <w:rPr>
          <w:rtl/>
        </w:rPr>
        <w:t xml:space="preserve"> لمعرفة التفاصيل.</w:t>
      </w:r>
    </w:p>
    <w:p w14:paraId="08EF602A" w14:textId="77777777" w:rsidR="004E7697" w:rsidRDefault="002B5C49">
      <w:pPr>
        <w:pStyle w:val="ProductList-BodySpaced"/>
        <w:rPr>
          <w:rtl/>
        </w:rPr>
      </w:pPr>
      <w:r>
        <w:rPr>
          <w:b/>
          <w:color w:val="00188F"/>
          <w:rtl/>
        </w:rPr>
        <w:t>متطلبات وصول العملاء</w:t>
      </w:r>
      <w:r>
        <w:rPr>
          <w:rtl/>
        </w:rPr>
        <w:t>: يشير إلى ما إذا كان منتج الخادم يتطلب ترخيص وصول عميل لتمكين الوصول بواسطة المستخدمين والأجهزة.</w:t>
      </w:r>
    </w:p>
    <w:p w14:paraId="6248DFDB" w14:textId="77777777" w:rsidR="004E7697" w:rsidRDefault="002B5C49">
      <w:pPr>
        <w:pStyle w:val="ProductList-BodySpaced"/>
        <w:rPr>
          <w:rtl/>
        </w:rPr>
      </w:pPr>
      <w:r>
        <w:rPr>
          <w:b/>
          <w:color w:val="00188F"/>
          <w:rtl/>
        </w:rPr>
        <w:t>التعافي من الكوارث</w:t>
      </w:r>
      <w:r>
        <w:rPr>
          <w:rtl/>
        </w:rPr>
        <w:t xml:space="preserve">: الحقوق المتوفرة للعملاء ذوي ضمان البرنامج لاستخدام البرنامج لأغراض التعافي من الكوارث المشروطة. راجع بند </w:t>
      </w:r>
      <w:hyperlink w:anchor="_Sec588">
        <w:r>
          <w:rPr>
            <w:color w:val="00467F"/>
            <w:u w:val="single"/>
            <w:rtl/>
          </w:rPr>
          <w:t>الخوادم - حقوق التعافي من الكوارث</w:t>
        </w:r>
      </w:hyperlink>
      <w:r>
        <w:rPr>
          <w:rtl/>
        </w:rPr>
        <w:t xml:space="preserve"> في </w:t>
      </w:r>
      <w:hyperlink w:anchor="_Sec564">
        <w:r>
          <w:rPr>
            <w:color w:val="00467F"/>
            <w:u w:val="single"/>
            <w:rtl/>
          </w:rPr>
          <w:t>الملحق (ب)</w:t>
        </w:r>
      </w:hyperlink>
      <w:r>
        <w:rPr>
          <w:rtl/>
        </w:rPr>
        <w:t xml:space="preserve"> – ضمان البرنامج، للاطلاع على التفاصيل.</w:t>
      </w:r>
    </w:p>
    <w:p w14:paraId="20C0C208" w14:textId="77777777" w:rsidR="004E7697" w:rsidRDefault="002B5C49">
      <w:pPr>
        <w:pStyle w:val="ProductList-BodySpaced"/>
        <w:rPr>
          <w:rtl/>
        </w:rPr>
      </w:pPr>
      <w:r>
        <w:rPr>
          <w:b/>
          <w:color w:val="00188F"/>
          <w:rtl/>
        </w:rPr>
        <w:t>الإصدارات الأقدم</w:t>
      </w:r>
      <w:r>
        <w:rPr>
          <w:rtl/>
        </w:rPr>
        <w:t>: الإصدارات الأقدم المسموح بها في مقابل الإصدارات العليا المحددة. يمكن أن يستخدم العميل الإصدار الأدنى المسموح به بدلاً من إصدار المستوى الأعلى المرخص، حسب ما هو مسموح به في شروط الترخيص العامة.</w:t>
      </w:r>
    </w:p>
    <w:p w14:paraId="1DE06ED8" w14:textId="77777777" w:rsidR="004E7697" w:rsidRDefault="002B5C49">
      <w:pPr>
        <w:pStyle w:val="ProductList-BodySpaced"/>
        <w:rPr>
          <w:rtl/>
        </w:rPr>
      </w:pPr>
      <w:r>
        <w:rPr>
          <w:b/>
          <w:color w:val="00188F"/>
          <w:rtl/>
        </w:rPr>
        <w:t>مؤهل للفترة الممتدة:</w:t>
      </w:r>
      <w:r>
        <w:rPr>
          <w:rtl/>
        </w:rPr>
        <w:t>: الخدمات عبر الإنترنت المؤهلة للحصول على فترة تمديد كما هو موضح في اتفاقية ترخيص Enterprise وEnterprise Subscription.</w:t>
      </w:r>
    </w:p>
    <w:p w14:paraId="46092850" w14:textId="77777777" w:rsidR="004E7697" w:rsidRDefault="002B5C49">
      <w:pPr>
        <w:pStyle w:val="ProductList-BodySpaced"/>
        <w:rPr>
          <w:rtl/>
        </w:rPr>
      </w:pPr>
      <w:r>
        <w:rPr>
          <w:b/>
          <w:color w:val="00188F"/>
          <w:rtl/>
        </w:rPr>
        <w:t>متطلبات وصول المستخدم الخارجي</w:t>
      </w:r>
      <w:r>
        <w:rPr>
          <w:rtl/>
        </w:rPr>
        <w:t xml:space="preserve">: تشير إلى متطلبات أو خيارات الترخيص المحددة للسماح بوصول </w:t>
      </w:r>
      <w:r>
        <w:fldChar w:fldCharType="begin"/>
      </w:r>
      <w:r>
        <w:instrText xml:space="preserve"> AutoTextList   \s NoStyle \t "المستخدمون الخارجيون هم المستخدمون الذين ليسوا موظفين أو مقاولين بالموقع أو وكلاء بالموقع لدى العميل أو لدى الشركات التابعة له." </w:instrText>
      </w:r>
      <w:r>
        <w:fldChar w:fldCharType="separate"/>
      </w:r>
      <w:r>
        <w:rPr>
          <w:color w:val="0563C1"/>
        </w:rPr>
        <w:t>المستخدمين الخارجيين</w:t>
      </w:r>
      <w:r>
        <w:fldChar w:fldCharType="end"/>
      </w:r>
      <w:r>
        <w:t>.</w:t>
      </w:r>
    </w:p>
    <w:p w14:paraId="685C68B7" w14:textId="77777777" w:rsidR="004E7697" w:rsidRDefault="002B5C49">
      <w:pPr>
        <w:pStyle w:val="ProductList-BodySpaced"/>
        <w:rPr>
          <w:rtl/>
        </w:rPr>
      </w:pPr>
      <w:r>
        <w:rPr>
          <w:b/>
          <w:color w:val="00188F"/>
          <w:rtl/>
        </w:rPr>
        <w:t>حقوق تجاوز الفشل</w:t>
      </w:r>
      <w:r>
        <w:rPr>
          <w:rtl/>
        </w:rPr>
        <w:t>: ميزة من ميزات ضمان البرنامج الذي يتيح للعميل تشغيل مثيلات تجاوز الفشل الخاملة للمنتج حسبما هو موضح في مدخل المنتج.</w:t>
      </w:r>
    </w:p>
    <w:p w14:paraId="3C2A24A6" w14:textId="77777777" w:rsidR="004E7697" w:rsidRDefault="002B5C49">
      <w:pPr>
        <w:pStyle w:val="ProductList-BodySpaced"/>
        <w:rPr>
          <w:rtl/>
        </w:rPr>
      </w:pPr>
      <w:r>
        <w:rPr>
          <w:b/>
          <w:color w:val="00188F"/>
          <w:rtl/>
        </w:rPr>
        <w:t>التقنيات المضمنة</w:t>
      </w:r>
      <w:r>
        <w:rPr>
          <w:rtl/>
        </w:rPr>
        <w:t>: تشير إلى مكونات Microsoft الأخرى المضمنة في المنتج. راجع بند "التقنيات المضمنة" في شروط الترخيص العامة للاطلاع على التفاصيل.</w:t>
      </w:r>
    </w:p>
    <w:p w14:paraId="37CCCAEC" w14:textId="77777777" w:rsidR="004E7697" w:rsidRDefault="002B5C49">
      <w:pPr>
        <w:pStyle w:val="ProductList-BodySpaced"/>
        <w:rPr>
          <w:rtl/>
        </w:rPr>
      </w:pPr>
      <w:r>
        <w:rPr>
          <w:b/>
          <w:color w:val="00188F"/>
          <w:rtl/>
        </w:rPr>
        <w:t>إمكانية نقل الترخيص</w:t>
      </w:r>
      <w:r>
        <w:rPr>
          <w:rtl/>
        </w:rPr>
        <w:t xml:space="preserve">: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الخاصة بهم؛ راجع بند إمكانية نقل الترخيص في </w:t>
      </w:r>
      <w:hyperlink w:anchor="_Sec564">
        <w:r>
          <w:rPr>
            <w:color w:val="00467F"/>
            <w:u w:val="single"/>
            <w:rtl/>
          </w:rPr>
          <w:t>الملحق (ب)</w:t>
        </w:r>
      </w:hyperlink>
      <w:r>
        <w:rPr>
          <w:rtl/>
        </w:rPr>
        <w:t xml:space="preserve"> – ضمان البرنامج، للاطلاع على التفاصيل.</w:t>
      </w:r>
    </w:p>
    <w:p w14:paraId="469198AD" w14:textId="77777777" w:rsidR="004E7697" w:rsidRDefault="002B5C49">
      <w:pPr>
        <w:pStyle w:val="ProductList-BodySpaced"/>
        <w:rPr>
          <w:rtl/>
        </w:rPr>
      </w:pPr>
      <w:r>
        <w:rPr>
          <w:b/>
          <w:color w:val="00188F"/>
          <w:rtl/>
        </w:rPr>
        <w:t>شروط الترخيص</w:t>
      </w:r>
      <w:r>
        <w:rPr>
          <w:rtl/>
        </w:rPr>
        <w:t>: البنود والشروط التي تحكم نشر منتج واستخدامه.</w:t>
      </w:r>
    </w:p>
    <w:p w14:paraId="5A9AEFA0" w14:textId="77777777" w:rsidR="004E7697" w:rsidRDefault="002B5C49">
      <w:pPr>
        <w:pStyle w:val="ProductList-BodySpaced"/>
        <w:rPr>
          <w:rtl/>
        </w:rPr>
      </w:pPr>
      <w:r>
        <w:rPr>
          <w:b/>
          <w:color w:val="00188F"/>
          <w:rtl/>
        </w:rPr>
        <w:t>حقوق الترحيل</w:t>
      </w:r>
      <w:r>
        <w:rPr>
          <w:rtl/>
        </w:rPr>
        <w:t>: يجوز للعميل الترقية من الإصدارات السابقة للبرنامج أو المنتجات الأخرى بموجب شروط خاصة يتم نشرها في إدخال المنتج أو قائمة المنتجات كما هو مشار إليه. تجوز للعميل أيضًا حقوق الرجوع إلى إصدار أقدم غير قياسي لاستخدام الإصدارات السابقة من نفس المنتجات أو منتجات أخرى بدلاً من الإصدار المرخص.</w:t>
      </w:r>
    </w:p>
    <w:p w14:paraId="04E7B19C" w14:textId="77777777" w:rsidR="004E7697" w:rsidRDefault="002B5C49">
      <w:pPr>
        <w:pStyle w:val="ProductList-BodySpaced"/>
        <w:rPr>
          <w:rtl/>
        </w:rPr>
      </w:pPr>
      <w:r>
        <w:rPr>
          <w:b/>
          <w:color w:val="00188F"/>
          <w:rtl/>
        </w:rPr>
        <w:t>المتطلبات الأساسية</w:t>
      </w:r>
      <w:r>
        <w:rPr>
          <w:rtl/>
        </w:rPr>
        <w:t>: تشير إلى بعض الشروط الإضافية التي يجب استيفاؤها من أجل شراء تراخيص للمنتج.</w:t>
      </w:r>
    </w:p>
    <w:p w14:paraId="4795510A" w14:textId="77777777" w:rsidR="004E7697" w:rsidRDefault="002B5C49">
      <w:pPr>
        <w:pStyle w:val="ProductList-BodySpaced"/>
        <w:rPr>
          <w:rtl/>
        </w:rPr>
      </w:pPr>
      <w:r>
        <w:rPr>
          <w:b/>
          <w:color w:val="00188F"/>
          <w:rtl/>
        </w:rPr>
        <w:t>المتطلبات الأساسية (ضمان البرنامج)</w:t>
      </w:r>
      <w:r>
        <w:rPr>
          <w:rtl/>
        </w:rPr>
        <w:t>:تشير إلى شروط إضافية معينة يجب استيفاؤها من أجل شراء تغطية ضمان البرنامج للمنتج.</w:t>
      </w:r>
    </w:p>
    <w:p w14:paraId="4652BC48" w14:textId="77777777" w:rsidR="004E7697" w:rsidRDefault="002B5C49">
      <w:pPr>
        <w:pStyle w:val="ProductList-BodySpaced"/>
        <w:rPr>
          <w:rtl/>
        </w:rPr>
      </w:pPr>
      <w:r>
        <w:rPr>
          <w:b/>
          <w:color w:val="00188F"/>
          <w:rtl/>
        </w:rPr>
        <w:t>الإصدار السابق</w:t>
      </w:r>
      <w:r>
        <w:rPr>
          <w:rtl/>
        </w:rPr>
        <w:t>: الإصدارات السابقة للمنتج وتاريخ التوفر الخاص بها.</w:t>
      </w:r>
    </w:p>
    <w:p w14:paraId="6F0DF337" w14:textId="77777777" w:rsidR="004E7697" w:rsidRDefault="002B5C49">
      <w:pPr>
        <w:pStyle w:val="ProductList-BodySpaced"/>
        <w:rPr>
          <w:rtl/>
        </w:rPr>
      </w:pPr>
      <w:r>
        <w:rPr>
          <w:b/>
          <w:color w:val="00188F"/>
          <w:rtl/>
        </w:rPr>
        <w:t>الإشعارات</w:t>
      </w:r>
      <w:r>
        <w:rPr>
          <w:rtl/>
        </w:rPr>
        <w:t xml:space="preserve">: تشير إلى الإشعارات التي تنطبق على المنتج. راجع بند الإشعارات في </w:t>
      </w:r>
      <w:hyperlink w:anchor="_Sec537">
        <w:r>
          <w:rPr>
            <w:color w:val="00467F"/>
            <w:u w:val="single"/>
            <w:rtl/>
          </w:rPr>
          <w:t>شروط الترخيص العامة</w:t>
        </w:r>
      </w:hyperlink>
      <w:r>
        <w:rPr>
          <w:rtl/>
        </w:rPr>
        <w:t xml:space="preserve"> للاطلاع على التفاصيل.</w:t>
      </w:r>
    </w:p>
    <w:p w14:paraId="053875C0" w14:textId="77777777" w:rsidR="004E7697" w:rsidRDefault="002B5C49">
      <w:pPr>
        <w:pStyle w:val="ProductList-BodySpaced"/>
        <w:rPr>
          <w:rtl/>
        </w:rPr>
      </w:pPr>
      <w:r>
        <w:rPr>
          <w:b/>
          <w:color w:val="00188F"/>
          <w:rtl/>
        </w:rPr>
        <w:t>برنامج الاشتراك عبر الإنترنت (OSP)</w:t>
      </w:r>
      <w:r>
        <w:rPr>
          <w:rtl/>
        </w:rPr>
        <w:t>: يتوفر المنتج في برنامج Online Subscription.</w:t>
      </w:r>
    </w:p>
    <w:p w14:paraId="620A0876" w14:textId="77777777" w:rsidR="004E7697" w:rsidRDefault="002B5C49">
      <w:pPr>
        <w:pStyle w:val="ProductList-BodySpaced"/>
        <w:rPr>
          <w:rtl/>
        </w:rPr>
      </w:pPr>
      <w:r>
        <w:rPr>
          <w:b/>
          <w:color w:val="00188F"/>
          <w:rtl/>
        </w:rPr>
        <w:t>مجموعة المنتجات</w:t>
      </w:r>
      <w:r>
        <w:rPr>
          <w:rtl/>
        </w:rPr>
        <w:t>: يشير إلى تجميع المنتجات الذي ينتمي إليه المنتج لأغراض تحديد خصومات الأسعار. حيث توجد ثلاث فئات لمجموعة المنتجات؛ وهي التطبيق والخادم والنظام.</w:t>
      </w:r>
    </w:p>
    <w:p w14:paraId="35F37C2C" w14:textId="77777777" w:rsidR="004E7697" w:rsidRDefault="002B5C49">
      <w:pPr>
        <w:pStyle w:val="ProductList-BodySpaced"/>
        <w:rPr>
          <w:rtl/>
        </w:rPr>
      </w:pPr>
      <w:r>
        <w:rPr>
          <w:b/>
          <w:color w:val="00188F"/>
          <w:rtl/>
        </w:rPr>
        <w:t>شروط الترخيص الخاصة بالمنتج</w:t>
      </w:r>
      <w:r>
        <w:rPr>
          <w:rtl/>
        </w:rPr>
        <w:t>: تشير إلى أن البنود والشروط الخاصة بالمنتج التي تحكم توزيع المنتج واستخدامه موجودة أسفل جدول "حقوق الاستخدام".</w:t>
      </w:r>
    </w:p>
    <w:p w14:paraId="58EF6DA3" w14:textId="77777777" w:rsidR="004E7697" w:rsidRDefault="002B5C49">
      <w:pPr>
        <w:pStyle w:val="ProductList-BodySpaced"/>
        <w:rPr>
          <w:rtl/>
        </w:rPr>
      </w:pPr>
      <w:r>
        <w:rPr>
          <w:b/>
          <w:color w:val="00188F"/>
          <w:rtl/>
        </w:rPr>
        <w:t>العروض الترويجية</w:t>
      </w:r>
      <w:r>
        <w:rPr>
          <w:rtl/>
        </w:rPr>
        <w:t xml:space="preserve">: تشير إلى أن العروض المحددة بوقت تنطبق على المنتج كما هو موضح في </w:t>
      </w:r>
      <w:hyperlink w:anchor="_Sec572">
        <w:r>
          <w:rPr>
            <w:color w:val="00467F"/>
            <w:u w:val="single"/>
            <w:rtl/>
          </w:rPr>
          <w:t>الملحق (و)</w:t>
        </w:r>
      </w:hyperlink>
      <w:r>
        <w:rPr>
          <w:rtl/>
        </w:rPr>
        <w:t xml:space="preserve"> – العروض الترويجية.</w:t>
      </w:r>
    </w:p>
    <w:p w14:paraId="744DF541" w14:textId="77777777" w:rsidR="004E7697" w:rsidRDefault="002B5C49">
      <w:pPr>
        <w:pStyle w:val="ProductList-BodySpaced"/>
        <w:rPr>
          <w:rtl/>
        </w:rPr>
      </w:pPr>
      <w:r>
        <w:rPr>
          <w:b/>
          <w:color w:val="00188F"/>
          <w:rtl/>
        </w:rPr>
        <w:t>‎إعفاء المستخدم المؤهل</w:t>
      </w:r>
      <w:r>
        <w:rPr>
          <w:rtl/>
        </w:rPr>
        <w:t xml:space="preserve">: إعفاء ينطبق على المستخدمين الذين يصلون إلى المنتجات بشكل منفرد بموجب ترخيص من هذه التراخيص. ويُعد هؤلاء المستخدمون معفيين من اعتبار كل منهم مستخدمًا مؤهَّلاً بموجب اتفاقية الترخيص المجمع المبرمة مع العميل، بغض النظر عن أي تعارض مع هذه الاتفاقية. </w:t>
      </w:r>
    </w:p>
    <w:p w14:paraId="6DC6C628" w14:textId="77777777" w:rsidR="004E7697" w:rsidRDefault="002B5C49">
      <w:pPr>
        <w:pStyle w:val="ProductList-BodySpaced"/>
        <w:rPr>
          <w:rtl/>
        </w:rPr>
      </w:pPr>
      <w:r>
        <w:rPr>
          <w:b/>
          <w:color w:val="00188F"/>
          <w:rtl/>
        </w:rPr>
        <w:t>‏</w:t>
      </w:r>
      <w:dir w:val="rtl">
        <w:r>
          <w:rPr>
            <w:b/>
            <w:color w:val="00188F"/>
            <w:rtl/>
          </w:rPr>
          <w:t>مؤهَّل للتخفيض</w:t>
        </w:r>
        <w:r>
          <w:rPr>
            <w:rtl/>
          </w:rPr>
          <w:t>: خدمة عبر الإنترنت تتيح لعميل لديه تسجيل Enterprise أو تسجيل Enterprise Subscription أو تسجيل Microsoft Azure أو Enrollment for Education Solutions الإبلاغ للحصول على تخفيض في قيمة التراخيص أو الدفع المسبق السنوي المخصص.</w:t>
        </w:r>
        <w:r w:rsidR="00733002">
          <w:t>‬</w:t>
        </w:r>
      </w:dir>
    </w:p>
    <w:p w14:paraId="7DACDCFF" w14:textId="77777777" w:rsidR="004E7697" w:rsidRDefault="002B5C49">
      <w:pPr>
        <w:pStyle w:val="ProductList-BodySpaced"/>
        <w:rPr>
          <w:rtl/>
        </w:rPr>
      </w:pPr>
      <w:r>
        <w:rPr>
          <w:b/>
          <w:color w:val="00188F"/>
          <w:rtl/>
        </w:rPr>
        <w:t>مؤهَّل للتخفيض (SCE)</w:t>
      </w:r>
      <w:r>
        <w:rPr>
          <w:rtl/>
        </w:rPr>
        <w:t>: منتجات تتيح لعميل Server &amp; Cloud Enrollment الإبلاغ للحصول على تخفيض في قيمة تراخيص الاشتراك أو الدفع المسبق السنوي المخصص في المستقبل بعد مرور 12 شهرًا متواصلاً.</w:t>
      </w:r>
    </w:p>
    <w:p w14:paraId="6BA71533" w14:textId="77777777" w:rsidR="004E7697" w:rsidRDefault="002B5C49">
      <w:pPr>
        <w:pStyle w:val="ProductList-BodySpaced"/>
        <w:rPr>
          <w:rtl/>
        </w:rPr>
      </w:pPr>
      <w:r>
        <w:rPr>
          <w:b/>
          <w:color w:val="00188F"/>
          <w:rtl/>
        </w:rPr>
        <w:t>حقوق التجوال</w:t>
      </w:r>
      <w:r>
        <w:rPr>
          <w:rtl/>
        </w:rPr>
        <w:t xml:space="preserve">: ميزة ضمان البرنامج التي تسمح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للمستخدم الأساسي</w:t>
      </w:r>
      <w:r>
        <w:fldChar w:fldCharType="end"/>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لجهاز مرخص</w:t>
        </w:r>
        <w:r>
          <w:fldChar w:fldCharType="end"/>
        </w:r>
        <w:r>
          <w:t xml:space="preserve"> بحقوق وصول واستخدام معينة. يجوز </w:t>
        </w:r>
        <w:r>
          <w:fldChar w:fldCharType="begin"/>
        </w:r>
        <w:r>
          <w:instrText xml:space="preserve"> AutoTextList   \s NoStyle \t "المستخدم الأساسي يعني المستخدم الذي يستخدم جهازًا مرخصًا أكثر من 50% من الوقت خلال أي مدة تبلغ 90 يومًا." </w:instrText>
        </w:r>
        <w:r>
          <w:fldChar w:fldCharType="separate"/>
        </w:r>
        <w:r>
          <w:rPr>
            <w:color w:val="0563C1"/>
          </w:rPr>
          <w:t>للمستخدم الأساسي</w:t>
        </w:r>
        <w:r>
          <w:fldChar w:fldCharType="end"/>
        </w:r>
        <w:r>
          <w:t xml:space="preserve"> استخدام </w:t>
        </w:r>
        <w:r>
          <w:fldChar w:fldCharType="begin"/>
        </w:r>
        <w:r>
          <w:instrText xml:space="preserve"> AutoTextList   \s NoStyle \t "جهاز الطرف الثالث المؤهِّل عبارة عن جهاز لا يتحكم به - بشكل مباشر ولا غير مباشر - العميل أو الشركات التابعة له (مثل وحدة kiosk عمومية خاصة بطرف ثالث)." </w:instrText>
        </w:r>
        <w:r>
          <w:fldChar w:fldCharType="separate"/>
        </w:r>
        <w:r>
          <w:rPr>
            <w:color w:val="0563C1"/>
          </w:rPr>
          <w:t>جهاز طرف ثالث مؤهِّل</w:t>
        </w:r>
        <w:r>
          <w:fldChar w:fldCharType="end"/>
        </w:r>
        <w:r>
          <w:t xml:space="preserve"> من أجل (1) الوصول إلى مثيلات أو نُسخ البرامج المسموح بها والتي تعمل على </w:t>
        </w:r>
        <w:r>
          <w:fldChar w:fldCharType="begin"/>
        </w:r>
        <w:r>
          <w:instrText xml:space="preserve"> AutoTextList   \s NoStyle \t "يشير الخادم إلى نظام جهاز فعلي قادر على تشغيل برنامج الخادم." </w:instrText>
        </w:r>
        <w:r>
          <w:fldChar w:fldCharType="separate"/>
        </w:r>
        <w:r>
          <w:rPr>
            <w:color w:val="0563C1"/>
          </w:rPr>
          <w:t>الخوادم</w:t>
        </w:r>
        <w:r>
          <w:fldChar w:fldCharType="end"/>
        </w:r>
        <w:r>
          <w:t xml:space="preserve"> المخصصة لاستخدام العميل، واستخدامها عن بُعد، أو (2) الاستخدام المحلي لمثيل مسموح به أو نسخة مسموح بها 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أو (3) الوصول المحلي إلى مثيل مسموح به أو نسخة مسموح بها للبرنامج على محرك أقراص USB عبر Windows to Go، في كل حالة على نحو منفصل للأغراض المتعلقة بالعمل أثناء عدم وجود المستخدم في موقع العميل. ولا يجوز لأي مستخدم آخر استخدام البرنامج بموجب نفس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الترخيص</w:t>
        </w:r>
        <w:r>
          <w:fldChar w:fldCharType="end"/>
        </w:r>
        <w:r>
          <w:t xml:space="preserve"> في نفس الوقت. بغض النظر عن أي شيء يتعارض مع ذلك في اتفاقية الترخيص المجمع المبرمة مع العميل، لا تشمل أجهزة سطح المكتب والأجهزة الأخرى المؤهَّلة أي أجهزة طرف ثالث مؤهِّلة يقوم مستخدمو العميل منها بالوصول إلى البرنامج وإلى أي منتج مؤسسة (آخر) فقط واستخدامه بموجب حقوق التجوال.</w:t>
        </w:r>
        <w:r w:rsidR="00733002">
          <w:t>‬</w:t>
        </w:r>
      </w:dir>
    </w:p>
    <w:p w14:paraId="03E53B65" w14:textId="77777777" w:rsidR="004E7697" w:rsidRDefault="002B5C49">
      <w:pPr>
        <w:pStyle w:val="ProductList-BodySpaced"/>
        <w:rPr>
          <w:rtl/>
        </w:rPr>
      </w:pPr>
      <w:r>
        <w:rPr>
          <w:b/>
          <w:color w:val="00188F"/>
          <w:rtl/>
        </w:rPr>
        <w:t>‏</w:t>
      </w:r>
      <w:dir w:val="rtl">
        <w:r>
          <w:rPr>
            <w:b/>
            <w:color w:val="00188F"/>
            <w:rtl/>
          </w:rPr>
          <w:t>الحقوق المكافئة لضمان البرنامج</w:t>
        </w:r>
        <w:r>
          <w:rPr>
            <w:rtl/>
          </w:rPr>
          <w:t xml:space="preserve">: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ترخيص اشترا</w:t>
        </w:r>
        <w:r>
          <w:fldChar w:fldCharType="end"/>
        </w:r>
        <w:r>
          <w:t xml:space="preserve">ك يتم الحصول عليه بموجب اتفاقية منتجات وخدمات Microsoft أو تسجيل الخادم والسحابة ويمنح نفس حقوق ومزايا ضمان البرنامج أثناء مدة الاشتراك مثل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ذات تغطية ضمان البرنامج.</w:t>
        </w:r>
        <w:r w:rsidR="00733002">
          <w:t>‬</w:t>
        </w:r>
      </w:dir>
    </w:p>
    <w:p w14:paraId="0C243A88" w14:textId="77777777" w:rsidR="004E7697" w:rsidRDefault="002B5C49">
      <w:pPr>
        <w:pStyle w:val="ProductList-BodySpaced"/>
        <w:rPr>
          <w:rtl/>
        </w:rPr>
      </w:pPr>
      <w:r>
        <w:rPr>
          <w:b/>
          <w:color w:val="00188F"/>
          <w:rtl/>
        </w:rPr>
        <w:t>الاستضافة الذاتية</w:t>
      </w:r>
      <w:r>
        <w:rPr>
          <w:rtl/>
        </w:rPr>
        <w:t xml:space="preserve">: ميزة من ميزات ضمان البرنامج تسمح باستخدام المنتجات لأغراض الاستضافة المشروطة. راجع بند "الخوادم - التطبيقات المستضافة ذاتيًا" في </w:t>
      </w:r>
      <w:hyperlink w:anchor="_Sec564">
        <w:r>
          <w:rPr>
            <w:color w:val="00467F"/>
            <w:u w:val="single"/>
            <w:rtl/>
          </w:rPr>
          <w:t>الملحق (ب)</w:t>
        </w:r>
      </w:hyperlink>
      <w:r>
        <w:rPr>
          <w:rtl/>
        </w:rPr>
        <w:t xml:space="preserve"> - ضمان البرنامج، للاطلاع على التفاصيل.</w:t>
      </w:r>
    </w:p>
    <w:p w14:paraId="64E626A8" w14:textId="77777777" w:rsidR="004E7697" w:rsidRDefault="002B5C49">
      <w:pPr>
        <w:pStyle w:val="ProductList-BodySpaced"/>
        <w:rPr>
          <w:rtl/>
        </w:rPr>
      </w:pPr>
      <w:r>
        <w:rPr>
          <w:b/>
          <w:color w:val="00188F"/>
          <w:rtl/>
        </w:rPr>
        <w:t>مجموعة ميزات ضمان البرنامج</w:t>
      </w:r>
      <w:r>
        <w:rPr>
          <w:rtl/>
        </w:rPr>
        <w:t xml:space="preserve">: تشير إلى فئة المنتج لأغراض تحديد ميزات ضمان البرنامج المعمول بها على نطاق واسع على مجموعة المنتجات، كما هو مدرج في </w:t>
      </w:r>
      <w:hyperlink w:anchor="_Sec564">
        <w:r>
          <w:rPr>
            <w:color w:val="00467F"/>
            <w:u w:val="single"/>
            <w:rtl/>
          </w:rPr>
          <w:t>الملحق (ب)</w:t>
        </w:r>
      </w:hyperlink>
      <w:r>
        <w:rPr>
          <w:rtl/>
        </w:rPr>
        <w:t xml:space="preserve"> - ضمان البرنامج.</w:t>
      </w:r>
    </w:p>
    <w:p w14:paraId="6C65DE29" w14:textId="77777777" w:rsidR="004E7697" w:rsidRDefault="002B5C49">
      <w:pPr>
        <w:pStyle w:val="ProductList-BodySpaced"/>
        <w:rPr>
          <w:rtl/>
        </w:rPr>
      </w:pPr>
      <w:r>
        <w:rPr>
          <w:b/>
          <w:color w:val="00188F"/>
          <w:rtl/>
        </w:rPr>
        <w:t>ميزة استخدام الطالب</w:t>
      </w:r>
      <w:r>
        <w:rPr>
          <w:rtl/>
        </w:rPr>
        <w:t xml:space="preserve">: خيار متاح للمؤسسات التي ترخّص منتجًا مؤهلاً لعدد من الأجهزة على مستوى المؤسسة وذلك لترخيص منتج يستخدمه طلابها بمعدل 1:15 أو 1:40 طالبًا لكل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مستخدم تعليم مؤهل</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 معلومات</w:t>
      </w:r>
      <w:r>
        <w:fldChar w:fldCharType="end"/>
      </w:r>
      <w:r>
        <w:t xml:space="preserve"> (أو مستخدم من فريق العمل/أعضاء هيئة التدريس) دون فرض أية تكلفة إضافية. يحدد </w:t>
      </w:r>
      <w:hyperlink w:anchor="_Sec1230">
        <w:r>
          <w:rPr>
            <w:color w:val="00467F"/>
            <w:u w:val="single"/>
            <w:rtl/>
          </w:rPr>
          <w:t>الملحق ح - ميزات استخدام الطالب والبرامج الأكاديمية</w:t>
        </w:r>
      </w:hyperlink>
      <w:r>
        <w:rPr>
          <w:rtl/>
        </w:rPr>
        <w:t xml:space="preserve"> المنتجات المؤهِّلة والمنتجات المؤهَّلة لاستخدام الطالب والمعدلات المعمول بها. قد لا يتم عد تراخيص الطلاب هذه ضمن الحد الأدنى لمتطلبات الطلبية. يخضع استخدام الطلاب إلى شروط الترخيص الخاصة بالمنتجات المرخصة بموجب ميزة استخدام الطالب. تنتهي صلاحية حقوق استخدام المنتجات بموجب ميزة استخدام الطالب متى أصبح الطالب غير تابع للمؤسسة. </w:t>
      </w:r>
    </w:p>
    <w:p w14:paraId="1B08B0A6" w14:textId="77777777" w:rsidR="004E7697" w:rsidRDefault="002B5C49">
      <w:pPr>
        <w:pStyle w:val="ProductList-BodySpaced"/>
        <w:rPr>
          <w:rtl/>
        </w:rPr>
      </w:pPr>
      <w:r>
        <w:rPr>
          <w:b/>
          <w:color w:val="00188F"/>
          <w:rtl/>
        </w:rPr>
        <w:t>المجموعة‏‎</w:t>
      </w:r>
      <w:r>
        <w:rPr>
          <w:rtl/>
        </w:rPr>
        <w:t xml:space="preserve">: منتج يضم مكونات تُرخص أيضًا بشكل منفصل. يتم ترخيص المجموعة بموجب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واحد معين إلى شخص أو جهاز واحد، ويسمح باستخدام جميع مكوناتها على جهاز واحد أو من قِبل مستخدم واحد يتم تعيينها إليه. لا يجوز فصل مكونات المجموعة ذات السعر الخاص واستخدامها على أجهزة منفصلة أو بواسطة مستخدمين مستقلين.</w:t>
      </w:r>
    </w:p>
    <w:p w14:paraId="376D9D8E" w14:textId="77777777" w:rsidR="004E7697" w:rsidRDefault="002B5C49">
      <w:pPr>
        <w:pStyle w:val="ProductList-BodySpaced"/>
        <w:rPr>
          <w:rtl/>
        </w:rPr>
      </w:pPr>
      <w:r>
        <w:rPr>
          <w:b/>
          <w:color w:val="00188F"/>
          <w:rtl/>
        </w:rPr>
        <w:t>‏</w:t>
      </w:r>
      <w:dir w:val="rtl">
        <w:r>
          <w:rPr>
            <w:b/>
            <w:color w:val="00188F"/>
            <w:rtl/>
          </w:rPr>
          <w:t>مؤهل للتسوية</w:t>
        </w:r>
        <w:r>
          <w:rPr>
            <w:rtl/>
          </w:rPr>
          <w:t>: ترخيص اشتراك خدمة عبر الإنترنت يمكن لعميل Enterprise أو Enterprise Subscription طلبه عبر عملية أمر التسوية أو الطلبية السنوية وليس بصفة شهرية.</w:t>
        </w:r>
        <w:r w:rsidR="00733002">
          <w:t>‬</w:t>
        </w:r>
      </w:dir>
    </w:p>
    <w:p w14:paraId="034234D8" w14:textId="77777777" w:rsidR="004E7697" w:rsidRDefault="002B5C49">
      <w:pPr>
        <w:pStyle w:val="ProductList-BodySpaced"/>
        <w:rPr>
          <w:rtl/>
        </w:rPr>
      </w:pPr>
      <w:r>
        <w:rPr>
          <w:b/>
          <w:color w:val="00188F"/>
          <w:rtl/>
        </w:rPr>
        <w:t>خصم حديث</w:t>
      </w:r>
      <w:r>
        <w:rPr>
          <w:rtl/>
        </w:rPr>
        <w:t xml:space="preserve">: الخصم الحديث هو خصم يتوفر لعملاء Open Value Subscription الذين يتقدمون بأمر شراء لتراخيص المنتج أثناء السنة الأولى للاتفاقية إذا توفر لديهم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للمنتج المؤهل المقابل.</w:t>
      </w:r>
    </w:p>
    <w:p w14:paraId="1DF1F74C" w14:textId="77777777" w:rsidR="004E7697" w:rsidRDefault="004E7697">
      <w:pPr>
        <w:pStyle w:val="ProductList-BodySpaced"/>
        <w:jc w:val="right"/>
        <w:rPr>
          <w:rtl/>
        </w:rPr>
      </w:pPr>
    </w:p>
    <w:tbl>
      <w:tblPr>
        <w:tblStyle w:val="PURTable"/>
        <w:bidiVisual/>
        <w:tblW w:w="0" w:type="dxa"/>
        <w:tblLook w:val="04A0" w:firstRow="1" w:lastRow="0" w:firstColumn="1" w:lastColumn="0" w:noHBand="0" w:noVBand="1"/>
      </w:tblPr>
      <w:tblGrid>
        <w:gridCol w:w="10916"/>
      </w:tblGrid>
      <w:tr w:rsidR="004E7697" w14:paraId="75E3DAE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A8D44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41523546" w14:textId="77777777" w:rsidR="004E7697" w:rsidRDefault="004E7697">
      <w:pPr>
        <w:pStyle w:val="ProductList-BodySpaced"/>
        <w:rPr>
          <w:rtl/>
        </w:rPr>
      </w:pPr>
    </w:p>
    <w:p w14:paraId="09D2986C" w14:textId="77777777" w:rsidR="004E7697" w:rsidRDefault="002B5C49">
      <w:pPr>
        <w:pStyle w:val="ProductList-Offering1Heading"/>
        <w:outlineLvl w:val="1"/>
        <w:rPr>
          <w:rtl/>
        </w:rPr>
      </w:pPr>
      <w:bookmarkStart w:id="346" w:name="_Sec551"/>
      <w:r>
        <w:rPr>
          <w:rtl/>
        </w:rPr>
        <w:t>قيم الخلايا</w:t>
      </w:r>
      <w:bookmarkEnd w:id="346"/>
      <w:r>
        <w:fldChar w:fldCharType="begin"/>
      </w:r>
      <w:r>
        <w:instrText xml:space="preserve"> TC "</w:instrText>
      </w:r>
      <w:bookmarkStart w:id="347" w:name="_Toc62547476"/>
      <w:r>
        <w:instrText>قيم الخلايا</w:instrText>
      </w:r>
      <w:bookmarkEnd w:id="347"/>
      <w:r>
        <w:instrText>" \l 2</w:instrText>
      </w:r>
      <w:r>
        <w:fldChar w:fldCharType="end"/>
      </w:r>
    </w:p>
    <w:p w14:paraId="6F2E207A" w14:textId="77777777" w:rsidR="004E7697" w:rsidRDefault="002B5C49">
      <w:pPr>
        <w:pStyle w:val="ProductList-BodySpaced"/>
        <w:rPr>
          <w:rtl/>
        </w:rPr>
      </w:pPr>
      <w:r>
        <w:rPr>
          <w:rtl/>
        </w:rPr>
        <w:t>تُستخدم قيم الخلايا في جدول توفر البرامج في كل إدخال منتج لتحديد طريقة توفير المنتج في كل برنامج. تحدد اتفاقيات برنامج الترخيص المجمع أنواع هذه العروض.</w:t>
      </w:r>
    </w:p>
    <w:p w14:paraId="57A0DFD4" w14:textId="77777777" w:rsidR="004E7697" w:rsidRDefault="004E7697">
      <w:pPr>
        <w:pStyle w:val="ProductList-BodySpaced"/>
        <w:rPr>
          <w:rtl/>
        </w:rPr>
      </w:pPr>
    </w:p>
    <w:p w14:paraId="51B7BD6D" w14:textId="77777777" w:rsidR="004E7697" w:rsidRDefault="002B5C49">
      <w:pPr>
        <w:pStyle w:val="ProductList-BodySpaced"/>
        <w:rPr>
          <w:rtl/>
        </w:rPr>
      </w:pPr>
      <w:r>
        <w:rPr>
          <w:b/>
          <w:color w:val="00188F"/>
          <w:rtl/>
        </w:rPr>
        <w:t xml:space="preserve">A </w:t>
      </w:r>
      <w:r>
        <w:rPr>
          <w:rtl/>
        </w:rPr>
        <w:t xml:space="preserve">= </w:t>
      </w:r>
      <w:r>
        <w:rPr>
          <w:color w:val="00188F"/>
          <w:rtl/>
        </w:rPr>
        <w:t>منتج إضافي</w:t>
      </w:r>
      <w:r>
        <w:rPr>
          <w:rtl/>
        </w:rPr>
        <w:t>: يتم توفير المنتج كمنتج إضافي.</w:t>
      </w:r>
    </w:p>
    <w:p w14:paraId="10EAF0A4" w14:textId="77777777" w:rsidR="004E7697" w:rsidRDefault="002B5C49">
      <w:pPr>
        <w:pStyle w:val="ProductList-BodySpaced"/>
        <w:rPr>
          <w:rtl/>
        </w:rPr>
      </w:pPr>
      <w:r>
        <w:rPr>
          <w:b/>
          <w:color w:val="00188F"/>
          <w:rtl/>
        </w:rPr>
        <w:t>AO</w:t>
      </w:r>
      <w:r>
        <w:rPr>
          <w:rtl/>
        </w:rPr>
        <w:t xml:space="preserve">= </w:t>
      </w:r>
      <w:r>
        <w:rPr>
          <w:color w:val="00188F"/>
          <w:rtl/>
        </w:rPr>
        <w:t>منتج إضافي شامل للمؤسسة</w:t>
      </w:r>
      <w:r>
        <w:rPr>
          <w:rtl/>
        </w:rPr>
        <w:t>: يتم توفير المنتج كمنتج إضافي ويجب أن يتم طلبه على مستوى المؤسسة.</w:t>
      </w:r>
    </w:p>
    <w:p w14:paraId="201E8897" w14:textId="77777777" w:rsidR="004E7697" w:rsidRDefault="002B5C49">
      <w:pPr>
        <w:pStyle w:val="ProductList-BodySpaced"/>
        <w:rPr>
          <w:rtl/>
        </w:rPr>
      </w:pPr>
      <w:r>
        <w:rPr>
          <w:b/>
          <w:rtl/>
        </w:rPr>
        <w:t xml:space="preserve">AF </w:t>
      </w:r>
      <w:r>
        <w:rPr>
          <w:color w:val="000000"/>
          <w:rtl/>
        </w:rPr>
        <w:t xml:space="preserve">= </w:t>
      </w:r>
      <w:r>
        <w:rPr>
          <w:color w:val="00188F"/>
          <w:rtl/>
        </w:rPr>
        <w:t>منتج إضافي لأعضاء هيئة التدريس</w:t>
      </w:r>
      <w:r>
        <w:rPr>
          <w:color w:val="00188F"/>
          <w:rtl/>
        </w:rPr>
        <w:t>‬‏</w:t>
      </w:r>
      <w:dir w:val="rtl">
        <w:r>
          <w:rPr>
            <w:color w:val="000000"/>
            <w:rtl/>
          </w:rPr>
          <w:t xml:space="preserve">: </w:t>
        </w:r>
        <w:r>
          <w:rPr>
            <w:rtl/>
          </w:rPr>
          <w:t xml:space="preserve">يتوفر المنتج باعتباره منتجًا إضافيًا خاصًا ببرنامج School، ويتعين ترخيصه على مستوى المؤسسة ليشمل هيئة التدريس وفريق العمل. </w:t>
        </w:r>
        <w:r w:rsidR="00733002">
          <w:t>‬</w:t>
        </w:r>
      </w:dir>
    </w:p>
    <w:p w14:paraId="4E6AC77F" w14:textId="77777777" w:rsidR="004E7697" w:rsidRDefault="002B5C49">
      <w:pPr>
        <w:pStyle w:val="ProductList-BodySpaced"/>
        <w:rPr>
          <w:rtl/>
        </w:rPr>
      </w:pPr>
      <w:r>
        <w:rPr>
          <w:b/>
          <w:rtl/>
        </w:rPr>
        <w:t xml:space="preserve">AP </w:t>
      </w:r>
      <w:r>
        <w:rPr>
          <w:color w:val="000000"/>
          <w:rtl/>
        </w:rPr>
        <w:t xml:space="preserve">= </w:t>
      </w:r>
      <w:r>
        <w:rPr>
          <w:color w:val="00188F"/>
          <w:rtl/>
        </w:rPr>
        <w:t xml:space="preserve"> </w:t>
      </w:r>
      <w:r>
        <w:rPr>
          <w:color w:val="00188F"/>
          <w:rtl/>
        </w:rPr>
        <w:t>‬‏</w:t>
      </w:r>
      <w:dir w:val="rtl">
        <w:r>
          <w:rPr>
            <w:color w:val="00188F"/>
            <w:rtl/>
          </w:rPr>
          <w:t>منتج إضافي في EES 2017</w:t>
        </w:r>
        <w:r>
          <w:rPr>
            <w:color w:val="00188F"/>
            <w:rtl/>
          </w:rPr>
          <w:t>‬‏</w:t>
        </w:r>
        <w:dir w:val="rtl">
          <w:r>
            <w:rPr>
              <w:color w:val="000000"/>
              <w:rtl/>
            </w:rPr>
            <w:t xml:space="preserve">: </w:t>
          </w:r>
          <w:r>
            <w:rPr>
              <w:rtl/>
            </w:rPr>
            <w:t xml:space="preserve">يتوفر المنتج كمنتج إضافي لبرنامج Enrollment for Education Solutions (بتاريخ نشر في أكتوبر 2017 أو بعده). </w:t>
          </w:r>
          <w:r w:rsidR="00733002">
            <w:t>‬</w:t>
          </w:r>
          <w:r w:rsidR="00733002">
            <w:t>‬</w:t>
          </w:r>
        </w:dir>
      </w:dir>
    </w:p>
    <w:p w14:paraId="71742747" w14:textId="77777777" w:rsidR="004E7697" w:rsidRDefault="002B5C49">
      <w:pPr>
        <w:pStyle w:val="ProductList-BodySpaced"/>
        <w:rPr>
          <w:rtl/>
        </w:rPr>
      </w:pPr>
      <w:r>
        <w:rPr>
          <w:b/>
          <w:rtl/>
        </w:rPr>
        <w:t xml:space="preserve">AS </w:t>
      </w:r>
      <w:r>
        <w:rPr>
          <w:color w:val="000000"/>
          <w:rtl/>
        </w:rPr>
        <w:t xml:space="preserve">= </w:t>
      </w:r>
      <w:r>
        <w:rPr>
          <w:color w:val="00188F"/>
          <w:rtl/>
        </w:rPr>
        <w:t>منتج إضافي لبرنامج School</w:t>
      </w:r>
      <w:r>
        <w:rPr>
          <w:color w:val="000000"/>
          <w:rtl/>
        </w:rPr>
        <w:t xml:space="preserve">: </w:t>
      </w:r>
      <w:r>
        <w:rPr>
          <w:rtl/>
        </w:rPr>
        <w:t xml:space="preserve">يتوفر المنتج باعتباره منتجًا إضافيًا لبرنامج School فقط.  </w:t>
      </w:r>
    </w:p>
    <w:p w14:paraId="1013CE53" w14:textId="77777777" w:rsidR="004E7697" w:rsidRDefault="002B5C49">
      <w:pPr>
        <w:pStyle w:val="ProductList-BodySpaced"/>
        <w:rPr>
          <w:rtl/>
        </w:rPr>
      </w:pPr>
      <w:r>
        <w:rPr>
          <w:b/>
          <w:color w:val="00188F"/>
          <w:rtl/>
        </w:rPr>
        <w:t>E</w:t>
      </w:r>
      <w:r>
        <w:rPr>
          <w:rtl/>
        </w:rPr>
        <w:t xml:space="preserve"> = </w:t>
      </w:r>
      <w:r>
        <w:rPr>
          <w:color w:val="00188F"/>
          <w:rtl/>
        </w:rPr>
        <w:t>منتج مؤسسة</w:t>
      </w:r>
      <w:r>
        <w:rPr>
          <w:rtl/>
        </w:rPr>
        <w:t>: يتم توفير المنتج كمنتج مؤسسة، ولكن ليس كجهاز سطح مكتب.</w:t>
      </w:r>
    </w:p>
    <w:p w14:paraId="62DEFF9F" w14:textId="77777777" w:rsidR="004E7697" w:rsidRDefault="002B5C49">
      <w:pPr>
        <w:pStyle w:val="ProductList-BodySpaced"/>
        <w:rPr>
          <w:rtl/>
        </w:rPr>
      </w:pPr>
      <w:r>
        <w:rPr>
          <w:b/>
          <w:color w:val="00188F"/>
          <w:rtl/>
        </w:rPr>
        <w:t>ED</w:t>
      </w:r>
      <w:r>
        <w:rPr>
          <w:rtl/>
        </w:rPr>
        <w:t xml:space="preserve"> = </w:t>
      </w:r>
      <w:r>
        <w:rPr>
          <w:color w:val="00188F"/>
          <w:rtl/>
        </w:rPr>
        <w:t>جهاز سطح مكتب تعليمي</w:t>
      </w:r>
      <w:r>
        <w:rPr>
          <w:rtl/>
        </w:rPr>
        <w:t>: يُعرض المنتج كمنتج نظام سطح مكتب أساسي للتعليم مشتملاً إما على ‏</w:t>
      </w:r>
      <w:dir w:val="rtl">
        <w:r>
          <w:rPr>
            <w:rtl/>
          </w:rPr>
          <w:t>مجموعة برامج ترخيص وصول العميل للمؤسسة</w:t>
        </w:r>
        <w:r>
          <w:rPr>
            <w:rtl/>
          </w:rPr>
          <w:t>‬ أو مجموعة برامج اتفاقية ترخيص وصول العميل الأساسية ضمن برنامج ‏</w:t>
        </w:r>
        <w:dir w:val="rtl">
          <w:r>
            <w:rPr>
              <w:rtl/>
            </w:rPr>
            <w:t xml:space="preserve">Enrollment for Education Solutions (بتاريخ نشر يسبق أكتوبر 2017) واتفاقية Open Value Subscription - الحلول التعليمية، ويجب ترخيصه على مستوى المؤسسة بالكامل بحيث يغطي جميع أعضاء هيئة التدريس والعاملين.   </w:t>
          </w:r>
          <w:r w:rsidR="00733002">
            <w:t>‬</w:t>
          </w:r>
          <w:r w:rsidR="00733002">
            <w:t>‬</w:t>
          </w:r>
        </w:dir>
      </w:dir>
    </w:p>
    <w:p w14:paraId="20015CD1" w14:textId="77777777" w:rsidR="004E7697" w:rsidRDefault="002B5C49">
      <w:pPr>
        <w:pStyle w:val="ProductList-BodySpaced"/>
        <w:rPr>
          <w:rtl/>
        </w:rPr>
      </w:pPr>
      <w:r>
        <w:rPr>
          <w:b/>
          <w:color w:val="00188F"/>
          <w:rtl/>
        </w:rPr>
        <w:t>EO</w:t>
      </w:r>
      <w:r>
        <w:rPr>
          <w:rtl/>
        </w:rPr>
        <w:t xml:space="preserve"> = </w:t>
      </w:r>
      <w:r>
        <w:rPr>
          <w:color w:val="00188F"/>
          <w:rtl/>
        </w:rPr>
        <w:t>الخدمة عبر الإنترنت للمؤسسة</w:t>
      </w:r>
      <w:r>
        <w:rPr>
          <w:rtl/>
        </w:rPr>
        <w:t>: يتم توفير الخدمة عبر الإنترنت كخدمة عبر الإنترنت على مستوى المؤسسات أو كخدمة عبر الإنترنت للنظام الأساسي وتفي بمتطلبات منتج المؤسسة. إن الخدمة عبر الإنترنت للمؤسسات (EO) الخاصة باتفاقية ترخيص وصول العميل الأساسية والخاصة بمجموعة ترخيص وصول العميل للمؤسسة تتطلب وجود CAL Suite Bridge المتطابقة.</w:t>
      </w:r>
    </w:p>
    <w:p w14:paraId="6F528089" w14:textId="77777777" w:rsidR="004E7697" w:rsidRDefault="002B5C49">
      <w:pPr>
        <w:pStyle w:val="ProductList-BodySpaced"/>
        <w:rPr>
          <w:rtl/>
        </w:rPr>
      </w:pPr>
      <w:r>
        <w:rPr>
          <w:b/>
          <w:color w:val="00188F"/>
          <w:rtl/>
        </w:rPr>
        <w:t>EP</w:t>
      </w:r>
      <w:r>
        <w:rPr>
          <w:color w:val="000000"/>
          <w:rtl/>
        </w:rPr>
        <w:t xml:space="preserve"> = </w:t>
      </w:r>
      <w:r>
        <w:rPr>
          <w:color w:val="00188F"/>
          <w:rtl/>
        </w:rPr>
        <w:t>منتج أساسي تعليمي</w:t>
      </w:r>
      <w:r>
        <w:rPr>
          <w:rtl/>
        </w:rPr>
        <w:t xml:space="preserve">: يتم تقديم المنتج كمنتج أساسي للتعليم ضمن برنامج Enrollment for Education Solutions (بتاريخ نشر في أكتوبر 2017 أو تاريخ لاحق)، ويجب ترخيصه على مستوى المؤسسة بالكامل بحيث يغطي جميع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موظفي المعلومات</w:t>
      </w:r>
      <w:r>
        <w:fldChar w:fldCharType="end"/>
      </w:r>
      <w:r>
        <w:t xml:space="preserve"> أو عدد جميع الطلاب.</w:t>
      </w:r>
    </w:p>
    <w:p w14:paraId="4B19F3F7" w14:textId="77777777" w:rsidR="004E7697" w:rsidRDefault="002B5C49">
      <w:pPr>
        <w:pStyle w:val="ProductList-BodySpaced"/>
        <w:rPr>
          <w:rtl/>
        </w:rPr>
      </w:pPr>
      <w:r>
        <w:rPr>
          <w:b/>
          <w:color w:val="00188F"/>
          <w:rtl/>
        </w:rPr>
        <w:t>OM</w:t>
      </w:r>
      <w:r>
        <w:rPr>
          <w:rtl/>
        </w:rPr>
        <w:t xml:space="preserve"> = </w:t>
      </w:r>
      <w:r>
        <w:rPr>
          <w:color w:val="00188F"/>
          <w:rtl/>
        </w:rPr>
        <w:t>الحد الأدنى من اتفاقيات Open</w:t>
      </w:r>
      <w:r>
        <w:rPr>
          <w:rtl/>
        </w:rPr>
        <w:t>: يحتسب كل ترخيص بـ 5 تراخيص فقط لأغراض أمر الشراء الأولي كحد أدنى في برنامجي Open License و/أو Open Value.</w:t>
      </w:r>
    </w:p>
    <w:p w14:paraId="3DB12FA9" w14:textId="77777777" w:rsidR="004E7697" w:rsidRDefault="002B5C49">
      <w:pPr>
        <w:pStyle w:val="ProductList-BodySpaced"/>
        <w:rPr>
          <w:rtl/>
        </w:rPr>
      </w:pPr>
      <w:r>
        <w:rPr>
          <w:b/>
          <w:color w:val="00188F"/>
          <w:rtl/>
        </w:rPr>
        <w:t>OW</w:t>
      </w:r>
      <w:r>
        <w:rPr>
          <w:rtl/>
        </w:rPr>
        <w:t xml:space="preserve"> = </w:t>
      </w:r>
      <w:r>
        <w:rPr>
          <w:color w:val="00188F"/>
          <w:rtl/>
        </w:rPr>
        <w:t>على مستوى المؤسسة</w:t>
      </w:r>
      <w:r>
        <w:rPr>
          <w:rtl/>
        </w:rPr>
        <w:t>: متوفرة ضمن الخيار الشامل للمؤسسة.</w:t>
      </w:r>
    </w:p>
    <w:p w14:paraId="517E3392" w14:textId="77777777" w:rsidR="004E7697" w:rsidRDefault="002B5C49">
      <w:pPr>
        <w:pStyle w:val="ProductList-BodySpaced"/>
        <w:rPr>
          <w:rtl/>
        </w:rPr>
      </w:pPr>
      <w:r>
        <w:rPr>
          <w:b/>
          <w:color w:val="00188F"/>
          <w:rtl/>
        </w:rPr>
        <w:t>P</w:t>
      </w:r>
      <w:r>
        <w:rPr>
          <w:rtl/>
        </w:rPr>
        <w:t xml:space="preserve"> = </w:t>
      </w:r>
      <w:r>
        <w:rPr>
          <w:color w:val="00188F"/>
          <w:rtl/>
        </w:rPr>
        <w:t>الخيار غير الشامل للمؤسسة في Open Value</w:t>
      </w:r>
      <w:r>
        <w:rPr>
          <w:rtl/>
        </w:rPr>
        <w:t>: يتم توفير المنتج على نحوٍ لا يشمل المؤسسة في برنامج Open Value.</w:t>
      </w:r>
    </w:p>
    <w:p w14:paraId="718D4552" w14:textId="77777777" w:rsidR="004E7697" w:rsidRDefault="002B5C49">
      <w:pPr>
        <w:pStyle w:val="ProductList-BodySpaced"/>
        <w:rPr>
          <w:rtl/>
        </w:rPr>
      </w:pPr>
      <w:r>
        <w:rPr>
          <w:b/>
          <w:color w:val="00188F"/>
          <w:rtl/>
        </w:rPr>
        <w:t>S</w:t>
      </w:r>
      <w:r>
        <w:rPr>
          <w:color w:val="000000"/>
          <w:rtl/>
        </w:rPr>
        <w:t xml:space="preserve"> = </w:t>
      </w:r>
      <w:r>
        <w:rPr>
          <w:color w:val="00188F"/>
          <w:rtl/>
        </w:rPr>
        <w:t>عرض للطلاب ضمن برنامج School فقط</w:t>
      </w:r>
      <w:r>
        <w:rPr>
          <w:rtl/>
        </w:rPr>
        <w:t>: يتم توفير المنتج كعرض للطلاب بموجب برنامج School فقط ويجب طلبه لعدد الطلاب بالكامل.</w:t>
      </w:r>
    </w:p>
    <w:p w14:paraId="53A96076" w14:textId="77777777" w:rsidR="004E7697" w:rsidRDefault="002B5C49">
      <w:pPr>
        <w:pStyle w:val="ProductList-BodySpaced"/>
        <w:rPr>
          <w:rtl/>
        </w:rPr>
      </w:pPr>
      <w:r>
        <w:rPr>
          <w:b/>
          <w:color w:val="00188F"/>
          <w:rtl/>
        </w:rPr>
        <w:t xml:space="preserve">SD </w:t>
      </w:r>
      <w:r>
        <w:rPr>
          <w:rtl/>
        </w:rPr>
        <w:t xml:space="preserve">= </w:t>
      </w:r>
      <w:r>
        <w:rPr>
          <w:color w:val="00188F"/>
          <w:rtl/>
        </w:rPr>
        <w:t>منتج أساسي لأجهزة سطح مكتب School</w:t>
      </w:r>
      <w:r>
        <w:rPr>
          <w:color w:val="00188F"/>
          <w:rtl/>
        </w:rPr>
        <w:t>‬</w:t>
      </w:r>
      <w:r>
        <w:rPr>
          <w:color w:val="00188F"/>
          <w:rtl/>
        </w:rPr>
        <w:t>‬:</w:t>
      </w:r>
      <w:r>
        <w:rPr>
          <w:rtl/>
        </w:rPr>
        <w:t>: يتم توفير المنتج كمنتج أساسي لأجهزة سطح المكتب المدرسية مقترنًا إما بمجموعة ترخيص وصول العميل للمؤسسة أو بمجموعة اتفاقية ترخيص وصول العميل الأساسية بموجب برنامج School. يتم احتساب منتج SD ثلاث وحدات.</w:t>
      </w:r>
    </w:p>
    <w:p w14:paraId="23E66A82" w14:textId="77777777" w:rsidR="004E7697" w:rsidRDefault="002B5C49">
      <w:pPr>
        <w:pStyle w:val="ProductList-BodySpaced"/>
        <w:rPr>
          <w:rtl/>
        </w:rPr>
      </w:pPr>
      <w:r>
        <w:rPr>
          <w:b/>
          <w:color w:val="00188F"/>
          <w:rtl/>
        </w:rPr>
        <w:t>ST</w:t>
      </w:r>
      <w:r>
        <w:rPr>
          <w:rtl/>
        </w:rPr>
        <w:t xml:space="preserve"> = </w:t>
      </w:r>
      <w:r>
        <w:rPr>
          <w:color w:val="00188F"/>
          <w:rtl/>
        </w:rPr>
        <w:t>عرض الطلاب</w:t>
      </w:r>
      <w:r>
        <w:rPr>
          <w:rtl/>
        </w:rPr>
        <w:t>: يتم توفير المنتج كعرض للطلاب، ويجب طلبه للعدد الكامل من الطلاب.</w:t>
      </w:r>
    </w:p>
    <w:p w14:paraId="5990B652" w14:textId="77777777" w:rsidR="004E7697" w:rsidRDefault="002B5C49">
      <w:pPr>
        <w:pStyle w:val="ProductList-BodySpaced"/>
        <w:rPr>
          <w:rtl/>
        </w:rPr>
      </w:pPr>
      <w:r>
        <w:rPr>
          <w:b/>
          <w:color w:val="00188F"/>
          <w:rtl/>
        </w:rPr>
        <w:t>SP</w:t>
      </w:r>
      <w:r>
        <w:rPr>
          <w:rtl/>
        </w:rPr>
        <w:t xml:space="preserve"> = </w:t>
      </w:r>
      <w:r>
        <w:rPr>
          <w:color w:val="00188F"/>
          <w:rtl/>
        </w:rPr>
        <w:t>منتج الخادم والأدوات</w:t>
      </w:r>
      <w:r>
        <w:rPr>
          <w:rtl/>
        </w:rPr>
        <w:t>: حيث يكون المنتج منتج خادم وأدوات يتم توفيره بموجب Server and Cloud Enrollment.</w:t>
      </w:r>
    </w:p>
    <w:p w14:paraId="1FAF515E" w14:textId="77777777" w:rsidR="004E7697" w:rsidRDefault="002B5C49">
      <w:pPr>
        <w:pStyle w:val="ProductList-BodySpaced"/>
        <w:rPr>
          <w:rtl/>
        </w:rPr>
      </w:pPr>
      <w:r>
        <w:rPr>
          <w:b/>
          <w:color w:val="00188F"/>
          <w:rtl/>
        </w:rPr>
        <w:t>UC</w:t>
      </w:r>
      <w:r>
        <w:rPr>
          <w:rtl/>
        </w:rPr>
        <w:t xml:space="preserve"> = </w:t>
      </w:r>
      <w:r>
        <w:rPr>
          <w:color w:val="00188F"/>
          <w:rtl/>
        </w:rPr>
        <w:t>خدمة سحابية للمجتمع الحكومي بالولايات المتحدة</w:t>
      </w:r>
      <w:r>
        <w:rPr>
          <w:rtl/>
        </w:rPr>
        <w:t>: تتوفر الخدمة عبر الإنترنت كخدمة سحابية للمجتمع الحكومي (الولايات المتحدة فقط). لتوفر الخدمة السحابية (UC) من مجموعات الخدمة عبر الإنترنت، راجع جدول توفر البرامج للتعرف على مكونات كل مجموعة.</w:t>
      </w:r>
    </w:p>
    <w:p w14:paraId="23D13401" w14:textId="77777777" w:rsidR="004E7697" w:rsidRDefault="004E7697">
      <w:pPr>
        <w:pStyle w:val="ProductList-BodySpaced"/>
        <w:jc w:val="right"/>
        <w:rPr>
          <w:rtl/>
        </w:rPr>
      </w:pPr>
    </w:p>
    <w:tbl>
      <w:tblPr>
        <w:tblStyle w:val="PURTable"/>
        <w:bidiVisual/>
        <w:tblW w:w="0" w:type="dxa"/>
        <w:tblLook w:val="04A0" w:firstRow="1" w:lastRow="0" w:firstColumn="1" w:lastColumn="0" w:noHBand="0" w:noVBand="1"/>
      </w:tblPr>
      <w:tblGrid>
        <w:gridCol w:w="10916"/>
      </w:tblGrid>
      <w:tr w:rsidR="004E7697" w14:paraId="382C165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C4CE53"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E6155A2" w14:textId="77777777" w:rsidR="004E7697" w:rsidRDefault="004E7697">
      <w:pPr>
        <w:pStyle w:val="ProductList-BodySpaced"/>
        <w:rPr>
          <w:rtl/>
        </w:rPr>
      </w:pPr>
    </w:p>
    <w:p w14:paraId="471ED568" w14:textId="77777777" w:rsidR="004E7697" w:rsidRDefault="002B5C49">
      <w:pPr>
        <w:pStyle w:val="ProductList-Offering1Heading"/>
        <w:outlineLvl w:val="1"/>
        <w:rPr>
          <w:rtl/>
        </w:rPr>
      </w:pPr>
      <w:bookmarkStart w:id="348" w:name="_Sec552"/>
      <w:r>
        <w:rPr>
          <w:rtl/>
        </w:rPr>
        <w:t>عناوين الأعمدة</w:t>
      </w:r>
      <w:bookmarkEnd w:id="348"/>
      <w:r>
        <w:fldChar w:fldCharType="begin"/>
      </w:r>
      <w:r>
        <w:instrText xml:space="preserve"> TC "</w:instrText>
      </w:r>
      <w:bookmarkStart w:id="349" w:name="_Toc62547477"/>
      <w:r>
        <w:instrText>عناوين الأعمدة</w:instrText>
      </w:r>
      <w:bookmarkEnd w:id="349"/>
      <w:r>
        <w:instrText>" \l 2</w:instrText>
      </w:r>
      <w:r>
        <w:fldChar w:fldCharType="end"/>
      </w:r>
    </w:p>
    <w:p w14:paraId="04EDE168" w14:textId="77777777" w:rsidR="004E7697" w:rsidRDefault="002B5C49">
      <w:pPr>
        <w:pStyle w:val="ProductList-BodySpaced"/>
        <w:rPr>
          <w:rtl/>
        </w:rPr>
      </w:pPr>
      <w:r>
        <w:rPr>
          <w:rtl/>
        </w:rPr>
        <w:t>تظهر رؤوس الأعمدة في جدول توفر البرامج لكل إدخال منتج وتنظم معلومات توفر البرامج حسب البرنامج ونوع العرض والنقاط وتواريخ التوفر.</w:t>
      </w:r>
    </w:p>
    <w:p w14:paraId="34ED1877" w14:textId="77777777" w:rsidR="004E7697" w:rsidRDefault="004E7697">
      <w:pPr>
        <w:pStyle w:val="ProductList-BodySpaced"/>
        <w:rPr>
          <w:rtl/>
        </w:rPr>
      </w:pPr>
    </w:p>
    <w:p w14:paraId="06D0643A" w14:textId="77777777" w:rsidR="004E7697" w:rsidRDefault="002B5C49">
      <w:pPr>
        <w:pStyle w:val="ProductList-BodySpaced"/>
        <w:rPr>
          <w:rtl/>
        </w:rPr>
      </w:pPr>
      <w:r>
        <w:rPr>
          <w:b/>
          <w:color w:val="00188F"/>
          <w:rtl/>
        </w:rPr>
        <w:t>CSP</w:t>
      </w:r>
      <w:r>
        <w:rPr>
          <w:color w:val="000000"/>
          <w:rtl/>
        </w:rPr>
        <w:t xml:space="preserve">= </w:t>
      </w:r>
      <w:r>
        <w:rPr>
          <w:color w:val="00188F"/>
          <w:rtl/>
        </w:rPr>
        <w:t xml:space="preserve">Cloud Solution Provider. </w:t>
      </w:r>
      <w:r>
        <w:rPr>
          <w:color w:val="000000"/>
          <w:rtl/>
        </w:rPr>
        <w:t>تتوفر تراخيص البرامج الدائمة للعملاء التجاريين في برنامج CSP فقط.</w:t>
      </w:r>
    </w:p>
    <w:p w14:paraId="03A1B421" w14:textId="77777777" w:rsidR="004E7697" w:rsidRDefault="002B5C49">
      <w:pPr>
        <w:pStyle w:val="ProductList-BodySpaced"/>
        <w:rPr>
          <w:rtl/>
        </w:rPr>
      </w:pPr>
      <w:r>
        <w:rPr>
          <w:b/>
          <w:color w:val="00188F"/>
          <w:rtl/>
        </w:rPr>
        <w:t>DA</w:t>
      </w:r>
      <w:r>
        <w:rPr>
          <w:rtl/>
        </w:rPr>
        <w:t xml:space="preserve">= </w:t>
      </w:r>
      <w:r>
        <w:rPr>
          <w:color w:val="00188F"/>
          <w:rtl/>
        </w:rPr>
        <w:t>تاريخ التوفر</w:t>
      </w:r>
      <w:r>
        <w:rPr>
          <w:rtl/>
        </w:rPr>
        <w:t>: التاريخ الذي يتوفر فيه المنتج لأول مرة، ويتم تعيين صيغته بالشهر/السنة. فيما يتعلق بالبرامج، التاريخ المبكر الذي توفر فيه شركة Microsoft التراخيص للطلب أو للتنزيل من مركز خدمات الترخيص المجمع (VLSC).</w:t>
      </w:r>
    </w:p>
    <w:p w14:paraId="6D880C29" w14:textId="77777777" w:rsidR="004E7697" w:rsidRDefault="002B5C49">
      <w:pPr>
        <w:pStyle w:val="ProductList-BodySpaced"/>
        <w:rPr>
          <w:rtl/>
        </w:rPr>
      </w:pPr>
      <w:r>
        <w:rPr>
          <w:b/>
          <w:color w:val="00188F"/>
          <w:rtl/>
        </w:rPr>
        <w:t>EA/EAS</w:t>
      </w:r>
      <w:r>
        <w:rPr>
          <w:rtl/>
        </w:rPr>
        <w:t xml:space="preserve"> = </w:t>
      </w:r>
      <w:r>
        <w:rPr>
          <w:color w:val="00188F"/>
          <w:rtl/>
        </w:rPr>
        <w:t>اتفاقية Enterprise واتفاقية Enterprise Subscription</w:t>
      </w:r>
      <w:r>
        <w:rPr>
          <w:rtl/>
        </w:rPr>
        <w:t>: تشمل تسجيل Enterprise وتسجيل Enterprise Subscription، بما في ذلك تسجيل Server Cloud.</w:t>
      </w:r>
    </w:p>
    <w:p w14:paraId="17476740" w14:textId="77777777" w:rsidR="004E7697" w:rsidRDefault="002B5C49">
      <w:pPr>
        <w:pStyle w:val="ProductList-BodySpaced"/>
        <w:rPr>
          <w:rtl/>
        </w:rPr>
      </w:pPr>
      <w:r>
        <w:rPr>
          <w:b/>
          <w:color w:val="00188F"/>
          <w:rtl/>
        </w:rPr>
        <w:t>EES</w:t>
      </w:r>
      <w:r>
        <w:rPr>
          <w:rtl/>
        </w:rPr>
        <w:t xml:space="preserve"> = </w:t>
      </w:r>
      <w:r>
        <w:rPr>
          <w:color w:val="00188F"/>
          <w:rtl/>
        </w:rPr>
        <w:t>Enrollment for Education Solutions</w:t>
      </w:r>
      <w:r>
        <w:rPr>
          <w:rtl/>
        </w:rPr>
        <w:t>: تشمل Enrollment for Education Solutions وتسجيل School بموجب اتفاقية Campus وSchool‏ (CASA).</w:t>
      </w:r>
    </w:p>
    <w:p w14:paraId="2950BA86" w14:textId="77777777" w:rsidR="004E7697" w:rsidRDefault="002B5C49">
      <w:pPr>
        <w:pStyle w:val="ProductList-BodySpaced"/>
        <w:rPr>
          <w:rtl/>
        </w:rPr>
      </w:pPr>
      <w:r>
        <w:rPr>
          <w:b/>
          <w:color w:val="00188F"/>
          <w:rtl/>
        </w:rPr>
        <w:t>L</w:t>
      </w:r>
      <w:r>
        <w:rPr>
          <w:rtl/>
        </w:rPr>
        <w:t xml:space="preserve"> = </w:t>
      </w:r>
      <w:r>
        <w:rPr>
          <w:color w:val="00188F"/>
          <w:rtl/>
        </w:rPr>
        <w:t>ترخيص</w:t>
      </w:r>
      <w:r>
        <w:rPr>
          <w:rtl/>
        </w:rPr>
        <w:t>: قيمة النقطة المعينة لترخيص البرامج المشار إليه. إذا كانت قيمة النقاط قوسًا، فإنها تمثل قيمة CASA.</w:t>
      </w:r>
    </w:p>
    <w:p w14:paraId="191069F8" w14:textId="77777777" w:rsidR="004E7697" w:rsidRDefault="002B5C49">
      <w:pPr>
        <w:pStyle w:val="ProductList-BodySpaced"/>
        <w:rPr>
          <w:rtl/>
        </w:rPr>
      </w:pPr>
      <w:r>
        <w:rPr>
          <w:b/>
          <w:color w:val="00188F"/>
          <w:rtl/>
        </w:rPr>
        <w:t xml:space="preserve">L/SA </w:t>
      </w:r>
      <w:r>
        <w:rPr>
          <w:rtl/>
        </w:rPr>
        <w:t xml:space="preserve">= </w:t>
      </w:r>
      <w:r>
        <w:rPr>
          <w:color w:val="00188F"/>
          <w:rtl/>
        </w:rPr>
        <w:t>الترخيص/ضمان البرنامج</w:t>
      </w:r>
      <w:r>
        <w:rPr>
          <w:rtl/>
        </w:rPr>
        <w:t>: قيمة النقطة المعينة عند عرض الترخيص وضمان البرنامج للشراء في الوقت نفسه.</w:t>
      </w:r>
    </w:p>
    <w:p w14:paraId="25BE06EB" w14:textId="77777777" w:rsidR="004E7697" w:rsidRDefault="002B5C49">
      <w:pPr>
        <w:pStyle w:val="ProductList-BodySpaced"/>
        <w:rPr>
          <w:rtl/>
        </w:rPr>
      </w:pPr>
      <w:r>
        <w:rPr>
          <w:b/>
          <w:color w:val="00188F"/>
          <w:rtl/>
        </w:rPr>
        <w:t>MPSA</w:t>
      </w:r>
      <w:r>
        <w:rPr>
          <w:rtl/>
        </w:rPr>
        <w:t xml:space="preserve"> = </w:t>
      </w:r>
      <w:r>
        <w:rPr>
          <w:color w:val="00188F"/>
          <w:rtl/>
        </w:rPr>
        <w:t>اتفاقية منتجات Microsoft وخدماتها</w:t>
      </w:r>
      <w:r>
        <w:rPr>
          <w:rtl/>
        </w:rPr>
        <w:t>.</w:t>
      </w:r>
    </w:p>
    <w:p w14:paraId="061C2537" w14:textId="77777777" w:rsidR="004E7697" w:rsidRDefault="002B5C49">
      <w:pPr>
        <w:pStyle w:val="ProductList-BodySpaced"/>
        <w:rPr>
          <w:rtl/>
        </w:rPr>
      </w:pPr>
      <w:r>
        <w:rPr>
          <w:b/>
          <w:color w:val="00188F"/>
          <w:rtl/>
        </w:rPr>
        <w:t>OL</w:t>
      </w:r>
      <w:r>
        <w:rPr>
          <w:rtl/>
        </w:rPr>
        <w:t xml:space="preserve"> = </w:t>
      </w:r>
      <w:r>
        <w:rPr>
          <w:color w:val="00188F"/>
          <w:rtl/>
        </w:rPr>
        <w:t>برنامج Open License</w:t>
      </w:r>
      <w:r>
        <w:rPr>
          <w:rtl/>
        </w:rPr>
        <w:t>: يشتمل الترخيص المفتوح على Open License وOpen License for Academic وOpen License for Government وOpen License for Charity، متى توفر ذلك.</w:t>
      </w:r>
    </w:p>
    <w:p w14:paraId="00CC592B" w14:textId="77777777" w:rsidR="004E7697" w:rsidRDefault="002B5C49">
      <w:pPr>
        <w:pStyle w:val="ProductList-BodySpaced"/>
        <w:rPr>
          <w:rtl/>
        </w:rPr>
      </w:pPr>
      <w:r>
        <w:rPr>
          <w:b/>
          <w:color w:val="00188F"/>
          <w:rtl/>
        </w:rPr>
        <w:t>OV/OVS</w:t>
      </w:r>
      <w:r>
        <w:rPr>
          <w:rtl/>
        </w:rPr>
        <w:t xml:space="preserve">= </w:t>
      </w:r>
      <w:r>
        <w:rPr>
          <w:color w:val="00188F"/>
          <w:rtl/>
        </w:rPr>
        <w:t>Open Value وOpen Value Subscription:</w:t>
      </w:r>
      <w:r>
        <w:rPr>
          <w:rtl/>
        </w:rPr>
        <w:t xml:space="preserve"> يشتمل على برامج Open Value وOpen Value Subscription وOpen Value for Government وOpen Value Academic وOpen Value Subscription for Government.</w:t>
      </w:r>
    </w:p>
    <w:p w14:paraId="3A858436" w14:textId="77777777" w:rsidR="004E7697" w:rsidRDefault="002B5C49">
      <w:pPr>
        <w:pStyle w:val="ProductList-BodySpaced"/>
        <w:rPr>
          <w:rtl/>
        </w:rPr>
      </w:pPr>
      <w:r>
        <w:rPr>
          <w:b/>
          <w:color w:val="00188F"/>
          <w:rtl/>
        </w:rPr>
        <w:t>OVS-ES</w:t>
      </w:r>
      <w:r>
        <w:rPr>
          <w:rtl/>
        </w:rPr>
        <w:t xml:space="preserve"> = </w:t>
      </w:r>
      <w:r>
        <w:rPr>
          <w:color w:val="00188F"/>
          <w:rtl/>
        </w:rPr>
        <w:t>اتفاقية Open Value Subscription - ‏Education Solutions</w:t>
      </w:r>
      <w:r>
        <w:rPr>
          <w:rtl/>
        </w:rPr>
        <w:t>.</w:t>
      </w:r>
    </w:p>
    <w:p w14:paraId="2F2DF14C" w14:textId="77777777" w:rsidR="004E7697" w:rsidRDefault="002B5C49">
      <w:pPr>
        <w:pStyle w:val="ProductList-BodySpaced"/>
        <w:rPr>
          <w:rtl/>
        </w:rPr>
      </w:pPr>
      <w:r>
        <w:rPr>
          <w:b/>
          <w:color w:val="00188F"/>
          <w:rtl/>
        </w:rPr>
        <w:t>النقطة</w:t>
      </w:r>
      <w:r>
        <w:rPr>
          <w:rtl/>
        </w:rPr>
        <w:t xml:space="preserve"> = القيمة المعينة إلى منتج تم استخدامه لحساب مستوى الأسعار المجمَّعة المعمول به في اتفاقية الترخيص المجمع المبرمة مع العميل.</w:t>
      </w:r>
    </w:p>
    <w:p w14:paraId="108EC236" w14:textId="77777777" w:rsidR="004E7697" w:rsidRDefault="002B5C49">
      <w:pPr>
        <w:pStyle w:val="ProductList-BodySpaced"/>
        <w:rPr>
          <w:rtl/>
        </w:rPr>
      </w:pPr>
      <w:r>
        <w:rPr>
          <w:b/>
          <w:color w:val="00188F"/>
          <w:rtl/>
        </w:rPr>
        <w:t>SA</w:t>
      </w:r>
      <w:r>
        <w:rPr>
          <w:rtl/>
        </w:rPr>
        <w:t xml:space="preserve"> = </w:t>
      </w:r>
      <w:r>
        <w:rPr>
          <w:color w:val="00188F"/>
          <w:rtl/>
        </w:rPr>
        <w:t>ضمان البرنامج</w:t>
      </w:r>
      <w:r>
        <w:rPr>
          <w:rtl/>
        </w:rPr>
        <w:t>: قيمة النقطة المعينة عند عرض ضمان البرنامج للبرنامج المشار إليه.</w:t>
      </w:r>
    </w:p>
    <w:p w14:paraId="4FBD3DAD" w14:textId="77777777" w:rsidR="004E7697" w:rsidRDefault="002B5C49">
      <w:pPr>
        <w:pStyle w:val="ProductList-BodySpaced"/>
        <w:rPr>
          <w:rtl/>
        </w:rPr>
      </w:pPr>
      <w:r>
        <w:rPr>
          <w:b/>
          <w:color w:val="00188F"/>
          <w:rtl/>
        </w:rPr>
        <w:t>S/S+</w:t>
      </w:r>
      <w:r>
        <w:rPr>
          <w:rtl/>
        </w:rPr>
        <w:t xml:space="preserve"> = </w:t>
      </w:r>
      <w:r>
        <w:rPr>
          <w:color w:val="00188F"/>
          <w:rtl/>
        </w:rPr>
        <w:t>Select وSelect Plus</w:t>
      </w:r>
      <w:r>
        <w:rPr>
          <w:rtl/>
        </w:rPr>
        <w:t>: يشتمل مفهوم هذا البرنامج أيضًا على Select للمؤسسات الأكاديمية وSelect Plus للمؤسسات الأكاديمية وSelect للحكومات وSelect Plus للحكومات.</w:t>
      </w:r>
    </w:p>
    <w:p w14:paraId="29F3E832" w14:textId="77777777" w:rsidR="004E7697" w:rsidRDefault="004E7697">
      <w:pPr>
        <w:pStyle w:val="ProductList-BodySpaced"/>
        <w:jc w:val="right"/>
        <w:rPr>
          <w:rtl/>
        </w:rPr>
      </w:pPr>
    </w:p>
    <w:tbl>
      <w:tblPr>
        <w:tblStyle w:val="PURTable"/>
        <w:bidiVisual/>
        <w:tblW w:w="0" w:type="dxa"/>
        <w:tblLook w:val="04A0" w:firstRow="1" w:lastRow="0" w:firstColumn="1" w:lastColumn="0" w:noHBand="0" w:noVBand="1"/>
      </w:tblPr>
      <w:tblGrid>
        <w:gridCol w:w="10916"/>
      </w:tblGrid>
      <w:tr w:rsidR="004E7697" w14:paraId="0F1F510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D1F918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F7315C3" w14:textId="77777777" w:rsidR="004E7697" w:rsidRDefault="004E7697">
      <w:pPr>
        <w:pStyle w:val="ProductList-BodySpaced"/>
        <w:rPr>
          <w:rtl/>
        </w:rPr>
      </w:pPr>
    </w:p>
    <w:p w14:paraId="3D16AC7C" w14:textId="77777777" w:rsidR="004E7697" w:rsidRDefault="002B5C49">
      <w:pPr>
        <w:pStyle w:val="ProductList-Offering1Heading"/>
        <w:outlineLvl w:val="1"/>
        <w:rPr>
          <w:rtl/>
        </w:rPr>
      </w:pPr>
      <w:bookmarkStart w:id="350" w:name="_Sec553"/>
      <w:r>
        <w:rPr>
          <w:rtl/>
        </w:rPr>
        <w:t>التعريفات</w:t>
      </w:r>
      <w:bookmarkEnd w:id="350"/>
      <w:r>
        <w:fldChar w:fldCharType="begin"/>
      </w:r>
      <w:r>
        <w:instrText xml:space="preserve"> TC "</w:instrText>
      </w:r>
      <w:bookmarkStart w:id="351" w:name="_Toc62547478"/>
      <w:r>
        <w:instrText>التعريفات</w:instrText>
      </w:r>
      <w:bookmarkEnd w:id="351"/>
      <w:r>
        <w:instrText>" \l 2</w:instrText>
      </w:r>
      <w:r>
        <w:fldChar w:fldCharType="end"/>
      </w:r>
    </w:p>
    <w:p w14:paraId="29E3F84D" w14:textId="77777777" w:rsidR="004E7697" w:rsidRDefault="002B5C49">
      <w:pPr>
        <w:pStyle w:val="ProductList-BodySpaced"/>
        <w:rPr>
          <w:rtl/>
        </w:rPr>
      </w:pPr>
      <w:r>
        <w:rPr>
          <w:rtl/>
        </w:rPr>
        <w:t xml:space="preserve">يشير مصطلح </w:t>
      </w:r>
      <w:r>
        <w:rPr>
          <w:b/>
          <w:color w:val="00188F"/>
          <w:rtl/>
        </w:rPr>
        <w:t>البرنامج الأكاديمي</w:t>
      </w:r>
      <w:r>
        <w:rPr>
          <w:rtl/>
        </w:rPr>
        <w:t xml:space="preserve"> إلى حساب شراء أكاديمي متاح في اتفاقية MPSA أو ترخيص Academic Select License أو برنامج Select Plus أو اتفاقية Campus وSchool أو اتفاقية Open Value Subscription – Education Solutions.</w:t>
      </w:r>
    </w:p>
    <w:p w14:paraId="29B960FD" w14:textId="77777777" w:rsidR="004E7697" w:rsidRDefault="002B5C49">
      <w:pPr>
        <w:pStyle w:val="ProductList-BodySpaced"/>
        <w:rPr>
          <w:rtl/>
        </w:rPr>
      </w:pPr>
      <w:r>
        <w:rPr>
          <w:b/>
          <w:color w:val="00188F"/>
          <w:rtl/>
        </w:rPr>
        <w:t xml:space="preserve">المكون الإضافي </w:t>
      </w:r>
      <w:r>
        <w:rPr>
          <w:rtl/>
        </w:rPr>
        <w:t>هو ترخيص يتم شراؤه إضافة إلى (ومقترنًا بـ) ‏</w:t>
      </w:r>
      <w:dir w:val="rtl">
        <w:r>
          <w:rPr>
            <w:rtl/>
          </w:rPr>
          <w:t xml:space="preserve">ترخيص مؤهِّل تم الحصول عليه من قبل (أو مجموعة من التراخيص المؤهِّلة. يتم تعيين ترخيص إضافي إلى مستخدم مؤهَّل واحد (كما هو محدد في تسجيل العميل) أو إلى نفس الخادم أو الجهاز مثل الترخيص (التراخيص) المؤهِّلة. بالنسبة لأي ترخيص اشتراك مستخدم إضافي لا يظهر بصورة فردية في شروط الخدمات عبر الإنترنت (OST)، تسري شروط الترخيص المعمول بها على ترخيص اشتراك مستخدم كامل لنفس الخدمة. </w:t>
        </w:r>
        <w:r w:rsidR="00733002">
          <w:t>‬</w:t>
        </w:r>
      </w:dir>
    </w:p>
    <w:p w14:paraId="47CA9A88" w14:textId="77777777" w:rsidR="004E7697" w:rsidRDefault="002B5C49">
      <w:pPr>
        <w:pStyle w:val="ProductList-BodySpaced"/>
        <w:rPr>
          <w:rtl/>
        </w:rPr>
      </w:pPr>
      <w:r>
        <w:rPr>
          <w:b/>
          <w:color w:val="00188F"/>
          <w:rtl/>
        </w:rPr>
        <w:t>ترخيص وصول العميل الإضافي</w:t>
      </w:r>
      <w:r>
        <w:rPr>
          <w:rtl/>
        </w:rPr>
        <w:t xml:space="preserve"> يعني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الذي يجب استخدامه مع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الأساسي.</w:t>
      </w:r>
    </w:p>
    <w:p w14:paraId="42973E54" w14:textId="77777777" w:rsidR="004E7697" w:rsidRDefault="002B5C49">
      <w:pPr>
        <w:pStyle w:val="ProductList-BodySpaced"/>
        <w:rPr>
          <w:rtl/>
        </w:rPr>
      </w:pPr>
      <w:r>
        <w:rPr>
          <w:b/>
          <w:color w:val="00188F"/>
          <w:rtl/>
        </w:rPr>
        <w:t>ترخيص الموصل الخارجي الإضافي</w:t>
      </w:r>
      <w:r>
        <w:rPr>
          <w:rtl/>
        </w:rPr>
        <w:t xml:space="preserve"> يعني </w:t>
      </w:r>
      <w:r>
        <w:fldChar w:fldCharType="begin"/>
      </w:r>
      <w:r>
        <w:instrText xml:space="preserve"> AutoTextList   \s NoStyle \t "ترخيص الموصل الخارجي يعني الترخيص المعين إلى خادم مخصص لاستخدام عميل ويسمح بالوصول إلى الإصدار المقابل من برنامج الخادم أو الإصدارات السابقة من برنامج الخادم بواسطة المستخدمين الخارجيين." </w:instrText>
      </w:r>
      <w:r>
        <w:fldChar w:fldCharType="separate"/>
      </w:r>
      <w:r>
        <w:rPr>
          <w:color w:val="0563C1"/>
        </w:rPr>
        <w:t>ترخيص الموصل الخارجي</w:t>
      </w:r>
      <w:r>
        <w:fldChar w:fldCharType="end"/>
      </w:r>
      <w:r>
        <w:t xml:space="preserve"> الذي يجب استخدامه مع </w:t>
      </w:r>
      <w:r>
        <w:fldChar w:fldCharType="begin"/>
      </w:r>
      <w:r>
        <w:instrText xml:space="preserve"> AutoTextList   \s NoStyle \t "ترخيص الموصل الخارجي يعني الترخيص المعين إلى خادم مخصص لاستخدام عميل ويسمح بالوصول إلى الإصدار المقابل من برنامج الخادم أو الإصدارات السابقة من برنامج الخادم بواسطة المستخدمين الخارجيين." </w:instrText>
      </w:r>
      <w:r>
        <w:fldChar w:fldCharType="separate"/>
      </w:r>
      <w:r>
        <w:rPr>
          <w:color w:val="0563C1"/>
        </w:rPr>
        <w:t>ترخيص الموصل الخارجي</w:t>
      </w:r>
      <w:r>
        <w:fldChar w:fldCharType="end"/>
      </w:r>
      <w:r>
        <w:t xml:space="preserve"> الأساسي.</w:t>
      </w:r>
    </w:p>
    <w:p w14:paraId="3F3EFE13" w14:textId="77777777" w:rsidR="004E7697" w:rsidRDefault="002B5C49">
      <w:pPr>
        <w:pStyle w:val="ProductList-BodySpaced"/>
        <w:rPr>
          <w:rtl/>
        </w:rPr>
      </w:pPr>
      <w:r>
        <w:rPr>
          <w:b/>
          <w:rtl/>
        </w:rPr>
        <w:t xml:space="preserve">يُقصد </w:t>
      </w:r>
      <w:r>
        <w:rPr>
          <w:b/>
          <w:color w:val="00188F"/>
          <w:rtl/>
        </w:rPr>
        <w:t>بالمورد الخارجي المعتمد</w:t>
      </w:r>
      <w:r>
        <w:rPr>
          <w:rtl/>
        </w:rPr>
        <w:t xml:space="preserve">أي موفر خدمة تابع لطرف ثالث لا يُعد </w:t>
      </w:r>
      <w:r>
        <w:fldChar w:fldCharType="begin"/>
      </w:r>
      <w:r>
        <w:instrText xml:space="preserve"> AutoTextList   \s NoStyle \t "يشمل ‏</w:instrText>
      </w:r>
      <w:dir w:val="rtl">
        <w:r>
          <w:instrText xml:space="preserve">موفرو الخدمات المدرجون الكيانات التي حددتها Microsoft في http://aka.ms/listedproviders. قد تحدد Microsoft موفري خدمات مدرجين آخرين على http://aka.ms/listedproviders من وقت لآخر." </w:instrText>
        </w:r>
        <w:r>
          <w:fldChar w:fldCharType="separate"/>
        </w:r>
        <w:r>
          <w:rPr>
            <w:color w:val="0563C1"/>
          </w:rPr>
          <w:t>موفرًا مدرجًا</w:t>
        </w:r>
        <w:r>
          <w:fldChar w:fldCharType="end"/>
        </w:r>
        <w:r>
          <w:t xml:space="preserve"> ولا يستخدم </w:t>
        </w:r>
        <w:r>
          <w:fldChar w:fldCharType="begin"/>
        </w:r>
        <w:r>
          <w:instrText xml:space="preserve"> AutoTextList   \s NoStyle \t "يشمل ‏</w:instrText>
        </w:r>
        <w:dir w:val="rtl">
          <w:r>
            <w:instrText xml:space="preserve">موفرو الخدمات المدرجون الكيانات التي حددتها Microsoft في http://aka.ms/listedproviders. قد تحدد Microsoft موفري خدمات مدرجين آخرين على http://aka.ms/listedproviders من وقت لآخر." </w:instrText>
          </w:r>
          <w:r>
            <w:fldChar w:fldCharType="separate"/>
          </w:r>
          <w:r>
            <w:rPr>
              <w:color w:val="0563C1"/>
            </w:rPr>
            <w:t>موفرًا مدرجًا</w:t>
          </w:r>
          <w:r>
            <w:fldChar w:fldCharType="end"/>
          </w:r>
          <w:r>
            <w:t xml:space="preserve"> كموفر مركز بيانات كجزء من خدمة التعهيد.</w:t>
          </w:r>
          <w:r w:rsidR="00733002">
            <w:t>‬</w:t>
          </w:r>
          <w:r w:rsidR="00733002">
            <w:t>‬</w:t>
          </w:r>
        </w:dir>
      </w:dir>
    </w:p>
    <w:p w14:paraId="6EA5E568" w14:textId="77777777" w:rsidR="004E7697" w:rsidRDefault="002B5C49">
      <w:pPr>
        <w:pStyle w:val="ProductList-BodySpaced"/>
        <w:rPr>
          <w:rtl/>
        </w:rPr>
      </w:pPr>
      <w:r>
        <w:rPr>
          <w:rtl/>
        </w:rPr>
        <w:t>الاختصار</w:t>
      </w:r>
      <w:r>
        <w:rPr>
          <w:b/>
          <w:color w:val="00188F"/>
          <w:rtl/>
        </w:rPr>
        <w:t>CAL</w:t>
      </w:r>
      <w:r>
        <w:rPr>
          <w:rtl/>
        </w:rPr>
        <w:t xml:space="preserve"> يعني ترخيص وصول العميل، والذي يجوز تعيينه بواسطة مستخدم أو جهاز، حسب الحاجة. يسمح ترخيص وصول العميل الخاص بالمستخدم بالوصول إلى الإصدار المقابل من برنامج الخادم أو الإصدارات السابقة من برنامج الخادم من أي جهاز بواسطة مستخدم واحد. يسمح ترخيص وصول العميل الخاص بالجهاز بالوصول إلى الإصدارات المقابلة من برنامج الخادم أو الإصدارات السابقة من برنامج الخادم من جهاز واحد بواسطة أي مستخدم. تسمح تراخيص وصول العميل بالوصول إلى برنامج الخادم التي تعمل على الخوادم المرخصة للعميل فقط.</w:t>
      </w:r>
    </w:p>
    <w:p w14:paraId="6D5EC40F" w14:textId="77777777" w:rsidR="004E7697" w:rsidRDefault="002B5C49">
      <w:pPr>
        <w:pStyle w:val="ProductList-BodySpaced"/>
        <w:rPr>
          <w:rtl/>
        </w:rPr>
      </w:pPr>
      <w:r>
        <w:rPr>
          <w:b/>
          <w:color w:val="00188F"/>
          <w:rtl/>
        </w:rPr>
        <w:t>الترخيص المكافئ لترخيص وصول العميل</w:t>
      </w:r>
      <w:r>
        <w:rPr>
          <w:rtl/>
        </w:rPr>
        <w:t xml:space="preserve"> يعني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ترخيص اشتراك</w:t>
      </w:r>
      <w:r>
        <w:fldChar w:fldCharType="end"/>
      </w:r>
      <w:r>
        <w:t xml:space="preserve"> المستخدم أو </w:t>
      </w:r>
      <w:r>
        <w:fldChar w:fldCharType="begin"/>
      </w:r>
      <w:r>
        <w:instrText xml:space="preserve"> AutoTextList   \s NoStyle \t "ترخيص الموصل الخارجي يعني الترخيص المعين إلى خادم مخصص لاستخدام عميل ويسمح بالوصول إلى الإصدار المقابل من برنامج الخادم أو الإصدارات السابقة من برنامج الخادم بواسطة المستخدمين الخارجيين." </w:instrText>
      </w:r>
      <w:r>
        <w:fldChar w:fldCharType="separate"/>
      </w:r>
      <w:r>
        <w:rPr>
          <w:color w:val="0563C1"/>
        </w:rPr>
        <w:t>ترخيص الموصل الخارجي</w:t>
      </w:r>
      <w:r>
        <w:fldChar w:fldCharType="end"/>
      </w:r>
      <w:r>
        <w:t xml:space="preserve"> المحدد في جدول "الوصول إلى برنامج الخادم" الخاص بالمنتج، أو مجموعة اتفاقية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ترخيص وصول عميل</w:t>
      </w:r>
      <w:r>
        <w:fldChar w:fldCharType="end"/>
      </w:r>
      <w:r>
        <w:t xml:space="preserve"> أو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ترخيص الاشتراك</w:t>
      </w:r>
      <w:r>
        <w:fldChar w:fldCharType="end"/>
      </w:r>
      <w:r>
        <w:t xml:space="preserve">، كما هو محدد في جدول التراخيص المكافئة لترخيص وصول العميل، في </w:t>
      </w:r>
      <w:hyperlink w:anchor="_Sec591">
        <w:r>
          <w:rPr>
            <w:color w:val="00467F"/>
            <w:u w:val="single"/>
            <w:rtl/>
          </w:rPr>
          <w:t>الملحق (أ)</w:t>
        </w:r>
      </w:hyperlink>
      <w:r>
        <w:rPr>
          <w:rtl/>
        </w:rPr>
        <w:t xml:space="preserve">، حسب الحاجة. مجموعة اتفاقية ترخيص وصول العميل عبارة عن ترخيص مكافئ لترخيص وصول العميل فقط إذا اشترى العميل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الترخيص</w:t>
      </w:r>
      <w:r>
        <w:fldChar w:fldCharType="end"/>
      </w:r>
      <w:r>
        <w:t xml:space="preserve"> بعد تاريخ توفر منتج الخادم أو إذا كان لدى العميل تغطية ترخيص اشتراك نشط بدءًا من تاريخ التوفر.</w:t>
      </w:r>
    </w:p>
    <w:p w14:paraId="67946843" w14:textId="77777777" w:rsidR="004E7697" w:rsidRDefault="002B5C49">
      <w:pPr>
        <w:pStyle w:val="ProductList-BodySpaced"/>
        <w:rPr>
          <w:rtl/>
        </w:rPr>
      </w:pPr>
      <w:r>
        <w:rPr>
          <w:b/>
          <w:color w:val="00188F"/>
          <w:rtl/>
        </w:rPr>
        <w:t>بيئة نظام تشغيل العميل</w:t>
      </w:r>
      <w:r>
        <w:rPr>
          <w:rtl/>
        </w:rPr>
        <w:t xml:space="preserve"> تعني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التي تقوم بتشغيل نظام تشغيل العميل.</w:t>
      </w:r>
    </w:p>
    <w:p w14:paraId="4370B313" w14:textId="77777777" w:rsidR="004E7697" w:rsidRDefault="002B5C49">
      <w:pPr>
        <w:pStyle w:val="ProductList-BodySpaced"/>
        <w:rPr>
          <w:rtl/>
        </w:rPr>
      </w:pPr>
      <w:r>
        <w:rPr>
          <w:b/>
          <w:color w:val="00188F"/>
          <w:rtl/>
        </w:rPr>
        <w:t>تطبيق HPC المجمع</w:t>
      </w:r>
      <w:r>
        <w:rPr>
          <w:rtl/>
        </w:rPr>
        <w:t xml:space="preserve"> يعني تطبيقات حوسبة عالية الأداء تعمل على حل المشكلات الحسابية المعقدة أو مجموعة من المشكلات الحسابية المترابطة بالتوازي.</w:t>
      </w:r>
      <w:r>
        <w:rPr>
          <w:rtl/>
        </w:rPr>
        <w:t>‬ وتقوم تطبيقات HPC المجمعة بتقسيم أية مشكلة معقدة حسابيًا إلى مجموعة من الوظائف والمهام التي يتم تنسيقها بواسطة مجدول الوظائف، مثل التي يتم توفيرها بواسطة Microsoft HPC Pack، أو تطبيقات HPC القديمة المشابهة، التي تقوم بتوزيع هذه الوظائف في نفس الوقت عبر كمبيوتر واحد أو أكثر يعمل داخل مجموعة HPC.</w:t>
      </w:r>
    </w:p>
    <w:p w14:paraId="5592A67C" w14:textId="77777777" w:rsidR="004E7697" w:rsidRDefault="002B5C49">
      <w:pPr>
        <w:pStyle w:val="ProductList-BodySpaced"/>
        <w:rPr>
          <w:rtl/>
        </w:rPr>
      </w:pPr>
      <w:r>
        <w:rPr>
          <w:b/>
          <w:color w:val="00188F"/>
          <w:rtl/>
        </w:rPr>
        <w:t>عقدة نظام المجموعة</w:t>
      </w:r>
      <w:r>
        <w:rPr>
          <w:rtl/>
        </w:rPr>
        <w:t xml:space="preserve"> تعني جهازًا مخصصًا لتشغيل </w:t>
      </w:r>
      <w:r>
        <w:fldChar w:fldCharType="begin"/>
      </w:r>
      <w:r>
        <w:instrText xml:space="preserve"> AutoTextList   \s NoStyle \t "يعني تطبيق HPC المجمع تطبيقات حوسبة عالية الأداء تعمل على حل المشكلات الحسابية المعقدة بالتوازي. (راجع المسرد للاطلاع على التعريف الكامل)" </w:instrText>
      </w:r>
      <w:r>
        <w:fldChar w:fldCharType="separate"/>
      </w:r>
      <w:r>
        <w:rPr>
          <w:color w:val="0563C1"/>
        </w:rPr>
        <w:t>تطبيقات HPC المجمعة</w:t>
      </w:r>
      <w:r>
        <w:fldChar w:fldCharType="end"/>
      </w:r>
      <w:r>
        <w:t xml:space="preserve"> أو توفير خدمات جدولة المهام </w:t>
      </w:r>
      <w:r>
        <w:fldChar w:fldCharType="begin"/>
      </w:r>
      <w:r>
        <w:instrText xml:space="preserve"> AutoTextList   \s NoStyle \t "يعني تطبيق HPC المجمع تطبيقات حوسبة عالية الأداء تعمل على حل المشكلات الحسابية المعقدة بالتوازي. (راجع المسرد للاطلاع على التعريف الكامل)" </w:instrText>
      </w:r>
      <w:r>
        <w:fldChar w:fldCharType="separate"/>
      </w:r>
      <w:r>
        <w:rPr>
          <w:color w:val="0563C1"/>
        </w:rPr>
        <w:t>لتطبيقات HPC المجمعة</w:t>
      </w:r>
      <w:r>
        <w:fldChar w:fldCharType="end"/>
      </w:r>
      <w:r>
        <w:t>.</w:t>
      </w:r>
    </w:p>
    <w:p w14:paraId="7609C0EE" w14:textId="77777777" w:rsidR="004E7697" w:rsidRDefault="002B5C49">
      <w:pPr>
        <w:pStyle w:val="ProductList-BodySpaced"/>
        <w:rPr>
          <w:rtl/>
        </w:rPr>
      </w:pPr>
      <w:r>
        <w:rPr>
          <w:b/>
          <w:color w:val="00188F"/>
          <w:rtl/>
        </w:rPr>
        <w:t>عامل النواة</w:t>
      </w:r>
      <w:r>
        <w:rPr>
          <w:rtl/>
        </w:rPr>
        <w:t xml:space="preserve"> يعني القيمة الرقمية المقترنة </w:t>
      </w:r>
      <w:r>
        <w:fldChar w:fldCharType="begin"/>
      </w:r>
      <w:r>
        <w:instrText xml:space="preserve"> AutoTextList   \s NoStyle \t "المعالج الفعلي يعني أي معالج موجود في نظام أجهزة فعلي." </w:instrText>
      </w:r>
      <w:r>
        <w:fldChar w:fldCharType="separate"/>
      </w:r>
      <w:r>
        <w:rPr>
          <w:color w:val="0563C1"/>
        </w:rPr>
        <w:t>بمعالج فعلي</w:t>
      </w:r>
      <w:r>
        <w:fldChar w:fldCharType="end"/>
      </w:r>
      <w:r>
        <w:t xml:space="preserve"> محدد لأغراض تحديد عدد التراخيص المطلوبة لترخيص جميع </w:t>
      </w:r>
      <w:r>
        <w:fldChar w:fldCharType="begin"/>
      </w:r>
      <w:r>
        <w:instrText xml:space="preserve"> AutoTextList   \s NoStyle \t "النواة الفعلية تعني نواة معالج فعلي." </w:instrText>
      </w:r>
      <w:r>
        <w:fldChar w:fldCharType="separate"/>
      </w:r>
      <w:r>
        <w:rPr>
          <w:color w:val="0563C1"/>
        </w:rPr>
        <w:t>النوَيات الفعلية</w:t>
      </w:r>
      <w:r>
        <w:fldChar w:fldCharType="end"/>
      </w:r>
      <w:r>
        <w:t xml:space="preserve">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الخادم</w:t>
      </w:r>
      <w:r>
        <w:fldChar w:fldCharType="end"/>
      </w:r>
      <w:r>
        <w:t>.</w:t>
      </w:r>
    </w:p>
    <w:p w14:paraId="6F3B5B27" w14:textId="77777777" w:rsidR="004E7697" w:rsidRDefault="002B5C49">
      <w:pPr>
        <w:pStyle w:val="ProductList-BodySpaced"/>
        <w:rPr>
          <w:rtl/>
        </w:rPr>
      </w:pPr>
      <w:r>
        <w:rPr>
          <w:rtl/>
        </w:rPr>
        <w:t xml:space="preserve">تشير عبارة </w:t>
      </w:r>
      <w:r>
        <w:rPr>
          <w:b/>
          <w:color w:val="00188F"/>
          <w:rtl/>
        </w:rPr>
        <w:t xml:space="preserve">بيانات العميل </w:t>
      </w:r>
      <w:r>
        <w:rPr>
          <w:rtl/>
        </w:rPr>
        <w:t>إلى جميع البيانات، بما في ذلك جميع الملفات النصية أو الصوتية أو ملفات الفيديو أو الصور، والبرامج، التي يقدمها العميل، أو من ينوب عنه، إلى Microsoft من خلال استخدام الخدمة عبر الإنترنت. ولا تتضمن بيانات العميل بيانات الخدمات الاحترافية.</w:t>
      </w:r>
    </w:p>
    <w:p w14:paraId="5324C833" w14:textId="77777777" w:rsidR="004E7697" w:rsidRDefault="002B5C49">
      <w:pPr>
        <w:pStyle w:val="ProductList-BodySpaced"/>
        <w:rPr>
          <w:rtl/>
        </w:rPr>
      </w:pPr>
      <w:r>
        <w:rPr>
          <w:b/>
          <w:color w:val="00188F"/>
          <w:rtl/>
        </w:rPr>
        <w:t>عقدة Cycle Harvesting</w:t>
      </w:r>
      <w:r>
        <w:rPr>
          <w:rtl/>
        </w:rPr>
        <w:t xml:space="preserve"> يُقصد به أي جهاز غير مخصص لتشغيل </w:t>
      </w:r>
      <w:r>
        <w:fldChar w:fldCharType="begin"/>
      </w:r>
      <w:r>
        <w:instrText xml:space="preserve"> AutoTextList   \s NoStyle \t "يعني تطبيق HPC المجمع تطبيقات حوسبة عالية الأداء تعمل على حل المشكلات الحسابية المعقدة بالتوازي. (راجع المسرد للاطلاع على التعريف الكامل)" </w:instrText>
      </w:r>
      <w:r>
        <w:fldChar w:fldCharType="separate"/>
      </w:r>
      <w:r>
        <w:rPr>
          <w:color w:val="0563C1"/>
        </w:rPr>
        <w:t>تطبيقات HPC المجمعة</w:t>
      </w:r>
      <w:r>
        <w:fldChar w:fldCharType="end"/>
      </w:r>
      <w:r>
        <w:t xml:space="preserve"> أو توفير خدمات جدولة المهام </w:t>
      </w:r>
      <w:r>
        <w:fldChar w:fldCharType="begin"/>
      </w:r>
      <w:r>
        <w:instrText xml:space="preserve"> AutoTextList   \s NoStyle \t "يعني تطبيق HPC المجمع تطبيقات حوسبة عالية الأداء تعمل على حل المشكلات الحسابية المعقدة بالتوازي. (راجع المسرد للاطلاع على التعريف الكامل)" </w:instrText>
      </w:r>
      <w:r>
        <w:fldChar w:fldCharType="separate"/>
      </w:r>
      <w:r>
        <w:rPr>
          <w:color w:val="0563C1"/>
        </w:rPr>
        <w:t>لتطبيقات HPC المجمعة</w:t>
      </w:r>
      <w:r>
        <w:fldChar w:fldCharType="end"/>
      </w:r>
      <w:r>
        <w:t>.</w:t>
      </w:r>
    </w:p>
    <w:p w14:paraId="45212F0F" w14:textId="77777777" w:rsidR="004E7697" w:rsidRDefault="002B5C49">
      <w:pPr>
        <w:pStyle w:val="ProductList-BodySpaced"/>
        <w:rPr>
          <w:rtl/>
        </w:rPr>
      </w:pPr>
      <w:r>
        <w:rPr>
          <w:rtl/>
        </w:rPr>
        <w:t>يمثل</w:t>
      </w:r>
      <w:r>
        <w:rPr>
          <w:b/>
          <w:color w:val="00188F"/>
          <w:rtl/>
        </w:rPr>
        <w:t>موفر مركز البيانات</w:t>
      </w:r>
      <w:r>
        <w:rPr>
          <w:rtl/>
        </w:rPr>
        <w:t xml:space="preserve"> كيانًا يوفر خدمات البنية التحتية أو البرامج، بشكل مباشر أو غير مباشر، لموفر خدمة آخر. وقد تعمل Microsoft أيضًا كموفر مركز بيانات من خلال Microsoft Azure.</w:t>
      </w:r>
    </w:p>
    <w:p w14:paraId="251726D2" w14:textId="77777777" w:rsidR="004E7697" w:rsidRDefault="002B5C49">
      <w:pPr>
        <w:pStyle w:val="ProductList-BodySpaced"/>
        <w:rPr>
          <w:rtl/>
        </w:rPr>
      </w:pPr>
      <w:r>
        <w:rPr>
          <w:b/>
          <w:color w:val="00188F"/>
          <w:rtl/>
        </w:rPr>
        <w:t>مستخدم التعليم المؤهل</w:t>
      </w:r>
      <w:r>
        <w:rPr>
          <w:rtl/>
        </w:rPr>
        <w:t xml:space="preserve"> هو موظف أو مقاول (باستثناء الطلاب) ممن يدخلون أو يستخدمون أي منتج أساسي للتعليم لمصلحة المؤسسة.</w:t>
      </w:r>
    </w:p>
    <w:p w14:paraId="04390E00" w14:textId="77777777" w:rsidR="004E7697" w:rsidRDefault="002B5C49">
      <w:pPr>
        <w:pStyle w:val="ProductList-BodySpaced"/>
        <w:rPr>
          <w:rtl/>
        </w:rPr>
      </w:pPr>
      <w:r>
        <w:rPr>
          <w:b/>
          <w:color w:val="00188F"/>
          <w:rtl/>
        </w:rPr>
        <w:t>الحل الموحّد المضمّن</w:t>
      </w:r>
      <w:r>
        <w:rPr>
          <w:rtl/>
        </w:rPr>
        <w:t xml:space="preserve"> يعني تطبيق أعمال يقوم بتطويره بائع العميل يتضمن أن يقوم البائع بمنح ترخيص للعميل بأن يضيف وظائف هامة وأساسية إلى منتج ترخيص اشتراك مضمّن.</w:t>
      </w:r>
    </w:p>
    <w:p w14:paraId="1BDAC2F6" w14:textId="77777777" w:rsidR="004E7697" w:rsidRDefault="002B5C49">
      <w:pPr>
        <w:pStyle w:val="ProductList-BodySpaced"/>
        <w:rPr>
          <w:rtl/>
        </w:rPr>
      </w:pPr>
      <w:r>
        <w:rPr>
          <w:b/>
          <w:color w:val="00188F"/>
          <w:rtl/>
        </w:rPr>
        <w:t>ترخيص الموصل الخارجي</w:t>
      </w:r>
      <w:r>
        <w:rPr>
          <w:rtl/>
        </w:rPr>
        <w:t xml:space="preserve"> يعني الترخيص المعين إلى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مخصص لاستخدام عميل ويسمح بالوصول إلى الإصدار المقابل من برنامج الخادم أو الإصدارات السابقة من برنامج الخادم بواسطة </w:t>
      </w:r>
      <w:r>
        <w:fldChar w:fldCharType="begin"/>
      </w:r>
      <w:r>
        <w:instrText xml:space="preserve"> AutoTextList   \s NoStyle \t "المستخدمون الخارجيون هم المستخدمون الذين ليسوا موظفين أو مقاولين بالموقع أو وكلاء بالموقع لدى العميل أو لدى الشركات التابعة له." </w:instrText>
      </w:r>
      <w:r>
        <w:fldChar w:fldCharType="separate"/>
      </w:r>
      <w:r>
        <w:rPr>
          <w:color w:val="0563C1"/>
        </w:rPr>
        <w:t>المستخدمين الخارجيين</w:t>
      </w:r>
      <w:r>
        <w:fldChar w:fldCharType="end"/>
      </w:r>
      <w:r>
        <w:t>.</w:t>
      </w:r>
    </w:p>
    <w:p w14:paraId="32760A3F" w14:textId="77777777" w:rsidR="004E7697" w:rsidRDefault="002B5C49">
      <w:pPr>
        <w:pStyle w:val="ProductList-BodySpaced"/>
        <w:rPr>
          <w:rtl/>
        </w:rPr>
      </w:pPr>
      <w:r>
        <w:rPr>
          <w:b/>
          <w:color w:val="00188F"/>
          <w:rtl/>
        </w:rPr>
        <w:t>المستخدمون الخارجيون</w:t>
      </w:r>
      <w:r>
        <w:rPr>
          <w:rtl/>
        </w:rPr>
        <w:t xml:space="preserve"> هم المستخدمون الذين ليسوا موظفين أو مقاولين بالموقع أو وكلاء بالموقع لدى العميل أو لدى الشركات التابعة له.</w:t>
      </w:r>
    </w:p>
    <w:p w14:paraId="7573D32C" w14:textId="77777777" w:rsidR="004E7697" w:rsidRDefault="002B5C49">
      <w:pPr>
        <w:pStyle w:val="ProductList-BodySpaced"/>
        <w:rPr>
          <w:rtl/>
        </w:rPr>
      </w:pPr>
      <w:r>
        <w:rPr>
          <w:b/>
          <w:color w:val="00188F"/>
          <w:rtl/>
        </w:rPr>
        <w:t>تجاوز الفشل في بيئة نظام تشغيل</w:t>
      </w:r>
      <w:r>
        <w:rPr>
          <w:rtl/>
        </w:rPr>
        <w:t xml:space="preserve"> تعني حالة تجاوز الفشل في بيئة نظام تشغيل (أو في سياق مزايا Azure Hybrid Benefit، الجهاز الظاهري الأساسي لـ SQL Server) والذي تقع فيه الحالات الخاملة لبرنامج الخادم تحسبًا لوقوع حدث تجاوز الفشل.</w:t>
      </w:r>
    </w:p>
    <w:p w14:paraId="77793957" w14:textId="77777777" w:rsidR="004E7697" w:rsidRDefault="002B5C49">
      <w:pPr>
        <w:pStyle w:val="ProductList-BodySpaced"/>
        <w:rPr>
          <w:rtl/>
        </w:rPr>
      </w:pPr>
      <w:r>
        <w:rPr>
          <w:b/>
          <w:color w:val="00188F"/>
          <w:rtl/>
        </w:rPr>
        <w:t xml:space="preserve">الخدمة السحابية للمجتمع الحكومي (الولايات المتحدة فقط) </w:t>
      </w:r>
      <w:r>
        <w:rPr>
          <w:rtl/>
        </w:rPr>
        <w:t xml:space="preserve">عبارة عن خدمات عبر الإنترنت تتوفر حصريًا للمجتمع. تُعد حقوق استخدام الخدمات السحابية الخاصة بالمجتمع الحكومي مكافئة لتلك الخدمات القياسية متعددة المستأجرين ما لم يُنَص على غير ذلك. يتم تزويد الخدمات عبر الإنترنت المؤهِّلة كخدمات سحابية خاصة بالمجتمع الحكومي وخدمات سحابية لا تنتمي للمجتمع الحكومي. حيث يجوز تزويد العملاء بإحداهما، ولا يجوز تزويدهم بكليهما معًا. لا يجوز نشر الخدمات عبر الإنترنت المعينة كسحابة خاصة بالمجتمع الحكومي في النطاق نفسه المقترن بخدمات سحابية لا تنتمي للمجتمع الحكومي. </w:t>
      </w:r>
    </w:p>
    <w:p w14:paraId="0099B047" w14:textId="77777777" w:rsidR="004E7697" w:rsidRDefault="002B5C49">
      <w:pPr>
        <w:pStyle w:val="ProductList-BodySpaced"/>
        <w:rPr>
          <w:rtl/>
        </w:rPr>
      </w:pPr>
      <w:r>
        <w:rPr>
          <w:rtl/>
        </w:rPr>
        <w:t>يُقصد</w:t>
      </w:r>
      <w:r>
        <w:rPr>
          <w:b/>
          <w:color w:val="00188F"/>
          <w:rtl/>
        </w:rPr>
        <w:t>بالخريج</w:t>
      </w:r>
      <w:r>
        <w:rPr>
          <w:rtl/>
        </w:rPr>
        <w:t xml:space="preserve"> أي طالب (1) أكمل درجة أو مستوى في مدرسة أو مؤسسة تعليمية في المنظمة التي تؤهل الطالب للتسجيل في الكلية أو الجامعة، أو (2) حصل على دبلومة أو درجة من كلية أو جامعة في المنظمة.</w:t>
      </w:r>
    </w:p>
    <w:p w14:paraId="230C360A" w14:textId="77777777" w:rsidR="004E7697" w:rsidRDefault="002B5C49">
      <w:pPr>
        <w:pStyle w:val="ProductList-BodySpaced"/>
        <w:rPr>
          <w:rtl/>
        </w:rPr>
      </w:pPr>
      <w:r>
        <w:rPr>
          <w:b/>
          <w:color w:val="00188F"/>
          <w:rtl/>
        </w:rPr>
        <w:t>مؤشر ترابط الأجهزة</w:t>
      </w:r>
      <w:r>
        <w:rPr>
          <w:rtl/>
        </w:rPr>
        <w:t xml:space="preserve"> يعني إما </w:t>
      </w:r>
      <w:r>
        <w:fldChar w:fldCharType="begin"/>
      </w:r>
      <w:r>
        <w:instrText xml:space="preserve"> AutoTextList   \s NoStyle \t "النواة الفعلية تعني نواة معالج فعلي." </w:instrText>
      </w:r>
      <w:r>
        <w:fldChar w:fldCharType="separate"/>
      </w:r>
      <w:r>
        <w:rPr>
          <w:color w:val="0563C1"/>
        </w:rPr>
        <w:t>نواة فعلية</w:t>
      </w:r>
      <w:r>
        <w:fldChar w:fldCharType="end"/>
      </w:r>
      <w:r>
        <w:t xml:space="preserve"> أو مؤشر ترابط زائدًا في </w:t>
      </w:r>
      <w:r>
        <w:fldChar w:fldCharType="begin"/>
      </w:r>
      <w:r>
        <w:instrText xml:space="preserve"> AutoTextList   \s NoStyle \t "المعالج الفعلي يعني أي معالج موجود في نظام أجهزة فعلي." </w:instrText>
      </w:r>
      <w:r>
        <w:fldChar w:fldCharType="separate"/>
      </w:r>
      <w:r>
        <w:rPr>
          <w:color w:val="0563C1"/>
        </w:rPr>
        <w:t>معالج فعلي</w:t>
      </w:r>
      <w:r>
        <w:fldChar w:fldCharType="end"/>
      </w:r>
      <w:r>
        <w:t>.</w:t>
      </w:r>
    </w:p>
    <w:p w14:paraId="2681D17C" w14:textId="77777777" w:rsidR="004E7697" w:rsidRDefault="002B5C49">
      <w:pPr>
        <w:pStyle w:val="ProductList-BodySpaced"/>
        <w:rPr>
          <w:rtl/>
        </w:rPr>
      </w:pPr>
      <w:r>
        <w:rPr>
          <w:b/>
          <w:color w:val="00188F"/>
          <w:rtl/>
        </w:rPr>
        <w:t>حمل الحوسبة عالية الأداء ("HPC")</w:t>
      </w:r>
      <w:r>
        <w:rPr>
          <w:rtl/>
        </w:rPr>
        <w:t xml:space="preserve"> الحمل الذي يتم فيه استخدام برامج الخادم لتشغيل </w:t>
      </w:r>
      <w:r>
        <w:fldChar w:fldCharType="begin"/>
      </w:r>
      <w:r>
        <w:instrText xml:space="preserve"> AutoTextList   \s NoStyle \t "عقدة نظام المجموعة يُقصد به جهاز مخصص لتشغيل تطبيقات HPC المجمعة أو توفير خدمات جدولة المهام لتطبيقات HPC المجمعة." </w:instrText>
      </w:r>
      <w:r>
        <w:fldChar w:fldCharType="separate"/>
      </w:r>
      <w:r>
        <w:rPr>
          <w:color w:val="0563C1"/>
        </w:rPr>
        <w:t>عقدة نظام المجموعة</w:t>
      </w:r>
      <w:r>
        <w:fldChar w:fldCharType="end"/>
      </w:r>
      <w:r>
        <w:t xml:space="preserve"> ويُستخدم بالارتباط ببرامج أخرى حسب الضرورة للسماح بالأمان والتخزين وتحسين الأداء وإدارة النظم على </w:t>
      </w:r>
      <w:r>
        <w:fldChar w:fldCharType="begin"/>
      </w:r>
      <w:r>
        <w:instrText xml:space="preserve"> AutoTextList   \s NoStyle \t "عقدة نظام المجموعة يُقصد به جهاز مخصص لتشغيل تطبيقات HPC المجمعة أو توفير خدمات جدولة المهام لتطبيقات HPC المجمعة." </w:instrText>
      </w:r>
      <w:r>
        <w:fldChar w:fldCharType="separate"/>
      </w:r>
      <w:r>
        <w:rPr>
          <w:color w:val="0563C1"/>
        </w:rPr>
        <w:t>عقدة نظام المجموعة</w:t>
      </w:r>
      <w:r>
        <w:fldChar w:fldCharType="end"/>
      </w:r>
      <w:r>
        <w:t xml:space="preserve"> بغرض دعم </w:t>
      </w:r>
      <w:r>
        <w:fldChar w:fldCharType="begin"/>
      </w:r>
      <w:r>
        <w:instrText xml:space="preserve"> AutoTextList   \s NoStyle \t "يعني تطبيق HPC المجمع تطبيقات حوسبة عالية الأداء تعمل على حل المشكلات الحسابية المعقدة بالتوازي. (راجع المسرد للاطلاع على التعريف الكامل)" </w:instrText>
      </w:r>
      <w:r>
        <w:fldChar w:fldCharType="separate"/>
      </w:r>
      <w:r>
        <w:rPr>
          <w:color w:val="0563C1"/>
        </w:rPr>
        <w:t>تطبيقات HPC المجمعة</w:t>
      </w:r>
      <w:r>
        <w:fldChar w:fldCharType="end"/>
      </w:r>
      <w:r>
        <w:t>.</w:t>
      </w:r>
    </w:p>
    <w:p w14:paraId="5D4E5BB2" w14:textId="77777777" w:rsidR="004E7697" w:rsidRDefault="002B5C49">
      <w:pPr>
        <w:pStyle w:val="ProductList-BodySpaced"/>
        <w:rPr>
          <w:rtl/>
        </w:rPr>
      </w:pPr>
      <w:r>
        <w:rPr>
          <w:b/>
          <w:color w:val="00188F"/>
          <w:rtl/>
        </w:rPr>
        <w:t>المثيل</w:t>
      </w:r>
      <w:r>
        <w:rPr>
          <w:rtl/>
        </w:rPr>
        <w:t xml:space="preserve"> يعني صورة البرنامج التي يتم إنشاؤها عن طريق تنفيذ إجراء إعداد البرنامج أو تثبيته أو تكرار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موجود.</w:t>
      </w:r>
    </w:p>
    <w:p w14:paraId="2220B576" w14:textId="77777777" w:rsidR="004E7697" w:rsidRDefault="002B5C49">
      <w:pPr>
        <w:pStyle w:val="ProductList-BodySpaced"/>
        <w:rPr>
          <w:rtl/>
        </w:rPr>
      </w:pPr>
      <w:r>
        <w:rPr>
          <w:b/>
          <w:color w:val="00188F"/>
          <w:rtl/>
        </w:rPr>
        <w:t xml:space="preserve">موظف المعلومات </w:t>
      </w:r>
      <w:r>
        <w:rPr>
          <w:rtl/>
        </w:rPr>
        <w:t>يعني أي موظف (بما في ذلك موظف طالب)، أو مقاول، أو متطوع لدى المؤسسة أو بها يستخدم منتجًا أو جهازًا مؤهَّلاً لصالح المؤسسة أو ضمن علاقة للمستخدم مع المؤسسة. ولا يشمل هذا التعريف مستخدمي أي منتج محدد في شروط المستخدم مستثنى من تعريف موظف المعلومات.</w:t>
      </w:r>
    </w:p>
    <w:p w14:paraId="5BDE4057" w14:textId="77777777" w:rsidR="004E7697" w:rsidRDefault="002B5C49">
      <w:pPr>
        <w:pStyle w:val="ProductList-BodySpaced"/>
        <w:rPr>
          <w:rtl/>
        </w:rPr>
      </w:pPr>
      <w:r>
        <w:rPr>
          <w:rtl/>
        </w:rPr>
        <w:t>يعني</w:t>
      </w:r>
      <w:r>
        <w:rPr>
          <w:b/>
          <w:color w:val="00188F"/>
          <w:rtl/>
        </w:rPr>
        <w:t xml:space="preserve">الترخيص </w:t>
      </w:r>
      <w:r>
        <w:rPr>
          <w:rtl/>
        </w:rPr>
        <w:t>الحق في تنزيل منتج وتثبيته والوصول إليه واستخدامه.</w:t>
      </w:r>
    </w:p>
    <w:p w14:paraId="78572697" w14:textId="77777777" w:rsidR="004E7697" w:rsidRDefault="002B5C49">
      <w:pPr>
        <w:pStyle w:val="ProductList-BodySpaced"/>
        <w:rPr>
          <w:rtl/>
        </w:rPr>
      </w:pPr>
      <w:r>
        <w:rPr>
          <w:rtl/>
        </w:rPr>
        <w:t>إن</w:t>
      </w:r>
      <w:r>
        <w:rPr>
          <w:b/>
          <w:color w:val="00188F"/>
          <w:rtl/>
        </w:rPr>
        <w:t>الجهاز المرخص</w:t>
      </w:r>
      <w:r>
        <w:rPr>
          <w:rtl/>
        </w:rPr>
        <w:t xml:space="preserve"> يشير إلى نظام جهاز فعلي واحد، مخصص لاستخدام العميل، ويتم تعيين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له. تخضع أي أجهزة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وفيما يتعلق بالغرض من هذا التعريف، يعتبر الجزء أو الشريحة من الجهاز بمثابة جهاز منفصل.</w:t>
      </w:r>
    </w:p>
    <w:p w14:paraId="427058A8" w14:textId="77777777" w:rsidR="004E7697" w:rsidRDefault="002B5C49">
      <w:pPr>
        <w:pStyle w:val="ProductList-BodySpaced"/>
        <w:rPr>
          <w:rtl/>
        </w:rPr>
      </w:pPr>
      <w:r>
        <w:rPr>
          <w:b/>
          <w:color w:val="00188F"/>
          <w:rtl/>
        </w:rPr>
        <w:t xml:space="preserve">شريك إمكانية نقل الترخيص من خلال ضمان البرنامج </w:t>
      </w:r>
      <w:r>
        <w:rPr>
          <w:rtl/>
        </w:rPr>
        <w:t xml:space="preserve">يعني أي كيان محدد على </w:t>
      </w:r>
      <w:hyperlink r:id="rId151">
        <w:r>
          <w:rPr>
            <w:color w:val="00467F"/>
            <w:u w:val="single"/>
            <w:rtl/>
          </w:rPr>
          <w:t>https://www.microsoft.com/en-us/licensing/licensing-programs/software-assurance-license-mobility</w:t>
        </w:r>
      </w:hyperlink>
      <w:r>
        <w:rPr>
          <w:rtl/>
        </w:rPr>
        <w:t xml:space="preserve"> ومعتمد من Microsoft لاستضافة برامج العملاء على الخوادم المشتركة. </w:t>
      </w:r>
    </w:p>
    <w:p w14:paraId="6B05EACA" w14:textId="77777777" w:rsidR="004E7697" w:rsidRDefault="002B5C49">
      <w:pPr>
        <w:pStyle w:val="ProductList-BodySpaced"/>
        <w:rPr>
          <w:rtl/>
        </w:rPr>
      </w:pPr>
      <w:r>
        <w:rPr>
          <w:b/>
          <w:color w:val="00188F"/>
          <w:rtl/>
        </w:rPr>
        <w:t xml:space="preserve">الخادم المرخّص </w:t>
      </w:r>
      <w:r>
        <w:rPr>
          <w:rtl/>
        </w:rPr>
        <w:t xml:space="preserve">يعني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خادمًا</w:t>
      </w:r>
      <w:r>
        <w:fldChar w:fldCharType="end"/>
      </w:r>
      <w:r>
        <w:t xml:space="preserve"> فرديًا مخصصًا لاستخدام العميل، ويتم تعيين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له. تخضع أي </w:t>
      </w:r>
      <w:r>
        <w:fldChar w:fldCharType="begin"/>
      </w:r>
      <w:r>
        <w:instrText xml:space="preserve"> AutoTextList   \s NoStyle \t " الخادم يشير إلى نظام جهاز فعلي قادر على تشغيل برنامج الخادم." </w:instrText>
      </w:r>
      <w:r>
        <w:fldChar w:fldCharType="separate"/>
      </w:r>
      <w:r>
        <w:rPr>
          <w:color w:val="0563C1"/>
        </w:rPr>
        <w:t>خوادم</w:t>
      </w:r>
      <w:r>
        <w:fldChar w:fldCharType="end"/>
      </w:r>
      <w:r>
        <w:t xml:space="preserve"> مخصصة يديرها أو يتحكم بها أي كيان بخلاف العميل أو شركاته التابعة لبند </w:t>
      </w:r>
      <w:hyperlink w:anchor="_Sec537">
        <w:r>
          <w:rPr>
            <w:color w:val="00467F"/>
            <w:u w:val="single"/>
            <w:rtl/>
          </w:rPr>
          <w:t>"إدارة تعهيد البرمجيات"</w:t>
        </w:r>
      </w:hyperlink>
      <w:r>
        <w:rPr>
          <w:rtl/>
        </w:rPr>
        <w:t xml:space="preserve"> . ولأغراض هذا التعريف، يعتبر الجزء أو الشريحة من الجهاز بمثابة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منفصل.</w:t>
      </w:r>
    </w:p>
    <w:p w14:paraId="5D0D2557" w14:textId="77777777" w:rsidR="004E7697" w:rsidRDefault="002B5C49">
      <w:pPr>
        <w:pStyle w:val="ProductList-BodySpaced"/>
        <w:rPr>
          <w:rtl/>
        </w:rPr>
      </w:pPr>
      <w:r>
        <w:rPr>
          <w:b/>
          <w:color w:val="00188F"/>
          <w:rtl/>
        </w:rPr>
        <w:t>المستخدم المرخّص</w:t>
      </w:r>
      <w:r>
        <w:rPr>
          <w:rtl/>
        </w:rPr>
        <w:t xml:space="preserve"> يعني الشخص الواحد</w:t>
      </w:r>
      <w:r>
        <w:rPr>
          <w:rtl/>
        </w:rPr>
        <w:t xml:space="preserve">‬ الذي يتم تعيين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له.</w:t>
      </w:r>
    </w:p>
    <w:p w14:paraId="5C5E726A" w14:textId="77777777" w:rsidR="004E7697" w:rsidRDefault="002B5C49">
      <w:pPr>
        <w:pStyle w:val="ProductList-BodySpaced"/>
        <w:rPr>
          <w:rtl/>
        </w:rPr>
      </w:pPr>
      <w:r>
        <w:rPr>
          <w:rtl/>
        </w:rPr>
        <w:t>يشمل</w:t>
      </w:r>
      <w:r>
        <w:rPr>
          <w:b/>
          <w:color w:val="00188F"/>
          <w:rtl/>
        </w:rPr>
        <w:t>‏</w:t>
      </w:r>
      <w:dir w:val="rtl">
        <w:r>
          <w:rPr>
            <w:b/>
            <w:color w:val="00188F"/>
            <w:rtl/>
          </w:rPr>
          <w:t>موفرو الخدمات المدرجون</w:t>
        </w:r>
        <w:r>
          <w:rPr>
            <w:rtl/>
          </w:rPr>
          <w:t xml:space="preserve"> الكيانات التي حددتها Microsoft في </w:t>
        </w:r>
        <w:hyperlink r:id="rId152">
          <w:r>
            <w:rPr>
              <w:color w:val="00467F"/>
              <w:u w:val="single"/>
              <w:rtl/>
            </w:rPr>
            <w:t>http://aka.ms/listedproviders</w:t>
          </w:r>
        </w:hyperlink>
        <w:r>
          <w:rPr>
            <w:rtl/>
          </w:rPr>
          <w:t xml:space="preserve">. قد تحدد Microsoft </w:t>
        </w:r>
        <w:r>
          <w:fldChar w:fldCharType="begin"/>
        </w:r>
        <w:r>
          <w:instrText xml:space="preserve"> AutoTextList   \s NoStyle \t "يشمل ‏</w:instrText>
        </w:r>
        <w:dir w:val="rtl">
          <w:r>
            <w:instrText xml:space="preserve">موفرو الخدمات المدرجون الكيانات التي حددتها Microsoft في http://aka.ms/listedproviders. قد تحدد Microsoft موفري خدمات مدرجين آخرين على http://aka.ms/listedproviders من وقت لآخر." </w:instrText>
          </w:r>
          <w:r>
            <w:fldChar w:fldCharType="separate"/>
          </w:r>
          <w:r>
            <w:rPr>
              <w:color w:val="0563C1"/>
            </w:rPr>
            <w:t>موفري خدمات مدرجين</w:t>
          </w:r>
          <w:r>
            <w:fldChar w:fldCharType="end"/>
          </w:r>
          <w:r>
            <w:t xml:space="preserve"> آخرين على </w:t>
          </w:r>
          <w:hyperlink r:id="rId153">
            <w:r>
              <w:rPr>
                <w:color w:val="00467F"/>
                <w:u w:val="single"/>
                <w:rtl/>
              </w:rPr>
              <w:t>http://aka.ms/listedproviders</w:t>
            </w:r>
          </w:hyperlink>
          <w:r>
            <w:rPr>
              <w:rtl/>
            </w:rPr>
            <w:t xml:space="preserve"> من وقت لآخر، ومع ذلك، إذا كان العميل يستخدم موردًا خارجيًا في الوقت الذي تم فيه إنهاء حالته </w:t>
          </w:r>
          <w:r>
            <w:fldChar w:fldCharType="begin"/>
          </w:r>
          <w:r>
            <w:instrText xml:space="preserve"> AutoTextList   \s NoStyle \t "يُقصد بالمورد الخارجي المعتمد أي موفر خدمة تابع لطرف ثالث لا يُعد موفرًا مدرجًا ولا يستخدم موفرًا مدرجًا كموفر مركز بيانات كجزء من خدمة التعهيد.  " </w:instrText>
          </w:r>
          <w:r>
            <w:fldChar w:fldCharType="separate"/>
          </w:r>
          <w:r>
            <w:rPr>
              <w:color w:val="0563C1"/>
            </w:rPr>
            <w:t>كمورد خارجي معتمد</w:t>
          </w:r>
          <w:r>
            <w:fldChar w:fldCharType="end"/>
          </w:r>
          <w:r>
            <w:t xml:space="preserve">، يمكن أن يواصل العميل مؤقتًا استخدام الكيان ذاته بصفته الأولى </w:t>
          </w:r>
          <w:r>
            <w:fldChar w:fldCharType="begin"/>
          </w:r>
          <w:r>
            <w:instrText xml:space="preserve"> AutoTextList   \s NoStyle \t "يُقصد بالمورد الخارجي المعتمد أي موفر خدمة تابع لطرف ثالث لا يُعد موفرًا مدرجًا ولا يستخدم موفرًا مدرجًا كموفر مركز بيانات كجزء من خدمة التعهيد.  " </w:instrText>
          </w:r>
          <w:r>
            <w:fldChar w:fldCharType="separate"/>
          </w:r>
          <w:r>
            <w:rPr>
              <w:color w:val="0563C1"/>
            </w:rPr>
            <w:t>كمورد خارجي معتمد</w:t>
          </w:r>
          <w:r>
            <w:fldChar w:fldCharType="end"/>
          </w:r>
          <w:r>
            <w:t xml:space="preserve"> لمدة عام واحد من تاريخ هذا التغيير في الحالة.</w:t>
          </w:r>
          <w:r w:rsidR="00733002">
            <w:t>‬</w:t>
          </w:r>
          <w:r w:rsidR="00733002">
            <w:t>‬</w:t>
          </w:r>
        </w:dir>
      </w:dir>
    </w:p>
    <w:p w14:paraId="2E58375B" w14:textId="77777777" w:rsidR="004E7697" w:rsidRDefault="002B5C49">
      <w:pPr>
        <w:pStyle w:val="ProductList-BodySpaced"/>
        <w:rPr>
          <w:rtl/>
        </w:rPr>
      </w:pPr>
      <w:r>
        <w:rPr>
          <w:b/>
          <w:color w:val="00188F"/>
          <w:rtl/>
        </w:rPr>
        <w:t>ترخيص الإدارة (ML)</w:t>
      </w:r>
      <w:r>
        <w:rPr>
          <w:rtl/>
        </w:rPr>
        <w:t xml:space="preserve"> يعني الترخيص الذي يسمح بإدارة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أو أكثر بواسطة الإصدار المقابل من برنامج الخادم أو أي إصدار من برنامج الخادم. وتوجد فئتان من تراخيص الإدارة: ترخيص إدارة الخادم و ترخيص إدارة العميل. توجد ثلاثة أنواع من تراخيص إدارة العميل: المستخدم وبيئة نظام التشغيل والجهاز. ‏</w:t>
      </w:r>
      <w:dir w:val="rtl">
        <w:r>
          <w:t xml:space="preserve">يسمح ترخيص إدارة المستخدم بإدارة أي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 xml:space="preserve"> التي يتم الوصول إليها بواسطة مستخدم واحد، بينما يسمح ترخيص إدارة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بإدارة بيئة نظام تشغيل واحدة يصل إليها أي مستخدم، ويسمح ترخيص إدارة الجهاز (Core CAL أو Enterprise CAL Suite) بإدارة أي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على جهاز واحد.</w:t>
        </w:r>
        <w:r>
          <w:t>‬</w:t>
        </w:r>
        <w:r w:rsidR="00733002">
          <w:t>‬</w:t>
        </w:r>
      </w:dir>
    </w:p>
    <w:p w14:paraId="095078A7" w14:textId="77777777" w:rsidR="004E7697" w:rsidRDefault="002B5C49">
      <w:pPr>
        <w:pStyle w:val="ProductList-BodySpaced"/>
        <w:rPr>
          <w:rtl/>
        </w:rPr>
      </w:pPr>
      <w:r>
        <w:rPr>
          <w:b/>
          <w:color w:val="00188F"/>
          <w:rtl/>
        </w:rPr>
        <w:t>الترخيص المكافئ لترخيص الإدارة</w:t>
      </w:r>
      <w:r>
        <w:rPr>
          <w:rtl/>
        </w:rPr>
        <w:t xml:space="preserve"> يعني ترخيص اشتراك المستخدم المحدد في جدول "ترخيص الإدارة" الخاص بالمنتج، أو مجموعة اتفاقية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أو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ترخيص الاشتراك</w:t>
      </w:r>
      <w:r>
        <w:fldChar w:fldCharType="end"/>
      </w:r>
      <w:r>
        <w:t xml:space="preserve">، المقابل، كما هو محدد في جدول التراخيص المكافئة لترخيص الإدارة، </w:t>
      </w:r>
      <w:hyperlink w:anchor="_Sec591">
        <w:r>
          <w:rPr>
            <w:color w:val="00467F"/>
            <w:u w:val="single"/>
            <w:rtl/>
          </w:rPr>
          <w:t>في الملحق (أ)</w:t>
        </w:r>
      </w:hyperlink>
      <w:r>
        <w:rPr>
          <w:rtl/>
        </w:rPr>
        <w:t xml:space="preserve">، حسب الحاجة. مجموعة اتفاقية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عبارة عن ترخيص مكافئ لترخيص الإدارة فقط إذا اشترى العميل الترخيص بعد تاريخ توفر منتجات الخادم أو إذا كان لدى العميل تغطية ترخيص اشتراك نشط بدءًا من تاريخ التوفر.</w:t>
      </w:r>
    </w:p>
    <w:p w14:paraId="6F3142EE" w14:textId="77777777" w:rsidR="004E7697" w:rsidRDefault="002B5C49">
      <w:pPr>
        <w:pStyle w:val="ProductList-BodySpaced"/>
        <w:rPr>
          <w:rtl/>
        </w:rPr>
      </w:pPr>
      <w:r>
        <w:rPr>
          <w:b/>
          <w:color w:val="00188F"/>
          <w:rtl/>
        </w:rPr>
        <w:t xml:space="preserve">إدارة بيئة نظام التشغيل </w:t>
      </w:r>
      <w:r>
        <w:rPr>
          <w:rtl/>
        </w:rPr>
        <w:t>‬‏</w:t>
      </w:r>
      <w:dir w:val="rtl">
        <w:r>
          <w:rPr>
            <w:rtl/>
          </w:rPr>
          <w:t xml:space="preserve">يُقصد بها طلب بيانات حول الأجهزة أو البرامج المقترنة بشكل مباشر أو غير مباشر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ببيئة نظام التشغيل</w:t>
        </w:r>
        <w:r>
          <w:fldChar w:fldCharType="end"/>
        </w:r>
        <w:r>
          <w:t xml:space="preserve">  أو استلام هذه البيانات، أو تكوين تلك الأجهزة أو البرامج ‏</w:t>
        </w:r>
        <w:dir w:val="rtl">
          <w:r>
            <w:t>أو إصدار تعليمات لها.</w:t>
          </w:r>
          <w:r>
            <w:t xml:space="preserve">‬ وهذا المصطلح لا يتضمن اكتشاف وجود جهاز أو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تشغيل</w:t>
          </w:r>
          <w:r>
            <w:fldChar w:fldCharType="end"/>
          </w:r>
          <w:r>
            <w:t>.</w:t>
          </w:r>
          <w:r w:rsidR="00733002">
            <w:t>‬</w:t>
          </w:r>
          <w:r w:rsidR="00733002">
            <w:t>‬</w:t>
          </w:r>
        </w:dir>
      </w:dir>
    </w:p>
    <w:p w14:paraId="4FE1A15E" w14:textId="77777777" w:rsidR="004E7697" w:rsidRDefault="002B5C49">
      <w:pPr>
        <w:pStyle w:val="ProductList-BodySpaced"/>
        <w:rPr>
          <w:rtl/>
        </w:rPr>
      </w:pPr>
      <w:r>
        <w:rPr>
          <w:b/>
          <w:color w:val="00188F"/>
          <w:rtl/>
        </w:rPr>
        <w:t>بيئة نظام التشغيل (OSE)</w:t>
      </w:r>
      <w:r>
        <w:rPr>
          <w:rtl/>
        </w:rPr>
        <w:t xml:space="preserve"> تعني مثيل نظام تشغيل كاملاً أو جزءًا منه أو مثيل نظام تشغيل ظاهري (أو محاكى بأي شكل آخر) كاملاً أو جزءًا منه يقوم بتمكين هوية جهاز منفصلة (اسم الكمبيوتر الرئيسي أو معرف فريد مشابه) أو حقوق إدارية منفصلة، ‏</w:t>
      </w:r>
      <w:dir w:val="rtl">
        <w:r>
          <w:rPr>
            <w:rtl/>
          </w:rPr>
          <w:t>ومثيلات التطبيقات، إن وجدت، التي تم تكوينها بحيث يتم تشغيلها على مثيل نظام التشغيل أو الأجزاء الموضحة أعلاه.</w:t>
        </w:r>
        <w:r>
          <w:rPr>
            <w:rtl/>
          </w:rPr>
          <w:t>‬</w:t>
        </w:r>
        <w:r>
          <w:rPr>
            <w:rtl/>
          </w:rPr>
          <w:t>‬</w:t>
        </w:r>
        <w:r>
          <w:rPr>
            <w:rtl/>
          </w:rPr>
          <w:t xml:space="preserve">‬ ويمكن أن يشتمل نظام الأجهزة الفعلي على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واحدة و/أو واحدة أو أكثر من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w:t>
        </w:r>
        <w:r w:rsidR="00733002">
          <w:t>‬</w:t>
        </w:r>
      </w:dir>
    </w:p>
    <w:p w14:paraId="1DF86533" w14:textId="77777777" w:rsidR="004E7697" w:rsidRDefault="002B5C49">
      <w:pPr>
        <w:pStyle w:val="ProductList-BodySpaced"/>
        <w:rPr>
          <w:rtl/>
        </w:rPr>
      </w:pPr>
      <w:r>
        <w:rPr>
          <w:b/>
          <w:color w:val="00188F"/>
          <w:rtl/>
        </w:rPr>
        <w:t>النواة الفعلية</w:t>
      </w:r>
      <w:r>
        <w:rPr>
          <w:rtl/>
        </w:rPr>
        <w:t xml:space="preserve"> تعني نواة </w:t>
      </w:r>
      <w:r>
        <w:fldChar w:fldCharType="begin"/>
      </w:r>
      <w:r>
        <w:instrText xml:space="preserve"> AutoTextList   \s NoStyle \t "المعالج الفعلي يعني أي معالج موجود في نظام أجهزة فعلي." </w:instrText>
      </w:r>
      <w:r>
        <w:fldChar w:fldCharType="separate"/>
      </w:r>
      <w:r>
        <w:rPr>
          <w:color w:val="0563C1"/>
        </w:rPr>
        <w:t>معالج فعلي</w:t>
      </w:r>
      <w:r>
        <w:fldChar w:fldCharType="end"/>
      </w:r>
      <w:r>
        <w:t>.</w:t>
      </w:r>
    </w:p>
    <w:p w14:paraId="5D4F0508" w14:textId="77777777" w:rsidR="004E7697" w:rsidRDefault="002B5C49">
      <w:pPr>
        <w:pStyle w:val="ProductList-BodySpaced"/>
        <w:rPr>
          <w:rtl/>
        </w:rPr>
      </w:pPr>
      <w:r>
        <w:rPr>
          <w:b/>
          <w:color w:val="00188F"/>
          <w:rtl/>
        </w:rPr>
        <w:t>بيئة نظام التشغيل الفعلية</w:t>
      </w:r>
      <w:r>
        <w:rPr>
          <w:rtl/>
        </w:rPr>
        <w:t xml:space="preserve"> تعني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التي يتم تكوينها للتشغيل المباشر في نظام أجهزة فعلية. يعد مثيل نظام التشغيل المستخدم لتشغيل برنامج ظاهرية الأجهزة أو لتوفير خدمات ظاهرية الأجهزة جزءًا من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التشغيل الفعلية</w:t>
      </w:r>
      <w:r>
        <w:fldChar w:fldCharType="end"/>
      </w:r>
      <w:r>
        <w:t>.</w:t>
      </w:r>
    </w:p>
    <w:p w14:paraId="3B80E3E4" w14:textId="77777777" w:rsidR="004E7697" w:rsidRDefault="002B5C49">
      <w:pPr>
        <w:pStyle w:val="ProductList-BodySpaced"/>
        <w:rPr>
          <w:rtl/>
        </w:rPr>
      </w:pPr>
      <w:r>
        <w:rPr>
          <w:b/>
          <w:color w:val="00188F"/>
          <w:rtl/>
        </w:rPr>
        <w:t xml:space="preserve">المعالج الفعلي </w:t>
      </w:r>
      <w:r>
        <w:rPr>
          <w:rtl/>
        </w:rPr>
        <w:t>يعني أي معالج موجود في نظام أجهزة فعلي.</w:t>
      </w:r>
    </w:p>
    <w:p w14:paraId="5AB36F74" w14:textId="77777777" w:rsidR="004E7697" w:rsidRDefault="002B5C49">
      <w:pPr>
        <w:pStyle w:val="ProductList-BodySpaced"/>
        <w:rPr>
          <w:rtl/>
        </w:rPr>
      </w:pPr>
      <w:r>
        <w:rPr>
          <w:b/>
          <w:color w:val="00188F"/>
          <w:rtl/>
        </w:rPr>
        <w:t>المستخدم الأساسي</w:t>
      </w:r>
      <w:r>
        <w:rPr>
          <w:rtl/>
        </w:rPr>
        <w:t xml:space="preserve"> يعني المستخدم الذي يستخدم </w:t>
      </w:r>
      <w:r>
        <w:fldChar w:fldCharType="begin"/>
      </w:r>
      <w:r>
        <w:instrText xml:space="preserve"> AutoTextList   \s NoStyle \t "‏</w:instrText>
      </w:r>
      <w:dir w:val="rtl">
        <w:r>
          <w:instrText>إن الجهاز المرخص يشير إلى نظام جهاز فعلي واحد، مخصص لاستخدام العميل، ويتم تعيين ترخيص له.</w:instrText>
        </w:r>
        <w:r>
          <w:instrText xml:space="preserve">‬ تخضع أي أجهزة مخصصة يديرها أو يتحكم بها أي كيان بخلاف العميل أو شركاته التابعة لبند "إدارة تعهيد البرمجيات". وفيما يتعلق بالغرض من هذا التعريف، يعتبر الجزء أو الشريحة من الجهاز بمثابة جهاز منفصل." </w:instrText>
        </w:r>
        <w:r>
          <w:fldChar w:fldCharType="separate"/>
        </w:r>
        <w:r>
          <w:rPr>
            <w:color w:val="0563C1"/>
          </w:rPr>
          <w:t>جهازًا مرخصًا</w:t>
        </w:r>
        <w:r>
          <w:fldChar w:fldCharType="end"/>
        </w:r>
        <w:r>
          <w:t xml:space="preserve"> أكثر من 50% من الوقت خلال أي مدة تبلغ 90 يومًا.</w:t>
        </w:r>
        <w:r w:rsidR="00733002">
          <w:t>‬</w:t>
        </w:r>
      </w:dir>
    </w:p>
    <w:p w14:paraId="30C795E0" w14:textId="77777777" w:rsidR="004E7697" w:rsidRDefault="002B5C49">
      <w:pPr>
        <w:pStyle w:val="ProductList-BodySpaced"/>
        <w:rPr>
          <w:rtl/>
        </w:rPr>
      </w:pPr>
      <w:r>
        <w:rPr>
          <w:b/>
          <w:color w:val="00188F"/>
          <w:rtl/>
        </w:rPr>
        <w:t>حمل العمل الأساسي</w:t>
      </w:r>
      <w:r>
        <w:rPr>
          <w:rtl/>
        </w:rPr>
        <w:t xml:space="preserve"> يعني أيًا من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w:t>
      </w:r>
      <w:dir w:val="rtl">
        <w:r>
          <w:rPr>
            <w:color w:val="0563C1"/>
          </w:rPr>
          <w:t>بيئة نظام التشغيل</w:t>
        </w:r>
        <w:r>
          <w:fldChar w:fldCharType="end"/>
        </w:r>
        <w:r>
          <w:t xml:space="preserve"> والتي يتم فيها تشغيل مثيلات برامج الخادم ضمن قسم "استخدام الحقوق" لمدخل المنتج، أو في سياق حقوق مزايا Azure Hybrid Benefit، الجهاز الظاهري الأساسي لـ SQL Server.</w:t>
        </w:r>
        <w:r w:rsidR="00733002">
          <w:t>‬</w:t>
        </w:r>
      </w:dir>
    </w:p>
    <w:p w14:paraId="73CD78F4" w14:textId="77777777" w:rsidR="004E7697" w:rsidRDefault="002B5C49">
      <w:pPr>
        <w:pStyle w:val="ProductList-BodySpaced"/>
        <w:rPr>
          <w:rtl/>
        </w:rPr>
      </w:pPr>
      <w:r>
        <w:rPr>
          <w:b/>
          <w:color w:val="00188F"/>
          <w:rtl/>
        </w:rPr>
        <w:t>بيئة الإنتاج</w:t>
      </w:r>
      <w:r>
        <w:rPr>
          <w:rtl/>
        </w:rPr>
        <w:t xml:space="preserve"> تعني أي بيئة نظام تشغيل ظاهرية أو فعلية تقوم بتشغيل حمل عمل متعلق بالإنتاج أو الوصول إلى بيانات الإنتاج، أو أي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تستضيف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أو أكثر تقوم بتشغيل أحمال عمل متعلقة بالإنتاج أو الوصول إلى بيانات الإنتاج.</w:t>
      </w:r>
    </w:p>
    <w:p w14:paraId="2CA62CE4" w14:textId="77777777" w:rsidR="004E7697" w:rsidRDefault="002B5C49">
      <w:pPr>
        <w:pStyle w:val="ProductList-BodySpaced"/>
        <w:rPr>
          <w:rtl/>
        </w:rPr>
      </w:pPr>
      <w:r>
        <w:rPr>
          <w:b/>
          <w:color w:val="00188F"/>
          <w:rtl/>
        </w:rPr>
        <w:t>جهاز الطرف الثالث المؤهَّل</w:t>
      </w:r>
      <w:r>
        <w:rPr>
          <w:rtl/>
        </w:rPr>
        <w:t xml:space="preserve"> عبارة عن جهاز لا يمتلكه العميل أو الشركات التابعة له (مثل وحدة kiosk عمومية خاصة بطرف ثالث)، على نحو مباشر أو غير مباشر.</w:t>
      </w:r>
    </w:p>
    <w:p w14:paraId="7E14F13A" w14:textId="77777777" w:rsidR="004E7697" w:rsidRDefault="002B5C49">
      <w:pPr>
        <w:pStyle w:val="ProductList-BodySpaced"/>
        <w:rPr>
          <w:rtl/>
        </w:rPr>
      </w:pPr>
      <w:r>
        <w:rPr>
          <w:b/>
          <w:color w:val="00188F"/>
          <w:rtl/>
        </w:rPr>
        <w:t>المثيل العامل</w:t>
      </w:r>
      <w:r>
        <w:rPr>
          <w:rtl/>
        </w:rPr>
        <w:t xml:space="preserve"> يعني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برنامج يتم تحميله في الذاكرة وتم تنفيذ تعليمة واحدة أو أكثر له. (يقوم العميل "بتشغيل مثيل" للبرنامج عن طريق تحميله في الذاكرة وتنفيذ تعليمة واحدة أو أكثر من التعليمات الخاصة به.) وبمجرد تشغيل المثيل، فإنه يعتبر قيد التشغيل (سواء تابعت تنفيذ الإرشادات الخاصة به أم لا) حتى تتم إزالته من الذاكرة.</w:t>
      </w:r>
    </w:p>
    <w:p w14:paraId="04774C70" w14:textId="77777777" w:rsidR="004E7697" w:rsidRDefault="002B5C49">
      <w:pPr>
        <w:pStyle w:val="ProductList-BodySpaced"/>
        <w:rPr>
          <w:rtl/>
        </w:rPr>
      </w:pPr>
      <w:r>
        <w:rPr>
          <w:b/>
          <w:color w:val="00188F"/>
          <w:rtl/>
        </w:rPr>
        <w:t>ترخيص الاشتراك</w:t>
      </w:r>
      <w:r>
        <w:rPr>
          <w:rtl/>
        </w:rPr>
        <w:t xml:space="preserve"> يعني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الاشتراك الذي يسمح بالوصول إلى البرامج أو خدمة مستضافة لفترة زمنية محددة.</w:t>
      </w:r>
    </w:p>
    <w:p w14:paraId="6FBC1CA8" w14:textId="77777777" w:rsidR="004E7697" w:rsidRDefault="002B5C49">
      <w:pPr>
        <w:pStyle w:val="ProductList-BodySpaced"/>
        <w:rPr>
          <w:rtl/>
        </w:rPr>
      </w:pPr>
      <w:r>
        <w:rPr>
          <w:b/>
          <w:color w:val="00188F"/>
          <w:rtl/>
        </w:rPr>
        <w:t>الخادم</w:t>
      </w:r>
      <w:r>
        <w:rPr>
          <w:rtl/>
        </w:rPr>
        <w:t xml:space="preserve"> يشير إلى نظام جهاز فعلي قادر على تشغيل برنامج الخادم.</w:t>
      </w:r>
    </w:p>
    <w:p w14:paraId="1EA44D2C" w14:textId="77777777" w:rsidR="004E7697" w:rsidRDefault="002B5C49">
      <w:pPr>
        <w:pStyle w:val="ProductList-BodySpaced"/>
        <w:rPr>
          <w:rtl/>
        </w:rPr>
      </w:pPr>
      <w:r>
        <w:rPr>
          <w:b/>
          <w:color w:val="00188F"/>
          <w:rtl/>
        </w:rPr>
        <w:t>مزرعة الخوادم</w:t>
      </w:r>
      <w:r>
        <w:rPr>
          <w:rtl/>
        </w:rPr>
        <w:t xml:space="preserve"> تعني مركز بيانات واحدًا أو مركزي بيانات يوجد كل واحد منهما فعليًا إما في مناطق زمنية لا يفصل بينها أكثر من أربع ساعات، أو داخل الاتحاد الأوروبي (EU)، أو رابطة التجارة الحرة الأوروبية (EFTA). يمكن نقل مركز البيانات من مزرعة خوادم إلى أخرى، على ألا يكون ذلك خلال مدة قصيرة. (EU هو اختصار الاتحاد الأوروبي؛ EFTA هو اختصار رابطة التجارة الحرة الأوروبية).</w:t>
      </w:r>
    </w:p>
    <w:p w14:paraId="20315971" w14:textId="77777777" w:rsidR="004E7697" w:rsidRDefault="002B5C49">
      <w:pPr>
        <w:pStyle w:val="ProductList-BodySpaced"/>
        <w:rPr>
          <w:rtl/>
        </w:rPr>
      </w:pPr>
      <w:r>
        <w:rPr>
          <w:b/>
          <w:color w:val="00188F"/>
          <w:rtl/>
        </w:rPr>
        <w:t>الترقية</w:t>
      </w:r>
      <w:r>
        <w:rPr>
          <w:rtl/>
        </w:rPr>
        <w:t xml:space="preserve"> هي ترخيص يتم شراؤه إضافة إلى (ومقترنًا بـ) ‏</w:t>
      </w:r>
      <w:dir w:val="rtl">
        <w:r>
          <w:rPr>
            <w:rtl/>
          </w:rPr>
          <w:t>ترخيص أساسي تم الحصول عليه من قبل. بالنسبة لأي ترخيص اشتراك ترقية للمستخدم لا يظهر بصورة فردية في شروط الخدمات عبر الإنترنت (OST)، تسري شروط الترخيص المعمول بها على ترخيص اشتراك مستخدم كامل مكافئ.</w:t>
        </w:r>
        <w:r w:rsidR="00733002">
          <w:t>‬</w:t>
        </w:r>
      </w:dir>
    </w:p>
    <w:p w14:paraId="20411054" w14:textId="77777777" w:rsidR="004E7697" w:rsidRDefault="002B5C49">
      <w:pPr>
        <w:pStyle w:val="ProductList-BodySpaced"/>
        <w:rPr>
          <w:rtl/>
        </w:rPr>
      </w:pPr>
      <w:r>
        <w:rPr>
          <w:b/>
          <w:rtl/>
        </w:rPr>
        <w:t xml:space="preserve"> يعني مصطلح </w:t>
      </w:r>
      <w:r>
        <w:rPr>
          <w:b/>
          <w:color w:val="00188F"/>
          <w:rtl/>
        </w:rPr>
        <w:t>الطالب</w:t>
      </w:r>
      <w:r>
        <w:rPr>
          <w:rtl/>
        </w:rPr>
        <w:t xml:space="preserve"> أي فرد مسجل في أية مؤسسة تعليمية تمثل جزءًا من منظمة تابعة للمؤسسة، سواء أكان بدوام كامل أم دوام جزئي.</w:t>
      </w:r>
    </w:p>
    <w:p w14:paraId="7B1C3CE8" w14:textId="77777777" w:rsidR="004E7697" w:rsidRDefault="002B5C49">
      <w:pPr>
        <w:pStyle w:val="ProductList-BodySpaced"/>
        <w:rPr>
          <w:rtl/>
        </w:rPr>
      </w:pPr>
      <w:r>
        <w:rPr>
          <w:b/>
          <w:rtl/>
        </w:rPr>
        <w:t xml:space="preserve"> يعني </w:t>
      </w:r>
      <w:r>
        <w:rPr>
          <w:b/>
          <w:color w:val="00188F"/>
          <w:rtl/>
        </w:rPr>
        <w:t>الجهاز المؤهَّل للطالب</w:t>
      </w:r>
      <w:r>
        <w:rPr>
          <w:rtl/>
        </w:rPr>
        <w:t xml:space="preserve"> جهازًا مؤهَّلاً يملكه أو يستأجره أو يتحكم فيه طالب أو تملكه أو تستأجره أو تتحكم فيه المنظمة ويتم تعيينه للاستخدام الشخصي والمنفرد للطالب. </w:t>
      </w:r>
    </w:p>
    <w:p w14:paraId="05597AAF" w14:textId="77777777" w:rsidR="004E7697" w:rsidRDefault="002B5C49">
      <w:pPr>
        <w:pStyle w:val="ProductList-BodySpaced"/>
        <w:rPr>
          <w:rtl/>
        </w:rPr>
      </w:pPr>
      <w:r>
        <w:rPr>
          <w:b/>
          <w:color w:val="00188F"/>
          <w:rtl/>
        </w:rPr>
        <w:t>النواة الظاهرية</w:t>
      </w:r>
      <w:r>
        <w:rPr>
          <w:rtl/>
        </w:rPr>
        <w:t xml:space="preserve"> تعني وحدة طاقة المعالجة الموجودة في نظام أجهزة ظاهري. النواة الظاهرية هي التمثيل الظاهري لمؤشر ترابط أجهزة واحد أو أكثر.</w:t>
      </w:r>
    </w:p>
    <w:p w14:paraId="54C43C5A" w14:textId="77777777" w:rsidR="004E7697" w:rsidRDefault="002B5C49">
      <w:pPr>
        <w:pStyle w:val="ProductList-BodySpaced"/>
        <w:rPr>
          <w:rtl/>
        </w:rPr>
      </w:pPr>
      <w:r>
        <w:rPr>
          <w:b/>
          <w:color w:val="00188F"/>
          <w:rtl/>
        </w:rPr>
        <w:t>بيئة نظام التشغيل الظاهرية</w:t>
      </w:r>
      <w:r>
        <w:rPr>
          <w:rtl/>
        </w:rPr>
        <w:t xml:space="preserve"> تعني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التي يتم تكوينها للتشغيل على نظام أجهزة ظاهري.</w:t>
      </w:r>
    </w:p>
    <w:p w14:paraId="074C2C0E" w14:textId="77777777" w:rsidR="004E7697" w:rsidRDefault="002B5C49">
      <w:pPr>
        <w:pStyle w:val="ProductList-BodySpaced"/>
        <w:rPr>
          <w:rtl/>
        </w:rPr>
      </w:pPr>
      <w:r>
        <w:rPr>
          <w:b/>
          <w:color w:val="00188F"/>
          <w:rtl/>
        </w:rPr>
        <w:t>حمل عمل الويب</w:t>
      </w:r>
      <w:r>
        <w:rPr>
          <w:rtl/>
        </w:rPr>
        <w:t xml:space="preserve"> (يُشار إليه أيضًا بمصطلح "</w:t>
      </w:r>
      <w:r>
        <w:rPr>
          <w:color w:val="00188F"/>
          <w:rtl/>
        </w:rPr>
        <w:t>حلول ويب الإنترنت</w:t>
      </w:r>
      <w:r>
        <w:rPr>
          <w:rtl/>
        </w:rPr>
        <w:t>") عبارة عن صفحات ويب و/أو مواقع ويب و/أو تطبيقات ويب و/أو خدمات ويب و/أو خدمات بريد POP3 متوفرة للجمهور العام. للتوضيح، لا يقتصر الوصول إلى المحتوى والمعلومات والتطبيقات المقدمة بواسطة البرنامج ضمن حل من حلول ويب الإنترنت على الموظفين لدى العميل أو الشركات التابعة له.</w:t>
      </w:r>
    </w:p>
    <w:p w14:paraId="1042C305" w14:textId="77777777" w:rsidR="004E7697" w:rsidRDefault="002B5C49">
      <w:pPr>
        <w:pStyle w:val="ProductList-BodySpaced"/>
        <w:rPr>
          <w:rtl/>
        </w:rPr>
      </w:pPr>
      <w:r>
        <w:rPr>
          <w:rtl/>
        </w:rPr>
        <w:t>يستخدم البرنامج في حلول ويب الإنترنت لتشغيل:</w:t>
      </w:r>
    </w:p>
    <w:p w14:paraId="6C40578D" w14:textId="77777777" w:rsidR="004E7697" w:rsidRDefault="002B5C49" w:rsidP="00DE0BED">
      <w:pPr>
        <w:pStyle w:val="ProductList-Bullet"/>
        <w:numPr>
          <w:ilvl w:val="0"/>
          <w:numId w:val="55"/>
        </w:numPr>
        <w:rPr>
          <w:rtl/>
        </w:rPr>
      </w:pPr>
      <w:r>
        <w:rPr>
          <w:rtl/>
        </w:rPr>
        <w:t>برنامج خادم ويب (على سبيل المثال، Microsoft Internet Information Services) ووكلاء الإدارة أو الأمان (على سبيل المثال، وكيل System Center Operations Manager)، أو</w:t>
      </w:r>
    </w:p>
    <w:p w14:paraId="7B6BBA06" w14:textId="77777777" w:rsidR="004E7697" w:rsidRDefault="002B5C49" w:rsidP="00DE0BED">
      <w:pPr>
        <w:pStyle w:val="ProductList-Bullet"/>
        <w:numPr>
          <w:ilvl w:val="0"/>
          <w:numId w:val="55"/>
        </w:numPr>
        <w:rPr>
          <w:rtl/>
        </w:rPr>
      </w:pPr>
      <w:r>
        <w:rPr>
          <w:rtl/>
        </w:rPr>
        <w:t>برنامج محرك قاعدة البيانات (على سبيل المثال، Microsoft SQL Server) لدعم حلول ويب الإنترنت فقط، أو</w:t>
      </w:r>
    </w:p>
    <w:p w14:paraId="6ECC777B" w14:textId="77777777" w:rsidR="004E7697" w:rsidRDefault="002B5C49" w:rsidP="00DE0BED">
      <w:pPr>
        <w:pStyle w:val="ProductList-Bullet"/>
        <w:numPr>
          <w:ilvl w:val="0"/>
          <w:numId w:val="55"/>
        </w:numPr>
        <w:rPr>
          <w:rtl/>
        </w:rPr>
      </w:pPr>
      <w:r>
        <w:rPr>
          <w:rtl/>
        </w:rPr>
        <w:t>خدمة نظام أسماء المجالات (DNS) لتحليل أسماء الإنترنت إلى عناوين بروتوكول الإنترنت (IP) طالما أنها ليست الوظيفة الوحيدة لمثيل البرنامج.</w:t>
      </w:r>
    </w:p>
    <w:p w14:paraId="35109AE7" w14:textId="77777777" w:rsidR="004E7697" w:rsidRDefault="002B5C49">
      <w:pPr>
        <w:pStyle w:val="ProductList-BodySpaced"/>
        <w:rPr>
          <w:rtl/>
        </w:rPr>
      </w:pPr>
      <w:r>
        <w:rPr>
          <w:b/>
          <w:color w:val="00188F"/>
          <w:rtl/>
        </w:rPr>
        <w:t>حاوية Windows Server مع عزل Hyper-V</w:t>
      </w:r>
      <w:r>
        <w:rPr>
          <w:color w:val="000000"/>
          <w:rtl/>
        </w:rPr>
        <w:t xml:space="preserve">(المعروفة سابقًا، </w:t>
      </w:r>
      <w:r>
        <w:rPr>
          <w:rtl/>
        </w:rPr>
        <w:t>بحاوية Hyper-V</w:t>
      </w:r>
      <w:r>
        <w:fldChar w:fldCharType="begin"/>
      </w:r>
      <w:r>
        <w:instrText xml:space="preserve"> XE "بحاوية Hyper-V" </w:instrText>
      </w:r>
      <w:r>
        <w:fldChar w:fldCharType="end"/>
      </w:r>
      <w:r>
        <w:rPr>
          <w:rtl/>
        </w:rPr>
        <w:t xml:space="preserve">) هي عبارة عن تقنية حاوية في Windows Server تستخدم بيئة نظام تشغيل ظاهري لاستضافة واحدة أو أكثر من حاويات Windows Server. يعد كل مثيل من مثيلات عزل Hyper-V المستخدم لاستضافة إحدى الحاويات Windows Server أو المزيد منها إحدى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w:t>
      </w:r>
      <w:r>
        <w:fldChar w:fldCharType="end"/>
      </w:r>
      <w:r>
        <w:rPr>
          <w:rtl/>
        </w:rPr>
        <w:t xml:space="preserve">.  </w:t>
      </w:r>
    </w:p>
    <w:p w14:paraId="59135513" w14:textId="77777777" w:rsidR="004E7697" w:rsidRDefault="002B5C49">
      <w:pPr>
        <w:pStyle w:val="ProductList-BodySpaced"/>
        <w:rPr>
          <w:rtl/>
        </w:rPr>
      </w:pPr>
      <w:r>
        <w:rPr>
          <w:b/>
          <w:color w:val="00188F"/>
          <w:rtl/>
        </w:rPr>
        <w:t xml:space="preserve">حاوية Windows Server بدون عزل Hyper-V </w:t>
      </w:r>
      <w:r>
        <w:rPr>
          <w:rtl/>
        </w:rPr>
        <w:t>(كانت تعرف في السابق باسم، حاوية Windows Server</w:t>
      </w:r>
      <w:r>
        <w:fldChar w:fldCharType="begin"/>
      </w:r>
      <w:r>
        <w:instrText xml:space="preserve"> XE "حاوية Windows Server" </w:instrText>
      </w:r>
      <w:r>
        <w:fldChar w:fldCharType="end"/>
      </w:r>
      <w:r>
        <w:rPr>
          <w:rtl/>
        </w:rPr>
        <w:t>) هي إحدى ميزات برنامج Windows Server.</w:t>
      </w:r>
    </w:p>
    <w:p w14:paraId="55B3ACD7" w14:textId="77777777" w:rsidR="004E7697" w:rsidRDefault="002B5C49">
      <w:pPr>
        <w:pStyle w:val="ProductList-BodySpaced"/>
        <w:rPr>
          <w:rtl/>
        </w:rPr>
      </w:pPr>
      <w:r>
        <w:rPr>
          <w:b/>
          <w:color w:val="00188F"/>
          <w:rtl/>
        </w:rPr>
        <w:t>مكونات برامج Windows</w:t>
      </w:r>
      <w:r>
        <w:rPr>
          <w:rtl/>
        </w:rPr>
        <w:t xml:space="preserve"> تعني مكونات برنامج Windows المضمنة في منتج. تعد Microsoft .NET Framework ومكونات Microsoft Data Access وبرنامج PowerShell وبعض ملفات .dlls المتعلقة بـ Microsoft Build وWindows Identity Foundation ومكتبة Windows لـ JAVAScript و Debghelp.dll وتقنيات Web Deploy جميعها مكونات برنامج Windows.</w:t>
      </w:r>
    </w:p>
    <w:p w14:paraId="68FAA65E" w14:textId="77777777" w:rsidR="004E7697" w:rsidRDefault="004E7697">
      <w:pPr>
        <w:pStyle w:val="ProductList-BodySpaced"/>
        <w:jc w:val="right"/>
        <w:rPr>
          <w:rtl/>
        </w:rPr>
      </w:pPr>
    </w:p>
    <w:tbl>
      <w:tblPr>
        <w:tblStyle w:val="PURTable"/>
        <w:bidiVisual/>
        <w:tblW w:w="0" w:type="dxa"/>
        <w:tblLook w:val="04A0" w:firstRow="1" w:lastRow="0" w:firstColumn="1" w:lastColumn="0" w:noHBand="0" w:noVBand="1"/>
      </w:tblPr>
      <w:tblGrid>
        <w:gridCol w:w="10916"/>
      </w:tblGrid>
      <w:tr w:rsidR="004E7697" w14:paraId="4C92823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CD646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B9B3381" w14:textId="77777777" w:rsidR="004E7697" w:rsidRDefault="004E7697">
      <w:pPr>
        <w:pStyle w:val="ProductList-BodySpaced"/>
        <w:rPr>
          <w:rtl/>
        </w:rPr>
      </w:pPr>
    </w:p>
    <w:p w14:paraId="180A97EE" w14:textId="77777777" w:rsidR="004E7697" w:rsidRDefault="004E7697">
      <w:pPr>
        <w:sectPr w:rsidR="004E7697">
          <w:headerReference w:type="default" r:id="rId154"/>
          <w:footerReference w:type="default" r:id="rId155"/>
          <w:type w:val="continuous"/>
          <w:pgSz w:w="12240" w:h="15840" w:code="1"/>
          <w:pgMar w:top="1170" w:right="720" w:bottom="720" w:left="720" w:header="432" w:footer="288" w:gutter="0"/>
          <w:cols w:space="360"/>
        </w:sectPr>
      </w:pPr>
    </w:p>
    <w:p w14:paraId="697347B2" w14:textId="77777777" w:rsidR="004E7697" w:rsidRDefault="002B5C49">
      <w:pPr>
        <w:pStyle w:val="ProductList-SectionHeading"/>
        <w:pageBreakBefore/>
        <w:outlineLvl w:val="0"/>
        <w:rPr>
          <w:rtl/>
        </w:rPr>
      </w:pPr>
      <w:bookmarkStart w:id="352" w:name="_Sec591"/>
      <w:bookmarkEnd w:id="342"/>
      <w:r>
        <w:rPr>
          <w:rtl/>
        </w:rPr>
        <w:t>الملحق (أ) – التراخيص المكافئة لتراخيص وصول العميل/تراخيص الإدارة</w:t>
      </w:r>
      <w:r>
        <w:fldChar w:fldCharType="begin"/>
      </w:r>
      <w:r>
        <w:instrText xml:space="preserve"> TC "</w:instrText>
      </w:r>
      <w:bookmarkStart w:id="353" w:name="_Toc62547479"/>
      <w:r>
        <w:instrText>الملحق (أ) – التراخيص المكافئة لتراخيص وصول العميل/تراخيص الإدارة</w:instrText>
      </w:r>
      <w:bookmarkEnd w:id="353"/>
      <w:r>
        <w:instrText>" \l 1</w:instrText>
      </w:r>
      <w:r>
        <w:fldChar w:fldCharType="end"/>
      </w:r>
    </w:p>
    <w:p w14:paraId="06926763" w14:textId="77777777" w:rsidR="004E7697" w:rsidRDefault="002B5C49">
      <w:pPr>
        <w:pStyle w:val="ProductList-Body"/>
        <w:rPr>
          <w:rtl/>
        </w:rPr>
      </w:pPr>
      <w:r>
        <w:rPr>
          <w:rtl/>
        </w:rPr>
        <w:t xml:space="preserve">تتوفر حقوق الوصول إلى برنامج الخادم الذي يعمل على </w:t>
      </w:r>
      <w:r>
        <w:fldChar w:fldCharType="begin"/>
      </w:r>
      <w:r>
        <w:instrText xml:space="preserve"> AutoTextList   \s NoStyle \t "‏</w:instrText>
      </w:r>
      <w:dir w:val="rtl">
        <w:r>
          <w:instrText>الخادم المرخّص يعني خادمًا فرديًا مخصصًا لاستخدام العميل، ويتم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الخوادم المرخصة</w:t>
        </w:r>
        <w:r>
          <w:fldChar w:fldCharType="end"/>
        </w:r>
        <w:r>
          <w:t xml:space="preserve"> الخاصة بالعميل أو </w:t>
        </w:r>
        <w:r>
          <w:fldChar w:fldCharType="begin"/>
        </w:r>
        <w:r>
          <w:instrText xml:space="preserve"> AutoTextList   \s NoStyle \t "إدارة بيئات نظام التشغيل</w:instrText>
        </w:r>
        <w:r>
          <w:instrText>‬‏</w:instrText>
        </w:r>
        <w:dir w:val="rtl">
          <w:r>
            <w:instrText xml:space="preserve"> تعني طلب بيانات أو استلامها حول الأجهزة أو البرامج المقترنة بصورة مباشرة أو غير مباشرة ببيئة نظام التشغيل وتكوين تلك الأجهزة والبرامج وإصدار تعليمات لها.</w:instrText>
          </w:r>
          <w:r>
            <w:instrText xml:space="preserve">‬ وهذا المصطلح لا يتضمن اكتشاف وجود جهاز أو بيئة نظام تشغيل." </w:instrText>
          </w:r>
          <w:r>
            <w:fldChar w:fldCharType="separate"/>
          </w:r>
          <w:r>
            <w:rPr>
              <w:color w:val="0563C1"/>
            </w:rPr>
            <w:t>لإدارة بيئات نظام التشغيل</w:t>
          </w:r>
          <w:r>
            <w:fldChar w:fldCharType="end"/>
          </w:r>
          <w:r>
            <w:t xml:space="preserve"> - بموجب مجموعات </w:t>
          </w:r>
          <w:r>
            <w:fldChar w:fldCharType="begin"/>
          </w:r>
          <w:r>
            <w:instrText xml:space="preserve"> AutoTextList   \s NoStyle \t "يعني CAL ترخيص وصول العميل، الذي قد يتم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وتراخيص اشتراك</w:t>
          </w:r>
          <w:r>
            <w:fldChar w:fldCharType="end"/>
          </w:r>
          <w:r>
            <w:t xml:space="preserve"> الخدمات عبر الإنترنت. إذا تم تظليل خلية باللون الأزرق في صف خادم، فإن مجموعة </w:t>
          </w:r>
          <w:r>
            <w:fldChar w:fldCharType="begin"/>
          </w:r>
          <w:r>
            <w:instrText xml:space="preserve"> AutoTextList   \s NoStyle \t "يعني CAL ترخيص وصول العميل، الذي قد يتم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أو </w:t>
          </w:r>
          <w:r>
            <w:fldChar w:fldCharType="begin"/>
          </w:r>
          <w:r>
            <w:instrText xml:space="preserve"> AutoTextList   \s NoStyle \t "ترخيص الاشتراك يعني ترخيص الاشتراك الذي يسمح بالوصول إلى البرامج أو الخدمة المستضافة لفترة زمنية محددة." </w:instrText>
          </w:r>
          <w:r>
            <w:fldChar w:fldCharType="separate"/>
          </w:r>
          <w:r>
            <w:rPr>
              <w:color w:val="0563C1"/>
            </w:rPr>
            <w:t>ترخيص الاشتراك</w:t>
          </w:r>
          <w:r>
            <w:fldChar w:fldCharType="end"/>
          </w:r>
          <w:r>
            <w:t xml:space="preserve"> الموجود في هذا العمود يلبي متطلبات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الترخيص</w:t>
          </w:r>
          <w:r>
            <w:fldChar w:fldCharType="end"/>
          </w:r>
          <w:r>
            <w:t xml:space="preserve"> للوصول إلى (أو إدارة) الوظائف الأساسية أو الإضافية لمنتج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الخادم</w:t>
          </w:r>
          <w:r>
            <w:fldChar w:fldCharType="end"/>
          </w:r>
          <w:r>
            <w:t xml:space="preserve"> هذا. يجب شراء مجموعات </w:t>
          </w:r>
          <w:r>
            <w:fldChar w:fldCharType="begin"/>
          </w:r>
          <w:r>
            <w:instrText xml:space="preserve"> AutoTextList   \s NoStyle \t "يعني CAL ترخيص وصول العميل، الذي قد يتم تعيينه بواسطة مستخدم أو جهاز حسب الحاجة. (راجع المسرد للاطلاع على التعريف الكامل)" </w:instrText>
          </w:r>
          <w:r>
            <w:fldChar w:fldCharType="separate"/>
          </w:r>
          <w:r>
            <w:rPr>
              <w:color w:val="0563C1"/>
            </w:rPr>
            <w:t>ترخيص وصول العميل</w:t>
          </w:r>
          <w:r>
            <w:fldChar w:fldCharType="end"/>
          </w:r>
          <w:r>
            <w:t xml:space="preserve"> بعد تاريخ توفر المنتج أو بعد أن يحصل على تغطية ضمان برنامج نشطة في هذا التاريخ لتلبية متطلبات الوصول للإصدار الحالي من منتج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الخادم</w:t>
          </w:r>
          <w:r>
            <w:fldChar w:fldCharType="end"/>
          </w:r>
          <w:r>
            <w:t>.</w:t>
          </w:r>
          <w:r w:rsidR="00733002">
            <w:t>‬</w:t>
          </w:r>
          <w:r w:rsidR="00733002">
            <w:t>‬</w:t>
          </w:r>
        </w:dir>
      </w:dir>
    </w:p>
    <w:p w14:paraId="3994EDC6"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854"/>
        <w:gridCol w:w="464"/>
        <w:gridCol w:w="580"/>
        <w:gridCol w:w="580"/>
        <w:gridCol w:w="121"/>
        <w:gridCol w:w="565"/>
        <w:gridCol w:w="573"/>
        <w:gridCol w:w="580"/>
        <w:gridCol w:w="565"/>
        <w:gridCol w:w="594"/>
        <w:gridCol w:w="565"/>
        <w:gridCol w:w="573"/>
        <w:gridCol w:w="580"/>
        <w:gridCol w:w="565"/>
        <w:gridCol w:w="432"/>
        <w:gridCol w:w="419"/>
        <w:gridCol w:w="605"/>
        <w:gridCol w:w="303"/>
        <w:gridCol w:w="303"/>
        <w:gridCol w:w="515"/>
        <w:gridCol w:w="290"/>
        <w:gridCol w:w="290"/>
      </w:tblGrid>
      <w:tr w:rsidR="004E7697" w14:paraId="0B8D93E5" w14:textId="77777777">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14:paraId="2172903C" w14:textId="77777777" w:rsidR="004E7697" w:rsidRDefault="004E7697">
            <w:pPr>
              <w:pStyle w:val="ProductList-TableBody"/>
              <w:rPr>
                <w:rtl/>
              </w:rPr>
            </w:pP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43141654" w14:textId="77777777" w:rsidR="004E7697" w:rsidRDefault="002B5C49">
            <w:pPr>
              <w:pStyle w:val="ProductList-TableBody"/>
              <w:jc w:val="center"/>
              <w:rPr>
                <w:rtl/>
              </w:rPr>
            </w:pPr>
            <w:r>
              <w:rPr>
                <w:color w:val="FFFFFF"/>
                <w:rtl/>
              </w:rPr>
              <w:t xml:space="preserve"> Office 365 Enterprise/Education</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74A967C2" w14:textId="77777777" w:rsidR="004E7697" w:rsidRDefault="002B5C49">
            <w:pPr>
              <w:pStyle w:val="ProductList-TableBody"/>
              <w:jc w:val="center"/>
              <w:rPr>
                <w:rtl/>
              </w:rPr>
            </w:pPr>
            <w:r>
              <w:rPr>
                <w:color w:val="FFFFFF"/>
                <w:rtl/>
              </w:rPr>
              <w:t>اتفاقية ترخيص وصول العميل الأساسية</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21FE761D" w14:textId="77777777" w:rsidR="004E7697" w:rsidRDefault="002B5C49">
            <w:pPr>
              <w:pStyle w:val="ProductList-TableBody"/>
              <w:jc w:val="center"/>
              <w:rPr>
                <w:rtl/>
              </w:rPr>
            </w:pPr>
            <w:r>
              <w:rPr>
                <w:color w:val="FFFFFF"/>
                <w:rtl/>
              </w:rPr>
              <w:t>ترخيص وصول العميل للمؤسسة</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3A05FB18" w14:textId="77777777" w:rsidR="004E7697" w:rsidRDefault="002B5C49">
            <w:pPr>
              <w:pStyle w:val="ProductList-TableBody"/>
              <w:jc w:val="center"/>
              <w:rPr>
                <w:rtl/>
              </w:rPr>
            </w:pPr>
            <w:r>
              <w:rPr>
                <w:color w:val="FFFFFF"/>
                <w:rtl/>
              </w:rPr>
              <w:t>Enterprise Mobility + Security</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127EA947" w14:textId="77777777" w:rsidR="004E7697" w:rsidRDefault="002B5C49">
            <w:pPr>
              <w:pStyle w:val="ProductList-TableBody"/>
              <w:jc w:val="center"/>
              <w:rPr>
                <w:rtl/>
              </w:rPr>
            </w:pPr>
            <w:r>
              <w:rPr>
                <w:color w:val="FFFFFF"/>
                <w:rtl/>
              </w:rPr>
              <w:t>Microsoft 365 Education</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2030CF4E" w14:textId="77777777" w:rsidR="004E7697" w:rsidRDefault="002B5C49">
            <w:pPr>
              <w:pStyle w:val="ProductList-TableBody"/>
              <w:jc w:val="center"/>
              <w:rPr>
                <w:rtl/>
              </w:rPr>
            </w:pPr>
            <w:r>
              <w:rPr>
                <w:color w:val="FFFFFF"/>
                <w:rtl/>
              </w:rPr>
              <w:t>Microsoft 365</w:t>
            </w:r>
          </w:p>
        </w:tc>
      </w:tr>
      <w:tr w:rsidR="004E7697" w14:paraId="20DBC56E" w14:textId="77777777">
        <w:tc>
          <w:tcPr>
            <w:tcW w:w="360" w:type="dxa"/>
            <w:tcBorders>
              <w:top w:val="none" w:sz="4" w:space="0" w:color="BFBFBF"/>
              <w:left w:val="none" w:sz="24" w:space="0" w:color="808080"/>
              <w:bottom w:val="single" w:sz="4" w:space="0" w:color="FFFFFF"/>
              <w:right w:val="single" w:sz="6" w:space="0" w:color="FFFFFF"/>
            </w:tcBorders>
          </w:tcPr>
          <w:p w14:paraId="516F6047" w14:textId="77777777" w:rsidR="004E7697" w:rsidRDefault="002B5C49">
            <w:pPr>
              <w:pStyle w:val="ProductList-TableBody"/>
              <w:rPr>
                <w:rtl/>
              </w:rPr>
            </w:pPr>
            <w:r>
              <w:rPr>
                <w:rtl/>
              </w:rPr>
              <w:t>الخوادم</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8CD6474" w14:textId="77777777" w:rsidR="004E7697" w:rsidRDefault="002B5C49">
            <w:pPr>
              <w:pStyle w:val="ProductList-TableBody"/>
              <w:jc w:val="center"/>
              <w:rPr>
                <w:rtl/>
              </w:rPr>
            </w:pPr>
            <w:r>
              <w:rPr>
                <w:color w:val="FFFFFF"/>
                <w:rtl/>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A9375C1" w14:textId="77777777" w:rsidR="004E7697" w:rsidRDefault="002B5C49">
            <w:pPr>
              <w:pStyle w:val="ProductList-TableBody"/>
              <w:jc w:val="center"/>
              <w:rPr>
                <w:rtl/>
              </w:rPr>
            </w:pPr>
            <w:r>
              <w:rPr>
                <w:color w:val="FFFFFF"/>
                <w:rtl/>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6194F1F" w14:textId="77777777" w:rsidR="004E7697" w:rsidRDefault="002B5C49">
            <w:pPr>
              <w:pStyle w:val="ProductList-TableBody"/>
              <w:jc w:val="center"/>
              <w:rPr>
                <w:rtl/>
              </w:rPr>
            </w:pPr>
            <w:r>
              <w:rPr>
                <w:color w:val="FFFFFF"/>
                <w:rtl/>
              </w:rPr>
              <w:t>E/A5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3FD2237" w14:textId="77777777" w:rsidR="004E7697" w:rsidRDefault="004E7697">
            <w:pPr>
              <w:pStyle w:val="ProductList-TableBody"/>
              <w:jc w:val="center"/>
              <w:rPr>
                <w:rtl/>
              </w:rPr>
            </w:pP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1167C89" w14:textId="77777777" w:rsidR="004E7697" w:rsidRDefault="002B5C49">
            <w:pPr>
              <w:pStyle w:val="ProductList-TableBody"/>
              <w:jc w:val="center"/>
              <w:rPr>
                <w:rtl/>
              </w:rPr>
            </w:pPr>
            <w:r>
              <w:rPr>
                <w:color w:val="FFFFFF"/>
                <w:rtl/>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6B46478" w14:textId="77777777" w:rsidR="004E7697" w:rsidRDefault="002B5C49">
            <w:pPr>
              <w:pStyle w:val="ProductList-TableBody"/>
              <w:jc w:val="center"/>
              <w:rPr>
                <w:rtl/>
              </w:rPr>
            </w:pPr>
            <w:r>
              <w:rPr>
                <w:color w:val="FFFFFF"/>
                <w:rtl/>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17F1B20" w14:textId="77777777" w:rsidR="004E7697" w:rsidRDefault="002B5C49">
            <w:pPr>
              <w:pStyle w:val="ProductList-TableBody"/>
              <w:jc w:val="center"/>
              <w:rPr>
                <w:rtl/>
              </w:rPr>
            </w:pPr>
            <w:r>
              <w:rPr>
                <w:color w:val="FFFFFF"/>
                <w:rtl/>
              </w:rPr>
              <w:t>Bridge O365+</w:t>
            </w:r>
            <w:r>
              <w:rPr>
                <w:color w:val="FFFFFF"/>
                <w:rtl/>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44051B2" w14:textId="77777777" w:rsidR="004E7697" w:rsidRDefault="002B5C49">
            <w:pPr>
              <w:pStyle w:val="ProductList-TableBody"/>
              <w:jc w:val="center"/>
              <w:rPr>
                <w:rtl/>
              </w:rPr>
            </w:pPr>
            <w:r>
              <w:rPr>
                <w:color w:val="FFFFFF"/>
                <w:rtl/>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28B06E9" w14:textId="77777777" w:rsidR="004E7697" w:rsidRDefault="002B5C49">
            <w:pPr>
              <w:pStyle w:val="ProductList-TableBody"/>
              <w:jc w:val="center"/>
              <w:rPr>
                <w:rtl/>
              </w:rPr>
            </w:pPr>
            <w:r>
              <w:rPr>
                <w:color w:val="FFFFFF"/>
                <w:rtl/>
              </w:rPr>
              <w:t>مجموعة برامج</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A94EC0A" w14:textId="77777777" w:rsidR="004E7697" w:rsidRDefault="002B5C49">
            <w:pPr>
              <w:pStyle w:val="ProductList-TableBody"/>
              <w:jc w:val="center"/>
              <w:rPr>
                <w:rtl/>
              </w:rPr>
            </w:pPr>
            <w:r>
              <w:rPr>
                <w:color w:val="FFFFFF"/>
                <w:rtl/>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E301BD7" w14:textId="77777777" w:rsidR="004E7697" w:rsidRDefault="002B5C49">
            <w:pPr>
              <w:pStyle w:val="ProductList-TableBody"/>
              <w:jc w:val="center"/>
              <w:rPr>
                <w:rtl/>
              </w:rPr>
            </w:pPr>
            <w:r>
              <w:rPr>
                <w:color w:val="FFFFFF"/>
                <w:rtl/>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6A8E9A3" w14:textId="77777777" w:rsidR="004E7697" w:rsidRDefault="002B5C49">
            <w:pPr>
              <w:pStyle w:val="ProductList-TableBody"/>
              <w:jc w:val="center"/>
              <w:rPr>
                <w:rtl/>
              </w:rPr>
            </w:pPr>
            <w:r>
              <w:rPr>
                <w:color w:val="FFFFFF"/>
                <w:rtl/>
              </w:rPr>
              <w:t>Bridge O365+</w:t>
            </w:r>
            <w:r>
              <w:rPr>
                <w:color w:val="FFFFFF"/>
                <w:rtl/>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917E6A8" w14:textId="77777777" w:rsidR="004E7697" w:rsidRDefault="002B5C49">
            <w:pPr>
              <w:pStyle w:val="ProductList-TableBody"/>
              <w:jc w:val="center"/>
              <w:rPr>
                <w:rtl/>
              </w:rPr>
            </w:pPr>
            <w:r>
              <w:rPr>
                <w:color w:val="FFFFFF"/>
                <w:rtl/>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4F8B013" w14:textId="77777777" w:rsidR="004E7697" w:rsidRDefault="002B5C49">
            <w:pPr>
              <w:pStyle w:val="ProductList-TableBody"/>
              <w:jc w:val="center"/>
              <w:rPr>
                <w:rtl/>
              </w:rPr>
            </w:pPr>
            <w:r>
              <w:rPr>
                <w:color w:val="FFFFFF"/>
                <w:rtl/>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38771BD" w14:textId="77777777" w:rsidR="004E7697" w:rsidRDefault="002B5C49">
            <w:pPr>
              <w:pStyle w:val="ProductList-TableBody"/>
              <w:jc w:val="center"/>
              <w:rPr>
                <w:rtl/>
              </w:rPr>
            </w:pPr>
            <w:r>
              <w:rPr>
                <w:color w:val="FFFFFF"/>
                <w:rtl/>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E233947" w14:textId="77777777" w:rsidR="004E7697" w:rsidRDefault="002B5C49">
            <w:pPr>
              <w:pStyle w:val="ProductList-TableBody"/>
              <w:jc w:val="center"/>
              <w:rPr>
                <w:rtl/>
              </w:rPr>
            </w:pPr>
            <w:r>
              <w:rPr>
                <w:color w:val="FFFFFF"/>
                <w:rtl/>
              </w:rPr>
              <w:t>A3 مع اتفاقية ترخيص وصول العميل الأساسية</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859158F" w14:textId="77777777" w:rsidR="004E7697" w:rsidRDefault="002B5C49">
            <w:pPr>
              <w:pStyle w:val="ProductList-TableBody"/>
              <w:jc w:val="center"/>
              <w:rPr>
                <w:rtl/>
              </w:rPr>
            </w:pPr>
            <w:r>
              <w:rPr>
                <w:color w:val="FFFFFF"/>
                <w:rtl/>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C9CF4B5" w14:textId="77777777" w:rsidR="004E7697" w:rsidRDefault="002B5C49">
            <w:pPr>
              <w:pStyle w:val="ProductList-TableBody"/>
              <w:jc w:val="center"/>
              <w:rPr>
                <w:rtl/>
              </w:rPr>
            </w:pPr>
            <w:r>
              <w:rPr>
                <w:color w:val="FFFFFF"/>
                <w:rtl/>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C646AA3" w14:textId="77777777" w:rsidR="004E7697" w:rsidRDefault="002B5C49">
            <w:pPr>
              <w:pStyle w:val="ProductList-TableBody"/>
              <w:jc w:val="center"/>
              <w:rPr>
                <w:rtl/>
              </w:rPr>
            </w:pPr>
            <w:r>
              <w:rPr>
                <w:color w:val="FFFFFF"/>
                <w:rtl/>
              </w:rPr>
              <w:t>F1/F3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35BF9D5" w14:textId="77777777" w:rsidR="004E7697" w:rsidRDefault="002B5C49">
            <w:pPr>
              <w:pStyle w:val="ProductList-TableBody"/>
              <w:jc w:val="center"/>
              <w:rPr>
                <w:rtl/>
              </w:rPr>
            </w:pPr>
            <w:r>
              <w:rPr>
                <w:color w:val="FFFFFF"/>
                <w:rtl/>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A8C3BB7" w14:textId="77777777" w:rsidR="004E7697" w:rsidRDefault="002B5C49">
            <w:pPr>
              <w:pStyle w:val="ProductList-TableBody"/>
              <w:jc w:val="center"/>
              <w:rPr>
                <w:rtl/>
              </w:rPr>
            </w:pPr>
            <w:r>
              <w:rPr>
                <w:color w:val="FFFFFF"/>
                <w:rtl/>
              </w:rPr>
              <w:t>E5</w:t>
            </w:r>
          </w:p>
        </w:tc>
      </w:tr>
      <w:tr w:rsidR="004E7697" w14:paraId="46400206"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A31E0A8" w14:textId="77777777" w:rsidR="004E7697" w:rsidRDefault="002B5C49">
            <w:pPr>
              <w:pStyle w:val="ProductList-TableBody"/>
              <w:rPr>
                <w:rtl/>
              </w:rPr>
            </w:pPr>
            <w:r>
              <w:rPr>
                <w:b/>
                <w:rtl/>
              </w:rPr>
              <w:t>Exchange Server 2019 Standard</w:t>
            </w:r>
          </w:p>
        </w:tc>
        <w:tc>
          <w:tcPr>
            <w:tcW w:w="480" w:type="dxa"/>
            <w:tcBorders>
              <w:top w:val="single" w:sz="4" w:space="0" w:color="FFFFFF"/>
              <w:left w:val="single" w:sz="6" w:space="0" w:color="FFFFFF"/>
              <w:bottom w:val="single" w:sz="4" w:space="0" w:color="FFFFFF"/>
              <w:right w:val="single" w:sz="6" w:space="0" w:color="FFFFFF"/>
            </w:tcBorders>
          </w:tcPr>
          <w:p w14:paraId="568462C0"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2FCD31CC"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6DFC34FA"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7F893ACD"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EA1BE89"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2E17758C"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505454A" w14:textId="77777777" w:rsidR="004E7697" w:rsidRDefault="004E7697">
            <w:pPr>
              <w:pStyle w:val="ProductList-TableBody"/>
              <w:rPr>
                <w:rtl/>
              </w:rPr>
            </w:pPr>
          </w:p>
        </w:tc>
      </w:tr>
      <w:tr w:rsidR="004E7697" w14:paraId="1B3C73F7" w14:textId="77777777">
        <w:tc>
          <w:tcPr>
            <w:tcW w:w="360" w:type="dxa"/>
            <w:tcBorders>
              <w:top w:val="dashed" w:sz="4" w:space="0" w:color="BFBFBF"/>
              <w:left w:val="none" w:sz="24" w:space="0" w:color="808080"/>
              <w:bottom w:val="dashed" w:sz="4" w:space="0" w:color="BFBFBF"/>
              <w:right w:val="single" w:sz="6" w:space="0" w:color="FFFFFF"/>
            </w:tcBorders>
          </w:tcPr>
          <w:p w14:paraId="209A675D" w14:textId="77777777" w:rsidR="004E7697" w:rsidRDefault="00733002">
            <w:pPr>
              <w:pStyle w:val="ProductList-TableBody"/>
              <w:rPr>
                <w:rtl/>
              </w:rPr>
            </w:pPr>
            <w:hyperlink w:anchor="_Sec793">
              <w:r w:rsidR="002B5C49">
                <w:rPr>
                  <w:color w:val="00467F"/>
                  <w:u w:val="single"/>
                  <w:rtl/>
                </w:rPr>
                <w:t>الأساسي</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7C23B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B720D0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6A833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3874E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6E983E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771C4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F8488F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8735E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02BFEE4"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2DE431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3C100D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E4AA52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AFA47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D45191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EE123A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E20DD3C"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DD4296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F452FC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C45E91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0ADE8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06F6F1" w14:textId="77777777" w:rsidR="004E7697" w:rsidRDefault="004E7697">
            <w:pPr>
              <w:pStyle w:val="ProductList-TableBody"/>
              <w:jc w:val="center"/>
              <w:rPr>
                <w:rtl/>
              </w:rPr>
            </w:pPr>
          </w:p>
        </w:tc>
      </w:tr>
      <w:tr w:rsidR="004E7697" w14:paraId="2F881EF1" w14:textId="77777777">
        <w:tc>
          <w:tcPr>
            <w:tcW w:w="360" w:type="dxa"/>
            <w:tcBorders>
              <w:top w:val="dashed" w:sz="4" w:space="0" w:color="BFBFBF"/>
              <w:left w:val="none" w:sz="24" w:space="0" w:color="808080"/>
              <w:bottom w:val="single" w:sz="4" w:space="0" w:color="FFFFFF"/>
              <w:right w:val="single" w:sz="6" w:space="0" w:color="FFFFFF"/>
            </w:tcBorders>
          </w:tcPr>
          <w:p w14:paraId="79397A4F" w14:textId="77777777" w:rsidR="004E7697" w:rsidRDefault="00733002">
            <w:pPr>
              <w:pStyle w:val="ProductList-TableBody"/>
              <w:rPr>
                <w:rtl/>
              </w:rPr>
            </w:pPr>
            <w:hyperlink w:anchor="_Sec793">
              <w:r w:rsidR="002B5C49">
                <w:rPr>
                  <w:color w:val="00467F"/>
                  <w:u w:val="single"/>
                  <w:rtl/>
                </w:rPr>
                <w:t>الإضافي</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D160FA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263435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51A8FD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0CBF9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1DC16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391F20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0FDB27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B3FEC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742150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2E57D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5EC647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D7EEA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EEB04A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91F981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C1BC25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FB5ECB"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9706DC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92F876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F6AC27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DB39B9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E63A399" w14:textId="77777777" w:rsidR="004E7697" w:rsidRDefault="004E7697">
            <w:pPr>
              <w:pStyle w:val="ProductList-TableBody"/>
              <w:jc w:val="center"/>
              <w:rPr>
                <w:rtl/>
              </w:rPr>
            </w:pPr>
          </w:p>
        </w:tc>
      </w:tr>
      <w:tr w:rsidR="004E7697" w14:paraId="49A6DB8D"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1417CEC8" w14:textId="77777777" w:rsidR="004E7697" w:rsidRDefault="002B5C49">
            <w:pPr>
              <w:pStyle w:val="ProductList-TableBody"/>
              <w:rPr>
                <w:rtl/>
              </w:rPr>
            </w:pPr>
            <w:r>
              <w:rPr>
                <w:b/>
                <w:rtl/>
              </w:rPr>
              <w:t>Exchange Server 2019 Enterprise</w:t>
            </w:r>
          </w:p>
        </w:tc>
        <w:tc>
          <w:tcPr>
            <w:tcW w:w="480" w:type="dxa"/>
            <w:tcBorders>
              <w:top w:val="single" w:sz="4" w:space="0" w:color="FFFFFF"/>
              <w:left w:val="single" w:sz="6" w:space="0" w:color="FFFFFF"/>
              <w:bottom w:val="single" w:sz="4" w:space="0" w:color="FFFFFF"/>
              <w:right w:val="single" w:sz="6" w:space="0" w:color="FFFFFF"/>
            </w:tcBorders>
          </w:tcPr>
          <w:p w14:paraId="70649037"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CFD8BB5"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5E5972B"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3E4FC20"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12A9379C"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0C7294D"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73882957" w14:textId="77777777" w:rsidR="004E7697" w:rsidRDefault="004E7697">
            <w:pPr>
              <w:pStyle w:val="ProductList-TableBody"/>
              <w:rPr>
                <w:rtl/>
              </w:rPr>
            </w:pPr>
          </w:p>
        </w:tc>
      </w:tr>
      <w:tr w:rsidR="004E7697" w14:paraId="115D2360" w14:textId="77777777">
        <w:tc>
          <w:tcPr>
            <w:tcW w:w="360" w:type="dxa"/>
            <w:tcBorders>
              <w:top w:val="dashed" w:sz="4" w:space="0" w:color="BFBFBF"/>
              <w:left w:val="none" w:sz="24" w:space="0" w:color="808080"/>
              <w:bottom w:val="dashed" w:sz="4" w:space="0" w:color="BFBFBF"/>
              <w:right w:val="single" w:sz="6" w:space="0" w:color="FFFFFF"/>
            </w:tcBorders>
          </w:tcPr>
          <w:p w14:paraId="214199A6" w14:textId="77777777" w:rsidR="004E7697" w:rsidRDefault="00733002">
            <w:pPr>
              <w:pStyle w:val="ProductList-TableBody"/>
              <w:rPr>
                <w:rtl/>
              </w:rPr>
            </w:pPr>
            <w:hyperlink w:anchor="_Sec793">
              <w:r w:rsidR="002B5C49">
                <w:rPr>
                  <w:color w:val="00467F"/>
                  <w:u w:val="single"/>
                  <w:rtl/>
                </w:rPr>
                <w:t>الأساسي</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B03E9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05DCCB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982982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214526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0A94C3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DEF424"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948C83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836D11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FFF54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B72BA0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569E3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4FF91E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8BEA3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1A4D70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BDB323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21502D"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00DA80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F44B5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4FC36C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CE642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AE43F4C" w14:textId="77777777" w:rsidR="004E7697" w:rsidRDefault="004E7697">
            <w:pPr>
              <w:pStyle w:val="ProductList-TableBody"/>
              <w:jc w:val="center"/>
              <w:rPr>
                <w:rtl/>
              </w:rPr>
            </w:pPr>
          </w:p>
        </w:tc>
      </w:tr>
      <w:tr w:rsidR="004E7697" w14:paraId="7F44C564" w14:textId="77777777">
        <w:tc>
          <w:tcPr>
            <w:tcW w:w="360" w:type="dxa"/>
            <w:tcBorders>
              <w:top w:val="dashed" w:sz="4" w:space="0" w:color="BFBFBF"/>
              <w:left w:val="none" w:sz="24" w:space="0" w:color="808080"/>
              <w:bottom w:val="single" w:sz="4" w:space="0" w:color="FFFFFF"/>
              <w:right w:val="single" w:sz="6" w:space="0" w:color="FFFFFF"/>
            </w:tcBorders>
          </w:tcPr>
          <w:p w14:paraId="3D22C868" w14:textId="77777777" w:rsidR="004E7697" w:rsidRDefault="00733002">
            <w:pPr>
              <w:pStyle w:val="ProductList-TableBody"/>
              <w:rPr>
                <w:rtl/>
              </w:rPr>
            </w:pPr>
            <w:hyperlink w:anchor="_Sec793">
              <w:r w:rsidR="002B5C49">
                <w:rPr>
                  <w:color w:val="00467F"/>
                  <w:u w:val="single"/>
                  <w:rtl/>
                </w:rPr>
                <w:t>الإضافي</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6F0FE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1C1EDC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7CAE10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2884B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677536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AC6FC0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EC00E3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EEDE4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ED2126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C18AD4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9BBFE3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146F3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6FAF4F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94376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1DCFB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3B792C1"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485AAB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6F2F59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1C463C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35369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7C2282" w14:textId="77777777" w:rsidR="004E7697" w:rsidRDefault="004E7697">
            <w:pPr>
              <w:pStyle w:val="ProductList-TableBody"/>
              <w:jc w:val="center"/>
              <w:rPr>
                <w:rtl/>
              </w:rPr>
            </w:pPr>
          </w:p>
        </w:tc>
      </w:tr>
      <w:tr w:rsidR="004E7697" w14:paraId="73F0EDA5"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0C558A50" w14:textId="77777777" w:rsidR="004E7697" w:rsidRDefault="002B5C49">
            <w:pPr>
              <w:pStyle w:val="ProductList-TableBody"/>
              <w:rPr>
                <w:rtl/>
              </w:rPr>
            </w:pPr>
            <w:r>
              <w:rPr>
                <w:b/>
                <w:rtl/>
              </w:rPr>
              <w:t>SharePoint Server 2019</w:t>
            </w:r>
          </w:p>
        </w:tc>
        <w:tc>
          <w:tcPr>
            <w:tcW w:w="480" w:type="dxa"/>
            <w:tcBorders>
              <w:top w:val="single" w:sz="4" w:space="0" w:color="FFFFFF"/>
              <w:left w:val="single" w:sz="6" w:space="0" w:color="FFFFFF"/>
              <w:bottom w:val="single" w:sz="4" w:space="0" w:color="FFFFFF"/>
              <w:right w:val="single" w:sz="6" w:space="0" w:color="FFFFFF"/>
            </w:tcBorders>
          </w:tcPr>
          <w:p w14:paraId="48A7D1A4"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69224B5B"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63B1C689"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361A65DD"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2DC29EEF"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1E5813E3"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33FFB5DF" w14:textId="77777777" w:rsidR="004E7697" w:rsidRDefault="004E7697">
            <w:pPr>
              <w:pStyle w:val="ProductList-TableBody"/>
              <w:rPr>
                <w:rtl/>
              </w:rPr>
            </w:pPr>
          </w:p>
        </w:tc>
      </w:tr>
      <w:tr w:rsidR="004E7697" w14:paraId="5D99F006" w14:textId="77777777">
        <w:tc>
          <w:tcPr>
            <w:tcW w:w="360" w:type="dxa"/>
            <w:tcBorders>
              <w:top w:val="dashed" w:sz="4" w:space="0" w:color="BFBFBF"/>
              <w:left w:val="none" w:sz="24" w:space="0" w:color="808080"/>
              <w:bottom w:val="dashed" w:sz="4" w:space="0" w:color="BFBFBF"/>
              <w:right w:val="single" w:sz="6" w:space="0" w:color="FFFFFF"/>
            </w:tcBorders>
          </w:tcPr>
          <w:p w14:paraId="7CD9D7A3" w14:textId="77777777" w:rsidR="004E7697" w:rsidRDefault="00733002">
            <w:pPr>
              <w:pStyle w:val="ProductList-TableBody"/>
              <w:rPr>
                <w:rtl/>
              </w:rPr>
            </w:pPr>
            <w:hyperlink w:anchor="_Sec798">
              <w:r w:rsidR="002B5C49">
                <w:rPr>
                  <w:color w:val="00467F"/>
                  <w:u w:val="single"/>
                  <w:rtl/>
                </w:rPr>
                <w:t>الأساسي</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C327C6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7DC574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0E593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082C724"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41E704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C6BA4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8E4DEC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F435FD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6C0BC5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B06D58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3BBB5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E8FFEF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35CA5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BA109E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C05E51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931AA92"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169845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808087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73A139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0EC84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25EA4A" w14:textId="77777777" w:rsidR="004E7697" w:rsidRDefault="004E7697">
            <w:pPr>
              <w:pStyle w:val="ProductList-TableBody"/>
              <w:jc w:val="center"/>
              <w:rPr>
                <w:rtl/>
              </w:rPr>
            </w:pPr>
          </w:p>
        </w:tc>
      </w:tr>
      <w:tr w:rsidR="004E7697" w14:paraId="1AC8D0D8" w14:textId="77777777">
        <w:tc>
          <w:tcPr>
            <w:tcW w:w="360" w:type="dxa"/>
            <w:tcBorders>
              <w:top w:val="dashed" w:sz="4" w:space="0" w:color="BFBFBF"/>
              <w:left w:val="none" w:sz="24" w:space="0" w:color="808080"/>
              <w:bottom w:val="single" w:sz="4" w:space="0" w:color="FFFFFF"/>
              <w:right w:val="single" w:sz="6" w:space="0" w:color="FFFFFF"/>
            </w:tcBorders>
          </w:tcPr>
          <w:p w14:paraId="7599F988" w14:textId="77777777" w:rsidR="004E7697" w:rsidRDefault="00733002">
            <w:pPr>
              <w:pStyle w:val="ProductList-TableBody"/>
              <w:rPr>
                <w:rtl/>
              </w:rPr>
            </w:pPr>
            <w:hyperlink w:anchor="_Sec798">
              <w:r w:rsidR="002B5C49">
                <w:rPr>
                  <w:color w:val="00467F"/>
                  <w:u w:val="single"/>
                  <w:rtl/>
                </w:rPr>
                <w:t>الإضافي</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F06D11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38F39F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8B07D5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C4878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F9056F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64B3B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54F74F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46B00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6DC9C6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69897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3CB76D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F9B036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8DF46F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8B2277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A0700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6F74D3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859C3B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6B63F0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89D2A4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06B3F0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D5ED972" w14:textId="77777777" w:rsidR="004E7697" w:rsidRDefault="004E7697">
            <w:pPr>
              <w:pStyle w:val="ProductList-TableBody"/>
              <w:jc w:val="center"/>
              <w:rPr>
                <w:rtl/>
              </w:rPr>
            </w:pPr>
          </w:p>
        </w:tc>
      </w:tr>
      <w:tr w:rsidR="004E7697" w14:paraId="19309C5F"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500AD8F" w14:textId="77777777" w:rsidR="004E7697" w:rsidRDefault="002B5C49">
            <w:pPr>
              <w:pStyle w:val="ProductList-TableBody"/>
              <w:rPr>
                <w:rtl/>
              </w:rPr>
            </w:pPr>
            <w:r>
              <w:rPr>
                <w:b/>
                <w:rtl/>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260F1E8B"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2D137AF0"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F6004C1"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1A34977"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70461C8A"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CC1D0D2"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274E2E1" w14:textId="77777777" w:rsidR="004E7697" w:rsidRDefault="004E7697">
            <w:pPr>
              <w:pStyle w:val="ProductList-TableBody"/>
              <w:rPr>
                <w:rtl/>
              </w:rPr>
            </w:pPr>
          </w:p>
        </w:tc>
      </w:tr>
      <w:tr w:rsidR="004E7697" w14:paraId="433FAFEB" w14:textId="77777777">
        <w:tc>
          <w:tcPr>
            <w:tcW w:w="360" w:type="dxa"/>
            <w:tcBorders>
              <w:top w:val="dashed" w:sz="4" w:space="0" w:color="BFBFBF"/>
              <w:left w:val="none" w:sz="24" w:space="0" w:color="808080"/>
              <w:bottom w:val="single" w:sz="4" w:space="0" w:color="FFFFFF"/>
              <w:right w:val="single" w:sz="6" w:space="0" w:color="FFFFFF"/>
            </w:tcBorders>
          </w:tcPr>
          <w:p w14:paraId="78EB98B0" w14:textId="77777777" w:rsidR="004E7697" w:rsidRDefault="00733002">
            <w:pPr>
              <w:pStyle w:val="ProductList-TableBody"/>
              <w:rPr>
                <w:rtl/>
              </w:rPr>
            </w:pPr>
            <w:hyperlink w:anchor="_Sec798">
              <w:r w:rsidR="002B5C49">
                <w:rPr>
                  <w:color w:val="00467F"/>
                  <w:u w:val="single"/>
                  <w:rtl/>
                </w:rPr>
                <w:t>الأساسي</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14D904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7A49C7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113E65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3794E4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FBD86E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4ECFA1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243F07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36D7AE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A100A5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468939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AF259A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E65263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977023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59BC3D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3B568E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18700B3"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53329A2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74FF2A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11CC484"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7ABB93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1EE6FB1" w14:textId="77777777" w:rsidR="004E7697" w:rsidRDefault="004E7697">
            <w:pPr>
              <w:pStyle w:val="ProductList-TableBody"/>
              <w:jc w:val="center"/>
              <w:rPr>
                <w:rtl/>
              </w:rPr>
            </w:pPr>
          </w:p>
        </w:tc>
      </w:tr>
      <w:tr w:rsidR="004E7697" w14:paraId="52BB181E"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7D4CA34F" w14:textId="77777777" w:rsidR="004E7697" w:rsidRDefault="002B5C49">
            <w:pPr>
              <w:pStyle w:val="ProductList-TableBody"/>
              <w:rPr>
                <w:rtl/>
              </w:rPr>
            </w:pPr>
            <w:r>
              <w:rPr>
                <w:b/>
                <w:rtl/>
              </w:rPr>
              <w:t>Skype for Business Server 2019</w:t>
            </w:r>
          </w:p>
        </w:tc>
        <w:tc>
          <w:tcPr>
            <w:tcW w:w="480" w:type="dxa"/>
            <w:tcBorders>
              <w:top w:val="single" w:sz="4" w:space="0" w:color="FFFFFF"/>
              <w:left w:val="single" w:sz="6" w:space="0" w:color="FFFFFF"/>
              <w:bottom w:val="single" w:sz="4" w:space="0" w:color="FFFFFF"/>
              <w:right w:val="single" w:sz="6" w:space="0" w:color="FFFFFF"/>
            </w:tcBorders>
          </w:tcPr>
          <w:p w14:paraId="0021FED8"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333A62BC"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61EA9DF6"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0BAE287"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1C9107B2"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2E1096B"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E32ED02" w14:textId="77777777" w:rsidR="004E7697" w:rsidRDefault="004E7697">
            <w:pPr>
              <w:pStyle w:val="ProductList-TableBody"/>
              <w:rPr>
                <w:rtl/>
              </w:rPr>
            </w:pPr>
          </w:p>
        </w:tc>
      </w:tr>
      <w:tr w:rsidR="004E7697" w14:paraId="0A81656A" w14:textId="77777777">
        <w:tc>
          <w:tcPr>
            <w:tcW w:w="360" w:type="dxa"/>
            <w:tcBorders>
              <w:top w:val="dashed" w:sz="4" w:space="0" w:color="BFBFBF"/>
              <w:left w:val="none" w:sz="24" w:space="0" w:color="808080"/>
              <w:bottom w:val="dashed" w:sz="4" w:space="0" w:color="BFBFBF"/>
              <w:right w:val="single" w:sz="6" w:space="0" w:color="FFFFFF"/>
            </w:tcBorders>
          </w:tcPr>
          <w:p w14:paraId="6E991A70" w14:textId="77777777" w:rsidR="004E7697" w:rsidRDefault="00733002">
            <w:pPr>
              <w:pStyle w:val="ProductList-TableBody"/>
              <w:rPr>
                <w:rtl/>
              </w:rPr>
            </w:pPr>
            <w:hyperlink w:anchor="_Sec799">
              <w:r w:rsidR="002B5C49">
                <w:rPr>
                  <w:color w:val="00467F"/>
                  <w:u w:val="single"/>
                  <w:rtl/>
                </w:rPr>
                <w:t>الأساسي</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9833A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013B3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48BE3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B7092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E79CC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753B54"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771ED9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B49F2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4AB18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08A36F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6BFCF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6D4A25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665C12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8AF8FD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22E1E6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51DD9E"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5AFBBB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C0E94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0C1BFB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E51D3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9F6F67" w14:textId="77777777" w:rsidR="004E7697" w:rsidRDefault="004E7697">
            <w:pPr>
              <w:pStyle w:val="ProductList-TableBody"/>
              <w:jc w:val="center"/>
              <w:rPr>
                <w:rtl/>
              </w:rPr>
            </w:pPr>
          </w:p>
        </w:tc>
      </w:tr>
      <w:tr w:rsidR="004E7697" w14:paraId="038C203F" w14:textId="77777777">
        <w:tc>
          <w:tcPr>
            <w:tcW w:w="360" w:type="dxa"/>
            <w:tcBorders>
              <w:top w:val="dashed" w:sz="4" w:space="0" w:color="BFBFBF"/>
              <w:left w:val="none" w:sz="24" w:space="0" w:color="808080"/>
              <w:bottom w:val="dashed" w:sz="4" w:space="0" w:color="BFBFBF"/>
              <w:right w:val="single" w:sz="6" w:space="0" w:color="FFFFFF"/>
            </w:tcBorders>
          </w:tcPr>
          <w:p w14:paraId="211C4051" w14:textId="77777777" w:rsidR="004E7697" w:rsidRDefault="00733002">
            <w:pPr>
              <w:pStyle w:val="ProductList-TableBody"/>
              <w:rPr>
                <w:rtl/>
              </w:rPr>
            </w:pPr>
            <w:hyperlink w:anchor="_Sec799">
              <w:r w:rsidR="002B5C49">
                <w:rPr>
                  <w:color w:val="00467F"/>
                  <w:u w:val="single"/>
                  <w:rtl/>
                </w:rPr>
                <w:t>الإضافي</w:t>
              </w:r>
            </w:hyperlink>
            <w:r w:rsidR="002B5C49">
              <w:rPr>
                <w:rtl/>
              </w:rPr>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3DC2EB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0F9847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F5B9C7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88EC69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86579A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7F7E91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CB6A5E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60824E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17C876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63AAA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796848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4675AB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C0F8A8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B4310E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6ED156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05C2C26"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B168C1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B082EF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3FF45F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32C45C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47E122D" w14:textId="77777777" w:rsidR="004E7697" w:rsidRDefault="004E7697">
            <w:pPr>
              <w:pStyle w:val="ProductList-TableBody"/>
              <w:jc w:val="center"/>
              <w:rPr>
                <w:rtl/>
              </w:rPr>
            </w:pPr>
          </w:p>
        </w:tc>
      </w:tr>
      <w:tr w:rsidR="004E7697" w14:paraId="61037C13" w14:textId="77777777">
        <w:tc>
          <w:tcPr>
            <w:tcW w:w="360" w:type="dxa"/>
            <w:tcBorders>
              <w:top w:val="dashed" w:sz="4" w:space="0" w:color="BFBFBF"/>
              <w:left w:val="none" w:sz="24" w:space="0" w:color="808080"/>
              <w:bottom w:val="single" w:sz="4" w:space="0" w:color="FFFFFF"/>
              <w:right w:val="single" w:sz="6" w:space="0" w:color="FFFFFF"/>
            </w:tcBorders>
          </w:tcPr>
          <w:p w14:paraId="31BDB77A" w14:textId="77777777" w:rsidR="004E7697" w:rsidRDefault="00733002">
            <w:pPr>
              <w:pStyle w:val="ProductList-TableBody"/>
              <w:rPr>
                <w:rtl/>
              </w:rPr>
            </w:pPr>
            <w:hyperlink w:anchor="_Sec799">
              <w:r w:rsidR="002B5C49">
                <w:rPr>
                  <w:color w:val="00467F"/>
                  <w:u w:val="single"/>
                  <w:rtl/>
                </w:rPr>
                <w:t>الإضافي</w:t>
              </w:r>
            </w:hyperlink>
            <w:r w:rsidR="002B5C49">
              <w:rPr>
                <w:rtl/>
              </w:rPr>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6348BB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8E03DB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DABD68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52562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C0173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46AAC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311CD4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FC55A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700C5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954F1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B07690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655760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9CE83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986713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B2D50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8A42DDD"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D803E7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BE94A7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DBE03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135CEB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848EEF2" w14:textId="77777777" w:rsidR="004E7697" w:rsidRDefault="004E7697">
            <w:pPr>
              <w:pStyle w:val="ProductList-TableBody"/>
              <w:jc w:val="center"/>
              <w:rPr>
                <w:rtl/>
              </w:rPr>
            </w:pPr>
          </w:p>
        </w:tc>
      </w:tr>
      <w:tr w:rsidR="004E7697" w14:paraId="0C52ABB0"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5DBBCDA7" w14:textId="77777777" w:rsidR="004E7697" w:rsidRDefault="002B5C49">
            <w:pPr>
              <w:pStyle w:val="ProductList-TableBody"/>
              <w:rPr>
                <w:rtl/>
              </w:rPr>
            </w:pPr>
            <w:r>
              <w:rPr>
                <w:b/>
                <w:rtl/>
              </w:rPr>
              <w:t>Windows MultiPoint Server 2016 Premium (الأكاديمي فقط)</w:t>
            </w:r>
          </w:p>
        </w:tc>
        <w:tc>
          <w:tcPr>
            <w:tcW w:w="480" w:type="dxa"/>
            <w:tcBorders>
              <w:top w:val="single" w:sz="4" w:space="0" w:color="FFFFFF"/>
              <w:left w:val="single" w:sz="6" w:space="0" w:color="FFFFFF"/>
              <w:bottom w:val="single" w:sz="4" w:space="0" w:color="FFFFFF"/>
              <w:right w:val="single" w:sz="6" w:space="0" w:color="FFFFFF"/>
            </w:tcBorders>
          </w:tcPr>
          <w:p w14:paraId="08CD56F7"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88DE64C"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6C8BDAA"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E20E43E"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2EE11549"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BFA678A"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2062E0B1" w14:textId="77777777" w:rsidR="004E7697" w:rsidRDefault="004E7697">
            <w:pPr>
              <w:pStyle w:val="ProductList-TableBody"/>
              <w:rPr>
                <w:rtl/>
              </w:rPr>
            </w:pPr>
          </w:p>
        </w:tc>
      </w:tr>
      <w:tr w:rsidR="004E7697" w14:paraId="544C8B64" w14:textId="77777777">
        <w:tc>
          <w:tcPr>
            <w:tcW w:w="360" w:type="dxa"/>
            <w:tcBorders>
              <w:top w:val="dashed" w:sz="4" w:space="0" w:color="BFBFBF"/>
              <w:left w:val="none" w:sz="24" w:space="0" w:color="808080"/>
              <w:bottom w:val="dashed" w:sz="4" w:space="0" w:color="BFBFBF"/>
              <w:right w:val="single" w:sz="6" w:space="0" w:color="FFFFFF"/>
            </w:tcBorders>
          </w:tcPr>
          <w:p w14:paraId="5A913A0E" w14:textId="77777777" w:rsidR="004E7697" w:rsidRDefault="00733002">
            <w:pPr>
              <w:pStyle w:val="ProductList-TableBody"/>
              <w:rPr>
                <w:rtl/>
              </w:rPr>
            </w:pPr>
            <w:hyperlink w:anchor="_Sec800">
              <w:r w:rsidR="002B5C49">
                <w:rPr>
                  <w:color w:val="00467F"/>
                  <w:u w:val="single"/>
                  <w:rtl/>
                </w:rPr>
                <w:t>الأساسي</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06D10F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33194F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02BFC5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27CECE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D98219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4DA45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A6EC4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7C2787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945AE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8710CF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0A411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870948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1FFED1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2368B1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82594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A8D36A"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7C3475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940F5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01E8FA6"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F79888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76955C" w14:textId="77777777" w:rsidR="004E7697" w:rsidRDefault="004E7697">
            <w:pPr>
              <w:pStyle w:val="ProductList-TableBody"/>
              <w:jc w:val="center"/>
              <w:rPr>
                <w:rtl/>
              </w:rPr>
            </w:pPr>
          </w:p>
        </w:tc>
      </w:tr>
      <w:tr w:rsidR="004E7697" w14:paraId="48050E01" w14:textId="77777777">
        <w:tc>
          <w:tcPr>
            <w:tcW w:w="360" w:type="dxa"/>
            <w:tcBorders>
              <w:top w:val="dashed" w:sz="4" w:space="0" w:color="BFBFBF"/>
              <w:left w:val="none" w:sz="24" w:space="0" w:color="808080"/>
              <w:bottom w:val="single" w:sz="4" w:space="0" w:color="FFFFFF"/>
              <w:right w:val="single" w:sz="6" w:space="0" w:color="FFFFFF"/>
            </w:tcBorders>
          </w:tcPr>
          <w:p w14:paraId="178C522C" w14:textId="77777777" w:rsidR="004E7697" w:rsidRDefault="00733002">
            <w:pPr>
              <w:pStyle w:val="ProductList-TableBody"/>
              <w:rPr>
                <w:rtl/>
              </w:rPr>
            </w:pPr>
            <w:hyperlink w:anchor="_Sec800">
              <w:r w:rsidR="002B5C49">
                <w:rPr>
                  <w:color w:val="00467F"/>
                  <w:u w:val="single"/>
                  <w:rtl/>
                </w:rPr>
                <w:t>الإضافي</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39297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F89F0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F8F56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EB5CE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58577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91F937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69416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FFDF77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D0B3FC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39BCF3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B69B49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142F55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CB638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5B5DFC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D559AF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2619B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8B57F9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5EC6BF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F5DD3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834203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2C55970" w14:textId="77777777" w:rsidR="004E7697" w:rsidRDefault="004E7697">
            <w:pPr>
              <w:pStyle w:val="ProductList-TableBody"/>
              <w:jc w:val="center"/>
              <w:rPr>
                <w:rtl/>
              </w:rPr>
            </w:pPr>
          </w:p>
        </w:tc>
      </w:tr>
      <w:tr w:rsidR="004E7697" w14:paraId="2823F838"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04F720EC" w14:textId="77777777" w:rsidR="004E7697" w:rsidRDefault="002B5C49">
            <w:pPr>
              <w:pStyle w:val="ProductList-TableBody"/>
              <w:rPr>
                <w:rtl/>
              </w:rPr>
            </w:pPr>
            <w:r>
              <w:rPr>
                <w:b/>
                <w:rtl/>
              </w:rPr>
              <w:t>Windows Server 2019 Standard</w:t>
            </w:r>
          </w:p>
        </w:tc>
        <w:tc>
          <w:tcPr>
            <w:tcW w:w="480" w:type="dxa"/>
            <w:tcBorders>
              <w:top w:val="single" w:sz="4" w:space="0" w:color="FFFFFF"/>
              <w:left w:val="single" w:sz="6" w:space="0" w:color="FFFFFF"/>
              <w:bottom w:val="single" w:sz="4" w:space="0" w:color="FFFFFF"/>
              <w:right w:val="single" w:sz="6" w:space="0" w:color="FFFFFF"/>
            </w:tcBorders>
          </w:tcPr>
          <w:p w14:paraId="17B6A812"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55A8611"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CD6179D"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C54A8EC"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26E112C5"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2399C96A"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DD0A3AC" w14:textId="77777777" w:rsidR="004E7697" w:rsidRDefault="004E7697">
            <w:pPr>
              <w:pStyle w:val="ProductList-TableBody"/>
              <w:rPr>
                <w:rtl/>
              </w:rPr>
            </w:pPr>
          </w:p>
        </w:tc>
      </w:tr>
      <w:tr w:rsidR="004E7697" w14:paraId="6EA17679" w14:textId="77777777">
        <w:tc>
          <w:tcPr>
            <w:tcW w:w="360" w:type="dxa"/>
            <w:tcBorders>
              <w:top w:val="dashed" w:sz="4" w:space="0" w:color="BFBFBF"/>
              <w:left w:val="none" w:sz="24" w:space="0" w:color="808080"/>
              <w:bottom w:val="dashed" w:sz="4" w:space="0" w:color="BFBFBF"/>
              <w:right w:val="single" w:sz="6" w:space="0" w:color="FFFFFF"/>
            </w:tcBorders>
          </w:tcPr>
          <w:p w14:paraId="06F6440E" w14:textId="77777777" w:rsidR="004E7697" w:rsidRDefault="00733002">
            <w:pPr>
              <w:pStyle w:val="ProductList-TableBody"/>
              <w:rPr>
                <w:rtl/>
              </w:rPr>
            </w:pPr>
            <w:hyperlink w:anchor="_Sec807">
              <w:r w:rsidR="002B5C49">
                <w:rPr>
                  <w:color w:val="00467F"/>
                  <w:u w:val="single"/>
                  <w:rtl/>
                </w:rPr>
                <w:t>الأساسي</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09D7A0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45FD13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AEAD174"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D71FCC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8FB032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0B4FD7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6C48D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73464E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010069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D91DA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52765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93B59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4A91EB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0D392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56C77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92E02F5"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53440B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A4039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F2AF13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752672"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50BE4E" w14:textId="77777777" w:rsidR="004E7697" w:rsidRDefault="004E7697">
            <w:pPr>
              <w:pStyle w:val="ProductList-TableBody"/>
              <w:jc w:val="center"/>
              <w:rPr>
                <w:rtl/>
              </w:rPr>
            </w:pPr>
          </w:p>
        </w:tc>
      </w:tr>
      <w:tr w:rsidR="004E7697" w14:paraId="026A9756" w14:textId="77777777">
        <w:tc>
          <w:tcPr>
            <w:tcW w:w="360" w:type="dxa"/>
            <w:tcBorders>
              <w:top w:val="dashed" w:sz="4" w:space="0" w:color="BFBFBF"/>
              <w:left w:val="none" w:sz="24" w:space="0" w:color="808080"/>
              <w:bottom w:val="dashed" w:sz="4" w:space="0" w:color="BFBFBF"/>
              <w:right w:val="single" w:sz="6" w:space="0" w:color="FFFFFF"/>
            </w:tcBorders>
          </w:tcPr>
          <w:p w14:paraId="434AEC61" w14:textId="77777777" w:rsidR="004E7697" w:rsidRDefault="00733002">
            <w:pPr>
              <w:pStyle w:val="ProductList-TableBody"/>
              <w:rPr>
                <w:rtl/>
              </w:rPr>
            </w:pPr>
            <w:hyperlink w:anchor="_Sec807">
              <w:r w:rsidR="002B5C49">
                <w:rPr>
                  <w:color w:val="00467F"/>
                  <w:u w:val="single"/>
                  <w:rtl/>
                </w:rPr>
                <w:t>الإضافي</w:t>
              </w:r>
            </w:hyperlink>
            <w:r w:rsidR="002B5C49">
              <w:rPr>
                <w:rtl/>
              </w:rPr>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C5B2FB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142373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44D8B4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DE6040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C347DF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4D06FC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B5BF37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98DAF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015772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287B30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AED154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455FB9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A0BB0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E349F3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3CDC5F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82FA624"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270562A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4A6ADF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96D660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4F0E1D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8146B71" w14:textId="77777777" w:rsidR="004E7697" w:rsidRDefault="004E7697">
            <w:pPr>
              <w:pStyle w:val="ProductList-TableBody"/>
              <w:jc w:val="center"/>
              <w:rPr>
                <w:rtl/>
              </w:rPr>
            </w:pPr>
          </w:p>
        </w:tc>
      </w:tr>
      <w:tr w:rsidR="004E7697" w14:paraId="65343E76" w14:textId="77777777">
        <w:tc>
          <w:tcPr>
            <w:tcW w:w="360" w:type="dxa"/>
            <w:tcBorders>
              <w:top w:val="dashed" w:sz="4" w:space="0" w:color="BFBFBF"/>
              <w:left w:val="none" w:sz="24" w:space="0" w:color="808080"/>
              <w:bottom w:val="single" w:sz="4" w:space="0" w:color="FFFFFF"/>
              <w:right w:val="single" w:sz="6" w:space="0" w:color="FFFFFF"/>
            </w:tcBorders>
          </w:tcPr>
          <w:p w14:paraId="4E3C6415" w14:textId="77777777" w:rsidR="004E7697" w:rsidRDefault="00733002">
            <w:pPr>
              <w:pStyle w:val="ProductList-TableBody"/>
              <w:rPr>
                <w:rtl/>
              </w:rPr>
            </w:pPr>
            <w:hyperlink w:anchor="_Sec807">
              <w:r w:rsidR="002B5C49">
                <w:rPr>
                  <w:color w:val="00467F"/>
                  <w:u w:val="single"/>
                  <w:rtl/>
                </w:rPr>
                <w:t>الإضافي</w:t>
              </w:r>
            </w:hyperlink>
            <w:r w:rsidR="002B5C49">
              <w:rPr>
                <w:rtl/>
              </w:rPr>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D8490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777D3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0CA7B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C8BCD0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44AD4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7B857A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0894B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3DF68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27DF9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B9FE1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56C9A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83A03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A6BB9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378817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10C006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79775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2E5313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D9D92D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1176B7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A81BB5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DFE05E1" w14:textId="77777777" w:rsidR="004E7697" w:rsidRDefault="004E7697">
            <w:pPr>
              <w:pStyle w:val="ProductList-TableBody"/>
              <w:jc w:val="center"/>
              <w:rPr>
                <w:rtl/>
              </w:rPr>
            </w:pPr>
          </w:p>
        </w:tc>
      </w:tr>
      <w:tr w:rsidR="004E7697" w14:paraId="4EBF59DE"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04D17C6" w14:textId="77777777" w:rsidR="004E7697" w:rsidRDefault="002B5C49">
            <w:pPr>
              <w:pStyle w:val="ProductList-TableBody"/>
              <w:rPr>
                <w:rtl/>
              </w:rPr>
            </w:pPr>
            <w:r>
              <w:rPr>
                <w:b/>
                <w:rtl/>
              </w:rPr>
              <w:t>Windows Server 2019 Data Center</w:t>
            </w:r>
          </w:p>
        </w:tc>
        <w:tc>
          <w:tcPr>
            <w:tcW w:w="480" w:type="dxa"/>
            <w:tcBorders>
              <w:top w:val="single" w:sz="4" w:space="0" w:color="FFFFFF"/>
              <w:left w:val="single" w:sz="6" w:space="0" w:color="FFFFFF"/>
              <w:bottom w:val="single" w:sz="4" w:space="0" w:color="FFFFFF"/>
              <w:right w:val="single" w:sz="6" w:space="0" w:color="FFFFFF"/>
            </w:tcBorders>
          </w:tcPr>
          <w:p w14:paraId="4895D7C7"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3783C6C2"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56CD5AB"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B4DEF1E"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7DB1E41"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7C245A9B"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19B4F8F4" w14:textId="77777777" w:rsidR="004E7697" w:rsidRDefault="004E7697">
            <w:pPr>
              <w:pStyle w:val="ProductList-TableBody"/>
              <w:rPr>
                <w:rtl/>
              </w:rPr>
            </w:pPr>
          </w:p>
        </w:tc>
      </w:tr>
      <w:tr w:rsidR="004E7697" w14:paraId="0ECA4BE5" w14:textId="77777777">
        <w:tc>
          <w:tcPr>
            <w:tcW w:w="360" w:type="dxa"/>
            <w:tcBorders>
              <w:top w:val="dashed" w:sz="4" w:space="0" w:color="BFBFBF"/>
              <w:left w:val="none" w:sz="24" w:space="0" w:color="808080"/>
              <w:bottom w:val="dashed" w:sz="4" w:space="0" w:color="BFBFBF"/>
              <w:right w:val="single" w:sz="6" w:space="0" w:color="FFFFFF"/>
            </w:tcBorders>
          </w:tcPr>
          <w:p w14:paraId="1DE78074" w14:textId="77777777" w:rsidR="004E7697" w:rsidRDefault="00733002">
            <w:pPr>
              <w:pStyle w:val="ProductList-TableBody"/>
              <w:rPr>
                <w:rtl/>
              </w:rPr>
            </w:pPr>
            <w:hyperlink w:anchor="_Sec807">
              <w:r w:rsidR="002B5C49">
                <w:rPr>
                  <w:color w:val="00467F"/>
                  <w:u w:val="single"/>
                  <w:rtl/>
                </w:rPr>
                <w:t>الأساسي</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5379DB5"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1AA121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485582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926D9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82E28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39BA2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7A8155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648292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5EFED4"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62E010"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83A7F8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3A72D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853BEE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FCF6AE1"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343EDB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00447C0"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F414D4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73F071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8000B0B"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B49158"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38A978" w14:textId="77777777" w:rsidR="004E7697" w:rsidRDefault="004E7697">
            <w:pPr>
              <w:pStyle w:val="ProductList-TableBody"/>
              <w:jc w:val="center"/>
              <w:rPr>
                <w:rtl/>
              </w:rPr>
            </w:pPr>
          </w:p>
        </w:tc>
      </w:tr>
      <w:tr w:rsidR="004E7697" w14:paraId="14E15B22" w14:textId="77777777">
        <w:tc>
          <w:tcPr>
            <w:tcW w:w="360" w:type="dxa"/>
            <w:tcBorders>
              <w:top w:val="dashed" w:sz="4" w:space="0" w:color="BFBFBF"/>
              <w:left w:val="none" w:sz="24" w:space="0" w:color="808080"/>
              <w:bottom w:val="dashed" w:sz="4" w:space="0" w:color="BFBFBF"/>
              <w:right w:val="single" w:sz="6" w:space="0" w:color="FFFFFF"/>
            </w:tcBorders>
          </w:tcPr>
          <w:p w14:paraId="01CE47DE" w14:textId="77777777" w:rsidR="004E7697" w:rsidRDefault="00733002">
            <w:pPr>
              <w:pStyle w:val="ProductList-TableBody"/>
              <w:rPr>
                <w:rtl/>
              </w:rPr>
            </w:pPr>
            <w:hyperlink w:anchor="_Sec807">
              <w:r w:rsidR="002B5C49">
                <w:rPr>
                  <w:color w:val="00467F"/>
                  <w:u w:val="single"/>
                  <w:rtl/>
                </w:rPr>
                <w:t>الإضافي</w:t>
              </w:r>
            </w:hyperlink>
            <w:r w:rsidR="002B5C49">
              <w:rPr>
                <w:rtl/>
              </w:rPr>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1A7C18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BB9170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6B4C84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074EF5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10EAD6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B1E34B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0D9E99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E3FEC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FB2904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056E30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05009C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9935A9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07A93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1F3E36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46784E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62DC27"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25A4812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2FBD63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254ED8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F29BBE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F1933B4" w14:textId="77777777" w:rsidR="004E7697" w:rsidRDefault="004E7697">
            <w:pPr>
              <w:pStyle w:val="ProductList-TableBody"/>
              <w:jc w:val="center"/>
              <w:rPr>
                <w:rtl/>
              </w:rPr>
            </w:pPr>
          </w:p>
        </w:tc>
      </w:tr>
      <w:tr w:rsidR="004E7697" w14:paraId="33B78004" w14:textId="77777777">
        <w:tc>
          <w:tcPr>
            <w:tcW w:w="360" w:type="dxa"/>
            <w:tcBorders>
              <w:top w:val="dashed" w:sz="4" w:space="0" w:color="BFBFBF"/>
              <w:left w:val="none" w:sz="24" w:space="0" w:color="808080"/>
              <w:bottom w:val="single" w:sz="4" w:space="0" w:color="FFFFFF"/>
              <w:right w:val="single" w:sz="6" w:space="0" w:color="FFFFFF"/>
            </w:tcBorders>
          </w:tcPr>
          <w:p w14:paraId="2471D98E" w14:textId="77777777" w:rsidR="004E7697" w:rsidRDefault="00733002">
            <w:pPr>
              <w:pStyle w:val="ProductList-TableBody"/>
              <w:rPr>
                <w:rtl/>
              </w:rPr>
            </w:pPr>
            <w:hyperlink w:anchor="_Sec807">
              <w:r w:rsidR="002B5C49">
                <w:rPr>
                  <w:color w:val="00467F"/>
                  <w:u w:val="single"/>
                  <w:rtl/>
                </w:rPr>
                <w:t>الإضافي</w:t>
              </w:r>
            </w:hyperlink>
            <w:r w:rsidR="002B5C49">
              <w:rPr>
                <w:rtl/>
              </w:rPr>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EB3EAE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46D93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06CE4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24F48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C4C9D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80E45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C4111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BD1013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C277A1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1845EA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E31499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3E14D4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5D3B7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4BFD67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E938BF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D6C67EE"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2DBE51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8F1403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A3A083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F597487"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5D83D60" w14:textId="77777777" w:rsidR="004E7697" w:rsidRDefault="004E7697">
            <w:pPr>
              <w:pStyle w:val="ProductList-TableBody"/>
              <w:jc w:val="center"/>
              <w:rPr>
                <w:rtl/>
              </w:rPr>
            </w:pPr>
          </w:p>
        </w:tc>
      </w:tr>
      <w:tr w:rsidR="004E7697" w14:paraId="3388E537" w14:textId="77777777">
        <w:tc>
          <w:tcPr>
            <w:tcW w:w="360" w:type="dxa"/>
            <w:gridSpan w:val="15"/>
            <w:tcBorders>
              <w:top w:val="single" w:sz="4" w:space="0" w:color="FFFFFF"/>
              <w:left w:val="single" w:sz="6" w:space="0" w:color="FFFFFF"/>
              <w:bottom w:val="none" w:sz="24" w:space="0" w:color="808080"/>
              <w:right w:val="single" w:sz="6" w:space="0" w:color="FFFFFF"/>
            </w:tcBorders>
          </w:tcPr>
          <w:p w14:paraId="21B6E1C3" w14:textId="77777777" w:rsidR="004E7697" w:rsidRDefault="002B5C49">
            <w:pPr>
              <w:pStyle w:val="ProductList-TableBody"/>
              <w:rPr>
                <w:rtl/>
              </w:rPr>
            </w:pPr>
            <w:r>
              <w:rPr>
                <w:b/>
                <w:rtl/>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7FFFB42D"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FB02759"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73E244B1"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A721F74"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172D8760"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8AF265F"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25FE2B5" w14:textId="77777777" w:rsidR="004E7697" w:rsidRDefault="004E7697">
            <w:pPr>
              <w:pStyle w:val="ProductList-TableBody"/>
              <w:rPr>
                <w:rtl/>
              </w:rPr>
            </w:pPr>
          </w:p>
        </w:tc>
      </w:tr>
      <w:tr w:rsidR="004E7697" w14:paraId="3589B8E4" w14:textId="77777777">
        <w:tc>
          <w:tcPr>
            <w:tcW w:w="360" w:type="dxa"/>
            <w:tcBorders>
              <w:top w:val="none" w:sz="24" w:space="0" w:color="808080"/>
              <w:left w:val="none" w:sz="24" w:space="0" w:color="808080"/>
              <w:bottom w:val="single" w:sz="4" w:space="0" w:color="FFFFFF"/>
              <w:right w:val="single" w:sz="6" w:space="0" w:color="FFFFFF"/>
            </w:tcBorders>
          </w:tcPr>
          <w:p w14:paraId="25CE2FF3" w14:textId="77777777" w:rsidR="004E7697" w:rsidRDefault="00733002">
            <w:pPr>
              <w:pStyle w:val="ProductList-TableBody"/>
              <w:rPr>
                <w:rtl/>
              </w:rPr>
            </w:pPr>
            <w:hyperlink w:anchor="_Sec801">
              <w:r w:rsidR="002B5C49">
                <w:rPr>
                  <w:color w:val="00467F"/>
                  <w:u w:val="single"/>
                  <w:rtl/>
                </w:rPr>
                <w:t>الإدارة</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21233E6"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F5DE85B"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0A7B0D2"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C371FE4"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9CF18C3"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8F5CDC0"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8E32194"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C8C1B01"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55F4F950"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320D46F5"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267F720"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29806376"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D7481BB"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39A1B0E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B0D9E0A"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474979D"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27E91B6F"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4CE2A0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42FD517"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A0EBF2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2C909CC" w14:textId="77777777" w:rsidR="004E7697" w:rsidRDefault="004E7697">
            <w:pPr>
              <w:pStyle w:val="ProductList-TableBody"/>
              <w:jc w:val="center"/>
              <w:rPr>
                <w:rtl/>
              </w:rPr>
            </w:pPr>
          </w:p>
        </w:tc>
      </w:tr>
      <w:tr w:rsidR="004E7697" w14:paraId="09DF1AAD" w14:textId="77777777">
        <w:tc>
          <w:tcPr>
            <w:tcW w:w="360" w:type="dxa"/>
            <w:gridSpan w:val="15"/>
            <w:tcBorders>
              <w:top w:val="single" w:sz="4" w:space="0" w:color="FFFFFF"/>
              <w:left w:val="single" w:sz="6" w:space="0" w:color="FFFFFF"/>
              <w:bottom w:val="none" w:sz="24" w:space="0" w:color="808080"/>
              <w:right w:val="single" w:sz="6" w:space="0" w:color="FFFFFF"/>
            </w:tcBorders>
          </w:tcPr>
          <w:p w14:paraId="7F86DE3D" w14:textId="77777777" w:rsidR="004E7697" w:rsidRDefault="002B5C49">
            <w:pPr>
              <w:pStyle w:val="ProductList-TableBody"/>
              <w:rPr>
                <w:rtl/>
              </w:rPr>
            </w:pPr>
            <w:r>
              <w:rPr>
                <w:b/>
                <w:rtl/>
              </w:rPr>
              <w:t>برنامج مدير Microsoft لتكوين نقطة النهاية (المعروف سابقًا باسم إدارة تكوين مركز النظام)</w:t>
            </w:r>
          </w:p>
        </w:tc>
        <w:tc>
          <w:tcPr>
            <w:tcW w:w="480" w:type="dxa"/>
            <w:tcBorders>
              <w:top w:val="single" w:sz="4" w:space="0" w:color="FFFFFF"/>
              <w:left w:val="single" w:sz="6" w:space="0" w:color="FFFFFF"/>
              <w:bottom w:val="single" w:sz="4" w:space="0" w:color="FFFFFF"/>
              <w:right w:val="single" w:sz="6" w:space="0" w:color="FFFFFF"/>
            </w:tcBorders>
          </w:tcPr>
          <w:p w14:paraId="7408BB13"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0DFDBDEB"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5A6B9724"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6C9237D0"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40740A71"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3EC16FD6" w14:textId="77777777" w:rsidR="004E7697" w:rsidRDefault="004E7697">
            <w:pPr>
              <w:pStyle w:val="ProductList-TableBody"/>
              <w:rPr>
                <w:rtl/>
              </w:rPr>
            </w:pPr>
          </w:p>
        </w:tc>
        <w:tc>
          <w:tcPr>
            <w:tcW w:w="480" w:type="dxa"/>
            <w:tcBorders>
              <w:top w:val="single" w:sz="4" w:space="0" w:color="FFFFFF"/>
              <w:left w:val="single" w:sz="6" w:space="0" w:color="FFFFFF"/>
              <w:bottom w:val="single" w:sz="4" w:space="0" w:color="FFFFFF"/>
              <w:right w:val="single" w:sz="6" w:space="0" w:color="FFFFFF"/>
            </w:tcBorders>
          </w:tcPr>
          <w:p w14:paraId="1DEC35F8" w14:textId="77777777" w:rsidR="004E7697" w:rsidRDefault="004E7697">
            <w:pPr>
              <w:pStyle w:val="ProductList-TableBody"/>
              <w:rPr>
                <w:rtl/>
              </w:rPr>
            </w:pPr>
          </w:p>
        </w:tc>
      </w:tr>
      <w:tr w:rsidR="004E7697" w14:paraId="18AA543E" w14:textId="77777777">
        <w:tc>
          <w:tcPr>
            <w:tcW w:w="360" w:type="dxa"/>
            <w:tcBorders>
              <w:top w:val="none" w:sz="24" w:space="0" w:color="808080"/>
              <w:left w:val="none" w:sz="24" w:space="0" w:color="808080"/>
              <w:bottom w:val="none" w:sz="4" w:space="0" w:color="6E6E6E"/>
              <w:right w:val="single" w:sz="6" w:space="0" w:color="FFFFFF"/>
            </w:tcBorders>
          </w:tcPr>
          <w:p w14:paraId="4F0F1F6F" w14:textId="77777777" w:rsidR="004E7697" w:rsidRDefault="00733002">
            <w:pPr>
              <w:pStyle w:val="ProductList-TableBody"/>
              <w:rPr>
                <w:rtl/>
              </w:rPr>
            </w:pPr>
            <w:hyperlink w:anchor="_Sec802">
              <w:r w:rsidR="002B5C49">
                <w:rPr>
                  <w:color w:val="00467F"/>
                  <w:u w:val="single"/>
                  <w:rtl/>
                </w:rPr>
                <w:t>الإدارة</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235D532"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64099E9"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75D42B4"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7FD4E308"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25169C79"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F7D9D74"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10E60A1"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F9DD322"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44B9A69A"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21394753"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D720BC7"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0B3A95DB" w14:textId="77777777" w:rsidR="004E7697" w:rsidRDefault="004E7697">
            <w:pPr>
              <w:pStyle w:val="ProductList-TableBody"/>
              <w:jc w:val="center"/>
              <w:rPr>
                <w:rtl/>
              </w:rPr>
            </w:pP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193ADC0" w14:textId="77777777" w:rsidR="004E7697" w:rsidRDefault="004E7697">
            <w:pPr>
              <w:pStyle w:val="ProductList-TableBody"/>
              <w:jc w:val="center"/>
              <w:rPr>
                <w:rtl/>
              </w:rPr>
            </w:pP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797D8B9E"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06229AD"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E5C6A9" w14:textId="77777777" w:rsidR="004E7697" w:rsidRDefault="004E7697">
            <w:pPr>
              <w:pStyle w:val="ProductList-TableBody"/>
              <w:jc w:val="center"/>
              <w:rPr>
                <w:rtl/>
              </w:rPr>
            </w:pP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A03220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3E32B3"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2BDF1C"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1B0619" w14:textId="77777777" w:rsidR="004E7697" w:rsidRDefault="004E7697">
            <w:pPr>
              <w:pStyle w:val="ProductList-TableBody"/>
              <w:jc w:val="center"/>
              <w:rPr>
                <w:rtl/>
              </w:rPr>
            </w:pP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C5A726" w14:textId="77777777" w:rsidR="004E7697" w:rsidRDefault="004E7697">
            <w:pPr>
              <w:pStyle w:val="ProductList-TableBody"/>
              <w:jc w:val="center"/>
              <w:rPr>
                <w:rtl/>
              </w:rPr>
            </w:pPr>
          </w:p>
        </w:tc>
      </w:tr>
      <w:tr w:rsidR="004E7697" w14:paraId="5A959DFA" w14:textId="77777777">
        <w:tc>
          <w:tcPr>
            <w:tcW w:w="360" w:type="dxa"/>
            <w:gridSpan w:val="13"/>
            <w:tcBorders>
              <w:top w:val="none" w:sz="4" w:space="0" w:color="6E6E6E"/>
              <w:left w:val="single" w:sz="6" w:space="0" w:color="FFFFFF"/>
              <w:bottom w:val="none" w:sz="4" w:space="0" w:color="6E6E6E"/>
              <w:right w:val="single" w:sz="6" w:space="0" w:color="FFFFFF"/>
            </w:tcBorders>
            <w:shd w:val="clear" w:color="auto" w:fill="FFFFFF"/>
          </w:tcPr>
          <w:p w14:paraId="596E96AE" w14:textId="77777777" w:rsidR="004E7697" w:rsidRDefault="002B5C49">
            <w:pPr>
              <w:pStyle w:val="ProductList-TableBody"/>
              <w:rPr>
                <w:rtl/>
              </w:rPr>
            </w:pPr>
            <w:r>
              <w:rPr>
                <w:b/>
                <w:rtl/>
              </w:rPr>
              <w:t>System Center Endpoint Protection 1606</w:t>
            </w:r>
          </w:p>
        </w:tc>
        <w:tc>
          <w:tcPr>
            <w:tcW w:w="480" w:type="dxa"/>
            <w:tcBorders>
              <w:top w:val="none" w:sz="4" w:space="0" w:color="6E6E6E"/>
              <w:left w:val="single" w:sz="6" w:space="0" w:color="FFFFFF"/>
              <w:bottom w:val="none" w:sz="4" w:space="0" w:color="6E6E6E"/>
              <w:right w:val="single" w:sz="6" w:space="0" w:color="FFFFFF"/>
            </w:tcBorders>
            <w:shd w:val="clear" w:color="auto" w:fill="FFFFFF"/>
          </w:tcPr>
          <w:p w14:paraId="029767F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057CC8B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1F2C3D9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7F42B988"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DD48D8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1E457019"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68EA279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79FD30F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014BF8D4" w14:textId="77777777" w:rsidR="004E7697" w:rsidRDefault="004E7697">
            <w:pPr>
              <w:pStyle w:val="ProductList-TableBody"/>
              <w:jc w:val="center"/>
              <w:rPr>
                <w:rtl/>
              </w:rPr>
            </w:pPr>
          </w:p>
        </w:tc>
      </w:tr>
      <w:tr w:rsidR="004E7697" w14:paraId="7CBC80DB" w14:textId="77777777">
        <w:tc>
          <w:tcPr>
            <w:tcW w:w="360" w:type="dxa"/>
            <w:tcBorders>
              <w:top w:val="none" w:sz="4" w:space="0" w:color="6E6E6E"/>
              <w:left w:val="none" w:sz="24" w:space="0" w:color="808080"/>
              <w:bottom w:val="none" w:sz="4" w:space="0" w:color="6E6E6E"/>
              <w:right w:val="single" w:sz="6" w:space="0" w:color="FFFFFF"/>
            </w:tcBorders>
          </w:tcPr>
          <w:p w14:paraId="38DA6C2B" w14:textId="77777777" w:rsidR="004E7697" w:rsidRDefault="00733002">
            <w:pPr>
              <w:pStyle w:val="ProductList-TableBody"/>
              <w:rPr>
                <w:rtl/>
              </w:rPr>
            </w:pPr>
            <w:hyperlink w:anchor="_Sec802">
              <w:r w:rsidR="002B5C49">
                <w:rPr>
                  <w:color w:val="00467F"/>
                  <w:u w:val="single"/>
                  <w:rtl/>
                </w:rPr>
                <w:t>الإدارة</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E748597"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735AEC6"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17EAF41"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24163BD6"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040257E3"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8F25C74"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4D1C8CD"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F112135"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7F33EC0E"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05F3D465"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627CB2E"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FAA8F28"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D42DDA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93E2DB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16C2AB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DB027B2"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9EF906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682ECB2"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7BF547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219017F"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45B46EB" w14:textId="77777777" w:rsidR="004E7697" w:rsidRDefault="004E7697">
            <w:pPr>
              <w:pStyle w:val="ProductList-TableBody"/>
              <w:jc w:val="center"/>
              <w:rPr>
                <w:rtl/>
              </w:rPr>
            </w:pPr>
          </w:p>
        </w:tc>
      </w:tr>
      <w:tr w:rsidR="004E7697" w14:paraId="1D13BF07" w14:textId="77777777">
        <w:tc>
          <w:tcPr>
            <w:tcW w:w="360" w:type="dxa"/>
            <w:gridSpan w:val="13"/>
            <w:tcBorders>
              <w:top w:val="none" w:sz="4" w:space="0" w:color="6E6E6E"/>
              <w:left w:val="single" w:sz="6" w:space="0" w:color="FFFFFF"/>
              <w:bottom w:val="none" w:sz="4" w:space="0" w:color="6E6E6E"/>
              <w:right w:val="single" w:sz="6" w:space="0" w:color="FFFFFF"/>
            </w:tcBorders>
          </w:tcPr>
          <w:p w14:paraId="66A84971" w14:textId="77777777" w:rsidR="004E7697" w:rsidRDefault="002B5C49">
            <w:pPr>
              <w:pStyle w:val="ProductList-TableBody"/>
              <w:rPr>
                <w:rtl/>
              </w:rPr>
            </w:pPr>
            <w:r>
              <w:rPr>
                <w:b/>
                <w:rtl/>
              </w:rPr>
              <w:t>System Center Service Manager</w:t>
            </w:r>
          </w:p>
        </w:tc>
        <w:tc>
          <w:tcPr>
            <w:tcW w:w="480" w:type="dxa"/>
            <w:tcBorders>
              <w:top w:val="none" w:sz="4" w:space="0" w:color="6E6E6E"/>
              <w:left w:val="single" w:sz="6" w:space="0" w:color="FFFFFF"/>
              <w:bottom w:val="none" w:sz="4" w:space="0" w:color="6E6E6E"/>
              <w:right w:val="single" w:sz="6" w:space="0" w:color="FFFFFF"/>
            </w:tcBorders>
          </w:tcPr>
          <w:p w14:paraId="611665DD"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334ECC1E"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70F965E6"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2AC721F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346DD7E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75012324"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47AE14F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7C661493"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tcPr>
          <w:p w14:paraId="73303FFD" w14:textId="77777777" w:rsidR="004E7697" w:rsidRDefault="004E7697">
            <w:pPr>
              <w:pStyle w:val="ProductList-TableBody"/>
              <w:jc w:val="center"/>
              <w:rPr>
                <w:rtl/>
              </w:rPr>
            </w:pPr>
          </w:p>
        </w:tc>
      </w:tr>
      <w:tr w:rsidR="004E7697" w14:paraId="654B6A2C" w14:textId="77777777">
        <w:tc>
          <w:tcPr>
            <w:tcW w:w="360" w:type="dxa"/>
            <w:tcBorders>
              <w:top w:val="none" w:sz="4" w:space="0" w:color="6E6E6E"/>
              <w:left w:val="none" w:sz="24" w:space="0" w:color="808080"/>
              <w:bottom w:val="none" w:sz="4" w:space="0" w:color="6E6E6E"/>
              <w:right w:val="single" w:sz="6" w:space="0" w:color="FFFFFF"/>
            </w:tcBorders>
          </w:tcPr>
          <w:p w14:paraId="19943B99" w14:textId="77777777" w:rsidR="004E7697" w:rsidRDefault="00733002">
            <w:pPr>
              <w:pStyle w:val="ProductList-TableBody"/>
              <w:rPr>
                <w:rtl/>
              </w:rPr>
            </w:pPr>
            <w:hyperlink r:id="rId156">
              <w:r w:rsidR="002B5C49">
                <w:rPr>
                  <w:color w:val="00467F"/>
                  <w:u w:val="single"/>
                  <w:rtl/>
                </w:rPr>
                <w:t>الإدارة</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6BF1E11"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CF168F0"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4539534"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58FD9CF"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AA3C5F3"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7EDB68B"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580E656"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D114409"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A6C0274"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CA71FA4"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275A806"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6BBD908" w14:textId="77777777" w:rsidR="004E7697" w:rsidRDefault="004E7697">
            <w:pPr>
              <w:pStyle w:val="ProductList-TableBody"/>
              <w:jc w:val="center"/>
              <w:rPr>
                <w:rtl/>
              </w:rPr>
            </w:pP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F81BC21"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F1B2EF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0E629BA"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8DB968C" w14:textId="77777777" w:rsidR="004E7697" w:rsidRDefault="004E7697">
            <w:pPr>
              <w:pStyle w:val="ProductList-TableBody"/>
              <w:jc w:val="center"/>
              <w:rPr>
                <w:rtl/>
              </w:rPr>
            </w:pP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B2B2165"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0AD03CB"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877765C"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A048BC0" w14:textId="77777777" w:rsidR="004E7697" w:rsidRDefault="004E7697">
            <w:pPr>
              <w:pStyle w:val="ProductList-TableBody"/>
              <w:jc w:val="center"/>
              <w:rPr>
                <w:rtl/>
              </w:rPr>
            </w:pP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B7226E7" w14:textId="77777777" w:rsidR="004E7697" w:rsidRDefault="004E7697">
            <w:pPr>
              <w:pStyle w:val="ProductList-TableBody"/>
              <w:jc w:val="center"/>
              <w:rPr>
                <w:rtl/>
              </w:rPr>
            </w:pPr>
          </w:p>
        </w:tc>
      </w:tr>
    </w:tbl>
    <w:p w14:paraId="1934F660" w14:textId="77777777" w:rsidR="004E7697" w:rsidRDefault="002B5C49">
      <w:pPr>
        <w:pStyle w:val="ProductList-Body"/>
        <w:rPr>
          <w:rtl/>
        </w:rPr>
      </w:pPr>
      <w:r>
        <w:rPr>
          <w:b/>
          <w:i/>
          <w:rtl/>
        </w:rPr>
        <w:t>ملاحظة</w:t>
      </w:r>
      <w:r>
        <w:rPr>
          <w:i/>
          <w:rtl/>
        </w:rPr>
        <w:t>: لا يلبي Office 365 A1 وMicrosoft 365 A1 وOffice 365 Nonprofit E1 متطلبات الترخيص الخاصة بالوصول إلى (أو إدارة) المنتجات الواردة في هذا الجدول. لا يستوفي المستخدمون الحاصلون على ترخيص من خلال "ميزات استخدام الطالب" متطلبات الترخيص اللازمة للوصول إلى (أو إدارة) المنتجات الواردة في هذا الجدول. يوفر الترخيص الخاص بمجموعة ترخيص وصول العميل للمؤسسة مع تغطية ضمان البرنامج النشط حقوقًا مكافئة لتفادي فقدان البيانات وExchange Online Protection.</w:t>
      </w:r>
    </w:p>
    <w:p w14:paraId="1FDC72EE" w14:textId="77777777" w:rsidR="004E7697" w:rsidRDefault="002B5C49">
      <w:pPr>
        <w:pStyle w:val="ProductList-SectionHeading"/>
        <w:pageBreakBefore/>
        <w:outlineLvl w:val="0"/>
        <w:rPr>
          <w:rtl/>
        </w:rPr>
      </w:pPr>
      <w:bookmarkStart w:id="354" w:name="_Sec564"/>
      <w:bookmarkEnd w:id="352"/>
      <w:r>
        <w:rPr>
          <w:rtl/>
        </w:rPr>
        <w:t>الملحق (ب) – ضمان البرنامج</w:t>
      </w:r>
      <w:r>
        <w:fldChar w:fldCharType="begin"/>
      </w:r>
      <w:r>
        <w:instrText xml:space="preserve"> TC "</w:instrText>
      </w:r>
      <w:bookmarkStart w:id="355" w:name="_Toc62547480"/>
      <w:r>
        <w:instrText>الملحق (ب) – ضمان البرنامج</w:instrText>
      </w:r>
      <w:bookmarkEnd w:id="355"/>
      <w:r>
        <w:instrText>" \l 1</w:instrText>
      </w:r>
      <w:r>
        <w:fldChar w:fldCharType="end"/>
      </w:r>
    </w:p>
    <w:p w14:paraId="6731D4D3" w14:textId="77777777" w:rsidR="004E7697" w:rsidRDefault="002B5C49">
      <w:pPr>
        <w:pStyle w:val="ProductList-Offering1Heading"/>
        <w:outlineLvl w:val="1"/>
        <w:rPr>
          <w:rtl/>
        </w:rPr>
      </w:pPr>
      <w:bookmarkStart w:id="356" w:name="_Sec573"/>
      <w:r>
        <w:rPr>
          <w:rtl/>
        </w:rPr>
        <w:t>شراء ضمان البرنامج</w:t>
      </w:r>
      <w:bookmarkEnd w:id="356"/>
      <w:r>
        <w:fldChar w:fldCharType="begin"/>
      </w:r>
      <w:r>
        <w:instrText xml:space="preserve"> TC "</w:instrText>
      </w:r>
      <w:bookmarkStart w:id="357" w:name="_Toc62547481"/>
      <w:r>
        <w:instrText>شراء ضمان البرنامج</w:instrText>
      </w:r>
      <w:bookmarkEnd w:id="357"/>
      <w:r>
        <w:instrText>" \l 2</w:instrText>
      </w:r>
      <w:r>
        <w:fldChar w:fldCharType="end"/>
      </w:r>
    </w:p>
    <w:p w14:paraId="7DBE7D9D" w14:textId="77777777" w:rsidR="004E7697" w:rsidRDefault="002B5C49">
      <w:pPr>
        <w:pStyle w:val="ProductList-Body"/>
        <w:rPr>
          <w:rtl/>
        </w:rPr>
      </w:pPr>
      <w:r>
        <w:rPr>
          <w:rtl/>
        </w:rPr>
        <w:t xml:space="preserve">توجد ثلاثة مستويات مختلفة من الالتزام يجوز للعميل الاختيار من بينها عند شراء ضمان البرنامج، وهي تتباين حسب البرنامج. يستطيع العميل فعل ما يلي: </w:t>
      </w:r>
    </w:p>
    <w:p w14:paraId="0FE5DD82" w14:textId="77777777" w:rsidR="004E7697" w:rsidRDefault="002B5C49" w:rsidP="00DE0BED">
      <w:pPr>
        <w:pStyle w:val="ProductList-Bullet"/>
        <w:numPr>
          <w:ilvl w:val="0"/>
          <w:numId w:val="56"/>
        </w:numPr>
        <w:rPr>
          <w:rtl/>
        </w:rPr>
      </w:pPr>
      <w:r>
        <w:rPr>
          <w:rtl/>
        </w:rPr>
        <w:t xml:space="preserve">الالتزام بإرفاق ضمان البرنامج على جميع المنتجات الأساسية. </w:t>
      </w:r>
    </w:p>
    <w:p w14:paraId="006F863E" w14:textId="77777777" w:rsidR="004E7697" w:rsidRDefault="002B5C49" w:rsidP="00DE0BED">
      <w:pPr>
        <w:pStyle w:val="ProductList-Bullet"/>
        <w:numPr>
          <w:ilvl w:val="0"/>
          <w:numId w:val="56"/>
        </w:numPr>
        <w:rPr>
          <w:rtl/>
        </w:rPr>
      </w:pPr>
      <w:r>
        <w:rPr>
          <w:rtl/>
        </w:rPr>
        <w:t xml:space="preserve">الالتزام بإرفاق ضمان البرنامج (SA) على جميع عمليات الشراء بموجب تجميع منتج معين (التطبيقات أو الأنظمة أو الخوادم)، والتي يطلق عليها عضوية ضمان البرنامج (SAM). </w:t>
      </w:r>
    </w:p>
    <w:p w14:paraId="517DACF9" w14:textId="77777777" w:rsidR="004E7697" w:rsidRDefault="002B5C49" w:rsidP="00DE0BED">
      <w:pPr>
        <w:pStyle w:val="ProductList-Bullet"/>
        <w:numPr>
          <w:ilvl w:val="0"/>
          <w:numId w:val="56"/>
        </w:numPr>
        <w:rPr>
          <w:rtl/>
        </w:rPr>
      </w:pPr>
      <w:r>
        <w:rPr>
          <w:rtl/>
        </w:rPr>
        <w:t>شراء ضمان البرنامج (SA) على منتجات فردية دون القيام بأي التزام تجاه توسيع ضمان البرنامج (SA) إلى منتجات أخرى.</w:t>
      </w:r>
    </w:p>
    <w:p w14:paraId="5D61ABFE" w14:textId="77777777" w:rsidR="004E7697" w:rsidRDefault="004E7697">
      <w:pPr>
        <w:pStyle w:val="ProductList-Body"/>
        <w:rPr>
          <w:rtl/>
        </w:rPr>
      </w:pPr>
    </w:p>
    <w:p w14:paraId="071004EC" w14:textId="77777777" w:rsidR="004E7697" w:rsidRDefault="002B5C49">
      <w:pPr>
        <w:pStyle w:val="ProductList-Body"/>
        <w:rPr>
          <w:rtl/>
        </w:rPr>
      </w:pPr>
      <w:r>
        <w:rPr>
          <w:rtl/>
        </w:rPr>
        <w:t xml:space="preserve">يجب الحصول على ضمان البرنامج (SA) في وقت الحصول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الترخيص</w:t>
      </w:r>
      <w:r>
        <w:fldChar w:fldCharType="end"/>
      </w:r>
      <w:r>
        <w:t xml:space="preserve"> أو بموجب تجديد مدة ضمان البرنامج الحالية. ما لم ينص على خلاف ذلك، فإن التراخيص لآخر إصدار من المنتج هي فقط المؤهلة لضمان البرنامج (SA). في حال نقل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تراخيص</w:t>
      </w:r>
      <w:r>
        <w:fldChar w:fldCharType="end"/>
      </w:r>
      <w:r>
        <w:t xml:space="preserve"> دائمة، يجوز للمنقول له الحصول على ضمان البرنامج (SA) لمثل هذه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التراخيص</w:t>
      </w:r>
      <w:r>
        <w:fldChar w:fldCharType="end"/>
      </w:r>
      <w:r>
        <w:t xml:space="preserve"> المنقولة في غضون 30 يومًا من تاريخ النقل، وشريطة حفاظ الناقل على ضمان البرنامج (SA) النشط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للتراخيص</w:t>
      </w:r>
      <w:r>
        <w:fldChar w:fldCharType="end"/>
      </w:r>
      <w:r>
        <w:t xml:space="preserve"> حتى تاريخ النقل.</w:t>
      </w:r>
    </w:p>
    <w:p w14:paraId="0C997674" w14:textId="77777777" w:rsidR="004E7697" w:rsidRDefault="004E7697">
      <w:pPr>
        <w:pStyle w:val="ProductList-Body"/>
        <w:rPr>
          <w:rtl/>
        </w:rPr>
      </w:pPr>
    </w:p>
    <w:p w14:paraId="7661F3C3" w14:textId="77777777" w:rsidR="004E7697" w:rsidRDefault="002B5C49">
      <w:pPr>
        <w:pStyle w:val="ProductList-Body"/>
        <w:rPr>
          <w:rtl/>
        </w:rPr>
      </w:pPr>
      <w:r>
        <w:rPr>
          <w:rtl/>
        </w:rPr>
        <w:t>يجوز للعملاء أن يكون لديهم خيار الحصول على ضمان البرنامج لتراخيص معينة تم شراؤها من قناة البيع بالتجزئة (منتج بكامل محتوياته) أو من الشركة المصنعة للمعدات الأصلية (OEM) خلال 90 يومًا من تاريخ الشراء كما هو موضح في الجدول أدناه. بموجب اتفاقية Open Value، يسري هذا الخيار فقط على المنتجات التي ليست على مستوى المؤسسة / الشركة. بموجب اتفاقيات Enterprise، يسري على المنتجات الإضافية فقط. ويكون لدى العملاء الذين يحصلون على ضمان البرنامج (SA) للشركة المصنعة للمعدات الأصلية أو تراخيص البيع بالتجزئة، خيار تثبيت برنامج الترخيص المجمع واستخدامه للإصدار الحالي في أي وقت.</w:t>
      </w:r>
    </w:p>
    <w:tbl>
      <w:tblPr>
        <w:tblStyle w:val="PURTable"/>
        <w:bidiVisual/>
        <w:tblW w:w="0" w:type="dxa"/>
        <w:tblLook w:val="04A0" w:firstRow="1" w:lastRow="0" w:firstColumn="1" w:lastColumn="0" w:noHBand="0" w:noVBand="1"/>
      </w:tblPr>
      <w:tblGrid>
        <w:gridCol w:w="2239"/>
        <w:gridCol w:w="2232"/>
        <w:gridCol w:w="2227"/>
        <w:gridCol w:w="4218"/>
      </w:tblGrid>
      <w:tr w:rsidR="004E7697" w14:paraId="29230C18"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26D185D0" w14:textId="77777777" w:rsidR="004E7697" w:rsidRDefault="002B5C49">
            <w:pPr>
              <w:pStyle w:val="ProductList-TableBody"/>
              <w:jc w:val="center"/>
              <w:rPr>
                <w:rtl/>
              </w:rPr>
            </w:pPr>
            <w:r>
              <w:rPr>
                <w:color w:val="FFFFFF"/>
                <w:rtl/>
              </w:rPr>
              <w:t xml:space="preserve">مجموعة </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4F074DB6" w14:textId="77777777" w:rsidR="004E7697" w:rsidRDefault="002B5C49">
            <w:pPr>
              <w:pStyle w:val="ProductList-TableBody"/>
              <w:jc w:val="center"/>
              <w:rPr>
                <w:rtl/>
              </w:rPr>
            </w:pPr>
            <w:r>
              <w:rPr>
                <w:color w:val="FFFFFF"/>
                <w:rtl/>
              </w:rPr>
              <w:t>منتجات بكامل محتوياتها</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663D0E17" w14:textId="77777777" w:rsidR="004E7697" w:rsidRDefault="002B5C49">
            <w:pPr>
              <w:pStyle w:val="ProductList-TableBody"/>
              <w:jc w:val="center"/>
              <w:rPr>
                <w:rtl/>
              </w:rPr>
            </w:pPr>
            <w:r>
              <w:rPr>
                <w:color w:val="FFFFFF"/>
                <w:rtl/>
              </w:rPr>
              <w:t>الشركة المصنعة للمعدات الأصلية</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4F52736D" w14:textId="77777777" w:rsidR="004E7697" w:rsidRDefault="002B5C49">
            <w:pPr>
              <w:pStyle w:val="ProductList-TableBody"/>
              <w:jc w:val="center"/>
              <w:rPr>
                <w:rtl/>
              </w:rPr>
            </w:pPr>
            <w:r>
              <w:rPr>
                <w:color w:val="FFFFFF"/>
                <w:rtl/>
              </w:rPr>
              <w:t>البرامج</w:t>
            </w:r>
          </w:p>
        </w:tc>
      </w:tr>
      <w:tr w:rsidR="004E7697" w14:paraId="4B48C286" w14:textId="77777777">
        <w:tc>
          <w:tcPr>
            <w:tcW w:w="2440" w:type="dxa"/>
            <w:tcBorders>
              <w:top w:val="single" w:sz="4" w:space="0" w:color="000000"/>
              <w:left w:val="single" w:sz="4" w:space="0" w:color="000000"/>
              <w:bottom w:val="single" w:sz="4" w:space="0" w:color="000000"/>
              <w:right w:val="single" w:sz="4" w:space="0" w:color="000000"/>
            </w:tcBorders>
          </w:tcPr>
          <w:p w14:paraId="4093B2FC" w14:textId="77777777" w:rsidR="004E7697" w:rsidRDefault="002B5C49">
            <w:pPr>
              <w:pStyle w:val="ProductList-TableBody"/>
              <w:rPr>
                <w:rtl/>
              </w:rPr>
            </w:pPr>
            <w:r>
              <w:rPr>
                <w:rtl/>
              </w:rPr>
              <w:t>مجموعة التطبيقات</w:t>
            </w:r>
          </w:p>
        </w:tc>
        <w:tc>
          <w:tcPr>
            <w:tcW w:w="2440" w:type="dxa"/>
            <w:tcBorders>
              <w:top w:val="single" w:sz="4" w:space="0" w:color="000000"/>
              <w:left w:val="single" w:sz="4" w:space="0" w:color="000000"/>
              <w:bottom w:val="single" w:sz="4" w:space="0" w:color="000000"/>
              <w:right w:val="single" w:sz="4" w:space="0" w:color="000000"/>
            </w:tcBorders>
          </w:tcPr>
          <w:p w14:paraId="7D464536" w14:textId="77777777" w:rsidR="004E7697" w:rsidRDefault="002B5C49">
            <w:pPr>
              <w:pStyle w:val="ProductList-TableBody"/>
              <w:rPr>
                <w:rtl/>
              </w:rPr>
            </w:pPr>
            <w:r>
              <w:rPr>
                <w:rtl/>
              </w:rPr>
              <w:t>غير متوفر</w:t>
            </w:r>
          </w:p>
        </w:tc>
        <w:tc>
          <w:tcPr>
            <w:tcW w:w="2440" w:type="dxa"/>
            <w:tcBorders>
              <w:top w:val="single" w:sz="4" w:space="0" w:color="000000"/>
              <w:left w:val="single" w:sz="4" w:space="0" w:color="000000"/>
              <w:bottom w:val="single" w:sz="4" w:space="0" w:color="000000"/>
              <w:right w:val="single" w:sz="4" w:space="0" w:color="000000"/>
            </w:tcBorders>
          </w:tcPr>
          <w:p w14:paraId="0BDA1664" w14:textId="77777777" w:rsidR="004E7697" w:rsidRDefault="002B5C49">
            <w:pPr>
              <w:pStyle w:val="ProductList-TableBody"/>
              <w:rPr>
                <w:rtl/>
              </w:rPr>
            </w:pPr>
            <w:r>
              <w:rPr>
                <w:rtl/>
              </w:rPr>
              <w:t>ضمان البرنامج متوفر فقط كما هو موضح أدناه</w:t>
            </w:r>
          </w:p>
        </w:tc>
        <w:tc>
          <w:tcPr>
            <w:tcW w:w="4660" w:type="dxa"/>
            <w:vMerge w:val="restart"/>
            <w:tcBorders>
              <w:top w:val="single" w:sz="4" w:space="0" w:color="000000"/>
              <w:left w:val="single" w:sz="4" w:space="0" w:color="000000"/>
              <w:bottom w:val="single" w:sz="4" w:space="0" w:color="6E6E6E"/>
              <w:right w:val="single" w:sz="4" w:space="0" w:color="6E6E6E"/>
            </w:tcBorders>
          </w:tcPr>
          <w:p w14:paraId="4899B1DA" w14:textId="77777777" w:rsidR="004E7697" w:rsidRDefault="002B5C49">
            <w:pPr>
              <w:pStyle w:val="ProductList-TableBody"/>
              <w:rPr>
                <w:rtl/>
              </w:rPr>
            </w:pPr>
            <w:r>
              <w:rPr>
                <w:rtl/>
              </w:rPr>
              <w:t>ينطبق على اتفاقية Open License وMPSA وSelect وSelect Plus وليس على مستوى المؤسسة من خلال اتفاقية Open Value والمنتجات الإضافية من خلال اتفاقيات Enterprise. لا ينطبق على منتجات Enterprise من خلال اتفاقية Open Value واتفاقية Enterprise.</w:t>
            </w:r>
          </w:p>
        </w:tc>
      </w:tr>
      <w:tr w:rsidR="004E7697" w14:paraId="0A75C994" w14:textId="77777777">
        <w:tc>
          <w:tcPr>
            <w:tcW w:w="2440" w:type="dxa"/>
            <w:tcBorders>
              <w:top w:val="single" w:sz="4" w:space="0" w:color="000000"/>
              <w:left w:val="single" w:sz="4" w:space="0" w:color="000000"/>
              <w:bottom w:val="single" w:sz="4" w:space="0" w:color="000000"/>
              <w:right w:val="single" w:sz="4" w:space="0" w:color="000000"/>
            </w:tcBorders>
          </w:tcPr>
          <w:p w14:paraId="415B6FB6" w14:textId="77777777" w:rsidR="004E7697" w:rsidRDefault="002B5C49">
            <w:pPr>
              <w:pStyle w:val="ProductList-TableBody"/>
              <w:rPr>
                <w:rtl/>
              </w:rPr>
            </w:pPr>
            <w:r>
              <w:rPr>
                <w:rtl/>
              </w:rPr>
              <w:t>مجموعة الخوادم</w:t>
            </w:r>
          </w:p>
        </w:tc>
        <w:tc>
          <w:tcPr>
            <w:tcW w:w="2440" w:type="dxa"/>
            <w:tcBorders>
              <w:top w:val="single" w:sz="4" w:space="0" w:color="000000"/>
              <w:left w:val="single" w:sz="4" w:space="0" w:color="000000"/>
              <w:bottom w:val="single" w:sz="4" w:space="0" w:color="000000"/>
              <w:right w:val="single" w:sz="4" w:space="0" w:color="000000"/>
            </w:tcBorders>
          </w:tcPr>
          <w:p w14:paraId="6BD97B92" w14:textId="77777777" w:rsidR="004E7697" w:rsidRDefault="002B5C49">
            <w:pPr>
              <w:pStyle w:val="ProductList-TableBody"/>
              <w:rPr>
                <w:rtl/>
              </w:rPr>
            </w:pPr>
            <w:r>
              <w:rPr>
                <w:rtl/>
              </w:rPr>
              <w:t>ضمان البرنامج متوفر</w:t>
            </w:r>
          </w:p>
        </w:tc>
        <w:tc>
          <w:tcPr>
            <w:tcW w:w="2440" w:type="dxa"/>
            <w:tcBorders>
              <w:top w:val="single" w:sz="4" w:space="0" w:color="000000"/>
              <w:left w:val="single" w:sz="4" w:space="0" w:color="000000"/>
              <w:bottom w:val="single" w:sz="4" w:space="0" w:color="000000"/>
              <w:right w:val="single" w:sz="4" w:space="0" w:color="000000"/>
            </w:tcBorders>
          </w:tcPr>
          <w:p w14:paraId="116683CE" w14:textId="77777777" w:rsidR="004E7697" w:rsidRDefault="002B5C49">
            <w:pPr>
              <w:pStyle w:val="ProductList-TableBody"/>
              <w:rPr>
                <w:rtl/>
              </w:rPr>
            </w:pPr>
            <w:r>
              <w:rPr>
                <w:rtl/>
              </w:rPr>
              <w:t>ضمان البرنامج متوفر</w:t>
            </w:r>
          </w:p>
        </w:tc>
        <w:tc>
          <w:tcPr>
            <w:tcW w:w="0" w:type="auto"/>
            <w:vMerge/>
          </w:tcPr>
          <w:p w14:paraId="24DB41BE" w14:textId="77777777" w:rsidR="004E7697" w:rsidRDefault="004E7697"/>
        </w:tc>
      </w:tr>
    </w:tbl>
    <w:p w14:paraId="63C2E50A" w14:textId="77777777" w:rsidR="004E7697" w:rsidRDefault="004E7697">
      <w:pPr>
        <w:pStyle w:val="ProductList-Body"/>
        <w:rPr>
          <w:rtl/>
        </w:rPr>
      </w:pPr>
    </w:p>
    <w:p w14:paraId="46D9AC44" w14:textId="77777777" w:rsidR="004E7697" w:rsidRDefault="002B5C49">
      <w:pPr>
        <w:pStyle w:val="ProductList-Body"/>
        <w:rPr>
          <w:rtl/>
        </w:rPr>
      </w:pPr>
      <w:r>
        <w:rPr>
          <w:rtl/>
        </w:rPr>
        <w:t>يجوز للعملاء الذين يحصلون على Microsoft Office Professional 2016 أو 2019 من الشركة المصنعة للمعدات الأصلية، الحصول على ضمان البرنامج (SA) لـ Microsoft Office Standard في برامج Open License، وSelect وSelect Plus، وتلك التي ليست على مستوى الشركة بموجب اتفاقية Open Value في غضون 90 يومًا من تاريخ الشراء من الشركة المصنعة للمعدات الأصلية.</w:t>
      </w:r>
    </w:p>
    <w:p w14:paraId="27B27B4E" w14:textId="77777777" w:rsidR="004E7697" w:rsidRDefault="004E7697">
      <w:pPr>
        <w:pStyle w:val="ProductList-Body"/>
        <w:rPr>
          <w:rtl/>
        </w:rPr>
      </w:pPr>
    </w:p>
    <w:p w14:paraId="05312792" w14:textId="77777777" w:rsidR="004E7697" w:rsidRDefault="002B5C49">
      <w:pPr>
        <w:pStyle w:val="ProductList-Body"/>
        <w:rPr>
          <w:rtl/>
        </w:rPr>
      </w:pPr>
      <w:r>
        <w:rPr>
          <w:rtl/>
        </w:rPr>
        <w:t>قد يحصل العملاء الذين يحصلون على نظام SQL Server 2017</w:t>
      </w:r>
      <w:r>
        <w:fldChar w:fldCharType="begin"/>
      </w:r>
      <w:r>
        <w:instrText xml:space="preserve"> XE "SQL Server 2017" </w:instrText>
      </w:r>
      <w:r>
        <w:fldChar w:fldCharType="end"/>
      </w:r>
      <w:r>
        <w:rPr>
          <w:rtl/>
        </w:rPr>
        <w:t xml:space="preserve"> من إحدى الشركات المصنعة للمعدات الأصلية قبل 31 مارس 2020 قد يحصلون على ضمان البرنامج لنظام SQL Server خلال 90 يومًا من تاريخ الشراء من الشركة المصنعة للمعدات الأصلية.</w:t>
      </w:r>
    </w:p>
    <w:p w14:paraId="49C7C369" w14:textId="77777777" w:rsidR="004E7697" w:rsidRDefault="004E7697">
      <w:pPr>
        <w:pStyle w:val="ProductList-Body"/>
        <w:rPr>
          <w:rtl/>
        </w:rPr>
      </w:pPr>
    </w:p>
    <w:p w14:paraId="0FA075E7" w14:textId="77777777" w:rsidR="004E7697" w:rsidRDefault="002B5C49">
      <w:pPr>
        <w:pStyle w:val="ProductList-Body"/>
        <w:rPr>
          <w:rtl/>
        </w:rPr>
      </w:pPr>
      <w:r>
        <w:rPr>
          <w:rtl/>
        </w:rPr>
        <w:t>يجوز لعملاء اتفاقية Enterprise الذين انتقلوا إلى خدمة عبر الإنترنت أو قاموا بشراء ترخيص اشتراك "من ضمان البرنامج" بدلاً من تجديد ضمان البرنامج أن يعيدوا إرفاق ضمان البرنامج بالترخيص في الذكرى السنوية أو عند التجديد وذلك دون شراء ترخيص جديد. يجب طلب ضمان البرنامج لهذا الترخيص لما تبقى من مدة التسجيل. لا يجوز أن تتجاوز تغطية ضمان البرنامج كمية التراخيص الدائمة التي كان ضمان البرنامج ساريًا لها خلال فترة أي عمليات انتقال أو تجديد سابقة ولا يجوز إعادة إرفاقها بتراخيص محوّلة.</w:t>
      </w:r>
    </w:p>
    <w:p w14:paraId="19D7E1D5"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25A184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9FF63BA"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406AC958" w14:textId="77777777" w:rsidR="004E7697" w:rsidRDefault="004E7697">
      <w:pPr>
        <w:pStyle w:val="ProductList-Body"/>
        <w:rPr>
          <w:rtl/>
        </w:rPr>
      </w:pPr>
    </w:p>
    <w:p w14:paraId="5BBB042B" w14:textId="77777777" w:rsidR="004E7697" w:rsidRDefault="002B5C49">
      <w:pPr>
        <w:pStyle w:val="ProductList-Offering1Heading"/>
        <w:outlineLvl w:val="1"/>
        <w:rPr>
          <w:rtl/>
        </w:rPr>
      </w:pPr>
      <w:bookmarkStart w:id="358" w:name="_Sec574"/>
      <w:r>
        <w:rPr>
          <w:rtl/>
        </w:rPr>
        <w:t>تجديد ضمان البرنامج</w:t>
      </w:r>
      <w:bookmarkEnd w:id="358"/>
      <w:r>
        <w:fldChar w:fldCharType="begin"/>
      </w:r>
      <w:r>
        <w:instrText xml:space="preserve"> TC "</w:instrText>
      </w:r>
      <w:bookmarkStart w:id="359" w:name="_Toc62547482"/>
      <w:r>
        <w:instrText>تجديد ضمان البرنامج</w:instrText>
      </w:r>
      <w:bookmarkEnd w:id="359"/>
      <w:r>
        <w:instrText>" \l 2</w:instrText>
      </w:r>
      <w:r>
        <w:fldChar w:fldCharType="end"/>
      </w:r>
    </w:p>
    <w:p w14:paraId="309BBF3D" w14:textId="77777777" w:rsidR="004E7697" w:rsidRDefault="002B5C49">
      <w:pPr>
        <w:pStyle w:val="ProductList-ClauseHeading"/>
        <w:outlineLvl w:val="2"/>
        <w:rPr>
          <w:rtl/>
        </w:rPr>
      </w:pPr>
      <w:r>
        <w:rPr>
          <w:rtl/>
        </w:rPr>
        <w:t>تجديد التغطية بموجب الاتفاقية ذاتها</w:t>
      </w:r>
    </w:p>
    <w:p w14:paraId="620443ED" w14:textId="77777777" w:rsidR="004E7697" w:rsidRDefault="002B5C49">
      <w:pPr>
        <w:pStyle w:val="ProductList-Body"/>
        <w:rPr>
          <w:rtl/>
        </w:rPr>
      </w:pPr>
      <w:r>
        <w:rPr>
          <w:rtl/>
        </w:rPr>
        <w:t>شروط تجديد ضمان البرنامج بموجب اتفاقية البرنامج ذاتها والتي تم طلبها في البداية بموجبها، موجودة في اتفاقيات الترخيص المجمع المبرمة مع العميل. يجوز للعملاء تجديد ضمان البرنامج (SA) دون الحاجة إلى طلب ترخيص فوري طالما لم أن تغطية ضمان البرنامج (SA) لم تنتهِ. بالإضافة إلى ذلك، تسري الشروط التالية على برامج معينة كما هو منصوص عليه:</w:t>
      </w:r>
    </w:p>
    <w:p w14:paraId="58AEC0D9" w14:textId="77777777" w:rsidR="004E7697" w:rsidRDefault="004E7697">
      <w:pPr>
        <w:pStyle w:val="ProductList-Body"/>
        <w:rPr>
          <w:rtl/>
        </w:rPr>
      </w:pPr>
    </w:p>
    <w:p w14:paraId="4329384C" w14:textId="77777777" w:rsidR="004E7697" w:rsidRDefault="002B5C49">
      <w:pPr>
        <w:pStyle w:val="ProductList-SubClauseHeading"/>
        <w:outlineLvl w:val="3"/>
        <w:rPr>
          <w:rtl/>
        </w:rPr>
      </w:pPr>
      <w:r>
        <w:rPr>
          <w:rtl/>
        </w:rPr>
        <w:t>اتفاقية Open License</w:t>
      </w:r>
    </w:p>
    <w:p w14:paraId="1F6191EE" w14:textId="77777777" w:rsidR="004E7697" w:rsidRDefault="002B5C49">
      <w:pPr>
        <w:pStyle w:val="ProductList-BodyIndented"/>
        <w:rPr>
          <w:rtl/>
        </w:rPr>
      </w:pPr>
      <w:r>
        <w:rPr>
          <w:rtl/>
        </w:rPr>
        <w:t>تنتهي تغطية ضمان البرنامج (SA) الذي تم التقدم بطلبه بموجب رقم تخويل ترخيص Open عند انتهاء صلاحية هذا الرقم. للتجديد، يتعين على العميل تقديم طلب تجديد لضمان البرنامج خلال 90 يومًا من تاريخ انتهاء صلاحية رقم التخويل.</w:t>
      </w:r>
    </w:p>
    <w:p w14:paraId="7D281486" w14:textId="77777777" w:rsidR="004E7697" w:rsidRDefault="004E7697">
      <w:pPr>
        <w:pStyle w:val="ProductList-BodyIndented"/>
        <w:rPr>
          <w:rtl/>
        </w:rPr>
      </w:pPr>
    </w:p>
    <w:p w14:paraId="05A85A4F" w14:textId="77777777" w:rsidR="004E7697" w:rsidRDefault="002B5C49">
      <w:pPr>
        <w:pStyle w:val="ProductList-SubClauseHeading"/>
        <w:outlineLvl w:val="3"/>
        <w:rPr>
          <w:rtl/>
        </w:rPr>
      </w:pPr>
      <w:r>
        <w:rPr>
          <w:rtl/>
        </w:rPr>
        <w:t>اتفاقية Enterprise</w:t>
      </w:r>
    </w:p>
    <w:p w14:paraId="269D4578" w14:textId="77777777" w:rsidR="004E7697" w:rsidRDefault="002B5C49">
      <w:pPr>
        <w:pStyle w:val="ProductList-BodyIndented"/>
        <w:rPr>
          <w:rtl/>
        </w:rPr>
      </w:pPr>
      <w:r>
        <w:rPr>
          <w:rtl/>
        </w:rPr>
        <w:t>لتجديد تغطية ضمان البرنامج بموجب نفس التسجيل وبموجب اتفاقية Enterprise، يتعين على العميل توقيع اتفاقية وتسجيل Enterprise جديدة لعام 2011 أو أحدث (إذا لم يكن لديهم بالفعل)، ويجب تقديم طلب تجديد لضمان البرنامج (كما هو معمول به) من أجل 1) جميع منتجات المؤسسة ومنتجات التطبيق الأساسية ومنتجات البنية الأساسية والمنتجات الإضافية التي يرغب في تجديدها و2) أي من الخدمات عبر الإنترنت، وهو ما يمثل الانتقالات (إن وجدت).</w:t>
      </w:r>
    </w:p>
    <w:p w14:paraId="7A7ECBFB" w14:textId="77777777" w:rsidR="004E7697" w:rsidRDefault="004E7697">
      <w:pPr>
        <w:pStyle w:val="ProductList-BodyIndented"/>
        <w:rPr>
          <w:rtl/>
        </w:rPr>
      </w:pPr>
    </w:p>
    <w:p w14:paraId="6D644FA5" w14:textId="77777777" w:rsidR="004E7697" w:rsidRDefault="002B5C49">
      <w:pPr>
        <w:pStyle w:val="ProductList-SubClauseHeading"/>
        <w:outlineLvl w:val="3"/>
        <w:rPr>
          <w:rtl/>
        </w:rPr>
      </w:pPr>
      <w:r>
        <w:rPr>
          <w:rtl/>
        </w:rPr>
        <w:t>Enrollment for Application Platform</w:t>
      </w:r>
    </w:p>
    <w:p w14:paraId="3C5069B3" w14:textId="77777777" w:rsidR="004E7697" w:rsidRDefault="002B5C49">
      <w:pPr>
        <w:pStyle w:val="ProductList-BodyIndented"/>
        <w:rPr>
          <w:rtl/>
        </w:rPr>
      </w:pPr>
      <w:r>
        <w:rPr>
          <w:rtl/>
        </w:rPr>
        <w:t>‏</w:t>
      </w:r>
      <w:dir w:val="rtl">
        <w:r>
          <w:rPr>
            <w:rtl/>
          </w:rPr>
          <w:t xml:space="preserve">يجب على عملاء التسجيل في النظام الأساسي للتطبيق (EAP) الذين لديهم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مؤجلة سابقًا عبر SA prior L SKU شراء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الخاصة بهم قبل أن يتمكنوا من تجديد ضمان البرنامج.</w:t>
        </w:r>
        <w:r>
          <w:t>‬</w:t>
        </w:r>
        <w:r w:rsidR="00733002">
          <w:t>‬</w:t>
        </w:r>
      </w:dir>
    </w:p>
    <w:p w14:paraId="73F3BC22" w14:textId="77777777" w:rsidR="004E7697" w:rsidRDefault="004E7697">
      <w:pPr>
        <w:pStyle w:val="ProductList-BodyIndented"/>
        <w:rPr>
          <w:rtl/>
        </w:rPr>
      </w:pPr>
    </w:p>
    <w:p w14:paraId="688568D3" w14:textId="77777777" w:rsidR="004E7697" w:rsidRDefault="002B5C49">
      <w:pPr>
        <w:pStyle w:val="ProductList-ClauseHeading"/>
        <w:outlineLvl w:val="2"/>
        <w:rPr>
          <w:rtl/>
        </w:rPr>
      </w:pPr>
      <w:r>
        <w:rPr>
          <w:rtl/>
        </w:rPr>
        <w:t>تجديد التغطية من اتفاقية منفصلة</w:t>
      </w:r>
    </w:p>
    <w:p w14:paraId="611345E2" w14:textId="77777777" w:rsidR="004E7697" w:rsidRDefault="002B5C49">
      <w:pPr>
        <w:pStyle w:val="ProductList-Body"/>
        <w:rPr>
          <w:rtl/>
        </w:rPr>
      </w:pPr>
      <w:r>
        <w:rPr>
          <w:rtl/>
        </w:rPr>
        <w:t xml:space="preserve">يجوز للعميل تجديد ضمان البرنامج لأي منتج إذا حصل العميل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دائم وضمان برنامج لهذا المنتج بموجب اتفاقية سابقة في برنامج الترخيص المجمع نفسه، شريطة أنه 1) يجب أن تكون الطلبية أو تسجيل الاتفاقية الجديدة (لـ MPSA) المبرمة مع العميل ساريين في موعد لا يتجاوز اليوم التالي لتاريخ انتهاء صلاحية الاتفاقية السابقة أو التسجيل السابق، و2) يجب تقديم طلب تجديد ضمان البرنامج قبل انتهاء صلاحية تغطية ضمان البرنامج السابقة، ما لم يتم تجديد هذه التغطية بموجب اتفاقية Open License. وفي هذه الحالة، يكون لدى العميل 90 يومًا من تاريخ انتهاء الصلاحية لتقديم الطلب.</w:t>
      </w:r>
    </w:p>
    <w:p w14:paraId="3B6CEA22" w14:textId="77777777" w:rsidR="004E7697" w:rsidRDefault="004E7697">
      <w:pPr>
        <w:pStyle w:val="ProductList-Body"/>
        <w:rPr>
          <w:rtl/>
        </w:rPr>
      </w:pPr>
    </w:p>
    <w:p w14:paraId="5C5EFDEE" w14:textId="77777777" w:rsidR="004E7697" w:rsidRDefault="002B5C49">
      <w:pPr>
        <w:pStyle w:val="ProductList-Body"/>
        <w:rPr>
          <w:rtl/>
        </w:rPr>
      </w:pPr>
      <w:r>
        <w:rPr>
          <w:rtl/>
        </w:rPr>
        <w:t>يجوز للعميل أيضًا تجديد ضمان البرنامج من برنامج ترخيص مجمع إلى برنامج ترخيص مجمع آخر. بالنسبة لمنتجات المؤسسة التي يتم شراؤها في الأصل بموجب برنامج يشتمل على متطلب تغطية على مستوى الشركة، يسري هذا الاستثناء فقط في حالة قيام العميل بتجديد ضمان البرنامج إلى MPSA أو برنامج يشتمل على متطلب تغطية على مستوى الشركة لمنتجات المؤسسة. لإصدارات الاتفاقية لعام 2008 وما قبلها، وطالما أن التغطية يتم تجديدها في غضون 30 يومًا (90 يومًا من برنامج Open License)، سيتم اعتبار أن العملاء لديهم تغطية ضمان البرنامج (SA) أثناء أي فترة زمنية بين انقضاء فترة انتهاء صلاحية تغطية ضمان البرنامج (SA) وبدء التغطية الجديدة.</w:t>
      </w:r>
    </w:p>
    <w:p w14:paraId="43407CA9" w14:textId="77777777" w:rsidR="004E7697" w:rsidRDefault="004E7697">
      <w:pPr>
        <w:pStyle w:val="ProductList-Body"/>
        <w:rPr>
          <w:rtl/>
        </w:rPr>
      </w:pPr>
    </w:p>
    <w:p w14:paraId="1BFB3A23" w14:textId="77777777" w:rsidR="004E7697" w:rsidRDefault="002B5C49">
      <w:pPr>
        <w:pStyle w:val="ProductList-ClauseHeading"/>
        <w:outlineLvl w:val="2"/>
        <w:rPr>
          <w:rtl/>
        </w:rPr>
      </w:pPr>
      <w:r>
        <w:rPr>
          <w:rtl/>
        </w:rPr>
        <w:t>تجديد تغطية ضمان البرنامج لتراخيص وصول العميل (CALs) وتراخيص إدارة العميل (MLs)</w:t>
      </w:r>
    </w:p>
    <w:p w14:paraId="0FF202EC" w14:textId="77777777" w:rsidR="004E7697" w:rsidRDefault="002B5C49">
      <w:pPr>
        <w:pStyle w:val="ProductList-Body"/>
        <w:rPr>
          <w:rtl/>
        </w:rPr>
      </w:pPr>
      <w:r>
        <w:rPr>
          <w:b/>
          <w:color w:val="00188F"/>
          <w:rtl/>
        </w:rPr>
        <w:t>الانتقال بين المستخدم واتفاقيات ترخيص وصول العميل الخاصة بالجهاز</w:t>
      </w:r>
      <w:r>
        <w:rPr>
          <w:rtl/>
        </w:rPr>
        <w:t xml:space="preserve">: يستطيع العملاء الذين يجددون ضمان البرنامج (SA) لتراخيص وصول العميل (CALs) التبديل بين المستخدم والجهاز. ولا يغير هذا الانتقال من إصدار ترخيص وصول العميل (قياسًا على Enterprise). </w:t>
      </w:r>
    </w:p>
    <w:p w14:paraId="5266BFAC" w14:textId="77777777" w:rsidR="004E7697" w:rsidRDefault="002B5C49">
      <w:pPr>
        <w:pStyle w:val="ProductList-Body"/>
        <w:rPr>
          <w:rtl/>
        </w:rPr>
      </w:pPr>
      <w:r>
        <w:rPr>
          <w:b/>
          <w:color w:val="00188F"/>
          <w:rtl/>
        </w:rPr>
        <w:t>الانتقال بين المستخدم وتراخيص إدارة عميل بيئة نظام التشغيل</w:t>
      </w:r>
      <w:r>
        <w:rPr>
          <w:rtl/>
        </w:rPr>
        <w:t>: يستطيع العملاء الذين يجددون ضمان البرنامج (SA) لتراخيص إدارة العميل التبديل بين المستخدم وبيئة نظام التشغيل.</w:t>
      </w:r>
    </w:p>
    <w:p w14:paraId="4AD3FC34"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A8B246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7F451C"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570160F5" w14:textId="77777777" w:rsidR="004E7697" w:rsidRDefault="004E7697">
      <w:pPr>
        <w:pStyle w:val="ProductList-Body"/>
        <w:rPr>
          <w:rtl/>
        </w:rPr>
      </w:pPr>
    </w:p>
    <w:p w14:paraId="6AF17E67" w14:textId="77777777" w:rsidR="004E7697" w:rsidRDefault="002B5C49">
      <w:pPr>
        <w:pStyle w:val="ProductList-Offering1Heading"/>
        <w:outlineLvl w:val="1"/>
        <w:rPr>
          <w:rtl/>
        </w:rPr>
      </w:pPr>
      <w:bookmarkStart w:id="360" w:name="_Sec575"/>
      <w:r>
        <w:rPr>
          <w:rtl/>
        </w:rPr>
        <w:t>ترخيص الترحيل للمنتجات المتوقفة أو المنتهية</w:t>
      </w:r>
      <w:bookmarkEnd w:id="360"/>
      <w:r>
        <w:fldChar w:fldCharType="begin"/>
      </w:r>
      <w:r>
        <w:instrText xml:space="preserve"> TC "</w:instrText>
      </w:r>
      <w:bookmarkStart w:id="361" w:name="_Toc62547483"/>
      <w:r>
        <w:instrText>ترخيص الترحيل للمنتجات المتوقفة أو المنتهية</w:instrText>
      </w:r>
      <w:bookmarkEnd w:id="361"/>
      <w:r>
        <w:instrText>" \l 2</w:instrText>
      </w:r>
      <w:r>
        <w:fldChar w:fldCharType="end"/>
      </w:r>
    </w:p>
    <w:p w14:paraId="4D8B28BB" w14:textId="77777777" w:rsidR="004E7697" w:rsidRDefault="002B5C49">
      <w:pPr>
        <w:pStyle w:val="ProductList-Body"/>
        <w:rPr>
          <w:rtl/>
        </w:rPr>
      </w:pPr>
      <w:r>
        <w:rPr>
          <w:rtl/>
        </w:rPr>
        <w:t>يشير مصطلح "</w:t>
      </w:r>
      <w:r>
        <w:rPr>
          <w:b/>
          <w:color w:val="00188F"/>
          <w:rtl/>
        </w:rPr>
        <w:t>‏</w:t>
      </w:r>
      <w:dir w:val="rtl">
        <w:r>
          <w:rPr>
            <w:b/>
            <w:color w:val="00188F"/>
            <w:rtl/>
          </w:rPr>
          <w:t>الترخيص المؤهَّل</w:t>
        </w:r>
        <w:r>
          <w:rPr>
            <w:rtl/>
          </w:rPr>
          <w:t xml:space="preserve">"، كما هو مستخدم هنا، إلى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يشتمل على تغطية ضمان برنامج بدءًا من التاريخ المحدد وللمنتج المحدد في إدخال المنتج المشار إليه في هذا البند.</w:t>
        </w:r>
        <w:r>
          <w:t>‬</w:t>
        </w:r>
        <w:r w:rsidR="00733002">
          <w:t>‬</w:t>
        </w:r>
      </w:dir>
    </w:p>
    <w:p w14:paraId="6EA67CC0" w14:textId="77777777" w:rsidR="004E7697" w:rsidRDefault="002B5C49">
      <w:pPr>
        <w:pStyle w:val="ProductList-Body"/>
        <w:rPr>
          <w:rtl/>
        </w:rPr>
      </w:pPr>
      <w:r>
        <w:rPr>
          <w:rtl/>
        </w:rPr>
        <w:t>يشير مصطلح "</w:t>
      </w:r>
      <w:r>
        <w:rPr>
          <w:b/>
          <w:color w:val="00188F"/>
          <w:rtl/>
        </w:rPr>
        <w:t>ترخيص الترحيل</w:t>
      </w:r>
      <w:r>
        <w:rPr>
          <w:rtl/>
        </w:rPr>
        <w:t>"، كما هو مستخدم هنا، إلى الحقوق الممنوحة في إدخال المنتج المشار إليه في هذا البند.</w:t>
      </w:r>
    </w:p>
    <w:p w14:paraId="040CC465" w14:textId="77777777" w:rsidR="004E7697" w:rsidRDefault="004E7697">
      <w:pPr>
        <w:pStyle w:val="ProductList-Body"/>
        <w:rPr>
          <w:rtl/>
        </w:rPr>
      </w:pPr>
    </w:p>
    <w:p w14:paraId="78D706DE" w14:textId="77777777" w:rsidR="004E7697" w:rsidRDefault="002B5C49">
      <w:pPr>
        <w:pStyle w:val="ProductList-Body"/>
        <w:rPr>
          <w:rtl/>
        </w:rPr>
      </w:pPr>
      <w:r>
        <w:rPr>
          <w:rtl/>
        </w:rPr>
        <w:t>ما لم ينص على خلاف ذلك في إدخال المنتج:</w:t>
      </w:r>
    </w:p>
    <w:p w14:paraId="6C2F6AFB" w14:textId="77777777" w:rsidR="004E7697" w:rsidRDefault="002B5C49" w:rsidP="00DE0BED">
      <w:pPr>
        <w:pStyle w:val="ProductList-Bullet"/>
        <w:numPr>
          <w:ilvl w:val="0"/>
          <w:numId w:val="57"/>
        </w:numPr>
        <w:rPr>
          <w:rtl/>
        </w:rPr>
      </w:pPr>
      <w:r>
        <w:rPr>
          <w:rtl/>
        </w:rPr>
        <w:t>يجوز للعميل ترقية البرنامج واستخدامه بموجب ترخيص الترحيل بدلاً من البرنامج المشمول في الترخيص المؤهَّل. ولا يجوز للعميل استخدام البرنامج بموجب الترخيصين في وقت واحد.</w:t>
      </w:r>
    </w:p>
    <w:p w14:paraId="72281498" w14:textId="77777777" w:rsidR="004E7697" w:rsidRDefault="002B5C49" w:rsidP="00DE0BED">
      <w:pPr>
        <w:pStyle w:val="ProductList-Bullet"/>
        <w:numPr>
          <w:ilvl w:val="0"/>
          <w:numId w:val="57"/>
        </w:numPr>
        <w:rPr>
          <w:rtl/>
        </w:rPr>
      </w:pPr>
      <w:r>
        <w:rPr>
          <w:rtl/>
        </w:rPr>
        <w:t>ويتم منح تراخيص الترحيل على أساس 1:1 لكل ترخيص مؤهَّل للعميل.</w:t>
      </w:r>
    </w:p>
    <w:p w14:paraId="06AAFD57" w14:textId="77777777" w:rsidR="004E7697" w:rsidRDefault="002B5C49" w:rsidP="00DE0BED">
      <w:pPr>
        <w:pStyle w:val="ProductList-Bullet"/>
        <w:numPr>
          <w:ilvl w:val="0"/>
          <w:numId w:val="57"/>
        </w:numPr>
        <w:rPr>
          <w:rtl/>
        </w:rPr>
      </w:pPr>
      <w:r>
        <w:rPr>
          <w:rtl/>
        </w:rPr>
        <w:t>في حالة حصول العميل على حقوق دائمة لاستخدام البرنامج بموجب ترخيص مؤهَّل، تكون حقوق استخدام البرنامج التي تم الحصول عليها بموجب ترخيص الترحيل دائمة هي الأخرى؛ وبخلاف ذلك، تنتهي صلاحية الحقوق التي تم الحصول عليها بموجب ترخيص ترحيل عند انتهاء صلاحية الترخيص المؤهَّل الأساسي.</w:t>
      </w:r>
    </w:p>
    <w:p w14:paraId="68C5984B" w14:textId="77777777" w:rsidR="004E7697" w:rsidRDefault="002B5C49" w:rsidP="00DE0BED">
      <w:pPr>
        <w:pStyle w:val="ProductList-Bullet"/>
        <w:numPr>
          <w:ilvl w:val="0"/>
          <w:numId w:val="57"/>
        </w:numPr>
        <w:rPr>
          <w:rtl/>
        </w:rPr>
      </w:pPr>
      <w:r>
        <w:rPr>
          <w:rtl/>
        </w:rPr>
        <w:t>وعند انتهاء صلاحية تغطية ضمان البرنامج في الترخيص المؤهَّل، يجوز للعميل الحصول على ضمان البرنامج لنفس إصدار المنتج ونسخته المشمول في ترخيص الترحيل، دون الحاجة إلى الحصول على تراخيص جديدة منفصلة أولاً. ولا ينطبق ذلك على العملاء الذين يشترون التراخيص بموجب برامج الاشتراك (على سبيل المثال اتفاقيات Enterprise Subscription أو اتفاقيات Open Value Subscription).</w:t>
      </w:r>
    </w:p>
    <w:p w14:paraId="7F705D18" w14:textId="77777777" w:rsidR="004E7697" w:rsidRDefault="002B5C49" w:rsidP="00DE0BED">
      <w:pPr>
        <w:pStyle w:val="ProductList-Bullet"/>
        <w:numPr>
          <w:ilvl w:val="0"/>
          <w:numId w:val="57"/>
        </w:numPr>
        <w:rPr>
          <w:rtl/>
        </w:rPr>
      </w:pPr>
      <w:r>
        <w:rPr>
          <w:rtl/>
        </w:rPr>
        <w:t>ولا يجوز للعميل نقل تراخيص الترحيل منفصلة عن التراخيص المؤهَّلة.</w:t>
      </w:r>
    </w:p>
    <w:p w14:paraId="14B0587C" w14:textId="77777777" w:rsidR="004E7697" w:rsidRDefault="002B5C49" w:rsidP="00DE0BED">
      <w:pPr>
        <w:pStyle w:val="ProductList-Bullet"/>
        <w:numPr>
          <w:ilvl w:val="0"/>
          <w:numId w:val="57"/>
        </w:numPr>
        <w:rPr>
          <w:rtl/>
        </w:rPr>
      </w:pPr>
      <w:r>
        <w:rPr>
          <w:rtl/>
        </w:rPr>
        <w:t xml:space="preserve">وتعد التراخيص التي يتم الحصول عليها لاحقًا لنفس المنتج المتوقف ضمن مدة التسجيل ذاتها وفقًا لاتفاقية Enterprise أو Enterprise Subscription أو Open Value Subscription أو Enrollment for Education Solutions، كجزء من عملية التسوية المجدولة الخاصة بالعميل هي تراخيص مؤهَّلة لأغراض منح الترخيص. ويجب أن تستمر تغطية المنتجات بموجب اتفاقيات الاشتراك. </w:t>
      </w:r>
    </w:p>
    <w:p w14:paraId="4C3F3CC7"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1E5A758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0B6CD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F5C8415" w14:textId="77777777" w:rsidR="004E7697" w:rsidRDefault="004E7697">
      <w:pPr>
        <w:pStyle w:val="ProductList-Body"/>
        <w:rPr>
          <w:rtl/>
        </w:rPr>
      </w:pPr>
    </w:p>
    <w:p w14:paraId="6B43D5A5" w14:textId="77777777" w:rsidR="004E7697" w:rsidRDefault="002B5C49">
      <w:pPr>
        <w:pStyle w:val="ProductList-Offering1Heading"/>
        <w:outlineLvl w:val="1"/>
        <w:rPr>
          <w:rtl/>
        </w:rPr>
      </w:pPr>
      <w:bookmarkStart w:id="362" w:name="_Sec576"/>
      <w:r>
        <w:rPr>
          <w:rtl/>
        </w:rPr>
        <w:t>مزايا ضمان البرنامج</w:t>
      </w:r>
      <w:bookmarkEnd w:id="362"/>
      <w:r>
        <w:fldChar w:fldCharType="begin"/>
      </w:r>
      <w:r>
        <w:instrText xml:space="preserve"> TC "</w:instrText>
      </w:r>
      <w:bookmarkStart w:id="363" w:name="_Toc62547484"/>
      <w:r>
        <w:instrText>مزايا ضمان البرنامج</w:instrText>
      </w:r>
      <w:bookmarkEnd w:id="363"/>
      <w:r>
        <w:instrText>" \l 2</w:instrText>
      </w:r>
      <w:r>
        <w:fldChar w:fldCharType="end"/>
      </w:r>
    </w:p>
    <w:p w14:paraId="246807BD" w14:textId="77777777" w:rsidR="004E7697" w:rsidRDefault="002B5C49">
      <w:pPr>
        <w:pStyle w:val="ProductList-Body"/>
        <w:rPr>
          <w:rtl/>
        </w:rPr>
      </w:pPr>
      <w:r>
        <w:rPr>
          <w:rtl/>
        </w:rPr>
        <w:t>تتوفر معظم ميزات ضمان البرنامج عبر كل مجموعة منتجات، كما هو موضح في الجدول التالي. يؤهل ضمان البرنامج النشط لأي منتج مؤهَّل العميل للحصول على الميزات الموضحة في الجدول أدناه. يتم منح بعض الميزات بناءً على استخدام ضمان البرنامج الخاص بالعميل على مجموعة معينة من المنتجات المؤهَّلة في أحد التجمعات. ولهذه الأغراض، فإن "استخدام ضمان البرنامج" لا يعني حرفيًا عدد الدولارات الفعلية التي أنفقها العميل، لكن هو تقريب لما استخدمه العميل على تغطية ضمان البرنامج لتلك المنتجات وذلك بموجب اتفاقية Select أو تسجيل Enterprise أو تسجيل Select Plus أو اتفاقية Open (على سبيل المثال، عمليات شراء ضمان البرنامج فقط ومكون ضمان البرنامج لعمليات شراء الترخيص وضمان البرنامج). وبالنسبة للعملاء المشاركين في برامج الاشتراك، فهو تقريب لإجمالي الدولارات التي أنفقها العميل في ترخيص هذه المنتجات بموجب التسجيل أو الاتفاقية. عضوية ضمان البرنامج ("SAM") مطلوبة لبعض المزايا. ينتهي صلاحية حقوق وصول العميل وحقوق استخدامه لميزات ضمان البرنامج بصفة عامة عند انتهاء صلاحية تغطية ضمان البرنامج، ما لم ينص على خلاف ذلك أدناه أو في إدخالات المنتجات. وتخضع الميزات للتغيير ويمكن إيقافها في أي وقت وبلا إشعار. ويختلف توفر الميزات باختلاف البرنامج والمنطقة وخيارات الاستيفاء واللغة.</w:t>
      </w:r>
    </w:p>
    <w:tbl>
      <w:tblPr>
        <w:tblStyle w:val="PURTable"/>
        <w:bidiVisual/>
        <w:tblW w:w="0" w:type="dxa"/>
        <w:tblLook w:val="04A0" w:firstRow="1" w:lastRow="0" w:firstColumn="1" w:lastColumn="0" w:noHBand="0" w:noVBand="1"/>
      </w:tblPr>
      <w:tblGrid>
        <w:gridCol w:w="5521"/>
        <w:gridCol w:w="1807"/>
        <w:gridCol w:w="1794"/>
        <w:gridCol w:w="1794"/>
      </w:tblGrid>
      <w:tr w:rsidR="004E7697" w14:paraId="1E5C917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5FDAD9C" w14:textId="77777777" w:rsidR="004E7697" w:rsidRDefault="002B5C49">
            <w:pPr>
              <w:pStyle w:val="ProductList-TableBody"/>
              <w:rPr>
                <w:rtl/>
              </w:rPr>
            </w:pPr>
            <w:r>
              <w:rPr>
                <w:color w:val="FFFFFF"/>
                <w:rtl/>
              </w:rPr>
              <w:t>المزايا</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FFA0C3F" w14:textId="77777777" w:rsidR="004E7697" w:rsidRDefault="002B5C49">
            <w:pPr>
              <w:pStyle w:val="ProductList-TableBody"/>
              <w:jc w:val="center"/>
              <w:rPr>
                <w:rtl/>
              </w:rPr>
            </w:pPr>
            <w:r>
              <w:rPr>
                <w:color w:val="FFFFFF"/>
                <w:rtl/>
              </w:rPr>
              <w:t>تجمع التطبيقات</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6B486CF" w14:textId="77777777" w:rsidR="004E7697" w:rsidRDefault="002B5C49">
            <w:pPr>
              <w:pStyle w:val="ProductList-TableBody"/>
              <w:jc w:val="center"/>
              <w:rPr>
                <w:rtl/>
              </w:rPr>
            </w:pPr>
            <w:r>
              <w:rPr>
                <w:color w:val="FFFFFF"/>
                <w:rtl/>
              </w:rPr>
              <w:t>مجموعة الأنظمة</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6A47655" w14:textId="77777777" w:rsidR="004E7697" w:rsidRDefault="002B5C49">
            <w:pPr>
              <w:pStyle w:val="ProductList-TableBody"/>
              <w:jc w:val="center"/>
              <w:rPr>
                <w:rtl/>
              </w:rPr>
            </w:pPr>
            <w:r>
              <w:rPr>
                <w:color w:val="FFFFFF"/>
                <w:rtl/>
              </w:rPr>
              <w:t>مجموعة الخوادم</w:t>
            </w:r>
          </w:p>
        </w:tc>
      </w:tr>
      <w:tr w:rsidR="004E7697" w14:paraId="0BC056CB" w14:textId="77777777">
        <w:tc>
          <w:tcPr>
            <w:tcW w:w="6120" w:type="dxa"/>
            <w:tcBorders>
              <w:top w:val="single" w:sz="4" w:space="0" w:color="000000"/>
              <w:left w:val="single" w:sz="4" w:space="0" w:color="000000"/>
              <w:bottom w:val="single" w:sz="4" w:space="0" w:color="000000"/>
              <w:right w:val="single" w:sz="4" w:space="0" w:color="000000"/>
            </w:tcBorders>
          </w:tcPr>
          <w:p w14:paraId="604656EE" w14:textId="77777777" w:rsidR="004E7697" w:rsidRDefault="00733002">
            <w:pPr>
              <w:pStyle w:val="ProductList-TableBody"/>
              <w:rPr>
                <w:rtl/>
              </w:rPr>
            </w:pPr>
            <w:hyperlink w:anchor="_Sec577">
              <w:r w:rsidR="002B5C49">
                <w:rPr>
                  <w:color w:val="00467F"/>
                  <w:u w:val="single"/>
                  <w:rtl/>
                </w:rPr>
                <w:t>حقوق الإصدار الجديد</w:t>
              </w:r>
            </w:hyperlink>
          </w:p>
        </w:tc>
        <w:tc>
          <w:tcPr>
            <w:tcW w:w="1960" w:type="dxa"/>
            <w:tcBorders>
              <w:top w:val="single" w:sz="4" w:space="0" w:color="000000"/>
              <w:left w:val="single" w:sz="4" w:space="0" w:color="000000"/>
              <w:bottom w:val="single" w:sz="4" w:space="0" w:color="000000"/>
              <w:right w:val="single" w:sz="4" w:space="0" w:color="000000"/>
            </w:tcBorders>
          </w:tcPr>
          <w:p w14:paraId="0581BF3B"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5D91FAF2"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4454FED0" w14:textId="77777777" w:rsidR="004E7697" w:rsidRDefault="002B5C49">
            <w:pPr>
              <w:pStyle w:val="ProductList-TableBody"/>
              <w:jc w:val="center"/>
              <w:rPr>
                <w:rtl/>
              </w:rPr>
            </w:pPr>
            <w:r>
              <w:rPr>
                <w:rtl/>
              </w:rPr>
              <w:t>X</w:t>
            </w:r>
          </w:p>
        </w:tc>
      </w:tr>
      <w:tr w:rsidR="004E7697" w14:paraId="47C18B08" w14:textId="77777777">
        <w:tc>
          <w:tcPr>
            <w:tcW w:w="6120" w:type="dxa"/>
            <w:tcBorders>
              <w:top w:val="single" w:sz="4" w:space="0" w:color="000000"/>
              <w:left w:val="single" w:sz="4" w:space="0" w:color="000000"/>
              <w:bottom w:val="single" w:sz="4" w:space="0" w:color="000000"/>
              <w:right w:val="single" w:sz="4" w:space="0" w:color="000000"/>
            </w:tcBorders>
          </w:tcPr>
          <w:p w14:paraId="6CCE6C6E" w14:textId="77777777" w:rsidR="004E7697" w:rsidRDefault="00733002">
            <w:pPr>
              <w:pStyle w:val="ProductList-TableBody"/>
              <w:rPr>
                <w:rtl/>
              </w:rPr>
            </w:pPr>
            <w:hyperlink w:anchor="_Sec579">
              <w:r w:rsidR="002B5C49">
                <w:rPr>
                  <w:color w:val="00467F"/>
                  <w:u w:val="single"/>
                  <w:rtl/>
                </w:rPr>
                <w:t>Office for the web،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4622AB20"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3B0BCB82"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4E8B0EBF" w14:textId="77777777" w:rsidR="004E7697" w:rsidRDefault="004E7697">
            <w:pPr>
              <w:pStyle w:val="ProductList-TableBody"/>
              <w:jc w:val="center"/>
              <w:rPr>
                <w:rtl/>
              </w:rPr>
            </w:pPr>
          </w:p>
        </w:tc>
      </w:tr>
      <w:tr w:rsidR="004E7697" w14:paraId="2DC982F1" w14:textId="77777777">
        <w:tc>
          <w:tcPr>
            <w:tcW w:w="6120" w:type="dxa"/>
            <w:tcBorders>
              <w:top w:val="single" w:sz="4" w:space="0" w:color="000000"/>
              <w:left w:val="single" w:sz="4" w:space="0" w:color="000000"/>
              <w:bottom w:val="single" w:sz="4" w:space="0" w:color="000000"/>
              <w:right w:val="single" w:sz="4" w:space="0" w:color="000000"/>
            </w:tcBorders>
          </w:tcPr>
          <w:p w14:paraId="66FF7CFB" w14:textId="77777777" w:rsidR="004E7697" w:rsidRDefault="00733002">
            <w:pPr>
              <w:pStyle w:val="ProductList-TableBody"/>
              <w:rPr>
                <w:rtl/>
              </w:rPr>
            </w:pPr>
            <w:hyperlink w:anchor="_Sec581">
              <w:r w:rsidR="002B5C49">
                <w:rPr>
                  <w:color w:val="00467F"/>
                  <w:u w:val="single"/>
                  <w:rtl/>
                </w:rPr>
                <w:t>برنامج 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726AA988"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00F6CC62"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170B7663" w14:textId="77777777" w:rsidR="004E7697" w:rsidRDefault="004E7697">
            <w:pPr>
              <w:pStyle w:val="ProductList-TableBody"/>
              <w:jc w:val="center"/>
              <w:rPr>
                <w:rtl/>
              </w:rPr>
            </w:pPr>
          </w:p>
        </w:tc>
      </w:tr>
      <w:tr w:rsidR="004E7697" w14:paraId="6CA5124D" w14:textId="77777777">
        <w:tc>
          <w:tcPr>
            <w:tcW w:w="6120" w:type="dxa"/>
            <w:tcBorders>
              <w:top w:val="single" w:sz="4" w:space="0" w:color="000000"/>
              <w:left w:val="single" w:sz="4" w:space="0" w:color="000000"/>
              <w:bottom w:val="single" w:sz="4" w:space="0" w:color="000000"/>
              <w:right w:val="single" w:sz="4" w:space="0" w:color="000000"/>
            </w:tcBorders>
          </w:tcPr>
          <w:p w14:paraId="26B127C3" w14:textId="77777777" w:rsidR="004E7697" w:rsidRDefault="00733002">
            <w:pPr>
              <w:pStyle w:val="ProductList-TableBody"/>
              <w:rPr>
                <w:rtl/>
              </w:rPr>
            </w:pPr>
            <w:hyperlink w:anchor="_Sec755">
              <w:r w:rsidR="002B5C49">
                <w:rPr>
                  <w:color w:val="00467F"/>
                  <w:u w:val="single"/>
                  <w:rtl/>
                </w:rPr>
                <w:t>تحميل Enterprise الجانبي</w:t>
              </w:r>
            </w:hyperlink>
          </w:p>
        </w:tc>
        <w:tc>
          <w:tcPr>
            <w:tcW w:w="1960" w:type="dxa"/>
            <w:tcBorders>
              <w:top w:val="single" w:sz="4" w:space="0" w:color="000000"/>
              <w:left w:val="single" w:sz="4" w:space="0" w:color="000000"/>
              <w:bottom w:val="single" w:sz="4" w:space="0" w:color="000000"/>
              <w:right w:val="single" w:sz="4" w:space="0" w:color="000000"/>
            </w:tcBorders>
          </w:tcPr>
          <w:p w14:paraId="754F3B9E"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7BAF0170"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03D7109D" w14:textId="77777777" w:rsidR="004E7697" w:rsidRDefault="004E7697">
            <w:pPr>
              <w:pStyle w:val="ProductList-TableBody"/>
              <w:jc w:val="center"/>
              <w:rPr>
                <w:rtl/>
              </w:rPr>
            </w:pPr>
          </w:p>
        </w:tc>
      </w:tr>
      <w:tr w:rsidR="004E7697" w14:paraId="7E0CB2F4" w14:textId="77777777">
        <w:tc>
          <w:tcPr>
            <w:tcW w:w="6120" w:type="dxa"/>
            <w:tcBorders>
              <w:top w:val="single" w:sz="4" w:space="0" w:color="000000"/>
              <w:left w:val="single" w:sz="4" w:space="0" w:color="000000"/>
              <w:bottom w:val="single" w:sz="4" w:space="0" w:color="000000"/>
              <w:right w:val="single" w:sz="4" w:space="0" w:color="000000"/>
            </w:tcBorders>
          </w:tcPr>
          <w:p w14:paraId="13BC07D1" w14:textId="77777777" w:rsidR="004E7697" w:rsidRDefault="00733002">
            <w:pPr>
              <w:pStyle w:val="ProductList-TableBody"/>
              <w:rPr>
                <w:rtl/>
              </w:rPr>
            </w:pPr>
            <w:hyperlink w:anchor="_Sec651">
              <w:r w:rsidR="002B5C49">
                <w:rPr>
                  <w:color w:val="00467F"/>
                  <w:u w:val="single"/>
                  <w:rtl/>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2F848982"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0A9C1CFE"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2210EACE" w14:textId="77777777" w:rsidR="004E7697" w:rsidRDefault="004E7697">
            <w:pPr>
              <w:pStyle w:val="ProductList-TableBody"/>
              <w:jc w:val="center"/>
              <w:rPr>
                <w:rtl/>
              </w:rPr>
            </w:pPr>
          </w:p>
        </w:tc>
      </w:tr>
      <w:tr w:rsidR="004E7697" w14:paraId="18FEF7C0" w14:textId="77777777">
        <w:tc>
          <w:tcPr>
            <w:tcW w:w="6120" w:type="dxa"/>
            <w:tcBorders>
              <w:top w:val="single" w:sz="4" w:space="0" w:color="000000"/>
              <w:left w:val="single" w:sz="4" w:space="0" w:color="000000"/>
              <w:bottom w:val="single" w:sz="4" w:space="0" w:color="000000"/>
              <w:right w:val="single" w:sz="4" w:space="0" w:color="000000"/>
            </w:tcBorders>
          </w:tcPr>
          <w:p w14:paraId="483A3DD7" w14:textId="77777777" w:rsidR="004E7697" w:rsidRDefault="00733002">
            <w:pPr>
              <w:pStyle w:val="ProductList-TableBody"/>
              <w:rPr>
                <w:rtl/>
              </w:rPr>
            </w:pPr>
            <w:hyperlink w:anchor="_Sec841">
              <w:r w:rsidR="002B5C49">
                <w:rPr>
                  <w:color w:val="00467F"/>
                  <w:u w:val="single"/>
                  <w:rtl/>
                </w:rPr>
                <w:t>الوصول إلى سطح مكتب Windows الظاهري (VDA)</w:t>
              </w:r>
            </w:hyperlink>
          </w:p>
        </w:tc>
        <w:tc>
          <w:tcPr>
            <w:tcW w:w="1960" w:type="dxa"/>
            <w:tcBorders>
              <w:top w:val="single" w:sz="4" w:space="0" w:color="000000"/>
              <w:left w:val="single" w:sz="4" w:space="0" w:color="000000"/>
              <w:bottom w:val="single" w:sz="4" w:space="0" w:color="000000"/>
              <w:right w:val="single" w:sz="4" w:space="0" w:color="000000"/>
            </w:tcBorders>
          </w:tcPr>
          <w:p w14:paraId="7D633D0A"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6329A3F7"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4F8413F8" w14:textId="77777777" w:rsidR="004E7697" w:rsidRDefault="004E7697">
            <w:pPr>
              <w:pStyle w:val="ProductList-TableBody"/>
              <w:jc w:val="center"/>
              <w:rPr>
                <w:rtl/>
              </w:rPr>
            </w:pPr>
          </w:p>
        </w:tc>
      </w:tr>
      <w:tr w:rsidR="004E7697" w14:paraId="6FA3A944" w14:textId="77777777">
        <w:tc>
          <w:tcPr>
            <w:tcW w:w="6120" w:type="dxa"/>
            <w:tcBorders>
              <w:top w:val="single" w:sz="4" w:space="0" w:color="000000"/>
              <w:left w:val="single" w:sz="4" w:space="0" w:color="000000"/>
              <w:bottom w:val="single" w:sz="4" w:space="0" w:color="000000"/>
              <w:right w:val="single" w:sz="4" w:space="0" w:color="000000"/>
            </w:tcBorders>
          </w:tcPr>
          <w:p w14:paraId="08732E63" w14:textId="77777777" w:rsidR="004E7697" w:rsidRDefault="00733002">
            <w:pPr>
              <w:pStyle w:val="ProductList-TableBody"/>
              <w:rPr>
                <w:rtl/>
              </w:rPr>
            </w:pPr>
            <w:hyperlink w:anchor="_Sec584">
              <w:r w:rsidR="002B5C49">
                <w:rPr>
                  <w:color w:val="00467F"/>
                  <w:u w:val="single"/>
                  <w:rtl/>
                </w:rPr>
                <w:t>‏</w:t>
              </w:r>
              <w:dir w:val="rtl">
                <w:r w:rsidR="002B5C49">
                  <w:rPr>
                    <w:color w:val="00467F"/>
                    <w:u w:val="single"/>
                    <w:rtl/>
                  </w:rPr>
                  <w:t>برنامج Home Use Program</w:t>
                </w:r>
                <w:r w:rsidR="002B5C49">
                  <w:rPr>
                    <w:color w:val="00467F"/>
                    <w:u w:val="single"/>
                    <w:rtl/>
                  </w:rPr>
                  <w:t>‬</w:t>
                </w:r>
                <w:r>
                  <w:t>‬</w:t>
                </w:r>
              </w:dir>
            </w:hyperlink>
          </w:p>
        </w:tc>
        <w:tc>
          <w:tcPr>
            <w:tcW w:w="1960" w:type="dxa"/>
            <w:tcBorders>
              <w:top w:val="single" w:sz="4" w:space="0" w:color="000000"/>
              <w:left w:val="single" w:sz="4" w:space="0" w:color="000000"/>
              <w:bottom w:val="single" w:sz="4" w:space="0" w:color="000000"/>
              <w:right w:val="single" w:sz="4" w:space="0" w:color="000000"/>
            </w:tcBorders>
          </w:tcPr>
          <w:p w14:paraId="45C730D4"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05A91CF2"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43C820EB" w14:textId="77777777" w:rsidR="004E7697" w:rsidRDefault="004E7697">
            <w:pPr>
              <w:pStyle w:val="ProductList-TableBody"/>
              <w:jc w:val="center"/>
              <w:rPr>
                <w:rtl/>
              </w:rPr>
            </w:pPr>
          </w:p>
        </w:tc>
      </w:tr>
      <w:tr w:rsidR="004E7697" w14:paraId="0AB041AE" w14:textId="77777777">
        <w:tc>
          <w:tcPr>
            <w:tcW w:w="6120" w:type="dxa"/>
            <w:tcBorders>
              <w:top w:val="single" w:sz="4" w:space="0" w:color="000000"/>
              <w:left w:val="single" w:sz="4" w:space="0" w:color="000000"/>
              <w:bottom w:val="single" w:sz="4" w:space="0" w:color="000000"/>
              <w:right w:val="single" w:sz="4" w:space="0" w:color="000000"/>
            </w:tcBorders>
          </w:tcPr>
          <w:p w14:paraId="74A183FF" w14:textId="77777777" w:rsidR="004E7697" w:rsidRDefault="00733002">
            <w:pPr>
              <w:pStyle w:val="ProductList-TableBody"/>
              <w:rPr>
                <w:rtl/>
              </w:rPr>
            </w:pPr>
            <w:hyperlink w:anchor="_Sec585">
              <w:r w:rsidR="002B5C49">
                <w:rPr>
                  <w:color w:val="00467F"/>
                  <w:u w:val="single"/>
                  <w:rtl/>
                </w:rPr>
                <w:t>دعم حل المشكلات على مدار 24 ساعة يوميًا طوال أيام الأسبوع</w:t>
              </w:r>
            </w:hyperlink>
          </w:p>
        </w:tc>
        <w:tc>
          <w:tcPr>
            <w:tcW w:w="1960" w:type="dxa"/>
            <w:tcBorders>
              <w:top w:val="single" w:sz="4" w:space="0" w:color="000000"/>
              <w:left w:val="single" w:sz="4" w:space="0" w:color="000000"/>
              <w:bottom w:val="single" w:sz="4" w:space="0" w:color="000000"/>
              <w:right w:val="single" w:sz="4" w:space="0" w:color="000000"/>
            </w:tcBorders>
          </w:tcPr>
          <w:p w14:paraId="7351B5DC"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20BAAC3D"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346E689E" w14:textId="77777777" w:rsidR="004E7697" w:rsidRDefault="002B5C49">
            <w:pPr>
              <w:pStyle w:val="ProductList-TableBody"/>
              <w:jc w:val="center"/>
              <w:rPr>
                <w:rtl/>
              </w:rPr>
            </w:pPr>
            <w:r>
              <w:rPr>
                <w:rtl/>
              </w:rPr>
              <w:t>X</w:t>
            </w:r>
          </w:p>
        </w:tc>
      </w:tr>
      <w:tr w:rsidR="004E7697" w14:paraId="64EECE69" w14:textId="77777777">
        <w:tc>
          <w:tcPr>
            <w:tcW w:w="6120" w:type="dxa"/>
            <w:tcBorders>
              <w:top w:val="single" w:sz="4" w:space="0" w:color="000000"/>
              <w:left w:val="single" w:sz="4" w:space="0" w:color="000000"/>
              <w:bottom w:val="single" w:sz="4" w:space="0" w:color="000000"/>
              <w:right w:val="single" w:sz="4" w:space="0" w:color="000000"/>
            </w:tcBorders>
          </w:tcPr>
          <w:p w14:paraId="26D4603E" w14:textId="77777777" w:rsidR="004E7697" w:rsidRDefault="00733002">
            <w:pPr>
              <w:pStyle w:val="ProductList-TableBody"/>
              <w:rPr>
                <w:rtl/>
              </w:rPr>
            </w:pPr>
            <w:hyperlink w:anchor="_Sec818">
              <w:r w:rsidR="002B5C49">
                <w:rPr>
                  <w:color w:val="00467F"/>
                  <w:u w:val="single"/>
                  <w:rtl/>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3C7CEE8F"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1FD8BB18"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588E44B6" w14:textId="77777777" w:rsidR="004E7697" w:rsidRDefault="002B5C49">
            <w:pPr>
              <w:pStyle w:val="ProductList-TableBody"/>
              <w:jc w:val="center"/>
              <w:rPr>
                <w:rtl/>
              </w:rPr>
            </w:pPr>
            <w:r>
              <w:rPr>
                <w:rtl/>
              </w:rPr>
              <w:t>X</w:t>
            </w:r>
          </w:p>
        </w:tc>
      </w:tr>
      <w:tr w:rsidR="004E7697" w14:paraId="0A1A837D" w14:textId="77777777">
        <w:tc>
          <w:tcPr>
            <w:tcW w:w="6120" w:type="dxa"/>
            <w:tcBorders>
              <w:top w:val="single" w:sz="4" w:space="0" w:color="000000"/>
              <w:left w:val="single" w:sz="4" w:space="0" w:color="000000"/>
              <w:bottom w:val="single" w:sz="4" w:space="0" w:color="000000"/>
              <w:right w:val="single" w:sz="4" w:space="0" w:color="000000"/>
            </w:tcBorders>
          </w:tcPr>
          <w:p w14:paraId="3871793F" w14:textId="77777777" w:rsidR="004E7697" w:rsidRDefault="00733002">
            <w:pPr>
              <w:pStyle w:val="ProductList-TableBody"/>
              <w:rPr>
                <w:rtl/>
              </w:rPr>
            </w:pPr>
            <w:hyperlink w:anchor="_Sec587">
              <w:r w:rsidR="002B5C49">
                <w:rPr>
                  <w:color w:val="00467F"/>
                  <w:u w:val="single"/>
                  <w:rtl/>
                </w:rPr>
                <w:t>ترخيص الترقية</w:t>
              </w:r>
            </w:hyperlink>
          </w:p>
        </w:tc>
        <w:tc>
          <w:tcPr>
            <w:tcW w:w="1960" w:type="dxa"/>
            <w:tcBorders>
              <w:top w:val="single" w:sz="4" w:space="0" w:color="000000"/>
              <w:left w:val="single" w:sz="4" w:space="0" w:color="000000"/>
              <w:bottom w:val="single" w:sz="4" w:space="0" w:color="000000"/>
              <w:right w:val="single" w:sz="4" w:space="0" w:color="000000"/>
            </w:tcBorders>
          </w:tcPr>
          <w:p w14:paraId="74453D53"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1F4E9862"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2538AB90" w14:textId="77777777" w:rsidR="004E7697" w:rsidRDefault="002B5C49">
            <w:pPr>
              <w:pStyle w:val="ProductList-TableBody"/>
              <w:jc w:val="center"/>
              <w:rPr>
                <w:rtl/>
              </w:rPr>
            </w:pPr>
            <w:r>
              <w:rPr>
                <w:rtl/>
              </w:rPr>
              <w:t>X</w:t>
            </w:r>
          </w:p>
        </w:tc>
      </w:tr>
      <w:tr w:rsidR="004E7697" w14:paraId="13938F2F" w14:textId="77777777">
        <w:tc>
          <w:tcPr>
            <w:tcW w:w="6120" w:type="dxa"/>
            <w:tcBorders>
              <w:top w:val="single" w:sz="4" w:space="0" w:color="000000"/>
              <w:left w:val="single" w:sz="4" w:space="0" w:color="000000"/>
              <w:bottom w:val="single" w:sz="4" w:space="0" w:color="000000"/>
              <w:right w:val="single" w:sz="4" w:space="0" w:color="000000"/>
            </w:tcBorders>
          </w:tcPr>
          <w:p w14:paraId="36331386" w14:textId="77777777" w:rsidR="004E7697" w:rsidRDefault="00733002">
            <w:pPr>
              <w:pStyle w:val="ProductList-TableBody"/>
              <w:rPr>
                <w:rtl/>
              </w:rPr>
            </w:pPr>
            <w:hyperlink w:anchor="_Sec588">
              <w:r w:rsidR="002B5C49">
                <w:rPr>
                  <w:color w:val="00467F"/>
                  <w:u w:val="single"/>
                  <w:rtl/>
                </w:rPr>
                <w:t>الخوادم - حقوق استرداد الحالات المستعصية</w:t>
              </w:r>
            </w:hyperlink>
          </w:p>
        </w:tc>
        <w:tc>
          <w:tcPr>
            <w:tcW w:w="1960" w:type="dxa"/>
            <w:tcBorders>
              <w:top w:val="single" w:sz="4" w:space="0" w:color="000000"/>
              <w:left w:val="single" w:sz="4" w:space="0" w:color="000000"/>
              <w:bottom w:val="single" w:sz="4" w:space="0" w:color="000000"/>
              <w:right w:val="single" w:sz="4" w:space="0" w:color="000000"/>
            </w:tcBorders>
          </w:tcPr>
          <w:p w14:paraId="6080CF99"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48A90B34"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181FB5F1" w14:textId="77777777" w:rsidR="004E7697" w:rsidRDefault="002B5C49">
            <w:pPr>
              <w:pStyle w:val="ProductList-TableBody"/>
              <w:jc w:val="center"/>
              <w:rPr>
                <w:rtl/>
              </w:rPr>
            </w:pPr>
            <w:r>
              <w:rPr>
                <w:rtl/>
              </w:rPr>
              <w:t>X</w:t>
            </w:r>
          </w:p>
        </w:tc>
      </w:tr>
      <w:tr w:rsidR="004E7697" w14:paraId="24CB5B0B" w14:textId="77777777">
        <w:tc>
          <w:tcPr>
            <w:tcW w:w="6120" w:type="dxa"/>
            <w:tcBorders>
              <w:top w:val="single" w:sz="4" w:space="0" w:color="000000"/>
              <w:left w:val="single" w:sz="4" w:space="0" w:color="000000"/>
              <w:bottom w:val="single" w:sz="4" w:space="0" w:color="000000"/>
              <w:right w:val="single" w:sz="4" w:space="0" w:color="000000"/>
            </w:tcBorders>
          </w:tcPr>
          <w:p w14:paraId="1EE8AD22" w14:textId="77777777" w:rsidR="004E7697" w:rsidRDefault="00733002">
            <w:pPr>
              <w:pStyle w:val="ProductList-TableBody"/>
              <w:rPr>
                <w:rtl/>
              </w:rPr>
            </w:pPr>
            <w:hyperlink w:anchor="_Sec589">
              <w:r w:rsidR="002B5C49">
                <w:rPr>
                  <w:color w:val="00467F"/>
                  <w:u w:val="single"/>
                  <w:rtl/>
                </w:rPr>
                <w:t>إمكانية نقل الترخيص</w:t>
              </w:r>
            </w:hyperlink>
          </w:p>
        </w:tc>
        <w:tc>
          <w:tcPr>
            <w:tcW w:w="1960" w:type="dxa"/>
            <w:tcBorders>
              <w:top w:val="single" w:sz="4" w:space="0" w:color="000000"/>
              <w:left w:val="single" w:sz="4" w:space="0" w:color="000000"/>
              <w:bottom w:val="single" w:sz="4" w:space="0" w:color="000000"/>
              <w:right w:val="single" w:sz="4" w:space="0" w:color="000000"/>
            </w:tcBorders>
          </w:tcPr>
          <w:p w14:paraId="5F46A786"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3495A608"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6C0F5F63" w14:textId="77777777" w:rsidR="004E7697" w:rsidRDefault="002B5C49">
            <w:pPr>
              <w:pStyle w:val="ProductList-TableBody"/>
              <w:jc w:val="center"/>
              <w:rPr>
                <w:rtl/>
              </w:rPr>
            </w:pPr>
            <w:r>
              <w:rPr>
                <w:rtl/>
              </w:rPr>
              <w:t>X</w:t>
            </w:r>
          </w:p>
        </w:tc>
      </w:tr>
      <w:tr w:rsidR="004E7697" w14:paraId="5B527E58" w14:textId="77777777">
        <w:tc>
          <w:tcPr>
            <w:tcW w:w="6120" w:type="dxa"/>
            <w:tcBorders>
              <w:top w:val="single" w:sz="4" w:space="0" w:color="000000"/>
              <w:left w:val="single" w:sz="4" w:space="0" w:color="000000"/>
              <w:bottom w:val="single" w:sz="4" w:space="0" w:color="000000"/>
              <w:right w:val="single" w:sz="4" w:space="0" w:color="000000"/>
            </w:tcBorders>
          </w:tcPr>
          <w:p w14:paraId="28707510" w14:textId="77777777" w:rsidR="004E7697" w:rsidRDefault="00733002">
            <w:pPr>
              <w:pStyle w:val="ProductList-TableBody"/>
              <w:rPr>
                <w:rtl/>
              </w:rPr>
            </w:pPr>
            <w:hyperlink w:anchor="_Sec590">
              <w:r w:rsidR="002B5C49">
                <w:rPr>
                  <w:color w:val="00467F"/>
                  <w:u w:val="single"/>
                  <w:rtl/>
                </w:rPr>
                <w:t>الخوادم - التطبيقات الذاتية الاستضافة</w:t>
              </w:r>
            </w:hyperlink>
          </w:p>
        </w:tc>
        <w:tc>
          <w:tcPr>
            <w:tcW w:w="1960" w:type="dxa"/>
            <w:tcBorders>
              <w:top w:val="single" w:sz="4" w:space="0" w:color="000000"/>
              <w:left w:val="single" w:sz="4" w:space="0" w:color="000000"/>
              <w:bottom w:val="single" w:sz="4" w:space="0" w:color="000000"/>
              <w:right w:val="single" w:sz="4" w:space="0" w:color="000000"/>
            </w:tcBorders>
          </w:tcPr>
          <w:p w14:paraId="7D47A5E6"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40B46682"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63CD701A" w14:textId="77777777" w:rsidR="004E7697" w:rsidRDefault="002B5C49">
            <w:pPr>
              <w:pStyle w:val="ProductList-TableBody"/>
              <w:jc w:val="center"/>
              <w:rPr>
                <w:rtl/>
              </w:rPr>
            </w:pPr>
            <w:r>
              <w:rPr>
                <w:rtl/>
              </w:rPr>
              <w:t>X</w:t>
            </w:r>
          </w:p>
        </w:tc>
      </w:tr>
      <w:tr w:rsidR="004E7697" w14:paraId="7751FFA6" w14:textId="77777777">
        <w:tc>
          <w:tcPr>
            <w:tcW w:w="6120" w:type="dxa"/>
            <w:tcBorders>
              <w:top w:val="single" w:sz="4" w:space="0" w:color="000000"/>
              <w:left w:val="single" w:sz="4" w:space="0" w:color="000000"/>
              <w:bottom w:val="single" w:sz="4" w:space="0" w:color="000000"/>
              <w:right w:val="single" w:sz="4" w:space="0" w:color="000000"/>
            </w:tcBorders>
          </w:tcPr>
          <w:p w14:paraId="06C5DB33" w14:textId="77777777" w:rsidR="004E7697" w:rsidRDefault="00733002">
            <w:pPr>
              <w:pStyle w:val="ProductList-TableBody"/>
              <w:rPr>
                <w:rtl/>
              </w:rPr>
            </w:pPr>
            <w:hyperlink w:anchor="_Sec841">
              <w:r w:rsidR="002B5C49">
                <w:rPr>
                  <w:color w:val="00467F"/>
                  <w:u w:val="single"/>
                  <w:rtl/>
                </w:rPr>
                <w:t>حقوق الشراء الإضافية لضمان برنامج Windows لكل مستخدم</w:t>
              </w:r>
            </w:hyperlink>
          </w:p>
        </w:tc>
        <w:tc>
          <w:tcPr>
            <w:tcW w:w="1960" w:type="dxa"/>
            <w:tcBorders>
              <w:top w:val="single" w:sz="4" w:space="0" w:color="000000"/>
              <w:left w:val="single" w:sz="4" w:space="0" w:color="000000"/>
              <w:bottom w:val="single" w:sz="4" w:space="0" w:color="000000"/>
              <w:right w:val="single" w:sz="4" w:space="0" w:color="000000"/>
            </w:tcBorders>
          </w:tcPr>
          <w:p w14:paraId="6F76F636"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41D068C8"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7350A189" w14:textId="77777777" w:rsidR="004E7697" w:rsidRDefault="004E7697">
            <w:pPr>
              <w:pStyle w:val="ProductList-TableBody"/>
              <w:jc w:val="center"/>
              <w:rPr>
                <w:rtl/>
              </w:rPr>
            </w:pPr>
          </w:p>
        </w:tc>
      </w:tr>
      <w:tr w:rsidR="004E7697" w14:paraId="191F2D5F" w14:textId="77777777">
        <w:tc>
          <w:tcPr>
            <w:tcW w:w="6120" w:type="dxa"/>
            <w:tcBorders>
              <w:top w:val="single" w:sz="4" w:space="0" w:color="000000"/>
              <w:left w:val="single" w:sz="4" w:space="0" w:color="000000"/>
              <w:bottom w:val="single" w:sz="4" w:space="0" w:color="000000"/>
              <w:right w:val="single" w:sz="4" w:space="0" w:color="000000"/>
            </w:tcBorders>
          </w:tcPr>
          <w:p w14:paraId="1FC97F50" w14:textId="77777777" w:rsidR="004E7697" w:rsidRDefault="00733002">
            <w:pPr>
              <w:pStyle w:val="ProductList-TableBody"/>
              <w:rPr>
                <w:rtl/>
              </w:rPr>
            </w:pPr>
            <w:hyperlink w:anchor="_Sec841">
              <w:r w:rsidR="002B5C49">
                <w:rPr>
                  <w:color w:val="00467F"/>
                  <w:u w:val="single"/>
                  <w:rtl/>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1025EB38"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19BD7DF1"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15953BAE" w14:textId="77777777" w:rsidR="004E7697" w:rsidRDefault="004E7697">
            <w:pPr>
              <w:pStyle w:val="ProductList-TableBody"/>
              <w:jc w:val="center"/>
              <w:rPr>
                <w:rtl/>
              </w:rPr>
            </w:pPr>
          </w:p>
        </w:tc>
      </w:tr>
      <w:tr w:rsidR="004E7697" w14:paraId="53F6E654" w14:textId="77777777">
        <w:tc>
          <w:tcPr>
            <w:tcW w:w="6120" w:type="dxa"/>
            <w:tcBorders>
              <w:top w:val="single" w:sz="4" w:space="0" w:color="000000"/>
              <w:left w:val="single" w:sz="4" w:space="0" w:color="000000"/>
              <w:bottom w:val="single" w:sz="4" w:space="0" w:color="000000"/>
              <w:right w:val="single" w:sz="4" w:space="0" w:color="000000"/>
            </w:tcBorders>
          </w:tcPr>
          <w:p w14:paraId="5C1C60F7" w14:textId="77777777" w:rsidR="004E7697" w:rsidRDefault="00733002">
            <w:pPr>
              <w:pStyle w:val="ProductList-TableBody"/>
              <w:rPr>
                <w:rtl/>
              </w:rPr>
            </w:pPr>
            <w:hyperlink w:anchor="_Sec652">
              <w:r w:rsidR="002B5C49">
                <w:rPr>
                  <w:color w:val="00467F"/>
                  <w:u w:val="single"/>
                  <w:rtl/>
                </w:rPr>
                <w:t>حقوق الظاهرية لأجهزة سطح المكتب لـ Windows وWindows Embedded</w:t>
              </w:r>
            </w:hyperlink>
          </w:p>
        </w:tc>
        <w:tc>
          <w:tcPr>
            <w:tcW w:w="1960" w:type="dxa"/>
            <w:tcBorders>
              <w:top w:val="single" w:sz="4" w:space="0" w:color="000000"/>
              <w:left w:val="single" w:sz="4" w:space="0" w:color="000000"/>
              <w:bottom w:val="single" w:sz="4" w:space="0" w:color="000000"/>
              <w:right w:val="single" w:sz="4" w:space="0" w:color="000000"/>
            </w:tcBorders>
          </w:tcPr>
          <w:p w14:paraId="47C0BA33" w14:textId="77777777" w:rsidR="004E7697" w:rsidRDefault="004E7697">
            <w:pPr>
              <w:pStyle w:val="ProductList-TableBody"/>
              <w:jc w:val="center"/>
              <w:rPr>
                <w:rtl/>
              </w:rPr>
            </w:pPr>
          </w:p>
        </w:tc>
        <w:tc>
          <w:tcPr>
            <w:tcW w:w="1960" w:type="dxa"/>
            <w:tcBorders>
              <w:top w:val="single" w:sz="4" w:space="0" w:color="000000"/>
              <w:left w:val="single" w:sz="4" w:space="0" w:color="000000"/>
              <w:bottom w:val="single" w:sz="4" w:space="0" w:color="000000"/>
              <w:right w:val="single" w:sz="4" w:space="0" w:color="000000"/>
            </w:tcBorders>
          </w:tcPr>
          <w:p w14:paraId="47B40188"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5FAB916D" w14:textId="77777777" w:rsidR="004E7697" w:rsidRDefault="004E7697">
            <w:pPr>
              <w:pStyle w:val="ProductList-TableBody"/>
              <w:jc w:val="center"/>
              <w:rPr>
                <w:rtl/>
              </w:rPr>
            </w:pPr>
          </w:p>
        </w:tc>
      </w:tr>
    </w:tbl>
    <w:p w14:paraId="41EEF54A" w14:textId="77777777" w:rsidR="004E7697" w:rsidRDefault="004E7697">
      <w:pPr>
        <w:pStyle w:val="ProductList-Body"/>
        <w:rPr>
          <w:rtl/>
        </w:rPr>
      </w:pPr>
    </w:p>
    <w:p w14:paraId="0744EA62" w14:textId="77777777" w:rsidR="004E7697" w:rsidRDefault="002B5C49">
      <w:pPr>
        <w:pStyle w:val="ProductList-ClauseHeading"/>
        <w:outlineLvl w:val="2"/>
        <w:rPr>
          <w:rtl/>
        </w:rPr>
      </w:pPr>
      <w:bookmarkStart w:id="364" w:name="_Sec577"/>
      <w:r>
        <w:rPr>
          <w:rtl/>
        </w:rPr>
        <w:t>حقوق الإصدار الجديد</w:t>
      </w:r>
      <w:bookmarkEnd w:id="364"/>
    </w:p>
    <w:p w14:paraId="79E0648D" w14:textId="77777777" w:rsidR="004E7697" w:rsidRDefault="002B5C49">
      <w:pPr>
        <w:pStyle w:val="ProductList-Body"/>
        <w:rPr>
          <w:rtl/>
        </w:rPr>
      </w:pPr>
      <w:r>
        <w:rPr>
          <w:rtl/>
        </w:rPr>
        <w:t xml:space="preserve">يجوز للعميل الترقية إلى أحدث إصدار من منتج متوفر. إذا كان العميل يتطلب تراخيص دائمة من خلال اتفاقية ترخيص، فيمكنه نشر ترقيات الإصدار الجديد لتلك التراخيص بعد انتهاء صلاحية تغطية اتفاقية الترخيص، ولكن فقط للإصدارات التي تم إطلاقها أثناء تغطية اتفاقية الترخيص النشطة. ويخضع استخدام الإصدار الجديد إلى </w:t>
      </w: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الترخيص</w:t>
      </w:r>
      <w:r>
        <w:fldChar w:fldCharType="end"/>
      </w:r>
      <w:r>
        <w:t xml:space="preserve"> لهذا الإصدار.</w:t>
      </w:r>
    </w:p>
    <w:p w14:paraId="307E62D8" w14:textId="77777777" w:rsidR="004E7697" w:rsidRDefault="004E7697">
      <w:pPr>
        <w:pStyle w:val="ProductList-Body"/>
        <w:rPr>
          <w:rtl/>
        </w:rPr>
      </w:pPr>
    </w:p>
    <w:p w14:paraId="7BA2C86A" w14:textId="77777777" w:rsidR="004E7697" w:rsidRDefault="002B5C49">
      <w:pPr>
        <w:pStyle w:val="ProductList-ClauseHeading"/>
        <w:outlineLvl w:val="2"/>
        <w:rPr>
          <w:rtl/>
        </w:rPr>
      </w:pPr>
      <w:bookmarkStart w:id="365" w:name="_Sec931"/>
      <w:r>
        <w:rPr>
          <w:rtl/>
        </w:rPr>
        <w:t>حساب نقاط مزايا ضمان البرنامج</w:t>
      </w:r>
      <w:bookmarkEnd w:id="365"/>
    </w:p>
    <w:p w14:paraId="2EEF8372" w14:textId="77777777" w:rsidR="004E7697" w:rsidRDefault="002B5C49">
      <w:pPr>
        <w:pStyle w:val="ProductList-Body"/>
        <w:rPr>
          <w:rtl/>
        </w:rPr>
      </w:pPr>
      <w:r>
        <w:rPr>
          <w:rtl/>
        </w:rPr>
        <w:t>يتم حساب الاستحقاقات باستخدام نظام يستند إلى النقاط لدعم حل المشكلات على مدار 24 ساعة يوميًا طوال أيام الأسبوع (عبر الهاتف) في MPSA.</w:t>
      </w:r>
    </w:p>
    <w:p w14:paraId="3592667C" w14:textId="77777777" w:rsidR="004E7697" w:rsidRDefault="004E7697">
      <w:pPr>
        <w:pStyle w:val="ProductList-Body"/>
        <w:rPr>
          <w:rtl/>
        </w:rPr>
      </w:pPr>
    </w:p>
    <w:p w14:paraId="4C72741E" w14:textId="77777777" w:rsidR="004E7697" w:rsidRDefault="002B5C49">
      <w:pPr>
        <w:pStyle w:val="ProductList-Body"/>
        <w:rPr>
          <w:rtl/>
        </w:rPr>
      </w:pPr>
      <w:r>
        <w:rPr>
          <w:rtl/>
        </w:rPr>
        <w:t>يتم حساب نقاط مزايا ضمان البرنامج لدعم حل المشكلات على مدار 24 ساعة يوميًا طوال أيام الأسبوع (عبر الهاتف) في MPSA اعتمادًا على عدد التراخيص المؤهَّلة والتجمعات المطبقة والنقاط المرتبطة بالمنتجات المؤهَّلة على النحو الموضح في الجدول التالي. ولا يمكنك دمج نقاط من جميع الاتفاقيات أو التسجيلات أو حسابات الشراء لتكون مؤهَّلاً للحصول على مزيد من النقاط. قد يؤدي الحد من النقاط كنتيجة للمبالغ المستردة وعمليات تصحيح أخطاء الفواتير الأخرى، حيثما كان مسموحًا به، إلى فقد الاستحقاقات أثناء فترات الاستحقاق الحالية أو المستقبلية.</w:t>
      </w:r>
    </w:p>
    <w:tbl>
      <w:tblPr>
        <w:tblStyle w:val="PURTable"/>
        <w:bidiVisual/>
        <w:tblW w:w="0" w:type="dxa"/>
        <w:tblLook w:val="04A0" w:firstRow="1" w:lastRow="0" w:firstColumn="1" w:lastColumn="0" w:noHBand="0" w:noVBand="1"/>
      </w:tblPr>
      <w:tblGrid>
        <w:gridCol w:w="9441"/>
        <w:gridCol w:w="1475"/>
      </w:tblGrid>
      <w:tr w:rsidR="004E7697" w14:paraId="57335C4F"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5DDD9144" w14:textId="77777777" w:rsidR="004E7697" w:rsidRDefault="002B5C49">
            <w:pPr>
              <w:pStyle w:val="ProductList-TableBody"/>
              <w:rPr>
                <w:rtl/>
              </w:rPr>
            </w:pPr>
            <w:r>
              <w:rPr>
                <w:color w:val="FFFFFF"/>
                <w:rtl/>
              </w:rPr>
              <w:t>تطبيقات Office وتراخيص الخادم</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181ACCE6" w14:textId="77777777" w:rsidR="004E7697" w:rsidRDefault="002B5C49">
            <w:pPr>
              <w:pStyle w:val="ProductList-TableBody"/>
              <w:rPr>
                <w:rtl/>
              </w:rPr>
            </w:pPr>
            <w:r>
              <w:rPr>
                <w:color w:val="FFFFFF"/>
                <w:rtl/>
              </w:rPr>
              <w:t>النقاط</w:t>
            </w:r>
          </w:p>
        </w:tc>
      </w:tr>
      <w:tr w:rsidR="004E7697" w14:paraId="2DECD858" w14:textId="77777777">
        <w:tc>
          <w:tcPr>
            <w:tcW w:w="10520" w:type="dxa"/>
            <w:tcBorders>
              <w:top w:val="single" w:sz="4" w:space="0" w:color="6E6E6E"/>
              <w:left w:val="single" w:sz="4" w:space="0" w:color="6E6E6E"/>
              <w:bottom w:val="single" w:sz="4" w:space="0" w:color="6E6E6E"/>
              <w:right w:val="single" w:sz="4" w:space="0" w:color="6E6E6E"/>
            </w:tcBorders>
          </w:tcPr>
          <w:p w14:paraId="68692AD9" w14:textId="77777777" w:rsidR="004E7697" w:rsidRDefault="002B5C49">
            <w:pPr>
              <w:pStyle w:val="ProductList-TableBody"/>
              <w:rPr>
                <w:rtl/>
              </w:rPr>
            </w:pPr>
            <w:r>
              <w:rPr>
                <w:rtl/>
              </w:rPr>
              <w:t>منتجات مجموعة تطبيقات Office (بما في ذلك مجموعات Office، ‏Project Standard وProfessional،‏ Visio Standard وProfessional)، منتجات نظام تشغيل جهاز سطح المكتب من Windows، ‏</w:t>
            </w:r>
            <w:dir w:val="rtl">
              <w:r>
                <w:rPr>
                  <w:rtl/>
                </w:rPr>
                <w:t>ترخيص وصول العميل لمهام Microsoft Dynamics AX</w:t>
              </w:r>
              <w:r w:rsidR="00733002">
                <w:t>‬</w:t>
              </w:r>
            </w:dir>
          </w:p>
        </w:tc>
        <w:tc>
          <w:tcPr>
            <w:tcW w:w="1600" w:type="dxa"/>
            <w:tcBorders>
              <w:top w:val="single" w:sz="4" w:space="0" w:color="6E6E6E"/>
              <w:left w:val="single" w:sz="4" w:space="0" w:color="6E6E6E"/>
              <w:bottom w:val="single" w:sz="4" w:space="0" w:color="6E6E6E"/>
              <w:right w:val="single" w:sz="4" w:space="0" w:color="6E6E6E"/>
            </w:tcBorders>
          </w:tcPr>
          <w:p w14:paraId="259DB31B" w14:textId="77777777" w:rsidR="004E7697" w:rsidRDefault="002B5C49">
            <w:pPr>
              <w:pStyle w:val="ProductList-TableBody"/>
              <w:rPr>
                <w:rtl/>
              </w:rPr>
            </w:pPr>
            <w:r>
              <w:rPr>
                <w:rtl/>
              </w:rPr>
              <w:t>1</w:t>
            </w:r>
          </w:p>
        </w:tc>
      </w:tr>
      <w:tr w:rsidR="004E7697" w14:paraId="2BB8A40B" w14:textId="77777777">
        <w:tc>
          <w:tcPr>
            <w:tcW w:w="10520" w:type="dxa"/>
            <w:tcBorders>
              <w:top w:val="single" w:sz="4" w:space="0" w:color="6E6E6E"/>
              <w:left w:val="single" w:sz="4" w:space="0" w:color="6E6E6E"/>
              <w:bottom w:val="single" w:sz="4" w:space="0" w:color="6E6E6E"/>
              <w:right w:val="single" w:sz="4" w:space="0" w:color="6E6E6E"/>
            </w:tcBorders>
          </w:tcPr>
          <w:p w14:paraId="72347105" w14:textId="77777777" w:rsidR="004E7697" w:rsidRDefault="002B5C49">
            <w:pPr>
              <w:pStyle w:val="ProductList-TableBody"/>
              <w:rPr>
                <w:rtl/>
              </w:rPr>
            </w:pPr>
            <w:r>
              <w:rPr>
                <w:rtl/>
              </w:rPr>
              <w:t>ترخيص وصول العميل لبرنامج Microsoft Dynamics 365 Customer Service، ترخيص وصول العميل لبرنامج Microsoft Dynamics 365 Sales، ‏Dynamics 365 Operations Server، ترخيص وصول العميل لبرنامج Microsoft Dynamics 365 Operations Activity، ترخيص وصول العميل لبرنامج Microsoft Dynamics AX Functional،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60E0D0D7" w14:textId="77777777" w:rsidR="004E7697" w:rsidRDefault="002B5C49">
            <w:pPr>
              <w:pStyle w:val="ProductList-TableBody"/>
              <w:rPr>
                <w:rtl/>
              </w:rPr>
            </w:pPr>
            <w:r>
              <w:rPr>
                <w:rtl/>
              </w:rPr>
              <w:t>2</w:t>
            </w:r>
          </w:p>
        </w:tc>
      </w:tr>
      <w:tr w:rsidR="004E7697" w14:paraId="1E1C3B02" w14:textId="77777777">
        <w:tc>
          <w:tcPr>
            <w:tcW w:w="10520" w:type="dxa"/>
            <w:tcBorders>
              <w:top w:val="single" w:sz="4" w:space="0" w:color="6E6E6E"/>
              <w:left w:val="single" w:sz="4" w:space="0" w:color="6E6E6E"/>
              <w:bottom w:val="single" w:sz="4" w:space="0" w:color="6E6E6E"/>
              <w:right w:val="single" w:sz="4" w:space="0" w:color="6E6E6E"/>
            </w:tcBorders>
          </w:tcPr>
          <w:p w14:paraId="657A0EF6" w14:textId="77777777" w:rsidR="004E7697" w:rsidRDefault="002B5C49">
            <w:pPr>
              <w:pStyle w:val="ProductList-TableBody"/>
              <w:rPr>
                <w:rtl/>
              </w:rPr>
            </w:pPr>
            <w:r>
              <w:rPr>
                <w:rtl/>
              </w:rPr>
              <w:t>Windows Server Standard (حزمتان من التراخيص الأساسية)، ترخيص إدارة خادم System Center Standard (حزمتان من التراخيص الأساسية)</w:t>
            </w:r>
          </w:p>
        </w:tc>
        <w:tc>
          <w:tcPr>
            <w:tcW w:w="1600" w:type="dxa"/>
            <w:tcBorders>
              <w:top w:val="single" w:sz="4" w:space="0" w:color="6E6E6E"/>
              <w:left w:val="single" w:sz="4" w:space="0" w:color="6E6E6E"/>
              <w:bottom w:val="single" w:sz="4" w:space="0" w:color="6E6E6E"/>
              <w:right w:val="single" w:sz="4" w:space="0" w:color="6E6E6E"/>
            </w:tcBorders>
          </w:tcPr>
          <w:p w14:paraId="169CF2D3" w14:textId="77777777" w:rsidR="004E7697" w:rsidRDefault="002B5C49">
            <w:pPr>
              <w:pStyle w:val="ProductList-TableBody"/>
              <w:rPr>
                <w:rtl/>
              </w:rPr>
            </w:pPr>
            <w:r>
              <w:rPr>
                <w:rtl/>
              </w:rPr>
              <w:t>5</w:t>
            </w:r>
          </w:p>
        </w:tc>
      </w:tr>
      <w:tr w:rsidR="004E7697" w14:paraId="656E7D34" w14:textId="77777777">
        <w:tc>
          <w:tcPr>
            <w:tcW w:w="10520" w:type="dxa"/>
            <w:tcBorders>
              <w:top w:val="single" w:sz="4" w:space="0" w:color="6E6E6E"/>
              <w:left w:val="single" w:sz="4" w:space="0" w:color="6E6E6E"/>
              <w:bottom w:val="single" w:sz="4" w:space="0" w:color="6E6E6E"/>
              <w:right w:val="single" w:sz="4" w:space="0" w:color="6E6E6E"/>
            </w:tcBorders>
          </w:tcPr>
          <w:p w14:paraId="3C10719A" w14:textId="77777777" w:rsidR="004E7697" w:rsidRDefault="002B5C49">
            <w:pPr>
              <w:pStyle w:val="ProductList-TableBody"/>
              <w:rPr>
                <w:rtl/>
              </w:rPr>
            </w:pPr>
            <w:r>
              <w:rPr>
                <w:rtl/>
              </w:rPr>
              <w:t>Windows Server Datacenter (حزمتان من التراخيص الأساسية)، ترخيص إدارة خادم System Center Datacenter (حزمتان من التراخيص الأساسية)</w:t>
            </w:r>
          </w:p>
        </w:tc>
        <w:tc>
          <w:tcPr>
            <w:tcW w:w="1600" w:type="dxa"/>
            <w:tcBorders>
              <w:top w:val="single" w:sz="4" w:space="0" w:color="6E6E6E"/>
              <w:left w:val="single" w:sz="4" w:space="0" w:color="6E6E6E"/>
              <w:bottom w:val="single" w:sz="4" w:space="0" w:color="6E6E6E"/>
              <w:right w:val="single" w:sz="4" w:space="0" w:color="6E6E6E"/>
            </w:tcBorders>
          </w:tcPr>
          <w:p w14:paraId="5DE2EB6C" w14:textId="77777777" w:rsidR="004E7697" w:rsidRDefault="002B5C49">
            <w:pPr>
              <w:pStyle w:val="ProductList-TableBody"/>
              <w:rPr>
                <w:rtl/>
              </w:rPr>
            </w:pPr>
            <w:r>
              <w:rPr>
                <w:rtl/>
              </w:rPr>
              <w:t>10</w:t>
            </w:r>
          </w:p>
        </w:tc>
      </w:tr>
      <w:tr w:rsidR="004E7697" w14:paraId="605D7526" w14:textId="77777777">
        <w:tc>
          <w:tcPr>
            <w:tcW w:w="10520" w:type="dxa"/>
            <w:tcBorders>
              <w:top w:val="single" w:sz="4" w:space="0" w:color="6E6E6E"/>
              <w:left w:val="single" w:sz="4" w:space="0" w:color="6E6E6E"/>
              <w:bottom w:val="single" w:sz="4" w:space="0" w:color="6E6E6E"/>
              <w:right w:val="single" w:sz="4" w:space="0" w:color="6E6E6E"/>
            </w:tcBorders>
          </w:tcPr>
          <w:p w14:paraId="5AC60E1A" w14:textId="77777777" w:rsidR="004E7697" w:rsidRDefault="002B5C49">
            <w:pPr>
              <w:pStyle w:val="ProductList-TableBody"/>
              <w:rPr>
                <w:rtl/>
              </w:rPr>
            </w:pPr>
            <w:r>
              <w:rPr>
                <w:rtl/>
              </w:rPr>
              <w:t>إصدار SQL Server Standard وإصدار Windows Server Standard وترخيص إدارة خادم System Center Standard (معالجان) واشتراك Visual Studio Professional واشتراك Visual Studio Test Professional with MSDN وMicrosoft Dynamics AX Enterprise CAL وMicrosoft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7B17EFF5" w14:textId="77777777" w:rsidR="004E7697" w:rsidRDefault="002B5C49">
            <w:pPr>
              <w:pStyle w:val="ProductList-TableBody"/>
              <w:rPr>
                <w:rtl/>
              </w:rPr>
            </w:pPr>
            <w:r>
              <w:rPr>
                <w:rtl/>
              </w:rPr>
              <w:t>25</w:t>
            </w:r>
          </w:p>
        </w:tc>
      </w:tr>
      <w:tr w:rsidR="004E7697" w14:paraId="6F722196" w14:textId="77777777">
        <w:tc>
          <w:tcPr>
            <w:tcW w:w="10520" w:type="dxa"/>
            <w:tcBorders>
              <w:top w:val="single" w:sz="4" w:space="0" w:color="6E6E6E"/>
              <w:left w:val="single" w:sz="4" w:space="0" w:color="6E6E6E"/>
              <w:bottom w:val="single" w:sz="4" w:space="0" w:color="6E6E6E"/>
              <w:right w:val="single" w:sz="4" w:space="0" w:color="6E6E6E"/>
            </w:tcBorders>
          </w:tcPr>
          <w:p w14:paraId="7C64296A" w14:textId="77777777" w:rsidR="004E7697" w:rsidRDefault="002B5C49">
            <w:pPr>
              <w:pStyle w:val="ProductList-TableBody"/>
              <w:rPr>
                <w:rtl/>
              </w:rPr>
            </w:pPr>
            <w:r>
              <w:rPr>
                <w:rtl/>
              </w:rPr>
              <w:t>إصدار SQL Server Enterprise، وSQL Server Business Intelligence، وإصدار Windows Server Enterprise واشتراك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2995B5F4" w14:textId="77777777" w:rsidR="004E7697" w:rsidRDefault="002B5C49">
            <w:pPr>
              <w:pStyle w:val="ProductList-TableBody"/>
              <w:rPr>
                <w:rtl/>
              </w:rPr>
            </w:pPr>
            <w:r>
              <w:rPr>
                <w:rtl/>
              </w:rPr>
              <w:t>50</w:t>
            </w:r>
          </w:p>
        </w:tc>
      </w:tr>
      <w:tr w:rsidR="004E7697" w14:paraId="1C6D91FB" w14:textId="77777777">
        <w:tc>
          <w:tcPr>
            <w:tcW w:w="10520" w:type="dxa"/>
            <w:tcBorders>
              <w:top w:val="single" w:sz="4" w:space="0" w:color="6E6E6E"/>
              <w:left w:val="single" w:sz="4" w:space="0" w:color="6E6E6E"/>
              <w:bottom w:val="single" w:sz="4" w:space="0" w:color="6E6E6E"/>
              <w:right w:val="single" w:sz="4" w:space="0" w:color="6E6E6E"/>
            </w:tcBorders>
          </w:tcPr>
          <w:p w14:paraId="087F706E" w14:textId="77777777" w:rsidR="004E7697" w:rsidRDefault="002B5C49">
            <w:pPr>
              <w:pStyle w:val="ProductList-TableBody"/>
              <w:rPr>
                <w:rtl/>
              </w:rPr>
            </w:pPr>
            <w:r>
              <w:rPr>
                <w:rtl/>
              </w:rPr>
              <w:t>إصدار SQL Server Data Center، وSQL Parallel Data Warehouse، وإصدار Windows Server Datacenter، وMicrosoft Dynamics AX Standard Commerce Core Server، وترخيص إدارة خادم System Center 2012 Datacenter (معالجان)</w:t>
            </w:r>
          </w:p>
        </w:tc>
        <w:tc>
          <w:tcPr>
            <w:tcW w:w="1600" w:type="dxa"/>
            <w:tcBorders>
              <w:top w:val="single" w:sz="4" w:space="0" w:color="6E6E6E"/>
              <w:left w:val="single" w:sz="4" w:space="0" w:color="6E6E6E"/>
              <w:bottom w:val="single" w:sz="4" w:space="0" w:color="6E6E6E"/>
              <w:right w:val="single" w:sz="4" w:space="0" w:color="6E6E6E"/>
            </w:tcBorders>
          </w:tcPr>
          <w:p w14:paraId="1C08E608" w14:textId="77777777" w:rsidR="004E7697" w:rsidRDefault="002B5C49">
            <w:pPr>
              <w:pStyle w:val="ProductList-TableBody"/>
              <w:rPr>
                <w:rtl/>
              </w:rPr>
            </w:pPr>
            <w:r>
              <w:rPr>
                <w:rtl/>
              </w:rPr>
              <w:t>75</w:t>
            </w:r>
          </w:p>
        </w:tc>
      </w:tr>
    </w:tbl>
    <w:p w14:paraId="32861231" w14:textId="77777777" w:rsidR="004E7697" w:rsidRDefault="002B5C49">
      <w:pPr>
        <w:pStyle w:val="ProductList-Body"/>
        <w:rPr>
          <w:rtl/>
        </w:rPr>
      </w:pPr>
      <w:r>
        <w:rPr>
          <w:b/>
          <w:i/>
          <w:rtl/>
        </w:rPr>
        <w:t>ملاحظة:</w:t>
      </w:r>
      <w:r>
        <w:rPr>
          <w:i/>
          <w:rtl/>
        </w:rPr>
        <w:t xml:space="preserve"> فيما يتعلق بتراخيص وصول عميل SQL، راجع جدول مجموعات تراخيص وصول العميل الوارد في هذا البند</w:t>
      </w:r>
    </w:p>
    <w:p w14:paraId="5C74AAA1" w14:textId="77777777" w:rsidR="004E7697" w:rsidRDefault="004E7697">
      <w:pPr>
        <w:pStyle w:val="ProductList-Body"/>
        <w:rPr>
          <w:rtl/>
        </w:rPr>
      </w:pPr>
    </w:p>
    <w:p w14:paraId="02C2D19C" w14:textId="77777777" w:rsidR="004E7697" w:rsidRDefault="002B5C49">
      <w:pPr>
        <w:pStyle w:val="ProductList-ClauseHeading"/>
        <w:outlineLvl w:val="2"/>
        <w:rPr>
          <w:rtl/>
        </w:rPr>
      </w:pPr>
      <w:bookmarkStart w:id="366" w:name="_Sec579"/>
      <w:r>
        <w:rPr>
          <w:rtl/>
        </w:rPr>
        <w:t>خدمات Office for the web وOffice Online Server</w:t>
      </w:r>
      <w:bookmarkEnd w:id="366"/>
    </w:p>
    <w:p w14:paraId="06F00F76" w14:textId="77777777" w:rsidR="004E7697" w:rsidRDefault="002B5C49">
      <w:pPr>
        <w:pStyle w:val="ProductList-Body"/>
        <w:rPr>
          <w:rtl/>
        </w:rPr>
      </w:pPr>
      <w:r>
        <w:rPr>
          <w:rtl/>
        </w:rPr>
        <w:t xml:space="preserve">يجوز لمستخدمي جهاز مرخص يشتمل على تطبيقات مؤهِّلة الوصول إلى خدمات Office for the web وOffice Online Server لتحرير المستندات من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الجهاز المرخص</w:t>
      </w:r>
      <w:r>
        <w:fldChar w:fldCharType="end"/>
      </w:r>
      <w:r>
        <w:t xml:space="preserve">. يجوز للمستخدم الأساسي </w:t>
      </w:r>
      <w:r>
        <w:fldChar w:fldCharType="begin"/>
      </w:r>
      <w:r>
        <w:instrText xml:space="preserve"> AutoTextList   \s NoStyle \t "‎يعني الجهاز المرخص نظام أجهزة فعليًا فرديًا يتم تعيين ترخيص إليه.</w:instrText>
      </w:r>
      <w:r>
        <w:instrText xml:space="preserve">‬ وفيما يتعلق بالغرض من هذا التعريف، يعتبر الجزء أو الشريحة من الجهاز بمثابة جهاز منفصل." </w:instrText>
      </w:r>
      <w:r>
        <w:fldChar w:fldCharType="separate"/>
      </w:r>
      <w:r>
        <w:rPr>
          <w:color w:val="0563C1"/>
        </w:rPr>
        <w:t>للجهاز المرخص</w:t>
      </w:r>
      <w:r>
        <w:fldChar w:fldCharType="end"/>
      </w:r>
      <w:r>
        <w:t xml:space="preserve"> الوصول إلى خدمات Office for the web وOffice Online Server لتحرير المستندات من أي جهاز.</w:t>
      </w:r>
    </w:p>
    <w:tbl>
      <w:tblPr>
        <w:tblStyle w:val="PURTable"/>
        <w:bidiVisual/>
        <w:tblW w:w="0" w:type="dxa"/>
        <w:tblLook w:val="04A0" w:firstRow="1" w:lastRow="0" w:firstColumn="1" w:lastColumn="0" w:noHBand="0" w:noVBand="1"/>
      </w:tblPr>
      <w:tblGrid>
        <w:gridCol w:w="5431"/>
        <w:gridCol w:w="5485"/>
      </w:tblGrid>
      <w:tr w:rsidR="004E7697" w14:paraId="2D76E45B"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28DE7C7" w14:textId="77777777" w:rsidR="004E7697" w:rsidRDefault="002B5C49">
            <w:pPr>
              <w:pStyle w:val="ProductList-TableBody"/>
              <w:rPr>
                <w:rtl/>
              </w:rPr>
            </w:pPr>
            <w:r>
              <w:rPr>
                <w:color w:val="FFFFFF"/>
                <w:rtl/>
              </w:rPr>
              <w:t xml:space="preserve">تطبيق سطح المكتب المؤهَّل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90199D2" w14:textId="77777777" w:rsidR="004E7697" w:rsidRDefault="002B5C49">
            <w:pPr>
              <w:pStyle w:val="ProductList-TableBody"/>
              <w:rPr>
                <w:rtl/>
              </w:rPr>
            </w:pPr>
            <w:r>
              <w:rPr>
                <w:color w:val="FFFFFF"/>
                <w:rtl/>
              </w:rPr>
              <w:t>حقوق Office Online</w:t>
            </w:r>
          </w:p>
        </w:tc>
      </w:tr>
      <w:tr w:rsidR="004E7697" w14:paraId="3CA60EA5" w14:textId="77777777">
        <w:tc>
          <w:tcPr>
            <w:tcW w:w="6000" w:type="dxa"/>
            <w:tcBorders>
              <w:top w:val="single" w:sz="4" w:space="0" w:color="000000"/>
              <w:left w:val="single" w:sz="4" w:space="0" w:color="000000"/>
              <w:bottom w:val="single" w:sz="4" w:space="0" w:color="000000"/>
              <w:right w:val="single" w:sz="4" w:space="0" w:color="000000"/>
            </w:tcBorders>
          </w:tcPr>
          <w:p w14:paraId="45235372" w14:textId="77777777" w:rsidR="004E7697" w:rsidRDefault="002B5C49">
            <w:pPr>
              <w:pStyle w:val="ProductList-TableBody"/>
              <w:rPr>
                <w:rtl/>
              </w:rPr>
            </w:pPr>
            <w:r>
              <w:rPr>
                <w:rtl/>
              </w:rPr>
              <w:t>Office Standard</w:t>
            </w:r>
            <w:r>
              <w:fldChar w:fldCharType="begin"/>
            </w:r>
            <w:r>
              <w:instrText xml:space="preserve"> XE "Office Standard" </w:instrText>
            </w:r>
            <w:r>
              <w:fldChar w:fldCharType="end"/>
            </w:r>
          </w:p>
          <w:p w14:paraId="774514D4" w14:textId="77777777" w:rsidR="004E7697" w:rsidRDefault="002B5C49">
            <w:pPr>
              <w:pStyle w:val="ProductList-TableBody"/>
              <w:rPr>
                <w:rtl/>
              </w:rPr>
            </w:pPr>
            <w:r>
              <w:rPr>
                <w:rtl/>
              </w:rPr>
              <w:t>Office Professional Plus</w:t>
            </w:r>
            <w:r>
              <w:fldChar w:fldCharType="begin"/>
            </w:r>
            <w:r>
              <w:instrText xml:space="preserve"> XE "Office Professional Plus" </w:instrText>
            </w:r>
            <w:r>
              <w:fldChar w:fldCharType="end"/>
            </w:r>
          </w:p>
          <w:p w14:paraId="303CEFBE" w14:textId="77777777" w:rsidR="004E7697" w:rsidRDefault="002B5C49">
            <w:pPr>
              <w:pStyle w:val="ProductList-TableBody"/>
              <w:rPr>
                <w:rtl/>
              </w:rPr>
            </w:pPr>
            <w:r>
              <w:rPr>
                <w:rtl/>
              </w:rP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CC62710" w14:textId="77777777" w:rsidR="004E7697" w:rsidRDefault="002B5C49">
            <w:pPr>
              <w:pStyle w:val="ProductList-TableBody"/>
              <w:rPr>
                <w:rtl/>
              </w:rPr>
            </w:pPr>
            <w:r>
              <w:rPr>
                <w:rtl/>
              </w:rPr>
              <w:t>Office for the web</w:t>
            </w:r>
            <w:r>
              <w:fldChar w:fldCharType="begin"/>
            </w:r>
            <w:r>
              <w:instrText xml:space="preserve"> XE "Office for the web" </w:instrText>
            </w:r>
            <w:r>
              <w:fldChar w:fldCharType="end"/>
            </w:r>
          </w:p>
          <w:p w14:paraId="48D55EE3" w14:textId="77777777" w:rsidR="004E7697" w:rsidRDefault="002B5C49">
            <w:pPr>
              <w:pStyle w:val="ProductList-TableBody"/>
              <w:rPr>
                <w:rtl/>
              </w:rPr>
            </w:pPr>
            <w:r>
              <w:rPr>
                <w:rtl/>
              </w:rPr>
              <w:t>Office Online Server</w:t>
            </w:r>
          </w:p>
        </w:tc>
      </w:tr>
    </w:tbl>
    <w:p w14:paraId="498CA429" w14:textId="77777777" w:rsidR="004E7697" w:rsidRDefault="002B5C49">
      <w:pPr>
        <w:pStyle w:val="ProductList-Body"/>
        <w:rPr>
          <w:rtl/>
        </w:rPr>
      </w:pPr>
      <w:r>
        <w:rPr>
          <w:i/>
          <w:rtl/>
        </w:rPr>
        <w:t>يجب أيضًا ترخيص المستخدمين لخطط SharePoint Online</w:t>
      </w:r>
      <w:r>
        <w:fldChar w:fldCharType="begin"/>
      </w:r>
      <w:r>
        <w:instrText xml:space="preserve"> XE "SharePoint Online" </w:instrText>
      </w:r>
      <w:r>
        <w:fldChar w:fldCharType="end"/>
      </w:r>
      <w:r>
        <w:rPr>
          <w:i/>
          <w:rtl/>
        </w:rPr>
        <w:t xml:space="preserve"> أو OneDrive for Business للوصول إلى خدمات Office for the web.</w:t>
      </w:r>
    </w:p>
    <w:p w14:paraId="33829907" w14:textId="77777777" w:rsidR="004E7697" w:rsidRDefault="004E7697">
      <w:pPr>
        <w:pStyle w:val="ProductList-Body"/>
        <w:rPr>
          <w:rtl/>
        </w:rPr>
      </w:pPr>
    </w:p>
    <w:p w14:paraId="34357D1B" w14:textId="77777777" w:rsidR="004E7697" w:rsidRDefault="002B5C49">
      <w:pPr>
        <w:pStyle w:val="ProductList-ClauseHeading"/>
        <w:outlineLvl w:val="2"/>
        <w:rPr>
          <w:rtl/>
        </w:rPr>
      </w:pPr>
      <w:bookmarkStart w:id="367" w:name="_Sec580"/>
      <w:r>
        <w:rPr>
          <w:rtl/>
        </w:rPr>
        <w:t>خدمات التخطيط</w:t>
      </w:r>
      <w:bookmarkEnd w:id="367"/>
    </w:p>
    <w:p w14:paraId="030D4D4E" w14:textId="77777777" w:rsidR="004E7697" w:rsidRDefault="002B5C49">
      <w:pPr>
        <w:pStyle w:val="ProductList-Body"/>
        <w:rPr>
          <w:rtl/>
        </w:rPr>
      </w:pPr>
      <w:r>
        <w:rPr>
          <w:rtl/>
        </w:rPr>
        <w:t>تم سحب خدمات التخطيط من مزايا ضمان البرنامج في الأول من فبراير 2021.</w:t>
      </w:r>
    </w:p>
    <w:p w14:paraId="305B4A4E" w14:textId="77777777" w:rsidR="004E7697" w:rsidRDefault="004E7697">
      <w:pPr>
        <w:pStyle w:val="ProductList-Body"/>
        <w:rPr>
          <w:rtl/>
        </w:rPr>
      </w:pPr>
    </w:p>
    <w:p w14:paraId="393E692E" w14:textId="77777777" w:rsidR="004E7697" w:rsidRDefault="002B5C49">
      <w:pPr>
        <w:pStyle w:val="ProductList-ClauseHeading"/>
        <w:outlineLvl w:val="2"/>
        <w:rPr>
          <w:rtl/>
        </w:rPr>
      </w:pPr>
      <w:bookmarkStart w:id="368" w:name="_Sec581"/>
      <w:r>
        <w:rPr>
          <w:rtl/>
        </w:rPr>
        <w:t>Enterprise Source Licensing Program</w:t>
      </w:r>
      <w:bookmarkEnd w:id="368"/>
    </w:p>
    <w:p w14:paraId="2A55E832" w14:textId="77777777" w:rsidR="004E7697" w:rsidRDefault="002B5C49">
      <w:pPr>
        <w:pStyle w:val="ProductList-Body"/>
        <w:rPr>
          <w:rtl/>
        </w:rPr>
      </w:pPr>
      <w:r>
        <w:rPr>
          <w:rtl/>
        </w:rPr>
        <w:t>العملاء الذين لديهم 10000 جهاز سطح مكتب مرخص أو أكثر مع تغطية ضمان البرنامج في مجموعة الأنظمة يكونون مؤهَّلين للوصول إلى التعليمات البرمجية المصدر لـ Microsoft Windows بغرض الدعم والتطوير الداخلي. البرامج الأكاديمية مؤهَّلة لبرنامج الترخيص Microsoft Research Source Licensing Program.</w:t>
      </w:r>
    </w:p>
    <w:p w14:paraId="3CB9A1E0" w14:textId="77777777" w:rsidR="004E7697" w:rsidRDefault="004E7697">
      <w:pPr>
        <w:pStyle w:val="ProductList-Body"/>
        <w:rPr>
          <w:rtl/>
        </w:rPr>
      </w:pPr>
    </w:p>
    <w:p w14:paraId="3883F4CE" w14:textId="77777777" w:rsidR="004E7697" w:rsidRDefault="002B5C49">
      <w:pPr>
        <w:pStyle w:val="ProductList-ClauseHeading"/>
        <w:outlineLvl w:val="2"/>
        <w:rPr>
          <w:rtl/>
        </w:rPr>
      </w:pPr>
      <w:bookmarkStart w:id="369" w:name="_Sec582"/>
      <w:r>
        <w:rPr>
          <w:rtl/>
        </w:rPr>
        <w:t>إيصالات التدريب</w:t>
      </w:r>
      <w:bookmarkEnd w:id="369"/>
    </w:p>
    <w:p w14:paraId="395341ED" w14:textId="77777777" w:rsidR="004E7697" w:rsidRDefault="002B5C49">
      <w:pPr>
        <w:pStyle w:val="ProductList-Body"/>
        <w:rPr>
          <w:rtl/>
        </w:rPr>
      </w:pPr>
      <w:r>
        <w:rPr>
          <w:rtl/>
        </w:rPr>
        <w:t>تم سحب إيصالات التدريب من مزايا ضمان البرنامج في الأول من فبراير 2021.</w:t>
      </w:r>
    </w:p>
    <w:p w14:paraId="4A14F8B0" w14:textId="77777777" w:rsidR="004E7697" w:rsidRDefault="004E7697">
      <w:pPr>
        <w:pStyle w:val="ProductList-Body"/>
        <w:rPr>
          <w:rtl/>
        </w:rPr>
      </w:pPr>
    </w:p>
    <w:p w14:paraId="21955EBE" w14:textId="77777777" w:rsidR="004E7697" w:rsidRDefault="002B5C49">
      <w:pPr>
        <w:pStyle w:val="ProductList-ClauseHeading"/>
        <w:outlineLvl w:val="2"/>
        <w:rPr>
          <w:rtl/>
        </w:rPr>
      </w:pPr>
      <w:bookmarkStart w:id="370" w:name="_Sec584"/>
      <w:r>
        <w:rPr>
          <w:rtl/>
        </w:rPr>
        <w:t>برنامج Home Use Program من Microsoft</w:t>
      </w:r>
      <w:bookmarkEnd w:id="370"/>
    </w:p>
    <w:p w14:paraId="7A605A97" w14:textId="77777777" w:rsidR="004E7697" w:rsidRDefault="002B5C49">
      <w:pPr>
        <w:pStyle w:val="ProductList-Body"/>
        <w:rPr>
          <w:rtl/>
        </w:rPr>
      </w:pPr>
      <w:r>
        <w:rPr>
          <w:rtl/>
        </w:rPr>
        <w:t>يمنح برنامج Home Use Program من Microsoft لموظفي العميل حق الحصول على منتجات أو خدمات Microsoft المتاحة من خلال موقع الويب (مواقع الويب) الخاص ببرنامج Home Use Program من Microsoft. قد يختار موظفو العميل إما الشراء من خلال خيار الخدمات عبر الإنترنت أو البرامج.</w:t>
      </w:r>
    </w:p>
    <w:p w14:paraId="5D803C34" w14:textId="77777777" w:rsidR="004E7697" w:rsidRDefault="004E7697">
      <w:pPr>
        <w:pStyle w:val="ProductList-Body"/>
        <w:rPr>
          <w:rtl/>
        </w:rPr>
      </w:pPr>
    </w:p>
    <w:p w14:paraId="1B927FB8" w14:textId="77777777" w:rsidR="004E7697" w:rsidRDefault="002B5C49">
      <w:pPr>
        <w:pStyle w:val="ProductList-SubClauseHeading"/>
        <w:outlineLvl w:val="3"/>
        <w:rPr>
          <w:rtl/>
        </w:rPr>
      </w:pPr>
      <w:r>
        <w:rPr>
          <w:rtl/>
        </w:rPr>
        <w:t>الخدمات عبر الإنترنت</w:t>
      </w:r>
    </w:p>
    <w:p w14:paraId="5E3A6DBD" w14:textId="77777777" w:rsidR="004E7697" w:rsidRDefault="002B5C49">
      <w:pPr>
        <w:pStyle w:val="ProductList-BodyIndented"/>
        <w:rPr>
          <w:rtl/>
        </w:rPr>
      </w:pPr>
      <w:r>
        <w:rPr>
          <w:rtl/>
        </w:rPr>
        <w:t>يتم التنازل عن شرط الحد الأدنى للمشاركة في برنامج Home Use Program من Microsoft، لشراء الخدمات عبر الإنترنت، للعملاء الذين يتمتعون بتغطية عضوية ضمان البرنامج لتجمّع التطبيقات. يجوز لموظفي العميل الحصول على اشتراك واحد في أي من Office 365 Home أو Office 365 Personal من خلال موقع الويب الخاص ببرنامج Home Use من Microsoft.</w:t>
      </w:r>
    </w:p>
    <w:p w14:paraId="0290D8D6" w14:textId="77777777" w:rsidR="004E7697" w:rsidRDefault="004E7697">
      <w:pPr>
        <w:pStyle w:val="ProductList-BodyIndented"/>
        <w:rPr>
          <w:rtl/>
        </w:rPr>
      </w:pPr>
    </w:p>
    <w:p w14:paraId="09DB2FCF" w14:textId="77777777" w:rsidR="004E7697" w:rsidRDefault="002B5C49">
      <w:pPr>
        <w:pStyle w:val="ProductList-BodyIndented"/>
        <w:rPr>
          <w:rtl/>
        </w:rPr>
      </w:pPr>
      <w:r>
        <w:rPr>
          <w:rtl/>
        </w:rPr>
        <w:t>يمكن تجديد اشتراكات Office 365 Home أو Office 365 Personal التي تم الحصول عليها من خلال موقع الويب الخاص ببرنامج Home Use Program من Microsoft في الوقت الحالي بسعر برنامج Home Use Program من Microsoft المطبّق حينئذ، وذلك بغض النظر عن حالة العمل أو حالة تغطية عضوية ضمان البرنامج الخاصة بالعميل.</w:t>
      </w:r>
    </w:p>
    <w:p w14:paraId="38C5D62B" w14:textId="77777777" w:rsidR="004E7697" w:rsidRDefault="004E7697">
      <w:pPr>
        <w:pStyle w:val="ProductList-BodyIndented"/>
        <w:rPr>
          <w:rtl/>
        </w:rPr>
      </w:pPr>
    </w:p>
    <w:p w14:paraId="18B60269" w14:textId="77777777" w:rsidR="004E7697" w:rsidRDefault="002B5C49">
      <w:pPr>
        <w:pStyle w:val="ProductList-SubClauseHeading"/>
        <w:outlineLvl w:val="3"/>
        <w:rPr>
          <w:rtl/>
        </w:rPr>
      </w:pPr>
      <w:r>
        <w:rPr>
          <w:rtl/>
        </w:rPr>
        <w:t>البرامج</w:t>
      </w:r>
    </w:p>
    <w:p w14:paraId="198735B0" w14:textId="77777777" w:rsidR="004E7697" w:rsidRDefault="002B5C49">
      <w:pPr>
        <w:pStyle w:val="ProductList-BodyIndented"/>
        <w:rPr>
          <w:rtl/>
        </w:rPr>
      </w:pPr>
      <w:r>
        <w:rPr>
          <w:rtl/>
        </w:rPr>
        <w:t>يجوز أن يحصل موظفو العميل، الذين يستخدمون تطبيقات سطح المكتب المؤهلة المرخصة المحددة في الجدول التالي، على ترخيص واحد لبرنامج ‏</w:t>
      </w:r>
      <w:dir w:val="rtl">
        <w:r>
          <w:rPr>
            <w:rtl/>
          </w:rPr>
          <w:t>Home Use Program المقابل، لتثبيته على جهاز واحد (إما جهاز كمبيوتر شخصي أو جهاز Mac، تبعًا للبرنامج الذي تم شراؤه). أما برامج Academic Select (بدون عضوية ضمان البرنامج) وAcademic Select Plus (بدون عضوية ضمان البرنامج) وAcademic Open فغير مؤهلة لهذه الميزة.</w:t>
        </w:r>
        <w:r>
          <w:rPr>
            <w:rtl/>
          </w:rPr>
          <w:t>‬</w:t>
        </w:r>
        <w:r w:rsidR="00733002">
          <w:t>‬</w:t>
        </w:r>
      </w:dir>
    </w:p>
    <w:p w14:paraId="7323559C" w14:textId="77777777" w:rsidR="004E7697" w:rsidRDefault="004E7697">
      <w:pPr>
        <w:pStyle w:val="ProductList-BodyIndented"/>
        <w:rPr>
          <w:rtl/>
        </w:rPr>
      </w:pPr>
    </w:p>
    <w:p w14:paraId="2D98361D" w14:textId="77777777" w:rsidR="004E7697" w:rsidRDefault="002B5C49">
      <w:pPr>
        <w:pStyle w:val="ProductList-BodyIndented"/>
        <w:rPr>
          <w:rtl/>
        </w:rPr>
      </w:pPr>
      <w:r>
        <w:rPr>
          <w:rtl/>
        </w:rPr>
        <w:t>تنتهي صلاحية تراخيص برنامج Home Use Software، بانتهاء التوظيف أو إنهاء تغطية ضمان البرنامج (SA) أو انتهاء صلاحيته لنسخة من تطبيق سطح المكتب المؤهّل المناظر الذي يستخدمه الموظفون في العمل، أو إذا لم يعد الموظف مستخدمًا لنسخة مرخصة من تطبيق سطح المكتب المؤهل، أو عند قيام الموظف بالتثيبت والاستخدام لأي إصدار سابق أو لاحق لتطبيق سطح المكتب المؤهل هذا بموجب ترخيص برنامج Home Use Program.</w:t>
      </w:r>
    </w:p>
    <w:p w14:paraId="4360B480" w14:textId="77777777" w:rsidR="004E7697" w:rsidRDefault="004E7697">
      <w:pPr>
        <w:pStyle w:val="ProductList-BodyIndented"/>
        <w:rPr>
          <w:rtl/>
        </w:rPr>
      </w:pPr>
    </w:p>
    <w:tbl>
      <w:tblPr>
        <w:tblStyle w:val="PURTable0"/>
        <w:bidiVisual/>
        <w:tblW w:w="0" w:type="dxa"/>
        <w:tblLook w:val="04A0" w:firstRow="1" w:lastRow="0" w:firstColumn="1" w:lastColumn="0" w:noHBand="0" w:noVBand="1"/>
      </w:tblPr>
      <w:tblGrid>
        <w:gridCol w:w="5259"/>
        <w:gridCol w:w="5297"/>
      </w:tblGrid>
      <w:tr w:rsidR="004E7697" w14:paraId="3E17C21F"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FF974A7" w14:textId="77777777" w:rsidR="004E7697" w:rsidRDefault="002B5C49">
            <w:pPr>
              <w:pStyle w:val="ProductList-TableBody"/>
              <w:rPr>
                <w:rtl/>
              </w:rPr>
            </w:pPr>
            <w:r>
              <w:rPr>
                <w:color w:val="FFFFFF"/>
                <w:rtl/>
              </w:rPr>
              <w:t>تطبيق سطح المكتب المؤهل</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FFD28EC" w14:textId="77777777" w:rsidR="004E7697" w:rsidRDefault="002B5C49">
            <w:pPr>
              <w:pStyle w:val="ProductList-TableBody"/>
              <w:rPr>
                <w:rtl/>
              </w:rPr>
            </w:pPr>
            <w:r>
              <w:rPr>
                <w:color w:val="FFFFFF"/>
                <w:rtl/>
              </w:rPr>
              <w:t>ترخيص Home Use Program المقابل</w:t>
            </w:r>
          </w:p>
        </w:tc>
      </w:tr>
      <w:tr w:rsidR="004E7697" w14:paraId="45087541" w14:textId="77777777">
        <w:tc>
          <w:tcPr>
            <w:tcW w:w="6000" w:type="dxa"/>
            <w:tcBorders>
              <w:top w:val="single" w:sz="4" w:space="0" w:color="000000"/>
              <w:left w:val="single" w:sz="4" w:space="0" w:color="000000"/>
              <w:bottom w:val="single" w:sz="4" w:space="0" w:color="000000"/>
              <w:right w:val="single" w:sz="4" w:space="0" w:color="000000"/>
            </w:tcBorders>
          </w:tcPr>
          <w:p w14:paraId="307EF7AE" w14:textId="77777777" w:rsidR="004E7697" w:rsidRDefault="002B5C49">
            <w:pPr>
              <w:pStyle w:val="ProductList-TableBody"/>
              <w:rPr>
                <w:rtl/>
              </w:rPr>
            </w:pPr>
            <w:r>
              <w:rPr>
                <w:rtl/>
              </w:rPr>
              <w:t xml:space="preserve">Visio Standard 2013/2016 /2019 </w:t>
            </w:r>
          </w:p>
          <w:p w14:paraId="11F08E94" w14:textId="77777777" w:rsidR="004E7697" w:rsidRDefault="002B5C49">
            <w:pPr>
              <w:pStyle w:val="ProductList-TableBody"/>
              <w:rPr>
                <w:rtl/>
              </w:rPr>
            </w:pPr>
            <w:r>
              <w:rPr>
                <w:rtl/>
              </w:rP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549A785D" w14:textId="77777777" w:rsidR="004E7697" w:rsidRDefault="002B5C49">
            <w:pPr>
              <w:pStyle w:val="ProductList-TableBody"/>
              <w:rPr>
                <w:rtl/>
              </w:rPr>
            </w:pPr>
            <w:r>
              <w:rPr>
                <w:rtl/>
              </w:rPr>
              <w:t>Visio Professional 2019 HUP</w:t>
            </w:r>
          </w:p>
        </w:tc>
      </w:tr>
      <w:tr w:rsidR="004E7697" w14:paraId="2812ACDF" w14:textId="77777777">
        <w:tc>
          <w:tcPr>
            <w:tcW w:w="6000" w:type="dxa"/>
            <w:tcBorders>
              <w:top w:val="single" w:sz="4" w:space="0" w:color="000000"/>
              <w:left w:val="single" w:sz="4" w:space="0" w:color="000000"/>
              <w:bottom w:val="single" w:sz="4" w:space="0" w:color="000000"/>
              <w:right w:val="single" w:sz="4" w:space="0" w:color="000000"/>
            </w:tcBorders>
          </w:tcPr>
          <w:p w14:paraId="708726E9" w14:textId="77777777" w:rsidR="004E7697" w:rsidRDefault="002B5C49">
            <w:pPr>
              <w:pStyle w:val="ProductList-TableBody"/>
              <w:rPr>
                <w:rtl/>
              </w:rPr>
            </w:pPr>
            <w:r>
              <w:rPr>
                <w:rtl/>
              </w:rPr>
              <w:t>Project Standard 2013/2016/2019</w:t>
            </w:r>
          </w:p>
          <w:p w14:paraId="0BECB2DB" w14:textId="77777777" w:rsidR="004E7697" w:rsidRDefault="002B5C49">
            <w:pPr>
              <w:pStyle w:val="ProductList-TableBody"/>
              <w:rPr>
                <w:rtl/>
              </w:rPr>
            </w:pPr>
            <w:r>
              <w:rPr>
                <w:rtl/>
              </w:rP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129638EE" w14:textId="77777777" w:rsidR="004E7697" w:rsidRDefault="002B5C49">
            <w:pPr>
              <w:pStyle w:val="ProductList-TableBody"/>
              <w:rPr>
                <w:rtl/>
              </w:rPr>
            </w:pPr>
            <w:r>
              <w:rPr>
                <w:rtl/>
              </w:rPr>
              <w:t>Project Professional 2019 HUP</w:t>
            </w:r>
          </w:p>
        </w:tc>
      </w:tr>
    </w:tbl>
    <w:p w14:paraId="6F7EB981" w14:textId="77777777" w:rsidR="004E7697" w:rsidRDefault="004E7697">
      <w:pPr>
        <w:pStyle w:val="ProductList-SubClauseHeading"/>
        <w:outlineLvl w:val="3"/>
        <w:rPr>
          <w:rtl/>
        </w:rPr>
      </w:pPr>
    </w:p>
    <w:p w14:paraId="6B9F898A" w14:textId="77777777" w:rsidR="004E7697" w:rsidRDefault="002B5C49">
      <w:pPr>
        <w:pStyle w:val="ProductList-BodyIndented"/>
        <w:rPr>
          <w:rtl/>
        </w:rPr>
      </w:pPr>
      <w:r>
        <w:rPr>
          <w:rtl/>
        </w:rPr>
        <w:t>شروط استخدام المنتجات والخدمات التي يتم الحصول عليها من خلال برنامج Home Use Program هي بين شركة Microsoft وموظف العميل ويتم الوصول إليها من خلال موقع (مواقع) ويب Microsoft Home Use Program.</w:t>
      </w:r>
    </w:p>
    <w:p w14:paraId="626C60C0" w14:textId="77777777" w:rsidR="004E7697" w:rsidRDefault="004E7697">
      <w:pPr>
        <w:pStyle w:val="ProductList-BodyIndented"/>
        <w:rPr>
          <w:rtl/>
        </w:rPr>
      </w:pPr>
    </w:p>
    <w:p w14:paraId="72C89C0F" w14:textId="77777777" w:rsidR="004E7697" w:rsidRDefault="002B5C49">
      <w:pPr>
        <w:pStyle w:val="ProductList-BodyIndented"/>
        <w:rPr>
          <w:rtl/>
        </w:rPr>
      </w:pPr>
      <w:r>
        <w:rPr>
          <w:rtl/>
        </w:rPr>
        <w:t>لا تتحمل Microsoft أية مسؤولية عن الامتثال لأي من ميزات التوظيف أو الضرائب أو الإبلاغ عن أي التزام قد يقع على العميل أو موظفيه.</w:t>
      </w:r>
    </w:p>
    <w:p w14:paraId="1517E463" w14:textId="77777777" w:rsidR="004E7697" w:rsidRDefault="004E7697">
      <w:pPr>
        <w:pStyle w:val="ProductList-BodyIndented"/>
        <w:rPr>
          <w:rtl/>
        </w:rPr>
      </w:pPr>
    </w:p>
    <w:p w14:paraId="50A16409" w14:textId="77777777" w:rsidR="004E7697" w:rsidRDefault="002B5C49">
      <w:pPr>
        <w:pStyle w:val="ProductList-BodyIndented"/>
        <w:rPr>
          <w:rtl/>
        </w:rPr>
      </w:pPr>
      <w:r>
        <w:rPr>
          <w:rtl/>
        </w:rPr>
        <w:t>يجوز لشركة Microsoft إنهاء مشاركة عميل في برنامج Home Use Program من Microsoft، على الفور ودون إخطار، بسبب الوصول غير المصرح به إلى موقع ويب البرنامج أو الترخيص من خلاله، فيما يتعلق برمز البرنامج لهذا العميل.</w:t>
      </w:r>
    </w:p>
    <w:p w14:paraId="5A877E57" w14:textId="77777777" w:rsidR="004E7697" w:rsidRDefault="004E7697">
      <w:pPr>
        <w:pStyle w:val="ProductList-BodyIndented"/>
        <w:rPr>
          <w:rtl/>
        </w:rPr>
      </w:pPr>
    </w:p>
    <w:p w14:paraId="1B06BDFA" w14:textId="77777777" w:rsidR="004E7697" w:rsidRDefault="002B5C49">
      <w:pPr>
        <w:pStyle w:val="ProductList-BodyIndented"/>
        <w:rPr>
          <w:rtl/>
        </w:rPr>
      </w:pPr>
      <w:r>
        <w:rPr>
          <w:rtl/>
        </w:rPr>
        <w:t xml:space="preserve">للاطلاع على مزيد من المعلومات حول برنامج Home Use Program من Microsoft، يُرجى الرجوع إلى </w:t>
      </w:r>
      <w:hyperlink r:id="rId157">
        <w:r>
          <w:rPr>
            <w:color w:val="00467F"/>
            <w:u w:val="single"/>
            <w:rtl/>
          </w:rPr>
          <w:t>http://www.microsoft.com/licensing</w:t>
        </w:r>
      </w:hyperlink>
      <w:r>
        <w:rPr>
          <w:rtl/>
        </w:rPr>
        <w:t xml:space="preserve"> أو </w:t>
      </w:r>
      <w:hyperlink r:id="rId158">
        <w:r>
          <w:rPr>
            <w:color w:val="00467F"/>
            <w:u w:val="single"/>
            <w:rtl/>
          </w:rPr>
          <w:t>https://businessstore.microsoft.com/store/home-use-program</w:t>
        </w:r>
      </w:hyperlink>
      <w:r>
        <w:rPr>
          <w:rtl/>
        </w:rPr>
        <w:t>.</w:t>
      </w:r>
    </w:p>
    <w:p w14:paraId="6CB2E8A6" w14:textId="77777777" w:rsidR="004E7697" w:rsidRDefault="004E7697">
      <w:pPr>
        <w:pStyle w:val="ProductList-BodyIndented"/>
        <w:jc w:val="right"/>
        <w:rPr>
          <w:rtl/>
        </w:rPr>
      </w:pPr>
    </w:p>
    <w:p w14:paraId="2694176D" w14:textId="77777777" w:rsidR="004E7697" w:rsidRDefault="002B5C49">
      <w:pPr>
        <w:pStyle w:val="ProductList-ClauseHeading"/>
        <w:outlineLvl w:val="2"/>
        <w:rPr>
          <w:rtl/>
        </w:rPr>
      </w:pPr>
      <w:bookmarkStart w:id="371" w:name="_Sec585"/>
      <w:r>
        <w:rPr>
          <w:rtl/>
        </w:rPr>
        <w:t>دعم حل المشكلات على مدار 24 ساعة يوميًا طوال أيام الأسبوع</w:t>
      </w:r>
      <w:bookmarkEnd w:id="371"/>
    </w:p>
    <w:p w14:paraId="1A537276" w14:textId="77777777" w:rsidR="004E7697" w:rsidRDefault="002B5C49">
      <w:pPr>
        <w:pStyle w:val="ProductList-Body"/>
        <w:rPr>
          <w:rtl/>
        </w:rPr>
      </w:pPr>
      <w:r>
        <w:rPr>
          <w:rtl/>
        </w:rPr>
        <w:t>العملاء (بخلاف هؤلاء الذين يقومون بالشراء من خلال البرامج الأكاديمية) الذين لديهم تغطية ضمان البرنامج مؤهَّلون لدعم حل المشكلات على مدار 24 ساعة يوميًا طوال أيام الأسبوع.</w:t>
      </w:r>
    </w:p>
    <w:p w14:paraId="0E5AE5BF" w14:textId="77777777" w:rsidR="004E7697" w:rsidRDefault="004E7697">
      <w:pPr>
        <w:pStyle w:val="ProductList-Body"/>
        <w:rPr>
          <w:rtl/>
        </w:rPr>
      </w:pPr>
    </w:p>
    <w:p w14:paraId="502C91CC" w14:textId="77777777" w:rsidR="004E7697" w:rsidRDefault="002B5C49">
      <w:pPr>
        <w:pStyle w:val="ProductList-Body"/>
        <w:rPr>
          <w:rtl/>
        </w:rPr>
      </w:pPr>
      <w:r>
        <w:rPr>
          <w:rtl/>
        </w:rPr>
        <w:t xml:space="preserve">يوفر دعم حل المشكلات، المتوفر على مدار الساعة طوال أيام الأسبوع، المساعدة في التعامل مع المشكلات ذات الأعراض الخاصة التي تظهر أثناء استخدام منتجات Microsoft. وستبذل Microsoft جهودًا معقولة لمساعدة العميل المقدم لطلبات دعم بطريقة تتسق مع سياسات دعم منتج Microsoft. تحتفظ Microsoft بحق رفض الطلبات غير المعقولة للحصول على خدمات الدعم، ويجوز لها إحالة العملاء إلى اتفاقية مستوى خدمة إضافي والتي قد تتطلب دفع رسوم إضافية. </w:t>
      </w:r>
    </w:p>
    <w:p w14:paraId="58E22EE7" w14:textId="77777777" w:rsidR="004E7697" w:rsidRDefault="004E7697">
      <w:pPr>
        <w:pStyle w:val="ProductList-Body"/>
        <w:rPr>
          <w:rtl/>
        </w:rPr>
      </w:pPr>
    </w:p>
    <w:p w14:paraId="782E2E0E" w14:textId="77777777" w:rsidR="004E7697" w:rsidRDefault="002B5C49">
      <w:pPr>
        <w:pStyle w:val="ProductList-Body"/>
        <w:rPr>
          <w:rtl/>
        </w:rPr>
      </w:pPr>
      <w:r>
        <w:rPr>
          <w:rtl/>
        </w:rPr>
        <w:t xml:space="preserve">المنتجات الموجودة حاليًا في الدعم الأساسي كما هو مبين في نهج دورة حياة دعم Microsoft مؤهَّلة لدعم حل المشكلات المتوفر على مدار الساعة طوال أيام الأسبوع. تستطيع Microsoft إضافة دعم للمنتجات الجديدة أو إيقاف الدعم عن المنتجات الحالية. سترسل Microsoft إشعارًا إلى العميل إذا كان تطبيق العميل لمنتجات Microsoft لا يمكن دعمه. وإذا لم يقم العميل بتعديل التطبيق لجعله قابلاً للدعم بشكل فعَّال خلال 30 يومًا من تاريخ استلام الإشعار، فلا تلتزم Microsoft بتقديم خدمات دعم إضافية لذلك التطبيق. </w:t>
      </w:r>
    </w:p>
    <w:p w14:paraId="1EA9BCA2" w14:textId="77777777" w:rsidR="004E7697" w:rsidRDefault="004E7697">
      <w:pPr>
        <w:pStyle w:val="ProductList-Body"/>
        <w:rPr>
          <w:rtl/>
        </w:rPr>
      </w:pPr>
    </w:p>
    <w:p w14:paraId="70B65BE7" w14:textId="77777777" w:rsidR="004E7697" w:rsidRDefault="002B5C49">
      <w:pPr>
        <w:pStyle w:val="ProductList-Body"/>
        <w:rPr>
          <w:rtl/>
        </w:rPr>
      </w:pPr>
      <w:r>
        <w:rPr>
          <w:rtl/>
        </w:rPr>
        <w:t>يُعرَّف طلب الحصول على دعم بشأن المساعدة في إصلاح الأعطال، الذي يُعرف أيضًا باسم الحدث، على أنه مشكلة دعم واحدة ويلزم إجراء مجهود معقول لحلها. ومشكلة الدعم الواحدة هي مشكلة لا يمكن تقسيمها إلى مشكلات فرعية. إذا كانت المشكلة تتألف من مشكلات فرعية، فسيتم اعتبار كل واحدة حدثًا مستقلاً. وفي حالات معينة، يجوز لشركة Microsoft إمداد العملاء بتعديل التعليمات البرمجية لبرنامج منتج Microsoft المتاح تجاريًا وذلك بغرض معالجة مشكلات حرجة محددة (الإصلاح (الإصلاحات) العاجل) في استجابة لطلب الحصول على دعم بشأن المساعدة في إصلاح الأعطال. صُممت الإصلاحات العاجلة لمعالجة المشكلات المحددة التي يواجهها العميل والتي لم يتم اختبارها بشأن الرجوع للحالة السابقة.</w:t>
      </w:r>
    </w:p>
    <w:p w14:paraId="1EF0B0F2" w14:textId="77777777" w:rsidR="004E7697" w:rsidRDefault="004E7697">
      <w:pPr>
        <w:pStyle w:val="ProductList-Body"/>
        <w:rPr>
          <w:rtl/>
        </w:rPr>
      </w:pPr>
    </w:p>
    <w:p w14:paraId="12C0E97E" w14:textId="77777777" w:rsidR="004E7697" w:rsidRDefault="002B5C49">
      <w:pPr>
        <w:pStyle w:val="ProductList-SubClauseHeading"/>
        <w:outlineLvl w:val="3"/>
        <w:rPr>
          <w:rtl/>
        </w:rPr>
      </w:pPr>
      <w:r>
        <w:rPr>
          <w:rtl/>
        </w:rPr>
        <w:t>‏</w:t>
      </w:r>
      <w:dir w:val="rtl">
        <w:r>
          <w:rPr>
            <w:rtl/>
          </w:rPr>
          <w:t>جوائز أحداث دعم الهاتف لجميع البرامج باستثناء MPSA</w:t>
        </w:r>
        <w:r w:rsidR="00733002">
          <w:t>‬</w:t>
        </w:r>
      </w:dir>
    </w:p>
    <w:p w14:paraId="0DCA3562" w14:textId="77777777" w:rsidR="004E7697" w:rsidRDefault="002B5C49">
      <w:pPr>
        <w:pStyle w:val="ProductList-BodyIndented"/>
        <w:rPr>
          <w:rtl/>
        </w:rPr>
      </w:pPr>
      <w:r>
        <w:rPr>
          <w:rtl/>
        </w:rPr>
        <w:t>يختلف عدد أحداث دعم الهاتف المسموح بها حسب العميل وفقًا لاستخدام ضمان البرنامج (SA spend) وخيار الدفع. يتم ربح الأحداث المستندة على استخدام ضمان البرنامج (SA-spend) وفقًا للخادم واستخدام ضمان البرنامج (SA spend) لسطح المكتب بموجب تسجيل Select أو Enterprise أو تسجيل Select Plus أو اتفاقية Open Value أو رقم تخويل ترخيص Open License. ستمنح Microsoft حدثًا واحدًا لكل ضمان برنامج للخادم أو ضمان البرنامج لترخيص وصول العميل بما يعادل 20000 دولار أمريكي على الأقل. ستمنح Microsoft حدثًا واحدًا لكل ضمان برنامج لمجموعة الأنظمة أو مجموعة التطبيقات بما يعادل 200000 دولار أمريكي على الأقل. ويوضح الجدول أدناه مكافئات العملات التقريبية للجوائز القائمة على استخدام ضمان البرنامج (SA-spend) للاتفاقيات المعتمدة على العملات الأخرى بخلاف الدولار الأمريكي. ونظرًا لتغير أسعار الصرف، يخضع هذا الجدول للتغيير.</w:t>
      </w:r>
    </w:p>
    <w:tbl>
      <w:tblPr>
        <w:tblStyle w:val="PURTable0"/>
        <w:bidiVisual/>
        <w:tblW w:w="0" w:type="dxa"/>
        <w:tblLook w:val="04A0" w:firstRow="1" w:lastRow="0" w:firstColumn="1" w:lastColumn="0" w:noHBand="0" w:noVBand="1"/>
      </w:tblPr>
      <w:tblGrid>
        <w:gridCol w:w="2583"/>
        <w:gridCol w:w="2530"/>
        <w:gridCol w:w="2726"/>
        <w:gridCol w:w="2717"/>
      </w:tblGrid>
      <w:tr w:rsidR="004E7697" w14:paraId="19E3E557"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16EA355" w14:textId="77777777" w:rsidR="004E7697" w:rsidRDefault="002B5C49">
            <w:pPr>
              <w:pStyle w:val="ProductList-TableBody"/>
              <w:rPr>
                <w:rtl/>
              </w:rPr>
            </w:pPr>
            <w:r>
              <w:rPr>
                <w:color w:val="FFFFFF"/>
                <w:rtl/>
              </w:rPr>
              <w:t>اسم العملة</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C7CA63B" w14:textId="77777777" w:rsidR="004E7697" w:rsidRDefault="002B5C49">
            <w:pPr>
              <w:pStyle w:val="ProductList-TableBody"/>
              <w:rPr>
                <w:rtl/>
              </w:rPr>
            </w:pPr>
            <w:r>
              <w:rPr>
                <w:color w:val="FFFFFF"/>
                <w:rtl/>
              </w:rPr>
              <w:t>رمز العملة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50201AC" w14:textId="77777777" w:rsidR="004E7697" w:rsidRDefault="002B5C49">
            <w:pPr>
              <w:pStyle w:val="ProductList-TableBody"/>
              <w:rPr>
                <w:rtl/>
              </w:rPr>
            </w:pPr>
            <w:r>
              <w:rPr>
                <w:color w:val="FFFFFF"/>
                <w:rtl/>
              </w:rPr>
              <w:t>الخادم/ترخيص وصول العميل - زيادات منح الأحداث</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906EDF6" w14:textId="77777777" w:rsidR="004E7697" w:rsidRDefault="002B5C49">
            <w:pPr>
              <w:pStyle w:val="ProductList-TableBody"/>
              <w:rPr>
                <w:rtl/>
              </w:rPr>
            </w:pPr>
            <w:r>
              <w:rPr>
                <w:color w:val="FFFFFF"/>
                <w:rtl/>
              </w:rPr>
              <w:t>IW / العميل - زيادات منح الأحداث</w:t>
            </w:r>
          </w:p>
        </w:tc>
      </w:tr>
      <w:tr w:rsidR="004E7697" w14:paraId="62772D34" w14:textId="77777777">
        <w:tc>
          <w:tcPr>
            <w:tcW w:w="2940" w:type="dxa"/>
            <w:tcBorders>
              <w:top w:val="single" w:sz="4" w:space="0" w:color="000000"/>
              <w:left w:val="single" w:sz="4" w:space="0" w:color="000000"/>
              <w:bottom w:val="single" w:sz="4" w:space="0" w:color="000000"/>
              <w:right w:val="single" w:sz="4" w:space="0" w:color="000000"/>
            </w:tcBorders>
          </w:tcPr>
          <w:p w14:paraId="56E1EE88" w14:textId="77777777" w:rsidR="004E7697" w:rsidRDefault="002B5C49">
            <w:pPr>
              <w:pStyle w:val="ProductList-TableBody"/>
              <w:rPr>
                <w:rtl/>
              </w:rPr>
            </w:pPr>
            <w:r>
              <w:rPr>
                <w:rtl/>
              </w:rPr>
              <w:t>الدولار الأمريكي</w:t>
            </w:r>
          </w:p>
        </w:tc>
        <w:tc>
          <w:tcPr>
            <w:tcW w:w="2940" w:type="dxa"/>
            <w:tcBorders>
              <w:top w:val="single" w:sz="4" w:space="0" w:color="000000"/>
              <w:left w:val="single" w:sz="4" w:space="0" w:color="000000"/>
              <w:bottom w:val="single" w:sz="4" w:space="0" w:color="000000"/>
              <w:right w:val="single" w:sz="4" w:space="0" w:color="000000"/>
            </w:tcBorders>
          </w:tcPr>
          <w:p w14:paraId="3488AC87" w14:textId="77777777" w:rsidR="004E7697" w:rsidRDefault="002B5C49">
            <w:pPr>
              <w:pStyle w:val="ProductList-TableBody"/>
              <w:rPr>
                <w:rtl/>
              </w:rPr>
            </w:pPr>
            <w:r>
              <w:rPr>
                <w:rtl/>
              </w:rPr>
              <w:t>USD</w:t>
            </w:r>
          </w:p>
        </w:tc>
        <w:tc>
          <w:tcPr>
            <w:tcW w:w="3060" w:type="dxa"/>
            <w:tcBorders>
              <w:top w:val="single" w:sz="4" w:space="0" w:color="000000"/>
              <w:left w:val="single" w:sz="4" w:space="0" w:color="000000"/>
              <w:bottom w:val="single" w:sz="4" w:space="0" w:color="000000"/>
              <w:right w:val="single" w:sz="4" w:space="0" w:color="000000"/>
            </w:tcBorders>
          </w:tcPr>
          <w:p w14:paraId="7A4F77B4" w14:textId="77777777" w:rsidR="004E7697" w:rsidRDefault="002B5C49">
            <w:pPr>
              <w:pStyle w:val="ProductList-TableBody"/>
              <w:rPr>
                <w:rtl/>
              </w:rPr>
            </w:pPr>
            <w:r>
              <w:rPr>
                <w:rtl/>
              </w:rPr>
              <w:t>$20,000</w:t>
            </w:r>
          </w:p>
        </w:tc>
        <w:tc>
          <w:tcPr>
            <w:tcW w:w="3060" w:type="dxa"/>
            <w:tcBorders>
              <w:top w:val="single" w:sz="4" w:space="0" w:color="000000"/>
              <w:left w:val="single" w:sz="4" w:space="0" w:color="000000"/>
              <w:bottom w:val="single" w:sz="4" w:space="0" w:color="000000"/>
              <w:right w:val="single" w:sz="4" w:space="0" w:color="000000"/>
            </w:tcBorders>
          </w:tcPr>
          <w:p w14:paraId="55B02B3A" w14:textId="77777777" w:rsidR="004E7697" w:rsidRDefault="002B5C49">
            <w:pPr>
              <w:pStyle w:val="ProductList-TableBody"/>
              <w:rPr>
                <w:rtl/>
              </w:rPr>
            </w:pPr>
            <w:r>
              <w:rPr>
                <w:rtl/>
              </w:rPr>
              <w:t>$200,000</w:t>
            </w:r>
          </w:p>
        </w:tc>
      </w:tr>
      <w:tr w:rsidR="004E7697" w14:paraId="1F665D99" w14:textId="77777777">
        <w:tc>
          <w:tcPr>
            <w:tcW w:w="2940" w:type="dxa"/>
            <w:tcBorders>
              <w:top w:val="single" w:sz="4" w:space="0" w:color="000000"/>
              <w:left w:val="single" w:sz="4" w:space="0" w:color="000000"/>
              <w:bottom w:val="single" w:sz="4" w:space="0" w:color="000000"/>
              <w:right w:val="single" w:sz="4" w:space="0" w:color="000000"/>
            </w:tcBorders>
          </w:tcPr>
          <w:p w14:paraId="110E1BA1" w14:textId="77777777" w:rsidR="004E7697" w:rsidRDefault="002B5C49">
            <w:pPr>
              <w:pStyle w:val="ProductList-TableBody"/>
              <w:rPr>
                <w:rtl/>
              </w:rPr>
            </w:pPr>
            <w:r>
              <w:rPr>
                <w:rtl/>
              </w:rPr>
              <w:t>الدولار الأسترالي</w:t>
            </w:r>
          </w:p>
        </w:tc>
        <w:tc>
          <w:tcPr>
            <w:tcW w:w="2940" w:type="dxa"/>
            <w:tcBorders>
              <w:top w:val="single" w:sz="4" w:space="0" w:color="000000"/>
              <w:left w:val="single" w:sz="4" w:space="0" w:color="000000"/>
              <w:bottom w:val="single" w:sz="4" w:space="0" w:color="000000"/>
              <w:right w:val="single" w:sz="4" w:space="0" w:color="000000"/>
            </w:tcBorders>
          </w:tcPr>
          <w:p w14:paraId="6546AD01" w14:textId="77777777" w:rsidR="004E7697" w:rsidRDefault="002B5C49">
            <w:pPr>
              <w:pStyle w:val="ProductList-TableBody"/>
              <w:rPr>
                <w:rtl/>
              </w:rPr>
            </w:pPr>
            <w:r>
              <w:rPr>
                <w:rtl/>
              </w:rPr>
              <w:t>AUD</w:t>
            </w:r>
          </w:p>
        </w:tc>
        <w:tc>
          <w:tcPr>
            <w:tcW w:w="3060" w:type="dxa"/>
            <w:tcBorders>
              <w:top w:val="single" w:sz="4" w:space="0" w:color="000000"/>
              <w:left w:val="single" w:sz="4" w:space="0" w:color="000000"/>
              <w:bottom w:val="single" w:sz="4" w:space="0" w:color="000000"/>
              <w:right w:val="single" w:sz="4" w:space="0" w:color="000000"/>
            </w:tcBorders>
          </w:tcPr>
          <w:p w14:paraId="6367DE12" w14:textId="77777777" w:rsidR="004E7697" w:rsidRDefault="002B5C49">
            <w:pPr>
              <w:pStyle w:val="ProductList-TableBody"/>
              <w:rPr>
                <w:rtl/>
              </w:rPr>
            </w:pPr>
            <w:r>
              <w:rPr>
                <w:rtl/>
              </w:rPr>
              <w:t>30,000</w:t>
            </w:r>
          </w:p>
        </w:tc>
        <w:tc>
          <w:tcPr>
            <w:tcW w:w="3060" w:type="dxa"/>
            <w:tcBorders>
              <w:top w:val="single" w:sz="4" w:space="0" w:color="000000"/>
              <w:left w:val="single" w:sz="4" w:space="0" w:color="000000"/>
              <w:bottom w:val="single" w:sz="4" w:space="0" w:color="000000"/>
              <w:right w:val="single" w:sz="4" w:space="0" w:color="000000"/>
            </w:tcBorders>
          </w:tcPr>
          <w:p w14:paraId="22BF4929" w14:textId="77777777" w:rsidR="004E7697" w:rsidRDefault="002B5C49">
            <w:pPr>
              <w:pStyle w:val="ProductList-TableBody"/>
              <w:rPr>
                <w:rtl/>
              </w:rPr>
            </w:pPr>
            <w:r>
              <w:rPr>
                <w:rtl/>
              </w:rPr>
              <w:t>300,000</w:t>
            </w:r>
          </w:p>
        </w:tc>
      </w:tr>
      <w:tr w:rsidR="004E7697" w14:paraId="0A76F2AD" w14:textId="77777777">
        <w:tc>
          <w:tcPr>
            <w:tcW w:w="2940" w:type="dxa"/>
            <w:tcBorders>
              <w:top w:val="single" w:sz="4" w:space="0" w:color="000000"/>
              <w:left w:val="single" w:sz="4" w:space="0" w:color="000000"/>
              <w:bottom w:val="single" w:sz="4" w:space="0" w:color="000000"/>
              <w:right w:val="single" w:sz="4" w:space="0" w:color="000000"/>
            </w:tcBorders>
          </w:tcPr>
          <w:p w14:paraId="352176CC" w14:textId="77777777" w:rsidR="004E7697" w:rsidRDefault="002B5C49">
            <w:pPr>
              <w:pStyle w:val="ProductList-TableBody"/>
              <w:rPr>
                <w:rtl/>
              </w:rPr>
            </w:pPr>
            <w:r>
              <w:rPr>
                <w:rtl/>
              </w:rPr>
              <w:t>الدولار الكندي</w:t>
            </w:r>
          </w:p>
        </w:tc>
        <w:tc>
          <w:tcPr>
            <w:tcW w:w="2940" w:type="dxa"/>
            <w:tcBorders>
              <w:top w:val="single" w:sz="4" w:space="0" w:color="000000"/>
              <w:left w:val="single" w:sz="4" w:space="0" w:color="000000"/>
              <w:bottom w:val="single" w:sz="4" w:space="0" w:color="000000"/>
              <w:right w:val="single" w:sz="4" w:space="0" w:color="000000"/>
            </w:tcBorders>
          </w:tcPr>
          <w:p w14:paraId="5FD73D22" w14:textId="77777777" w:rsidR="004E7697" w:rsidRDefault="002B5C49">
            <w:pPr>
              <w:pStyle w:val="ProductList-TableBody"/>
              <w:rPr>
                <w:rtl/>
              </w:rPr>
            </w:pPr>
            <w:r>
              <w:rPr>
                <w:rtl/>
              </w:rPr>
              <w:t>CAD</w:t>
            </w:r>
          </w:p>
        </w:tc>
        <w:tc>
          <w:tcPr>
            <w:tcW w:w="3060" w:type="dxa"/>
            <w:tcBorders>
              <w:top w:val="single" w:sz="4" w:space="0" w:color="000000"/>
              <w:left w:val="single" w:sz="4" w:space="0" w:color="000000"/>
              <w:bottom w:val="single" w:sz="4" w:space="0" w:color="000000"/>
              <w:right w:val="single" w:sz="4" w:space="0" w:color="000000"/>
            </w:tcBorders>
          </w:tcPr>
          <w:p w14:paraId="5F513710" w14:textId="77777777" w:rsidR="004E7697" w:rsidRDefault="002B5C49">
            <w:pPr>
              <w:pStyle w:val="ProductList-TableBody"/>
              <w:rPr>
                <w:rtl/>
              </w:rPr>
            </w:pPr>
            <w:r>
              <w:rPr>
                <w:rtl/>
              </w:rPr>
              <w:t>27,000</w:t>
            </w:r>
          </w:p>
        </w:tc>
        <w:tc>
          <w:tcPr>
            <w:tcW w:w="3060" w:type="dxa"/>
            <w:tcBorders>
              <w:top w:val="single" w:sz="4" w:space="0" w:color="000000"/>
              <w:left w:val="single" w:sz="4" w:space="0" w:color="000000"/>
              <w:bottom w:val="single" w:sz="4" w:space="0" w:color="000000"/>
              <w:right w:val="single" w:sz="4" w:space="0" w:color="000000"/>
            </w:tcBorders>
          </w:tcPr>
          <w:p w14:paraId="49BA485D" w14:textId="77777777" w:rsidR="004E7697" w:rsidRDefault="002B5C49">
            <w:pPr>
              <w:pStyle w:val="ProductList-TableBody"/>
              <w:rPr>
                <w:rtl/>
              </w:rPr>
            </w:pPr>
            <w:r>
              <w:rPr>
                <w:rtl/>
              </w:rPr>
              <w:t>270,000</w:t>
            </w:r>
          </w:p>
        </w:tc>
      </w:tr>
      <w:tr w:rsidR="004E7697" w14:paraId="3742CED2" w14:textId="77777777">
        <w:tc>
          <w:tcPr>
            <w:tcW w:w="2940" w:type="dxa"/>
            <w:tcBorders>
              <w:top w:val="single" w:sz="4" w:space="0" w:color="000000"/>
              <w:left w:val="single" w:sz="4" w:space="0" w:color="000000"/>
              <w:bottom w:val="single" w:sz="4" w:space="0" w:color="000000"/>
              <w:right w:val="single" w:sz="4" w:space="0" w:color="000000"/>
            </w:tcBorders>
          </w:tcPr>
          <w:p w14:paraId="104896FD" w14:textId="77777777" w:rsidR="004E7697" w:rsidRDefault="002B5C49">
            <w:pPr>
              <w:pStyle w:val="ProductList-TableBody"/>
              <w:rPr>
                <w:rtl/>
              </w:rPr>
            </w:pPr>
            <w:r>
              <w:rPr>
                <w:rtl/>
              </w:rPr>
              <w:t>الفرانك السويسري</w:t>
            </w:r>
          </w:p>
        </w:tc>
        <w:tc>
          <w:tcPr>
            <w:tcW w:w="2940" w:type="dxa"/>
            <w:tcBorders>
              <w:top w:val="single" w:sz="4" w:space="0" w:color="000000"/>
              <w:left w:val="single" w:sz="4" w:space="0" w:color="000000"/>
              <w:bottom w:val="single" w:sz="4" w:space="0" w:color="000000"/>
              <w:right w:val="single" w:sz="4" w:space="0" w:color="000000"/>
            </w:tcBorders>
          </w:tcPr>
          <w:p w14:paraId="4BD52DF8" w14:textId="77777777" w:rsidR="004E7697" w:rsidRDefault="002B5C49">
            <w:pPr>
              <w:pStyle w:val="ProductList-TableBody"/>
              <w:rPr>
                <w:rtl/>
              </w:rPr>
            </w:pPr>
            <w:r>
              <w:rPr>
                <w:rtl/>
              </w:rPr>
              <w:t>CHF</w:t>
            </w:r>
          </w:p>
        </w:tc>
        <w:tc>
          <w:tcPr>
            <w:tcW w:w="3060" w:type="dxa"/>
            <w:tcBorders>
              <w:top w:val="single" w:sz="4" w:space="0" w:color="000000"/>
              <w:left w:val="single" w:sz="4" w:space="0" w:color="000000"/>
              <w:bottom w:val="single" w:sz="4" w:space="0" w:color="000000"/>
              <w:right w:val="single" w:sz="4" w:space="0" w:color="000000"/>
            </w:tcBorders>
          </w:tcPr>
          <w:p w14:paraId="4C515690" w14:textId="77777777" w:rsidR="004E7697" w:rsidRDefault="002B5C49">
            <w:pPr>
              <w:pStyle w:val="ProductList-TableBody"/>
              <w:rPr>
                <w:rtl/>
              </w:rPr>
            </w:pPr>
            <w:r>
              <w:rPr>
                <w:rtl/>
              </w:rPr>
              <w:t>‏</w:t>
            </w:r>
            <w:dir w:val="rtl">
              <w:r>
                <w:rPr>
                  <w:rtl/>
                </w:rPr>
                <w:t>فرنك سويسري</w:t>
              </w:r>
              <w:r>
                <w:rPr>
                  <w:rtl/>
                </w:rPr>
                <w:t>‬ 33,000</w:t>
              </w:r>
              <w:r w:rsidR="00733002">
                <w:t>‬</w:t>
              </w:r>
            </w:dir>
          </w:p>
        </w:tc>
        <w:tc>
          <w:tcPr>
            <w:tcW w:w="3060" w:type="dxa"/>
            <w:tcBorders>
              <w:top w:val="single" w:sz="4" w:space="0" w:color="000000"/>
              <w:left w:val="single" w:sz="4" w:space="0" w:color="000000"/>
              <w:bottom w:val="single" w:sz="4" w:space="0" w:color="000000"/>
              <w:right w:val="single" w:sz="4" w:space="0" w:color="000000"/>
            </w:tcBorders>
          </w:tcPr>
          <w:p w14:paraId="6772B97D" w14:textId="77777777" w:rsidR="004E7697" w:rsidRDefault="002B5C49">
            <w:pPr>
              <w:pStyle w:val="ProductList-TableBody"/>
              <w:rPr>
                <w:rtl/>
              </w:rPr>
            </w:pPr>
            <w:r>
              <w:rPr>
                <w:rtl/>
              </w:rPr>
              <w:t>‏</w:t>
            </w:r>
            <w:dir w:val="rtl">
              <w:r>
                <w:rPr>
                  <w:rtl/>
                </w:rPr>
                <w:t>فرنك سويسري</w:t>
              </w:r>
              <w:r>
                <w:rPr>
                  <w:rtl/>
                </w:rPr>
                <w:t>‬ 330,000</w:t>
              </w:r>
              <w:r w:rsidR="00733002">
                <w:t>‬</w:t>
              </w:r>
            </w:dir>
          </w:p>
        </w:tc>
      </w:tr>
      <w:tr w:rsidR="004E7697" w14:paraId="0A99036C" w14:textId="77777777">
        <w:tc>
          <w:tcPr>
            <w:tcW w:w="2940" w:type="dxa"/>
            <w:tcBorders>
              <w:top w:val="single" w:sz="4" w:space="0" w:color="000000"/>
              <w:left w:val="single" w:sz="4" w:space="0" w:color="000000"/>
              <w:bottom w:val="single" w:sz="4" w:space="0" w:color="000000"/>
              <w:right w:val="single" w:sz="4" w:space="0" w:color="000000"/>
            </w:tcBorders>
          </w:tcPr>
          <w:p w14:paraId="19052309" w14:textId="77777777" w:rsidR="004E7697" w:rsidRDefault="002B5C49">
            <w:pPr>
              <w:pStyle w:val="ProductList-TableBody"/>
              <w:rPr>
                <w:rtl/>
              </w:rPr>
            </w:pPr>
            <w:r>
              <w:rPr>
                <w:rtl/>
              </w:rPr>
              <w:t>رينمينبي الصيني</w:t>
            </w:r>
          </w:p>
        </w:tc>
        <w:tc>
          <w:tcPr>
            <w:tcW w:w="2940" w:type="dxa"/>
            <w:tcBorders>
              <w:top w:val="single" w:sz="4" w:space="0" w:color="000000"/>
              <w:left w:val="single" w:sz="4" w:space="0" w:color="000000"/>
              <w:bottom w:val="single" w:sz="4" w:space="0" w:color="000000"/>
              <w:right w:val="single" w:sz="4" w:space="0" w:color="000000"/>
            </w:tcBorders>
          </w:tcPr>
          <w:p w14:paraId="751DD474" w14:textId="77777777" w:rsidR="004E7697" w:rsidRDefault="002B5C49">
            <w:pPr>
              <w:pStyle w:val="ProductList-TableBody"/>
              <w:rPr>
                <w:rtl/>
              </w:rPr>
            </w:pPr>
            <w:r>
              <w:rPr>
                <w:rtl/>
              </w:rPr>
              <w:t>CNY</w:t>
            </w:r>
          </w:p>
        </w:tc>
        <w:tc>
          <w:tcPr>
            <w:tcW w:w="3060" w:type="dxa"/>
            <w:tcBorders>
              <w:top w:val="single" w:sz="4" w:space="0" w:color="000000"/>
              <w:left w:val="single" w:sz="4" w:space="0" w:color="000000"/>
              <w:bottom w:val="single" w:sz="4" w:space="0" w:color="000000"/>
              <w:right w:val="single" w:sz="4" w:space="0" w:color="000000"/>
            </w:tcBorders>
          </w:tcPr>
          <w:p w14:paraId="146C4B39" w14:textId="77777777" w:rsidR="004E7697" w:rsidRDefault="002B5C49">
            <w:pPr>
              <w:pStyle w:val="ProductList-TableBody"/>
              <w:rPr>
                <w:rtl/>
              </w:rPr>
            </w:pPr>
            <w:r>
              <w:rPr>
                <w:rtl/>
              </w:rPr>
              <w:t>165000 كولون كوستاريكي</w:t>
            </w:r>
          </w:p>
        </w:tc>
        <w:tc>
          <w:tcPr>
            <w:tcW w:w="3060" w:type="dxa"/>
            <w:tcBorders>
              <w:top w:val="single" w:sz="4" w:space="0" w:color="000000"/>
              <w:left w:val="single" w:sz="4" w:space="0" w:color="000000"/>
              <w:bottom w:val="single" w:sz="4" w:space="0" w:color="000000"/>
              <w:right w:val="single" w:sz="4" w:space="0" w:color="000000"/>
            </w:tcBorders>
          </w:tcPr>
          <w:p w14:paraId="198E7E89" w14:textId="77777777" w:rsidR="004E7697" w:rsidRDefault="002B5C49">
            <w:pPr>
              <w:pStyle w:val="ProductList-TableBody"/>
              <w:rPr>
                <w:rtl/>
              </w:rPr>
            </w:pPr>
            <w:r>
              <w:rPr>
                <w:rtl/>
              </w:rPr>
              <w:t>1650000 كولون كوستاريكي</w:t>
            </w:r>
          </w:p>
        </w:tc>
      </w:tr>
      <w:tr w:rsidR="004E7697" w14:paraId="1553F49E" w14:textId="77777777">
        <w:tc>
          <w:tcPr>
            <w:tcW w:w="2940" w:type="dxa"/>
            <w:tcBorders>
              <w:top w:val="single" w:sz="4" w:space="0" w:color="000000"/>
              <w:left w:val="single" w:sz="4" w:space="0" w:color="000000"/>
              <w:bottom w:val="single" w:sz="4" w:space="0" w:color="000000"/>
              <w:right w:val="single" w:sz="4" w:space="0" w:color="000000"/>
            </w:tcBorders>
          </w:tcPr>
          <w:p w14:paraId="2B24FBCF" w14:textId="77777777" w:rsidR="004E7697" w:rsidRDefault="002B5C49">
            <w:pPr>
              <w:pStyle w:val="ProductList-TableBody"/>
              <w:rPr>
                <w:rtl/>
              </w:rPr>
            </w:pPr>
            <w:r>
              <w:rPr>
                <w:rtl/>
              </w:rPr>
              <w:t>الكرونا الدنماركية</w:t>
            </w:r>
          </w:p>
        </w:tc>
        <w:tc>
          <w:tcPr>
            <w:tcW w:w="2940" w:type="dxa"/>
            <w:tcBorders>
              <w:top w:val="single" w:sz="4" w:space="0" w:color="000000"/>
              <w:left w:val="single" w:sz="4" w:space="0" w:color="000000"/>
              <w:bottom w:val="single" w:sz="4" w:space="0" w:color="000000"/>
              <w:right w:val="single" w:sz="4" w:space="0" w:color="000000"/>
            </w:tcBorders>
          </w:tcPr>
          <w:p w14:paraId="44DD092B" w14:textId="77777777" w:rsidR="004E7697" w:rsidRDefault="002B5C49">
            <w:pPr>
              <w:pStyle w:val="ProductList-TableBody"/>
              <w:rPr>
                <w:rtl/>
              </w:rPr>
            </w:pPr>
            <w:r>
              <w:rPr>
                <w:rtl/>
              </w:rPr>
              <w:t>DKK</w:t>
            </w:r>
          </w:p>
        </w:tc>
        <w:tc>
          <w:tcPr>
            <w:tcW w:w="3060" w:type="dxa"/>
            <w:tcBorders>
              <w:top w:val="single" w:sz="4" w:space="0" w:color="000000"/>
              <w:left w:val="single" w:sz="4" w:space="0" w:color="000000"/>
              <w:bottom w:val="single" w:sz="4" w:space="0" w:color="000000"/>
              <w:right w:val="single" w:sz="4" w:space="0" w:color="000000"/>
            </w:tcBorders>
          </w:tcPr>
          <w:p w14:paraId="6EB58FB5" w14:textId="77777777" w:rsidR="004E7697" w:rsidRDefault="002B5C49">
            <w:pPr>
              <w:pStyle w:val="ProductList-TableBody"/>
              <w:rPr>
                <w:rtl/>
              </w:rPr>
            </w:pPr>
            <w:r>
              <w:rPr>
                <w:rtl/>
              </w:rPr>
              <w:t>160000 كرونا</w:t>
            </w:r>
          </w:p>
        </w:tc>
        <w:tc>
          <w:tcPr>
            <w:tcW w:w="3060" w:type="dxa"/>
            <w:tcBorders>
              <w:top w:val="single" w:sz="4" w:space="0" w:color="000000"/>
              <w:left w:val="single" w:sz="4" w:space="0" w:color="000000"/>
              <w:bottom w:val="single" w:sz="4" w:space="0" w:color="000000"/>
              <w:right w:val="single" w:sz="4" w:space="0" w:color="000000"/>
            </w:tcBorders>
          </w:tcPr>
          <w:p w14:paraId="465711D5" w14:textId="77777777" w:rsidR="004E7697" w:rsidRDefault="002B5C49">
            <w:pPr>
              <w:pStyle w:val="ProductList-TableBody"/>
              <w:rPr>
                <w:rtl/>
              </w:rPr>
            </w:pPr>
            <w:r>
              <w:rPr>
                <w:rtl/>
              </w:rPr>
              <w:t>1600000 كرونا</w:t>
            </w:r>
          </w:p>
        </w:tc>
      </w:tr>
      <w:tr w:rsidR="004E7697" w14:paraId="28CCAFDB" w14:textId="77777777">
        <w:tc>
          <w:tcPr>
            <w:tcW w:w="2940" w:type="dxa"/>
            <w:tcBorders>
              <w:top w:val="single" w:sz="4" w:space="0" w:color="000000"/>
              <w:left w:val="single" w:sz="4" w:space="0" w:color="000000"/>
              <w:bottom w:val="single" w:sz="4" w:space="0" w:color="000000"/>
              <w:right w:val="single" w:sz="4" w:space="0" w:color="000000"/>
            </w:tcBorders>
          </w:tcPr>
          <w:p w14:paraId="50DC1BE0" w14:textId="77777777" w:rsidR="004E7697" w:rsidRDefault="002B5C49">
            <w:pPr>
              <w:pStyle w:val="ProductList-TableBody"/>
              <w:rPr>
                <w:rtl/>
              </w:rPr>
            </w:pPr>
            <w:r>
              <w:rPr>
                <w:rtl/>
              </w:rPr>
              <w:t>اليورو</w:t>
            </w:r>
          </w:p>
        </w:tc>
        <w:tc>
          <w:tcPr>
            <w:tcW w:w="2940" w:type="dxa"/>
            <w:tcBorders>
              <w:top w:val="single" w:sz="4" w:space="0" w:color="000000"/>
              <w:left w:val="single" w:sz="4" w:space="0" w:color="000000"/>
              <w:bottom w:val="single" w:sz="4" w:space="0" w:color="000000"/>
              <w:right w:val="single" w:sz="4" w:space="0" w:color="000000"/>
            </w:tcBorders>
          </w:tcPr>
          <w:p w14:paraId="27264F58" w14:textId="77777777" w:rsidR="004E7697" w:rsidRDefault="002B5C49">
            <w:pPr>
              <w:pStyle w:val="ProductList-TableBody"/>
              <w:rPr>
                <w:rtl/>
              </w:rPr>
            </w:pPr>
            <w:r>
              <w:rPr>
                <w:rtl/>
              </w:rPr>
              <w:t>EUR</w:t>
            </w:r>
          </w:p>
        </w:tc>
        <w:tc>
          <w:tcPr>
            <w:tcW w:w="3060" w:type="dxa"/>
            <w:tcBorders>
              <w:top w:val="single" w:sz="4" w:space="0" w:color="000000"/>
              <w:left w:val="single" w:sz="4" w:space="0" w:color="000000"/>
              <w:bottom w:val="single" w:sz="4" w:space="0" w:color="000000"/>
              <w:right w:val="single" w:sz="4" w:space="0" w:color="000000"/>
            </w:tcBorders>
          </w:tcPr>
          <w:p w14:paraId="03BEBD30" w14:textId="77777777" w:rsidR="004E7697" w:rsidRDefault="002B5C49">
            <w:pPr>
              <w:pStyle w:val="ProductList-TableBody"/>
              <w:rPr>
                <w:rtl/>
              </w:rPr>
            </w:pPr>
            <w:r>
              <w:rPr>
                <w:rtl/>
              </w:rPr>
              <w:t>21,500</w:t>
            </w:r>
          </w:p>
        </w:tc>
        <w:tc>
          <w:tcPr>
            <w:tcW w:w="3060" w:type="dxa"/>
            <w:tcBorders>
              <w:top w:val="single" w:sz="4" w:space="0" w:color="000000"/>
              <w:left w:val="single" w:sz="4" w:space="0" w:color="000000"/>
              <w:bottom w:val="single" w:sz="4" w:space="0" w:color="000000"/>
              <w:right w:val="single" w:sz="4" w:space="0" w:color="000000"/>
            </w:tcBorders>
          </w:tcPr>
          <w:p w14:paraId="476C8239" w14:textId="77777777" w:rsidR="004E7697" w:rsidRDefault="002B5C49">
            <w:pPr>
              <w:pStyle w:val="ProductList-TableBody"/>
              <w:rPr>
                <w:rtl/>
              </w:rPr>
            </w:pPr>
            <w:r>
              <w:rPr>
                <w:rtl/>
              </w:rPr>
              <w:t>215,000</w:t>
            </w:r>
          </w:p>
        </w:tc>
      </w:tr>
      <w:tr w:rsidR="004E7697" w14:paraId="0AAACBE0" w14:textId="77777777">
        <w:tc>
          <w:tcPr>
            <w:tcW w:w="2940" w:type="dxa"/>
            <w:tcBorders>
              <w:top w:val="single" w:sz="4" w:space="0" w:color="000000"/>
              <w:left w:val="single" w:sz="4" w:space="0" w:color="000000"/>
              <w:bottom w:val="single" w:sz="4" w:space="0" w:color="000000"/>
              <w:right w:val="single" w:sz="4" w:space="0" w:color="000000"/>
            </w:tcBorders>
          </w:tcPr>
          <w:p w14:paraId="4F8334A8" w14:textId="77777777" w:rsidR="004E7697" w:rsidRDefault="002B5C49">
            <w:pPr>
              <w:pStyle w:val="ProductList-TableBody"/>
              <w:rPr>
                <w:rtl/>
              </w:rPr>
            </w:pPr>
            <w:r>
              <w:rPr>
                <w:rtl/>
              </w:rPr>
              <w:t>الجنيه الإسترليني</w:t>
            </w:r>
          </w:p>
        </w:tc>
        <w:tc>
          <w:tcPr>
            <w:tcW w:w="2940" w:type="dxa"/>
            <w:tcBorders>
              <w:top w:val="single" w:sz="4" w:space="0" w:color="000000"/>
              <w:left w:val="single" w:sz="4" w:space="0" w:color="000000"/>
              <w:bottom w:val="single" w:sz="4" w:space="0" w:color="000000"/>
              <w:right w:val="single" w:sz="4" w:space="0" w:color="000000"/>
            </w:tcBorders>
          </w:tcPr>
          <w:p w14:paraId="7787F189" w14:textId="77777777" w:rsidR="004E7697" w:rsidRDefault="002B5C49">
            <w:pPr>
              <w:pStyle w:val="ProductList-TableBody"/>
              <w:rPr>
                <w:rtl/>
              </w:rPr>
            </w:pPr>
            <w:r>
              <w:rPr>
                <w:rtl/>
              </w:rPr>
              <w:t>GBP</w:t>
            </w:r>
          </w:p>
        </w:tc>
        <w:tc>
          <w:tcPr>
            <w:tcW w:w="3060" w:type="dxa"/>
            <w:tcBorders>
              <w:top w:val="single" w:sz="4" w:space="0" w:color="000000"/>
              <w:left w:val="single" w:sz="4" w:space="0" w:color="000000"/>
              <w:bottom w:val="single" w:sz="4" w:space="0" w:color="000000"/>
              <w:right w:val="single" w:sz="4" w:space="0" w:color="000000"/>
            </w:tcBorders>
          </w:tcPr>
          <w:p w14:paraId="354A132D" w14:textId="77777777" w:rsidR="004E7697" w:rsidRDefault="002B5C49">
            <w:pPr>
              <w:pStyle w:val="ProductList-TableBody"/>
              <w:rPr>
                <w:rtl/>
              </w:rPr>
            </w:pPr>
            <w:r>
              <w:rPr>
                <w:rtl/>
              </w:rPr>
              <w:t>£13,500</w:t>
            </w:r>
          </w:p>
        </w:tc>
        <w:tc>
          <w:tcPr>
            <w:tcW w:w="3060" w:type="dxa"/>
            <w:tcBorders>
              <w:top w:val="single" w:sz="4" w:space="0" w:color="000000"/>
              <w:left w:val="single" w:sz="4" w:space="0" w:color="000000"/>
              <w:bottom w:val="single" w:sz="4" w:space="0" w:color="000000"/>
              <w:right w:val="single" w:sz="4" w:space="0" w:color="000000"/>
            </w:tcBorders>
          </w:tcPr>
          <w:p w14:paraId="75CE694E" w14:textId="77777777" w:rsidR="004E7697" w:rsidRDefault="002B5C49">
            <w:pPr>
              <w:pStyle w:val="ProductList-TableBody"/>
              <w:rPr>
                <w:rtl/>
              </w:rPr>
            </w:pPr>
            <w:r>
              <w:rPr>
                <w:rtl/>
              </w:rPr>
              <w:t>£135,000</w:t>
            </w:r>
          </w:p>
        </w:tc>
      </w:tr>
      <w:tr w:rsidR="004E7697" w14:paraId="71DAF591" w14:textId="77777777">
        <w:tc>
          <w:tcPr>
            <w:tcW w:w="2940" w:type="dxa"/>
            <w:tcBorders>
              <w:top w:val="single" w:sz="4" w:space="0" w:color="000000"/>
              <w:left w:val="single" w:sz="4" w:space="0" w:color="000000"/>
              <w:bottom w:val="single" w:sz="4" w:space="0" w:color="000000"/>
              <w:right w:val="single" w:sz="4" w:space="0" w:color="000000"/>
            </w:tcBorders>
          </w:tcPr>
          <w:p w14:paraId="555C11A3" w14:textId="77777777" w:rsidR="004E7697" w:rsidRDefault="002B5C49">
            <w:pPr>
              <w:pStyle w:val="ProductList-TableBody"/>
              <w:rPr>
                <w:rtl/>
              </w:rPr>
            </w:pPr>
            <w:r>
              <w:rPr>
                <w:rtl/>
              </w:rPr>
              <w:t>الين الياباني</w:t>
            </w:r>
          </w:p>
        </w:tc>
        <w:tc>
          <w:tcPr>
            <w:tcW w:w="2940" w:type="dxa"/>
            <w:tcBorders>
              <w:top w:val="single" w:sz="4" w:space="0" w:color="000000"/>
              <w:left w:val="single" w:sz="4" w:space="0" w:color="000000"/>
              <w:bottom w:val="single" w:sz="4" w:space="0" w:color="000000"/>
              <w:right w:val="single" w:sz="4" w:space="0" w:color="000000"/>
            </w:tcBorders>
          </w:tcPr>
          <w:p w14:paraId="481D7C12" w14:textId="77777777" w:rsidR="004E7697" w:rsidRDefault="002B5C49">
            <w:pPr>
              <w:pStyle w:val="ProductList-TableBody"/>
              <w:rPr>
                <w:rtl/>
              </w:rPr>
            </w:pPr>
            <w:r>
              <w:rPr>
                <w:rtl/>
              </w:rPr>
              <w:t>JPY</w:t>
            </w:r>
          </w:p>
        </w:tc>
        <w:tc>
          <w:tcPr>
            <w:tcW w:w="3060" w:type="dxa"/>
            <w:tcBorders>
              <w:top w:val="single" w:sz="4" w:space="0" w:color="000000"/>
              <w:left w:val="single" w:sz="4" w:space="0" w:color="000000"/>
              <w:bottom w:val="single" w:sz="4" w:space="0" w:color="000000"/>
              <w:right w:val="single" w:sz="4" w:space="0" w:color="000000"/>
            </w:tcBorders>
          </w:tcPr>
          <w:p w14:paraId="2E2DA0EC" w14:textId="77777777" w:rsidR="004E7697" w:rsidRDefault="002B5C49">
            <w:pPr>
              <w:pStyle w:val="ProductList-TableBody"/>
              <w:rPr>
                <w:rtl/>
              </w:rPr>
            </w:pPr>
            <w:r>
              <w:rPr>
                <w:rtl/>
              </w:rPr>
              <w:t>2400000 ين ياباني</w:t>
            </w:r>
          </w:p>
        </w:tc>
        <w:tc>
          <w:tcPr>
            <w:tcW w:w="3060" w:type="dxa"/>
            <w:tcBorders>
              <w:top w:val="single" w:sz="4" w:space="0" w:color="000000"/>
              <w:left w:val="single" w:sz="4" w:space="0" w:color="000000"/>
              <w:bottom w:val="single" w:sz="4" w:space="0" w:color="000000"/>
              <w:right w:val="single" w:sz="4" w:space="0" w:color="000000"/>
            </w:tcBorders>
          </w:tcPr>
          <w:p w14:paraId="2783442B" w14:textId="77777777" w:rsidR="004E7697" w:rsidRDefault="002B5C49">
            <w:pPr>
              <w:pStyle w:val="ProductList-TableBody"/>
              <w:rPr>
                <w:rtl/>
              </w:rPr>
            </w:pPr>
            <w:r>
              <w:rPr>
                <w:rtl/>
              </w:rPr>
              <w:t>24000000 ين ياباني</w:t>
            </w:r>
          </w:p>
        </w:tc>
      </w:tr>
      <w:tr w:rsidR="004E7697" w14:paraId="511087C3" w14:textId="77777777">
        <w:tc>
          <w:tcPr>
            <w:tcW w:w="2940" w:type="dxa"/>
            <w:tcBorders>
              <w:top w:val="single" w:sz="4" w:space="0" w:color="000000"/>
              <w:left w:val="single" w:sz="4" w:space="0" w:color="000000"/>
              <w:bottom w:val="single" w:sz="4" w:space="0" w:color="000000"/>
              <w:right w:val="single" w:sz="4" w:space="0" w:color="000000"/>
            </w:tcBorders>
          </w:tcPr>
          <w:p w14:paraId="780BB49B" w14:textId="77777777" w:rsidR="004E7697" w:rsidRDefault="002B5C49">
            <w:pPr>
              <w:pStyle w:val="ProductList-TableBody"/>
              <w:rPr>
                <w:rtl/>
              </w:rPr>
            </w:pPr>
            <w:r>
              <w:rPr>
                <w:rtl/>
              </w:rPr>
              <w:t>الون الكوري</w:t>
            </w:r>
          </w:p>
        </w:tc>
        <w:tc>
          <w:tcPr>
            <w:tcW w:w="2940" w:type="dxa"/>
            <w:tcBorders>
              <w:top w:val="single" w:sz="4" w:space="0" w:color="000000"/>
              <w:left w:val="single" w:sz="4" w:space="0" w:color="000000"/>
              <w:bottom w:val="single" w:sz="4" w:space="0" w:color="000000"/>
              <w:right w:val="single" w:sz="4" w:space="0" w:color="000000"/>
            </w:tcBorders>
          </w:tcPr>
          <w:p w14:paraId="741CA51A" w14:textId="77777777" w:rsidR="004E7697" w:rsidRDefault="002B5C49">
            <w:pPr>
              <w:pStyle w:val="ProductList-TableBody"/>
              <w:rPr>
                <w:rtl/>
              </w:rPr>
            </w:pPr>
            <w:r>
              <w:rPr>
                <w:rtl/>
              </w:rPr>
              <w:t>KRW</w:t>
            </w:r>
          </w:p>
        </w:tc>
        <w:tc>
          <w:tcPr>
            <w:tcW w:w="3060" w:type="dxa"/>
            <w:tcBorders>
              <w:top w:val="single" w:sz="4" w:space="0" w:color="000000"/>
              <w:left w:val="single" w:sz="4" w:space="0" w:color="000000"/>
              <w:bottom w:val="single" w:sz="4" w:space="0" w:color="000000"/>
              <w:right w:val="single" w:sz="4" w:space="0" w:color="000000"/>
            </w:tcBorders>
          </w:tcPr>
          <w:p w14:paraId="09F6CDF6" w14:textId="77777777" w:rsidR="004E7697" w:rsidRDefault="002B5C49">
            <w:pPr>
              <w:pStyle w:val="ProductList-TableBody"/>
              <w:rPr>
                <w:rtl/>
              </w:rPr>
            </w:pPr>
            <w:r>
              <w:rPr>
                <w:rtl/>
              </w:rPr>
              <w:t>24000000 دينار كويتي</w:t>
            </w:r>
          </w:p>
        </w:tc>
        <w:tc>
          <w:tcPr>
            <w:tcW w:w="3060" w:type="dxa"/>
            <w:tcBorders>
              <w:top w:val="single" w:sz="4" w:space="0" w:color="000000"/>
              <w:left w:val="single" w:sz="4" w:space="0" w:color="000000"/>
              <w:bottom w:val="single" w:sz="4" w:space="0" w:color="000000"/>
              <w:right w:val="single" w:sz="4" w:space="0" w:color="000000"/>
            </w:tcBorders>
          </w:tcPr>
          <w:p w14:paraId="5C47FF0D" w14:textId="77777777" w:rsidR="004E7697" w:rsidRDefault="002B5C49">
            <w:pPr>
              <w:pStyle w:val="ProductList-TableBody"/>
              <w:rPr>
                <w:rtl/>
              </w:rPr>
            </w:pPr>
            <w:r>
              <w:rPr>
                <w:rtl/>
              </w:rPr>
              <w:t>240000000 دينار كويتي</w:t>
            </w:r>
          </w:p>
        </w:tc>
      </w:tr>
      <w:tr w:rsidR="004E7697" w14:paraId="3BD9E065" w14:textId="77777777">
        <w:tc>
          <w:tcPr>
            <w:tcW w:w="2940" w:type="dxa"/>
            <w:tcBorders>
              <w:top w:val="single" w:sz="4" w:space="0" w:color="000000"/>
              <w:left w:val="single" w:sz="4" w:space="0" w:color="000000"/>
              <w:bottom w:val="single" w:sz="4" w:space="0" w:color="000000"/>
              <w:right w:val="single" w:sz="4" w:space="0" w:color="000000"/>
            </w:tcBorders>
          </w:tcPr>
          <w:p w14:paraId="02352F37" w14:textId="77777777" w:rsidR="004E7697" w:rsidRDefault="002B5C49">
            <w:pPr>
              <w:pStyle w:val="ProductList-TableBody"/>
              <w:rPr>
                <w:rtl/>
              </w:rPr>
            </w:pPr>
            <w:r>
              <w:rPr>
                <w:rtl/>
              </w:rPr>
              <w:t>الكرونا النرويجية</w:t>
            </w:r>
          </w:p>
        </w:tc>
        <w:tc>
          <w:tcPr>
            <w:tcW w:w="2940" w:type="dxa"/>
            <w:tcBorders>
              <w:top w:val="single" w:sz="4" w:space="0" w:color="000000"/>
              <w:left w:val="single" w:sz="4" w:space="0" w:color="000000"/>
              <w:bottom w:val="single" w:sz="4" w:space="0" w:color="000000"/>
              <w:right w:val="single" w:sz="4" w:space="0" w:color="000000"/>
            </w:tcBorders>
          </w:tcPr>
          <w:p w14:paraId="4D610F9F" w14:textId="77777777" w:rsidR="004E7697" w:rsidRDefault="002B5C49">
            <w:pPr>
              <w:pStyle w:val="ProductList-TableBody"/>
              <w:rPr>
                <w:rtl/>
              </w:rPr>
            </w:pPr>
            <w:r>
              <w:rPr>
                <w:rtl/>
              </w:rPr>
              <w:t>NOK</w:t>
            </w:r>
          </w:p>
        </w:tc>
        <w:tc>
          <w:tcPr>
            <w:tcW w:w="3060" w:type="dxa"/>
            <w:tcBorders>
              <w:top w:val="single" w:sz="4" w:space="0" w:color="000000"/>
              <w:left w:val="single" w:sz="4" w:space="0" w:color="000000"/>
              <w:bottom w:val="single" w:sz="4" w:space="0" w:color="000000"/>
              <w:right w:val="single" w:sz="4" w:space="0" w:color="000000"/>
            </w:tcBorders>
          </w:tcPr>
          <w:p w14:paraId="1FA11AE9" w14:textId="77777777" w:rsidR="004E7697" w:rsidRDefault="002B5C49">
            <w:pPr>
              <w:pStyle w:val="ProductList-TableBody"/>
              <w:rPr>
                <w:rtl/>
              </w:rPr>
            </w:pPr>
            <w:r>
              <w:rPr>
                <w:rtl/>
              </w:rPr>
              <w:t>165,000 كرونا</w:t>
            </w:r>
          </w:p>
        </w:tc>
        <w:tc>
          <w:tcPr>
            <w:tcW w:w="3060" w:type="dxa"/>
            <w:tcBorders>
              <w:top w:val="single" w:sz="4" w:space="0" w:color="000000"/>
              <w:left w:val="single" w:sz="4" w:space="0" w:color="000000"/>
              <w:bottom w:val="single" w:sz="4" w:space="0" w:color="000000"/>
              <w:right w:val="single" w:sz="4" w:space="0" w:color="000000"/>
            </w:tcBorders>
          </w:tcPr>
          <w:p w14:paraId="02922674" w14:textId="77777777" w:rsidR="004E7697" w:rsidRDefault="002B5C49">
            <w:pPr>
              <w:pStyle w:val="ProductList-TableBody"/>
              <w:rPr>
                <w:rtl/>
              </w:rPr>
            </w:pPr>
            <w:r>
              <w:rPr>
                <w:rtl/>
              </w:rPr>
              <w:t>1650000 كرونا</w:t>
            </w:r>
          </w:p>
        </w:tc>
      </w:tr>
      <w:tr w:rsidR="004E7697" w14:paraId="67F6A78C" w14:textId="77777777">
        <w:tc>
          <w:tcPr>
            <w:tcW w:w="2940" w:type="dxa"/>
            <w:tcBorders>
              <w:top w:val="single" w:sz="4" w:space="0" w:color="000000"/>
              <w:left w:val="single" w:sz="4" w:space="0" w:color="000000"/>
              <w:bottom w:val="single" w:sz="4" w:space="0" w:color="000000"/>
              <w:right w:val="single" w:sz="4" w:space="0" w:color="000000"/>
            </w:tcBorders>
          </w:tcPr>
          <w:p w14:paraId="30825BA3" w14:textId="77777777" w:rsidR="004E7697" w:rsidRDefault="002B5C49">
            <w:pPr>
              <w:pStyle w:val="ProductList-TableBody"/>
              <w:rPr>
                <w:rtl/>
              </w:rPr>
            </w:pPr>
            <w:r>
              <w:rPr>
                <w:rtl/>
              </w:rPr>
              <w:t>الدولار النيوزيلندي</w:t>
            </w:r>
          </w:p>
        </w:tc>
        <w:tc>
          <w:tcPr>
            <w:tcW w:w="2940" w:type="dxa"/>
            <w:tcBorders>
              <w:top w:val="single" w:sz="4" w:space="0" w:color="000000"/>
              <w:left w:val="single" w:sz="4" w:space="0" w:color="000000"/>
              <w:bottom w:val="single" w:sz="4" w:space="0" w:color="000000"/>
              <w:right w:val="single" w:sz="4" w:space="0" w:color="000000"/>
            </w:tcBorders>
          </w:tcPr>
          <w:p w14:paraId="140237A3" w14:textId="77777777" w:rsidR="004E7697" w:rsidRDefault="002B5C49">
            <w:pPr>
              <w:pStyle w:val="ProductList-TableBody"/>
              <w:rPr>
                <w:rtl/>
              </w:rPr>
            </w:pPr>
            <w:r>
              <w:rPr>
                <w:rtl/>
              </w:rPr>
              <w:t>NZD</w:t>
            </w:r>
          </w:p>
        </w:tc>
        <w:tc>
          <w:tcPr>
            <w:tcW w:w="3060" w:type="dxa"/>
            <w:tcBorders>
              <w:top w:val="single" w:sz="4" w:space="0" w:color="000000"/>
              <w:left w:val="single" w:sz="4" w:space="0" w:color="000000"/>
              <w:bottom w:val="single" w:sz="4" w:space="0" w:color="000000"/>
              <w:right w:val="single" w:sz="4" w:space="0" w:color="000000"/>
            </w:tcBorders>
          </w:tcPr>
          <w:p w14:paraId="341D1D44" w14:textId="77777777" w:rsidR="004E7697" w:rsidRDefault="002B5C49">
            <w:pPr>
              <w:pStyle w:val="ProductList-TableBody"/>
              <w:rPr>
                <w:rtl/>
              </w:rPr>
            </w:pPr>
            <w:r>
              <w:rPr>
                <w:rtl/>
              </w:rPr>
              <w:t>35,000</w:t>
            </w:r>
          </w:p>
        </w:tc>
        <w:tc>
          <w:tcPr>
            <w:tcW w:w="3060" w:type="dxa"/>
            <w:tcBorders>
              <w:top w:val="single" w:sz="4" w:space="0" w:color="000000"/>
              <w:left w:val="single" w:sz="4" w:space="0" w:color="000000"/>
              <w:bottom w:val="single" w:sz="4" w:space="0" w:color="000000"/>
              <w:right w:val="single" w:sz="4" w:space="0" w:color="000000"/>
            </w:tcBorders>
          </w:tcPr>
          <w:p w14:paraId="5BF88441" w14:textId="77777777" w:rsidR="004E7697" w:rsidRDefault="002B5C49">
            <w:pPr>
              <w:pStyle w:val="ProductList-TableBody"/>
              <w:rPr>
                <w:rtl/>
              </w:rPr>
            </w:pPr>
            <w:r>
              <w:rPr>
                <w:rtl/>
              </w:rPr>
              <w:t>350,000</w:t>
            </w:r>
          </w:p>
        </w:tc>
      </w:tr>
      <w:tr w:rsidR="004E7697" w14:paraId="75A8414F" w14:textId="77777777">
        <w:tc>
          <w:tcPr>
            <w:tcW w:w="2940" w:type="dxa"/>
            <w:tcBorders>
              <w:top w:val="single" w:sz="4" w:space="0" w:color="000000"/>
              <w:left w:val="single" w:sz="4" w:space="0" w:color="000000"/>
              <w:bottom w:val="single" w:sz="4" w:space="0" w:color="000000"/>
              <w:right w:val="single" w:sz="4" w:space="0" w:color="000000"/>
            </w:tcBorders>
          </w:tcPr>
          <w:p w14:paraId="7C86A250" w14:textId="77777777" w:rsidR="004E7697" w:rsidRDefault="002B5C49">
            <w:pPr>
              <w:pStyle w:val="ProductList-TableBody"/>
              <w:rPr>
                <w:rtl/>
              </w:rPr>
            </w:pPr>
            <w:r>
              <w:rPr>
                <w:rtl/>
              </w:rPr>
              <w:t>الكرونا السويدية</w:t>
            </w:r>
          </w:p>
        </w:tc>
        <w:tc>
          <w:tcPr>
            <w:tcW w:w="2940" w:type="dxa"/>
            <w:tcBorders>
              <w:top w:val="single" w:sz="4" w:space="0" w:color="000000"/>
              <w:left w:val="single" w:sz="4" w:space="0" w:color="000000"/>
              <w:bottom w:val="single" w:sz="4" w:space="0" w:color="000000"/>
              <w:right w:val="single" w:sz="4" w:space="0" w:color="000000"/>
            </w:tcBorders>
          </w:tcPr>
          <w:p w14:paraId="540DCBF3" w14:textId="77777777" w:rsidR="004E7697" w:rsidRDefault="002B5C49">
            <w:pPr>
              <w:pStyle w:val="ProductList-TableBody"/>
              <w:rPr>
                <w:rtl/>
              </w:rPr>
            </w:pPr>
            <w:r>
              <w:rPr>
                <w:rtl/>
              </w:rPr>
              <w:t>SEK</w:t>
            </w:r>
          </w:p>
        </w:tc>
        <w:tc>
          <w:tcPr>
            <w:tcW w:w="3060" w:type="dxa"/>
            <w:tcBorders>
              <w:top w:val="single" w:sz="4" w:space="0" w:color="000000"/>
              <w:left w:val="single" w:sz="4" w:space="0" w:color="000000"/>
              <w:bottom w:val="single" w:sz="4" w:space="0" w:color="000000"/>
              <w:right w:val="single" w:sz="4" w:space="0" w:color="000000"/>
            </w:tcBorders>
          </w:tcPr>
          <w:p w14:paraId="305610E8" w14:textId="77777777" w:rsidR="004E7697" w:rsidRDefault="002B5C49">
            <w:pPr>
              <w:pStyle w:val="ProductList-TableBody"/>
              <w:rPr>
                <w:rtl/>
              </w:rPr>
            </w:pPr>
            <w:r>
              <w:rPr>
                <w:rtl/>
              </w:rPr>
              <w:t>200000 كرونا</w:t>
            </w:r>
          </w:p>
        </w:tc>
        <w:tc>
          <w:tcPr>
            <w:tcW w:w="3060" w:type="dxa"/>
            <w:tcBorders>
              <w:top w:val="single" w:sz="4" w:space="0" w:color="000000"/>
              <w:left w:val="single" w:sz="4" w:space="0" w:color="000000"/>
              <w:bottom w:val="single" w:sz="4" w:space="0" w:color="000000"/>
              <w:right w:val="single" w:sz="4" w:space="0" w:color="000000"/>
            </w:tcBorders>
          </w:tcPr>
          <w:p w14:paraId="70D34FC6" w14:textId="77777777" w:rsidR="004E7697" w:rsidRDefault="002B5C49">
            <w:pPr>
              <w:pStyle w:val="ProductList-TableBody"/>
              <w:rPr>
                <w:rtl/>
              </w:rPr>
            </w:pPr>
            <w:r>
              <w:rPr>
                <w:rtl/>
              </w:rPr>
              <w:t>2000000 كرونا</w:t>
            </w:r>
          </w:p>
        </w:tc>
      </w:tr>
      <w:tr w:rsidR="004E7697" w14:paraId="3626225E" w14:textId="77777777">
        <w:tc>
          <w:tcPr>
            <w:tcW w:w="2940" w:type="dxa"/>
            <w:tcBorders>
              <w:top w:val="single" w:sz="4" w:space="0" w:color="000000"/>
              <w:left w:val="single" w:sz="4" w:space="0" w:color="000000"/>
              <w:bottom w:val="single" w:sz="4" w:space="0" w:color="000000"/>
              <w:right w:val="single" w:sz="4" w:space="0" w:color="000000"/>
            </w:tcBorders>
          </w:tcPr>
          <w:p w14:paraId="52DE6092" w14:textId="77777777" w:rsidR="004E7697" w:rsidRDefault="002B5C49">
            <w:pPr>
              <w:pStyle w:val="ProductList-TableBody"/>
              <w:rPr>
                <w:rtl/>
              </w:rPr>
            </w:pPr>
            <w:r>
              <w:rPr>
                <w:rtl/>
              </w:rPr>
              <w:t>الدولار التايواني الجديد</w:t>
            </w:r>
          </w:p>
        </w:tc>
        <w:tc>
          <w:tcPr>
            <w:tcW w:w="2940" w:type="dxa"/>
            <w:tcBorders>
              <w:top w:val="single" w:sz="4" w:space="0" w:color="000000"/>
              <w:left w:val="single" w:sz="4" w:space="0" w:color="000000"/>
              <w:bottom w:val="single" w:sz="4" w:space="0" w:color="000000"/>
              <w:right w:val="single" w:sz="4" w:space="0" w:color="000000"/>
            </w:tcBorders>
          </w:tcPr>
          <w:p w14:paraId="382B9808" w14:textId="77777777" w:rsidR="004E7697" w:rsidRDefault="002B5C49">
            <w:pPr>
              <w:pStyle w:val="ProductList-TableBody"/>
              <w:rPr>
                <w:rtl/>
              </w:rPr>
            </w:pPr>
            <w:r>
              <w:rPr>
                <w:rtl/>
              </w:rPr>
              <w:t>TWD</w:t>
            </w:r>
          </w:p>
        </w:tc>
        <w:tc>
          <w:tcPr>
            <w:tcW w:w="3060" w:type="dxa"/>
            <w:tcBorders>
              <w:top w:val="single" w:sz="4" w:space="0" w:color="000000"/>
              <w:left w:val="single" w:sz="4" w:space="0" w:color="000000"/>
              <w:bottom w:val="single" w:sz="4" w:space="0" w:color="000000"/>
              <w:right w:val="single" w:sz="4" w:space="0" w:color="000000"/>
            </w:tcBorders>
          </w:tcPr>
          <w:p w14:paraId="7B744052" w14:textId="77777777" w:rsidR="004E7697" w:rsidRDefault="002B5C49">
            <w:pPr>
              <w:pStyle w:val="ProductList-TableBody"/>
              <w:rPr>
                <w:rtl/>
              </w:rPr>
            </w:pPr>
            <w:r>
              <w:rPr>
                <w:rtl/>
              </w:rPr>
              <w:t>700000 دولار تايواني جديد</w:t>
            </w:r>
          </w:p>
        </w:tc>
        <w:tc>
          <w:tcPr>
            <w:tcW w:w="3060" w:type="dxa"/>
            <w:tcBorders>
              <w:top w:val="single" w:sz="4" w:space="0" w:color="000000"/>
              <w:left w:val="single" w:sz="4" w:space="0" w:color="000000"/>
              <w:bottom w:val="single" w:sz="4" w:space="0" w:color="000000"/>
              <w:right w:val="single" w:sz="4" w:space="0" w:color="000000"/>
            </w:tcBorders>
          </w:tcPr>
          <w:p w14:paraId="35D48CB1" w14:textId="77777777" w:rsidR="004E7697" w:rsidRDefault="002B5C49">
            <w:pPr>
              <w:pStyle w:val="ProductList-TableBody"/>
              <w:rPr>
                <w:rtl/>
              </w:rPr>
            </w:pPr>
            <w:r>
              <w:rPr>
                <w:rtl/>
              </w:rPr>
              <w:t>7000000 دولار تايواني جديد</w:t>
            </w:r>
          </w:p>
        </w:tc>
      </w:tr>
      <w:tr w:rsidR="004E7697" w14:paraId="3C437447" w14:textId="77777777">
        <w:tc>
          <w:tcPr>
            <w:tcW w:w="2940" w:type="dxa"/>
            <w:tcBorders>
              <w:top w:val="single" w:sz="4" w:space="0" w:color="000000"/>
              <w:left w:val="single" w:sz="4" w:space="0" w:color="000000"/>
              <w:bottom w:val="single" w:sz="4" w:space="0" w:color="000000"/>
              <w:right w:val="single" w:sz="4" w:space="0" w:color="000000"/>
            </w:tcBorders>
          </w:tcPr>
          <w:p w14:paraId="70012F3C" w14:textId="77777777" w:rsidR="004E7697" w:rsidRDefault="002B5C49">
            <w:pPr>
              <w:pStyle w:val="ProductList-TableBody"/>
              <w:rPr>
                <w:rtl/>
              </w:rPr>
            </w:pPr>
            <w:r>
              <w:rPr>
                <w:rtl/>
              </w:rPr>
              <w:t>الروبية الهندية</w:t>
            </w:r>
          </w:p>
        </w:tc>
        <w:tc>
          <w:tcPr>
            <w:tcW w:w="2940" w:type="dxa"/>
            <w:tcBorders>
              <w:top w:val="single" w:sz="4" w:space="0" w:color="000000"/>
              <w:left w:val="single" w:sz="4" w:space="0" w:color="000000"/>
              <w:bottom w:val="single" w:sz="4" w:space="0" w:color="000000"/>
              <w:right w:val="single" w:sz="4" w:space="0" w:color="000000"/>
            </w:tcBorders>
          </w:tcPr>
          <w:p w14:paraId="787E0EC0" w14:textId="77777777" w:rsidR="004E7697" w:rsidRDefault="002B5C49">
            <w:pPr>
              <w:pStyle w:val="ProductList-TableBody"/>
              <w:rPr>
                <w:rtl/>
              </w:rPr>
            </w:pPr>
            <w:r>
              <w:rPr>
                <w:rtl/>
              </w:rPr>
              <w:t>INR</w:t>
            </w:r>
          </w:p>
        </w:tc>
        <w:tc>
          <w:tcPr>
            <w:tcW w:w="3060" w:type="dxa"/>
            <w:tcBorders>
              <w:top w:val="single" w:sz="4" w:space="0" w:color="000000"/>
              <w:left w:val="single" w:sz="4" w:space="0" w:color="000000"/>
              <w:bottom w:val="single" w:sz="4" w:space="0" w:color="000000"/>
              <w:right w:val="single" w:sz="4" w:space="0" w:color="000000"/>
            </w:tcBorders>
          </w:tcPr>
          <w:p w14:paraId="1708C2A1" w14:textId="77777777" w:rsidR="004E7697" w:rsidRDefault="002B5C49">
            <w:pPr>
              <w:pStyle w:val="ProductList-TableBody"/>
              <w:rPr>
                <w:rtl/>
              </w:rPr>
            </w:pPr>
            <w:r>
              <w:rPr>
                <w:rtl/>
              </w:rPr>
              <w:t>1000000 روبية هندية</w:t>
            </w:r>
          </w:p>
        </w:tc>
        <w:tc>
          <w:tcPr>
            <w:tcW w:w="3060" w:type="dxa"/>
            <w:tcBorders>
              <w:top w:val="single" w:sz="4" w:space="0" w:color="000000"/>
              <w:left w:val="single" w:sz="4" w:space="0" w:color="000000"/>
              <w:bottom w:val="single" w:sz="4" w:space="0" w:color="000000"/>
              <w:right w:val="single" w:sz="4" w:space="0" w:color="000000"/>
            </w:tcBorders>
          </w:tcPr>
          <w:p w14:paraId="461F5D19" w14:textId="77777777" w:rsidR="004E7697" w:rsidRDefault="002B5C49">
            <w:pPr>
              <w:pStyle w:val="ProductList-TableBody"/>
              <w:rPr>
                <w:rtl/>
              </w:rPr>
            </w:pPr>
            <w:r>
              <w:rPr>
                <w:rtl/>
              </w:rPr>
              <w:t>10000000 روبية هندية</w:t>
            </w:r>
          </w:p>
        </w:tc>
      </w:tr>
      <w:tr w:rsidR="004E7697" w14:paraId="6B5F6CDD" w14:textId="77777777">
        <w:tc>
          <w:tcPr>
            <w:tcW w:w="2940" w:type="dxa"/>
            <w:tcBorders>
              <w:top w:val="single" w:sz="4" w:space="0" w:color="000000"/>
              <w:left w:val="single" w:sz="4" w:space="0" w:color="000000"/>
              <w:bottom w:val="single" w:sz="4" w:space="0" w:color="000000"/>
              <w:right w:val="single" w:sz="4" w:space="0" w:color="000000"/>
            </w:tcBorders>
          </w:tcPr>
          <w:p w14:paraId="02D0ACBA" w14:textId="77777777" w:rsidR="004E7697" w:rsidRDefault="002B5C49">
            <w:pPr>
              <w:pStyle w:val="ProductList-TableBody"/>
              <w:rPr>
                <w:rtl/>
              </w:rPr>
            </w:pPr>
            <w:r>
              <w:rPr>
                <w:rtl/>
              </w:rPr>
              <w:t>الروبل الروسي</w:t>
            </w:r>
          </w:p>
        </w:tc>
        <w:tc>
          <w:tcPr>
            <w:tcW w:w="2940" w:type="dxa"/>
            <w:tcBorders>
              <w:top w:val="single" w:sz="4" w:space="0" w:color="000000"/>
              <w:left w:val="single" w:sz="4" w:space="0" w:color="000000"/>
              <w:bottom w:val="single" w:sz="4" w:space="0" w:color="000000"/>
              <w:right w:val="single" w:sz="4" w:space="0" w:color="000000"/>
            </w:tcBorders>
          </w:tcPr>
          <w:p w14:paraId="1A7F0263" w14:textId="77777777" w:rsidR="004E7697" w:rsidRDefault="002B5C49">
            <w:pPr>
              <w:pStyle w:val="ProductList-TableBody"/>
              <w:rPr>
                <w:rtl/>
              </w:rPr>
            </w:pPr>
            <w:r>
              <w:rPr>
                <w:rtl/>
              </w:rPr>
              <w:t>RUB</w:t>
            </w:r>
          </w:p>
        </w:tc>
        <w:tc>
          <w:tcPr>
            <w:tcW w:w="3060" w:type="dxa"/>
            <w:tcBorders>
              <w:top w:val="single" w:sz="4" w:space="0" w:color="000000"/>
              <w:left w:val="single" w:sz="4" w:space="0" w:color="000000"/>
              <w:bottom w:val="single" w:sz="4" w:space="0" w:color="000000"/>
              <w:right w:val="single" w:sz="4" w:space="0" w:color="000000"/>
            </w:tcBorders>
          </w:tcPr>
          <w:p w14:paraId="158B46E4" w14:textId="77777777" w:rsidR="004E7697" w:rsidRDefault="002B5C49">
            <w:pPr>
              <w:pStyle w:val="ProductList-TableBody"/>
              <w:rPr>
                <w:rtl/>
              </w:rPr>
            </w:pPr>
            <w:r>
              <w:rPr>
                <w:rtl/>
              </w:rPr>
              <w:t>660000 روبل روسي</w:t>
            </w:r>
          </w:p>
        </w:tc>
        <w:tc>
          <w:tcPr>
            <w:tcW w:w="3060" w:type="dxa"/>
            <w:tcBorders>
              <w:top w:val="single" w:sz="4" w:space="0" w:color="000000"/>
              <w:left w:val="single" w:sz="4" w:space="0" w:color="000000"/>
              <w:bottom w:val="single" w:sz="4" w:space="0" w:color="000000"/>
              <w:right w:val="single" w:sz="4" w:space="0" w:color="000000"/>
            </w:tcBorders>
          </w:tcPr>
          <w:p w14:paraId="1B2B68C7" w14:textId="77777777" w:rsidR="004E7697" w:rsidRDefault="002B5C49">
            <w:pPr>
              <w:pStyle w:val="ProductList-TableBody"/>
              <w:rPr>
                <w:rtl/>
              </w:rPr>
            </w:pPr>
            <w:r>
              <w:rPr>
                <w:rtl/>
              </w:rPr>
              <w:t>6600000 روبل روسي</w:t>
            </w:r>
          </w:p>
        </w:tc>
      </w:tr>
    </w:tbl>
    <w:p w14:paraId="46E03A91" w14:textId="77777777" w:rsidR="004E7697" w:rsidRDefault="004E7697">
      <w:pPr>
        <w:pStyle w:val="ProductList-BodyIndented"/>
        <w:ind w:left="720"/>
        <w:rPr>
          <w:rtl/>
        </w:rPr>
      </w:pPr>
    </w:p>
    <w:p w14:paraId="2333B640" w14:textId="77777777" w:rsidR="004E7697" w:rsidRDefault="002B5C49">
      <w:pPr>
        <w:pStyle w:val="ProductList-BodyIndented"/>
        <w:rPr>
          <w:rtl/>
        </w:rPr>
      </w:pPr>
      <w:r>
        <w:rPr>
          <w:rtl/>
        </w:rPr>
        <w:t>تنتهي صلاحية أحداث دعم الهاتف غير المستخدمة عند انتهاء صلاحية تغطية ضمان البرنامج (SA). لا يجوز نقل أحداث دعم الهاتف (Phone Support Incidents) بين التسجيلات أو الاتفاقيات.</w:t>
      </w:r>
    </w:p>
    <w:p w14:paraId="11E38C78" w14:textId="77777777" w:rsidR="004E7697" w:rsidRDefault="004E7697">
      <w:pPr>
        <w:pStyle w:val="ProductList-BodyIndented"/>
        <w:rPr>
          <w:rtl/>
        </w:rPr>
      </w:pPr>
    </w:p>
    <w:p w14:paraId="61909B8D" w14:textId="77777777" w:rsidR="004E7697" w:rsidRDefault="002B5C49">
      <w:pPr>
        <w:pStyle w:val="ProductList-BodyIndented"/>
        <w:rPr>
          <w:rtl/>
        </w:rPr>
      </w:pPr>
      <w:r>
        <w:rPr>
          <w:rtl/>
        </w:rPr>
        <w:t xml:space="preserve">يتوفر الوصول إلى دعم الهاتف المحلي أثناء ساعات العمل عبر موقع الويب </w:t>
      </w:r>
      <w:hyperlink r:id="rId159">
        <w:r>
          <w:rPr>
            <w:color w:val="00467F"/>
            <w:u w:val="single"/>
            <w:rtl/>
          </w:rPr>
          <w:t>http://support.microsoft.com/gp/saphone</w:t>
        </w:r>
      </w:hyperlink>
      <w:r>
        <w:rPr>
          <w:rtl/>
        </w:rPr>
        <w:t>. يجوز تقديم دعم الهاتف لساعات إضافية عبر مراكز الدعم الإقليمية والعالمية. ويمكن فقط استخدام دعم الهاتف لساعات إضافية لبدء تقديم طلبات الدعم المهمة للأعمال. ويتم تحديد ساعات العمل على أساس منطقة بمنطقة. مساعدة دعم الهاتف ليست متوفرة بكل اللغات وفي كل المناطق.</w:t>
      </w:r>
    </w:p>
    <w:p w14:paraId="03AC66C3" w14:textId="77777777" w:rsidR="004E7697" w:rsidRDefault="004E7697">
      <w:pPr>
        <w:pStyle w:val="ProductList-BodyIndented"/>
        <w:rPr>
          <w:rtl/>
        </w:rPr>
      </w:pPr>
    </w:p>
    <w:p w14:paraId="07EF07F5" w14:textId="77777777" w:rsidR="004E7697" w:rsidRDefault="002B5C49">
      <w:pPr>
        <w:pStyle w:val="ProductList-SubClauseHeading"/>
        <w:outlineLvl w:val="3"/>
        <w:rPr>
          <w:rtl/>
        </w:rPr>
      </w:pPr>
      <w:r>
        <w:rPr>
          <w:rtl/>
        </w:rPr>
        <w:t>جوائز أحداث دعم الهاتف لـ MPSA</w:t>
      </w:r>
    </w:p>
    <w:p w14:paraId="7810EF8F" w14:textId="77777777" w:rsidR="004E7697" w:rsidRDefault="002B5C49">
      <w:pPr>
        <w:pStyle w:val="ProductList-BodyIndented"/>
        <w:rPr>
          <w:rtl/>
        </w:rPr>
      </w:pPr>
      <w:r>
        <w:rPr>
          <w:rtl/>
        </w:rPr>
        <w:t>يختلف عدد أحداث دعم الهاتف المسموح بها تبعًا لنقاط مزايا ضمان البرنامج التي اكتسبها العميل. فإذا كان للعميل ضمان برنامج يغطي منتج برنامج خادم مؤهَّل واحدًا على الأقل، فحينئذٍ يحق للعميل الاستمتاع بحادث مجاني. يعتمد عدد أحداث دعم الهاتف التي حصل العميل على تخويل لها على إجمالي النقاط المحتسبة التي تم اكتسابها عبر حساب شراء العميل، وفيما يلي توضيح لذلك (راجع بند "احتساب نقاط مزايا ضمان البرنامج" الوارد بهذا المستند للاطلاع على التفاصيل المتعلقة بكيفية احتساب نقاط مزايا ضمان البرنامج):</w:t>
      </w:r>
    </w:p>
    <w:tbl>
      <w:tblPr>
        <w:tblStyle w:val="PURTable0"/>
        <w:bidiVisual/>
        <w:tblW w:w="0" w:type="dxa"/>
        <w:tblLook w:val="04A0" w:firstRow="1" w:lastRow="0" w:firstColumn="1" w:lastColumn="0" w:noHBand="0" w:noVBand="1"/>
      </w:tblPr>
      <w:tblGrid>
        <w:gridCol w:w="5344"/>
        <w:gridCol w:w="5212"/>
      </w:tblGrid>
      <w:tr w:rsidR="004E7697" w14:paraId="02213ED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3CC32B93" w14:textId="77777777" w:rsidR="004E7697" w:rsidRDefault="002B5C49">
            <w:pPr>
              <w:pStyle w:val="ProductList-TableBody"/>
              <w:rPr>
                <w:rtl/>
              </w:rPr>
            </w:pPr>
            <w:r>
              <w:rPr>
                <w:color w:val="FFFFFF"/>
                <w:rtl/>
              </w:rPr>
              <w:t xml:space="preserve">مجموعة </w:t>
            </w:r>
          </w:p>
        </w:tc>
        <w:tc>
          <w:tcPr>
            <w:tcW w:w="6000" w:type="dxa"/>
            <w:tcBorders>
              <w:left w:val="single" w:sz="4" w:space="0" w:color="000000"/>
              <w:right w:val="single" w:sz="4" w:space="0" w:color="000000"/>
            </w:tcBorders>
            <w:shd w:val="clear" w:color="auto" w:fill="0072C6"/>
          </w:tcPr>
          <w:p w14:paraId="266B6C2A" w14:textId="77777777" w:rsidR="004E7697" w:rsidRDefault="002B5C49">
            <w:pPr>
              <w:pStyle w:val="ProductList-TableBody"/>
              <w:rPr>
                <w:rtl/>
              </w:rPr>
            </w:pPr>
            <w:r>
              <w:rPr>
                <w:color w:val="FFFFFF"/>
                <w:rtl/>
              </w:rPr>
              <w:t>النقاط لكل حادث خاص بدعم الهاتف</w:t>
            </w:r>
          </w:p>
        </w:tc>
      </w:tr>
      <w:tr w:rsidR="004E7697" w14:paraId="450F936D" w14:textId="77777777">
        <w:tc>
          <w:tcPr>
            <w:tcW w:w="6120" w:type="dxa"/>
            <w:tcBorders>
              <w:top w:val="single" w:sz="4" w:space="0" w:color="000000"/>
              <w:left w:val="single" w:sz="4" w:space="0" w:color="000000"/>
              <w:bottom w:val="single" w:sz="4" w:space="0" w:color="000000"/>
              <w:right w:val="single" w:sz="4" w:space="0" w:color="000000"/>
            </w:tcBorders>
          </w:tcPr>
          <w:p w14:paraId="507528DB" w14:textId="77777777" w:rsidR="004E7697" w:rsidRDefault="002B5C49">
            <w:pPr>
              <w:pStyle w:val="ProductList-TableBody"/>
              <w:rPr>
                <w:rtl/>
              </w:rPr>
            </w:pPr>
            <w:r>
              <w:rPr>
                <w:rtl/>
              </w:rPr>
              <w:t>التطبيقات والأنظمة (معًا)</w:t>
            </w:r>
          </w:p>
        </w:tc>
        <w:tc>
          <w:tcPr>
            <w:tcW w:w="6000" w:type="dxa"/>
            <w:tcBorders>
              <w:left w:val="single" w:sz="4" w:space="0" w:color="000000"/>
              <w:right w:val="single" w:sz="4" w:space="0" w:color="000000"/>
            </w:tcBorders>
          </w:tcPr>
          <w:p w14:paraId="39AD3679" w14:textId="77777777" w:rsidR="004E7697" w:rsidRDefault="002B5C49">
            <w:pPr>
              <w:pStyle w:val="ProductList-TableBody"/>
              <w:rPr>
                <w:rtl/>
              </w:rPr>
            </w:pPr>
            <w:r>
              <w:rPr>
                <w:rtl/>
              </w:rPr>
              <w:t>2,000</w:t>
            </w:r>
          </w:p>
        </w:tc>
      </w:tr>
      <w:tr w:rsidR="004E7697" w14:paraId="1A6FFB5A" w14:textId="77777777">
        <w:tc>
          <w:tcPr>
            <w:tcW w:w="6120" w:type="dxa"/>
            <w:tcBorders>
              <w:top w:val="single" w:sz="4" w:space="0" w:color="000000"/>
              <w:left w:val="single" w:sz="4" w:space="0" w:color="000000"/>
              <w:bottom w:val="single" w:sz="4" w:space="0" w:color="000000"/>
              <w:right w:val="single" w:sz="4" w:space="0" w:color="000000"/>
            </w:tcBorders>
          </w:tcPr>
          <w:p w14:paraId="0197A3C7" w14:textId="77777777" w:rsidR="004E7697" w:rsidRDefault="002B5C49">
            <w:pPr>
              <w:pStyle w:val="ProductList-TableBody"/>
              <w:rPr>
                <w:rtl/>
              </w:rPr>
            </w:pPr>
            <w:r>
              <w:rPr>
                <w:rtl/>
              </w:rPr>
              <w:t>الخادم</w:t>
            </w:r>
          </w:p>
        </w:tc>
        <w:tc>
          <w:tcPr>
            <w:tcW w:w="6000" w:type="dxa"/>
            <w:tcBorders>
              <w:left w:val="single" w:sz="4" w:space="0" w:color="000000"/>
              <w:right w:val="single" w:sz="4" w:space="0" w:color="000000"/>
            </w:tcBorders>
          </w:tcPr>
          <w:p w14:paraId="3172C157" w14:textId="77777777" w:rsidR="004E7697" w:rsidRDefault="002B5C49">
            <w:pPr>
              <w:pStyle w:val="ProductList-TableBody"/>
              <w:rPr>
                <w:rtl/>
              </w:rPr>
            </w:pPr>
            <w:r>
              <w:rPr>
                <w:rtl/>
              </w:rPr>
              <w:t>400</w:t>
            </w:r>
          </w:p>
        </w:tc>
      </w:tr>
      <w:tr w:rsidR="004E7697" w14:paraId="4F9F7E4B" w14:textId="77777777">
        <w:tc>
          <w:tcPr>
            <w:tcW w:w="6120" w:type="dxa"/>
            <w:tcBorders>
              <w:top w:val="single" w:sz="4" w:space="0" w:color="000000"/>
              <w:left w:val="single" w:sz="4" w:space="0" w:color="000000"/>
              <w:bottom w:val="single" w:sz="4" w:space="0" w:color="000000"/>
              <w:right w:val="single" w:sz="4" w:space="0" w:color="000000"/>
            </w:tcBorders>
          </w:tcPr>
          <w:p w14:paraId="550A7B61" w14:textId="77777777" w:rsidR="004E7697" w:rsidRDefault="002B5C49">
            <w:pPr>
              <w:pStyle w:val="ProductList-TableBody"/>
              <w:rPr>
                <w:rtl/>
              </w:rPr>
            </w:pPr>
            <w:r>
              <w:rPr>
                <w:rtl/>
              </w:rPr>
              <w:t>ترخيص وصول العميل</w:t>
            </w:r>
          </w:p>
        </w:tc>
        <w:tc>
          <w:tcPr>
            <w:tcW w:w="6000" w:type="dxa"/>
            <w:tcBorders>
              <w:left w:val="single" w:sz="4" w:space="0" w:color="000000"/>
              <w:right w:val="single" w:sz="4" w:space="0" w:color="000000"/>
            </w:tcBorders>
          </w:tcPr>
          <w:p w14:paraId="0E2C2BF8" w14:textId="77777777" w:rsidR="004E7697" w:rsidRDefault="002B5C49">
            <w:pPr>
              <w:pStyle w:val="ProductList-TableBody"/>
              <w:rPr>
                <w:rtl/>
              </w:rPr>
            </w:pPr>
            <w:r>
              <w:rPr>
                <w:rtl/>
              </w:rPr>
              <w:t>400</w:t>
            </w:r>
          </w:p>
        </w:tc>
      </w:tr>
    </w:tbl>
    <w:p w14:paraId="34BCDBBD" w14:textId="77777777" w:rsidR="004E7697" w:rsidRDefault="004E7697">
      <w:pPr>
        <w:pStyle w:val="ProductList-BodyIndented"/>
        <w:rPr>
          <w:rtl/>
        </w:rPr>
      </w:pPr>
    </w:p>
    <w:p w14:paraId="4C46A8FE" w14:textId="77777777" w:rsidR="004E7697" w:rsidRDefault="002B5C49">
      <w:pPr>
        <w:pStyle w:val="ProductList-BodyIndented"/>
        <w:rPr>
          <w:rtl/>
        </w:rPr>
      </w:pPr>
      <w:r>
        <w:rPr>
          <w:rtl/>
        </w:rPr>
        <w:t>يتم منح الحق في الأحداث طوال فترة تغطية ضمان البرنامج، وتكون متوفرة للاستخدام من بداية فترة تغطية ضمان البرنامج سواء اختار العميل جدولة الدفعات أم لا. كما أن عمليات الشراء التي تجرى بعد طلبية الشراء الأولية تبدأ عملية إعادة الحساب للأحداث الممنوحة والتخصيص السنوي. تنتهي صلاحية أحداث دعم الهاتف غير المستخدمة عند انتهاء صلاحية تغطية ضمان البرنامج (SA). لا يجوز نقل أحداث دعم الهاتف بين حسابات الشراء.</w:t>
      </w:r>
    </w:p>
    <w:p w14:paraId="4DCDEF1D" w14:textId="77777777" w:rsidR="004E7697" w:rsidRDefault="004E7697">
      <w:pPr>
        <w:pStyle w:val="ProductList-BodyIndented"/>
        <w:rPr>
          <w:rtl/>
        </w:rPr>
      </w:pPr>
    </w:p>
    <w:p w14:paraId="705B1961" w14:textId="77777777" w:rsidR="004E7697" w:rsidRDefault="002B5C49">
      <w:pPr>
        <w:pStyle w:val="ProductList-BodyIndented"/>
        <w:rPr>
          <w:rtl/>
        </w:rPr>
      </w:pPr>
      <w:r>
        <w:rPr>
          <w:rtl/>
        </w:rPr>
        <w:t>يتوفر الوصول إلى دعم الهاتف المحلي أثناء ساعات العمل عبر موقع الويب http://support.microsoft.com/gp/saphone. يجوز تقديم دعم الهاتف لساعات إضافية عبر مراكز الدعم الإقليمية والعالمية. ويمكن فقط استخدام دعم الهاتف لساعات إضافية لبدء تقديم طلبات الدعم المهمة للأعمال. ويتم تحديد ساعات العمل على أساس منطقة بمنطقة. لا تتوفر مساعدة دعم الهاتف ببعض اللغات وفي بعض المناطق.</w:t>
      </w:r>
    </w:p>
    <w:p w14:paraId="71E98304" w14:textId="77777777" w:rsidR="004E7697" w:rsidRDefault="004E7697">
      <w:pPr>
        <w:pStyle w:val="ProductList-SubClauseHeading"/>
        <w:outlineLvl w:val="3"/>
        <w:rPr>
          <w:rtl/>
        </w:rPr>
      </w:pPr>
    </w:p>
    <w:p w14:paraId="26541622" w14:textId="77777777" w:rsidR="004E7697" w:rsidRDefault="002B5C49">
      <w:pPr>
        <w:pStyle w:val="ProductList-SubClauseHeading"/>
        <w:outlineLvl w:val="3"/>
        <w:rPr>
          <w:rtl/>
        </w:rPr>
      </w:pPr>
      <w:r>
        <w:rPr>
          <w:rtl/>
        </w:rPr>
        <w:t>الأحداث القائمة على الويب</w:t>
      </w:r>
    </w:p>
    <w:p w14:paraId="02E1DC90" w14:textId="77777777" w:rsidR="004E7697" w:rsidRDefault="002B5C49">
      <w:pPr>
        <w:pStyle w:val="ProductList-BodyIndented"/>
        <w:rPr>
          <w:rtl/>
        </w:rPr>
      </w:pPr>
      <w:r>
        <w:rPr>
          <w:rtl/>
        </w:rPr>
        <w:t>العملاء (بخلاف عملاء Academic Select License وSelect Plus for Academic وAcademic Open License واتفاقية Campus and School واتفاقية Open Value Subscription - الحلول التعليمية وOpen License) مع إصدارات Standard وEnterprise وDatacenter لبرنامج الخادم المغطى بضمان البرنامج (SA) الذي يمتلك وصولاً إلى الخدمات الإلكترونية لدعم حل المشكلات القائمة على الويب على أساس حسب الحاجة. يمكن الوصول إلى مواقع الدعم الإلكتروني على مدار الساعة يوميًا، وطوال أيام الأسبوع، على أن الرد سيتم خلال ساعات العمل. تُحسب الأحداث التي تبدأ عبر الويب، ثم يتم تحويلها إلى أسلوب الحل عن طريق الهاتف من جانب العميل، من رصيد أحداث الهاتف المتوفر عند حلها. الأحداث التي تبدأ عبر الويب ثم متابعتها من قبل Microsoft عبر الهاتف لن تحتسب من رصيد أحداث الهاتف المتوفر، في حال استمرار الدقة على الويب والبريد الإلكتروني والوسائل الإلكترونية الأخرى.</w:t>
      </w:r>
    </w:p>
    <w:p w14:paraId="2DD73B5C" w14:textId="77777777" w:rsidR="004E7697" w:rsidRDefault="004E7697">
      <w:pPr>
        <w:pStyle w:val="ProductList-BodyIndented"/>
        <w:rPr>
          <w:rtl/>
        </w:rPr>
      </w:pPr>
    </w:p>
    <w:p w14:paraId="350CF0FF" w14:textId="77777777" w:rsidR="004E7697" w:rsidRDefault="002B5C49">
      <w:pPr>
        <w:pStyle w:val="ProductList-BodyIndented"/>
        <w:rPr>
          <w:rtl/>
        </w:rPr>
      </w:pPr>
      <w:r>
        <w:rPr>
          <w:rtl/>
        </w:rPr>
        <w:t xml:space="preserve">يلزم وجود ضمان البرنامج لكل من برنامج الخادم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وتراخيص وصول العميل</w:t>
      </w:r>
      <w:r>
        <w:fldChar w:fldCharType="end"/>
      </w:r>
      <w:r>
        <w:t xml:space="preserve"> لأحداث دعم الويب. يجوز للعملاء فقط تقديم طلبات دعم حل المشكلات القائمة على الويب لتلك النسخ المرخصة من برنامج الخادم المغطى بضمان البرنامج (SA).</w:t>
      </w:r>
    </w:p>
    <w:p w14:paraId="4C86366F" w14:textId="77777777" w:rsidR="004E7697" w:rsidRDefault="004E7697">
      <w:pPr>
        <w:pStyle w:val="ProductList-BodyIndented"/>
        <w:ind w:left="720"/>
        <w:rPr>
          <w:rtl/>
        </w:rPr>
      </w:pPr>
    </w:p>
    <w:p w14:paraId="53E32B52" w14:textId="77777777" w:rsidR="004E7697" w:rsidRDefault="002B5C49">
      <w:pPr>
        <w:pStyle w:val="ProductList-SubClauseHeading"/>
        <w:outlineLvl w:val="3"/>
        <w:rPr>
          <w:rtl/>
        </w:rPr>
      </w:pPr>
      <w:r>
        <w:rPr>
          <w:rtl/>
        </w:rPr>
        <w:t>جهات اتصال الدعم</w:t>
      </w:r>
    </w:p>
    <w:p w14:paraId="4D01D150" w14:textId="77777777" w:rsidR="004E7697" w:rsidRDefault="002B5C49">
      <w:pPr>
        <w:pStyle w:val="ProductList-BodyIndented"/>
        <w:rPr>
          <w:rtl/>
        </w:rPr>
      </w:pPr>
      <w:r>
        <w:rPr>
          <w:rtl/>
        </w:rPr>
        <w:t>يختلف عدد جهات اتصال الدعم المسموح به باختلاف برنامج الترخيص المجمع وعدد التراخيص المغطاة بموجب ضمان البرنامج (SA) كما هو موضح أدناه. يجب تسمية جهات الاتصال بالأشخاص ويمكن إضافة أشخاص من خارج مؤسسة العميل. ومع ذلك، قد لا يتم إدراج اسم مجموعة أو إدارة أو مؤسسة كجهة اتصال.</w:t>
      </w:r>
    </w:p>
    <w:tbl>
      <w:tblPr>
        <w:tblStyle w:val="PURTable0"/>
        <w:bidiVisual/>
        <w:tblW w:w="0" w:type="dxa"/>
        <w:tblLook w:val="04A0" w:firstRow="1" w:lastRow="0" w:firstColumn="1" w:lastColumn="0" w:noHBand="0" w:noVBand="1"/>
      </w:tblPr>
      <w:tblGrid>
        <w:gridCol w:w="1528"/>
        <w:gridCol w:w="1488"/>
        <w:gridCol w:w="1488"/>
        <w:gridCol w:w="1513"/>
        <w:gridCol w:w="1513"/>
        <w:gridCol w:w="1513"/>
        <w:gridCol w:w="1513"/>
      </w:tblGrid>
      <w:tr w:rsidR="004E7697" w14:paraId="2876F40E"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9C7D2D0" w14:textId="77777777" w:rsidR="004E7697" w:rsidRDefault="002B5C49">
            <w:pPr>
              <w:pStyle w:val="ProductList-TableBody"/>
              <w:rPr>
                <w:rtl/>
              </w:rPr>
            </w:pPr>
            <w:r>
              <w:rPr>
                <w:color w:val="FFFFFF"/>
                <w:rtl/>
              </w:rPr>
              <w:t>المزايا</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1EF4CDA" w14:textId="77777777" w:rsidR="004E7697" w:rsidRDefault="002B5C49">
            <w:pPr>
              <w:pStyle w:val="ProductList-TableBody"/>
              <w:rPr>
                <w:rtl/>
              </w:rPr>
            </w:pPr>
            <w:r>
              <w:rPr>
                <w:color w:val="FFFFFF"/>
                <w:rtl/>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464387D" w14:textId="77777777" w:rsidR="004E7697" w:rsidRDefault="002B5C49">
            <w:pPr>
              <w:pStyle w:val="ProductList-TableBody"/>
              <w:rPr>
                <w:rtl/>
              </w:rPr>
            </w:pPr>
            <w:r>
              <w:rPr>
                <w:color w:val="FFFFFF"/>
                <w:rtl/>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3D7DF77" w14:textId="77777777" w:rsidR="004E7697" w:rsidRDefault="002B5C49">
            <w:pPr>
              <w:pStyle w:val="ProductList-TableBody"/>
              <w:rPr>
                <w:rtl/>
              </w:rPr>
            </w:pPr>
            <w:r>
              <w:rPr>
                <w:color w:val="FFFFFF"/>
                <w:rtl/>
              </w:rPr>
              <w:t>S/S+: اتفاقية EA المستوى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A499B9" w14:textId="77777777" w:rsidR="004E7697" w:rsidRDefault="002B5C49">
            <w:pPr>
              <w:pStyle w:val="ProductList-TableBody"/>
              <w:rPr>
                <w:rtl/>
              </w:rPr>
            </w:pPr>
            <w:r>
              <w:rPr>
                <w:color w:val="FFFFFF"/>
                <w:rtl/>
              </w:rPr>
              <w:t>S/S+: اتفاقية EA المستوى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4A9F83E" w14:textId="77777777" w:rsidR="004E7697" w:rsidRDefault="002B5C49">
            <w:pPr>
              <w:pStyle w:val="ProductList-TableBody"/>
              <w:rPr>
                <w:rtl/>
              </w:rPr>
            </w:pPr>
            <w:r>
              <w:rPr>
                <w:color w:val="FFFFFF"/>
                <w:rtl/>
              </w:rPr>
              <w:t>S/S+: اتفاقية MPSA‎ وEA المستوى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7A5388A" w14:textId="77777777" w:rsidR="004E7697" w:rsidRDefault="002B5C49">
            <w:pPr>
              <w:pStyle w:val="ProductList-TableBody"/>
              <w:rPr>
                <w:rtl/>
              </w:rPr>
            </w:pPr>
            <w:r>
              <w:rPr>
                <w:color w:val="FFFFFF"/>
                <w:rtl/>
              </w:rPr>
              <w:t>S/S+: اتفاقية EA المستوى D</w:t>
            </w:r>
          </w:p>
        </w:tc>
      </w:tr>
      <w:tr w:rsidR="004E7697" w14:paraId="7BFF8CBE" w14:textId="77777777">
        <w:tc>
          <w:tcPr>
            <w:tcW w:w="1720" w:type="dxa"/>
            <w:tcBorders>
              <w:top w:val="single" w:sz="4" w:space="0" w:color="000000"/>
              <w:left w:val="single" w:sz="4" w:space="0" w:color="000000"/>
              <w:bottom w:val="single" w:sz="4" w:space="0" w:color="000000"/>
              <w:right w:val="single" w:sz="4" w:space="0" w:color="000000"/>
            </w:tcBorders>
          </w:tcPr>
          <w:p w14:paraId="767D8277" w14:textId="77777777" w:rsidR="004E7697" w:rsidRDefault="002B5C49">
            <w:pPr>
              <w:pStyle w:val="ProductList-TableBody"/>
              <w:rPr>
                <w:rtl/>
              </w:rPr>
            </w:pPr>
            <w:r>
              <w:rPr>
                <w:rtl/>
              </w:rPr>
              <w:t>عدد جهات الاتصال الخاصة بدعم حل المشكلات عبر الهاتف</w:t>
            </w:r>
          </w:p>
        </w:tc>
        <w:tc>
          <w:tcPr>
            <w:tcW w:w="1720" w:type="dxa"/>
            <w:tcBorders>
              <w:top w:val="single" w:sz="4" w:space="0" w:color="000000"/>
              <w:left w:val="single" w:sz="4" w:space="0" w:color="000000"/>
              <w:bottom w:val="single" w:sz="4" w:space="0" w:color="000000"/>
              <w:right w:val="single" w:sz="4" w:space="0" w:color="000000"/>
            </w:tcBorders>
          </w:tcPr>
          <w:p w14:paraId="48031713" w14:textId="77777777" w:rsidR="004E7697" w:rsidRDefault="002B5C49">
            <w:pPr>
              <w:pStyle w:val="ProductList-TableBody"/>
              <w:rPr>
                <w:rtl/>
              </w:rPr>
            </w:pPr>
            <w:r>
              <w:rPr>
                <w:rtl/>
              </w:rPr>
              <w:t>حسب الحاجة</w:t>
            </w:r>
          </w:p>
        </w:tc>
        <w:tc>
          <w:tcPr>
            <w:tcW w:w="1720" w:type="dxa"/>
            <w:tcBorders>
              <w:top w:val="single" w:sz="4" w:space="0" w:color="000000"/>
              <w:left w:val="single" w:sz="4" w:space="0" w:color="000000"/>
              <w:bottom w:val="single" w:sz="4" w:space="0" w:color="000000"/>
              <w:right w:val="single" w:sz="4" w:space="0" w:color="000000"/>
            </w:tcBorders>
          </w:tcPr>
          <w:p w14:paraId="399919E1" w14:textId="77777777" w:rsidR="004E7697" w:rsidRDefault="002B5C49">
            <w:pPr>
              <w:pStyle w:val="ProductList-TableBody"/>
              <w:rPr>
                <w:rtl/>
              </w:rPr>
            </w:pPr>
            <w:r>
              <w:rPr>
                <w:rtl/>
              </w:rPr>
              <w:t>حسب الحاجة</w:t>
            </w:r>
          </w:p>
        </w:tc>
        <w:tc>
          <w:tcPr>
            <w:tcW w:w="1720" w:type="dxa"/>
            <w:tcBorders>
              <w:top w:val="single" w:sz="4" w:space="0" w:color="000000"/>
              <w:left w:val="single" w:sz="4" w:space="0" w:color="000000"/>
              <w:bottom w:val="single" w:sz="4" w:space="0" w:color="000000"/>
              <w:right w:val="single" w:sz="4" w:space="0" w:color="000000"/>
            </w:tcBorders>
          </w:tcPr>
          <w:p w14:paraId="4182AEBF" w14:textId="77777777" w:rsidR="004E7697" w:rsidRDefault="002B5C49">
            <w:pPr>
              <w:pStyle w:val="ProductList-TableBody"/>
              <w:rPr>
                <w:rtl/>
              </w:rPr>
            </w:pPr>
            <w:r>
              <w:rPr>
                <w:rtl/>
              </w:rPr>
              <w:t>حسب الحاجة</w:t>
            </w:r>
          </w:p>
        </w:tc>
        <w:tc>
          <w:tcPr>
            <w:tcW w:w="1720" w:type="dxa"/>
            <w:tcBorders>
              <w:top w:val="single" w:sz="4" w:space="0" w:color="000000"/>
              <w:left w:val="single" w:sz="4" w:space="0" w:color="000000"/>
              <w:bottom w:val="single" w:sz="4" w:space="0" w:color="000000"/>
              <w:right w:val="single" w:sz="4" w:space="0" w:color="000000"/>
            </w:tcBorders>
          </w:tcPr>
          <w:p w14:paraId="4D769F57" w14:textId="77777777" w:rsidR="004E7697" w:rsidRDefault="002B5C49">
            <w:pPr>
              <w:pStyle w:val="ProductList-TableBody"/>
              <w:rPr>
                <w:rtl/>
              </w:rPr>
            </w:pPr>
            <w:r>
              <w:rPr>
                <w:rtl/>
              </w:rPr>
              <w:t>حسب الحاجة</w:t>
            </w:r>
          </w:p>
        </w:tc>
        <w:tc>
          <w:tcPr>
            <w:tcW w:w="1720" w:type="dxa"/>
            <w:tcBorders>
              <w:top w:val="single" w:sz="4" w:space="0" w:color="000000"/>
              <w:left w:val="single" w:sz="4" w:space="0" w:color="000000"/>
              <w:bottom w:val="single" w:sz="4" w:space="0" w:color="000000"/>
              <w:right w:val="single" w:sz="4" w:space="0" w:color="000000"/>
            </w:tcBorders>
          </w:tcPr>
          <w:p w14:paraId="5ACBB128" w14:textId="77777777" w:rsidR="004E7697" w:rsidRDefault="002B5C49">
            <w:pPr>
              <w:pStyle w:val="ProductList-TableBody"/>
              <w:rPr>
                <w:rtl/>
              </w:rPr>
            </w:pPr>
            <w:r>
              <w:rPr>
                <w:rtl/>
              </w:rPr>
              <w:t>حسب الحاجة</w:t>
            </w:r>
          </w:p>
        </w:tc>
        <w:tc>
          <w:tcPr>
            <w:tcW w:w="1720" w:type="dxa"/>
            <w:tcBorders>
              <w:top w:val="single" w:sz="4" w:space="0" w:color="000000"/>
              <w:left w:val="single" w:sz="4" w:space="0" w:color="000000"/>
              <w:bottom w:val="single" w:sz="4" w:space="0" w:color="000000"/>
              <w:right w:val="single" w:sz="4" w:space="0" w:color="000000"/>
            </w:tcBorders>
          </w:tcPr>
          <w:p w14:paraId="53584297" w14:textId="77777777" w:rsidR="004E7697" w:rsidRDefault="002B5C49">
            <w:pPr>
              <w:pStyle w:val="ProductList-TableBody"/>
              <w:rPr>
                <w:rtl/>
              </w:rPr>
            </w:pPr>
            <w:r>
              <w:rPr>
                <w:rtl/>
              </w:rPr>
              <w:t>حسب الحاجة</w:t>
            </w:r>
          </w:p>
        </w:tc>
      </w:tr>
      <w:tr w:rsidR="004E7697" w14:paraId="20A1C9FB" w14:textId="77777777">
        <w:tc>
          <w:tcPr>
            <w:tcW w:w="1720" w:type="dxa"/>
            <w:tcBorders>
              <w:top w:val="single" w:sz="4" w:space="0" w:color="000000"/>
              <w:left w:val="single" w:sz="4" w:space="0" w:color="000000"/>
              <w:bottom w:val="single" w:sz="4" w:space="0" w:color="000000"/>
              <w:right w:val="single" w:sz="4" w:space="0" w:color="000000"/>
            </w:tcBorders>
          </w:tcPr>
          <w:p w14:paraId="15C758D3" w14:textId="77777777" w:rsidR="004E7697" w:rsidRDefault="002B5C49">
            <w:pPr>
              <w:pStyle w:val="ProductList-TableBody"/>
              <w:rPr>
                <w:rtl/>
              </w:rPr>
            </w:pPr>
            <w:r>
              <w:rPr>
                <w:rtl/>
              </w:rPr>
              <w:t>عدد جهات الاتصال المصرَّح بها للدعم عبر الويب</w:t>
            </w:r>
          </w:p>
        </w:tc>
        <w:tc>
          <w:tcPr>
            <w:tcW w:w="1720" w:type="dxa"/>
            <w:tcBorders>
              <w:top w:val="single" w:sz="4" w:space="0" w:color="000000"/>
              <w:left w:val="single" w:sz="4" w:space="0" w:color="000000"/>
              <w:bottom w:val="single" w:sz="4" w:space="0" w:color="000000"/>
              <w:right w:val="single" w:sz="4" w:space="0" w:color="000000"/>
            </w:tcBorders>
          </w:tcPr>
          <w:p w14:paraId="1BA75D9D" w14:textId="77777777" w:rsidR="004E7697" w:rsidRDefault="002B5C49">
            <w:pPr>
              <w:pStyle w:val="ProductList-TableBody"/>
              <w:rPr>
                <w:rtl/>
              </w:rPr>
            </w:pPr>
            <w:r>
              <w:rPr>
                <w:rtl/>
              </w:rPr>
              <w:t>غير متوفر</w:t>
            </w:r>
          </w:p>
        </w:tc>
        <w:tc>
          <w:tcPr>
            <w:tcW w:w="1720" w:type="dxa"/>
            <w:tcBorders>
              <w:top w:val="single" w:sz="4" w:space="0" w:color="000000"/>
              <w:left w:val="single" w:sz="4" w:space="0" w:color="000000"/>
              <w:bottom w:val="single" w:sz="4" w:space="0" w:color="000000"/>
              <w:right w:val="single" w:sz="4" w:space="0" w:color="000000"/>
            </w:tcBorders>
          </w:tcPr>
          <w:p w14:paraId="7EBF0408" w14:textId="77777777" w:rsidR="004E7697" w:rsidRDefault="002B5C49">
            <w:pPr>
              <w:pStyle w:val="ProductList-TableBody"/>
              <w:rPr>
                <w:rtl/>
              </w:rPr>
            </w:pPr>
            <w:r>
              <w:rPr>
                <w:rtl/>
              </w:rPr>
              <w:t>1</w:t>
            </w:r>
          </w:p>
        </w:tc>
        <w:tc>
          <w:tcPr>
            <w:tcW w:w="1720" w:type="dxa"/>
            <w:tcBorders>
              <w:top w:val="single" w:sz="4" w:space="0" w:color="000000"/>
              <w:left w:val="single" w:sz="4" w:space="0" w:color="000000"/>
              <w:bottom w:val="single" w:sz="4" w:space="0" w:color="000000"/>
              <w:right w:val="single" w:sz="4" w:space="0" w:color="000000"/>
            </w:tcBorders>
          </w:tcPr>
          <w:p w14:paraId="010AA95C" w14:textId="77777777" w:rsidR="004E7697" w:rsidRDefault="002B5C49">
            <w:pPr>
              <w:pStyle w:val="ProductList-TableBody"/>
              <w:rPr>
                <w:rtl/>
              </w:rPr>
            </w:pPr>
            <w:r>
              <w:rPr>
                <w:rtl/>
              </w:rPr>
              <w:t>2</w:t>
            </w:r>
          </w:p>
        </w:tc>
        <w:tc>
          <w:tcPr>
            <w:tcW w:w="1720" w:type="dxa"/>
            <w:tcBorders>
              <w:top w:val="single" w:sz="4" w:space="0" w:color="000000"/>
              <w:left w:val="single" w:sz="4" w:space="0" w:color="000000"/>
              <w:bottom w:val="single" w:sz="4" w:space="0" w:color="000000"/>
              <w:right w:val="single" w:sz="4" w:space="0" w:color="000000"/>
            </w:tcBorders>
          </w:tcPr>
          <w:p w14:paraId="110FEB0B" w14:textId="77777777" w:rsidR="004E7697" w:rsidRDefault="002B5C49">
            <w:pPr>
              <w:pStyle w:val="ProductList-TableBody"/>
              <w:rPr>
                <w:rtl/>
              </w:rPr>
            </w:pPr>
            <w:r>
              <w:rPr>
                <w:rtl/>
              </w:rPr>
              <w:t>3</w:t>
            </w:r>
          </w:p>
        </w:tc>
        <w:tc>
          <w:tcPr>
            <w:tcW w:w="1720" w:type="dxa"/>
            <w:tcBorders>
              <w:top w:val="single" w:sz="4" w:space="0" w:color="000000"/>
              <w:left w:val="single" w:sz="4" w:space="0" w:color="000000"/>
              <w:bottom w:val="single" w:sz="4" w:space="0" w:color="000000"/>
              <w:right w:val="single" w:sz="4" w:space="0" w:color="000000"/>
            </w:tcBorders>
          </w:tcPr>
          <w:p w14:paraId="2AB8B674" w14:textId="77777777" w:rsidR="004E7697" w:rsidRDefault="002B5C49">
            <w:pPr>
              <w:pStyle w:val="ProductList-TableBody"/>
              <w:rPr>
                <w:rtl/>
              </w:rPr>
            </w:pPr>
            <w:r>
              <w:rPr>
                <w:rtl/>
              </w:rPr>
              <w:t>8</w:t>
            </w:r>
          </w:p>
        </w:tc>
        <w:tc>
          <w:tcPr>
            <w:tcW w:w="1720" w:type="dxa"/>
            <w:tcBorders>
              <w:top w:val="single" w:sz="4" w:space="0" w:color="000000"/>
              <w:left w:val="single" w:sz="4" w:space="0" w:color="000000"/>
              <w:bottom w:val="single" w:sz="4" w:space="0" w:color="000000"/>
              <w:right w:val="single" w:sz="4" w:space="0" w:color="000000"/>
            </w:tcBorders>
          </w:tcPr>
          <w:p w14:paraId="0B3C3AA0" w14:textId="77777777" w:rsidR="004E7697" w:rsidRDefault="002B5C49">
            <w:pPr>
              <w:pStyle w:val="ProductList-TableBody"/>
              <w:rPr>
                <w:rtl/>
              </w:rPr>
            </w:pPr>
            <w:r>
              <w:rPr>
                <w:rtl/>
              </w:rPr>
              <w:t>16</w:t>
            </w:r>
          </w:p>
        </w:tc>
      </w:tr>
    </w:tbl>
    <w:p w14:paraId="79CE66B4" w14:textId="77777777" w:rsidR="004E7697" w:rsidRDefault="004E7697">
      <w:pPr>
        <w:pStyle w:val="ProductList-BodyIndented"/>
        <w:rPr>
          <w:rtl/>
        </w:rPr>
      </w:pPr>
    </w:p>
    <w:p w14:paraId="7E46F8A4" w14:textId="77777777" w:rsidR="004E7697" w:rsidRDefault="002B5C49">
      <w:pPr>
        <w:pStyle w:val="ProductList-SubClauseHeading"/>
        <w:outlineLvl w:val="3"/>
        <w:rPr>
          <w:rtl/>
        </w:rPr>
      </w:pPr>
      <w:r>
        <w:rPr>
          <w:rtl/>
        </w:rPr>
        <w:t>مستوى الخدمة لعملاء ضمان البرنامج</w:t>
      </w:r>
    </w:p>
    <w:p w14:paraId="03BDADBC" w14:textId="77777777" w:rsidR="004E7697" w:rsidRDefault="002B5C49">
      <w:pPr>
        <w:pStyle w:val="ProductList-BodyIndented"/>
        <w:rPr>
          <w:rtl/>
        </w:rPr>
      </w:pPr>
      <w:r>
        <w:rPr>
          <w:rtl/>
        </w:rPr>
        <w:t>أوقات الاستجابة المقدرة حسب مستوى الخطورة ومسؤوليات العميل محددة في الجدول التالي:</w:t>
      </w:r>
    </w:p>
    <w:tbl>
      <w:tblPr>
        <w:tblStyle w:val="PURTable0"/>
        <w:bidiVisual/>
        <w:tblW w:w="0" w:type="dxa"/>
        <w:tblLook w:val="04A0" w:firstRow="1" w:lastRow="0" w:firstColumn="1" w:lastColumn="0" w:noHBand="0" w:noVBand="1"/>
      </w:tblPr>
      <w:tblGrid>
        <w:gridCol w:w="2548"/>
        <w:gridCol w:w="2656"/>
        <w:gridCol w:w="2689"/>
        <w:gridCol w:w="2663"/>
      </w:tblGrid>
      <w:tr w:rsidR="004E7697" w14:paraId="090E801A"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EBEA60B" w14:textId="77777777" w:rsidR="004E7697" w:rsidRDefault="002B5C49">
            <w:pPr>
              <w:pStyle w:val="ProductList-TableBody"/>
              <w:rPr>
                <w:rtl/>
              </w:rPr>
            </w:pPr>
            <w:r>
              <w:rPr>
                <w:color w:val="FFFFFF"/>
                <w:rtl/>
              </w:rPr>
              <w:t>مستوى الخطورة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2F4B5F0" w14:textId="77777777" w:rsidR="004E7697" w:rsidRDefault="002B5C49">
            <w:pPr>
              <w:pStyle w:val="ProductList-TableBody"/>
              <w:rPr>
                <w:rtl/>
              </w:rPr>
            </w:pPr>
            <w:r>
              <w:rPr>
                <w:color w:val="FFFFFF"/>
                <w:rtl/>
              </w:rPr>
              <w:t>الحالة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0F465AB" w14:textId="77777777" w:rsidR="004E7697" w:rsidRDefault="002B5C49">
            <w:pPr>
              <w:pStyle w:val="ProductList-TableBody"/>
              <w:rPr>
                <w:rtl/>
              </w:rPr>
            </w:pPr>
            <w:r>
              <w:rPr>
                <w:color w:val="FFFFFF"/>
                <w:rtl/>
              </w:rPr>
              <w:t>استجابة Microsoft المتوقعة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AED34C6" w14:textId="77777777" w:rsidR="004E7697" w:rsidRDefault="002B5C49">
            <w:pPr>
              <w:pStyle w:val="ProductList-TableBody"/>
              <w:rPr>
                <w:rtl/>
              </w:rPr>
            </w:pPr>
            <w:r>
              <w:rPr>
                <w:color w:val="FFFFFF"/>
                <w:rtl/>
              </w:rPr>
              <w:t>استجابة العميل المتوقعة</w:t>
            </w:r>
          </w:p>
        </w:tc>
      </w:tr>
      <w:tr w:rsidR="004E7697" w14:paraId="230DB748" w14:textId="77777777">
        <w:tc>
          <w:tcPr>
            <w:tcW w:w="2940" w:type="dxa"/>
            <w:tcBorders>
              <w:top w:val="single" w:sz="4" w:space="0" w:color="000000"/>
              <w:left w:val="single" w:sz="4" w:space="0" w:color="000000"/>
              <w:bottom w:val="single" w:sz="4" w:space="0" w:color="000000"/>
              <w:right w:val="single" w:sz="4" w:space="0" w:color="000000"/>
            </w:tcBorders>
          </w:tcPr>
          <w:p w14:paraId="0C5515B4" w14:textId="77777777" w:rsidR="004E7697" w:rsidRDefault="002B5C49">
            <w:pPr>
              <w:pStyle w:val="ProductList-TableBody"/>
              <w:rPr>
                <w:rtl/>
              </w:rPr>
            </w:pPr>
            <w:r>
              <w:rPr>
                <w:rtl/>
              </w:rPr>
              <w:t>(أ) إرسال عبر الهاتف</w:t>
            </w:r>
          </w:p>
        </w:tc>
        <w:tc>
          <w:tcPr>
            <w:tcW w:w="3060" w:type="dxa"/>
            <w:tcBorders>
              <w:top w:val="single" w:sz="4" w:space="0" w:color="000000"/>
              <w:left w:val="single" w:sz="4" w:space="0" w:color="000000"/>
              <w:bottom w:val="single" w:sz="4" w:space="0" w:color="000000"/>
              <w:right w:val="single" w:sz="4" w:space="0" w:color="000000"/>
            </w:tcBorders>
          </w:tcPr>
          <w:p w14:paraId="372E4CF8" w14:textId="77777777" w:rsidR="004E7697" w:rsidRDefault="002B5C49">
            <w:pPr>
              <w:pStyle w:val="ProductList-TableBody"/>
              <w:rPr>
                <w:rtl/>
              </w:rPr>
            </w:pPr>
            <w:r>
              <w:rPr>
                <w:rtl/>
              </w:rPr>
              <w:t xml:space="preserve">تأثير خطير على الشركة: </w:t>
            </w:r>
          </w:p>
          <w:p w14:paraId="064B90E0" w14:textId="77777777" w:rsidR="004E7697" w:rsidRDefault="002B5C49">
            <w:pPr>
              <w:pStyle w:val="ProductList-TableBody"/>
              <w:rPr>
                <w:rtl/>
              </w:rPr>
            </w:pPr>
            <w:r>
              <w:rPr>
                <w:rtl/>
              </w:rPr>
              <w:t>مُنيت شركة العميل بخسارة كبيرة أو انخفاض كبير في أداء الخدمات</w:t>
            </w:r>
          </w:p>
        </w:tc>
        <w:tc>
          <w:tcPr>
            <w:tcW w:w="3060" w:type="dxa"/>
            <w:tcBorders>
              <w:top w:val="single" w:sz="4" w:space="0" w:color="000000"/>
              <w:left w:val="single" w:sz="4" w:space="0" w:color="000000"/>
              <w:bottom w:val="single" w:sz="4" w:space="0" w:color="000000"/>
              <w:right w:val="single" w:sz="4" w:space="0" w:color="000000"/>
            </w:tcBorders>
          </w:tcPr>
          <w:p w14:paraId="1C019F7E" w14:textId="77777777" w:rsidR="004E7697" w:rsidRDefault="002B5C49">
            <w:pPr>
              <w:pStyle w:val="ProductList-TableBody"/>
              <w:rPr>
                <w:rtl/>
              </w:rPr>
            </w:pPr>
            <w:r>
              <w:rPr>
                <w:rtl/>
              </w:rPr>
              <w:t>أول استجابة هاتفية في غضون ساعتين أو أقل تبعًا لعرض الدعم</w:t>
            </w:r>
          </w:p>
          <w:p w14:paraId="05506E82" w14:textId="77777777" w:rsidR="004E7697" w:rsidRDefault="002B5C49">
            <w:pPr>
              <w:pStyle w:val="ProductList-TableBody"/>
              <w:rPr>
                <w:rtl/>
              </w:rPr>
            </w:pPr>
            <w:r>
              <w:rPr>
                <w:rtl/>
              </w:rPr>
              <w:t>تنتقل موارد Microsoft إلى موقع العميل حسب الطلب.</w:t>
            </w:r>
          </w:p>
        </w:tc>
        <w:tc>
          <w:tcPr>
            <w:tcW w:w="3060" w:type="dxa"/>
            <w:tcBorders>
              <w:top w:val="single" w:sz="4" w:space="0" w:color="000000"/>
              <w:left w:val="single" w:sz="4" w:space="0" w:color="000000"/>
              <w:bottom w:val="single" w:sz="4" w:space="0" w:color="000000"/>
              <w:right w:val="single" w:sz="4" w:space="0" w:color="000000"/>
            </w:tcBorders>
          </w:tcPr>
          <w:p w14:paraId="79AC1A82" w14:textId="77777777" w:rsidR="004E7697" w:rsidRDefault="002B5C49">
            <w:pPr>
              <w:pStyle w:val="ProductList-TableBody"/>
              <w:rPr>
                <w:rtl/>
              </w:rPr>
            </w:pPr>
            <w:r>
              <w:rPr>
                <w:rtl/>
              </w:rPr>
              <w:t>تخصيص الموارد المناسبة لتعزيز الجهود المتواصلة على مدار اليوم وطوال أيام الأسبوع2</w:t>
            </w:r>
          </w:p>
          <w:p w14:paraId="5A81F0A6" w14:textId="77777777" w:rsidR="004E7697" w:rsidRDefault="002B5C49">
            <w:pPr>
              <w:pStyle w:val="ProductList-TableBody"/>
              <w:rPr>
                <w:rtl/>
              </w:rPr>
            </w:pPr>
            <w:r>
              <w:rPr>
                <w:rtl/>
              </w:rPr>
              <w:t>وصول واستجابة سريعان بواسطة جهة التحكم بالتغيير</w:t>
            </w:r>
          </w:p>
          <w:p w14:paraId="45FA0139" w14:textId="77777777" w:rsidR="004E7697" w:rsidRDefault="002B5C49">
            <w:pPr>
              <w:pStyle w:val="ProductList-TableBody"/>
              <w:rPr>
                <w:rtl/>
              </w:rPr>
            </w:pPr>
            <w:r>
              <w:rPr>
                <w:rtl/>
              </w:rPr>
              <w:t>إعلام الإدارة</w:t>
            </w:r>
          </w:p>
        </w:tc>
      </w:tr>
      <w:tr w:rsidR="004E7697" w14:paraId="48F4A32B" w14:textId="77777777">
        <w:tc>
          <w:tcPr>
            <w:tcW w:w="2940" w:type="dxa"/>
            <w:tcBorders>
              <w:top w:val="single" w:sz="4" w:space="0" w:color="000000"/>
              <w:left w:val="single" w:sz="4" w:space="0" w:color="000000"/>
              <w:bottom w:val="single" w:sz="4" w:space="0" w:color="000000"/>
              <w:right w:val="single" w:sz="4" w:space="0" w:color="000000"/>
            </w:tcBorders>
          </w:tcPr>
          <w:p w14:paraId="603D1B3F" w14:textId="77777777" w:rsidR="004E7697" w:rsidRDefault="002B5C49">
            <w:pPr>
              <w:pStyle w:val="ProductList-TableBody"/>
              <w:rPr>
                <w:rtl/>
              </w:rPr>
            </w:pPr>
            <w:r>
              <w:rPr>
                <w:rtl/>
              </w:rPr>
              <w:t>(ب) إرسال عبر الهاتف</w:t>
            </w:r>
          </w:p>
        </w:tc>
        <w:tc>
          <w:tcPr>
            <w:tcW w:w="3060" w:type="dxa"/>
            <w:tcBorders>
              <w:top w:val="single" w:sz="4" w:space="0" w:color="000000"/>
              <w:left w:val="single" w:sz="4" w:space="0" w:color="000000"/>
              <w:bottom w:val="single" w:sz="4" w:space="0" w:color="000000"/>
              <w:right w:val="single" w:sz="4" w:space="0" w:color="000000"/>
            </w:tcBorders>
          </w:tcPr>
          <w:p w14:paraId="234B34C7" w14:textId="77777777" w:rsidR="004E7697" w:rsidRDefault="002B5C49">
            <w:pPr>
              <w:pStyle w:val="ProductList-TableBody"/>
              <w:rPr>
                <w:rtl/>
              </w:rPr>
            </w:pPr>
            <w:r>
              <w:rPr>
                <w:rtl/>
              </w:rPr>
              <w:t xml:space="preserve">تأثير متوسط على الشركة: </w:t>
            </w:r>
          </w:p>
          <w:p w14:paraId="1734778F" w14:textId="77777777" w:rsidR="004E7697" w:rsidRDefault="002B5C49">
            <w:pPr>
              <w:pStyle w:val="ProductList-TableBody"/>
              <w:rPr>
                <w:rtl/>
              </w:rPr>
            </w:pPr>
            <w:r>
              <w:rPr>
                <w:rtl/>
              </w:rPr>
              <w:t>مُنيت شركة العميل بخسارة متوسطة أو انخفاض متوسط في أداء الخدمات لكن يمكن متابعة العمل على نحوٍ معقول وبأداء ضعيف.</w:t>
            </w:r>
          </w:p>
        </w:tc>
        <w:tc>
          <w:tcPr>
            <w:tcW w:w="3060" w:type="dxa"/>
            <w:tcBorders>
              <w:top w:val="single" w:sz="4" w:space="0" w:color="000000"/>
              <w:left w:val="single" w:sz="4" w:space="0" w:color="000000"/>
              <w:bottom w:val="single" w:sz="4" w:space="0" w:color="000000"/>
              <w:right w:val="single" w:sz="4" w:space="0" w:color="000000"/>
            </w:tcBorders>
          </w:tcPr>
          <w:p w14:paraId="52DB6471" w14:textId="77777777" w:rsidR="004E7697" w:rsidRDefault="002B5C49">
            <w:pPr>
              <w:pStyle w:val="ProductList-TableBody"/>
              <w:rPr>
                <w:rtl/>
              </w:rPr>
            </w:pPr>
            <w:r>
              <w:rPr>
                <w:rtl/>
              </w:rPr>
              <w:t>أول استجابة هاتفية في غضون أربع ساعات أو أقل تبعًا لعرض الدعم</w:t>
            </w:r>
          </w:p>
          <w:p w14:paraId="45A9256E" w14:textId="77777777" w:rsidR="004E7697" w:rsidRDefault="002B5C49">
            <w:pPr>
              <w:pStyle w:val="ProductList-TableBody"/>
              <w:rPr>
                <w:rtl/>
              </w:rPr>
            </w:pPr>
            <w:r>
              <w:rPr>
                <w:rtl/>
              </w:rPr>
              <w:t>بذل الجهود خلال ساعات العمل فقط</w:t>
            </w:r>
          </w:p>
        </w:tc>
        <w:tc>
          <w:tcPr>
            <w:tcW w:w="3060" w:type="dxa"/>
            <w:tcBorders>
              <w:top w:val="single" w:sz="4" w:space="0" w:color="000000"/>
              <w:left w:val="single" w:sz="4" w:space="0" w:color="000000"/>
              <w:bottom w:val="single" w:sz="4" w:space="0" w:color="000000"/>
              <w:right w:val="single" w:sz="4" w:space="0" w:color="000000"/>
            </w:tcBorders>
          </w:tcPr>
          <w:p w14:paraId="050DD9C3" w14:textId="77777777" w:rsidR="004E7697" w:rsidRDefault="002B5C49">
            <w:pPr>
              <w:pStyle w:val="ProductList-TableBody"/>
              <w:rPr>
                <w:rtl/>
              </w:rPr>
            </w:pPr>
            <w:r>
              <w:rPr>
                <w:rtl/>
              </w:rPr>
              <w:t>تخصيص الموارد المناسبة للمحافظة على بذل الجهود المتواصلة على مدار ساعات العمل</w:t>
            </w:r>
          </w:p>
          <w:p w14:paraId="7F67B76C" w14:textId="77777777" w:rsidR="004E7697" w:rsidRDefault="002B5C49">
            <w:pPr>
              <w:pStyle w:val="ProductList-TableBody"/>
              <w:rPr>
                <w:rtl/>
              </w:rPr>
            </w:pPr>
            <w:r>
              <w:rPr>
                <w:rtl/>
              </w:rPr>
              <w:t>وصول واستجابة سريعان من جهة التحكم بالتغيير في غضون 4 ساعات عمل</w:t>
            </w:r>
          </w:p>
        </w:tc>
      </w:tr>
      <w:tr w:rsidR="004E7697" w14:paraId="7C614221" w14:textId="77777777">
        <w:tc>
          <w:tcPr>
            <w:tcW w:w="2940" w:type="dxa"/>
            <w:tcBorders>
              <w:top w:val="single" w:sz="4" w:space="0" w:color="000000"/>
              <w:left w:val="single" w:sz="4" w:space="0" w:color="000000"/>
              <w:bottom w:val="single" w:sz="4" w:space="0" w:color="000000"/>
              <w:right w:val="single" w:sz="4" w:space="0" w:color="000000"/>
            </w:tcBorders>
          </w:tcPr>
          <w:p w14:paraId="6C24890D" w14:textId="77777777" w:rsidR="004E7697" w:rsidRDefault="002B5C49">
            <w:pPr>
              <w:pStyle w:val="ProductList-TableBody"/>
              <w:rPr>
                <w:rtl/>
              </w:rPr>
            </w:pPr>
            <w:r>
              <w:rPr>
                <w:rtl/>
              </w:rPr>
              <w:t>(ج) إرسال عبر الهاتف أو الويب</w:t>
            </w:r>
          </w:p>
        </w:tc>
        <w:tc>
          <w:tcPr>
            <w:tcW w:w="3060" w:type="dxa"/>
            <w:tcBorders>
              <w:top w:val="single" w:sz="4" w:space="0" w:color="000000"/>
              <w:left w:val="single" w:sz="4" w:space="0" w:color="000000"/>
              <w:bottom w:val="single" w:sz="4" w:space="0" w:color="000000"/>
              <w:right w:val="single" w:sz="4" w:space="0" w:color="000000"/>
            </w:tcBorders>
          </w:tcPr>
          <w:p w14:paraId="50AAAF28" w14:textId="77777777" w:rsidR="004E7697" w:rsidRDefault="002B5C49">
            <w:pPr>
              <w:pStyle w:val="ProductList-TableBody"/>
              <w:rPr>
                <w:rtl/>
              </w:rPr>
            </w:pPr>
            <w:r>
              <w:rPr>
                <w:rtl/>
              </w:rPr>
              <w:t xml:space="preserve">الحد الأدنى من التأثير على الشركة: </w:t>
            </w:r>
          </w:p>
          <w:p w14:paraId="3F0E800D" w14:textId="77777777" w:rsidR="004E7697" w:rsidRDefault="002B5C49">
            <w:pPr>
              <w:pStyle w:val="ProductList-TableBody"/>
              <w:rPr>
                <w:rtl/>
              </w:rPr>
            </w:pPr>
            <w:r>
              <w:rPr>
                <w:rtl/>
              </w:rPr>
              <w:t>شركة العميل تعمل بشكل جيد مع وجود عوائق طفيفة للخدمة، أو ربما لا توجد تلك العوائق.</w:t>
            </w:r>
          </w:p>
        </w:tc>
        <w:tc>
          <w:tcPr>
            <w:tcW w:w="3060" w:type="dxa"/>
            <w:tcBorders>
              <w:top w:val="single" w:sz="4" w:space="0" w:color="000000"/>
              <w:left w:val="single" w:sz="4" w:space="0" w:color="000000"/>
              <w:bottom w:val="single" w:sz="4" w:space="0" w:color="000000"/>
              <w:right w:val="single" w:sz="4" w:space="0" w:color="000000"/>
            </w:tcBorders>
          </w:tcPr>
          <w:p w14:paraId="2A53497E" w14:textId="77777777" w:rsidR="004E7697" w:rsidRDefault="002B5C49">
            <w:pPr>
              <w:pStyle w:val="ProductList-TableBody"/>
              <w:rPr>
                <w:rtl/>
              </w:rPr>
            </w:pPr>
            <w:r>
              <w:rPr>
                <w:rtl/>
              </w:rPr>
              <w:t>أول استجابة خلال يوم عمل واحد أو أقل تبعًا لعرض الدعم</w:t>
            </w:r>
          </w:p>
          <w:p w14:paraId="58372749" w14:textId="77777777" w:rsidR="004E7697" w:rsidRDefault="002B5C49">
            <w:pPr>
              <w:pStyle w:val="ProductList-TableBody"/>
              <w:rPr>
                <w:rtl/>
              </w:rPr>
            </w:pPr>
            <w:r>
              <w:rPr>
                <w:rtl/>
              </w:rPr>
              <w:t>بذل الجهود خلال ساعات العمل فقط</w:t>
            </w:r>
          </w:p>
        </w:tc>
        <w:tc>
          <w:tcPr>
            <w:tcW w:w="3060" w:type="dxa"/>
            <w:tcBorders>
              <w:top w:val="single" w:sz="4" w:space="0" w:color="000000"/>
              <w:left w:val="single" w:sz="4" w:space="0" w:color="000000"/>
              <w:bottom w:val="single" w:sz="4" w:space="0" w:color="000000"/>
              <w:right w:val="single" w:sz="4" w:space="0" w:color="000000"/>
            </w:tcBorders>
          </w:tcPr>
          <w:p w14:paraId="56EB046B" w14:textId="77777777" w:rsidR="004E7697" w:rsidRDefault="002B5C49">
            <w:pPr>
              <w:pStyle w:val="ProductList-TableBody"/>
              <w:rPr>
                <w:rtl/>
              </w:rPr>
            </w:pPr>
            <w:r>
              <w:rPr>
                <w:rtl/>
              </w:rPr>
              <w:t>معلومات جهة اتصال دقيقة عن صاحب الحالة</w:t>
            </w:r>
          </w:p>
          <w:p w14:paraId="1115621A" w14:textId="77777777" w:rsidR="004E7697" w:rsidRDefault="002B5C49">
            <w:pPr>
              <w:pStyle w:val="ProductList-TableBody"/>
              <w:rPr>
                <w:rtl/>
              </w:rPr>
            </w:pPr>
            <w:r>
              <w:rPr>
                <w:rtl/>
              </w:rPr>
              <w:t>الاستجابة خلال يوم عمل واحد.</w:t>
            </w:r>
          </w:p>
        </w:tc>
      </w:tr>
    </w:tbl>
    <w:p w14:paraId="3A32DF27" w14:textId="77777777" w:rsidR="004E7697" w:rsidRDefault="002B5C49">
      <w:pPr>
        <w:pStyle w:val="ProductList-BodyIndented"/>
        <w:rPr>
          <w:rtl/>
        </w:rPr>
      </w:pPr>
      <w:r>
        <w:rPr>
          <w:i/>
          <w:rtl/>
        </w:rPr>
        <w:t>1 اتصل بممثل Microsoft لمعرفة ساعات العمل المحلية.</w:t>
      </w:r>
    </w:p>
    <w:p w14:paraId="4CA7BC0D" w14:textId="77777777" w:rsidR="004E7697" w:rsidRDefault="002B5C49">
      <w:pPr>
        <w:pStyle w:val="ProductList-BodyIndented"/>
        <w:rPr>
          <w:rtl/>
        </w:rPr>
      </w:pPr>
      <w:r>
        <w:rPr>
          <w:i/>
          <w:rtl/>
        </w:rPr>
        <w:t>2 قد تحتاج Microsoft إلى خفض مستوى الخطورة إذا لم يكن العميل قادرًا على تقديم الموارد أو الاستجابات المناسبة لتمكين Microsoft من مواصلة جهود حل المشكلة.</w:t>
      </w:r>
    </w:p>
    <w:p w14:paraId="59E6133E" w14:textId="77777777" w:rsidR="004E7697" w:rsidRDefault="004E7697">
      <w:pPr>
        <w:pStyle w:val="ProductList-BodyIndented"/>
        <w:ind w:left="720"/>
        <w:rPr>
          <w:rtl/>
        </w:rPr>
      </w:pPr>
    </w:p>
    <w:p w14:paraId="6A7D072A" w14:textId="77777777" w:rsidR="004E7697" w:rsidRDefault="002B5C49">
      <w:pPr>
        <w:pStyle w:val="ProductList-SubClauseHeading"/>
        <w:outlineLvl w:val="3"/>
        <w:rPr>
          <w:rtl/>
        </w:rPr>
      </w:pPr>
      <w:r>
        <w:rPr>
          <w:rtl/>
        </w:rPr>
        <w:t>تحويل أحداث دعم حل المشكلات على مدار 24 ساعة يوميًا طوال أيام الأسبوع لضمان البرنامج إلى خدمات الدعم المتميزة</w:t>
      </w:r>
    </w:p>
    <w:p w14:paraId="5988C7B3" w14:textId="77777777" w:rsidR="004E7697" w:rsidRDefault="002B5C49">
      <w:pPr>
        <w:pStyle w:val="ProductList-BodyIndented"/>
        <w:rPr>
          <w:rtl/>
        </w:rPr>
      </w:pPr>
      <w:r>
        <w:rPr>
          <w:rtl/>
        </w:rPr>
        <w:t>باستثناء MPSA، يجوز للعملاء تحويل أحداث دعم حل المشكلات المتوفر على مدار الساعة طوال أيام الأسبوع من خلال ضمان البرنامج (أحداث SA PRS أو "SAB") إلى الدعم الموحَّد أو ساعات دعم حل المشكلات المميز (PRS) أو ساعات هندسة الدعم المخصصة (DSE) (ينطبق على أنشطة الدعم التفاعلية فقط).</w:t>
      </w:r>
    </w:p>
    <w:p w14:paraId="6F61F803" w14:textId="77777777" w:rsidR="004E7697" w:rsidRDefault="004E7697">
      <w:pPr>
        <w:pStyle w:val="ProductList-BodyIndented"/>
        <w:rPr>
          <w:rtl/>
        </w:rPr>
      </w:pPr>
    </w:p>
    <w:p w14:paraId="1C749110" w14:textId="77777777" w:rsidR="004E7697" w:rsidRDefault="002B5C49">
      <w:pPr>
        <w:pStyle w:val="ProductList-BodyIndented"/>
        <w:rPr>
          <w:rtl/>
        </w:rPr>
      </w:pPr>
      <w:r>
        <w:rPr>
          <w:rtl/>
        </w:rPr>
        <w:t>هذه الخدمات هي للاستخدام المتوافق مع خطة الخدمة المتميزة أو الدعم الموحَّد في وقت التحويل. ويعتمد التحويل على حساب سعر محلي يقدمه فريق الحساب المميز (Premier). قد تتم مطالبة العملاء بشراء ساعات إضافية لإدارة حساب الدعم قبل تحويل أحداث SA PRS. تعتبر أحداث SA PRS التي تم تحويلها إلى مميزة (Premier) ساعات دعم حل مشكلات متميزة (Premier Problem Resolution Support) وتخضع لوصف الخدمات المميزة (Premier Services Description). وبعد التحويل، لا يمكن إعادة الأحداث إلى السماح باستخدام ضمان البرنامج للعميل.</w:t>
      </w:r>
    </w:p>
    <w:p w14:paraId="3EEDE3F6" w14:textId="77777777" w:rsidR="004E7697" w:rsidRDefault="004E7697">
      <w:pPr>
        <w:pStyle w:val="ProductList-BodyIndented"/>
        <w:ind w:left="720"/>
        <w:rPr>
          <w:rtl/>
        </w:rPr>
      </w:pPr>
    </w:p>
    <w:p w14:paraId="474F2357" w14:textId="77777777" w:rsidR="004E7697" w:rsidRDefault="002B5C49">
      <w:pPr>
        <w:pStyle w:val="ProductList-SubClauseHeading"/>
        <w:outlineLvl w:val="3"/>
        <w:rPr>
          <w:rtl/>
        </w:rPr>
      </w:pPr>
      <w:r>
        <w:rPr>
          <w:rtl/>
        </w:rPr>
        <w:t>شروط الشركات الإضافية</w:t>
      </w:r>
    </w:p>
    <w:p w14:paraId="420BABAE" w14:textId="77777777" w:rsidR="004E7697" w:rsidRDefault="002B5C49">
      <w:pPr>
        <w:pStyle w:val="ProductList-BodyIndented"/>
        <w:rPr>
          <w:rtl/>
        </w:rPr>
      </w:pPr>
      <w:r>
        <w:rPr>
          <w:rtl/>
        </w:rPr>
        <w:t>لا يجوز دمج الإنفاق على تغطية ضمان البرنامج عبر تسجيلات Enterprise أو Select، أو تسجيلات Select Plus أو حسابات الشراء أو اتفاقيات Open Value للتأهيل للحصول على جوائز إضافية. وسيتم استخدام الإنفاق في كل تسجيل أو اتفاقية أو حسابات شراء لتحديد الجائزة لهذا التسجيل أو الاتفاقية أو حسابات الشراء.</w:t>
      </w:r>
    </w:p>
    <w:p w14:paraId="54C5FB57" w14:textId="77777777" w:rsidR="004E7697" w:rsidRDefault="004E7697">
      <w:pPr>
        <w:pStyle w:val="ProductList-BodyIndented"/>
        <w:rPr>
          <w:rtl/>
        </w:rPr>
      </w:pPr>
    </w:p>
    <w:p w14:paraId="4A481D3C" w14:textId="77777777" w:rsidR="004E7697" w:rsidRDefault="002B5C49">
      <w:pPr>
        <w:pStyle w:val="ProductList-BodyIndented"/>
        <w:rPr>
          <w:rtl/>
        </w:rPr>
      </w:pPr>
      <w:r>
        <w:rPr>
          <w:rtl/>
        </w:rPr>
        <w:t>قد يؤدي الحد من استخدام ضمان البرنامج (SA Spend) كنتيجة للمبالغ المستردة وعمليات تسوية الفواتير الأخرى، متى كان مسموحًا به، إلى فقدان الأهلية للدعم أو منح أحداث الهاتف أثناء فترات المنح الحالية أو المستقبلية.</w:t>
      </w:r>
    </w:p>
    <w:p w14:paraId="4B965E76" w14:textId="77777777" w:rsidR="004E7697" w:rsidRDefault="004E7697">
      <w:pPr>
        <w:pStyle w:val="ProductList-BodyIndented"/>
        <w:rPr>
          <w:rtl/>
        </w:rPr>
      </w:pPr>
    </w:p>
    <w:p w14:paraId="62B2C2A3" w14:textId="77777777" w:rsidR="004E7697" w:rsidRDefault="002B5C49">
      <w:pPr>
        <w:pStyle w:val="ProductList-SubClauseHeading"/>
        <w:outlineLvl w:val="3"/>
        <w:rPr>
          <w:rtl/>
        </w:rPr>
      </w:pPr>
      <w:r>
        <w:rPr>
          <w:rtl/>
        </w:rPr>
        <w:t>أهلية SCE</w:t>
      </w:r>
    </w:p>
    <w:p w14:paraId="7EE1C506" w14:textId="77777777" w:rsidR="004E7697" w:rsidRDefault="002B5C49">
      <w:pPr>
        <w:pStyle w:val="ProductList-BodyIndented"/>
        <w:rPr>
          <w:rtl/>
        </w:rPr>
      </w:pPr>
      <w:r>
        <w:rPr>
          <w:rtl/>
        </w:rPr>
        <w:t>العملاء الحائزين على SCE مع الحد الأدنى من المتوسط السنوي من استخدام ضمان البرنامج (SA spend) بنحو 250000 دولار أمريكي على إجمالي المنتجات المؤهَّلة سواء في نظام التطبيق الأساسي (Application Platform) أو CIS Suite ومن لديهم اتفاقية الخدمات المميزة (Premier) هم مؤهَّلون لأحداث دعم حل المشكلات مدار الساعة طوال أيام الأسبوع (PRS) غير المحدودة. ويؤهل اثنان من مكونات SCE المؤهَّلة، بصورة منفصلة، للدعم غير المحدود لحل المشكلات على مدار 24 ساعة طوال أيام الأسبوع. المنتجات المدرجة أدناه، والموجودة حاليًا في الدعم الأساسي أو الموسع كما هو مبين في نهج دورة حياة دعم Microsoft بما يتماشى مع العقد المميز (Premier) الموقّع مع العميل، مشمولة في هذه الميزة.</w:t>
      </w:r>
    </w:p>
    <w:p w14:paraId="365060E8" w14:textId="77777777" w:rsidR="004E7697" w:rsidRDefault="004E7697">
      <w:pPr>
        <w:pStyle w:val="ProductList-BodyIndented"/>
        <w:rPr>
          <w:rtl/>
        </w:rPr>
      </w:pPr>
    </w:p>
    <w:p w14:paraId="44A26325" w14:textId="77777777" w:rsidR="004E7697" w:rsidRDefault="002B5C49">
      <w:pPr>
        <w:pStyle w:val="ProductList-BodyIndented"/>
        <w:rPr>
          <w:rtl/>
        </w:rPr>
      </w:pPr>
      <w:r>
        <w:rPr>
          <w:rtl/>
        </w:rPr>
        <w:t>منتجات نظام التطبيق الأساسي (Application Platform) المؤهَّل هي:</w:t>
      </w:r>
    </w:p>
    <w:p w14:paraId="24C26B7E" w14:textId="77777777" w:rsidR="004E7697" w:rsidRDefault="002B5C49" w:rsidP="00DE0BED">
      <w:pPr>
        <w:pStyle w:val="ProductList-Bullet"/>
        <w:numPr>
          <w:ilvl w:val="1"/>
          <w:numId w:val="58"/>
        </w:numPr>
        <w:rPr>
          <w:rtl/>
        </w:rPr>
      </w:pPr>
      <w:r>
        <w:rPr>
          <w:rtl/>
        </w:rPr>
        <w:t>SQL Server</w:t>
      </w:r>
      <w:r>
        <w:fldChar w:fldCharType="begin"/>
      </w:r>
      <w:r>
        <w:instrText xml:space="preserve"> XE "SQL Server" </w:instrText>
      </w:r>
      <w:r>
        <w:fldChar w:fldCharType="end"/>
      </w:r>
      <w:r>
        <w:rPr>
          <w:rtl/>
        </w:rPr>
        <w:t xml:space="preserve"> ‏(Standard وStandard Core وEnterprise Core وBusiness Intelligence وParallel Data Warehouse وتراخيص وصول العميل) </w:t>
      </w:r>
    </w:p>
    <w:p w14:paraId="51A28D93" w14:textId="77777777" w:rsidR="004E7697" w:rsidRDefault="002B5C49" w:rsidP="00DE0BED">
      <w:pPr>
        <w:pStyle w:val="ProductList-Bullet"/>
        <w:numPr>
          <w:ilvl w:val="1"/>
          <w:numId w:val="58"/>
        </w:numPr>
        <w:rPr>
          <w:rtl/>
        </w:rPr>
      </w:pPr>
      <w:r>
        <w:rPr>
          <w:rtl/>
        </w:rPr>
        <w:t>BizTalk Server</w:t>
      </w:r>
      <w:r>
        <w:fldChar w:fldCharType="begin"/>
      </w:r>
      <w:r>
        <w:instrText xml:space="preserve"> XE "BizTalk Server" </w:instrText>
      </w:r>
      <w:r>
        <w:fldChar w:fldCharType="end"/>
      </w:r>
      <w:r>
        <w:rPr>
          <w:rtl/>
        </w:rPr>
        <w:t xml:space="preserve"> ‏(Standard وEnterprise وBranch)</w:t>
      </w:r>
    </w:p>
    <w:p w14:paraId="641E2135" w14:textId="77777777" w:rsidR="004E7697" w:rsidRDefault="002B5C49" w:rsidP="00DE0BED">
      <w:pPr>
        <w:pStyle w:val="ProductList-Bullet"/>
        <w:numPr>
          <w:ilvl w:val="1"/>
          <w:numId w:val="58"/>
        </w:numPr>
        <w:rPr>
          <w:rtl/>
        </w:rPr>
      </w:pPr>
      <w:r>
        <w:rPr>
          <w:rtl/>
        </w:rPr>
        <w:t>Office SharePoint Server</w:t>
      </w:r>
      <w:r>
        <w:fldChar w:fldCharType="begin"/>
      </w:r>
      <w:r>
        <w:instrText xml:space="preserve"> XE "SharePoint Server" </w:instrText>
      </w:r>
      <w:r>
        <w:fldChar w:fldCharType="end"/>
      </w:r>
    </w:p>
    <w:p w14:paraId="72ECE22A" w14:textId="77777777" w:rsidR="004E7697" w:rsidRDefault="002B5C49">
      <w:pPr>
        <w:pStyle w:val="ProductList-BodyIndented"/>
        <w:rPr>
          <w:rtl/>
        </w:rPr>
      </w:pPr>
      <w:r>
        <w:rPr>
          <w:rtl/>
        </w:rPr>
        <w:t>المنتجات المؤهَّلة من مكون البنية الأساسية (Core Infrastructure Component) هي:</w:t>
      </w:r>
    </w:p>
    <w:p w14:paraId="04AD6564" w14:textId="77777777" w:rsidR="004E7697" w:rsidRDefault="002B5C49" w:rsidP="00DE0BED">
      <w:pPr>
        <w:pStyle w:val="ProductList-Bullet"/>
        <w:numPr>
          <w:ilvl w:val="1"/>
          <w:numId w:val="59"/>
        </w:numPr>
        <w:rPr>
          <w:rtl/>
        </w:rPr>
      </w:pPr>
      <w:r>
        <w:rPr>
          <w:rtl/>
        </w:rPr>
        <w:t>CIS Suite Datacenter</w:t>
      </w:r>
      <w:r>
        <w:fldChar w:fldCharType="begin"/>
      </w:r>
      <w:r>
        <w:instrText xml:space="preserve"> XE "CIS Suite Datacenter" </w:instrText>
      </w:r>
      <w:r>
        <w:fldChar w:fldCharType="end"/>
      </w:r>
      <w:r>
        <w:rPr>
          <w:rtl/>
        </w:rPr>
        <w:t xml:space="preserve"> (Windows Server Datacenter</w:t>
      </w:r>
      <w:r>
        <w:fldChar w:fldCharType="begin"/>
      </w:r>
      <w:r>
        <w:instrText xml:space="preserve"> XE "Windows Server Datacenter" </w:instrText>
      </w:r>
      <w:r>
        <w:fldChar w:fldCharType="end"/>
      </w:r>
      <w:r>
        <w:rPr>
          <w:rtl/>
        </w:rPr>
        <w:t xml:space="preserve"> وSystem Center Datacenter</w:t>
      </w:r>
      <w:r>
        <w:fldChar w:fldCharType="begin"/>
      </w:r>
      <w:r>
        <w:instrText xml:space="preserve"> XE "System Center Datacenter" </w:instrText>
      </w:r>
      <w:r>
        <w:fldChar w:fldCharType="end"/>
      </w:r>
      <w:r>
        <w:rPr>
          <w:rtl/>
        </w:rPr>
        <w:t>)</w:t>
      </w:r>
    </w:p>
    <w:p w14:paraId="0B1751D2" w14:textId="77777777" w:rsidR="004E7697" w:rsidRDefault="002B5C49" w:rsidP="00DE0BED">
      <w:pPr>
        <w:pStyle w:val="ProductList-Bullet"/>
        <w:numPr>
          <w:ilvl w:val="1"/>
          <w:numId w:val="59"/>
        </w:numPr>
        <w:rPr>
          <w:rtl/>
        </w:rPr>
      </w:pPr>
      <w:r>
        <w:rPr>
          <w:rtl/>
        </w:rPr>
        <w:t>CIS Suite Standard</w:t>
      </w:r>
      <w:r>
        <w:fldChar w:fldCharType="begin"/>
      </w:r>
      <w:r>
        <w:instrText xml:space="preserve"> XE "CIS Suite Standard" </w:instrText>
      </w:r>
      <w:r>
        <w:fldChar w:fldCharType="end"/>
      </w:r>
      <w:r>
        <w:rPr>
          <w:rtl/>
        </w:rPr>
        <w:t xml:space="preserve"> (Windows Server Standard</w:t>
      </w:r>
      <w:r>
        <w:fldChar w:fldCharType="begin"/>
      </w:r>
      <w:r>
        <w:instrText xml:space="preserve"> XE "Windows Server Standard" </w:instrText>
      </w:r>
      <w:r>
        <w:fldChar w:fldCharType="end"/>
      </w:r>
      <w:r>
        <w:rPr>
          <w:rtl/>
        </w:rPr>
        <w:t xml:space="preserve"> وSystem Center Standard</w:t>
      </w:r>
      <w:r>
        <w:fldChar w:fldCharType="begin"/>
      </w:r>
      <w:r>
        <w:instrText xml:space="preserve"> XE "System Center Standard" </w:instrText>
      </w:r>
      <w:r>
        <w:fldChar w:fldCharType="end"/>
      </w:r>
      <w:r>
        <w:rPr>
          <w:rtl/>
        </w:rPr>
        <w:t>)</w:t>
      </w:r>
    </w:p>
    <w:p w14:paraId="18AAAA60" w14:textId="77777777" w:rsidR="004E7697" w:rsidRDefault="004E7697">
      <w:pPr>
        <w:pStyle w:val="ProductList-BodyIndented"/>
        <w:rPr>
          <w:rtl/>
        </w:rPr>
      </w:pPr>
    </w:p>
    <w:p w14:paraId="6656EA7B" w14:textId="77777777" w:rsidR="004E7697" w:rsidRDefault="002B5C49">
      <w:pPr>
        <w:pStyle w:val="ProductList-BodyIndented"/>
        <w:rPr>
          <w:rtl/>
        </w:rPr>
      </w:pPr>
      <w:r>
        <w:rPr>
          <w:rtl/>
        </w:rPr>
        <w:t>يعرض الجدول أدناه تحويلات حد استخدام ضمان البرنامج (SA spend) للاتفاقيات المعتمدة على العملات الأخرى بخلاف الدولار الأمريكي. نظرًا لتغير أسعار الصرف، يخضع هذا الجدول للتغيير دون إشعار.</w:t>
      </w:r>
    </w:p>
    <w:tbl>
      <w:tblPr>
        <w:tblStyle w:val="PURTable0"/>
        <w:bidiVisual/>
        <w:tblW w:w="0" w:type="dxa"/>
        <w:tblLook w:val="04A0" w:firstRow="1" w:lastRow="0" w:firstColumn="1" w:lastColumn="0" w:noHBand="0" w:noVBand="1"/>
      </w:tblPr>
      <w:tblGrid>
        <w:gridCol w:w="3520"/>
        <w:gridCol w:w="3468"/>
        <w:gridCol w:w="3568"/>
      </w:tblGrid>
      <w:tr w:rsidR="004E7697" w14:paraId="0A92BD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F6E6712" w14:textId="77777777" w:rsidR="004E7697" w:rsidRDefault="002B5C49">
            <w:pPr>
              <w:pStyle w:val="ProductList-TableBody"/>
              <w:rPr>
                <w:rtl/>
              </w:rPr>
            </w:pPr>
            <w:r>
              <w:rPr>
                <w:color w:val="FFFFFF"/>
                <w:rtl/>
              </w:rPr>
              <w:t>العملة</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974F714" w14:textId="77777777" w:rsidR="004E7697" w:rsidRDefault="002B5C49">
            <w:pPr>
              <w:pStyle w:val="ProductList-TableBody"/>
              <w:rPr>
                <w:rtl/>
              </w:rPr>
            </w:pPr>
            <w:r>
              <w:rPr>
                <w:color w:val="FFFFFF"/>
                <w:rtl/>
              </w:rPr>
              <w:t>رمز العملة</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737966D" w14:textId="77777777" w:rsidR="004E7697" w:rsidRDefault="002B5C49">
            <w:pPr>
              <w:pStyle w:val="ProductList-TableBody"/>
              <w:rPr>
                <w:rtl/>
              </w:rPr>
            </w:pPr>
            <w:r>
              <w:rPr>
                <w:color w:val="FFFFFF"/>
                <w:rtl/>
              </w:rPr>
              <w:t>الحد الأدنى لمتوسط استخدام ضمان البرنامج (SA spend) للتأهل للانضمام إلى برنامج دعم حل المشكلات المتميز المتوفر على مدار الساعة طوال أيام الأسبوع (PRS)</w:t>
            </w:r>
            <w:r>
              <w:rPr>
                <w:color w:val="FFFFFF"/>
                <w:rtl/>
              </w:rPr>
              <w:t>‬ غير المحدود</w:t>
            </w:r>
          </w:p>
        </w:tc>
      </w:tr>
      <w:tr w:rsidR="004E7697" w14:paraId="3650001A" w14:textId="77777777">
        <w:tc>
          <w:tcPr>
            <w:tcW w:w="4040" w:type="dxa"/>
            <w:tcBorders>
              <w:top w:val="single" w:sz="4" w:space="0" w:color="000000"/>
              <w:left w:val="single" w:sz="4" w:space="0" w:color="000000"/>
              <w:bottom w:val="single" w:sz="4" w:space="0" w:color="000000"/>
              <w:right w:val="single" w:sz="4" w:space="0" w:color="000000"/>
            </w:tcBorders>
          </w:tcPr>
          <w:p w14:paraId="3A7B97AF" w14:textId="77777777" w:rsidR="004E7697" w:rsidRDefault="002B5C49">
            <w:pPr>
              <w:pStyle w:val="ProductList-TableBody"/>
              <w:rPr>
                <w:rtl/>
              </w:rPr>
            </w:pPr>
            <w:r>
              <w:rPr>
                <w:rtl/>
              </w:rPr>
              <w:t>الدولار الأمريكي</w:t>
            </w:r>
          </w:p>
        </w:tc>
        <w:tc>
          <w:tcPr>
            <w:tcW w:w="4040" w:type="dxa"/>
            <w:tcBorders>
              <w:top w:val="single" w:sz="4" w:space="0" w:color="000000"/>
              <w:left w:val="single" w:sz="4" w:space="0" w:color="000000"/>
              <w:bottom w:val="single" w:sz="4" w:space="0" w:color="000000"/>
              <w:right w:val="single" w:sz="4" w:space="0" w:color="000000"/>
            </w:tcBorders>
          </w:tcPr>
          <w:p w14:paraId="3276EE6A" w14:textId="77777777" w:rsidR="004E7697" w:rsidRDefault="002B5C49">
            <w:pPr>
              <w:pStyle w:val="ProductList-TableBody"/>
              <w:rPr>
                <w:rtl/>
              </w:rPr>
            </w:pPr>
            <w:r>
              <w:rPr>
                <w:rtl/>
              </w:rPr>
              <w:t>USD</w:t>
            </w:r>
          </w:p>
        </w:tc>
        <w:tc>
          <w:tcPr>
            <w:tcW w:w="4040" w:type="dxa"/>
            <w:tcBorders>
              <w:top w:val="single" w:sz="4" w:space="0" w:color="000000"/>
              <w:left w:val="single" w:sz="4" w:space="0" w:color="000000"/>
              <w:bottom w:val="single" w:sz="4" w:space="0" w:color="000000"/>
              <w:right w:val="single" w:sz="4" w:space="0" w:color="000000"/>
            </w:tcBorders>
          </w:tcPr>
          <w:p w14:paraId="17A52A2F" w14:textId="77777777" w:rsidR="004E7697" w:rsidRDefault="002B5C49">
            <w:pPr>
              <w:pStyle w:val="ProductList-TableBody"/>
              <w:rPr>
                <w:rtl/>
              </w:rPr>
            </w:pPr>
            <w:r>
              <w:rPr>
                <w:rtl/>
              </w:rPr>
              <w:t>250,000</w:t>
            </w:r>
          </w:p>
        </w:tc>
      </w:tr>
      <w:tr w:rsidR="004E7697" w14:paraId="1038709A" w14:textId="77777777">
        <w:tc>
          <w:tcPr>
            <w:tcW w:w="4040" w:type="dxa"/>
            <w:tcBorders>
              <w:top w:val="single" w:sz="4" w:space="0" w:color="000000"/>
              <w:left w:val="single" w:sz="4" w:space="0" w:color="000000"/>
              <w:bottom w:val="single" w:sz="4" w:space="0" w:color="000000"/>
              <w:right w:val="single" w:sz="4" w:space="0" w:color="000000"/>
            </w:tcBorders>
          </w:tcPr>
          <w:p w14:paraId="3620B3AC" w14:textId="77777777" w:rsidR="004E7697" w:rsidRDefault="002B5C49">
            <w:pPr>
              <w:pStyle w:val="ProductList-TableBody"/>
              <w:rPr>
                <w:rtl/>
              </w:rPr>
            </w:pPr>
            <w:r>
              <w:rPr>
                <w:rtl/>
              </w:rPr>
              <w:t>الدولار الأسترالي</w:t>
            </w:r>
          </w:p>
        </w:tc>
        <w:tc>
          <w:tcPr>
            <w:tcW w:w="4040" w:type="dxa"/>
            <w:tcBorders>
              <w:top w:val="single" w:sz="4" w:space="0" w:color="000000"/>
              <w:left w:val="single" w:sz="4" w:space="0" w:color="000000"/>
              <w:bottom w:val="single" w:sz="4" w:space="0" w:color="000000"/>
              <w:right w:val="single" w:sz="4" w:space="0" w:color="000000"/>
            </w:tcBorders>
          </w:tcPr>
          <w:p w14:paraId="1F99993D" w14:textId="77777777" w:rsidR="004E7697" w:rsidRDefault="002B5C49">
            <w:pPr>
              <w:pStyle w:val="ProductList-TableBody"/>
              <w:rPr>
                <w:rtl/>
              </w:rPr>
            </w:pPr>
            <w:r>
              <w:rPr>
                <w:rtl/>
              </w:rPr>
              <w:t>AUD</w:t>
            </w:r>
          </w:p>
        </w:tc>
        <w:tc>
          <w:tcPr>
            <w:tcW w:w="4040" w:type="dxa"/>
            <w:tcBorders>
              <w:top w:val="single" w:sz="4" w:space="0" w:color="000000"/>
              <w:left w:val="single" w:sz="4" w:space="0" w:color="000000"/>
              <w:bottom w:val="single" w:sz="4" w:space="0" w:color="000000"/>
              <w:right w:val="single" w:sz="4" w:space="0" w:color="000000"/>
            </w:tcBorders>
          </w:tcPr>
          <w:p w14:paraId="62988523" w14:textId="77777777" w:rsidR="004E7697" w:rsidRDefault="002B5C49">
            <w:pPr>
              <w:pStyle w:val="ProductList-TableBody"/>
              <w:rPr>
                <w:rtl/>
              </w:rPr>
            </w:pPr>
            <w:r>
              <w:rPr>
                <w:rtl/>
              </w:rPr>
              <w:t>375,000</w:t>
            </w:r>
          </w:p>
        </w:tc>
      </w:tr>
      <w:tr w:rsidR="004E7697" w14:paraId="48A9B250" w14:textId="77777777">
        <w:tc>
          <w:tcPr>
            <w:tcW w:w="4040" w:type="dxa"/>
            <w:tcBorders>
              <w:top w:val="single" w:sz="4" w:space="0" w:color="000000"/>
              <w:left w:val="single" w:sz="4" w:space="0" w:color="000000"/>
              <w:bottom w:val="single" w:sz="4" w:space="0" w:color="000000"/>
              <w:right w:val="single" w:sz="4" w:space="0" w:color="000000"/>
            </w:tcBorders>
          </w:tcPr>
          <w:p w14:paraId="60447219" w14:textId="77777777" w:rsidR="004E7697" w:rsidRDefault="002B5C49">
            <w:pPr>
              <w:pStyle w:val="ProductList-TableBody"/>
              <w:rPr>
                <w:rtl/>
              </w:rPr>
            </w:pPr>
            <w:r>
              <w:rPr>
                <w:rtl/>
              </w:rPr>
              <w:t>الدولار الكندي</w:t>
            </w:r>
          </w:p>
        </w:tc>
        <w:tc>
          <w:tcPr>
            <w:tcW w:w="4040" w:type="dxa"/>
            <w:tcBorders>
              <w:top w:val="single" w:sz="4" w:space="0" w:color="000000"/>
              <w:left w:val="single" w:sz="4" w:space="0" w:color="000000"/>
              <w:bottom w:val="single" w:sz="4" w:space="0" w:color="000000"/>
              <w:right w:val="single" w:sz="4" w:space="0" w:color="000000"/>
            </w:tcBorders>
          </w:tcPr>
          <w:p w14:paraId="3CDA2517" w14:textId="77777777" w:rsidR="004E7697" w:rsidRDefault="002B5C49">
            <w:pPr>
              <w:pStyle w:val="ProductList-TableBody"/>
              <w:rPr>
                <w:rtl/>
              </w:rPr>
            </w:pPr>
            <w:r>
              <w:rPr>
                <w:rtl/>
              </w:rPr>
              <w:t>CAD</w:t>
            </w:r>
          </w:p>
        </w:tc>
        <w:tc>
          <w:tcPr>
            <w:tcW w:w="4040" w:type="dxa"/>
            <w:tcBorders>
              <w:top w:val="single" w:sz="4" w:space="0" w:color="000000"/>
              <w:left w:val="single" w:sz="4" w:space="0" w:color="000000"/>
              <w:bottom w:val="single" w:sz="4" w:space="0" w:color="000000"/>
              <w:right w:val="single" w:sz="4" w:space="0" w:color="000000"/>
            </w:tcBorders>
          </w:tcPr>
          <w:p w14:paraId="17CDAE70" w14:textId="77777777" w:rsidR="004E7697" w:rsidRDefault="002B5C49">
            <w:pPr>
              <w:pStyle w:val="ProductList-TableBody"/>
              <w:rPr>
                <w:rtl/>
              </w:rPr>
            </w:pPr>
            <w:r>
              <w:rPr>
                <w:rtl/>
              </w:rPr>
              <w:t>337,500</w:t>
            </w:r>
          </w:p>
        </w:tc>
      </w:tr>
      <w:tr w:rsidR="004E7697" w14:paraId="110F57BA" w14:textId="77777777">
        <w:tc>
          <w:tcPr>
            <w:tcW w:w="4040" w:type="dxa"/>
            <w:tcBorders>
              <w:top w:val="single" w:sz="4" w:space="0" w:color="000000"/>
              <w:left w:val="single" w:sz="4" w:space="0" w:color="000000"/>
              <w:bottom w:val="single" w:sz="4" w:space="0" w:color="000000"/>
              <w:right w:val="single" w:sz="4" w:space="0" w:color="000000"/>
            </w:tcBorders>
          </w:tcPr>
          <w:p w14:paraId="312A86AC" w14:textId="77777777" w:rsidR="004E7697" w:rsidRDefault="002B5C49">
            <w:pPr>
              <w:pStyle w:val="ProductList-TableBody"/>
              <w:rPr>
                <w:rtl/>
              </w:rPr>
            </w:pPr>
            <w:r>
              <w:rPr>
                <w:rtl/>
              </w:rPr>
              <w:t>الفرانك السويسري</w:t>
            </w:r>
          </w:p>
        </w:tc>
        <w:tc>
          <w:tcPr>
            <w:tcW w:w="4040" w:type="dxa"/>
            <w:tcBorders>
              <w:top w:val="single" w:sz="4" w:space="0" w:color="000000"/>
              <w:left w:val="single" w:sz="4" w:space="0" w:color="000000"/>
              <w:bottom w:val="single" w:sz="4" w:space="0" w:color="000000"/>
              <w:right w:val="single" w:sz="4" w:space="0" w:color="000000"/>
            </w:tcBorders>
          </w:tcPr>
          <w:p w14:paraId="477D45A2" w14:textId="77777777" w:rsidR="004E7697" w:rsidRDefault="002B5C49">
            <w:pPr>
              <w:pStyle w:val="ProductList-TableBody"/>
              <w:rPr>
                <w:rtl/>
              </w:rPr>
            </w:pPr>
            <w:r>
              <w:rPr>
                <w:rtl/>
              </w:rPr>
              <w:t>CHF</w:t>
            </w:r>
          </w:p>
        </w:tc>
        <w:tc>
          <w:tcPr>
            <w:tcW w:w="4040" w:type="dxa"/>
            <w:tcBorders>
              <w:top w:val="single" w:sz="4" w:space="0" w:color="000000"/>
              <w:left w:val="single" w:sz="4" w:space="0" w:color="000000"/>
              <w:bottom w:val="single" w:sz="4" w:space="0" w:color="000000"/>
              <w:right w:val="single" w:sz="4" w:space="0" w:color="000000"/>
            </w:tcBorders>
          </w:tcPr>
          <w:p w14:paraId="2BE526D4" w14:textId="77777777" w:rsidR="004E7697" w:rsidRDefault="002B5C49">
            <w:pPr>
              <w:pStyle w:val="ProductList-TableBody"/>
              <w:rPr>
                <w:rtl/>
              </w:rPr>
            </w:pPr>
            <w:r>
              <w:rPr>
                <w:rtl/>
              </w:rPr>
              <w:t>412,500</w:t>
            </w:r>
          </w:p>
        </w:tc>
      </w:tr>
      <w:tr w:rsidR="004E7697" w14:paraId="066B0C70" w14:textId="77777777">
        <w:tc>
          <w:tcPr>
            <w:tcW w:w="4040" w:type="dxa"/>
            <w:tcBorders>
              <w:top w:val="single" w:sz="4" w:space="0" w:color="000000"/>
              <w:left w:val="single" w:sz="4" w:space="0" w:color="000000"/>
              <w:bottom w:val="single" w:sz="4" w:space="0" w:color="000000"/>
              <w:right w:val="single" w:sz="4" w:space="0" w:color="000000"/>
            </w:tcBorders>
          </w:tcPr>
          <w:p w14:paraId="14A543B4" w14:textId="77777777" w:rsidR="004E7697" w:rsidRDefault="002B5C49">
            <w:pPr>
              <w:pStyle w:val="ProductList-TableBody"/>
              <w:rPr>
                <w:rtl/>
              </w:rPr>
            </w:pPr>
            <w:r>
              <w:rPr>
                <w:rtl/>
              </w:rPr>
              <w:t>رينمينبي الصيني</w:t>
            </w:r>
          </w:p>
        </w:tc>
        <w:tc>
          <w:tcPr>
            <w:tcW w:w="4040" w:type="dxa"/>
            <w:tcBorders>
              <w:top w:val="single" w:sz="4" w:space="0" w:color="000000"/>
              <w:left w:val="single" w:sz="4" w:space="0" w:color="000000"/>
              <w:bottom w:val="single" w:sz="4" w:space="0" w:color="000000"/>
              <w:right w:val="single" w:sz="4" w:space="0" w:color="000000"/>
            </w:tcBorders>
          </w:tcPr>
          <w:p w14:paraId="23230EA8" w14:textId="77777777" w:rsidR="004E7697" w:rsidRDefault="002B5C49">
            <w:pPr>
              <w:pStyle w:val="ProductList-TableBody"/>
              <w:rPr>
                <w:rtl/>
              </w:rPr>
            </w:pPr>
            <w:r>
              <w:rPr>
                <w:rtl/>
              </w:rPr>
              <w:t>CNY</w:t>
            </w:r>
          </w:p>
        </w:tc>
        <w:tc>
          <w:tcPr>
            <w:tcW w:w="4040" w:type="dxa"/>
            <w:tcBorders>
              <w:top w:val="single" w:sz="4" w:space="0" w:color="000000"/>
              <w:left w:val="single" w:sz="4" w:space="0" w:color="000000"/>
              <w:bottom w:val="single" w:sz="4" w:space="0" w:color="000000"/>
              <w:right w:val="single" w:sz="4" w:space="0" w:color="000000"/>
            </w:tcBorders>
          </w:tcPr>
          <w:p w14:paraId="12F61AB3" w14:textId="77777777" w:rsidR="004E7697" w:rsidRDefault="002B5C49">
            <w:pPr>
              <w:pStyle w:val="ProductList-TableBody"/>
              <w:rPr>
                <w:rtl/>
              </w:rPr>
            </w:pPr>
            <w:r>
              <w:rPr>
                <w:rtl/>
              </w:rPr>
              <w:t>2,062,500</w:t>
            </w:r>
          </w:p>
        </w:tc>
      </w:tr>
      <w:tr w:rsidR="004E7697" w14:paraId="3364DF2B" w14:textId="77777777">
        <w:tc>
          <w:tcPr>
            <w:tcW w:w="4040" w:type="dxa"/>
            <w:tcBorders>
              <w:top w:val="single" w:sz="4" w:space="0" w:color="000000"/>
              <w:left w:val="single" w:sz="4" w:space="0" w:color="000000"/>
              <w:bottom w:val="single" w:sz="4" w:space="0" w:color="000000"/>
              <w:right w:val="single" w:sz="4" w:space="0" w:color="000000"/>
            </w:tcBorders>
          </w:tcPr>
          <w:p w14:paraId="53C8DC22" w14:textId="77777777" w:rsidR="004E7697" w:rsidRDefault="002B5C49">
            <w:pPr>
              <w:pStyle w:val="ProductList-TableBody"/>
              <w:rPr>
                <w:rtl/>
              </w:rPr>
            </w:pPr>
            <w:r>
              <w:rPr>
                <w:rtl/>
              </w:rPr>
              <w:t>الكرونا الدنماركية</w:t>
            </w:r>
          </w:p>
        </w:tc>
        <w:tc>
          <w:tcPr>
            <w:tcW w:w="4040" w:type="dxa"/>
            <w:tcBorders>
              <w:top w:val="single" w:sz="4" w:space="0" w:color="000000"/>
              <w:left w:val="single" w:sz="4" w:space="0" w:color="000000"/>
              <w:bottom w:val="single" w:sz="4" w:space="0" w:color="000000"/>
              <w:right w:val="single" w:sz="4" w:space="0" w:color="000000"/>
            </w:tcBorders>
          </w:tcPr>
          <w:p w14:paraId="5BB1EE13" w14:textId="77777777" w:rsidR="004E7697" w:rsidRDefault="002B5C49">
            <w:pPr>
              <w:pStyle w:val="ProductList-TableBody"/>
              <w:rPr>
                <w:rtl/>
              </w:rPr>
            </w:pPr>
            <w:r>
              <w:rPr>
                <w:rtl/>
              </w:rPr>
              <w:t>DKK</w:t>
            </w:r>
          </w:p>
        </w:tc>
        <w:tc>
          <w:tcPr>
            <w:tcW w:w="4040" w:type="dxa"/>
            <w:tcBorders>
              <w:top w:val="single" w:sz="4" w:space="0" w:color="000000"/>
              <w:left w:val="single" w:sz="4" w:space="0" w:color="000000"/>
              <w:bottom w:val="single" w:sz="4" w:space="0" w:color="000000"/>
              <w:right w:val="single" w:sz="4" w:space="0" w:color="000000"/>
            </w:tcBorders>
          </w:tcPr>
          <w:p w14:paraId="5407340E" w14:textId="77777777" w:rsidR="004E7697" w:rsidRDefault="002B5C49">
            <w:pPr>
              <w:pStyle w:val="ProductList-TableBody"/>
              <w:rPr>
                <w:rtl/>
              </w:rPr>
            </w:pPr>
            <w:r>
              <w:rPr>
                <w:rtl/>
              </w:rPr>
              <w:t>2,000,000</w:t>
            </w:r>
          </w:p>
        </w:tc>
      </w:tr>
      <w:tr w:rsidR="004E7697" w14:paraId="0D5DABC8" w14:textId="77777777">
        <w:tc>
          <w:tcPr>
            <w:tcW w:w="4040" w:type="dxa"/>
            <w:tcBorders>
              <w:top w:val="single" w:sz="4" w:space="0" w:color="000000"/>
              <w:left w:val="single" w:sz="4" w:space="0" w:color="000000"/>
              <w:bottom w:val="single" w:sz="4" w:space="0" w:color="000000"/>
              <w:right w:val="single" w:sz="4" w:space="0" w:color="000000"/>
            </w:tcBorders>
          </w:tcPr>
          <w:p w14:paraId="3FD2458B" w14:textId="77777777" w:rsidR="004E7697" w:rsidRDefault="002B5C49">
            <w:pPr>
              <w:pStyle w:val="ProductList-TableBody"/>
              <w:rPr>
                <w:rtl/>
              </w:rPr>
            </w:pPr>
            <w:r>
              <w:rPr>
                <w:rtl/>
              </w:rPr>
              <w:t>اليورو</w:t>
            </w:r>
          </w:p>
        </w:tc>
        <w:tc>
          <w:tcPr>
            <w:tcW w:w="4040" w:type="dxa"/>
            <w:tcBorders>
              <w:top w:val="single" w:sz="4" w:space="0" w:color="000000"/>
              <w:left w:val="single" w:sz="4" w:space="0" w:color="000000"/>
              <w:bottom w:val="single" w:sz="4" w:space="0" w:color="000000"/>
              <w:right w:val="single" w:sz="4" w:space="0" w:color="000000"/>
            </w:tcBorders>
          </w:tcPr>
          <w:p w14:paraId="00C2C5EF" w14:textId="77777777" w:rsidR="004E7697" w:rsidRDefault="002B5C49">
            <w:pPr>
              <w:pStyle w:val="ProductList-TableBody"/>
              <w:rPr>
                <w:rtl/>
              </w:rPr>
            </w:pPr>
            <w:r>
              <w:rPr>
                <w:rtl/>
              </w:rPr>
              <w:t>EUR</w:t>
            </w:r>
          </w:p>
        </w:tc>
        <w:tc>
          <w:tcPr>
            <w:tcW w:w="4040" w:type="dxa"/>
            <w:tcBorders>
              <w:top w:val="single" w:sz="4" w:space="0" w:color="000000"/>
              <w:left w:val="single" w:sz="4" w:space="0" w:color="000000"/>
              <w:bottom w:val="single" w:sz="4" w:space="0" w:color="000000"/>
              <w:right w:val="single" w:sz="4" w:space="0" w:color="000000"/>
            </w:tcBorders>
          </w:tcPr>
          <w:p w14:paraId="4B300C88" w14:textId="77777777" w:rsidR="004E7697" w:rsidRDefault="002B5C49">
            <w:pPr>
              <w:pStyle w:val="ProductList-TableBody"/>
              <w:rPr>
                <w:rtl/>
              </w:rPr>
            </w:pPr>
            <w:r>
              <w:rPr>
                <w:rtl/>
              </w:rPr>
              <w:t>268,750</w:t>
            </w:r>
          </w:p>
        </w:tc>
      </w:tr>
      <w:tr w:rsidR="004E7697" w14:paraId="31B99443" w14:textId="77777777">
        <w:tc>
          <w:tcPr>
            <w:tcW w:w="4040" w:type="dxa"/>
            <w:tcBorders>
              <w:top w:val="single" w:sz="4" w:space="0" w:color="000000"/>
              <w:left w:val="single" w:sz="4" w:space="0" w:color="000000"/>
              <w:bottom w:val="single" w:sz="4" w:space="0" w:color="000000"/>
              <w:right w:val="single" w:sz="4" w:space="0" w:color="000000"/>
            </w:tcBorders>
          </w:tcPr>
          <w:p w14:paraId="5D93C596" w14:textId="77777777" w:rsidR="004E7697" w:rsidRDefault="002B5C49">
            <w:pPr>
              <w:pStyle w:val="ProductList-TableBody"/>
              <w:rPr>
                <w:rtl/>
              </w:rPr>
            </w:pPr>
            <w:r>
              <w:rPr>
                <w:rtl/>
              </w:rPr>
              <w:t>الجنيه الإسترليني</w:t>
            </w:r>
          </w:p>
        </w:tc>
        <w:tc>
          <w:tcPr>
            <w:tcW w:w="4040" w:type="dxa"/>
            <w:tcBorders>
              <w:top w:val="single" w:sz="4" w:space="0" w:color="000000"/>
              <w:left w:val="single" w:sz="4" w:space="0" w:color="000000"/>
              <w:bottom w:val="single" w:sz="4" w:space="0" w:color="000000"/>
              <w:right w:val="single" w:sz="4" w:space="0" w:color="000000"/>
            </w:tcBorders>
          </w:tcPr>
          <w:p w14:paraId="090FF299" w14:textId="77777777" w:rsidR="004E7697" w:rsidRDefault="002B5C49">
            <w:pPr>
              <w:pStyle w:val="ProductList-TableBody"/>
              <w:rPr>
                <w:rtl/>
              </w:rPr>
            </w:pPr>
            <w:r>
              <w:rPr>
                <w:rtl/>
              </w:rPr>
              <w:t>GBP</w:t>
            </w:r>
          </w:p>
        </w:tc>
        <w:tc>
          <w:tcPr>
            <w:tcW w:w="4040" w:type="dxa"/>
            <w:tcBorders>
              <w:top w:val="single" w:sz="4" w:space="0" w:color="000000"/>
              <w:left w:val="single" w:sz="4" w:space="0" w:color="000000"/>
              <w:bottom w:val="single" w:sz="4" w:space="0" w:color="000000"/>
              <w:right w:val="single" w:sz="4" w:space="0" w:color="000000"/>
            </w:tcBorders>
          </w:tcPr>
          <w:p w14:paraId="43DA88A9" w14:textId="77777777" w:rsidR="004E7697" w:rsidRDefault="002B5C49">
            <w:pPr>
              <w:pStyle w:val="ProductList-TableBody"/>
              <w:rPr>
                <w:rtl/>
              </w:rPr>
            </w:pPr>
            <w:r>
              <w:rPr>
                <w:rtl/>
              </w:rPr>
              <w:t>168,750</w:t>
            </w:r>
          </w:p>
        </w:tc>
      </w:tr>
      <w:tr w:rsidR="004E7697" w14:paraId="733758E2" w14:textId="77777777">
        <w:tc>
          <w:tcPr>
            <w:tcW w:w="4040" w:type="dxa"/>
            <w:tcBorders>
              <w:top w:val="single" w:sz="4" w:space="0" w:color="000000"/>
              <w:left w:val="single" w:sz="4" w:space="0" w:color="000000"/>
              <w:bottom w:val="single" w:sz="4" w:space="0" w:color="000000"/>
              <w:right w:val="single" w:sz="4" w:space="0" w:color="000000"/>
            </w:tcBorders>
          </w:tcPr>
          <w:p w14:paraId="37799227" w14:textId="77777777" w:rsidR="004E7697" w:rsidRDefault="002B5C49">
            <w:pPr>
              <w:pStyle w:val="ProductList-TableBody"/>
              <w:rPr>
                <w:rtl/>
              </w:rPr>
            </w:pPr>
            <w:r>
              <w:rPr>
                <w:rtl/>
              </w:rPr>
              <w:t>الين الياباني</w:t>
            </w:r>
          </w:p>
        </w:tc>
        <w:tc>
          <w:tcPr>
            <w:tcW w:w="4040" w:type="dxa"/>
            <w:tcBorders>
              <w:top w:val="single" w:sz="4" w:space="0" w:color="000000"/>
              <w:left w:val="single" w:sz="4" w:space="0" w:color="000000"/>
              <w:bottom w:val="single" w:sz="4" w:space="0" w:color="000000"/>
              <w:right w:val="single" w:sz="4" w:space="0" w:color="000000"/>
            </w:tcBorders>
          </w:tcPr>
          <w:p w14:paraId="4DE8A467" w14:textId="77777777" w:rsidR="004E7697" w:rsidRDefault="002B5C49">
            <w:pPr>
              <w:pStyle w:val="ProductList-TableBody"/>
              <w:rPr>
                <w:rtl/>
              </w:rPr>
            </w:pPr>
            <w:r>
              <w:rPr>
                <w:rtl/>
              </w:rPr>
              <w:t>JPY</w:t>
            </w:r>
          </w:p>
        </w:tc>
        <w:tc>
          <w:tcPr>
            <w:tcW w:w="4040" w:type="dxa"/>
            <w:tcBorders>
              <w:top w:val="single" w:sz="4" w:space="0" w:color="000000"/>
              <w:left w:val="single" w:sz="4" w:space="0" w:color="000000"/>
              <w:bottom w:val="single" w:sz="4" w:space="0" w:color="000000"/>
              <w:right w:val="single" w:sz="4" w:space="0" w:color="000000"/>
            </w:tcBorders>
          </w:tcPr>
          <w:p w14:paraId="70F7F322" w14:textId="77777777" w:rsidR="004E7697" w:rsidRDefault="002B5C49">
            <w:pPr>
              <w:pStyle w:val="ProductList-TableBody"/>
              <w:rPr>
                <w:rtl/>
              </w:rPr>
            </w:pPr>
            <w:r>
              <w:rPr>
                <w:rtl/>
              </w:rPr>
              <w:t>30,000,000</w:t>
            </w:r>
          </w:p>
        </w:tc>
      </w:tr>
      <w:tr w:rsidR="004E7697" w14:paraId="27AF9E16" w14:textId="77777777">
        <w:tc>
          <w:tcPr>
            <w:tcW w:w="4040" w:type="dxa"/>
            <w:tcBorders>
              <w:top w:val="single" w:sz="4" w:space="0" w:color="000000"/>
              <w:left w:val="single" w:sz="4" w:space="0" w:color="000000"/>
              <w:bottom w:val="single" w:sz="4" w:space="0" w:color="000000"/>
              <w:right w:val="single" w:sz="4" w:space="0" w:color="000000"/>
            </w:tcBorders>
          </w:tcPr>
          <w:p w14:paraId="2D59C7EB" w14:textId="77777777" w:rsidR="004E7697" w:rsidRDefault="002B5C49">
            <w:pPr>
              <w:pStyle w:val="ProductList-TableBody"/>
              <w:rPr>
                <w:rtl/>
              </w:rPr>
            </w:pPr>
            <w:r>
              <w:rPr>
                <w:rtl/>
              </w:rPr>
              <w:t>الون الكوري</w:t>
            </w:r>
          </w:p>
        </w:tc>
        <w:tc>
          <w:tcPr>
            <w:tcW w:w="4040" w:type="dxa"/>
            <w:tcBorders>
              <w:top w:val="single" w:sz="4" w:space="0" w:color="000000"/>
              <w:left w:val="single" w:sz="4" w:space="0" w:color="000000"/>
              <w:bottom w:val="single" w:sz="4" w:space="0" w:color="000000"/>
              <w:right w:val="single" w:sz="4" w:space="0" w:color="000000"/>
            </w:tcBorders>
          </w:tcPr>
          <w:p w14:paraId="685758E9" w14:textId="77777777" w:rsidR="004E7697" w:rsidRDefault="002B5C49">
            <w:pPr>
              <w:pStyle w:val="ProductList-TableBody"/>
              <w:rPr>
                <w:rtl/>
              </w:rPr>
            </w:pPr>
            <w:r>
              <w:rPr>
                <w:rtl/>
              </w:rPr>
              <w:t>KRW</w:t>
            </w:r>
          </w:p>
        </w:tc>
        <w:tc>
          <w:tcPr>
            <w:tcW w:w="4040" w:type="dxa"/>
            <w:tcBorders>
              <w:top w:val="single" w:sz="4" w:space="0" w:color="000000"/>
              <w:left w:val="single" w:sz="4" w:space="0" w:color="000000"/>
              <w:bottom w:val="single" w:sz="4" w:space="0" w:color="000000"/>
              <w:right w:val="single" w:sz="4" w:space="0" w:color="000000"/>
            </w:tcBorders>
          </w:tcPr>
          <w:p w14:paraId="79FADAFA" w14:textId="77777777" w:rsidR="004E7697" w:rsidRDefault="002B5C49">
            <w:pPr>
              <w:pStyle w:val="ProductList-TableBody"/>
              <w:rPr>
                <w:rtl/>
              </w:rPr>
            </w:pPr>
            <w:r>
              <w:rPr>
                <w:rtl/>
              </w:rPr>
              <w:t>300,000,000</w:t>
            </w:r>
          </w:p>
        </w:tc>
      </w:tr>
      <w:tr w:rsidR="004E7697" w14:paraId="231032EE" w14:textId="77777777">
        <w:tc>
          <w:tcPr>
            <w:tcW w:w="4040" w:type="dxa"/>
            <w:tcBorders>
              <w:top w:val="single" w:sz="4" w:space="0" w:color="000000"/>
              <w:left w:val="single" w:sz="4" w:space="0" w:color="000000"/>
              <w:bottom w:val="single" w:sz="4" w:space="0" w:color="000000"/>
              <w:right w:val="single" w:sz="4" w:space="0" w:color="000000"/>
            </w:tcBorders>
          </w:tcPr>
          <w:p w14:paraId="17506FD0" w14:textId="77777777" w:rsidR="004E7697" w:rsidRDefault="002B5C49">
            <w:pPr>
              <w:pStyle w:val="ProductList-TableBody"/>
              <w:rPr>
                <w:rtl/>
              </w:rPr>
            </w:pPr>
            <w:r>
              <w:rPr>
                <w:rtl/>
              </w:rPr>
              <w:t>الكرونا النرويجية</w:t>
            </w:r>
          </w:p>
        </w:tc>
        <w:tc>
          <w:tcPr>
            <w:tcW w:w="4040" w:type="dxa"/>
            <w:tcBorders>
              <w:top w:val="single" w:sz="4" w:space="0" w:color="000000"/>
              <w:left w:val="single" w:sz="4" w:space="0" w:color="000000"/>
              <w:bottom w:val="single" w:sz="4" w:space="0" w:color="000000"/>
              <w:right w:val="single" w:sz="4" w:space="0" w:color="000000"/>
            </w:tcBorders>
          </w:tcPr>
          <w:p w14:paraId="03DE2C6C" w14:textId="77777777" w:rsidR="004E7697" w:rsidRDefault="002B5C49">
            <w:pPr>
              <w:pStyle w:val="ProductList-TableBody"/>
              <w:rPr>
                <w:rtl/>
              </w:rPr>
            </w:pPr>
            <w:r>
              <w:rPr>
                <w:rtl/>
              </w:rPr>
              <w:t>NOK</w:t>
            </w:r>
          </w:p>
        </w:tc>
        <w:tc>
          <w:tcPr>
            <w:tcW w:w="4040" w:type="dxa"/>
            <w:tcBorders>
              <w:top w:val="single" w:sz="4" w:space="0" w:color="000000"/>
              <w:left w:val="single" w:sz="4" w:space="0" w:color="000000"/>
              <w:bottom w:val="single" w:sz="4" w:space="0" w:color="000000"/>
              <w:right w:val="single" w:sz="4" w:space="0" w:color="000000"/>
            </w:tcBorders>
          </w:tcPr>
          <w:p w14:paraId="7D5AE500" w14:textId="77777777" w:rsidR="004E7697" w:rsidRDefault="002B5C49">
            <w:pPr>
              <w:pStyle w:val="ProductList-TableBody"/>
              <w:rPr>
                <w:rtl/>
              </w:rPr>
            </w:pPr>
            <w:r>
              <w:rPr>
                <w:rtl/>
              </w:rPr>
              <w:t>2,062,500</w:t>
            </w:r>
          </w:p>
        </w:tc>
      </w:tr>
      <w:tr w:rsidR="004E7697" w14:paraId="03E4601F" w14:textId="77777777">
        <w:tc>
          <w:tcPr>
            <w:tcW w:w="4040" w:type="dxa"/>
            <w:tcBorders>
              <w:top w:val="single" w:sz="4" w:space="0" w:color="000000"/>
              <w:left w:val="single" w:sz="4" w:space="0" w:color="000000"/>
              <w:bottom w:val="single" w:sz="4" w:space="0" w:color="000000"/>
              <w:right w:val="single" w:sz="4" w:space="0" w:color="000000"/>
            </w:tcBorders>
          </w:tcPr>
          <w:p w14:paraId="3F7E86BD" w14:textId="77777777" w:rsidR="004E7697" w:rsidRDefault="002B5C49">
            <w:pPr>
              <w:pStyle w:val="ProductList-TableBody"/>
              <w:rPr>
                <w:rtl/>
              </w:rPr>
            </w:pPr>
            <w:r>
              <w:rPr>
                <w:rtl/>
              </w:rPr>
              <w:t>الدولار النيوزيلندي</w:t>
            </w:r>
          </w:p>
        </w:tc>
        <w:tc>
          <w:tcPr>
            <w:tcW w:w="4040" w:type="dxa"/>
            <w:tcBorders>
              <w:top w:val="single" w:sz="4" w:space="0" w:color="000000"/>
              <w:left w:val="single" w:sz="4" w:space="0" w:color="000000"/>
              <w:bottom w:val="single" w:sz="4" w:space="0" w:color="000000"/>
              <w:right w:val="single" w:sz="4" w:space="0" w:color="000000"/>
            </w:tcBorders>
          </w:tcPr>
          <w:p w14:paraId="7403D5ED" w14:textId="77777777" w:rsidR="004E7697" w:rsidRDefault="002B5C49">
            <w:pPr>
              <w:pStyle w:val="ProductList-TableBody"/>
              <w:rPr>
                <w:rtl/>
              </w:rPr>
            </w:pPr>
            <w:r>
              <w:rPr>
                <w:rtl/>
              </w:rPr>
              <w:t>NZD</w:t>
            </w:r>
          </w:p>
        </w:tc>
        <w:tc>
          <w:tcPr>
            <w:tcW w:w="4040" w:type="dxa"/>
            <w:tcBorders>
              <w:top w:val="single" w:sz="4" w:space="0" w:color="000000"/>
              <w:left w:val="single" w:sz="4" w:space="0" w:color="000000"/>
              <w:bottom w:val="single" w:sz="4" w:space="0" w:color="000000"/>
              <w:right w:val="single" w:sz="4" w:space="0" w:color="000000"/>
            </w:tcBorders>
          </w:tcPr>
          <w:p w14:paraId="5232DA0F" w14:textId="77777777" w:rsidR="004E7697" w:rsidRDefault="002B5C49">
            <w:pPr>
              <w:pStyle w:val="ProductList-TableBody"/>
              <w:rPr>
                <w:rtl/>
              </w:rPr>
            </w:pPr>
            <w:r>
              <w:rPr>
                <w:rtl/>
              </w:rPr>
              <w:t>437,500</w:t>
            </w:r>
          </w:p>
        </w:tc>
      </w:tr>
      <w:tr w:rsidR="004E7697" w14:paraId="58ED4C90" w14:textId="77777777">
        <w:tc>
          <w:tcPr>
            <w:tcW w:w="4040" w:type="dxa"/>
            <w:tcBorders>
              <w:top w:val="single" w:sz="4" w:space="0" w:color="000000"/>
              <w:left w:val="single" w:sz="4" w:space="0" w:color="000000"/>
              <w:bottom w:val="single" w:sz="4" w:space="0" w:color="000000"/>
              <w:right w:val="single" w:sz="4" w:space="0" w:color="000000"/>
            </w:tcBorders>
          </w:tcPr>
          <w:p w14:paraId="6B48439A" w14:textId="77777777" w:rsidR="004E7697" w:rsidRDefault="002B5C49">
            <w:pPr>
              <w:pStyle w:val="ProductList-TableBody"/>
              <w:rPr>
                <w:rtl/>
              </w:rPr>
            </w:pPr>
            <w:r>
              <w:rPr>
                <w:rtl/>
              </w:rPr>
              <w:t>الكرونا السويدية</w:t>
            </w:r>
          </w:p>
        </w:tc>
        <w:tc>
          <w:tcPr>
            <w:tcW w:w="4040" w:type="dxa"/>
            <w:tcBorders>
              <w:top w:val="single" w:sz="4" w:space="0" w:color="000000"/>
              <w:left w:val="single" w:sz="4" w:space="0" w:color="000000"/>
              <w:bottom w:val="single" w:sz="4" w:space="0" w:color="000000"/>
              <w:right w:val="single" w:sz="4" w:space="0" w:color="000000"/>
            </w:tcBorders>
          </w:tcPr>
          <w:p w14:paraId="4E564994" w14:textId="77777777" w:rsidR="004E7697" w:rsidRDefault="002B5C49">
            <w:pPr>
              <w:pStyle w:val="ProductList-TableBody"/>
              <w:rPr>
                <w:rtl/>
              </w:rPr>
            </w:pPr>
            <w:r>
              <w:rPr>
                <w:rtl/>
              </w:rPr>
              <w:t>SEK</w:t>
            </w:r>
          </w:p>
        </w:tc>
        <w:tc>
          <w:tcPr>
            <w:tcW w:w="4040" w:type="dxa"/>
            <w:tcBorders>
              <w:top w:val="single" w:sz="4" w:space="0" w:color="000000"/>
              <w:left w:val="single" w:sz="4" w:space="0" w:color="000000"/>
              <w:bottom w:val="single" w:sz="4" w:space="0" w:color="000000"/>
              <w:right w:val="single" w:sz="4" w:space="0" w:color="000000"/>
            </w:tcBorders>
          </w:tcPr>
          <w:p w14:paraId="5F519C7D" w14:textId="77777777" w:rsidR="004E7697" w:rsidRDefault="002B5C49">
            <w:pPr>
              <w:pStyle w:val="ProductList-TableBody"/>
              <w:rPr>
                <w:rtl/>
              </w:rPr>
            </w:pPr>
            <w:r>
              <w:rPr>
                <w:rtl/>
              </w:rPr>
              <w:t>2,500,000</w:t>
            </w:r>
          </w:p>
        </w:tc>
      </w:tr>
      <w:tr w:rsidR="004E7697" w14:paraId="60265CAA" w14:textId="77777777">
        <w:tc>
          <w:tcPr>
            <w:tcW w:w="4040" w:type="dxa"/>
            <w:tcBorders>
              <w:top w:val="single" w:sz="4" w:space="0" w:color="000000"/>
              <w:left w:val="single" w:sz="4" w:space="0" w:color="000000"/>
              <w:bottom w:val="single" w:sz="4" w:space="0" w:color="000000"/>
              <w:right w:val="single" w:sz="4" w:space="0" w:color="000000"/>
            </w:tcBorders>
          </w:tcPr>
          <w:p w14:paraId="229F1265" w14:textId="77777777" w:rsidR="004E7697" w:rsidRDefault="002B5C49">
            <w:pPr>
              <w:pStyle w:val="ProductList-TableBody"/>
              <w:rPr>
                <w:rtl/>
              </w:rPr>
            </w:pPr>
            <w:r>
              <w:rPr>
                <w:rtl/>
              </w:rPr>
              <w:t>الدولار التايواني الجديد</w:t>
            </w:r>
          </w:p>
        </w:tc>
        <w:tc>
          <w:tcPr>
            <w:tcW w:w="4040" w:type="dxa"/>
            <w:tcBorders>
              <w:top w:val="single" w:sz="4" w:space="0" w:color="000000"/>
              <w:left w:val="single" w:sz="4" w:space="0" w:color="000000"/>
              <w:bottom w:val="single" w:sz="4" w:space="0" w:color="000000"/>
              <w:right w:val="single" w:sz="4" w:space="0" w:color="000000"/>
            </w:tcBorders>
          </w:tcPr>
          <w:p w14:paraId="4B917D9D" w14:textId="77777777" w:rsidR="004E7697" w:rsidRDefault="002B5C49">
            <w:pPr>
              <w:pStyle w:val="ProductList-TableBody"/>
              <w:rPr>
                <w:rtl/>
              </w:rPr>
            </w:pPr>
            <w:r>
              <w:rPr>
                <w:rtl/>
              </w:rPr>
              <w:t>TWD</w:t>
            </w:r>
          </w:p>
        </w:tc>
        <w:tc>
          <w:tcPr>
            <w:tcW w:w="4040" w:type="dxa"/>
            <w:tcBorders>
              <w:top w:val="single" w:sz="4" w:space="0" w:color="000000"/>
              <w:left w:val="single" w:sz="4" w:space="0" w:color="000000"/>
              <w:bottom w:val="single" w:sz="4" w:space="0" w:color="000000"/>
              <w:right w:val="single" w:sz="4" w:space="0" w:color="000000"/>
            </w:tcBorders>
          </w:tcPr>
          <w:p w14:paraId="278CD078" w14:textId="77777777" w:rsidR="004E7697" w:rsidRDefault="002B5C49">
            <w:pPr>
              <w:pStyle w:val="ProductList-TableBody"/>
              <w:rPr>
                <w:rtl/>
              </w:rPr>
            </w:pPr>
            <w:r>
              <w:rPr>
                <w:rtl/>
              </w:rPr>
              <w:t>8,750,000</w:t>
            </w:r>
          </w:p>
        </w:tc>
      </w:tr>
      <w:tr w:rsidR="004E7697" w14:paraId="585A5925" w14:textId="77777777">
        <w:tc>
          <w:tcPr>
            <w:tcW w:w="4040" w:type="dxa"/>
            <w:tcBorders>
              <w:top w:val="single" w:sz="4" w:space="0" w:color="000000"/>
              <w:left w:val="single" w:sz="4" w:space="0" w:color="000000"/>
              <w:bottom w:val="single" w:sz="4" w:space="0" w:color="000000"/>
              <w:right w:val="single" w:sz="4" w:space="0" w:color="000000"/>
            </w:tcBorders>
          </w:tcPr>
          <w:p w14:paraId="3ABDD421" w14:textId="77777777" w:rsidR="004E7697" w:rsidRDefault="002B5C49">
            <w:pPr>
              <w:pStyle w:val="ProductList-TableBody"/>
              <w:rPr>
                <w:rtl/>
              </w:rPr>
            </w:pPr>
            <w:r>
              <w:rPr>
                <w:rtl/>
              </w:rPr>
              <w:t>الروبية الهندية</w:t>
            </w:r>
          </w:p>
        </w:tc>
        <w:tc>
          <w:tcPr>
            <w:tcW w:w="4040" w:type="dxa"/>
            <w:tcBorders>
              <w:top w:val="single" w:sz="4" w:space="0" w:color="000000"/>
              <w:left w:val="single" w:sz="4" w:space="0" w:color="000000"/>
              <w:bottom w:val="single" w:sz="4" w:space="0" w:color="000000"/>
              <w:right w:val="single" w:sz="4" w:space="0" w:color="000000"/>
            </w:tcBorders>
          </w:tcPr>
          <w:p w14:paraId="1F7FBED2" w14:textId="77777777" w:rsidR="004E7697" w:rsidRDefault="002B5C49">
            <w:pPr>
              <w:pStyle w:val="ProductList-TableBody"/>
              <w:rPr>
                <w:rtl/>
              </w:rPr>
            </w:pPr>
            <w:r>
              <w:rPr>
                <w:rtl/>
              </w:rPr>
              <w:t>INR</w:t>
            </w:r>
          </w:p>
        </w:tc>
        <w:tc>
          <w:tcPr>
            <w:tcW w:w="4040" w:type="dxa"/>
            <w:tcBorders>
              <w:top w:val="single" w:sz="4" w:space="0" w:color="000000"/>
              <w:left w:val="single" w:sz="4" w:space="0" w:color="000000"/>
              <w:bottom w:val="single" w:sz="4" w:space="0" w:color="000000"/>
              <w:right w:val="single" w:sz="4" w:space="0" w:color="000000"/>
            </w:tcBorders>
          </w:tcPr>
          <w:p w14:paraId="02C8470C" w14:textId="77777777" w:rsidR="004E7697" w:rsidRDefault="002B5C49">
            <w:pPr>
              <w:pStyle w:val="ProductList-TableBody"/>
              <w:rPr>
                <w:rtl/>
              </w:rPr>
            </w:pPr>
            <w:r>
              <w:rPr>
                <w:rtl/>
              </w:rPr>
              <w:t>12,500,000</w:t>
            </w:r>
          </w:p>
        </w:tc>
      </w:tr>
      <w:tr w:rsidR="004E7697" w14:paraId="1C592D53" w14:textId="77777777">
        <w:tc>
          <w:tcPr>
            <w:tcW w:w="4040" w:type="dxa"/>
            <w:tcBorders>
              <w:top w:val="single" w:sz="4" w:space="0" w:color="000000"/>
              <w:left w:val="single" w:sz="4" w:space="0" w:color="000000"/>
              <w:bottom w:val="single" w:sz="4" w:space="0" w:color="000000"/>
              <w:right w:val="single" w:sz="4" w:space="0" w:color="000000"/>
            </w:tcBorders>
          </w:tcPr>
          <w:p w14:paraId="1D1ACCB8" w14:textId="77777777" w:rsidR="004E7697" w:rsidRDefault="002B5C49">
            <w:pPr>
              <w:pStyle w:val="ProductList-TableBody"/>
              <w:rPr>
                <w:rtl/>
              </w:rPr>
            </w:pPr>
            <w:r>
              <w:rPr>
                <w:rtl/>
              </w:rPr>
              <w:t>الروبل الروسي</w:t>
            </w:r>
          </w:p>
        </w:tc>
        <w:tc>
          <w:tcPr>
            <w:tcW w:w="4040" w:type="dxa"/>
            <w:tcBorders>
              <w:top w:val="single" w:sz="4" w:space="0" w:color="000000"/>
              <w:left w:val="single" w:sz="4" w:space="0" w:color="000000"/>
              <w:bottom w:val="single" w:sz="4" w:space="0" w:color="000000"/>
              <w:right w:val="single" w:sz="4" w:space="0" w:color="000000"/>
            </w:tcBorders>
          </w:tcPr>
          <w:p w14:paraId="282C6505" w14:textId="77777777" w:rsidR="004E7697" w:rsidRDefault="002B5C49">
            <w:pPr>
              <w:pStyle w:val="ProductList-TableBody"/>
              <w:rPr>
                <w:rtl/>
              </w:rPr>
            </w:pPr>
            <w:r>
              <w:rPr>
                <w:rtl/>
              </w:rPr>
              <w:t>RUB</w:t>
            </w:r>
          </w:p>
        </w:tc>
        <w:tc>
          <w:tcPr>
            <w:tcW w:w="4040" w:type="dxa"/>
            <w:tcBorders>
              <w:top w:val="single" w:sz="4" w:space="0" w:color="000000"/>
              <w:left w:val="single" w:sz="4" w:space="0" w:color="000000"/>
              <w:bottom w:val="single" w:sz="4" w:space="0" w:color="000000"/>
              <w:right w:val="single" w:sz="4" w:space="0" w:color="000000"/>
            </w:tcBorders>
          </w:tcPr>
          <w:p w14:paraId="4A2C30CE" w14:textId="77777777" w:rsidR="004E7697" w:rsidRDefault="002B5C49">
            <w:pPr>
              <w:pStyle w:val="ProductList-TableBody"/>
              <w:rPr>
                <w:rtl/>
              </w:rPr>
            </w:pPr>
            <w:r>
              <w:rPr>
                <w:rtl/>
              </w:rPr>
              <w:t>8,250,000</w:t>
            </w:r>
          </w:p>
        </w:tc>
      </w:tr>
    </w:tbl>
    <w:p w14:paraId="242C7E81" w14:textId="77777777" w:rsidR="004E7697" w:rsidRDefault="004E7697">
      <w:pPr>
        <w:pStyle w:val="ProductList-BodyIndented"/>
        <w:ind w:left="720"/>
        <w:rPr>
          <w:rtl/>
        </w:rPr>
      </w:pPr>
    </w:p>
    <w:p w14:paraId="59FDDAED" w14:textId="77777777" w:rsidR="004E7697" w:rsidRDefault="002B5C49">
      <w:pPr>
        <w:pStyle w:val="ProductList-BodyIndented"/>
        <w:rPr>
          <w:rtl/>
        </w:rPr>
      </w:pPr>
      <w:r>
        <w:rPr>
          <w:rtl/>
        </w:rPr>
        <w:t>عندما يكون المتوسط السنوي لاستخدام ضمان البرنامج (SA spend) الملتزم به على نظام التطبيق الأساسي (Application Platform) المؤهَّل و/أو منتجات البنية الأساسية (Core Infrastructure) المؤهَّلة لدعم حل المشكلات المميز على مدار 24 ساعة طوال أيام الأسبوع أعلى من 250,000 دولار أمريكي، فلن تمنح Microsoft أحداثًا على أساس استخدام ضمان البرنامج الفعلي (SA spend) لهذه المنتجات. إذا أصبح العميل مؤهَّلاً لبرنامج دعم حل المشكلات المميز المتوفر طوال اليوم وطوال الأسبوع (PRS)</w:t>
      </w:r>
      <w:r>
        <w:rPr>
          <w:rtl/>
        </w:rPr>
        <w:t xml:space="preserve">‬ المتوسط غير المحدود، فإن أي حدث تم منحه سابقًا على أساس إنفاق ضمان البرنامج ولم يتم استهلاكه، سيتم خصمه من رصيد العميل. لا يمكن تحويل أحداث دعم حل المشكلات المميز على مدار 24 ساعة يوميًا طوال أيام الأسبوع (PRS) غير المحدود إلى ساعات أو أحداث دعم حل المشكلات المميز (Premier). </w:t>
      </w:r>
    </w:p>
    <w:p w14:paraId="7AC49B8C" w14:textId="77777777" w:rsidR="004E7697" w:rsidRDefault="004E7697">
      <w:pPr>
        <w:pStyle w:val="ProductList-BodyIndented"/>
        <w:ind w:left="720"/>
        <w:rPr>
          <w:rtl/>
        </w:rPr>
      </w:pPr>
    </w:p>
    <w:p w14:paraId="639047D0" w14:textId="77777777" w:rsidR="004E7697" w:rsidRDefault="002B5C49">
      <w:pPr>
        <w:pStyle w:val="ProductList-SubClauseHeading"/>
        <w:outlineLvl w:val="3"/>
        <w:rPr>
          <w:rtl/>
        </w:rPr>
      </w:pPr>
      <w:r>
        <w:rPr>
          <w:rtl/>
        </w:rPr>
        <w:t>تأهل مستودع البيانات المتوازي (Parallel Data Warehouse)</w:t>
      </w:r>
    </w:p>
    <w:p w14:paraId="311FDD71" w14:textId="77777777" w:rsidR="004E7697" w:rsidRDefault="002B5C49">
      <w:pPr>
        <w:pStyle w:val="ProductList-BodyIndented"/>
        <w:rPr>
          <w:rtl/>
        </w:rPr>
      </w:pPr>
      <w:r>
        <w:rPr>
          <w:rtl/>
        </w:rPr>
        <w:t>العملاء الذين يطلبون تراخيص لـ SQL Server Enterprise Edition، وينشرون مستودع البيانات الموازي (Parallel Data Warehouse ("PDW")) ولديهم اتفاقية خدمات مميزة نشطة هم مؤهَّلون لأحداث دعم حل المشكلات غير المحدود على مدار الساعة طوال أيام الأسبوع، بصرف النظر عن كونهم مسجلين في SCE أو إنفاق SCE.</w:t>
      </w:r>
    </w:p>
    <w:p w14:paraId="2E7EFA97" w14:textId="77777777" w:rsidR="004E7697" w:rsidRDefault="004E7697">
      <w:pPr>
        <w:pStyle w:val="ProductList-BodyIndented"/>
        <w:rPr>
          <w:rtl/>
        </w:rPr>
      </w:pPr>
    </w:p>
    <w:p w14:paraId="586031B8" w14:textId="77777777" w:rsidR="004E7697" w:rsidRDefault="002B5C49">
      <w:pPr>
        <w:pStyle w:val="ProductList-BodyIndented"/>
        <w:rPr>
          <w:rtl/>
        </w:rPr>
      </w:pPr>
      <w:r>
        <w:rPr>
          <w:rtl/>
        </w:rPr>
        <w:t>وعلى الرغم من أن جميع العملاء المؤهَّلين سيحصلون على عدد غير محدود من أحداث حل المشكلات المميز (PRS) غير المحدود على مدار 24 ساعة يوميًا طوال أيام الأسبوع، يختلف عدد جهات اتصال الدعم المسموح به لإدارة PRS غير المحدود على مدار 24 ساعة يوميًا طوال أيام الأسبوع باختلاف حجم استخدام ضمان البرنامج (SA spend). جميع العملاء المؤهَّلين مخولون لأربعة جهات اتصال معتمدة على الأقل بجانب جهة اتصال واحدة إضافية لكل 125,000 دولار أمريكي إضافية من استخدام ضمان البرنامج (SA spend) بموجب برنامج (برامج) SCE أو VL وبموجب أي تراخيص قاموا بشرائها لـ SQL Server Enterprise Edition، لنشر PDW. وبالنسبة إلى الاتفاقيات بالعملات الأجنبية، فإن العملاء المؤهَّلين مخولون لأربعة جهات اتصال معتمدة على الأقل بجانب جهة اتصال إضافية لكل مبلغ زائد من استخدام ضمان البرنامج (SA spend) بما يساوي 125,000 دولار أمريكي من المتوسط السنوي لاستخدام ضمان البرنامج بالعملة الأجنبية المعمول بها. انظر الجدول أدناه:</w:t>
      </w:r>
    </w:p>
    <w:p w14:paraId="7D6048E4" w14:textId="77777777" w:rsidR="004E7697" w:rsidRDefault="004E7697">
      <w:pPr>
        <w:pStyle w:val="ProductList-BodyIndented"/>
        <w:rPr>
          <w:rtl/>
        </w:rPr>
      </w:pPr>
    </w:p>
    <w:p w14:paraId="71D945FD" w14:textId="77777777" w:rsidR="004E7697" w:rsidRDefault="002B5C49">
      <w:pPr>
        <w:pStyle w:val="ProductList-BodyIndented"/>
        <w:rPr>
          <w:rtl/>
        </w:rPr>
      </w:pPr>
      <w:r>
        <w:rPr>
          <w:rtl/>
        </w:rPr>
        <w:t>ينطبق الجدول التالي على العملاء الذين لديهم SCE أو تراخيص لـ PDW:</w:t>
      </w:r>
    </w:p>
    <w:tbl>
      <w:tblPr>
        <w:tblStyle w:val="PURTable0"/>
        <w:bidiVisual/>
        <w:tblW w:w="0" w:type="dxa"/>
        <w:tblLook w:val="04A0" w:firstRow="1" w:lastRow="0" w:firstColumn="1" w:lastColumn="0" w:noHBand="0" w:noVBand="1"/>
      </w:tblPr>
      <w:tblGrid>
        <w:gridCol w:w="5293"/>
        <w:gridCol w:w="5263"/>
      </w:tblGrid>
      <w:tr w:rsidR="004E7697" w14:paraId="584CE13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75F0228" w14:textId="77777777" w:rsidR="004E7697" w:rsidRDefault="002B5C49">
            <w:pPr>
              <w:pStyle w:val="ProductList-TableBody"/>
              <w:rPr>
                <w:rtl/>
              </w:rPr>
            </w:pPr>
            <w:r>
              <w:rPr>
                <w:color w:val="FFFFFF"/>
                <w:rtl/>
              </w:rPr>
              <w:t>المتوسط السنوي لإنفاق ضمان البرنامج</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2E28D20" w14:textId="77777777" w:rsidR="004E7697" w:rsidRDefault="002B5C49">
            <w:pPr>
              <w:pStyle w:val="ProductList-TableBody"/>
              <w:rPr>
                <w:rtl/>
              </w:rPr>
            </w:pPr>
            <w:r>
              <w:rPr>
                <w:color w:val="FFFFFF"/>
                <w:rtl/>
              </w:rPr>
              <w:t>جهات اتصال الدعم المسموح بها</w:t>
            </w:r>
          </w:p>
        </w:tc>
      </w:tr>
      <w:tr w:rsidR="004E7697" w14:paraId="0797236E" w14:textId="77777777">
        <w:tc>
          <w:tcPr>
            <w:tcW w:w="6120" w:type="dxa"/>
            <w:tcBorders>
              <w:top w:val="single" w:sz="4" w:space="0" w:color="000000"/>
              <w:left w:val="single" w:sz="4" w:space="0" w:color="000000"/>
              <w:bottom w:val="single" w:sz="4" w:space="0" w:color="000000"/>
              <w:right w:val="single" w:sz="4" w:space="0" w:color="000000"/>
            </w:tcBorders>
          </w:tcPr>
          <w:p w14:paraId="1869A81F" w14:textId="77777777" w:rsidR="004E7697" w:rsidRDefault="002B5C49">
            <w:pPr>
              <w:pStyle w:val="ProductList-TableBody"/>
              <w:rPr>
                <w:rtl/>
              </w:rPr>
            </w:pPr>
            <w:r>
              <w:rPr>
                <w:rtl/>
              </w:rPr>
              <w:t>$250,000 - $374,999</w:t>
            </w:r>
          </w:p>
        </w:tc>
        <w:tc>
          <w:tcPr>
            <w:tcW w:w="6120" w:type="dxa"/>
            <w:tcBorders>
              <w:top w:val="single" w:sz="4" w:space="0" w:color="000000"/>
              <w:left w:val="single" w:sz="4" w:space="0" w:color="000000"/>
              <w:bottom w:val="single" w:sz="4" w:space="0" w:color="000000"/>
              <w:right w:val="single" w:sz="4" w:space="0" w:color="000000"/>
            </w:tcBorders>
          </w:tcPr>
          <w:p w14:paraId="28636144" w14:textId="77777777" w:rsidR="004E7697" w:rsidRDefault="002B5C49">
            <w:pPr>
              <w:pStyle w:val="ProductList-TableBody"/>
              <w:rPr>
                <w:rtl/>
              </w:rPr>
            </w:pPr>
            <w:r>
              <w:rPr>
                <w:rtl/>
              </w:rPr>
              <w:t>4</w:t>
            </w:r>
          </w:p>
        </w:tc>
      </w:tr>
      <w:tr w:rsidR="004E7697" w14:paraId="71E83794" w14:textId="77777777">
        <w:tc>
          <w:tcPr>
            <w:tcW w:w="6120" w:type="dxa"/>
            <w:tcBorders>
              <w:top w:val="single" w:sz="4" w:space="0" w:color="000000"/>
              <w:left w:val="single" w:sz="4" w:space="0" w:color="000000"/>
              <w:bottom w:val="single" w:sz="4" w:space="0" w:color="000000"/>
              <w:right w:val="single" w:sz="4" w:space="0" w:color="000000"/>
            </w:tcBorders>
          </w:tcPr>
          <w:p w14:paraId="4C36EF81" w14:textId="77777777" w:rsidR="004E7697" w:rsidRDefault="002B5C49">
            <w:pPr>
              <w:pStyle w:val="ProductList-TableBody"/>
              <w:rPr>
                <w:rtl/>
              </w:rPr>
            </w:pPr>
            <w:r>
              <w:rPr>
                <w:rtl/>
              </w:rPr>
              <w:t>$375,000 - $499,999</w:t>
            </w:r>
          </w:p>
        </w:tc>
        <w:tc>
          <w:tcPr>
            <w:tcW w:w="6120" w:type="dxa"/>
            <w:tcBorders>
              <w:top w:val="single" w:sz="4" w:space="0" w:color="000000"/>
              <w:left w:val="single" w:sz="4" w:space="0" w:color="000000"/>
              <w:bottom w:val="single" w:sz="4" w:space="0" w:color="000000"/>
              <w:right w:val="single" w:sz="4" w:space="0" w:color="000000"/>
            </w:tcBorders>
          </w:tcPr>
          <w:p w14:paraId="728EF8B5" w14:textId="77777777" w:rsidR="004E7697" w:rsidRDefault="002B5C49">
            <w:pPr>
              <w:pStyle w:val="ProductList-TableBody"/>
              <w:rPr>
                <w:rtl/>
              </w:rPr>
            </w:pPr>
            <w:r>
              <w:rPr>
                <w:rtl/>
              </w:rPr>
              <w:t>5</w:t>
            </w:r>
          </w:p>
        </w:tc>
      </w:tr>
      <w:tr w:rsidR="004E7697" w14:paraId="626EDE19" w14:textId="77777777">
        <w:tc>
          <w:tcPr>
            <w:tcW w:w="6120" w:type="dxa"/>
            <w:tcBorders>
              <w:top w:val="single" w:sz="4" w:space="0" w:color="000000"/>
              <w:left w:val="single" w:sz="4" w:space="0" w:color="000000"/>
              <w:bottom w:val="single" w:sz="4" w:space="0" w:color="000000"/>
              <w:right w:val="single" w:sz="4" w:space="0" w:color="000000"/>
            </w:tcBorders>
          </w:tcPr>
          <w:p w14:paraId="74A92478" w14:textId="77777777" w:rsidR="004E7697" w:rsidRDefault="002B5C49">
            <w:pPr>
              <w:pStyle w:val="ProductList-TableBody"/>
              <w:rPr>
                <w:rtl/>
              </w:rPr>
            </w:pPr>
            <w:r>
              <w:rPr>
                <w:rtl/>
              </w:rPr>
              <w:t>$500,000 - $624,999</w:t>
            </w:r>
          </w:p>
        </w:tc>
        <w:tc>
          <w:tcPr>
            <w:tcW w:w="6120" w:type="dxa"/>
            <w:tcBorders>
              <w:top w:val="single" w:sz="4" w:space="0" w:color="000000"/>
              <w:left w:val="single" w:sz="4" w:space="0" w:color="000000"/>
              <w:bottom w:val="single" w:sz="4" w:space="0" w:color="000000"/>
              <w:right w:val="single" w:sz="4" w:space="0" w:color="000000"/>
            </w:tcBorders>
          </w:tcPr>
          <w:p w14:paraId="17E90B9A" w14:textId="77777777" w:rsidR="004E7697" w:rsidRDefault="002B5C49">
            <w:pPr>
              <w:pStyle w:val="ProductList-TableBody"/>
              <w:rPr>
                <w:rtl/>
              </w:rPr>
            </w:pPr>
            <w:r>
              <w:rPr>
                <w:rtl/>
              </w:rPr>
              <w:t>6</w:t>
            </w:r>
          </w:p>
        </w:tc>
      </w:tr>
      <w:tr w:rsidR="004E7697" w14:paraId="7A927BC8" w14:textId="77777777">
        <w:tc>
          <w:tcPr>
            <w:tcW w:w="6120" w:type="dxa"/>
            <w:tcBorders>
              <w:top w:val="single" w:sz="4" w:space="0" w:color="000000"/>
              <w:left w:val="single" w:sz="4" w:space="0" w:color="000000"/>
              <w:bottom w:val="single" w:sz="4" w:space="0" w:color="000000"/>
              <w:right w:val="single" w:sz="4" w:space="0" w:color="000000"/>
            </w:tcBorders>
          </w:tcPr>
          <w:p w14:paraId="524B460A" w14:textId="77777777" w:rsidR="004E7697" w:rsidRDefault="002B5C49">
            <w:pPr>
              <w:pStyle w:val="ProductList-TableBody"/>
              <w:rPr>
                <w:rtl/>
              </w:rPr>
            </w:pPr>
            <w:r>
              <w:rPr>
                <w:rtl/>
              </w:rPr>
              <w:t>$625,000 - $749,999</w:t>
            </w:r>
          </w:p>
        </w:tc>
        <w:tc>
          <w:tcPr>
            <w:tcW w:w="6120" w:type="dxa"/>
            <w:tcBorders>
              <w:top w:val="single" w:sz="4" w:space="0" w:color="000000"/>
              <w:left w:val="single" w:sz="4" w:space="0" w:color="000000"/>
              <w:bottom w:val="single" w:sz="4" w:space="0" w:color="000000"/>
              <w:right w:val="single" w:sz="4" w:space="0" w:color="000000"/>
            </w:tcBorders>
          </w:tcPr>
          <w:p w14:paraId="2CCAC91F" w14:textId="77777777" w:rsidR="004E7697" w:rsidRDefault="002B5C49">
            <w:pPr>
              <w:pStyle w:val="ProductList-TableBody"/>
              <w:rPr>
                <w:rtl/>
              </w:rPr>
            </w:pPr>
            <w:r>
              <w:rPr>
                <w:rtl/>
              </w:rPr>
              <w:t>7</w:t>
            </w:r>
          </w:p>
        </w:tc>
      </w:tr>
      <w:tr w:rsidR="004E7697" w14:paraId="5D983978" w14:textId="77777777">
        <w:tc>
          <w:tcPr>
            <w:tcW w:w="6120" w:type="dxa"/>
            <w:tcBorders>
              <w:top w:val="single" w:sz="4" w:space="0" w:color="000000"/>
              <w:left w:val="single" w:sz="4" w:space="0" w:color="000000"/>
              <w:bottom w:val="single" w:sz="4" w:space="0" w:color="000000"/>
              <w:right w:val="single" w:sz="4" w:space="0" w:color="000000"/>
            </w:tcBorders>
          </w:tcPr>
          <w:p w14:paraId="60A39978" w14:textId="77777777" w:rsidR="004E7697" w:rsidRDefault="002B5C49">
            <w:pPr>
              <w:pStyle w:val="ProductList-TableBody"/>
              <w:rPr>
                <w:rtl/>
              </w:rPr>
            </w:pPr>
            <w:r>
              <w:rPr>
                <w:rtl/>
              </w:rPr>
              <w:t>$750,000 - $874,999</w:t>
            </w:r>
          </w:p>
        </w:tc>
        <w:tc>
          <w:tcPr>
            <w:tcW w:w="6120" w:type="dxa"/>
            <w:tcBorders>
              <w:top w:val="single" w:sz="4" w:space="0" w:color="000000"/>
              <w:left w:val="single" w:sz="4" w:space="0" w:color="000000"/>
              <w:bottom w:val="single" w:sz="4" w:space="0" w:color="000000"/>
              <w:right w:val="single" w:sz="4" w:space="0" w:color="000000"/>
            </w:tcBorders>
          </w:tcPr>
          <w:p w14:paraId="7F438D7F" w14:textId="77777777" w:rsidR="004E7697" w:rsidRDefault="002B5C49">
            <w:pPr>
              <w:pStyle w:val="ProductList-TableBody"/>
              <w:rPr>
                <w:rtl/>
              </w:rPr>
            </w:pPr>
            <w:r>
              <w:rPr>
                <w:rtl/>
              </w:rPr>
              <w:t>8</w:t>
            </w:r>
          </w:p>
        </w:tc>
      </w:tr>
    </w:tbl>
    <w:p w14:paraId="33E1A602" w14:textId="77777777" w:rsidR="004E7697" w:rsidRDefault="004E7697">
      <w:pPr>
        <w:pStyle w:val="ProductList-BodyIndented"/>
        <w:rPr>
          <w:rtl/>
        </w:rPr>
      </w:pPr>
    </w:p>
    <w:p w14:paraId="72AA6667" w14:textId="77777777" w:rsidR="004E7697" w:rsidRDefault="002B5C49">
      <w:pPr>
        <w:pStyle w:val="ProductList-BodyIndented"/>
        <w:rPr>
          <w:rtl/>
        </w:rPr>
      </w:pPr>
      <w:r>
        <w:rPr>
          <w:rtl/>
        </w:rPr>
        <w:t>يصل عدد جهات اتصال الدعم المسموح بها لـ MPSA إلى 8 بصرف النظر عن الإنفاق على تغطية ضمان البرنامج. تشتمل ميزة دعم حل المشكلات (PRS) 24 ساعة يوميًا طوال أيام الأسبوع غير المحدود على خدمات حل المشكلات. وسيتم احتساب أي وقت يقضيه مدير الحساب الفني (TAM) أو مهندس الدعم المخصص (DSE) في حل الحدث بموجب اتفاقية الخدمات المميزة (Premier) المبرمة مع العميل.</w:t>
      </w:r>
    </w:p>
    <w:p w14:paraId="0E2768CB" w14:textId="77777777" w:rsidR="004E7697" w:rsidRDefault="002B5C49">
      <w:pPr>
        <w:pStyle w:val="ProductList-BodyIndented"/>
        <w:rPr>
          <w:rtl/>
        </w:rPr>
      </w:pPr>
      <w:r>
        <w:rPr>
          <w:rtl/>
        </w:rPr>
        <w:t xml:space="preserve">ملاحظة: العملاء المرخصون حاليًا لـ PDW يحتفظون بهذه الميزة كما هو موضح في </w:t>
      </w:r>
      <w:hyperlink r:id="rId160">
        <w:r>
          <w:rPr>
            <w:color w:val="00467F"/>
            <w:u w:val="single"/>
            <w:rtl/>
          </w:rPr>
          <w:t>شروط المنتج يونيو 2016</w:t>
        </w:r>
      </w:hyperlink>
      <w:r>
        <w:rPr>
          <w:rtl/>
        </w:rPr>
        <w:t>.</w:t>
      </w:r>
    </w:p>
    <w:p w14:paraId="18EBF277" w14:textId="77777777" w:rsidR="004E7697" w:rsidRDefault="004E7697">
      <w:pPr>
        <w:pStyle w:val="ProductList-BodyIndented"/>
        <w:rPr>
          <w:rtl/>
        </w:rPr>
      </w:pPr>
    </w:p>
    <w:p w14:paraId="2EC173FB" w14:textId="77777777" w:rsidR="004E7697" w:rsidRDefault="002B5C49">
      <w:pPr>
        <w:pStyle w:val="ProductList-ClauseHeading"/>
        <w:outlineLvl w:val="2"/>
        <w:rPr>
          <w:rtl/>
        </w:rPr>
      </w:pPr>
      <w:bookmarkStart w:id="372" w:name="_Sec587"/>
      <w:r>
        <w:rPr>
          <w:rtl/>
        </w:rPr>
        <w:t>توفر ترخيص الترقية</w:t>
      </w:r>
      <w:bookmarkEnd w:id="372"/>
    </w:p>
    <w:p w14:paraId="4E8B393A" w14:textId="77777777" w:rsidR="004E7697" w:rsidRDefault="002B5C49">
      <w:pPr>
        <w:pStyle w:val="ProductList-Body"/>
        <w:rPr>
          <w:rtl/>
        </w:rPr>
      </w:pPr>
      <w:r>
        <w:rPr>
          <w:rtl/>
        </w:rPr>
        <w:t>يتعين الحصول على ترخيص الترقية ، ولا يُعتبر ساريًا إلا عند الحصول عليه بموجب تسجيل الترخيص المجمع والاتفاقية المتعلقة به (إن وُجدا)، حيث تم الحصول بموجبهما على تغطية ضمان البرنامج للمنتج المؤهل. يتوقف حق العميل في استخدام البرنامج بموجب ترخيص الترقية على امتلاك ترخيص للمنتج المؤهَّل والحفاظ عليه. إن حقوق العملاء الدائمة بموجب ترخيص الترقية تلغي الترخيص الأساسي للمنتج المؤهل وتحل محله.</w:t>
      </w:r>
    </w:p>
    <w:tbl>
      <w:tblPr>
        <w:tblStyle w:val="PURTable"/>
        <w:bidiVisual/>
        <w:tblW w:w="0" w:type="dxa"/>
        <w:tblLook w:val="04A0" w:firstRow="1" w:lastRow="0" w:firstColumn="1" w:lastColumn="0" w:noHBand="0" w:noVBand="1"/>
      </w:tblPr>
      <w:tblGrid>
        <w:gridCol w:w="5405"/>
        <w:gridCol w:w="5511"/>
      </w:tblGrid>
      <w:tr w:rsidR="004E7697" w14:paraId="3B3814B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E1F4621" w14:textId="77777777" w:rsidR="004E7697" w:rsidRDefault="002B5C49">
            <w:pPr>
              <w:pStyle w:val="ProductList-TableBody"/>
              <w:rPr>
                <w:rtl/>
              </w:rPr>
            </w:pPr>
            <w:r>
              <w:rPr>
                <w:color w:val="FFFFFF"/>
                <w:rtl/>
              </w:rPr>
              <w:t>الترقية من</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0D23496" w14:textId="77777777" w:rsidR="004E7697" w:rsidRDefault="002B5C49">
            <w:pPr>
              <w:pStyle w:val="ProductList-TableBody"/>
              <w:rPr>
                <w:rtl/>
              </w:rPr>
            </w:pPr>
            <w:r>
              <w:rPr>
                <w:color w:val="FFFFFF"/>
                <w:rtl/>
              </w:rPr>
              <w:t>الترقية إلى</w:t>
            </w:r>
          </w:p>
        </w:tc>
      </w:tr>
      <w:tr w:rsidR="004E7697" w14:paraId="35BEED19" w14:textId="77777777">
        <w:tc>
          <w:tcPr>
            <w:tcW w:w="6000" w:type="dxa"/>
            <w:tcBorders>
              <w:top w:val="single" w:sz="4" w:space="0" w:color="000000"/>
              <w:left w:val="single" w:sz="4" w:space="0" w:color="000000"/>
              <w:bottom w:val="single" w:sz="4" w:space="0" w:color="000000"/>
              <w:right w:val="single" w:sz="4" w:space="0" w:color="000000"/>
            </w:tcBorders>
          </w:tcPr>
          <w:p w14:paraId="718083FA" w14:textId="77777777" w:rsidR="004E7697" w:rsidRDefault="002B5C49">
            <w:pPr>
              <w:pStyle w:val="ProductList-TableBody"/>
              <w:rPr>
                <w:rtl/>
              </w:rPr>
            </w:pPr>
            <w:r>
              <w:rPr>
                <w:rtl/>
              </w:rP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A540E8B" w14:textId="77777777" w:rsidR="004E7697" w:rsidRDefault="002B5C49">
            <w:pPr>
              <w:pStyle w:val="ProductList-TableBody"/>
              <w:rPr>
                <w:rtl/>
              </w:rPr>
            </w:pPr>
            <w:r>
              <w:rPr>
                <w:rtl/>
              </w:rPr>
              <w:t>BizTalk Server Standard</w:t>
            </w:r>
            <w:r>
              <w:fldChar w:fldCharType="begin"/>
            </w:r>
            <w:r>
              <w:instrText xml:space="preserve"> XE "BizTalk Server Standard" </w:instrText>
            </w:r>
            <w:r>
              <w:fldChar w:fldCharType="end"/>
            </w:r>
          </w:p>
        </w:tc>
      </w:tr>
      <w:tr w:rsidR="004E7697" w14:paraId="4956AFA9" w14:textId="77777777">
        <w:tc>
          <w:tcPr>
            <w:tcW w:w="6000" w:type="dxa"/>
            <w:tcBorders>
              <w:top w:val="single" w:sz="4" w:space="0" w:color="000000"/>
              <w:left w:val="single" w:sz="4" w:space="0" w:color="000000"/>
              <w:bottom w:val="single" w:sz="4" w:space="0" w:color="000000"/>
              <w:right w:val="single" w:sz="4" w:space="0" w:color="000000"/>
            </w:tcBorders>
          </w:tcPr>
          <w:p w14:paraId="789AA28F" w14:textId="77777777" w:rsidR="004E7697" w:rsidRDefault="002B5C49">
            <w:pPr>
              <w:pStyle w:val="ProductList-TableBody"/>
              <w:rPr>
                <w:rtl/>
              </w:rPr>
            </w:pPr>
            <w:r>
              <w:rPr>
                <w:rtl/>
              </w:rP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5F5B36EB" w14:textId="77777777" w:rsidR="004E7697" w:rsidRDefault="002B5C49">
            <w:pPr>
              <w:pStyle w:val="ProductList-TableBody"/>
              <w:rPr>
                <w:rtl/>
              </w:rPr>
            </w:pPr>
            <w:r>
              <w:rPr>
                <w:rtl/>
              </w:rPr>
              <w:t>BizTalk Server Enterprise</w:t>
            </w:r>
            <w:r>
              <w:fldChar w:fldCharType="begin"/>
            </w:r>
            <w:r>
              <w:instrText xml:space="preserve"> XE "BizTalk Server Enterprise" </w:instrText>
            </w:r>
            <w:r>
              <w:fldChar w:fldCharType="end"/>
            </w:r>
          </w:p>
        </w:tc>
      </w:tr>
      <w:tr w:rsidR="004E7697" w14:paraId="030CB8E0" w14:textId="77777777">
        <w:tc>
          <w:tcPr>
            <w:tcW w:w="6000" w:type="dxa"/>
            <w:tcBorders>
              <w:top w:val="single" w:sz="4" w:space="0" w:color="000000"/>
              <w:left w:val="single" w:sz="4" w:space="0" w:color="000000"/>
              <w:bottom w:val="single" w:sz="4" w:space="0" w:color="000000"/>
              <w:right w:val="single" w:sz="4" w:space="0" w:color="000000"/>
            </w:tcBorders>
          </w:tcPr>
          <w:p w14:paraId="1D9DBB84" w14:textId="77777777" w:rsidR="004E7697" w:rsidRDefault="002B5C49">
            <w:pPr>
              <w:pStyle w:val="ProductList-TableBody"/>
              <w:rPr>
                <w:rtl/>
              </w:rPr>
            </w:pPr>
            <w:r>
              <w:rPr>
                <w:rtl/>
              </w:rP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72F779E" w14:textId="77777777" w:rsidR="004E7697" w:rsidRDefault="002B5C49">
            <w:pPr>
              <w:pStyle w:val="ProductList-TableBody"/>
              <w:rPr>
                <w:rtl/>
              </w:rPr>
            </w:pPr>
            <w:r>
              <w:rPr>
                <w:rtl/>
              </w:rPr>
              <w:t>BizTalk Server Enterprise</w:t>
            </w:r>
          </w:p>
        </w:tc>
      </w:tr>
      <w:tr w:rsidR="004E7697" w14:paraId="35309C73" w14:textId="77777777">
        <w:tc>
          <w:tcPr>
            <w:tcW w:w="6000" w:type="dxa"/>
            <w:tcBorders>
              <w:top w:val="single" w:sz="4" w:space="0" w:color="000000"/>
              <w:left w:val="single" w:sz="4" w:space="0" w:color="000000"/>
              <w:bottom w:val="single" w:sz="4" w:space="0" w:color="000000"/>
              <w:right w:val="single" w:sz="4" w:space="0" w:color="000000"/>
            </w:tcBorders>
          </w:tcPr>
          <w:p w14:paraId="1A1D2000" w14:textId="77777777" w:rsidR="004E7697" w:rsidRDefault="002B5C49">
            <w:pPr>
              <w:pStyle w:val="ProductList-TableBody"/>
              <w:rPr>
                <w:rtl/>
              </w:rPr>
            </w:pPr>
            <w:r>
              <w:rPr>
                <w:rtl/>
              </w:rPr>
              <w:t>مجموعة اتفاقية ترخيص وصول العميل الأساسية</w:t>
            </w:r>
            <w:r>
              <w:fldChar w:fldCharType="begin"/>
            </w:r>
            <w:r>
              <w:instrText xml:space="preserve"> XE "اتفاقية ترخيص وصول العميل الأساسية"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A61636F" w14:textId="77777777" w:rsidR="004E7697" w:rsidRDefault="002B5C49">
            <w:pPr>
              <w:pStyle w:val="ProductList-TableBody"/>
              <w:rPr>
                <w:rtl/>
              </w:rPr>
            </w:pPr>
            <w:r>
              <w:rPr>
                <w:rtl/>
              </w:rPr>
              <w:t>مجموعة ترخيص وصول العميل للمؤسسة</w:t>
            </w:r>
            <w:r>
              <w:fldChar w:fldCharType="begin"/>
            </w:r>
            <w:r>
              <w:instrText xml:space="preserve"> XE "ترخيص وصول العميل للمؤسسة" </w:instrText>
            </w:r>
            <w:r>
              <w:fldChar w:fldCharType="end"/>
            </w:r>
          </w:p>
        </w:tc>
      </w:tr>
      <w:tr w:rsidR="004E7697" w14:paraId="36F6EB25" w14:textId="77777777">
        <w:tc>
          <w:tcPr>
            <w:tcW w:w="6000" w:type="dxa"/>
            <w:tcBorders>
              <w:top w:val="single" w:sz="4" w:space="0" w:color="000000"/>
              <w:left w:val="single" w:sz="4" w:space="0" w:color="000000"/>
              <w:bottom w:val="single" w:sz="4" w:space="0" w:color="000000"/>
              <w:right w:val="single" w:sz="4" w:space="0" w:color="000000"/>
            </w:tcBorders>
          </w:tcPr>
          <w:p w14:paraId="24EEBCAC" w14:textId="77777777" w:rsidR="004E7697" w:rsidRDefault="002B5C49">
            <w:pPr>
              <w:pStyle w:val="ProductList-TableBody"/>
              <w:rPr>
                <w:rtl/>
              </w:rPr>
            </w:pPr>
            <w:r>
              <w:rPr>
                <w:rtl/>
              </w:rP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5C8E49A" w14:textId="77777777" w:rsidR="004E7697" w:rsidRDefault="002B5C49">
            <w:pPr>
              <w:pStyle w:val="ProductList-TableBody"/>
              <w:rPr>
                <w:rtl/>
              </w:rPr>
            </w:pPr>
            <w:r>
              <w:rPr>
                <w:rtl/>
              </w:rPr>
              <w:t>Core Infrastructure Server Suite Datacenter</w:t>
            </w:r>
            <w:r>
              <w:fldChar w:fldCharType="begin"/>
            </w:r>
            <w:r>
              <w:instrText xml:space="preserve"> XE "Core Infrastructure Server Suite Datacenter" </w:instrText>
            </w:r>
            <w:r>
              <w:fldChar w:fldCharType="end"/>
            </w:r>
          </w:p>
        </w:tc>
      </w:tr>
      <w:tr w:rsidR="004E7697" w14:paraId="5FE26658" w14:textId="77777777">
        <w:tc>
          <w:tcPr>
            <w:tcW w:w="6000" w:type="dxa"/>
            <w:tcBorders>
              <w:top w:val="single" w:sz="4" w:space="0" w:color="000000"/>
              <w:left w:val="single" w:sz="4" w:space="0" w:color="000000"/>
              <w:bottom w:val="single" w:sz="4" w:space="0" w:color="000000"/>
              <w:right w:val="single" w:sz="4" w:space="0" w:color="000000"/>
            </w:tcBorders>
          </w:tcPr>
          <w:p w14:paraId="39A7C661" w14:textId="77777777" w:rsidR="004E7697" w:rsidRDefault="002B5C49">
            <w:pPr>
              <w:pStyle w:val="ProductList-TableBody"/>
              <w:rPr>
                <w:rtl/>
              </w:rPr>
            </w:pPr>
            <w:r>
              <w:rPr>
                <w:rtl/>
              </w:rPr>
              <w:t>جهاز سطح مكتب تعليمي مع اتفاقية ترخيص وصول العميل الأساسية</w:t>
            </w:r>
          </w:p>
        </w:tc>
        <w:tc>
          <w:tcPr>
            <w:tcW w:w="6120" w:type="dxa"/>
            <w:tcBorders>
              <w:top w:val="single" w:sz="4" w:space="0" w:color="000000"/>
              <w:left w:val="single" w:sz="4" w:space="0" w:color="000000"/>
              <w:bottom w:val="single" w:sz="4" w:space="0" w:color="000000"/>
              <w:right w:val="single" w:sz="4" w:space="0" w:color="000000"/>
            </w:tcBorders>
          </w:tcPr>
          <w:p w14:paraId="74724C34" w14:textId="77777777" w:rsidR="004E7697" w:rsidRDefault="002B5C49">
            <w:pPr>
              <w:pStyle w:val="ProductList-TableBody"/>
              <w:rPr>
                <w:rtl/>
              </w:rPr>
            </w:pPr>
            <w:r>
              <w:rPr>
                <w:rtl/>
              </w:rPr>
              <w:t>جهاز سطح مكتب تعليمي مع مجموعة اتفاقية ترخيص وصول العميل للمؤسسة</w:t>
            </w:r>
          </w:p>
        </w:tc>
      </w:tr>
      <w:tr w:rsidR="004E7697" w14:paraId="7C3746EE" w14:textId="77777777">
        <w:tc>
          <w:tcPr>
            <w:tcW w:w="6000" w:type="dxa"/>
            <w:tcBorders>
              <w:top w:val="single" w:sz="4" w:space="0" w:color="000000"/>
              <w:left w:val="single" w:sz="4" w:space="0" w:color="000000"/>
              <w:bottom w:val="single" w:sz="4" w:space="0" w:color="000000"/>
              <w:right w:val="single" w:sz="4" w:space="0" w:color="000000"/>
            </w:tcBorders>
          </w:tcPr>
          <w:p w14:paraId="0B7D16C3" w14:textId="77777777" w:rsidR="004E7697" w:rsidRDefault="002B5C49">
            <w:pPr>
              <w:pStyle w:val="ProductList-TableBody"/>
              <w:rPr>
                <w:rtl/>
              </w:rPr>
            </w:pPr>
            <w:r>
              <w:rPr>
                <w:rtl/>
              </w:rPr>
              <w:t>جهاز سطح مكتب مدرسي مع اتفاقية ترخيص وصول العميل الأساسية</w:t>
            </w:r>
          </w:p>
        </w:tc>
        <w:tc>
          <w:tcPr>
            <w:tcW w:w="6120" w:type="dxa"/>
            <w:tcBorders>
              <w:top w:val="single" w:sz="4" w:space="0" w:color="000000"/>
              <w:left w:val="single" w:sz="4" w:space="0" w:color="000000"/>
              <w:bottom w:val="single" w:sz="4" w:space="0" w:color="000000"/>
              <w:right w:val="single" w:sz="4" w:space="0" w:color="000000"/>
            </w:tcBorders>
          </w:tcPr>
          <w:p w14:paraId="58DEF3AE" w14:textId="77777777" w:rsidR="004E7697" w:rsidRDefault="002B5C49">
            <w:pPr>
              <w:pStyle w:val="ProductList-TableBody"/>
              <w:rPr>
                <w:rtl/>
              </w:rPr>
            </w:pPr>
            <w:r>
              <w:rPr>
                <w:rtl/>
              </w:rPr>
              <w:t>جهاز سطح مكتب مدرسي مع مجموعة اتفاقية ترخيص وصول العميل للمؤسسة</w:t>
            </w:r>
          </w:p>
        </w:tc>
      </w:tr>
      <w:tr w:rsidR="004E7697" w14:paraId="25C71AC5" w14:textId="77777777">
        <w:tc>
          <w:tcPr>
            <w:tcW w:w="6000" w:type="dxa"/>
            <w:tcBorders>
              <w:top w:val="single" w:sz="4" w:space="0" w:color="000000"/>
              <w:left w:val="single" w:sz="4" w:space="0" w:color="000000"/>
              <w:bottom w:val="single" w:sz="4" w:space="0" w:color="000000"/>
              <w:right w:val="single" w:sz="4" w:space="0" w:color="000000"/>
            </w:tcBorders>
          </w:tcPr>
          <w:p w14:paraId="6FA907CD" w14:textId="77777777" w:rsidR="004E7697" w:rsidRDefault="002B5C49">
            <w:pPr>
              <w:pStyle w:val="ProductList-TableBody"/>
              <w:rPr>
                <w:rtl/>
              </w:rPr>
            </w:pPr>
            <w:r>
              <w:rPr>
                <w:rtl/>
              </w:rP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29D40AE" w14:textId="77777777" w:rsidR="004E7697" w:rsidRDefault="002B5C49">
            <w:pPr>
              <w:pStyle w:val="ProductList-TableBody"/>
              <w:rPr>
                <w:rtl/>
              </w:rPr>
            </w:pPr>
            <w:r>
              <w:rPr>
                <w:rtl/>
              </w:rPr>
              <w:t>Exchange Server Enterprise</w:t>
            </w:r>
            <w:r>
              <w:fldChar w:fldCharType="begin"/>
            </w:r>
            <w:r>
              <w:instrText xml:space="preserve"> XE "Exchange Server Enterprise" </w:instrText>
            </w:r>
            <w:r>
              <w:fldChar w:fldCharType="end"/>
            </w:r>
          </w:p>
        </w:tc>
      </w:tr>
      <w:tr w:rsidR="004E7697" w14:paraId="473DD361" w14:textId="77777777">
        <w:tc>
          <w:tcPr>
            <w:tcW w:w="6000" w:type="dxa"/>
            <w:tcBorders>
              <w:top w:val="single" w:sz="4" w:space="0" w:color="000000"/>
              <w:left w:val="single" w:sz="4" w:space="0" w:color="000000"/>
              <w:bottom w:val="single" w:sz="4" w:space="0" w:color="000000"/>
              <w:right w:val="single" w:sz="4" w:space="0" w:color="000000"/>
            </w:tcBorders>
          </w:tcPr>
          <w:p w14:paraId="625ABCF3" w14:textId="77777777" w:rsidR="004E7697" w:rsidRDefault="002B5C49">
            <w:pPr>
              <w:pStyle w:val="ProductList-TableBody"/>
              <w:rPr>
                <w:rtl/>
              </w:rPr>
            </w:pPr>
            <w:r>
              <w:rPr>
                <w:rtl/>
              </w:rP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E0F97C2" w14:textId="77777777" w:rsidR="004E7697" w:rsidRDefault="002B5C49">
            <w:pPr>
              <w:pStyle w:val="ProductList-TableBody"/>
              <w:rPr>
                <w:rtl/>
              </w:rPr>
            </w:pPr>
            <w:r>
              <w:rPr>
                <w:rtl/>
              </w:rPr>
              <w:t>Forefront TMG Enterprise</w:t>
            </w:r>
            <w:r>
              <w:fldChar w:fldCharType="begin"/>
            </w:r>
            <w:r>
              <w:instrText xml:space="preserve"> XE "Forefront TMG Enterprise" </w:instrText>
            </w:r>
            <w:r>
              <w:fldChar w:fldCharType="end"/>
            </w:r>
          </w:p>
        </w:tc>
      </w:tr>
      <w:tr w:rsidR="004E7697" w14:paraId="24DAD8D4" w14:textId="77777777">
        <w:tc>
          <w:tcPr>
            <w:tcW w:w="6000" w:type="dxa"/>
            <w:tcBorders>
              <w:top w:val="single" w:sz="4" w:space="0" w:color="000000"/>
              <w:left w:val="single" w:sz="4" w:space="0" w:color="000000"/>
              <w:bottom w:val="single" w:sz="4" w:space="0" w:color="000000"/>
              <w:right w:val="single" w:sz="4" w:space="0" w:color="000000"/>
            </w:tcBorders>
          </w:tcPr>
          <w:p w14:paraId="29E30B47" w14:textId="77777777" w:rsidR="004E7697" w:rsidRDefault="002B5C49">
            <w:pPr>
              <w:pStyle w:val="ProductList-TableBody"/>
              <w:rPr>
                <w:rtl/>
              </w:rPr>
            </w:pPr>
            <w:r>
              <w:rPr>
                <w:rtl/>
              </w:rPr>
              <w:t>ترخيص وصول العميل المحلي لبرنامج Microsoft Dynamics 365 Team Members</w:t>
            </w:r>
            <w:r>
              <w:fldChar w:fldCharType="begin"/>
            </w:r>
            <w:r>
              <w:instrText xml:space="preserve"> XE "ترخيص وصول العميل المحلي لبرنامج Microsoft Dynamics 365 Team Members"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63470DF" w14:textId="77777777" w:rsidR="004E7697" w:rsidRDefault="002B5C49">
            <w:pPr>
              <w:pStyle w:val="ProductList-TableBody"/>
              <w:rPr>
                <w:rtl/>
              </w:rPr>
            </w:pPr>
            <w:r>
              <w:rPr>
                <w:rtl/>
              </w:rPr>
              <w:t>‏</w:t>
            </w:r>
            <w:dir w:val="rtl">
              <w:r>
                <w:rPr>
                  <w:rtl/>
                </w:rPr>
                <w:t>ترخيص وصول العميل المحلي لبرنامج Microsoft Dynamics 365 Sales</w:t>
              </w:r>
              <w:r>
                <w:rPr>
                  <w:rtl/>
                </w:rPr>
                <w:t>‬</w:t>
              </w:r>
              <w:r>
                <w:fldChar w:fldCharType="begin"/>
              </w:r>
              <w:r>
                <w:instrText xml:space="preserve"> XE "‏</w:instrText>
              </w:r>
              <w:dir w:val="rtl">
                <w:r>
                  <w:instrText>ترخيص وصول العميل المحلي لبرنامج Microsoft Dynamics 365 Sales</w:instrText>
                </w:r>
                <w:r>
                  <w:instrText xml:space="preserve">‬" </w:instrText>
                </w:r>
                <w:r>
                  <w:fldChar w:fldCharType="end"/>
                </w:r>
                <w:r w:rsidR="00733002">
                  <w:t>‬</w:t>
                </w:r>
                <w:r w:rsidR="00733002">
                  <w:t>‬</w:t>
                </w:r>
              </w:dir>
            </w:dir>
          </w:p>
        </w:tc>
      </w:tr>
      <w:tr w:rsidR="004E7697" w14:paraId="53EF2819" w14:textId="77777777">
        <w:tc>
          <w:tcPr>
            <w:tcW w:w="6000" w:type="dxa"/>
            <w:tcBorders>
              <w:top w:val="single" w:sz="4" w:space="0" w:color="000000"/>
              <w:left w:val="single" w:sz="4" w:space="0" w:color="000000"/>
              <w:bottom w:val="single" w:sz="4" w:space="0" w:color="000000"/>
              <w:right w:val="single" w:sz="4" w:space="0" w:color="000000"/>
            </w:tcBorders>
          </w:tcPr>
          <w:p w14:paraId="7ABD113B" w14:textId="77777777" w:rsidR="004E7697" w:rsidRDefault="002B5C49">
            <w:pPr>
              <w:pStyle w:val="ProductList-TableBody"/>
              <w:rPr>
                <w:rtl/>
              </w:rPr>
            </w:pPr>
            <w:r>
              <w:rPr>
                <w:rtl/>
              </w:rPr>
              <w:t>ترخيص وصول العميل المحلي لبرنامج Microsoft Dynamics 365 Team Members</w:t>
            </w:r>
          </w:p>
        </w:tc>
        <w:tc>
          <w:tcPr>
            <w:tcW w:w="6120" w:type="dxa"/>
            <w:tcBorders>
              <w:top w:val="single" w:sz="4" w:space="0" w:color="000000"/>
              <w:left w:val="single" w:sz="4" w:space="0" w:color="000000"/>
              <w:bottom w:val="single" w:sz="4" w:space="0" w:color="000000"/>
              <w:right w:val="single" w:sz="4" w:space="0" w:color="000000"/>
            </w:tcBorders>
          </w:tcPr>
          <w:p w14:paraId="424B0AEE" w14:textId="77777777" w:rsidR="004E7697" w:rsidRDefault="002B5C49">
            <w:pPr>
              <w:pStyle w:val="ProductList-TableBody"/>
              <w:rPr>
                <w:rtl/>
              </w:rPr>
            </w:pPr>
            <w:r>
              <w:rPr>
                <w:rtl/>
              </w:rPr>
              <w:t>ترخيص وصول العميل المحلي لبرنامج Microsoft Dynamics 365 Customer Service</w:t>
            </w:r>
            <w:r>
              <w:fldChar w:fldCharType="begin"/>
            </w:r>
            <w:r>
              <w:instrText xml:space="preserve"> XE "ترخيص وصول العميل المحلي لبرنامج Microsoft Dynamics 365 Customer Service" </w:instrText>
            </w:r>
            <w:r>
              <w:fldChar w:fldCharType="end"/>
            </w:r>
          </w:p>
        </w:tc>
      </w:tr>
      <w:tr w:rsidR="004E7697" w14:paraId="4C63A7F8" w14:textId="77777777">
        <w:tc>
          <w:tcPr>
            <w:tcW w:w="6000" w:type="dxa"/>
            <w:tcBorders>
              <w:top w:val="single" w:sz="4" w:space="0" w:color="000000"/>
              <w:left w:val="single" w:sz="4" w:space="0" w:color="000000"/>
              <w:bottom w:val="single" w:sz="4" w:space="0" w:color="000000"/>
              <w:right w:val="single" w:sz="4" w:space="0" w:color="000000"/>
            </w:tcBorders>
          </w:tcPr>
          <w:p w14:paraId="18E2268B" w14:textId="77777777" w:rsidR="004E7697" w:rsidRDefault="002B5C49">
            <w:pPr>
              <w:pStyle w:val="ProductList-TableBody"/>
              <w:rPr>
                <w:rtl/>
              </w:rPr>
            </w:pPr>
            <w:r>
              <w:rPr>
                <w:rtl/>
              </w:rPr>
              <w:t>ترخيص وصول العميل المحلي لبرنامج Microsoft Dynamics 365 Team Members</w:t>
            </w:r>
          </w:p>
        </w:tc>
        <w:tc>
          <w:tcPr>
            <w:tcW w:w="6120" w:type="dxa"/>
            <w:tcBorders>
              <w:top w:val="single" w:sz="4" w:space="0" w:color="000000"/>
              <w:left w:val="single" w:sz="4" w:space="0" w:color="000000"/>
              <w:bottom w:val="single" w:sz="4" w:space="0" w:color="000000"/>
              <w:right w:val="single" w:sz="4" w:space="0" w:color="000000"/>
            </w:tcBorders>
          </w:tcPr>
          <w:p w14:paraId="36ED65B5" w14:textId="77777777" w:rsidR="004E7697" w:rsidRDefault="002B5C49">
            <w:pPr>
              <w:pStyle w:val="ProductList-TableBody"/>
              <w:rPr>
                <w:rtl/>
              </w:rPr>
            </w:pPr>
            <w:r>
              <w:rPr>
                <w:rtl/>
              </w:rPr>
              <w:t>ترخيص وصول العميل المحلي لبرنامج Microsoft Dynamics 365 Operations Activity</w:t>
            </w:r>
            <w:r>
              <w:fldChar w:fldCharType="begin"/>
            </w:r>
            <w:r>
              <w:instrText xml:space="preserve"> XE "ترخيص وصول العميل المحلي لبرنامج Microsoft Dynamics 365 Operations Activity" </w:instrText>
            </w:r>
            <w:r>
              <w:fldChar w:fldCharType="end"/>
            </w:r>
          </w:p>
        </w:tc>
      </w:tr>
      <w:tr w:rsidR="004E7697" w14:paraId="793F5978" w14:textId="77777777">
        <w:tc>
          <w:tcPr>
            <w:tcW w:w="6000" w:type="dxa"/>
            <w:tcBorders>
              <w:top w:val="single" w:sz="4" w:space="0" w:color="000000"/>
              <w:left w:val="single" w:sz="4" w:space="0" w:color="000000"/>
              <w:bottom w:val="single" w:sz="4" w:space="0" w:color="000000"/>
              <w:right w:val="single" w:sz="4" w:space="0" w:color="000000"/>
            </w:tcBorders>
          </w:tcPr>
          <w:p w14:paraId="262FBF6B" w14:textId="77777777" w:rsidR="004E7697" w:rsidRDefault="002B5C49">
            <w:pPr>
              <w:pStyle w:val="ProductList-TableBody"/>
              <w:rPr>
                <w:rtl/>
              </w:rPr>
            </w:pPr>
            <w:r>
              <w:rPr>
                <w:rtl/>
              </w:rPr>
              <w:t>ترخيص وصول العميل المحلي لبرنامج Microsoft Dynamics 365 Operations Activity</w:t>
            </w:r>
          </w:p>
        </w:tc>
        <w:tc>
          <w:tcPr>
            <w:tcW w:w="6120" w:type="dxa"/>
            <w:tcBorders>
              <w:top w:val="single" w:sz="4" w:space="0" w:color="000000"/>
              <w:left w:val="single" w:sz="4" w:space="0" w:color="000000"/>
              <w:bottom w:val="single" w:sz="4" w:space="0" w:color="000000"/>
              <w:right w:val="single" w:sz="4" w:space="0" w:color="000000"/>
            </w:tcBorders>
          </w:tcPr>
          <w:p w14:paraId="10CF3C0C" w14:textId="77777777" w:rsidR="004E7697" w:rsidRDefault="002B5C49">
            <w:pPr>
              <w:pStyle w:val="ProductList-TableBody"/>
              <w:rPr>
                <w:rtl/>
              </w:rPr>
            </w:pPr>
            <w:r>
              <w:rPr>
                <w:rtl/>
              </w:rPr>
              <w:t>ترخيص وصول العميل المحلي لبرنامج Microsoft Dynamics 365 Operations</w:t>
            </w:r>
            <w:r>
              <w:fldChar w:fldCharType="begin"/>
            </w:r>
            <w:r>
              <w:instrText xml:space="preserve"> XE "ترخيص وصول العميل المحلي لبرنامج Microsoft Dynamics 365 Operations" </w:instrText>
            </w:r>
            <w:r>
              <w:fldChar w:fldCharType="end"/>
            </w:r>
          </w:p>
        </w:tc>
      </w:tr>
      <w:tr w:rsidR="004E7697" w14:paraId="094BEBB0" w14:textId="77777777">
        <w:tc>
          <w:tcPr>
            <w:tcW w:w="6000" w:type="dxa"/>
            <w:tcBorders>
              <w:top w:val="single" w:sz="4" w:space="0" w:color="000000"/>
              <w:left w:val="single" w:sz="4" w:space="0" w:color="000000"/>
              <w:bottom w:val="single" w:sz="4" w:space="0" w:color="000000"/>
              <w:right w:val="single" w:sz="4" w:space="0" w:color="000000"/>
            </w:tcBorders>
          </w:tcPr>
          <w:p w14:paraId="0E584AE1" w14:textId="77777777" w:rsidR="004E7697" w:rsidRDefault="002B5C49">
            <w:pPr>
              <w:pStyle w:val="ProductList-TableBody"/>
              <w:rPr>
                <w:rtl/>
              </w:rPr>
            </w:pPr>
            <w:r>
              <w:rPr>
                <w:rtl/>
              </w:rP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C3D5DFF" w14:textId="77777777" w:rsidR="004E7697" w:rsidRDefault="002B5C49">
            <w:pPr>
              <w:pStyle w:val="ProductList-TableBody"/>
              <w:rPr>
                <w:rtl/>
              </w:rPr>
            </w:pPr>
            <w:r>
              <w:rPr>
                <w:rtl/>
              </w:rPr>
              <w:t>Office Professional Plus</w:t>
            </w:r>
            <w:r>
              <w:fldChar w:fldCharType="begin"/>
            </w:r>
            <w:r>
              <w:instrText xml:space="preserve"> XE "Office Professional Plus" </w:instrText>
            </w:r>
            <w:r>
              <w:fldChar w:fldCharType="end"/>
            </w:r>
          </w:p>
        </w:tc>
      </w:tr>
      <w:tr w:rsidR="004E7697" w14:paraId="3C1AC009" w14:textId="77777777">
        <w:tc>
          <w:tcPr>
            <w:tcW w:w="6000" w:type="dxa"/>
            <w:tcBorders>
              <w:top w:val="single" w:sz="4" w:space="0" w:color="000000"/>
              <w:left w:val="single" w:sz="4" w:space="0" w:color="000000"/>
              <w:bottom w:val="single" w:sz="4" w:space="0" w:color="000000"/>
              <w:right w:val="single" w:sz="4" w:space="0" w:color="000000"/>
            </w:tcBorders>
          </w:tcPr>
          <w:p w14:paraId="409D6FB7" w14:textId="77777777" w:rsidR="004E7697" w:rsidRDefault="002B5C49">
            <w:pPr>
              <w:pStyle w:val="ProductList-TableBody"/>
              <w:rPr>
                <w:rtl/>
              </w:rPr>
            </w:pPr>
            <w:r>
              <w:rPr>
                <w:rtl/>
              </w:rPr>
              <w:t>سطح مكتب Professional</w:t>
            </w:r>
          </w:p>
        </w:tc>
        <w:tc>
          <w:tcPr>
            <w:tcW w:w="6120" w:type="dxa"/>
            <w:tcBorders>
              <w:top w:val="single" w:sz="4" w:space="0" w:color="000000"/>
              <w:left w:val="single" w:sz="4" w:space="0" w:color="000000"/>
              <w:bottom w:val="single" w:sz="4" w:space="0" w:color="000000"/>
              <w:right w:val="single" w:sz="4" w:space="0" w:color="000000"/>
            </w:tcBorders>
          </w:tcPr>
          <w:p w14:paraId="72D3A2D5" w14:textId="77777777" w:rsidR="004E7697" w:rsidRDefault="002B5C49">
            <w:pPr>
              <w:pStyle w:val="ProductList-TableBody"/>
              <w:rPr>
                <w:rtl/>
              </w:rPr>
            </w:pPr>
            <w:r>
              <w:rPr>
                <w:rtl/>
              </w:rPr>
              <w:t>سطح مكتب Enterprise</w:t>
            </w:r>
          </w:p>
        </w:tc>
      </w:tr>
      <w:tr w:rsidR="004E7697" w14:paraId="3D15BA66" w14:textId="77777777">
        <w:tc>
          <w:tcPr>
            <w:tcW w:w="6000" w:type="dxa"/>
            <w:tcBorders>
              <w:top w:val="single" w:sz="4" w:space="0" w:color="000000"/>
              <w:left w:val="single" w:sz="4" w:space="0" w:color="000000"/>
              <w:bottom w:val="single" w:sz="4" w:space="0" w:color="000000"/>
              <w:right w:val="single" w:sz="4" w:space="0" w:color="000000"/>
            </w:tcBorders>
          </w:tcPr>
          <w:p w14:paraId="69460072" w14:textId="77777777" w:rsidR="004E7697" w:rsidRDefault="002B5C49">
            <w:pPr>
              <w:pStyle w:val="ProductList-TableBody"/>
              <w:rPr>
                <w:rtl/>
              </w:rPr>
            </w:pPr>
            <w:r>
              <w:rPr>
                <w:rtl/>
              </w:rP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D8BF3D3" w14:textId="77777777" w:rsidR="004E7697" w:rsidRDefault="002B5C49">
            <w:pPr>
              <w:pStyle w:val="ProductList-TableBody"/>
              <w:rPr>
                <w:rtl/>
              </w:rPr>
            </w:pPr>
            <w:r>
              <w:rPr>
                <w:rtl/>
              </w:rPr>
              <w:t>Project Professional</w:t>
            </w:r>
            <w:r>
              <w:fldChar w:fldCharType="begin"/>
            </w:r>
            <w:r>
              <w:instrText xml:space="preserve"> XE "Project Professional" </w:instrText>
            </w:r>
            <w:r>
              <w:fldChar w:fldCharType="end"/>
            </w:r>
          </w:p>
        </w:tc>
      </w:tr>
      <w:tr w:rsidR="004E7697" w14:paraId="61C91B45" w14:textId="77777777">
        <w:tc>
          <w:tcPr>
            <w:tcW w:w="6000" w:type="dxa"/>
            <w:tcBorders>
              <w:top w:val="single" w:sz="4" w:space="0" w:color="000000"/>
              <w:left w:val="single" w:sz="4" w:space="0" w:color="000000"/>
              <w:bottom w:val="single" w:sz="4" w:space="0" w:color="000000"/>
              <w:right w:val="single" w:sz="4" w:space="0" w:color="000000"/>
            </w:tcBorders>
          </w:tcPr>
          <w:p w14:paraId="059C9F3E" w14:textId="77777777" w:rsidR="004E7697" w:rsidRDefault="002B5C49">
            <w:pPr>
              <w:pStyle w:val="ProductList-TableBody"/>
              <w:rPr>
                <w:rtl/>
              </w:rPr>
            </w:pPr>
            <w:r>
              <w:rPr>
                <w:rtl/>
              </w:rPr>
              <w:t>SQL Server Standard Core</w:t>
            </w:r>
            <w:r>
              <w:fldChar w:fldCharType="begin"/>
            </w:r>
            <w:r>
              <w:instrText xml:space="preserve"> XE "SQL Server Standard Core"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495CC3D" w14:textId="77777777" w:rsidR="004E7697" w:rsidRDefault="002B5C49">
            <w:pPr>
              <w:pStyle w:val="ProductList-TableBody"/>
              <w:rPr>
                <w:rtl/>
              </w:rPr>
            </w:pPr>
            <w:r>
              <w:rPr>
                <w:rtl/>
              </w:rPr>
              <w:t>SQL Server Enterprise Core</w:t>
            </w:r>
            <w:r>
              <w:fldChar w:fldCharType="begin"/>
            </w:r>
            <w:r>
              <w:instrText xml:space="preserve"> XE "SQL Server Enterprise Core" </w:instrText>
            </w:r>
            <w:r>
              <w:fldChar w:fldCharType="end"/>
            </w:r>
          </w:p>
        </w:tc>
      </w:tr>
      <w:tr w:rsidR="004E7697" w14:paraId="017C1133" w14:textId="77777777">
        <w:tc>
          <w:tcPr>
            <w:tcW w:w="6000" w:type="dxa"/>
            <w:tcBorders>
              <w:top w:val="single" w:sz="4" w:space="0" w:color="000000"/>
              <w:left w:val="single" w:sz="4" w:space="0" w:color="000000"/>
              <w:bottom w:val="single" w:sz="4" w:space="0" w:color="000000"/>
              <w:right w:val="single" w:sz="4" w:space="0" w:color="000000"/>
            </w:tcBorders>
          </w:tcPr>
          <w:p w14:paraId="7B282178" w14:textId="77777777" w:rsidR="004E7697" w:rsidRDefault="002B5C49">
            <w:pPr>
              <w:pStyle w:val="ProductList-TableBody"/>
              <w:rPr>
                <w:rtl/>
              </w:rPr>
            </w:pPr>
            <w:r>
              <w:rPr>
                <w:rtl/>
              </w:rP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D98FF04" w14:textId="77777777" w:rsidR="004E7697" w:rsidRDefault="002B5C49">
            <w:pPr>
              <w:pStyle w:val="ProductList-TableBody"/>
              <w:rPr>
                <w:rtl/>
              </w:rPr>
            </w:pPr>
            <w:r>
              <w:rPr>
                <w:rtl/>
              </w:rPr>
              <w:t>System Center Datacenter</w:t>
            </w:r>
            <w:r>
              <w:fldChar w:fldCharType="begin"/>
            </w:r>
            <w:r>
              <w:instrText xml:space="preserve"> XE "System Center Datacenter" </w:instrText>
            </w:r>
            <w:r>
              <w:fldChar w:fldCharType="end"/>
            </w:r>
          </w:p>
        </w:tc>
      </w:tr>
      <w:tr w:rsidR="004E7697" w14:paraId="529000C7" w14:textId="77777777">
        <w:tc>
          <w:tcPr>
            <w:tcW w:w="6000" w:type="dxa"/>
            <w:tcBorders>
              <w:top w:val="single" w:sz="4" w:space="0" w:color="000000"/>
              <w:left w:val="single" w:sz="4" w:space="0" w:color="000000"/>
              <w:bottom w:val="single" w:sz="4" w:space="0" w:color="000000"/>
              <w:right w:val="single" w:sz="4" w:space="0" w:color="000000"/>
            </w:tcBorders>
          </w:tcPr>
          <w:p w14:paraId="0FAC95B7" w14:textId="77777777" w:rsidR="004E7697" w:rsidRDefault="002B5C49">
            <w:pPr>
              <w:pStyle w:val="ProductList-TableBody"/>
              <w:rPr>
                <w:rtl/>
              </w:rPr>
            </w:pPr>
            <w:r>
              <w:rPr>
                <w:rtl/>
              </w:rP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AF84C32" w14:textId="77777777" w:rsidR="004E7697" w:rsidRDefault="002B5C49">
            <w:pPr>
              <w:pStyle w:val="ProductList-TableBody"/>
              <w:rPr>
                <w:rtl/>
              </w:rPr>
            </w:pPr>
            <w:r>
              <w:rPr>
                <w:rtl/>
              </w:rPr>
              <w:t>Visio Professional</w:t>
            </w:r>
            <w:r>
              <w:fldChar w:fldCharType="begin"/>
            </w:r>
            <w:r>
              <w:instrText xml:space="preserve"> XE "Visio Professional" </w:instrText>
            </w:r>
            <w:r>
              <w:fldChar w:fldCharType="end"/>
            </w:r>
          </w:p>
        </w:tc>
      </w:tr>
      <w:tr w:rsidR="004E7697" w14:paraId="3BE7674A" w14:textId="77777777">
        <w:tc>
          <w:tcPr>
            <w:tcW w:w="6000" w:type="dxa"/>
            <w:tcBorders>
              <w:top w:val="single" w:sz="4" w:space="0" w:color="000000"/>
              <w:left w:val="single" w:sz="4" w:space="0" w:color="000000"/>
              <w:bottom w:val="single" w:sz="4" w:space="0" w:color="000000"/>
              <w:right w:val="single" w:sz="4" w:space="0" w:color="000000"/>
            </w:tcBorders>
          </w:tcPr>
          <w:p w14:paraId="797AB605" w14:textId="77777777" w:rsidR="004E7697" w:rsidRDefault="002B5C49">
            <w:pPr>
              <w:pStyle w:val="ProductList-TableBody"/>
              <w:rPr>
                <w:rtl/>
              </w:rPr>
            </w:pPr>
            <w:r>
              <w:rPr>
                <w:rtl/>
              </w:rPr>
              <w:t>اشتراك Visual Studio Professional</w:t>
            </w:r>
            <w:r>
              <w:fldChar w:fldCharType="begin"/>
            </w:r>
            <w:r>
              <w:instrText xml:space="preserve"> XE "اشتراك Visual Studio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3A5D4F3" w14:textId="77777777" w:rsidR="004E7697" w:rsidRDefault="002B5C49">
            <w:pPr>
              <w:pStyle w:val="ProductList-TableBody"/>
              <w:rPr>
                <w:rtl/>
              </w:rPr>
            </w:pPr>
            <w:r>
              <w:rPr>
                <w:rtl/>
              </w:rPr>
              <w:t>اشتراك Visual Studio Enterprise Subscription</w:t>
            </w:r>
            <w:r>
              <w:fldChar w:fldCharType="begin"/>
            </w:r>
            <w:r>
              <w:instrText xml:space="preserve"> XE "اشتراك Visual Studio Enterprise Subscription" </w:instrText>
            </w:r>
            <w:r>
              <w:fldChar w:fldCharType="end"/>
            </w:r>
          </w:p>
        </w:tc>
      </w:tr>
      <w:tr w:rsidR="004E7697" w14:paraId="550BD26D" w14:textId="77777777">
        <w:tc>
          <w:tcPr>
            <w:tcW w:w="6000" w:type="dxa"/>
            <w:tcBorders>
              <w:top w:val="single" w:sz="4" w:space="0" w:color="000000"/>
              <w:left w:val="single" w:sz="4" w:space="0" w:color="000000"/>
              <w:bottom w:val="single" w:sz="4" w:space="0" w:color="000000"/>
              <w:right w:val="single" w:sz="4" w:space="0" w:color="000000"/>
            </w:tcBorders>
          </w:tcPr>
          <w:p w14:paraId="377242D9" w14:textId="77777777" w:rsidR="004E7697" w:rsidRDefault="002B5C49">
            <w:pPr>
              <w:pStyle w:val="ProductList-TableBody"/>
              <w:rPr>
                <w:rtl/>
              </w:rPr>
            </w:pPr>
            <w:r>
              <w:rPr>
                <w:rtl/>
              </w:rPr>
              <w:t>اشتراك Visual Studio Test Professional</w:t>
            </w:r>
            <w:r>
              <w:fldChar w:fldCharType="begin"/>
            </w:r>
            <w:r>
              <w:instrText xml:space="preserve"> XE "اشتراك Visual Studio Test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57B44D1" w14:textId="77777777" w:rsidR="004E7697" w:rsidRDefault="002B5C49">
            <w:pPr>
              <w:pStyle w:val="ProductList-TableBody"/>
              <w:rPr>
                <w:rtl/>
              </w:rPr>
            </w:pPr>
            <w:r>
              <w:rPr>
                <w:rtl/>
              </w:rPr>
              <w:t>اشتراك Visual Studio Enterprise Subscription</w:t>
            </w:r>
            <w:r>
              <w:fldChar w:fldCharType="begin"/>
            </w:r>
            <w:r>
              <w:instrText xml:space="preserve"> XE "اشتراك Visual Studio Enterprise Subscription" </w:instrText>
            </w:r>
            <w:r>
              <w:fldChar w:fldCharType="end"/>
            </w:r>
          </w:p>
        </w:tc>
      </w:tr>
      <w:tr w:rsidR="004E7697" w14:paraId="19B5F657" w14:textId="77777777">
        <w:tc>
          <w:tcPr>
            <w:tcW w:w="6000" w:type="dxa"/>
            <w:tcBorders>
              <w:top w:val="single" w:sz="4" w:space="0" w:color="000000"/>
              <w:left w:val="single" w:sz="4" w:space="0" w:color="000000"/>
              <w:bottom w:val="single" w:sz="4" w:space="0" w:color="000000"/>
              <w:right w:val="single" w:sz="4" w:space="0" w:color="000000"/>
            </w:tcBorders>
          </w:tcPr>
          <w:p w14:paraId="41948AE5" w14:textId="77777777" w:rsidR="004E7697" w:rsidRDefault="002B5C49">
            <w:pPr>
              <w:pStyle w:val="ProductList-TableBody"/>
              <w:rPr>
                <w:rtl/>
              </w:rPr>
            </w:pPr>
            <w:r>
              <w:rPr>
                <w:rtl/>
              </w:rP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AA15139" w14:textId="77777777" w:rsidR="004E7697" w:rsidRDefault="002B5C49">
            <w:pPr>
              <w:pStyle w:val="ProductList-TableBody"/>
              <w:rPr>
                <w:rtl/>
              </w:rPr>
            </w:pPr>
            <w:r>
              <w:rPr>
                <w:rtl/>
              </w:rPr>
              <w:t>Windows Server Datacenter</w:t>
            </w:r>
            <w:r>
              <w:fldChar w:fldCharType="begin"/>
            </w:r>
            <w:r>
              <w:instrText xml:space="preserve"> XE "Windows Server Datacenter" </w:instrText>
            </w:r>
            <w:r>
              <w:fldChar w:fldCharType="end"/>
            </w:r>
          </w:p>
        </w:tc>
      </w:tr>
    </w:tbl>
    <w:p w14:paraId="74B81A2E" w14:textId="77777777" w:rsidR="004E7697" w:rsidRDefault="004E7697">
      <w:pPr>
        <w:pStyle w:val="ProductList-Body"/>
        <w:rPr>
          <w:rtl/>
        </w:rPr>
      </w:pPr>
    </w:p>
    <w:p w14:paraId="55D147DA" w14:textId="77777777" w:rsidR="004E7697" w:rsidRDefault="002B5C49">
      <w:pPr>
        <w:pStyle w:val="ProductList-ClauseHeading"/>
        <w:outlineLvl w:val="2"/>
        <w:rPr>
          <w:rtl/>
        </w:rPr>
      </w:pPr>
      <w:bookmarkStart w:id="373" w:name="_Sec588"/>
      <w:r>
        <w:rPr>
          <w:rtl/>
        </w:rPr>
        <w:t>الخوادم - حقوق التعافي من الكوارث</w:t>
      </w:r>
      <w:bookmarkEnd w:id="373"/>
    </w:p>
    <w:p w14:paraId="58BE5AD3" w14:textId="77777777" w:rsidR="004E7697" w:rsidRDefault="002B5C49">
      <w:pPr>
        <w:pStyle w:val="ProductList-Body"/>
        <w:rPr>
          <w:rtl/>
        </w:rPr>
      </w:pPr>
      <w:r>
        <w:rPr>
          <w:rtl/>
        </w:rPr>
        <w:t>بالنسبة ‏</w:t>
      </w:r>
      <w:dir w:val="rtl">
        <w:r>
          <w:rPr>
            <w:rtl/>
          </w:rPr>
          <w:t xml:space="preserve">لكل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من برنامج الخادم المؤهَّل يقوم العميل بتشغيله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على </w:t>
        </w:r>
        <w:r>
          <w:fldChar w:fldCharType="begin"/>
        </w:r>
        <w:r>
          <w:instrText xml:space="preserve"> AutoTextList   \s NoStyle \t "الخادم المرخّص يعني خادمًا فرديًا مخصصًا لاستخدام العميل، ويتم تعيين ترخيص له. وتخضع الخوادم المخصصة التي يديرها طرف ثالث أو يتحكم بها لبند "إدارة تعهيد البرمجيات". ولأغراض هذا التعريف، يعتبر الجزء أو الشريحة من الجهاز بمثابة خادم منفصل." </w:instrText>
        </w:r>
        <w:r>
          <w:fldChar w:fldCharType="separate"/>
        </w:r>
        <w:r>
          <w:rPr>
            <w:color w:val="0563C1"/>
          </w:rPr>
          <w:t>خادم مُرخّص</w:t>
        </w:r>
        <w:r>
          <w:fldChar w:fldCharType="end"/>
        </w:r>
        <w:r>
          <w:t xml:space="preserve">، يجوز له 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w:t>
        </w:r>
        <w:r>
          <w:fldChar w:fldCharType="end"/>
        </w:r>
        <w:r>
          <w:t xml:space="preserve"> احتياطي بشكل مؤقت في </w:t>
        </w:r>
        <w:r>
          <w:fldChar w:fldCharType="begin"/>
        </w:r>
        <w:r>
          <w:instrText xml:space="preserve"> AutoTextList   \s NoStyle \t "بيئة نظام التشغيل الفعلية يُقصد بها بيئة نظام التشغيل التي يتم تكوينها للتشغيل المباشر على نظام أجهزة فعلي. يعد مثيل نظام التشغيل المستخدم لتشغيل برنامج ظاهرية الأجهزة أو لتوفير خدمات ظاهرية الأجهزة جزءًا من بيئة نظام التشغيل الفعلية." </w:instrText>
        </w:r>
        <w:r>
          <w:fldChar w:fldCharType="separate"/>
        </w:r>
        <w:r>
          <w:rPr>
            <w:color w:val="0563C1"/>
          </w:rPr>
          <w:t>بيئة نظام تشغيل فعلية</w:t>
        </w:r>
        <w:r>
          <w:fldChar w:fldCharType="end"/>
        </w:r>
        <w:r>
          <w:t xml:space="preserve"> أو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تشغيل ظاهرية</w:t>
        </w:r>
        <w:r>
          <w:fldChar w:fldCharType="end"/>
        </w:r>
        <w:r>
          <w:t xml:space="preserve"> على أحد </w:t>
        </w:r>
        <w:r>
          <w:fldChar w:fldCharType="begin"/>
        </w:r>
        <w:r>
          <w:instrText xml:space="preserve"> AutoTextList   \s NoStyle \t " الخادم يشير إلى نظام جهاز فعلي قادر على تشغيل برنامج الخادم." </w:instrText>
        </w:r>
        <w:r>
          <w:fldChar w:fldCharType="separate"/>
        </w:r>
        <w:r>
          <w:rPr>
            <w:color w:val="0563C1"/>
          </w:rPr>
          <w:t>الخوادم</w:t>
        </w:r>
        <w:r>
          <w:fldChar w:fldCharType="end"/>
        </w:r>
        <w:r>
          <w:t xml:space="preserve"> الخاصة به والمخصصة للتعافي من الكوارث، أو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لمثيلات</w:t>
        </w:r>
        <w:r>
          <w:fldChar w:fldCharType="end"/>
        </w:r>
        <w:r>
          <w:t xml:space="preserve"> برامج مؤهَّلة غير </w:t>
        </w:r>
        <w:r>
          <w:rPr>
            <w:rtl/>
          </w:rPr>
          <w:t>Windows Server</w:t>
        </w:r>
        <w:r>
          <w:fldChar w:fldCharType="begin"/>
        </w:r>
        <w:r>
          <w:instrText xml:space="preserve"> XE "Windows Server" </w:instrText>
        </w:r>
        <w:r>
          <w:fldChar w:fldCharType="end"/>
        </w:r>
        <w:r>
          <w:rPr>
            <w:rtl/>
          </w:rPr>
          <w:t>، على Microsoft Azure Services</w:t>
        </w:r>
        <w:r>
          <w:fldChar w:fldCharType="begin"/>
        </w:r>
        <w:r>
          <w:instrText xml:space="preserve"> XE "Microsoft Azure Services" </w:instrText>
        </w:r>
        <w:r>
          <w:fldChar w:fldCharType="end"/>
        </w:r>
        <w:r>
          <w:rPr>
            <w:rtl/>
          </w:rPr>
          <w:t xml:space="preserve">، وذلك شريطة أن تتم إدارة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w:t>
        </w:r>
        <w:r>
          <w:fldChar w:fldCharType="end"/>
        </w:r>
        <w:r>
          <w:t xml:space="preserve"> الاحتياطي بواسطة </w:t>
        </w:r>
        <w:r>
          <w:rPr>
            <w:rtl/>
          </w:rPr>
          <w:t>Azure Site Recovery</w:t>
        </w:r>
        <w:r>
          <w:fldChar w:fldCharType="begin"/>
        </w:r>
        <w:r>
          <w:instrText xml:space="preserve"> XE "Azure Site Recovery" </w:instrText>
        </w:r>
        <w:r>
          <w:fldChar w:fldCharType="end"/>
        </w:r>
        <w:r>
          <w:rPr>
            <w:rtl/>
          </w:rPr>
          <w:t xml:space="preserve"> لـ Azure. وتنطبق </w:t>
        </w: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ترخيص</w:t>
        </w:r>
        <w:r>
          <w:fldChar w:fldCharType="end"/>
        </w:r>
        <w:r>
          <w:t xml:space="preserve"> البرنامج والقيود التالية على استخدام العميل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للمثيل</w:t>
        </w:r>
        <w:r>
          <w:fldChar w:fldCharType="end"/>
        </w:r>
        <w:r>
          <w:t xml:space="preserve"> الاحتياطي. يخضع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مخصص يديره أو يتحكم به أي كيان بخلاف العميل أو شركاته التابعة لبند </w:t>
        </w:r>
        <w:hyperlink w:anchor="_Sec537">
          <w:r>
            <w:rPr>
              <w:color w:val="00467F"/>
              <w:u w:val="single"/>
              <w:rtl/>
            </w:rPr>
            <w:t>"إدارة تعهيد البرمجيات"</w:t>
          </w:r>
        </w:hyperlink>
        <w:r>
          <w:rPr>
            <w:rtl/>
          </w:rPr>
          <w:t xml:space="preserve"> .</w:t>
        </w:r>
        <w:r w:rsidR="00733002">
          <w:t>‬</w:t>
        </w:r>
      </w:dir>
    </w:p>
    <w:p w14:paraId="19AF2852" w14:textId="77777777" w:rsidR="004E7697" w:rsidRDefault="004E7697">
      <w:pPr>
        <w:pStyle w:val="ProductList-Body"/>
        <w:rPr>
          <w:rtl/>
        </w:rPr>
      </w:pPr>
    </w:p>
    <w:p w14:paraId="6FAA9931" w14:textId="77777777" w:rsidR="004E7697" w:rsidRDefault="002B5C49">
      <w:pPr>
        <w:pStyle w:val="ProductList-SubSubClauseHeading"/>
        <w:outlineLvl w:val="4"/>
        <w:rPr>
          <w:rtl/>
        </w:rPr>
      </w:pPr>
      <w:r>
        <w:rPr>
          <w:rtl/>
        </w:rPr>
        <w:t>يُسمح باستخدام المثيلات الاحتياطية</w:t>
      </w:r>
    </w:p>
    <w:p w14:paraId="7EC3F0F9" w14:textId="77777777" w:rsidR="004E7697" w:rsidRDefault="002B5C49">
      <w:pPr>
        <w:pStyle w:val="ProductList-BodyIndented2"/>
        <w:rPr>
          <w:rtl/>
        </w:rPr>
      </w:pPr>
      <w:r>
        <w:rPr>
          <w:rtl/>
        </w:rPr>
        <w:t xml:space="preserve">ولا يمكن 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w:t>
      </w:r>
      <w:r>
        <w:fldChar w:fldCharType="end"/>
      </w:r>
      <w:r>
        <w:t xml:space="preserve"> الاحتياطي إلا أثناء الفترات الاستثنائية التالية:</w:t>
      </w:r>
    </w:p>
    <w:p w14:paraId="3E006A2E" w14:textId="77777777" w:rsidR="004E7697" w:rsidRDefault="002B5C49" w:rsidP="00DE0BED">
      <w:pPr>
        <w:pStyle w:val="ProductList-Bullet"/>
        <w:numPr>
          <w:ilvl w:val="2"/>
          <w:numId w:val="60"/>
        </w:numPr>
        <w:rPr>
          <w:rtl/>
        </w:rPr>
      </w:pPr>
      <w:r>
        <w:rPr>
          <w:rtl/>
        </w:rPr>
        <w:t>لفترات زمنية وجيزة من اختبار التعافي من الكوارث خلال أسبوع واحد كل 90 يومًا،</w:t>
      </w:r>
    </w:p>
    <w:p w14:paraId="30F64BF1" w14:textId="77777777" w:rsidR="004E7697" w:rsidRDefault="002B5C49" w:rsidP="00DE0BED">
      <w:pPr>
        <w:pStyle w:val="ProductList-Bullet"/>
        <w:numPr>
          <w:ilvl w:val="2"/>
          <w:numId w:val="60"/>
        </w:numPr>
        <w:rPr>
          <w:rtl/>
        </w:rPr>
      </w:pPr>
      <w:r>
        <w:rPr>
          <w:rtl/>
        </w:rPr>
        <w:t xml:space="preserve">أثناء الحالات المستعصية، خلال تعطل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الإنتاج الذي يجري استرداده</w:t>
      </w:r>
    </w:p>
    <w:p w14:paraId="73CC1F3C" w14:textId="77777777" w:rsidR="004E7697" w:rsidRDefault="002B5C49" w:rsidP="00DE0BED">
      <w:pPr>
        <w:pStyle w:val="ProductList-Bullet"/>
        <w:numPr>
          <w:ilvl w:val="2"/>
          <w:numId w:val="60"/>
        </w:numPr>
        <w:rPr>
          <w:rtl/>
        </w:rPr>
      </w:pPr>
      <w:r>
        <w:rPr>
          <w:rtl/>
        </w:rPr>
        <w:t xml:space="preserve">على مقربة من وقوع حالة مستعصية، ولفترة زمنية وجيزة، للمساعدة في الانتقال بين خادم الإنتاج الرئيسي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وخادم</w:t>
      </w:r>
      <w:r>
        <w:fldChar w:fldCharType="end"/>
      </w:r>
      <w:r>
        <w:t xml:space="preserve"> التعافي من الكوارث.</w:t>
      </w:r>
      <w:r>
        <w:t>‬</w:t>
      </w:r>
    </w:p>
    <w:p w14:paraId="78D733F5" w14:textId="77777777" w:rsidR="004E7697" w:rsidRDefault="004E7697">
      <w:pPr>
        <w:pStyle w:val="ProductList-BodyIndented2"/>
        <w:rPr>
          <w:rtl/>
        </w:rPr>
      </w:pPr>
    </w:p>
    <w:p w14:paraId="72F1453F" w14:textId="77777777" w:rsidR="004E7697" w:rsidRDefault="002B5C49">
      <w:pPr>
        <w:pStyle w:val="ProductList-SubSubClauseHeading"/>
        <w:outlineLvl w:val="4"/>
        <w:rPr>
          <w:rtl/>
        </w:rPr>
      </w:pPr>
      <w:r>
        <w:rPr>
          <w:rtl/>
        </w:rPr>
        <w:t>استخدام ميزة Azure Hybrid في التعافي من الكوارث</w:t>
      </w:r>
    </w:p>
    <w:p w14:paraId="2CFA7CD8" w14:textId="77777777" w:rsidR="004E7697" w:rsidRDefault="002B5C49">
      <w:pPr>
        <w:pStyle w:val="ProductList-BodyIndented2"/>
        <w:rPr>
          <w:rtl/>
        </w:rPr>
      </w:pPr>
      <w:r>
        <w:rPr>
          <w:rtl/>
        </w:rPr>
        <w:t xml:space="preserve">يجوز للعميل اختيار استخدام Windows Server بموجب ميزة Azure Hybrid للمثيلات الاحتياطية التي تعمل وتدار على Microsoft Azure باستخدام Azure Site Recovery. في هذه الحالة، وبغض النظر عن أي شيء يخالف شروط ترخيص Microsoft Azure التي تحكم ميزة Azure Hybrid، يسمح للعميل بشكل متزامن بنشر تراخيص Windows Server Standard نفسها على خدمات Microsoft Azure بموجب ميزة Azure Hybrid لأغراض الاختبار وأثناء الاستعادة كما هو وارد في "استخدام المثيلات الاحتياطية المسموح به" أعلاه) وعلى الخوادم المرخصة التي تتعامل مع أحمال عمل الإنتاج المقابلة. علاوةً على ذلك، يجوز للعميل تشغيل أحمال العمل المتعلقة بالإنتاج نفسها على الخوادم المرخصة وفق ما تمت الإشارة إليه في البند حقوق التعافي من الكوارث، بصرف النظر عن أية قيود على إعادة تعيين الترخيص.  </w:t>
      </w:r>
    </w:p>
    <w:p w14:paraId="20944728" w14:textId="77777777" w:rsidR="004E7697" w:rsidRDefault="004E7697">
      <w:pPr>
        <w:pStyle w:val="ProductList-BodyIndented2"/>
        <w:rPr>
          <w:rtl/>
        </w:rPr>
      </w:pPr>
    </w:p>
    <w:p w14:paraId="737A9774" w14:textId="77777777" w:rsidR="004E7697" w:rsidRDefault="002B5C49">
      <w:pPr>
        <w:pStyle w:val="ProductList-SubSubClauseHeading"/>
        <w:outlineLvl w:val="4"/>
        <w:rPr>
          <w:rtl/>
        </w:rPr>
      </w:pPr>
      <w:r>
        <w:rPr>
          <w:rtl/>
        </w:rPr>
        <w:t>متطلبات استخدام التعافي من الكوارث</w:t>
      </w:r>
    </w:p>
    <w:p w14:paraId="411139BF" w14:textId="77777777" w:rsidR="004E7697" w:rsidRDefault="002B5C49">
      <w:pPr>
        <w:pStyle w:val="ProductList-BodyIndented2"/>
        <w:rPr>
          <w:rtl/>
        </w:rPr>
      </w:pPr>
      <w:r>
        <w:rPr>
          <w:rtl/>
        </w:rPr>
        <w:t>يجب أن يلتزم العميل بالشروط التالية لكي يستخدم البرنامج بموجب حقوق التعافي من الكوارث:</w:t>
      </w:r>
    </w:p>
    <w:p w14:paraId="4CE130EC" w14:textId="77777777" w:rsidR="004E7697" w:rsidRDefault="002B5C49" w:rsidP="00DE0BED">
      <w:pPr>
        <w:pStyle w:val="ProductList-Bullet"/>
        <w:numPr>
          <w:ilvl w:val="2"/>
          <w:numId w:val="61"/>
        </w:numPr>
        <w:rPr>
          <w:rtl/>
        </w:rPr>
      </w:pPr>
      <w:r>
        <w:rPr>
          <w:rtl/>
        </w:rPr>
        <w:t xml:space="preserve">يجب ألا يتم تشغيل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w:t>
      </w:r>
      <w:dir w:val="rtl">
        <w:r>
          <w:rPr>
            <w:color w:val="0563C1"/>
          </w:rPr>
          <w:t>بيئة نظام التشغيل</w:t>
        </w:r>
        <w:r>
          <w:fldChar w:fldCharType="end"/>
        </w:r>
        <w:r>
          <w:t xml:space="preserve">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التعافي من الكوارث خلال أي فترات باستثناء ما سبق.</w:t>
        </w:r>
        <w:r w:rsidR="00733002">
          <w:t>‬</w:t>
        </w:r>
      </w:dir>
    </w:p>
    <w:p w14:paraId="761EB415" w14:textId="77777777" w:rsidR="004E7697" w:rsidRDefault="002B5C49" w:rsidP="00DE0BED">
      <w:pPr>
        <w:pStyle w:val="ProductList-Bullet"/>
        <w:numPr>
          <w:ilvl w:val="2"/>
          <w:numId w:val="61"/>
        </w:numPr>
        <w:rPr>
          <w:rtl/>
        </w:rPr>
      </w:pPr>
      <w:r>
        <w:rPr>
          <w:rtl/>
        </w:rPr>
        <w:t xml:space="preserve">قد لا تكون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بيئة نظام التشغيل</w:t>
      </w:r>
      <w:r>
        <w:fldChar w:fldCharType="end"/>
      </w:r>
      <w:r>
        <w:t xml:space="preserve"> على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التعافي من الكوارث في نفس المجموعة الموجود بها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الإنتاج.</w:t>
      </w:r>
    </w:p>
    <w:p w14:paraId="12EF8E7B" w14:textId="77777777" w:rsidR="004E7697" w:rsidRDefault="002B5C49" w:rsidP="00DE0BED">
      <w:pPr>
        <w:pStyle w:val="ProductList-Bullet"/>
        <w:numPr>
          <w:ilvl w:val="2"/>
          <w:numId w:val="61"/>
        </w:numPr>
        <w:rPr>
          <w:rtl/>
        </w:rPr>
      </w:pPr>
      <w:r>
        <w:rPr>
          <w:rtl/>
        </w:rPr>
        <w:t xml:space="preserve">يجب أن يتوافق استخدام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w:t>
      </w:r>
      <w:r>
        <w:fldChar w:fldCharType="end"/>
      </w:r>
      <w:r>
        <w:t xml:space="preserve"> الاحتياطي للبرنامج مع </w:t>
      </w: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شروط ترخيص</w:t>
      </w:r>
      <w:r>
        <w:fldChar w:fldCharType="end"/>
      </w:r>
      <w:r>
        <w:t xml:space="preserve"> البرنامج.</w:t>
      </w:r>
    </w:p>
    <w:p w14:paraId="0B39BA1C" w14:textId="77777777" w:rsidR="004E7697" w:rsidRDefault="002B5C49" w:rsidP="00DE0BED">
      <w:pPr>
        <w:pStyle w:val="ProductList-Bullet"/>
        <w:numPr>
          <w:ilvl w:val="2"/>
          <w:numId w:val="61"/>
        </w:numPr>
        <w:rPr>
          <w:rtl/>
        </w:rPr>
      </w:pPr>
      <w:r>
        <w:rPr>
          <w:rtl/>
        </w:rPr>
        <w:t xml:space="preserve">بمجرد أن تكتمل عملية التعافي من الكوارث واسترداد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الإنتاج، يجب ألا يتم 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w:t>
      </w:r>
      <w:r>
        <w:fldChar w:fldCharType="end"/>
      </w:r>
      <w:r>
        <w:t xml:space="preserve"> الاحتياطي في أي أوقات أخرى باستثناء تلك الأوقات المسموح بها هنا.</w:t>
      </w:r>
    </w:p>
    <w:p w14:paraId="40A58B34" w14:textId="77777777" w:rsidR="004E7697" w:rsidRDefault="002B5C49" w:rsidP="00DE0BED">
      <w:pPr>
        <w:pStyle w:val="ProductList-Bullet"/>
        <w:numPr>
          <w:ilvl w:val="2"/>
          <w:numId w:val="61"/>
        </w:numPr>
        <w:rPr>
          <w:rtl/>
        </w:rPr>
      </w:pPr>
      <w:r>
        <w:rPr>
          <w:rtl/>
        </w:rPr>
        <w:t xml:space="preserve">الحفاظ على تغطية ضمان البرنامج للحصول على كافة </w:t>
      </w:r>
      <w:r>
        <w:fldChar w:fldCharType="begin"/>
      </w:r>
      <w:r>
        <w:instrText xml:space="preserve"> AutoTextList   \s NoStyle \t "الاختصار CAL يعني ترخيص وصول العميل، والذي يجوز تعيينه بواسطة مستخدم أو جهاز، حسب الحاجة. (راجع المسرد للاطلاع على التعريف الكامل)" </w:instrText>
      </w:r>
      <w:r>
        <w:fldChar w:fldCharType="separate"/>
      </w:r>
      <w:r>
        <w:rPr>
          <w:color w:val="0563C1"/>
        </w:rPr>
        <w:t>تراخيص وصول العميل</w:t>
      </w:r>
      <w:r>
        <w:fldChar w:fldCharType="end"/>
      </w:r>
      <w:r>
        <w:t xml:space="preserve"> وتراخيص الموصل الخارجي </w:t>
      </w:r>
      <w:r>
        <w:fldChar w:fldCharType="begin"/>
      </w:r>
      <w:r>
        <w:instrText xml:space="preserve"> AutoTextList   \s NoStyle \t "ترخيص الإدارة يعني الترخيص الذي يسمح بإدارة بيئة نظام تشغيل أو أكثر بواسطة الإصدار المقابل من برنامج الخادم أو أي إصدار من برنامج الخادم. (راجع المسرد للاطلاع على التعريف الكامل)" </w:instrText>
      </w:r>
      <w:r>
        <w:fldChar w:fldCharType="separate"/>
      </w:r>
      <w:r>
        <w:rPr>
          <w:color w:val="0563C1"/>
        </w:rPr>
        <w:t>وتراخيص إدارة الخوادم</w:t>
      </w:r>
      <w:r>
        <w:fldChar w:fldCharType="end"/>
      </w:r>
      <w:r>
        <w:t xml:space="preserve"> التي يصل بموجبها إلى المثيل الاحتياطي وكذلك 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التي يعمل فيها ذلك البرنامج.</w:t>
      </w:r>
    </w:p>
    <w:p w14:paraId="29DA2B39" w14:textId="77777777" w:rsidR="004E7697" w:rsidRDefault="002B5C49" w:rsidP="00DE0BED">
      <w:pPr>
        <w:pStyle w:val="ProductList-Bullet"/>
        <w:numPr>
          <w:ilvl w:val="2"/>
          <w:numId w:val="61"/>
        </w:numPr>
        <w:rPr>
          <w:rtl/>
        </w:rPr>
      </w:pPr>
      <w:r>
        <w:rPr>
          <w:rtl/>
        </w:rPr>
        <w:t xml:space="preserve">ينتهي حق العميل في 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المثيلات</w:t>
      </w:r>
      <w:r>
        <w:fldChar w:fldCharType="end"/>
      </w:r>
      <w:r>
        <w:t xml:space="preserve"> الاحتياطية عندما تنتهي تغطية ضمان البرنامج الخاصة بالعميل.</w:t>
      </w:r>
    </w:p>
    <w:p w14:paraId="31B901AD" w14:textId="77777777" w:rsidR="004E7697" w:rsidRDefault="004E7697">
      <w:pPr>
        <w:pStyle w:val="ProductList-BodyIndented2"/>
        <w:rPr>
          <w:rtl/>
        </w:rPr>
      </w:pPr>
    </w:p>
    <w:p w14:paraId="218206C4" w14:textId="77777777" w:rsidR="004E7697" w:rsidRDefault="002B5C49">
      <w:pPr>
        <w:pStyle w:val="ProductList-SubSubClauseHeading"/>
        <w:outlineLvl w:val="4"/>
        <w:rPr>
          <w:rtl/>
        </w:rPr>
      </w:pPr>
      <w:r>
        <w:rPr>
          <w:rtl/>
        </w:rPr>
        <w:t>استخدام إضافي مسموح به لـ Windows Server</w:t>
      </w:r>
    </w:p>
    <w:p w14:paraId="144A5A88" w14:textId="77777777" w:rsidR="004E7697" w:rsidRDefault="002B5C49" w:rsidP="00DE0BED">
      <w:pPr>
        <w:pStyle w:val="ProductList-Bullet"/>
        <w:numPr>
          <w:ilvl w:val="2"/>
          <w:numId w:val="62"/>
        </w:numPr>
        <w:rPr>
          <w:rtl/>
        </w:rPr>
      </w:pPr>
      <w:r>
        <w:rPr>
          <w:rtl/>
        </w:rPr>
        <w:t>‏</w:t>
      </w:r>
      <w:dir w:val="rtl">
        <w:r>
          <w:rPr>
            <w:rtl/>
          </w:rPr>
          <w:t>بالنسبة للمثيلات الاحتياطية غير التي يتم تشغيلها على خدمات Microsoft Azure</w:t>
        </w:r>
        <w:r>
          <w:fldChar w:fldCharType="begin"/>
        </w:r>
        <w:r>
          <w:instrText xml:space="preserve"> XE "خدمات Microsoft Azure" </w:instrText>
        </w:r>
        <w:r>
          <w:fldChar w:fldCharType="end"/>
        </w:r>
        <w:r>
          <w:rPr>
            <w:rtl/>
          </w:rPr>
          <w:t xml:space="preserve">، لا يلزم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Windows Server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لخادم</w:t>
        </w:r>
        <w:r>
          <w:fldChar w:fldCharType="end"/>
        </w:r>
        <w:r>
          <w:t xml:space="preserve"> التعافي من الكوارث في حالة تلبية الشروط التالية:</w:t>
        </w:r>
        <w:r>
          <w:t>‬</w:t>
        </w:r>
        <w:r w:rsidR="00733002">
          <w:t>‬</w:t>
        </w:r>
      </w:dir>
    </w:p>
    <w:p w14:paraId="037FD845" w14:textId="77777777" w:rsidR="004E7697" w:rsidRDefault="002B5C49" w:rsidP="00DE0BED">
      <w:pPr>
        <w:pStyle w:val="ProductList-Bullet"/>
        <w:numPr>
          <w:ilvl w:val="3"/>
          <w:numId w:val="62"/>
        </w:numPr>
        <w:rPr>
          <w:rtl/>
        </w:rPr>
      </w:pPr>
      <w:r>
        <w:rPr>
          <w:rtl/>
        </w:rPr>
        <w:t xml:space="preserve">يتم استخدام دور Hyper-V في خادم Windows Server لإجراء نسخ متماثل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لبيئات نظام التشغيل الظاهرية</w:t>
      </w:r>
      <w:r>
        <w:fldChar w:fldCharType="end"/>
      </w:r>
      <w:r>
        <w:t xml:space="preserve"> من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الإنتاج في موقع رئيسي إلى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التعافي من الكوارث.</w:t>
      </w:r>
    </w:p>
    <w:p w14:paraId="5A987FC5" w14:textId="77777777" w:rsidR="004E7697" w:rsidRDefault="002B5C49" w:rsidP="00DE0BED">
      <w:pPr>
        <w:pStyle w:val="ProductList-Bullet"/>
        <w:numPr>
          <w:ilvl w:val="3"/>
          <w:numId w:val="62"/>
        </w:numPr>
        <w:rPr>
          <w:rtl/>
        </w:rPr>
      </w:pPr>
      <w:r>
        <w:rPr>
          <w:rtl/>
        </w:rPr>
        <w:t xml:space="preserve">قد يتم استخدام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التعافي من الكوارث فقط من أجل</w:t>
      </w:r>
    </w:p>
    <w:p w14:paraId="276A84F4" w14:textId="77777777" w:rsidR="004E7697" w:rsidRDefault="002B5C49">
      <w:pPr>
        <w:pStyle w:val="ProductList-BodyIndented2"/>
        <w:ind w:left="1440"/>
        <w:rPr>
          <w:rtl/>
        </w:rPr>
      </w:pPr>
      <w:r>
        <w:rPr>
          <w:rtl/>
        </w:rPr>
        <w:t>- تشغيل برامج الأجهزة الظاهرية، مثل Hyper-V،</w:t>
      </w:r>
    </w:p>
    <w:p w14:paraId="3C7B5D0E" w14:textId="77777777" w:rsidR="004E7697" w:rsidRDefault="002B5C49">
      <w:pPr>
        <w:pStyle w:val="ProductList-BodyIndented2"/>
        <w:ind w:left="1440"/>
        <w:rPr>
          <w:rtl/>
        </w:rPr>
      </w:pPr>
      <w:r>
        <w:rPr>
          <w:rtl/>
        </w:rPr>
        <w:t>- وتوفير خدمات الأجهزة الظاهرية،</w:t>
      </w:r>
    </w:p>
    <w:p w14:paraId="63ADC8D0" w14:textId="77777777" w:rsidR="004E7697" w:rsidRDefault="002B5C49">
      <w:pPr>
        <w:pStyle w:val="ProductList-BodyIndented2"/>
        <w:ind w:left="1440"/>
        <w:rPr>
          <w:rtl/>
        </w:rPr>
      </w:pPr>
      <w:r>
        <w:rPr>
          <w:rtl/>
        </w:rPr>
        <w:t>- وتشغيل وكلاء البرامج لإدارة برامج الأجهزة الظاهرية،</w:t>
      </w:r>
    </w:p>
    <w:p w14:paraId="1CFDAE87" w14:textId="77777777" w:rsidR="004E7697" w:rsidRDefault="002B5C49">
      <w:pPr>
        <w:pStyle w:val="ProductList-BodyIndented2"/>
        <w:ind w:left="1440"/>
        <w:rPr>
          <w:rtl/>
        </w:rPr>
      </w:pPr>
      <w:r>
        <w:rPr>
          <w:rtl/>
        </w:rPr>
        <w:t>- والاستخدام كوجهة للنسخ المتماثل،</w:t>
      </w:r>
    </w:p>
    <w:p w14:paraId="4B1D3826" w14:textId="77777777" w:rsidR="004E7697" w:rsidRDefault="002B5C49">
      <w:pPr>
        <w:pStyle w:val="ProductList-BodyIndented2"/>
        <w:ind w:left="1440"/>
        <w:rPr>
          <w:rtl/>
        </w:rPr>
      </w:pPr>
      <w:r>
        <w:rPr>
          <w:rtl/>
        </w:rPr>
        <w:t xml:space="preserve">- واستلام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بيئات نظام التشغيل الظاهرية</w:t>
      </w:r>
      <w:r>
        <w:fldChar w:fldCharType="end"/>
      </w:r>
      <w:r>
        <w:t xml:space="preserve"> المنسوخة، اختبار تجاوز الفشل،</w:t>
      </w:r>
    </w:p>
    <w:p w14:paraId="3AFFF21B" w14:textId="77777777" w:rsidR="004E7697" w:rsidRDefault="002B5C49">
      <w:pPr>
        <w:pStyle w:val="ProductList-BodyIndented2"/>
        <w:ind w:left="1440"/>
        <w:rPr>
          <w:rtl/>
        </w:rPr>
      </w:pPr>
      <w:r>
        <w:rPr>
          <w:rtl/>
        </w:rPr>
        <w:t xml:space="preserve">- وانتظار اختبار تجاوز الفشل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لبيئات نظام التشغيل الظاهرية</w:t>
      </w:r>
      <w:r>
        <w:fldChar w:fldCharType="end"/>
      </w:r>
      <w:r>
        <w:t xml:space="preserve">، </w:t>
      </w:r>
    </w:p>
    <w:p w14:paraId="07F7C9A8" w14:textId="77777777" w:rsidR="004E7697" w:rsidRDefault="002B5C49">
      <w:pPr>
        <w:pStyle w:val="ProductList-BodyIndented2"/>
        <w:ind w:left="1440"/>
        <w:rPr>
          <w:rtl/>
        </w:rPr>
      </w:pPr>
      <w:r>
        <w:rPr>
          <w:rtl/>
        </w:rPr>
        <w:t xml:space="preserve">- وتشغيل أحمال التعافي من الكوارث كما هو موضح أعلاه. </w:t>
      </w:r>
    </w:p>
    <w:p w14:paraId="47FFEF53" w14:textId="77777777" w:rsidR="004E7697" w:rsidRDefault="002B5C49" w:rsidP="00DE0BED">
      <w:pPr>
        <w:pStyle w:val="ProductList-Bullet"/>
        <w:numPr>
          <w:ilvl w:val="3"/>
          <w:numId w:val="63"/>
        </w:numPr>
        <w:rPr>
          <w:rtl/>
        </w:rPr>
      </w:pPr>
      <w:r>
        <w:rPr>
          <w:rtl/>
        </w:rPr>
        <w:t xml:space="preserve">قد لا يتم استخدام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 التعافي من الكوارث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كخادم</w:t>
      </w:r>
      <w:r>
        <w:fldChar w:fldCharType="end"/>
      </w:r>
      <w:r>
        <w:t xml:space="preserve"> إنتاج.</w:t>
      </w:r>
    </w:p>
    <w:p w14:paraId="408D0CF5" w14:textId="77777777" w:rsidR="004E7697" w:rsidRDefault="004E7697">
      <w:pPr>
        <w:pStyle w:val="ProductList-BodyIndented2"/>
        <w:rPr>
          <w:rtl/>
        </w:rPr>
      </w:pPr>
    </w:p>
    <w:p w14:paraId="7E36E99E" w14:textId="77777777" w:rsidR="004E7697" w:rsidRDefault="004E7697">
      <w:pPr>
        <w:pStyle w:val="ProductList-BodyIndented2"/>
        <w:rPr>
          <w:rtl/>
        </w:rPr>
      </w:pPr>
    </w:p>
    <w:p w14:paraId="1BAD51B4" w14:textId="77777777" w:rsidR="004E7697" w:rsidRDefault="002B5C49">
      <w:pPr>
        <w:pStyle w:val="ProductList-ClauseHeading"/>
        <w:outlineLvl w:val="2"/>
        <w:rPr>
          <w:rtl/>
        </w:rPr>
      </w:pPr>
      <w:bookmarkStart w:id="374" w:name="_Sec589"/>
      <w:r>
        <w:rPr>
          <w:rtl/>
        </w:rPr>
        <w:t>إمكانية نقل الترخيص</w:t>
      </w:r>
      <w:bookmarkEnd w:id="374"/>
    </w:p>
    <w:p w14:paraId="6324313E" w14:textId="77777777" w:rsidR="004E7697" w:rsidRDefault="002B5C49">
      <w:pPr>
        <w:pStyle w:val="ProductList-SubClauseHeading"/>
        <w:outlineLvl w:val="3"/>
        <w:rPr>
          <w:rtl/>
        </w:rPr>
      </w:pPr>
      <w:r>
        <w:rPr>
          <w:rtl/>
        </w:rPr>
        <w:t>إمكانية نقل الترخيص عبر مزارع الخوادم</w:t>
      </w:r>
    </w:p>
    <w:p w14:paraId="7E8202F8" w14:textId="77777777" w:rsidR="004E7697" w:rsidRDefault="002B5C49">
      <w:pPr>
        <w:pStyle w:val="ProductList-BodyIndented"/>
        <w:rPr>
          <w:rtl/>
        </w:rPr>
      </w:pPr>
      <w:r>
        <w:rPr>
          <w:rtl/>
        </w:rPr>
        <w:t xml:space="preserve">بموجب حقوق إمكانية نقل الترخيص ضمن مزارع الخوادم، يجوز للعميل إعادة تعيين أي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خاصة به ومعينة على أنها تتمتع بإمكانية نقل الترخيص، ويتوفر لها ضمان برنامج، إلى أي </w:t>
      </w:r>
      <w:r>
        <w:fldChar w:fldCharType="begin"/>
      </w:r>
      <w:r>
        <w:instrText xml:space="preserve"> AutoTextList   \s NoStyle \t "الخادم المرخّص يعني خادمًا فرديًا مخصصًا لاستخدام العميل، ويتم تعيين ترخيص له.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خوادم مرخصة</w:t>
      </w:r>
      <w:r>
        <w:fldChar w:fldCharType="end"/>
      </w:r>
      <w:r>
        <w:t xml:space="preserve"> تقع في نفس </w:t>
      </w:r>
      <w:r>
        <w:fldChar w:fldCharType="begin"/>
      </w:r>
      <w:r>
        <w:instrText xml:space="preserve"> AutoTextList   \s NoStyle \t "مزرعة الخوادم تعني مركز بيانات واحدًا أو مركزي بيانات يوجد كل واحد منهما إما في مناطق زمنية لا يفصل بينها أكثر من أربع ساعات، أو داخل الاتحاد الأوروبي (EU)، أو الرابطة الأوروبية للتجارة الحرة (EFTA)...(راجع المسرد للاطلاع على التعريف الكامل)" </w:instrText>
      </w:r>
      <w:r>
        <w:fldChar w:fldCharType="separate"/>
      </w:r>
      <w:r>
        <w:rPr>
          <w:color w:val="0563C1"/>
        </w:rPr>
        <w:t>مزرعة الخوادم</w:t>
      </w:r>
      <w:r>
        <w:fldChar w:fldCharType="end"/>
      </w:r>
      <w:r>
        <w:t xml:space="preserve"> حسبما يريد. يجوز للعميل أيضًا إعادة تعيين هذه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من </w:t>
      </w:r>
      <w:r>
        <w:fldChar w:fldCharType="begin"/>
      </w:r>
      <w:r>
        <w:instrText xml:space="preserve"> AutoTextList   \s NoStyle \t "مزرعة الخوادم تعني مركز بيانات واحدًا أو مركزي بيانات يوجد كل واحد منهما إما في مناطق زمنية لا يفصل بينها أكثر من أربع ساعات، أو داخل الاتحاد الأوروبي (EU)، أو الرابطة الأوروبية للتجارة الحرة (EFTA)...(راجع المسرد للاطلاع على التعريف الكامل)" </w:instrText>
      </w:r>
      <w:r>
        <w:fldChar w:fldCharType="separate"/>
      </w:r>
      <w:r>
        <w:rPr>
          <w:color w:val="0563C1"/>
        </w:rPr>
        <w:t>مزرعة خوادم</w:t>
      </w:r>
      <w:r>
        <w:fldChar w:fldCharType="end"/>
      </w:r>
      <w:r>
        <w:t xml:space="preserve"> إلى أخرى، على ألا يكون ذلك خلال مدة قصيرة (أي ليس خلال 90 يومًا من تاريخ آخر تعيين). ويجوز استخدام المنتجات المستخدمة للاستضافة الذاتية في نفس الوقت بموجب حقوق إمكانية نقل الترخيص ضمن مزارع الخوادم.</w:t>
      </w:r>
    </w:p>
    <w:p w14:paraId="5CB8D010" w14:textId="77777777" w:rsidR="004E7697" w:rsidRDefault="004E7697">
      <w:pPr>
        <w:pStyle w:val="ProductList-BodyIndented"/>
        <w:rPr>
          <w:rtl/>
        </w:rPr>
      </w:pPr>
    </w:p>
    <w:p w14:paraId="3912EC46" w14:textId="77777777" w:rsidR="004E7697" w:rsidRDefault="002B5C49">
      <w:pPr>
        <w:pStyle w:val="ProductList-SubClauseHeading"/>
        <w:outlineLvl w:val="3"/>
        <w:rPr>
          <w:rtl/>
        </w:rPr>
      </w:pPr>
      <w:r>
        <w:rPr>
          <w:rtl/>
        </w:rPr>
        <w:t>نقل التراخيص من خلال ضمان البرنامج</w:t>
      </w:r>
    </w:p>
    <w:p w14:paraId="25FF19F0" w14:textId="77777777" w:rsidR="004E7697" w:rsidRDefault="002B5C49">
      <w:pPr>
        <w:pStyle w:val="ProductList-BodyIndented"/>
        <w:rPr>
          <w:rtl/>
        </w:rPr>
      </w:pPr>
      <w:r>
        <w:rPr>
          <w:rtl/>
        </w:rPr>
        <w:t>بموجب حقوق ‏</w:t>
      </w:r>
      <w:dir w:val="rtl">
        <w:r>
          <w:rPr>
            <w:rtl/>
          </w:rPr>
          <w:t xml:space="preserve">نقل التراخيص من خلال ضمان البرنامج، يجوز للعميل نقل برنامجه المرخّص إلى خوادم مشتركة بموجب أي تراخيص لديه والتي تكون معينة على أنها تتمتع </w:t>
        </w: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بإمكانية نقل الترخيص</w:t>
        </w:r>
        <w:r>
          <w:fldChar w:fldCharType="end"/>
        </w:r>
        <w:r>
          <w:t xml:space="preserve"> الذي لديه برنامج ضمان، ويخضع هذا للمتطلبات التالية. يجوز استخدام المنتجات المستخدمة للاستضافة الذاتية في نفس الوقت بموجب حقوق إمكانية نقل الترخيص من خلال ضمان البرنامج، ويخضع هذا لبنود تراخيص الاستضافة الذاتية. </w:t>
        </w:r>
        <w:r w:rsidR="00733002">
          <w:t>‬</w:t>
        </w:r>
      </w:dir>
    </w:p>
    <w:p w14:paraId="4692E43A" w14:textId="77777777" w:rsidR="004E7697" w:rsidRDefault="004E7697">
      <w:pPr>
        <w:pStyle w:val="ProductList-BodyIndented"/>
        <w:rPr>
          <w:rtl/>
        </w:rPr>
      </w:pPr>
    </w:p>
    <w:p w14:paraId="0C4A6F52" w14:textId="77777777" w:rsidR="004E7697" w:rsidRDefault="002B5C49">
      <w:pPr>
        <w:pStyle w:val="ProductList-SubSubClauseHeading"/>
        <w:outlineLvl w:val="4"/>
        <w:rPr>
          <w:rtl/>
        </w:rPr>
      </w:pPr>
      <w:r>
        <w:rPr>
          <w:rtl/>
        </w:rPr>
        <w:t>الاستخدام المسموح به:</w:t>
      </w:r>
    </w:p>
    <w:p w14:paraId="1E9D65FF" w14:textId="77777777" w:rsidR="004E7697" w:rsidRDefault="002B5C49">
      <w:pPr>
        <w:pStyle w:val="ProductList-BodyIndented2"/>
        <w:rPr>
          <w:rtl/>
        </w:rPr>
      </w:pPr>
      <w:r>
        <w:rPr>
          <w:rtl/>
        </w:rPr>
        <w:t>باستخدام إمكانية نقل الترخيص من خلال ضمان البرنامج، يجوز للعميل:</w:t>
      </w:r>
    </w:p>
    <w:p w14:paraId="175EACE0" w14:textId="77777777" w:rsidR="004E7697" w:rsidRDefault="002B5C49" w:rsidP="00DE0BED">
      <w:pPr>
        <w:pStyle w:val="ProductList-Bullet"/>
        <w:numPr>
          <w:ilvl w:val="2"/>
          <w:numId w:val="64"/>
        </w:numPr>
        <w:rPr>
          <w:rtl/>
        </w:rPr>
      </w:pPr>
      <w:r>
        <w:rPr>
          <w:rtl/>
        </w:rPr>
        <w:t xml:space="preserve">تشغيل البرنامج المرخّص على خوادم مشتركة؛ و/أو </w:t>
      </w:r>
    </w:p>
    <w:p w14:paraId="261ABA8F" w14:textId="77777777" w:rsidR="004E7697" w:rsidRDefault="002B5C49" w:rsidP="00DE0BED">
      <w:pPr>
        <w:pStyle w:val="ProductList-Bullet"/>
        <w:numPr>
          <w:ilvl w:val="2"/>
          <w:numId w:val="64"/>
        </w:numPr>
        <w:rPr>
          <w:rtl/>
        </w:rPr>
      </w:pPr>
      <w:r>
        <w:rPr>
          <w:rtl/>
        </w:rPr>
        <w:t xml:space="preserve">الوصول إلى هذا البرنامج بموجب تراخيص الوصول التي لديه برنامج ضمان نشط لها، وبموجب تراخيص اشتراك الجهاز والمستخدم التي تسمح بالوصول إلى المنتجات، و/أو </w:t>
      </w:r>
    </w:p>
    <w:p w14:paraId="6A73C7BA" w14:textId="77777777" w:rsidR="004E7697" w:rsidRDefault="002B5C49" w:rsidP="00DE0BED">
      <w:pPr>
        <w:pStyle w:val="ProductList-Bullet"/>
        <w:numPr>
          <w:ilvl w:val="2"/>
          <w:numId w:val="64"/>
        </w:numPr>
        <w:rPr>
          <w:rtl/>
        </w:rPr>
      </w:pPr>
      <w:r>
        <w:rPr>
          <w:rtl/>
        </w:rPr>
        <w:t xml:space="preserve">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التي يستخدمها على خوادم مشتركة؛ و/أو </w:t>
      </w:r>
    </w:p>
    <w:p w14:paraId="76C22B38" w14:textId="77777777" w:rsidR="004E7697" w:rsidRDefault="002B5C49" w:rsidP="00DE0BED">
      <w:pPr>
        <w:pStyle w:val="ProductList-Bullet"/>
        <w:numPr>
          <w:ilvl w:val="2"/>
          <w:numId w:val="64"/>
        </w:numPr>
        <w:rPr>
          <w:rtl/>
        </w:rPr>
      </w:pPr>
      <w:r>
        <w:rPr>
          <w:rtl/>
        </w:rPr>
        <w:t xml:space="preserve">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التي يستخدمها على الخوادم باستخدام البرنامج الذي يقوم بتشغيله على خوادم مشتركة.</w:t>
      </w:r>
    </w:p>
    <w:p w14:paraId="1200FED4" w14:textId="77777777" w:rsidR="004E7697" w:rsidRDefault="004E7697">
      <w:pPr>
        <w:pStyle w:val="ProductList-BodyIndented2"/>
        <w:rPr>
          <w:rtl/>
        </w:rPr>
      </w:pPr>
    </w:p>
    <w:p w14:paraId="4B3CCBAE" w14:textId="77777777" w:rsidR="004E7697" w:rsidRDefault="002B5C49">
      <w:pPr>
        <w:pStyle w:val="ProductList-SubSubClauseHeading"/>
        <w:outlineLvl w:val="4"/>
        <w:rPr>
          <w:rtl/>
        </w:rPr>
      </w:pPr>
      <w:r>
        <w:rPr>
          <w:rtl/>
        </w:rPr>
        <w:t>المتطلبات:</w:t>
      </w:r>
    </w:p>
    <w:p w14:paraId="765EA2AE" w14:textId="77777777" w:rsidR="004E7697" w:rsidRDefault="002B5C49">
      <w:pPr>
        <w:pStyle w:val="ProductList-BodyIndented2"/>
        <w:rPr>
          <w:rtl/>
        </w:rPr>
      </w:pPr>
      <w:r>
        <w:rPr>
          <w:rtl/>
        </w:rPr>
        <w:t>لاستخدام إمكانية نقل الترخيص من خلال ضمان البرنامج، يجب على العميل:</w:t>
      </w:r>
    </w:p>
    <w:p w14:paraId="2793F090" w14:textId="77777777" w:rsidR="004E7697" w:rsidRDefault="002B5C49" w:rsidP="00DE0BED">
      <w:pPr>
        <w:pStyle w:val="ProductList-Bullet"/>
        <w:numPr>
          <w:ilvl w:val="2"/>
          <w:numId w:val="65"/>
        </w:numPr>
        <w:rPr>
          <w:rtl/>
        </w:rPr>
      </w:pPr>
      <w:r>
        <w:rPr>
          <w:rtl/>
        </w:rPr>
        <w:t xml:space="preserve">تشغيل البرنامج المرخّص وإدارة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على الخوادم المشتركة بموجب بنود اتفاقية الترخيص المجمّع؛ </w:t>
      </w:r>
    </w:p>
    <w:p w14:paraId="718087D2" w14:textId="77777777" w:rsidR="004E7697" w:rsidRDefault="002B5C49" w:rsidP="00DE0BED">
      <w:pPr>
        <w:pStyle w:val="ProductList-Bullet"/>
        <w:numPr>
          <w:ilvl w:val="2"/>
          <w:numId w:val="65"/>
        </w:numPr>
        <w:rPr>
          <w:rtl/>
        </w:rPr>
      </w:pPr>
      <w:r>
        <w:rPr>
          <w:rtl/>
        </w:rPr>
        <w:t xml:space="preserve">نشر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فقط باستخدام خدمات </w:t>
      </w:r>
      <w:r>
        <w:rPr>
          <w:rtl/>
        </w:rPr>
        <w:t>Microsoft Azure</w:t>
      </w:r>
      <w:r>
        <w:fldChar w:fldCharType="begin"/>
      </w:r>
      <w:r>
        <w:instrText xml:space="preserve"> XE "Microsoft Azure" </w:instrText>
      </w:r>
      <w:r>
        <w:fldChar w:fldCharType="end"/>
      </w:r>
      <w:r>
        <w:rPr>
          <w:rtl/>
        </w:rPr>
        <w:t xml:space="preserve"> أو </w:t>
      </w:r>
      <w:r>
        <w:fldChar w:fldCharType="begin"/>
      </w:r>
      <w:r>
        <w:instrText xml:space="preserve"> AutoTextList   \s NoStyle \t "شريك إمكانية نقل الترخيص من خلال ضمان البرنامج يعني أي كيان محدد على http://www.microsoft.com/licensing/software-assurance/license-mobility.aspx ومعتمد بواسطة Microsoft لاستضافة برامج العملاء على الخوادم المشتركة." </w:instrText>
      </w:r>
      <w:r>
        <w:fldChar w:fldCharType="separate"/>
      </w:r>
      <w:r>
        <w:rPr>
          <w:color w:val="0563C1"/>
        </w:rPr>
        <w:t>نقل التراخيص المؤهلة من خلال شريك ضمان البرنامج</w:t>
      </w:r>
      <w:r>
        <w:fldChar w:fldCharType="end"/>
      </w:r>
      <w:r>
        <w:t>؛ و</w:t>
      </w:r>
    </w:p>
    <w:p w14:paraId="6AE77660" w14:textId="77777777" w:rsidR="004E7697" w:rsidRDefault="002B5C49" w:rsidP="00DE0BED">
      <w:pPr>
        <w:pStyle w:val="ProductList-Bullet"/>
        <w:numPr>
          <w:ilvl w:val="2"/>
          <w:numId w:val="65"/>
        </w:numPr>
        <w:rPr>
          <w:rtl/>
        </w:rPr>
      </w:pPr>
      <w:r>
        <w:rPr>
          <w:rtl/>
        </w:rPr>
        <w:t xml:space="preserve">إكمال نموذج التحقق من صحة نقل التراخيص مع كل من </w:t>
      </w:r>
      <w:r>
        <w:fldChar w:fldCharType="begin"/>
      </w:r>
      <w:r>
        <w:instrText xml:space="preserve"> AutoTextList   \s NoStyle \t "شريك إمكانية نقل الترخيص من خلال ضمان البرنامج يعني أي كيان محدد على http://www.microsoft.com/licensing/software-assurance/license-mobility.aspx ومعتمد بواسطة Microsoft لاستضافة برامج العملاء على الخوادم المشتركة." </w:instrText>
      </w:r>
      <w:r>
        <w:fldChar w:fldCharType="separate"/>
      </w:r>
      <w:r>
        <w:rPr>
          <w:color w:val="0563C1"/>
        </w:rPr>
        <w:t>شريك نقل التراخيص من خلال ضمان البرنامج</w:t>
      </w:r>
      <w:r>
        <w:fldChar w:fldCharType="end"/>
      </w:r>
      <w:r>
        <w:t xml:space="preserve"> الذي سيقوم بتشغيل البرنامج المرخّص على خوادمه المشتركة.</w:t>
      </w:r>
    </w:p>
    <w:p w14:paraId="4CB54114" w14:textId="77777777" w:rsidR="004E7697" w:rsidRDefault="004E7697">
      <w:pPr>
        <w:pStyle w:val="ProductList-BodyIndented2"/>
        <w:rPr>
          <w:rtl/>
        </w:rPr>
      </w:pPr>
    </w:p>
    <w:p w14:paraId="608E6E03" w14:textId="77777777" w:rsidR="004E7697" w:rsidRDefault="002B5C49">
      <w:pPr>
        <w:pStyle w:val="ProductList-BodyIndented2"/>
        <w:rPr>
          <w:rtl/>
        </w:rPr>
      </w:pPr>
      <w:r>
        <w:rPr>
          <w:rtl/>
        </w:rPr>
        <w:t xml:space="preserve">يجوز للعميل نقل برنامجه المرخّص من الخوادم المشتركة إلى </w:t>
      </w:r>
      <w:r>
        <w:fldChar w:fldCharType="begin"/>
      </w:r>
      <w:r>
        <w:instrText xml:space="preserve"> AutoTextList   \s NoStyle \t "يشير الخادم إلى نظام جهاز فعلي قادر على تشغيل برنامج الخادم." </w:instrText>
      </w:r>
      <w:r>
        <w:fldChar w:fldCharType="separate"/>
      </w:r>
      <w:r>
        <w:rPr>
          <w:color w:val="0563C1"/>
        </w:rPr>
        <w:t>الخوادم</w:t>
      </w:r>
      <w:r>
        <w:fldChar w:fldCharType="end"/>
      </w:r>
      <w:r>
        <w:t xml:space="preserve"> المرخّصة الخاصة به أو إلى خوادم مشتركة تابعة لطرف آخر، على ألا يكون ذلك لمدة قصيرة (أي ليس خلال 90 يومًا من تاريخ آخر تعيين). ويجوز للعميل أيضًا نقل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المثيلات</w:t>
      </w:r>
      <w:r>
        <w:fldChar w:fldCharType="end"/>
      </w:r>
      <w:r>
        <w:t xml:space="preserve"> المشغّلة أو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المُدارة بموجب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ترخيص</w:t>
      </w:r>
      <w:r>
        <w:fldChar w:fldCharType="end"/>
      </w:r>
      <w:r>
        <w:t xml:space="preserve"> معيّن من خوادم مشتركة في </w:t>
      </w:r>
      <w:r>
        <w:fldChar w:fldCharType="begin"/>
      </w:r>
      <w:r>
        <w:instrText xml:space="preserve"> AutoTextList   \s NoStyle \t "مزرعة الخوادم تعني مركز بيانات واحدًا أو مركزي بيانات يوجد كل واحد منهما إما في مناطق زمنية لا يفصل بينها أكثر من أربع ساعات، أو داخل الاتحاد الأوروبي (EU)، أو الرابطة الأوروبية للتجارة الحرة (EFTA)...(راجع المسرد للاطلاع على التعريف الكامل)" </w:instrText>
      </w:r>
      <w:r>
        <w:fldChar w:fldCharType="separate"/>
      </w:r>
      <w:r>
        <w:rPr>
          <w:color w:val="0563C1"/>
        </w:rPr>
        <w:t>مزرعة خوادم</w:t>
      </w:r>
      <w:r>
        <w:fldChar w:fldCharType="end"/>
      </w:r>
      <w:r>
        <w:t xml:space="preserve"> إلى خوادمه المشتركة في </w:t>
      </w:r>
      <w:r>
        <w:fldChar w:fldCharType="begin"/>
      </w:r>
      <w:r>
        <w:instrText xml:space="preserve"> AutoTextList   \s NoStyle \t "مزرعة الخوادم تعني مركز بيانات واحدًا أو مركزي بيانات يوجد كل واحد منهما إما في مناطق زمنية لا يفصل بينها أكثر من أربع ساعات، أو داخل الاتحاد الأوروبي (EU)، أو الرابطة الأوروبية للتجارة الحرة (EFTA)...(راجع المسرد للاطلاع على التعريف الكامل)" </w:instrText>
      </w:r>
      <w:r>
        <w:fldChar w:fldCharType="separate"/>
      </w:r>
      <w:r>
        <w:rPr>
          <w:color w:val="0563C1"/>
        </w:rPr>
        <w:t>مزرعة خوادم</w:t>
      </w:r>
      <w:r>
        <w:fldChar w:fldCharType="end"/>
      </w:r>
      <w:r>
        <w:t xml:space="preserve"> أخرى، على ألا يكون ذلك لمدة قصيرة (أي ليس خلال 90 يومًا من تاريخ آخر تعيين). و‏</w:t>
      </w:r>
      <w:dir w:val="rtl">
        <w:r>
          <w:t xml:space="preserve">يجب أن تكون </w:t>
        </w:r>
        <w:r>
          <w:fldChar w:fldCharType="begin"/>
        </w:r>
        <w:r>
          <w:instrText xml:space="preserve"> AutoTextList   \s NoStyle \t "OSEs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المُدارة بموجب نفس الترخيص موجودة في نفس </w:t>
        </w:r>
        <w:r>
          <w:fldChar w:fldCharType="begin"/>
        </w:r>
        <w:r>
          <w:instrText xml:space="preserve"> AutoTextList   \s NoStyle \t "مزرعة الخوادم تعني مركز بيانات واحدًا أو مركزي بيانات يوجد كل واحد منهما إما في مناطق زمنية لا يفصل بينها أكثر من أربع ساعات، أو داخل الاتحاد الأوروبي (EU)، أو الرابطة الأوروبية للتجارة الحرة (EFTA)...(راجع المسرد للاطلاع على التعريف الكامل)" </w:instrText>
        </w:r>
        <w:r>
          <w:fldChar w:fldCharType="separate"/>
        </w:r>
        <w:r>
          <w:rPr>
            <w:color w:val="0563C1"/>
          </w:rPr>
          <w:t>مزرعة الخوادم</w:t>
        </w:r>
        <w:r>
          <w:fldChar w:fldCharType="end"/>
        </w:r>
        <w:r>
          <w:t>.</w:t>
        </w:r>
        <w:r>
          <w:t xml:space="preserve">‬ يوافق العميل على أن يتحمل المسؤولية عن إجراءات الأطراف الثالثة بشأن البرنامج الموزّع والمُدار نيابة عنه. باستثناء ما هو مذكور أدناه، يخضع استخدامه </w:t>
        </w:r>
        <w:r>
          <w:fldChar w:fldCharType="begin"/>
        </w:r>
        <w:r>
          <w:instrText xml:space="preserve"> AutoTextList   \s NoStyle \t "شروط الترخيص: البنود والشروط التي تحكم نشر منتج واستخدامه." </w:instrText>
        </w:r>
        <w:r>
          <w:fldChar w:fldCharType="separate"/>
        </w:r>
        <w:r>
          <w:rPr>
            <w:color w:val="0563C1"/>
          </w:rPr>
          <w:t>لشروط الترخيص</w:t>
        </w:r>
        <w:r>
          <w:fldChar w:fldCharType="end"/>
        </w:r>
        <w:r>
          <w:t xml:space="preserve"> المعمول بها على المنتج مع إمكانية نقل الترخيص من خلال شروط ضمان البرنامج. وكذلك فإن إمكانية نقل الترخيص من خلال شروط ضمان البرنامج تحل محل شروط الترخيص المتعارضة لأي منتج عندما يتم استخدام إمكانية نقل الترخيص من خلال ضمان البرنامج. وينطبق أيضًا نقل التراخيص من خلال حقوق ضمان البرنامج (SA) على </w:t>
        </w:r>
        <w:r>
          <w:fldChar w:fldCharType="begin"/>
        </w:r>
        <w:r>
          <w:instrText xml:space="preserve"> AutoTextList   \s NoStyle \t "يشير الخادم إلى نظام جهاز فعلي قادر على تشغيل برنامج الخادم." </w:instrText>
        </w:r>
        <w:r>
          <w:fldChar w:fldCharType="separate"/>
        </w:r>
        <w:r>
          <w:rPr>
            <w:color w:val="0563C1"/>
          </w:rPr>
          <w:t>خوادم</w:t>
        </w:r>
        <w:r>
          <w:fldChar w:fldCharType="end"/>
        </w:r>
        <w:r>
          <w:fldChar w:fldCharType="begin"/>
        </w:r>
        <w:r>
          <w:instrText xml:space="preserve"> AutoTextList   \s NoStyle \t "يشمل ‏</w:instrText>
        </w:r>
        <w:dir w:val="rtl">
          <w:r>
            <w:instrText xml:space="preserve">موفرو الخدمات المدرجون الكيانات التي حددتها Microsoft في http //aka.ms/listedproviders. قد تحدد Microsoft موفري خدمات مدرجين آخرين على http://aka.ms/listedproviders من وقت لآخر." </w:instrText>
          </w:r>
          <w:r>
            <w:fldChar w:fldCharType="separate"/>
          </w:r>
          <w:r>
            <w:rPr>
              <w:color w:val="0563C1"/>
            </w:rPr>
            <w:t>موفري الخدمات المدرجين</w:t>
          </w:r>
          <w:r>
            <w:fldChar w:fldCharType="end"/>
          </w:r>
          <w:r>
            <w:t xml:space="preserve"> المخصصة لاستخدام العميل، وتخضع إلى البنود والشروط ذاتها. ومع ذلك، تشتمل بعض المنتجات، كما هو وارد أدناه، على حقوق استخدام مختلفة لخوادم مشتركة بموجب إمكانية نقل الترخيص من خلال ضمان البرنامج.</w:t>
          </w:r>
          <w:r w:rsidR="00733002">
            <w:t>‬</w:t>
          </w:r>
          <w:r w:rsidR="00733002">
            <w:t>‬</w:t>
          </w:r>
        </w:dir>
      </w:dir>
    </w:p>
    <w:tbl>
      <w:tblPr>
        <w:tblStyle w:val="PURTable1"/>
        <w:bidiVisual/>
        <w:tblW w:w="0" w:type="dxa"/>
        <w:tblLook w:val="04A0" w:firstRow="1" w:lastRow="0" w:firstColumn="1" w:lastColumn="0" w:noHBand="0" w:noVBand="1"/>
      </w:tblPr>
      <w:tblGrid>
        <w:gridCol w:w="2600"/>
        <w:gridCol w:w="2584"/>
        <w:gridCol w:w="2505"/>
        <w:gridCol w:w="2507"/>
      </w:tblGrid>
      <w:tr w:rsidR="004E7697" w14:paraId="4CF87033"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31F4972" w14:textId="77777777" w:rsidR="004E7697" w:rsidRDefault="002B5C49">
            <w:pPr>
              <w:pStyle w:val="ProductList-TableBody"/>
              <w:rPr>
                <w:rtl/>
              </w:rPr>
            </w:pPr>
            <w:r>
              <w:rPr>
                <w:color w:val="FFFFFF"/>
                <w:rtl/>
              </w:rPr>
              <w:t>نموذج الترخيص</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2518AE1" w14:textId="77777777" w:rsidR="004E7697" w:rsidRDefault="002B5C49">
            <w:pPr>
              <w:pStyle w:val="ProductList-TableBody"/>
              <w:rPr>
                <w:rtl/>
              </w:rPr>
            </w:pPr>
            <w:r>
              <w:rPr>
                <w:color w:val="FFFFFF"/>
                <w:rtl/>
              </w:rPr>
              <w:t>المنتج/نوع المنتج</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D49CC3B" w14:textId="77777777" w:rsidR="004E7697" w:rsidRDefault="002B5C49">
            <w:pPr>
              <w:pStyle w:val="ProductList-TableBody"/>
              <w:rPr>
                <w:rtl/>
              </w:rPr>
            </w:pPr>
            <w:r>
              <w:rPr>
                <w:color w:val="FFFFFF"/>
                <w:rtl/>
              </w:rPr>
              <w:t>الترخيص</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32CBBE3" w14:textId="77777777" w:rsidR="004E7697" w:rsidRDefault="002B5C49">
            <w:pPr>
              <w:pStyle w:val="ProductList-TableBody"/>
              <w:rPr>
                <w:rtl/>
              </w:rPr>
            </w:pPr>
            <w:r>
              <w:rPr>
                <w:color w:val="FFFFFF"/>
                <w:rtl/>
              </w:rPr>
              <w:t>العدد المسموح به:</w:t>
            </w:r>
          </w:p>
          <w:p w14:paraId="7630E61A" w14:textId="77777777" w:rsidR="004E7697" w:rsidRDefault="002B5C49">
            <w:pPr>
              <w:pStyle w:val="ProductList-TableBody"/>
              <w:rPr>
                <w:rtl/>
              </w:rPr>
            </w:pPr>
            <w:r>
              <w:rPr>
                <w:color w:val="FFFFFF"/>
                <w:rtl/>
              </w:rPr>
              <w:t>بيئات نظام تشغيل أو نوَيات لكل ترخيص</w:t>
            </w:r>
          </w:p>
        </w:tc>
      </w:tr>
      <w:tr w:rsidR="004E7697" w14:paraId="5961BF5B" w14:textId="77777777">
        <w:tc>
          <w:tcPr>
            <w:tcW w:w="3060" w:type="dxa"/>
            <w:tcBorders>
              <w:top w:val="single" w:sz="4" w:space="0" w:color="000000"/>
              <w:left w:val="single" w:sz="4" w:space="0" w:color="000000"/>
              <w:bottom w:val="single" w:sz="4" w:space="0" w:color="000000"/>
              <w:right w:val="single" w:sz="4" w:space="0" w:color="000000"/>
            </w:tcBorders>
          </w:tcPr>
          <w:p w14:paraId="71F53EFF" w14:textId="77777777" w:rsidR="004E7697" w:rsidRDefault="002B5C49">
            <w:pPr>
              <w:pStyle w:val="ProductList-TableBody"/>
              <w:rPr>
                <w:rtl/>
              </w:rPr>
            </w:pPr>
            <w:r>
              <w:rPr>
                <w:rtl/>
              </w:rPr>
              <w:t>لكل نواة/CAL</w:t>
            </w:r>
          </w:p>
        </w:tc>
        <w:tc>
          <w:tcPr>
            <w:tcW w:w="3060" w:type="dxa"/>
            <w:tcBorders>
              <w:top w:val="single" w:sz="4" w:space="0" w:color="000000"/>
              <w:left w:val="single" w:sz="4" w:space="0" w:color="000000"/>
              <w:bottom w:val="single" w:sz="4" w:space="0" w:color="000000"/>
              <w:right w:val="single" w:sz="4" w:space="0" w:color="000000"/>
            </w:tcBorders>
          </w:tcPr>
          <w:p w14:paraId="687EC11C" w14:textId="77777777" w:rsidR="004E7697" w:rsidRDefault="002B5C49">
            <w:pPr>
              <w:pStyle w:val="ProductList-TableBody"/>
              <w:rPr>
                <w:rtl/>
              </w:rPr>
            </w:pPr>
            <w:r>
              <w:rPr>
                <w:rtl/>
              </w:rPr>
              <w:t>تراخيص الموصلات الخارجية</w:t>
            </w:r>
          </w:p>
        </w:tc>
        <w:tc>
          <w:tcPr>
            <w:tcW w:w="3060" w:type="dxa"/>
            <w:tcBorders>
              <w:top w:val="single" w:sz="4" w:space="0" w:color="000000"/>
              <w:left w:val="single" w:sz="4" w:space="0" w:color="000000"/>
              <w:bottom w:val="single" w:sz="4" w:space="0" w:color="000000"/>
              <w:right w:val="single" w:sz="4" w:space="0" w:color="000000"/>
            </w:tcBorders>
          </w:tcPr>
          <w:p w14:paraId="61C32E67" w14:textId="77777777" w:rsidR="004E7697" w:rsidRDefault="002B5C49">
            <w:pPr>
              <w:pStyle w:val="ProductList-TableBody"/>
              <w:rPr>
                <w:rtl/>
              </w:rPr>
            </w:pPr>
            <w:r>
              <w:rPr>
                <w:rtl/>
              </w:rPr>
              <w:t>كل ترخيص موصل خارجي بتغطية ضمان برنامج نشط</w:t>
            </w:r>
          </w:p>
        </w:tc>
        <w:tc>
          <w:tcPr>
            <w:tcW w:w="3060" w:type="dxa"/>
            <w:tcBorders>
              <w:top w:val="single" w:sz="4" w:space="0" w:color="000000"/>
              <w:left w:val="single" w:sz="4" w:space="0" w:color="000000"/>
              <w:bottom w:val="single" w:sz="4" w:space="0" w:color="000000"/>
              <w:right w:val="single" w:sz="4" w:space="0" w:color="000000"/>
            </w:tcBorders>
          </w:tcPr>
          <w:p w14:paraId="17D82074" w14:textId="77777777" w:rsidR="004E7697" w:rsidRDefault="002B5C49">
            <w:pPr>
              <w:pStyle w:val="ProductList-TableBody"/>
              <w:rPr>
                <w:rtl/>
              </w:rPr>
            </w:pPr>
            <w:r>
              <w:rPr>
                <w:rtl/>
              </w:rPr>
              <w:t>بيئة نظام تشغيل واحدة لكل ترخيص</w:t>
            </w:r>
          </w:p>
        </w:tc>
      </w:tr>
      <w:tr w:rsidR="004E7697" w14:paraId="31831A1E" w14:textId="77777777">
        <w:tc>
          <w:tcPr>
            <w:tcW w:w="3060" w:type="dxa"/>
            <w:tcBorders>
              <w:top w:val="single" w:sz="4" w:space="0" w:color="000000"/>
              <w:left w:val="single" w:sz="4" w:space="0" w:color="000000"/>
              <w:bottom w:val="single" w:sz="4" w:space="0" w:color="000000"/>
              <w:right w:val="single" w:sz="4" w:space="0" w:color="000000"/>
            </w:tcBorders>
          </w:tcPr>
          <w:p w14:paraId="15F6EF43" w14:textId="77777777" w:rsidR="004E7697" w:rsidRDefault="002B5C49">
            <w:pPr>
              <w:pStyle w:val="ProductList-TableBody"/>
              <w:rPr>
                <w:rtl/>
              </w:rPr>
            </w:pPr>
            <w:r>
              <w:rPr>
                <w:rtl/>
              </w:rPr>
              <w:t>الخادم/ترخيص وصول العميل (CAL)</w:t>
            </w:r>
          </w:p>
        </w:tc>
        <w:tc>
          <w:tcPr>
            <w:tcW w:w="3060" w:type="dxa"/>
            <w:tcBorders>
              <w:top w:val="single" w:sz="4" w:space="0" w:color="000000"/>
              <w:left w:val="single" w:sz="4" w:space="0" w:color="000000"/>
              <w:bottom w:val="single" w:sz="4" w:space="0" w:color="000000"/>
              <w:right w:val="single" w:sz="4" w:space="0" w:color="000000"/>
            </w:tcBorders>
          </w:tcPr>
          <w:p w14:paraId="3D4591B7" w14:textId="77777777" w:rsidR="004E7697" w:rsidRDefault="002B5C49">
            <w:pPr>
              <w:pStyle w:val="ProductList-TableBody"/>
              <w:rPr>
                <w:rtl/>
              </w:rPr>
            </w:pPr>
            <w:r>
              <w:rPr>
                <w:rtl/>
              </w:rPr>
              <w:t>SQL Server</w:t>
            </w:r>
          </w:p>
        </w:tc>
        <w:tc>
          <w:tcPr>
            <w:tcW w:w="3060" w:type="dxa"/>
            <w:tcBorders>
              <w:top w:val="single" w:sz="4" w:space="0" w:color="000000"/>
              <w:left w:val="single" w:sz="4" w:space="0" w:color="000000"/>
              <w:bottom w:val="single" w:sz="4" w:space="0" w:color="000000"/>
              <w:right w:val="single" w:sz="4" w:space="0" w:color="000000"/>
            </w:tcBorders>
          </w:tcPr>
          <w:p w14:paraId="30F3F20C" w14:textId="77777777" w:rsidR="004E7697" w:rsidRDefault="002B5C49">
            <w:pPr>
              <w:pStyle w:val="ProductList-TableBody"/>
              <w:rPr>
                <w:rtl/>
              </w:rPr>
            </w:pPr>
            <w:r>
              <w:rPr>
                <w:rtl/>
              </w:rPr>
              <w:t>كل ترخيص خادم بتغطية ضمان برنامج نشط</w:t>
            </w:r>
          </w:p>
        </w:tc>
        <w:tc>
          <w:tcPr>
            <w:tcW w:w="3060" w:type="dxa"/>
            <w:tcBorders>
              <w:top w:val="single" w:sz="4" w:space="0" w:color="000000"/>
              <w:left w:val="single" w:sz="4" w:space="0" w:color="000000"/>
              <w:bottom w:val="single" w:sz="4" w:space="0" w:color="000000"/>
              <w:right w:val="single" w:sz="4" w:space="0" w:color="000000"/>
            </w:tcBorders>
          </w:tcPr>
          <w:p w14:paraId="199984AA" w14:textId="77777777" w:rsidR="004E7697" w:rsidRDefault="002B5C49">
            <w:pPr>
              <w:pStyle w:val="ProductList-TableBody"/>
              <w:rPr>
                <w:rtl/>
              </w:rPr>
            </w:pPr>
            <w:r>
              <w:rPr>
                <w:rtl/>
              </w:rPr>
              <w:t>بيئة نظام تشغيل واحدة لكل ترخيص</w:t>
            </w:r>
          </w:p>
        </w:tc>
      </w:tr>
      <w:tr w:rsidR="004E7697" w14:paraId="74FEF570" w14:textId="77777777">
        <w:tc>
          <w:tcPr>
            <w:tcW w:w="3060" w:type="dxa"/>
            <w:tcBorders>
              <w:top w:val="single" w:sz="4" w:space="0" w:color="000000"/>
              <w:left w:val="single" w:sz="4" w:space="0" w:color="000000"/>
              <w:bottom w:val="single" w:sz="4" w:space="0" w:color="000000"/>
              <w:right w:val="single" w:sz="4" w:space="0" w:color="000000"/>
            </w:tcBorders>
          </w:tcPr>
          <w:p w14:paraId="0D8DB8C2" w14:textId="77777777" w:rsidR="004E7697" w:rsidRDefault="002B5C49">
            <w:pPr>
              <w:pStyle w:val="ProductList-TableBody"/>
              <w:rPr>
                <w:rtl/>
              </w:rPr>
            </w:pPr>
            <w:r>
              <w:rPr>
                <w:rtl/>
              </w:rPr>
              <w:t>لكل مركز</w:t>
            </w:r>
          </w:p>
        </w:tc>
        <w:tc>
          <w:tcPr>
            <w:tcW w:w="3060" w:type="dxa"/>
            <w:tcBorders>
              <w:top w:val="single" w:sz="4" w:space="0" w:color="000000"/>
              <w:left w:val="single" w:sz="4" w:space="0" w:color="000000"/>
              <w:bottom w:val="single" w:sz="4" w:space="0" w:color="000000"/>
              <w:right w:val="single" w:sz="4" w:space="0" w:color="000000"/>
            </w:tcBorders>
          </w:tcPr>
          <w:p w14:paraId="10F5A560" w14:textId="77777777" w:rsidR="004E7697" w:rsidRDefault="002B5C49">
            <w:pPr>
              <w:pStyle w:val="ProductList-TableBody"/>
              <w:rPr>
                <w:rtl/>
              </w:rPr>
            </w:pPr>
            <w:r>
              <w:rPr>
                <w:rtl/>
              </w:rPr>
              <w:t>كافة المنتجات المؤهلة</w:t>
            </w:r>
          </w:p>
        </w:tc>
        <w:tc>
          <w:tcPr>
            <w:tcW w:w="3060" w:type="dxa"/>
            <w:tcBorders>
              <w:top w:val="single" w:sz="4" w:space="0" w:color="000000"/>
              <w:left w:val="single" w:sz="4" w:space="0" w:color="000000"/>
              <w:bottom w:val="single" w:sz="4" w:space="0" w:color="000000"/>
              <w:right w:val="single" w:sz="4" w:space="0" w:color="000000"/>
            </w:tcBorders>
          </w:tcPr>
          <w:p w14:paraId="3AD5FE83" w14:textId="77777777" w:rsidR="004E7697" w:rsidRDefault="002B5C49">
            <w:pPr>
              <w:pStyle w:val="ProductList-TableBody"/>
              <w:rPr>
                <w:rtl/>
              </w:rPr>
            </w:pPr>
            <w:r>
              <w:rPr>
                <w:rtl/>
              </w:rPr>
              <w:t>كل ترخيص نواة بتغطية ضمان برنامج نشط</w:t>
            </w:r>
          </w:p>
        </w:tc>
        <w:tc>
          <w:tcPr>
            <w:tcW w:w="3060" w:type="dxa"/>
            <w:tcBorders>
              <w:top w:val="single" w:sz="4" w:space="0" w:color="000000"/>
              <w:left w:val="single" w:sz="4" w:space="0" w:color="000000"/>
              <w:bottom w:val="single" w:sz="4" w:space="0" w:color="000000"/>
              <w:right w:val="single" w:sz="4" w:space="0" w:color="000000"/>
            </w:tcBorders>
          </w:tcPr>
          <w:p w14:paraId="3E91A8A1" w14:textId="77777777" w:rsidR="004E7697" w:rsidRDefault="002B5C49">
            <w:pPr>
              <w:pStyle w:val="ProductList-TableBody"/>
              <w:rPr>
                <w:rtl/>
              </w:rPr>
            </w:pPr>
            <w:r>
              <w:rPr>
                <w:rtl/>
              </w:rPr>
              <w:t>نواة ظاهرية واحدة (وفقًا لحقوق استخدام المنتج بما في ذلك متطلبات الحد الأدنى من تراخيص أربع نويّات لكل بيئة نظام تشغيل)</w:t>
            </w:r>
          </w:p>
        </w:tc>
      </w:tr>
      <w:tr w:rsidR="004E7697" w14:paraId="2C68E34F" w14:textId="77777777">
        <w:tc>
          <w:tcPr>
            <w:tcW w:w="3060" w:type="dxa"/>
            <w:tcBorders>
              <w:top w:val="single" w:sz="4" w:space="0" w:color="000000"/>
              <w:left w:val="single" w:sz="4" w:space="0" w:color="000000"/>
              <w:bottom w:val="single" w:sz="4" w:space="0" w:color="000000"/>
              <w:right w:val="single" w:sz="4" w:space="0" w:color="000000"/>
            </w:tcBorders>
          </w:tcPr>
          <w:p w14:paraId="741AB86E" w14:textId="77777777" w:rsidR="004E7697" w:rsidRDefault="002B5C49">
            <w:pPr>
              <w:pStyle w:val="ProductList-TableBody"/>
              <w:rPr>
                <w:rtl/>
              </w:rPr>
            </w:pPr>
            <w:r>
              <w:rPr>
                <w:rtl/>
              </w:rPr>
              <w:t>خوادم الإدارة</w:t>
            </w:r>
          </w:p>
        </w:tc>
        <w:tc>
          <w:tcPr>
            <w:tcW w:w="3060" w:type="dxa"/>
            <w:tcBorders>
              <w:top w:val="single" w:sz="4" w:space="0" w:color="000000"/>
              <w:left w:val="single" w:sz="4" w:space="0" w:color="000000"/>
              <w:bottom w:val="single" w:sz="4" w:space="0" w:color="000000"/>
              <w:right w:val="single" w:sz="4" w:space="0" w:color="000000"/>
            </w:tcBorders>
          </w:tcPr>
          <w:p w14:paraId="40223FC8" w14:textId="77777777" w:rsidR="004E7697" w:rsidRDefault="002B5C49">
            <w:pPr>
              <w:pStyle w:val="ProductList-TableBody"/>
              <w:rPr>
                <w:rtl/>
              </w:rPr>
            </w:pPr>
            <w:r>
              <w:rPr>
                <w:rtl/>
              </w:rPr>
              <w:t>System Center 2012 R2 Standard</w:t>
            </w:r>
            <w:r>
              <w:fldChar w:fldCharType="begin"/>
            </w:r>
            <w:r>
              <w:instrText xml:space="preserve"> XE "System Center 2012 R2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7CF5C42E" w14:textId="77777777" w:rsidR="004E7697" w:rsidRDefault="002B5C49">
            <w:pPr>
              <w:pStyle w:val="ProductList-TableBody"/>
              <w:rPr>
                <w:rtl/>
              </w:rPr>
            </w:pPr>
            <w:r>
              <w:rPr>
                <w:rtl/>
              </w:rPr>
              <w:t>كل ترخيص إدارة بتغطية ضمان برنامج نشط</w:t>
            </w:r>
          </w:p>
        </w:tc>
        <w:tc>
          <w:tcPr>
            <w:tcW w:w="3060" w:type="dxa"/>
            <w:tcBorders>
              <w:top w:val="single" w:sz="4" w:space="0" w:color="000000"/>
              <w:left w:val="single" w:sz="4" w:space="0" w:color="000000"/>
              <w:bottom w:val="single" w:sz="4" w:space="0" w:color="000000"/>
              <w:right w:val="single" w:sz="4" w:space="0" w:color="000000"/>
            </w:tcBorders>
          </w:tcPr>
          <w:p w14:paraId="7B740175" w14:textId="77777777" w:rsidR="004E7697" w:rsidRDefault="002B5C49">
            <w:pPr>
              <w:pStyle w:val="ProductList-TableBody"/>
              <w:rPr>
                <w:rtl/>
              </w:rPr>
            </w:pPr>
            <w:r>
              <w:rPr>
                <w:rtl/>
              </w:rPr>
              <w:t>بيئتا أنظمة تشغيل مُدارتان لكل خادم مرخَّص</w:t>
            </w:r>
          </w:p>
        </w:tc>
      </w:tr>
      <w:tr w:rsidR="004E7697" w14:paraId="130803F0" w14:textId="77777777">
        <w:tc>
          <w:tcPr>
            <w:tcW w:w="3060" w:type="dxa"/>
            <w:tcBorders>
              <w:top w:val="single" w:sz="4" w:space="0" w:color="000000"/>
              <w:left w:val="single" w:sz="4" w:space="0" w:color="000000"/>
              <w:bottom w:val="single" w:sz="4" w:space="0" w:color="000000"/>
              <w:right w:val="single" w:sz="4" w:space="0" w:color="000000"/>
            </w:tcBorders>
          </w:tcPr>
          <w:p w14:paraId="4EE526A3" w14:textId="77777777" w:rsidR="004E7697" w:rsidRDefault="002B5C49">
            <w:pPr>
              <w:pStyle w:val="ProductList-TableBody"/>
              <w:rPr>
                <w:rtl/>
              </w:rPr>
            </w:pPr>
            <w:r>
              <w:rPr>
                <w:rtl/>
              </w:rPr>
              <w:t>خوادم الإدارة</w:t>
            </w:r>
          </w:p>
        </w:tc>
        <w:tc>
          <w:tcPr>
            <w:tcW w:w="3060" w:type="dxa"/>
            <w:tcBorders>
              <w:top w:val="single" w:sz="4" w:space="0" w:color="000000"/>
              <w:left w:val="single" w:sz="4" w:space="0" w:color="000000"/>
              <w:bottom w:val="single" w:sz="4" w:space="0" w:color="000000"/>
              <w:right w:val="single" w:sz="4" w:space="0" w:color="000000"/>
            </w:tcBorders>
          </w:tcPr>
          <w:p w14:paraId="48082C5B" w14:textId="77777777" w:rsidR="004E7697" w:rsidRDefault="002B5C49">
            <w:pPr>
              <w:pStyle w:val="ProductList-TableBody"/>
              <w:rPr>
                <w:rtl/>
              </w:rPr>
            </w:pPr>
            <w:r>
              <w:rPr>
                <w:rtl/>
              </w:rPr>
              <w:t>System Center 2012 R2 Datacenter</w:t>
            </w:r>
            <w:r>
              <w:fldChar w:fldCharType="begin"/>
            </w:r>
            <w:r>
              <w:instrText xml:space="preserve"> XE "System Center 2012 R2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7C9A8389" w14:textId="77777777" w:rsidR="004E7697" w:rsidRDefault="002B5C49">
            <w:pPr>
              <w:pStyle w:val="ProductList-TableBody"/>
              <w:rPr>
                <w:rtl/>
              </w:rPr>
            </w:pPr>
            <w:r>
              <w:rPr>
                <w:rtl/>
              </w:rPr>
              <w:t>كل ترخيص إدارة بتغطية ضمان برنامج نشط</w:t>
            </w:r>
          </w:p>
        </w:tc>
        <w:tc>
          <w:tcPr>
            <w:tcW w:w="3060" w:type="dxa"/>
            <w:tcBorders>
              <w:top w:val="single" w:sz="4" w:space="0" w:color="000000"/>
              <w:left w:val="single" w:sz="4" w:space="0" w:color="000000"/>
              <w:bottom w:val="single" w:sz="4" w:space="0" w:color="000000"/>
              <w:right w:val="single" w:sz="4" w:space="0" w:color="000000"/>
            </w:tcBorders>
          </w:tcPr>
          <w:p w14:paraId="4EB50EDD" w14:textId="77777777" w:rsidR="004E7697" w:rsidRDefault="002B5C49">
            <w:pPr>
              <w:pStyle w:val="ProductList-TableBody"/>
              <w:rPr>
                <w:rtl/>
              </w:rPr>
            </w:pPr>
            <w:r>
              <w:rPr>
                <w:rtl/>
              </w:rPr>
              <w:t>10 بيئات أنظمة تشغيل مُدارة لكل خادم مرخَّص</w:t>
            </w:r>
          </w:p>
        </w:tc>
      </w:tr>
      <w:tr w:rsidR="004E7697" w14:paraId="299CFD5B" w14:textId="77777777">
        <w:tc>
          <w:tcPr>
            <w:tcW w:w="3060" w:type="dxa"/>
            <w:tcBorders>
              <w:top w:val="single" w:sz="4" w:space="0" w:color="000000"/>
              <w:left w:val="single" w:sz="4" w:space="0" w:color="000000"/>
              <w:bottom w:val="single" w:sz="4" w:space="0" w:color="000000"/>
              <w:right w:val="single" w:sz="4" w:space="0" w:color="000000"/>
            </w:tcBorders>
          </w:tcPr>
          <w:p w14:paraId="358BC4E3" w14:textId="77777777" w:rsidR="004E7697" w:rsidRDefault="002B5C49">
            <w:pPr>
              <w:pStyle w:val="ProductList-TableBody"/>
              <w:rPr>
                <w:rtl/>
              </w:rPr>
            </w:pPr>
            <w:r>
              <w:rPr>
                <w:rtl/>
              </w:rPr>
              <w:t>خوادم الإدارة</w:t>
            </w:r>
          </w:p>
        </w:tc>
        <w:tc>
          <w:tcPr>
            <w:tcW w:w="3060" w:type="dxa"/>
            <w:tcBorders>
              <w:top w:val="single" w:sz="4" w:space="0" w:color="000000"/>
              <w:left w:val="single" w:sz="4" w:space="0" w:color="000000"/>
              <w:bottom w:val="single" w:sz="4" w:space="0" w:color="000000"/>
              <w:right w:val="single" w:sz="4" w:space="0" w:color="000000"/>
            </w:tcBorders>
          </w:tcPr>
          <w:p w14:paraId="4E0D02DE" w14:textId="77777777" w:rsidR="004E7697" w:rsidRDefault="002B5C49">
            <w:pPr>
              <w:pStyle w:val="ProductList-TableBody"/>
              <w:rPr>
                <w:rtl/>
              </w:rPr>
            </w:pPr>
            <w:r>
              <w:rPr>
                <w:rtl/>
              </w:rPr>
              <w:t>System Center 2019 Standard</w:t>
            </w:r>
            <w:r>
              <w:fldChar w:fldCharType="begin"/>
            </w:r>
            <w:r>
              <w:instrText xml:space="preserve"> XE "System Center 2019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6433E6A6" w14:textId="77777777" w:rsidR="004E7697" w:rsidRDefault="002B5C49">
            <w:pPr>
              <w:pStyle w:val="ProductList-TableBody"/>
              <w:rPr>
                <w:rtl/>
              </w:rPr>
            </w:pPr>
            <w:r>
              <w:rPr>
                <w:rtl/>
              </w:rPr>
              <w:t>كل 16 ترخيص إدارة بتغطية ضمان برنامج نشط</w:t>
            </w:r>
          </w:p>
        </w:tc>
        <w:tc>
          <w:tcPr>
            <w:tcW w:w="3060" w:type="dxa"/>
            <w:tcBorders>
              <w:top w:val="single" w:sz="4" w:space="0" w:color="000000"/>
              <w:left w:val="single" w:sz="4" w:space="0" w:color="000000"/>
              <w:bottom w:val="single" w:sz="4" w:space="0" w:color="000000"/>
              <w:right w:val="single" w:sz="4" w:space="0" w:color="000000"/>
            </w:tcBorders>
          </w:tcPr>
          <w:p w14:paraId="36244CA4" w14:textId="77777777" w:rsidR="004E7697" w:rsidRDefault="002B5C49">
            <w:pPr>
              <w:pStyle w:val="ProductList-TableBody"/>
              <w:rPr>
                <w:rtl/>
              </w:rPr>
            </w:pPr>
            <w:r>
              <w:rPr>
                <w:rtl/>
              </w:rPr>
              <w:t>بيئتا أنظمة تشغيل مُدارتان لكل خادم مرخَّص</w:t>
            </w:r>
          </w:p>
        </w:tc>
      </w:tr>
      <w:tr w:rsidR="004E7697" w14:paraId="40122D20" w14:textId="77777777">
        <w:tc>
          <w:tcPr>
            <w:tcW w:w="3060" w:type="dxa"/>
            <w:tcBorders>
              <w:top w:val="single" w:sz="4" w:space="0" w:color="000000"/>
              <w:left w:val="single" w:sz="4" w:space="0" w:color="000000"/>
              <w:bottom w:val="single" w:sz="4" w:space="0" w:color="000000"/>
              <w:right w:val="single" w:sz="4" w:space="0" w:color="000000"/>
            </w:tcBorders>
          </w:tcPr>
          <w:p w14:paraId="06B0545E" w14:textId="77777777" w:rsidR="004E7697" w:rsidRDefault="002B5C49">
            <w:pPr>
              <w:pStyle w:val="ProductList-TableBody"/>
              <w:rPr>
                <w:rtl/>
              </w:rPr>
            </w:pPr>
            <w:r>
              <w:rPr>
                <w:rtl/>
              </w:rPr>
              <w:t>خوادم الإدارة</w:t>
            </w:r>
          </w:p>
        </w:tc>
        <w:tc>
          <w:tcPr>
            <w:tcW w:w="3060" w:type="dxa"/>
            <w:tcBorders>
              <w:top w:val="single" w:sz="4" w:space="0" w:color="000000"/>
              <w:left w:val="single" w:sz="4" w:space="0" w:color="000000"/>
              <w:bottom w:val="single" w:sz="4" w:space="0" w:color="000000"/>
              <w:right w:val="single" w:sz="4" w:space="0" w:color="000000"/>
            </w:tcBorders>
          </w:tcPr>
          <w:p w14:paraId="35A1587D" w14:textId="77777777" w:rsidR="004E7697" w:rsidRDefault="002B5C49">
            <w:pPr>
              <w:pStyle w:val="ProductList-TableBody"/>
              <w:rPr>
                <w:rtl/>
              </w:rPr>
            </w:pPr>
            <w:r>
              <w:rPr>
                <w:rtl/>
              </w:rPr>
              <w:t>System Center 2019 Datacenter</w:t>
            </w:r>
            <w:r>
              <w:fldChar w:fldCharType="begin"/>
            </w:r>
            <w:r>
              <w:instrText xml:space="preserve"> XE "System Center 2019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09CC920C" w14:textId="77777777" w:rsidR="004E7697" w:rsidRDefault="002B5C49">
            <w:pPr>
              <w:pStyle w:val="ProductList-TableBody"/>
              <w:rPr>
                <w:rtl/>
              </w:rPr>
            </w:pPr>
            <w:r>
              <w:rPr>
                <w:rtl/>
              </w:rPr>
              <w:t>كل 16 ترخيص إدارة بتغطية ضمان برنامج نشط</w:t>
            </w:r>
          </w:p>
        </w:tc>
        <w:tc>
          <w:tcPr>
            <w:tcW w:w="3060" w:type="dxa"/>
            <w:tcBorders>
              <w:top w:val="single" w:sz="4" w:space="0" w:color="000000"/>
              <w:left w:val="single" w:sz="4" w:space="0" w:color="000000"/>
              <w:bottom w:val="single" w:sz="4" w:space="0" w:color="000000"/>
              <w:right w:val="single" w:sz="4" w:space="0" w:color="000000"/>
            </w:tcBorders>
          </w:tcPr>
          <w:p w14:paraId="080B99A6" w14:textId="77777777" w:rsidR="004E7697" w:rsidRDefault="002B5C49">
            <w:pPr>
              <w:pStyle w:val="ProductList-TableBody"/>
              <w:rPr>
                <w:rtl/>
              </w:rPr>
            </w:pPr>
            <w:r>
              <w:rPr>
                <w:rtl/>
              </w:rPr>
              <w:t>10 بيئات أنظمة تشغيل مُدارة لكل خادم مرخَّص</w:t>
            </w:r>
          </w:p>
        </w:tc>
      </w:tr>
    </w:tbl>
    <w:p w14:paraId="145A0AD5" w14:textId="77777777" w:rsidR="004E7697" w:rsidRDefault="004E7697">
      <w:pPr>
        <w:pStyle w:val="ProductList-BodyIndented2"/>
        <w:rPr>
          <w:rtl/>
        </w:rPr>
      </w:pPr>
    </w:p>
    <w:p w14:paraId="5D5E3790" w14:textId="77777777" w:rsidR="004E7697" w:rsidRDefault="002B5C49">
      <w:pPr>
        <w:pStyle w:val="ProductList-SubSubClauseHeading"/>
        <w:outlineLvl w:val="4"/>
        <w:rPr>
          <w:rtl/>
        </w:rPr>
      </w:pPr>
      <w:r>
        <w:rPr>
          <w:rtl/>
        </w:rPr>
        <w:t>حقوق تجاوز الفشل</w:t>
      </w:r>
    </w:p>
    <w:p w14:paraId="02867345" w14:textId="77777777" w:rsidR="004E7697" w:rsidRDefault="002B5C49">
      <w:pPr>
        <w:pStyle w:val="ProductList-BodyIndented2"/>
        <w:rPr>
          <w:rtl/>
        </w:rPr>
      </w:pPr>
      <w:r>
        <w:rPr>
          <w:rtl/>
        </w:rPr>
        <w:t xml:space="preserve">بالنسبة لمثيلات خوادم SQL Server التي يتم تشغيلها وفقًا لـ "نقل التراخيص من خلال حقوق ضمان البرنامج (SA)"، يحق للعميل 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المثيلات</w:t>
      </w:r>
      <w:r>
        <w:fldChar w:fldCharType="end"/>
      </w:r>
      <w:r>
        <w:t xml:space="preserve"> تجاوز نظام الفشل الخاملة في إحدى </w:t>
      </w:r>
      <w:r>
        <w:fldChar w:fldCharType="begin"/>
      </w:r>
      <w:r>
        <w:instrText xml:space="preserve"> AutoTextList   \s NoStyle \t "OSE تعني مثيل نظام تشغيل كاملاً أو جزءًا منه، أو مثيل نظام تشغيل ظاهري (أو محاكى بأي صورة أخرى) كاملاً أو جزءًا منه...(راجع المسرد للاطلاع على التعريف الكامل)" </w:instrText>
      </w:r>
      <w:r>
        <w:fldChar w:fldCharType="separate"/>
      </w:r>
      <w:r>
        <w:rPr>
          <w:color w:val="0563C1"/>
        </w:rPr>
        <w:t>بيئات نظام التشغيل</w:t>
      </w:r>
      <w:r>
        <w:fldChar w:fldCharType="end"/>
      </w:r>
      <w:r>
        <w:t xml:space="preserve"> على الخوادم المشتركة المؤهلة تحسبًا لوقوع حدث تجاوز الفشل. يجب ألا يتجاوز عدد التراخيص المطلوبة خلافًا لذلك لتشغيل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تجاوز الفشل الخاملة عدد التراخيص المطلوبة لتشغيل </w:t>
      </w:r>
      <w:r>
        <w:fldChar w:fldCharType="begin"/>
      </w:r>
      <w:r>
        <w:instrText xml:space="preserve"> AutoTextList   \s NoStyle \t "المثيل يعني صورة البرنامج التي يتم إنشاؤها عن طريق تنفيذ إجراء إعداد البرنامج أو تثبيته أو تكرار مثيل موجود." </w:instrText>
      </w:r>
      <w:r>
        <w:fldChar w:fldCharType="separate"/>
      </w:r>
      <w:r>
        <w:rPr>
          <w:color w:val="0563C1"/>
        </w:rPr>
        <w:t>مثيلات</w:t>
      </w:r>
      <w:r>
        <w:fldChar w:fldCharType="end"/>
      </w:r>
      <w:r>
        <w:t xml:space="preserve"> الإنتاج المقابلة على الخوادم المشتركة للشريك نفسه.</w:t>
      </w:r>
    </w:p>
    <w:p w14:paraId="7B00DD61" w14:textId="77777777" w:rsidR="004E7697" w:rsidRDefault="004E7697">
      <w:pPr>
        <w:pStyle w:val="ProductList-BodyIndented2"/>
        <w:rPr>
          <w:rtl/>
        </w:rPr>
      </w:pPr>
    </w:p>
    <w:p w14:paraId="6B39BEBC" w14:textId="77777777" w:rsidR="004E7697" w:rsidRDefault="002B5C49">
      <w:pPr>
        <w:pStyle w:val="ProductList-ClauseHeading"/>
        <w:outlineLvl w:val="2"/>
        <w:rPr>
          <w:rtl/>
        </w:rPr>
      </w:pPr>
      <w:bookmarkStart w:id="375" w:name="_Sec590"/>
      <w:r>
        <w:rPr>
          <w:rtl/>
        </w:rPr>
        <w:t>الخوادم - التطبيقات ذاتية الاستضافة</w:t>
      </w:r>
      <w:bookmarkEnd w:id="375"/>
    </w:p>
    <w:p w14:paraId="215723D1" w14:textId="77777777" w:rsidR="004E7697" w:rsidRDefault="002B5C49">
      <w:pPr>
        <w:pStyle w:val="ProductList-Body"/>
        <w:rPr>
          <w:rtl/>
        </w:rPr>
      </w:pPr>
      <w:r>
        <w:rPr>
          <w:rtl/>
        </w:rPr>
        <w:t>التطبيقات الذاتية الاستضافة هي تلك المنتجات التي تنطبق عليها حقوق الاستضافة الذاتية.</w:t>
      </w:r>
    </w:p>
    <w:p w14:paraId="2705C399" w14:textId="77777777" w:rsidR="004E7697" w:rsidRDefault="004E7697">
      <w:pPr>
        <w:pStyle w:val="ProductList-Body"/>
        <w:rPr>
          <w:rtl/>
        </w:rPr>
      </w:pPr>
    </w:p>
    <w:p w14:paraId="232D80AD" w14:textId="77777777" w:rsidR="004E7697" w:rsidRDefault="002B5C49">
      <w:pPr>
        <w:pStyle w:val="ProductList-Body"/>
        <w:rPr>
          <w:rtl/>
        </w:rPr>
      </w:pPr>
      <w:r>
        <w:rPr>
          <w:rtl/>
        </w:rPr>
        <w:t>بغض النظر عن أي شروط تتعارض مع اتفاقية الترخيص المجمع المبرمة مع العميل، بما في ذلك الشروط الواردة في وثيقة شروط المنتج هذه، يجوز للعميل تشغيل النسخ المرخصة من التطبيقات الذاتية الاستضافة التي تتفاعل مع البرنامج الخاص به سواء بصورة مباشرة أو غير مباشرة لإنشاء حل موحد (المشار إليه بمصطلح "الحل الموحد") والسماح للأطراف الأخرى باستخدامه، مع الالتزام بالشروط التالية.</w:t>
      </w:r>
    </w:p>
    <w:p w14:paraId="23AE3A40" w14:textId="77777777" w:rsidR="004E7697" w:rsidRDefault="004E7697">
      <w:pPr>
        <w:pStyle w:val="ProductList-Body"/>
        <w:rPr>
          <w:rtl/>
        </w:rPr>
      </w:pPr>
    </w:p>
    <w:p w14:paraId="6DFD7513" w14:textId="77777777" w:rsidR="004E7697" w:rsidRDefault="002B5C49">
      <w:pPr>
        <w:pStyle w:val="ProductList-SubClauseHeading"/>
        <w:outlineLvl w:val="3"/>
        <w:rPr>
          <w:rtl/>
        </w:rPr>
      </w:pPr>
      <w:r>
        <w:rPr>
          <w:rtl/>
        </w:rPr>
        <w:t>المتطلبات</w:t>
      </w:r>
    </w:p>
    <w:p w14:paraId="2F815336" w14:textId="77777777" w:rsidR="004E7697" w:rsidRDefault="002B5C49">
      <w:pPr>
        <w:pStyle w:val="ProductList-BodyIndented"/>
        <w:rPr>
          <w:rtl/>
        </w:rPr>
      </w:pPr>
      <w:r>
        <w:rPr>
          <w:rtl/>
        </w:rPr>
        <w:t xml:space="preserve">يجب أن يحصل العميل على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Microsoft المطلوبة وبرنامج ضمان من أجل:</w:t>
      </w:r>
    </w:p>
    <w:p w14:paraId="0F621B75" w14:textId="77777777" w:rsidR="004E7697" w:rsidRDefault="002B5C49" w:rsidP="00DE0BED">
      <w:pPr>
        <w:pStyle w:val="ProductList-Bullet"/>
        <w:numPr>
          <w:ilvl w:val="1"/>
          <w:numId w:val="66"/>
        </w:numPr>
        <w:rPr>
          <w:rtl/>
        </w:rPr>
      </w:pPr>
      <w:r>
        <w:rPr>
          <w:rtl/>
        </w:rPr>
        <w:t>التطبيقات الذاتية الاستضافة التي يتم تشغيلها باعتبارها جزءًا من الحل الموحد،</w:t>
      </w:r>
    </w:p>
    <w:p w14:paraId="41C40D01" w14:textId="77777777" w:rsidR="004E7697" w:rsidRDefault="002B5C49" w:rsidP="00DE0BED">
      <w:pPr>
        <w:pStyle w:val="ProductList-Bullet"/>
        <w:numPr>
          <w:ilvl w:val="1"/>
          <w:numId w:val="66"/>
        </w:numPr>
        <w:rPr>
          <w:rtl/>
        </w:rPr>
      </w:pPr>
      <w:r>
        <w:rPr>
          <w:rtl/>
        </w:rPr>
        <w:t xml:space="preserve">جميع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تراخيص</w:t>
      </w:r>
      <w:r>
        <w:fldChar w:fldCharType="end"/>
      </w:r>
      <w:r>
        <w:t xml:space="preserve"> الوصول المُستخدمة لجعل الحل الموحد متوفرًا للمستخدمين الخارجيين.</w:t>
      </w:r>
    </w:p>
    <w:p w14:paraId="1933AD5E" w14:textId="77777777" w:rsidR="004E7697" w:rsidRDefault="002B5C49">
      <w:pPr>
        <w:pStyle w:val="ProductList-BodyIndented"/>
        <w:rPr>
          <w:rtl/>
        </w:rPr>
      </w:pPr>
      <w:r>
        <w:rPr>
          <w:rtl/>
        </w:rPr>
        <w:t xml:space="preserve">يجب أن تكون جميع برامج Microsoft المستخدمة لإنشاء الحل الموحد وتقديمه: </w:t>
      </w:r>
    </w:p>
    <w:p w14:paraId="6E8EA5FE" w14:textId="77777777" w:rsidR="004E7697" w:rsidRDefault="002B5C49" w:rsidP="00DE0BED">
      <w:pPr>
        <w:pStyle w:val="ProductList-Bullet"/>
        <w:numPr>
          <w:ilvl w:val="1"/>
          <w:numId w:val="67"/>
        </w:numPr>
        <w:rPr>
          <w:rtl/>
        </w:rPr>
      </w:pPr>
      <w:r>
        <w:rPr>
          <w:rtl/>
        </w:rPr>
        <w:t>مرخصة من خلال برنامج الترخيص المجمع،</w:t>
      </w:r>
    </w:p>
    <w:p w14:paraId="7182FFF9" w14:textId="77777777" w:rsidR="004E7697" w:rsidRDefault="002B5C49" w:rsidP="00DE0BED">
      <w:pPr>
        <w:pStyle w:val="ProductList-Bullet"/>
        <w:numPr>
          <w:ilvl w:val="1"/>
          <w:numId w:val="67"/>
        </w:numPr>
        <w:rPr>
          <w:rtl/>
        </w:rPr>
      </w:pPr>
      <w:r>
        <w:rPr>
          <w:rtl/>
        </w:rPr>
        <w:t xml:space="preserve">ومؤهَّلة </w:t>
      </w:r>
      <w:r>
        <w:fldChar w:fldCharType="begin"/>
      </w:r>
      <w:r>
        <w:instrText xml:space="preserve"> AutoTextList   \s NoStyle \t "الاستضافة الذاتية: ميزة من ميزات ضمان البرنامج تسمح باستخدام المنتجات لأغراض الاستضافة المشروطة. راجع بند "الخوادم - التطبيقات المستضافة ذاتيًا" في الملحق (ب) - ضمان البرنامج، للاطلاع على التفاصيل." </w:instrText>
      </w:r>
      <w:r>
        <w:fldChar w:fldCharType="separate"/>
      </w:r>
      <w:r>
        <w:rPr>
          <w:color w:val="0563C1"/>
        </w:rPr>
        <w:t>للاستضافة الذاتية</w:t>
      </w:r>
      <w:r>
        <w:fldChar w:fldCharType="end"/>
      </w:r>
      <w:r>
        <w:t xml:space="preserve"> بموجب شروط الترخيص هذه. </w:t>
      </w:r>
    </w:p>
    <w:p w14:paraId="49A2F9A7" w14:textId="77777777" w:rsidR="004E7697" w:rsidRDefault="004E7697">
      <w:pPr>
        <w:pStyle w:val="ProductList-BodyIndented"/>
        <w:rPr>
          <w:rtl/>
        </w:rPr>
      </w:pPr>
    </w:p>
    <w:p w14:paraId="0C5061CC" w14:textId="77777777" w:rsidR="004E7697" w:rsidRDefault="002B5C49">
      <w:pPr>
        <w:pStyle w:val="ProductList-BodyIndented"/>
        <w:rPr>
          <w:rtl/>
        </w:rPr>
      </w:pPr>
      <w:r>
        <w:rPr>
          <w:rtl/>
        </w:rPr>
        <w:t>يجوز للعميل استخدام التطبيقات ذاتية الاستضافة مع حقوق ‏</w:t>
      </w:r>
      <w:dir w:val="rtl">
        <w:r>
          <w:rPr>
            <w:rtl/>
          </w:rPr>
          <w:t>نقل التراخيص من خلال ضمان البرنامج</w:t>
        </w:r>
        <w:r>
          <w:rPr>
            <w:rtl/>
          </w:rPr>
          <w:t xml:space="preserve">‬ لتقديم الحل الموحّد من خوادم مشتركة. نظرًا لعدم توفر </w:t>
        </w:r>
        <w:r>
          <w:fldChar w:fldCharType="begin"/>
        </w:r>
        <w:r>
          <w:instrText xml:space="preserve"> AutoTextList   \s NoStyle \t "إمكانية نقل الترخيص: الحقوق المتوفرة للعملاء ذوي ضمان البرنامج إما لإعادة تعيين التراخيص خارج الأطر الزمنية القياسية أو لاستخدام المنتجات على خوادم متعددة المستأجرين خارج مراكز البيانات. راجع بند "إمكانية نقل الترخيص" في الملحق (ب) – لمعرفة التفاصيل." </w:instrText>
        </w:r>
        <w:r>
          <w:fldChar w:fldCharType="separate"/>
        </w:r>
        <w:r>
          <w:rPr>
            <w:color w:val="0563C1"/>
          </w:rPr>
          <w:t>‏</w:t>
        </w:r>
        <w:dir w:val="rtl">
          <w:r>
            <w:rPr>
              <w:color w:val="0563C1"/>
            </w:rPr>
            <w:t>إمكانية نقل الترخيص</w:t>
          </w:r>
          <w:r>
            <w:fldChar w:fldCharType="end"/>
          </w:r>
          <w:r>
            <w:t xml:space="preserve"> لـ Windows Server، لا يجوز للعميل استخدام Windows Server (ولا ترخيص الموصل الخارجي لخدمات سطح المكتب البعيد أو أي من تراخيص الوصول إلى Windows Server الأخرى) كتطبيق استضافة ذاتية على خوادم مشتركة. وبدلاً من ذلك، يجب على العميل استخدام برامج Windows Server المرخّصة من خلال </w:t>
          </w:r>
          <w:r>
            <w:fldChar w:fldCharType="begin"/>
          </w:r>
          <w:r>
            <w:instrText xml:space="preserve"> AutoTextList   \s NoStyle \t "شريك إمكانية نقل الترخيص من خلال ضمان البرنامج يعني أي كيان محدد على http://www.microsoft.com/licensing/software-assurance/license-mobility.aspx ومعتمد بواسطة Microsoft لاستضافة برامج العملاء على الخوادم المشتركة." </w:instrText>
          </w:r>
          <w:r>
            <w:fldChar w:fldCharType="separate"/>
          </w:r>
          <w:r>
            <w:rPr>
              <w:color w:val="0563C1"/>
            </w:rPr>
            <w:t>نقل التراخيص من خلال شريك ضمان</w:t>
          </w:r>
          <w:dir w:val="rtl">
            <w:r>
              <w:rPr>
                <w:color w:val="0563C1"/>
              </w:rPr>
              <w:t xml:space="preserve"> البرنامج</w:t>
            </w:r>
            <w:r>
              <w:fldChar w:fldCharType="end"/>
            </w:r>
            <w:r>
              <w:t xml:space="preserve">‬ أو من خلال اتفاقية ترخيص Services Provider الخاصة بالعميل أو بموجب ترخيص مجمّع آخر من Microsoft يتيح الاستخدام على الخوادم المشتركة. يجب أن تحتوي المنتجات الأخرى المستخدمة في حل موحّد مقدّم من خوادم مشتركة على إمكانية نقل التراخيص من خلال ضمان البرنامج. يخضع أي </w:t>
            </w:r>
            <w:r>
              <w:fldChar w:fldCharType="begin"/>
            </w:r>
            <w:r>
              <w:instrText xml:space="preserve"> AutoTextList   \s NoStyle \t "الخادم يشير إلى نظام جهاز فعلي قادر على تشغيل برنامج الخادم." </w:instrText>
            </w:r>
            <w:r>
              <w:fldChar w:fldCharType="separate"/>
            </w:r>
            <w:r>
              <w:rPr>
                <w:color w:val="0563C1"/>
              </w:rPr>
              <w:t>خادم</w:t>
            </w:r>
            <w:r>
              <w:fldChar w:fldCharType="end"/>
            </w:r>
            <w:r>
              <w:t xml:space="preserve">مخصص يديره أو يتحكم به أي كيان بخلاف العميل أو شركاته التابعة لبند </w:t>
            </w:r>
            <w:hyperlink w:anchor="_Sec537">
              <w:r>
                <w:rPr>
                  <w:color w:val="00467F"/>
                  <w:u w:val="single"/>
                  <w:rtl/>
                </w:rPr>
                <w:t>"إدارة تعهيد البرمجيات"</w:t>
              </w:r>
            </w:hyperlink>
            <w:r>
              <w:rPr>
                <w:rtl/>
              </w:rPr>
              <w:t>.</w:t>
            </w:r>
            <w:r w:rsidR="00733002">
              <w:t>‬</w:t>
            </w:r>
            <w:r w:rsidR="00733002">
              <w:t>‬</w:t>
            </w:r>
            <w:r w:rsidR="00733002">
              <w:t>‬</w:t>
            </w:r>
          </w:dir>
        </w:dir>
      </w:dir>
    </w:p>
    <w:p w14:paraId="02C498B1" w14:textId="77777777" w:rsidR="004E7697" w:rsidRDefault="004E7697">
      <w:pPr>
        <w:pStyle w:val="ProductList-BodyIndented"/>
        <w:rPr>
          <w:rtl/>
        </w:rPr>
      </w:pPr>
    </w:p>
    <w:p w14:paraId="4B228003" w14:textId="77777777" w:rsidR="004E7697" w:rsidRDefault="002B5C49">
      <w:pPr>
        <w:pStyle w:val="ProductList-BodyIndented"/>
        <w:rPr>
          <w:rtl/>
        </w:rPr>
      </w:pPr>
      <w:r>
        <w:rPr>
          <w:rtl/>
        </w:rPr>
        <w:t>يجب أن تتوافر الشروط التالية في برنامج العميل:</w:t>
      </w:r>
    </w:p>
    <w:p w14:paraId="0595D866" w14:textId="77777777" w:rsidR="004E7697" w:rsidRDefault="002B5C49" w:rsidP="00DE0BED">
      <w:pPr>
        <w:pStyle w:val="ProductList-Bullet"/>
        <w:numPr>
          <w:ilvl w:val="1"/>
          <w:numId w:val="68"/>
        </w:numPr>
        <w:rPr>
          <w:rtl/>
        </w:rPr>
      </w:pPr>
      <w:r>
        <w:rPr>
          <w:rtl/>
        </w:rPr>
        <w:t>أن يضيف وظيفة هامة وأساسية إلى التطبيقات الذاتية الاستضافة التي تعد جزءًا من الحل الموحد (لا تُعد لوحات المعلومات ومحررات HTML والأدوات المساعدة والتقنيات المشابهة فقط خدمة أساسية و/أو تطبيقًا أساسيًا للحل الموحد)،</w:t>
      </w:r>
    </w:p>
    <w:p w14:paraId="609B7B59" w14:textId="77777777" w:rsidR="004E7697" w:rsidRDefault="002B5C49" w:rsidP="00DE0BED">
      <w:pPr>
        <w:pStyle w:val="ProductList-Bullet"/>
        <w:numPr>
          <w:ilvl w:val="1"/>
          <w:numId w:val="68"/>
        </w:numPr>
        <w:rPr>
          <w:rtl/>
        </w:rPr>
      </w:pPr>
      <w:r>
        <w:rPr>
          <w:rtl/>
        </w:rPr>
        <w:t>يكون الخدمة الأساسية و/أو التطبيق الأساسي للحل الموحد ويجب ألا يسمح بالوصول المباشر إلى التطبيقات الذاتية الاستضافة بواسطة أي مستخدم نهائي للحل الموحد،</w:t>
      </w:r>
    </w:p>
    <w:p w14:paraId="47D7EB4F" w14:textId="77777777" w:rsidR="004E7697" w:rsidRDefault="002B5C49" w:rsidP="00DE0BED">
      <w:pPr>
        <w:pStyle w:val="ProductList-Bullet"/>
        <w:numPr>
          <w:ilvl w:val="1"/>
          <w:numId w:val="68"/>
        </w:numPr>
        <w:rPr>
          <w:rtl/>
        </w:rPr>
      </w:pPr>
      <w:r>
        <w:rPr>
          <w:rtl/>
        </w:rPr>
        <w:t>وأن يتم تسليمه للمستخدمين النهائيين عبر الإنترنت أو شبكة الهاتف أو شبكة خاصة من خوادم خاضعة للسيطرة اليومية من العميل أو طرف ثالث غير المستخدم النهائي للحل الموحد (قد لا يتم تحميل الحل الموحد على جهاز المستخدم النهائي)، و</w:t>
      </w:r>
    </w:p>
    <w:p w14:paraId="416B17B5" w14:textId="77777777" w:rsidR="004E7697" w:rsidRDefault="002B5C49" w:rsidP="00DE0BED">
      <w:pPr>
        <w:pStyle w:val="ProductList-Bullet"/>
        <w:numPr>
          <w:ilvl w:val="1"/>
          <w:numId w:val="68"/>
        </w:numPr>
        <w:rPr>
          <w:rtl/>
        </w:rPr>
      </w:pPr>
      <w:r>
        <w:rPr>
          <w:rtl/>
        </w:rPr>
        <w:t>وأن يكون مملوكًا - أي ليس مرخصًا - للعميل، باستثناء أنه يجوز أن يتضمن البرنامج الخاص بالعميل برامج تابعة لأطراف ثالثة غير فعلية يتم تضمينها فيه أو يتم تشغيلها لدعمه.</w:t>
      </w:r>
    </w:p>
    <w:p w14:paraId="447944B5" w14:textId="77777777" w:rsidR="004E7697" w:rsidRDefault="004E7697">
      <w:pPr>
        <w:pStyle w:val="ProductList-BodyIndented"/>
        <w:rPr>
          <w:rtl/>
        </w:rPr>
      </w:pPr>
    </w:p>
    <w:p w14:paraId="7B4DB84E" w14:textId="77777777" w:rsidR="004E7697" w:rsidRDefault="002B5C49">
      <w:pPr>
        <w:pStyle w:val="ProductList-BodyIndented"/>
        <w:rPr>
          <w:rtl/>
        </w:rPr>
      </w:pPr>
      <w:r>
        <w:rPr>
          <w:rtl/>
        </w:rPr>
        <w:t>‏</w:t>
      </w:r>
      <w:dir w:val="rtl">
        <w:r>
          <w:rPr>
            <w:rtl/>
          </w:rPr>
          <w:t xml:space="preserve">تظل جميع استخدامات التطبيقات الذاتية الاستضافة محكومة </w:t>
        </w:r>
        <w:r>
          <w:fldChar w:fldCharType="begin"/>
        </w:r>
        <w:r>
          <w:instrText xml:space="preserve"> AutoTextList   \s NoStyle \t "شروط الترخيص: البنود والشروط التي تحكم نشر منتج واستخدامه." </w:instrText>
        </w:r>
        <w:r>
          <w:fldChar w:fldCharType="separate"/>
        </w:r>
        <w:r>
          <w:rPr>
            <w:color w:val="0563C1"/>
          </w:rPr>
          <w:t>بشروط الترخيص</w:t>
        </w:r>
        <w:r>
          <w:fldChar w:fldCharType="end"/>
        </w:r>
        <w:r>
          <w:t xml:space="preserve"> الخاصة بهذه المنتجات.</w:t>
        </w:r>
        <w:r>
          <w:t xml:space="preserve">‬ لا يجوز للعميل نقل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التراخيص</w:t>
        </w:r>
        <w:r>
          <w:fldChar w:fldCharType="end"/>
        </w:r>
        <w:r>
          <w:t xml:space="preserve"> المكتسبة ضمن اتفاقية الترخيص المجمع الخاصة به باستثناء المسموح به في هذه الاتفاقية.</w:t>
        </w:r>
        <w:r w:rsidR="00733002">
          <w:t>‬</w:t>
        </w:r>
      </w:dir>
    </w:p>
    <w:p w14:paraId="6FA47F65" w14:textId="77777777" w:rsidR="004E7697" w:rsidRDefault="004E7697">
      <w:pPr>
        <w:pStyle w:val="ProductList-BodyIndented"/>
        <w:jc w:val="right"/>
        <w:rPr>
          <w:rtl/>
        </w:rPr>
      </w:pPr>
    </w:p>
    <w:tbl>
      <w:tblPr>
        <w:tblStyle w:val="PURTable0"/>
        <w:bidiVisual/>
        <w:tblW w:w="0" w:type="dxa"/>
        <w:tblLook w:val="04A0" w:firstRow="1" w:lastRow="0" w:firstColumn="1" w:lastColumn="0" w:noHBand="0" w:noVBand="1"/>
      </w:tblPr>
      <w:tblGrid>
        <w:gridCol w:w="10556"/>
      </w:tblGrid>
      <w:tr w:rsidR="004E7697" w14:paraId="7A3C0C8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B837A9"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CB8C751" w14:textId="77777777" w:rsidR="004E7697" w:rsidRDefault="004E7697">
      <w:pPr>
        <w:pStyle w:val="ProductList-BodyIndented"/>
        <w:rPr>
          <w:rtl/>
        </w:rPr>
      </w:pPr>
    </w:p>
    <w:p w14:paraId="07C36471" w14:textId="77777777" w:rsidR="004E7697" w:rsidRDefault="004E7697">
      <w:pPr>
        <w:pStyle w:val="PURBreadcrumb"/>
        <w:bidi/>
        <w:rPr>
          <w:rtl/>
        </w:rPr>
      </w:pPr>
    </w:p>
    <w:p w14:paraId="6DF0F9D2" w14:textId="77777777" w:rsidR="004E7697" w:rsidRDefault="002B5C49">
      <w:pPr>
        <w:pStyle w:val="ProductList-Offering1Heading"/>
        <w:outlineLvl w:val="1"/>
        <w:rPr>
          <w:rtl/>
        </w:rPr>
      </w:pPr>
      <w:bookmarkStart w:id="376" w:name="_Sec1282"/>
      <w:r>
        <w:rPr>
          <w:rtl/>
        </w:rPr>
        <w:t>تحديثات الأمان الموسعة</w:t>
      </w:r>
      <w:bookmarkEnd w:id="376"/>
      <w:r>
        <w:fldChar w:fldCharType="begin"/>
      </w:r>
      <w:r>
        <w:instrText xml:space="preserve"> TC "</w:instrText>
      </w:r>
      <w:bookmarkStart w:id="377" w:name="_Toc62547485"/>
      <w:r>
        <w:instrText>تحديثات الأمان الموسعة</w:instrText>
      </w:r>
      <w:bookmarkEnd w:id="377"/>
      <w:r>
        <w:instrText>" \l 2</w:instrText>
      </w:r>
      <w:r>
        <w:fldChar w:fldCharType="end"/>
      </w:r>
    </w:p>
    <w:p w14:paraId="50ACE506" w14:textId="77777777" w:rsidR="004E7697" w:rsidRDefault="002B5C49">
      <w:pPr>
        <w:pStyle w:val="ProductList-Body"/>
        <w:rPr>
          <w:rtl/>
        </w:rPr>
      </w:pPr>
      <w:r>
        <w:rPr>
          <w:rtl/>
        </w:rPr>
        <w:t xml:space="preserve">يجوز للعميل شراء تغطية تحديثات الأمان الموسعة ("ESU") </w:t>
      </w: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للتراخيص</w:t>
      </w:r>
      <w:r>
        <w:fldChar w:fldCharType="end"/>
      </w:r>
      <w:r>
        <w:t xml:space="preserve"> مع تغطية ضمان البرنامج وتراخيص الاشتراك المكافئة.</w:t>
      </w:r>
    </w:p>
    <w:p w14:paraId="13DAFB36" w14:textId="77777777" w:rsidR="004E7697" w:rsidRDefault="004E7697">
      <w:pPr>
        <w:pStyle w:val="ProductList-Body"/>
        <w:rPr>
          <w:rtl/>
        </w:rPr>
      </w:pPr>
    </w:p>
    <w:p w14:paraId="52E40CE6" w14:textId="77777777" w:rsidR="004E7697" w:rsidRDefault="002B5C49">
      <w:pPr>
        <w:pStyle w:val="ProductList-ClauseHeading"/>
        <w:outlineLvl w:val="2"/>
        <w:rPr>
          <w:rtl/>
        </w:rPr>
      </w:pPr>
      <w:r>
        <w:rPr>
          <w:rtl/>
        </w:rPr>
        <w:t>متطلبات الترخيص</w:t>
      </w:r>
    </w:p>
    <w:p w14:paraId="11CFBBEF" w14:textId="77777777" w:rsidR="004E7697" w:rsidRDefault="002B5C49">
      <w:pPr>
        <w:pStyle w:val="ProductList-Body"/>
        <w:rPr>
          <w:rtl/>
        </w:rPr>
      </w:pPr>
      <w:r>
        <w:rPr>
          <w:rtl/>
        </w:rPr>
        <w:t xml:space="preserve">تغطية تحديثات الأمان الموسعة مطلوبة لكل </w:t>
      </w:r>
      <w:r>
        <w:fldChar w:fldCharType="begin"/>
      </w:r>
      <w:r>
        <w:instrText xml:space="preserve"> AutoTextList   \s NoStyle \t "يعني الترخيص الحق في تنزيل منتج وتثبيته والوصول إليه واستخدامه.</w:instrText>
      </w:r>
      <w:r>
        <w:instrText xml:space="preserve">‬" </w:instrText>
      </w:r>
      <w:r>
        <w:fldChar w:fldCharType="separate"/>
      </w:r>
      <w:r>
        <w:rPr>
          <w:color w:val="0563C1"/>
        </w:rPr>
        <w:t>ترخيص</w:t>
      </w:r>
      <w:r>
        <w:fldChar w:fldCharType="end"/>
      </w:r>
      <w:r>
        <w:t xml:space="preserve"> أساسي أو ترخيص خادم معين </w:t>
      </w:r>
      <w:r>
        <w:fldChar w:fldCharType="begin"/>
      </w:r>
      <w:r>
        <w:instrText xml:space="preserve"> AutoTextList   \s NoStyle \t "‏</w:instrText>
      </w:r>
      <w:dir w:val="rtl">
        <w:r>
          <w:instrText>الخادم المرخّص يعني خادمًا فرديًا مخصصًا لاستخدام العميل، ويتم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للخادم المرخص</w:t>
        </w:r>
        <w:r>
          <w:fldChar w:fldCharType="end"/>
        </w:r>
        <w:r>
          <w:t>، خاضعة لنفس حدود الترخيص الأدنى. لا تلزم تغطية تحديثات الأمان الموسعة (وليست متوفرة) لتراخيص وصول العميل أو تراخيص الموصل الخارجي؛ ومع ذلك، يجب أن يكون لدى العميل ضمان برنامج (أو تراخيص اشتراك مكافئة) نشط لتراخيص وصول العميل وتراخيص الموصل الخارجي التي تسمح بالوصول إلى الخوادم مع تغطية تحديثات أمان موسعة نشطة.</w:t>
        </w:r>
        <w:r w:rsidR="00733002">
          <w:t>‬</w:t>
        </w:r>
      </w:dir>
    </w:p>
    <w:p w14:paraId="69697446" w14:textId="77777777" w:rsidR="004E7697" w:rsidRDefault="004E7697">
      <w:pPr>
        <w:pStyle w:val="ProductList-Body"/>
        <w:rPr>
          <w:rtl/>
        </w:rPr>
      </w:pPr>
    </w:p>
    <w:p w14:paraId="0D9E80F7" w14:textId="77777777" w:rsidR="004E7697" w:rsidRDefault="002B5C49">
      <w:pPr>
        <w:pStyle w:val="ProductList-ClauseHeading"/>
        <w:outlineLvl w:val="2"/>
        <w:rPr>
          <w:rtl/>
        </w:rPr>
      </w:pPr>
      <w:r>
        <w:rPr>
          <w:rtl/>
        </w:rPr>
        <w:t>أهلية التغطية</w:t>
      </w:r>
    </w:p>
    <w:p w14:paraId="14C64DEA" w14:textId="77777777" w:rsidR="004E7697" w:rsidRDefault="002B5C49">
      <w:pPr>
        <w:pStyle w:val="ProductList-Body"/>
        <w:rPr>
          <w:rtl/>
        </w:rPr>
      </w:pPr>
      <w:r>
        <w:rPr>
          <w:rtl/>
        </w:rPr>
        <w:t xml:space="preserve">بالنسبة لأي </w:t>
      </w:r>
      <w:r>
        <w:fldChar w:fldCharType="begin"/>
      </w:r>
      <w:r>
        <w:instrText xml:space="preserve"> AutoTextList   \s NoStyle \t "الخادم يعني نظام أجهزة فعليًا قادرًا على تشغيل برنامج الخادم." </w:instrText>
      </w:r>
      <w:r>
        <w:fldChar w:fldCharType="separate"/>
      </w:r>
      <w:r>
        <w:rPr>
          <w:color w:val="0563C1"/>
        </w:rPr>
        <w:t>خادم</w:t>
      </w:r>
      <w:r>
        <w:fldChar w:fldCharType="end"/>
      </w:r>
      <w:r>
        <w:t xml:space="preserve"> محدد، يجوز للعميل الحصول على تغطية تحديثات الأمان الموسعة للسنتين الثانية والثالثة من العرض فقط إذا حصل العميل أيضًا على تغطية للسنة السابقة. لا يشترط أن تكون تغطية تحديثات الأمان الموسعة مشتركة مع تغطية ضمان البرنامج أو تراخيص الاشتراك المكافئة لضمان البرنامج؛ ومع ذلك، يجب أن يتبقى لدى العميل مدة شهر واحد كحد أدنى من تغطية ضمان البرنامج المؤهِّلة أو مدة ترخيص الاشتراك في بداية فترة التغطية الفعلية لكل سنة من تغطية تحديثات الأمان الموسعة التي تم شراؤها (أي خلال السنة الأولى أو الثانية أو الثالثة). </w:t>
      </w:r>
    </w:p>
    <w:p w14:paraId="16A7B6BE" w14:textId="77777777" w:rsidR="004E7697" w:rsidRDefault="004E7697">
      <w:pPr>
        <w:pStyle w:val="ProductList-Body"/>
        <w:rPr>
          <w:rtl/>
        </w:rPr>
      </w:pPr>
    </w:p>
    <w:p w14:paraId="3B1A5B5C" w14:textId="77777777" w:rsidR="004E7697" w:rsidRDefault="002B5C49">
      <w:pPr>
        <w:pStyle w:val="ProductList-ClauseHeading"/>
        <w:outlineLvl w:val="2"/>
        <w:rPr>
          <w:rtl/>
        </w:rPr>
      </w:pPr>
      <w:r>
        <w:rPr>
          <w:rtl/>
        </w:rPr>
        <w:t>استخدام البرامج المحدثة</w:t>
      </w:r>
    </w:p>
    <w:p w14:paraId="7D2FA512" w14:textId="77777777" w:rsidR="004E7697" w:rsidRDefault="002B5C49">
      <w:pPr>
        <w:pStyle w:val="ProductList-Body"/>
        <w:rPr>
          <w:rtl/>
        </w:rPr>
      </w:pPr>
      <w:r>
        <w:rPr>
          <w:rtl/>
        </w:rPr>
        <w:t xml:space="preserve">باستثناء ما يلي، يجوز استخدام برنامج الخادم الذي يتم تحديثه من خلال تغطية تحديثات الأمان الموسعة فقط بموجب التراخيص المشمولة بتغطية تحديثات الأمان الموسعة. </w:t>
      </w:r>
    </w:p>
    <w:p w14:paraId="27DC9CC6" w14:textId="77777777" w:rsidR="004E7697" w:rsidRDefault="002B5C49" w:rsidP="00DE0BED">
      <w:pPr>
        <w:pStyle w:val="ProductList-Bullet"/>
        <w:numPr>
          <w:ilvl w:val="0"/>
          <w:numId w:val="69"/>
        </w:numPr>
        <w:rPr>
          <w:rtl/>
        </w:rPr>
      </w:pPr>
      <w:r>
        <w:rPr>
          <w:rtl/>
        </w:rPr>
        <w:t>يجوز للعميل متابعة استخدام البرنامج المحدّث بعد انتهاء صلاحية التغطية، ولكن فقط بموجب التراخيص التي تنطبق عليها التغطية.</w:t>
      </w:r>
    </w:p>
    <w:p w14:paraId="55772DDF" w14:textId="77777777" w:rsidR="004E7697" w:rsidRDefault="002B5C49" w:rsidP="00DE0BED">
      <w:pPr>
        <w:pStyle w:val="ProductList-Bullet"/>
        <w:numPr>
          <w:ilvl w:val="0"/>
          <w:numId w:val="69"/>
        </w:numPr>
        <w:rPr>
          <w:rtl/>
        </w:rPr>
      </w:pPr>
      <w:r>
        <w:rPr>
          <w:rtl/>
        </w:rPr>
        <w:t xml:space="preserve">بالإضافة إلى ذلك، يجوز للعميل تطبيق التحديثات المتوفرة بموجب تغطية تحديثات الأمان الموسعة إلى تراخيص عميل البرنامج واستخداماته للتطوير والاختبار والأغراض ذات الصلة بموجب تراخيص Developer edition أو اشتراكات Visual Studio. </w:t>
      </w:r>
    </w:p>
    <w:p w14:paraId="5827AAF6" w14:textId="77777777" w:rsidR="004E7697" w:rsidRDefault="002B5C49" w:rsidP="00DE0BED">
      <w:pPr>
        <w:pStyle w:val="ProductList-Bullet"/>
        <w:numPr>
          <w:ilvl w:val="0"/>
          <w:numId w:val="69"/>
        </w:numPr>
        <w:rPr>
          <w:rtl/>
        </w:rPr>
      </w:pPr>
      <w:r>
        <w:rPr>
          <w:rtl/>
        </w:rPr>
        <w:t>يحق للعملاء استخدام نسخة محدثة من البرنامج بموجب Windows Server، وSQL Server، وأحمال عمل Windows 7 المرخصة التي تعمل على Azure Stack Hub.</w:t>
      </w:r>
    </w:p>
    <w:p w14:paraId="04D68F3D" w14:textId="77777777" w:rsidR="004E7697" w:rsidRDefault="004E7697">
      <w:pPr>
        <w:pStyle w:val="ProductList-Body"/>
        <w:rPr>
          <w:rtl/>
        </w:rPr>
      </w:pPr>
    </w:p>
    <w:p w14:paraId="3641D1E8" w14:textId="77777777" w:rsidR="004E7697" w:rsidRDefault="002B5C49">
      <w:pPr>
        <w:pStyle w:val="ProductList-ClauseHeading"/>
        <w:outlineLvl w:val="2"/>
        <w:rPr>
          <w:rtl/>
        </w:rPr>
      </w:pPr>
      <w:r>
        <w:rPr>
          <w:rtl/>
        </w:rPr>
        <w:t>تغطية أحمال العمل المستضافة</w:t>
      </w:r>
    </w:p>
    <w:p w14:paraId="161E7458" w14:textId="77777777" w:rsidR="004E7697" w:rsidRDefault="002B5C49">
      <w:pPr>
        <w:pStyle w:val="ProductList-Body"/>
        <w:rPr>
          <w:rtl/>
        </w:rPr>
      </w:pPr>
      <w:r>
        <w:rPr>
          <w:rtl/>
        </w:rPr>
        <w:t xml:space="preserve">يجوز للعميل أيضًا شراء تغطية تحديثات الأمان الموسعة لأحمال العمل التي يتم تشغيلها على خوادم مقدمي الخدمات المعتمدين بموجب العروض المضمّنة في الترخيص. "مقدمو الخدمات المعتمدون" هم مقدمو الخدمات المدرجون في </w:t>
      </w:r>
      <w:hyperlink r:id="rId161">
        <w:r>
          <w:rPr>
            <w:color w:val="00467F"/>
            <w:u w:val="single"/>
            <w:rtl/>
          </w:rPr>
          <w:t>http://www.microsoft.com/licensing/software-assurance/license-mobility.aspx</w:t>
        </w:r>
      </w:hyperlink>
      <w:r>
        <w:rPr>
          <w:rtl/>
        </w:rPr>
        <w:t xml:space="preserve">. "مضمّن في الترخيص" يعني أن العميل يقوم بترخيص Windows Server أو SQL Server من خلال مقدم الخدمات المعتمد، ولا يقوم بإحضار تراخيصه الخاصة (على سبيل المثال، خدمة إحضار ترخيصك الخاص (BYOL). يجب أن يحصل العميل على تراخيص تحديثات الأمان الموسعة لجميع </w:t>
      </w:r>
      <w:r>
        <w:fldChar w:fldCharType="begin"/>
      </w:r>
      <w:r>
        <w:instrText xml:space="preserve"> AutoTextList   \s NoStyle \t "تعني النواة الظاهرية وحدة طاقة المعالجة الموجودة في نظام أجهزة ظاهري.</w:instrText>
      </w:r>
      <w:r>
        <w:instrText xml:space="preserve">‬ النواة الظاهرية هي التمثيل الظاهري لمؤشر ترابط أجهزة واحد أو أكثر." </w:instrText>
      </w:r>
      <w:r>
        <w:fldChar w:fldCharType="separate"/>
      </w:r>
      <w:r>
        <w:rPr>
          <w:color w:val="0563C1"/>
        </w:rPr>
        <w:t>أنوية المعالجات الظاهرية</w:t>
      </w:r>
      <w:r>
        <w:fldChar w:fldCharType="end"/>
      </w:r>
      <w:r>
        <w:t xml:space="preserve"> في </w:t>
      </w:r>
      <w:r>
        <w:fldChar w:fldCharType="begin"/>
      </w:r>
      <w:r>
        <w:instrText xml:space="preserve"> AutoTextList   \s NoStyle \t "بيئة نظام التشغيل الظاهرية تعني بيئة نظام التشغيل التي يتم تكوينها للتشغيل على نظام أجهزة ظاهري" </w:instrText>
      </w:r>
      <w:r>
        <w:fldChar w:fldCharType="separate"/>
      </w:r>
      <w:r>
        <w:rPr>
          <w:color w:val="0563C1"/>
        </w:rPr>
        <w:t>بيئة نظام التشغيل الظاهرية</w:t>
      </w:r>
      <w:r>
        <w:fldChar w:fldCharType="end"/>
      </w:r>
      <w:r>
        <w:t xml:space="preserve"> بحدٍ أدنى يبلغ 16 لـ Windows Server وأربعة لـ SQL Server.</w:t>
      </w:r>
    </w:p>
    <w:p w14:paraId="29621D40" w14:textId="77777777" w:rsidR="004E7697" w:rsidRDefault="004E7697">
      <w:pPr>
        <w:pStyle w:val="ProductList-Body"/>
        <w:rPr>
          <w:rtl/>
        </w:rPr>
      </w:pPr>
    </w:p>
    <w:p w14:paraId="3408EC74" w14:textId="77777777" w:rsidR="004E7697" w:rsidRDefault="002B5C49">
      <w:pPr>
        <w:pStyle w:val="ProductList-ClauseHeading"/>
        <w:outlineLvl w:val="2"/>
        <w:rPr>
          <w:rtl/>
        </w:rPr>
      </w:pPr>
      <w:r>
        <w:rPr>
          <w:rtl/>
        </w:rPr>
        <w:t>أحمال عملAzure Stack Hub</w:t>
      </w:r>
    </w:p>
    <w:p w14:paraId="5563ED90" w14:textId="77777777" w:rsidR="004E7697" w:rsidRDefault="002B5C49">
      <w:pPr>
        <w:pStyle w:val="ProductList-Body"/>
        <w:rPr>
          <w:rtl/>
        </w:rPr>
      </w:pPr>
      <w:r>
        <w:rPr>
          <w:rtl/>
        </w:rPr>
        <w:t>يحق للعملاء الوصول لتحديثات الأمان الموسعة لكل نسخة مرخصة من البرنامج بموجب Windows Server، وSQL Server، وأحمال عمل Windows 7 المرخصة التي تعمل على Azure Stack Hub. يتم الإعفاء من المتطلبات لشراء تغطية تحديثات الأمان الموسعة وحق الوصول لأحمال عمل الخادم المحدثة بموجب تراخيص وصول العميل وتغطية ضمان البرنامج فقط بموجب Windows Server، وSQL Server، وأحمال عمل Windows 7 المرخصة التي تعمل على Azure Stack Hub.</w:t>
      </w:r>
    </w:p>
    <w:p w14:paraId="759D9BD4" w14:textId="77777777" w:rsidR="004E7697" w:rsidRDefault="004E7697">
      <w:pPr>
        <w:pStyle w:val="ProductList-Body"/>
        <w:rPr>
          <w:rtl/>
        </w:rPr>
      </w:pPr>
    </w:p>
    <w:p w14:paraId="3A701126" w14:textId="77777777" w:rsidR="004E7697" w:rsidRDefault="002B5C49">
      <w:pPr>
        <w:pStyle w:val="ProductList-ClauseHeading"/>
        <w:outlineLvl w:val="2"/>
        <w:rPr>
          <w:rtl/>
        </w:rPr>
      </w:pPr>
      <w:r>
        <w:rPr>
          <w:rtl/>
        </w:rPr>
        <w:t>دعم حل المشكلات على مدار 24 ساعة يوميًا طوال أيام الأسبوع</w:t>
      </w:r>
    </w:p>
    <w:p w14:paraId="784E9F77" w14:textId="77777777" w:rsidR="004E7697" w:rsidRDefault="002B5C49">
      <w:pPr>
        <w:pStyle w:val="ProductList-Body"/>
        <w:rPr>
          <w:rtl/>
        </w:rPr>
      </w:pPr>
      <w:r>
        <w:rPr>
          <w:rtl/>
        </w:rPr>
        <w:t xml:space="preserve">خلال مدة تغطية تحديثات الأمان الموسعة، يكون العميل مؤهلًا لتطبيق دعم حل المشكلات على مدار 24 ساعة طوال أيام الأسبوع على استخدام الإصدار المشمول بالتغطية على خوادمه المؤهِّلة. الخوادم المؤهلة هي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خوادم مرخصة</w:t>
        </w:r>
        <w:r>
          <w:fldChar w:fldCharType="end"/>
        </w:r>
        <w:r>
          <w:t xml:space="preserve"> ذات تغطية ضمان برنامج وتحديثات أمان موسعة نشطة </w:t>
        </w:r>
        <w:r>
          <w:fldChar w:fldCharType="begin"/>
        </w:r>
        <w:r>
          <w:instrText xml:space="preserve"> AutoTextList   \s NoStyle \t "يعني ‏</w:instrText>
        </w:r>
        <w:dir w:val="rtl">
          <w:r>
            <w:instrText>الخادم المرخّص خادمًا فرديًا مخصصًا لاستخدام العميل، والذي يتم تعيين ترخيص له.</w:instrText>
          </w:r>
          <w:r>
            <w:instrText xml:space="preserve">‬ تخضع أي خوادم مخصصة يديرها أو يتحكم بها أي كيان بخلاف العميل أو شركاته التابعة لبند "إدارة تعهيد البرمجيات" . ولأغراض هذا التعريف، يعتبر الجزء أو الشريحة من الجهاز بمثابة خادم منفصل." </w:instrText>
          </w:r>
          <w:r>
            <w:fldChar w:fldCharType="separate"/>
          </w:r>
          <w:r>
            <w:rPr>
              <w:color w:val="0563C1"/>
            </w:rPr>
            <w:t>والخوادم المرخصّة</w:t>
          </w:r>
          <w:r>
            <w:fldChar w:fldCharType="end"/>
          </w:r>
          <w:r>
            <w:t xml:space="preserve"> مرخصّة كذلك لتشغيل Azure Stack Hub.</w:t>
          </w:r>
          <w:r w:rsidR="00733002">
            <w:t>‬</w:t>
          </w:r>
          <w:r w:rsidR="00733002">
            <w:t>‬</w:t>
          </w:r>
        </w:dir>
      </w:dir>
    </w:p>
    <w:p w14:paraId="7B488F10" w14:textId="77777777" w:rsidR="004E7697" w:rsidRDefault="004E7697">
      <w:pPr>
        <w:pStyle w:val="ProductList-Body"/>
        <w:rPr>
          <w:rtl/>
        </w:rPr>
      </w:pPr>
    </w:p>
    <w:p w14:paraId="29A55C50"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0D7878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D33A8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1A34B7D" w14:textId="77777777" w:rsidR="004E7697" w:rsidRDefault="004E7697">
      <w:pPr>
        <w:pStyle w:val="ProductList-Body"/>
        <w:rPr>
          <w:rtl/>
        </w:rPr>
      </w:pPr>
    </w:p>
    <w:p w14:paraId="5093EB67" w14:textId="77777777" w:rsidR="004E7697" w:rsidRDefault="002B5C49">
      <w:pPr>
        <w:pStyle w:val="ProductList-SectionHeading"/>
        <w:pageBreakBefore/>
        <w:outlineLvl w:val="0"/>
        <w:rPr>
          <w:rtl/>
        </w:rPr>
      </w:pPr>
      <w:bookmarkStart w:id="378" w:name="_Sec1237"/>
      <w:bookmarkEnd w:id="354"/>
      <w:r>
        <w:rPr>
          <w:rtl/>
        </w:rPr>
        <w:t>الملحق ج – المكونات الإضافية وتراخيص الانتقال الأخرى</w:t>
      </w:r>
      <w:r>
        <w:rPr>
          <w:rtl/>
        </w:rPr>
        <w:t>‬‏</w:t>
      </w:r>
      <w:dir w:val="rtl">
        <w:r>
          <w:fldChar w:fldCharType="begin"/>
        </w:r>
        <w:r>
          <w:instrText xml:space="preserve"> TC "</w:instrText>
        </w:r>
        <w:bookmarkStart w:id="379" w:name="_Toc62547486"/>
        <w:r>
          <w:instrText>الملحق ج – المكونات الإضافية وتراخيص الانتقال الأخرى</w:instrText>
        </w:r>
        <w:r>
          <w:instrText>‬‏</w:instrText>
        </w:r>
        <w:dir w:val="rtl">
          <w:bookmarkEnd w:id="379"/>
          <w:r>
            <w:instrText>" \l 1</w:instrText>
          </w:r>
          <w:r>
            <w:fldChar w:fldCharType="end"/>
          </w:r>
          <w:r w:rsidR="00733002">
            <w:t>‬</w:t>
          </w:r>
          <w:r w:rsidR="00733002">
            <w:t>‬</w:t>
          </w:r>
        </w:dir>
      </w:dir>
    </w:p>
    <w:p w14:paraId="55BAA4F6"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52BF2F8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574356"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0B8E4C0C" w14:textId="77777777" w:rsidR="004E7697" w:rsidRDefault="004E7697">
      <w:pPr>
        <w:pStyle w:val="ProductList-Body"/>
        <w:rPr>
          <w:rtl/>
        </w:rPr>
      </w:pPr>
    </w:p>
    <w:p w14:paraId="6D081637" w14:textId="77777777" w:rsidR="004E7697" w:rsidRDefault="002B5C49">
      <w:pPr>
        <w:pStyle w:val="ProductList-OfferingGroupHeading"/>
        <w:outlineLvl w:val="1"/>
        <w:rPr>
          <w:rtl/>
        </w:rPr>
      </w:pPr>
      <w:bookmarkStart w:id="380" w:name="_Sec1238"/>
      <w:r>
        <w:rPr>
          <w:rtl/>
        </w:rPr>
        <w:t>المكونات الإضافية</w:t>
      </w:r>
      <w:bookmarkEnd w:id="380"/>
      <w:r>
        <w:fldChar w:fldCharType="begin"/>
      </w:r>
      <w:r>
        <w:instrText xml:space="preserve"> TC "</w:instrText>
      </w:r>
      <w:bookmarkStart w:id="381" w:name="_Toc62547487"/>
      <w:r>
        <w:instrText>المكونات الإضافية</w:instrText>
      </w:r>
      <w:bookmarkEnd w:id="381"/>
      <w:r>
        <w:instrText>" \l 2</w:instrText>
      </w:r>
      <w:r>
        <w:fldChar w:fldCharType="end"/>
      </w:r>
    </w:p>
    <w:p w14:paraId="6A491C1C" w14:textId="77777777" w:rsidR="004E7697" w:rsidRDefault="002B5C49">
      <w:pPr>
        <w:pStyle w:val="ProductList-Body"/>
        <w:rPr>
          <w:rtl/>
        </w:rPr>
      </w:pPr>
      <w:r>
        <w:rPr>
          <w:rtl/>
        </w:rPr>
        <w:t>يجوز للعميل الحصول على المكونات الإضافية بموجب الشروط التالية:</w:t>
      </w:r>
    </w:p>
    <w:p w14:paraId="11C8602D" w14:textId="77777777" w:rsidR="004E7697" w:rsidRDefault="002B5C49" w:rsidP="00DE0BED">
      <w:pPr>
        <w:pStyle w:val="ProductList-Bullet"/>
        <w:numPr>
          <w:ilvl w:val="0"/>
          <w:numId w:val="70"/>
        </w:numPr>
        <w:rPr>
          <w:rtl/>
        </w:rPr>
      </w:pPr>
      <w:r>
        <w:rPr>
          <w:rtl/>
        </w:rPr>
        <w:t>يجب أن يكون لدى العميل ضمان برنامج (SA) نشط أو ترخيص اشتراك مستخدم نشط للتراخيص المؤهلة المقابلة</w:t>
      </w:r>
    </w:p>
    <w:p w14:paraId="4F1E5771" w14:textId="77777777" w:rsidR="004E7697" w:rsidRDefault="002B5C49" w:rsidP="00DE0BED">
      <w:pPr>
        <w:pStyle w:val="ProductList-Bullet"/>
        <w:numPr>
          <w:ilvl w:val="0"/>
          <w:numId w:val="70"/>
        </w:numPr>
        <w:rPr>
          <w:rtl/>
        </w:rPr>
      </w:pPr>
      <w:r>
        <w:rPr>
          <w:rtl/>
        </w:rPr>
        <w:t xml:space="preserve">يجوز للعميل الحصول على ترخيص اشتراك إضافي واحد لكل ترخيص مؤهِّل، ما لم ينص على خلاف ذلك في هذا الملحق.  </w:t>
      </w:r>
    </w:p>
    <w:p w14:paraId="5A0D73A0" w14:textId="77777777" w:rsidR="004E7697" w:rsidRDefault="002B5C49" w:rsidP="00DE0BED">
      <w:pPr>
        <w:pStyle w:val="ProductList-Bullet"/>
        <w:numPr>
          <w:ilvl w:val="0"/>
          <w:numId w:val="70"/>
        </w:numPr>
        <w:rPr>
          <w:rtl/>
        </w:rPr>
      </w:pPr>
      <w:r>
        <w:rPr>
          <w:rtl/>
        </w:rPr>
        <w:t>‏</w:t>
      </w:r>
      <w:dir w:val="rtl">
        <w:r>
          <w:rPr>
            <w:rtl/>
          </w:rPr>
          <w:t>يجوز للعميل الحصول على تراخيص اشتراك إضافية بين تواريخ التسوية في وقت مبكر من الحصول على التراخيص المؤهلة</w:t>
        </w:r>
        <w:r w:rsidR="00733002">
          <w:t>‬</w:t>
        </w:r>
      </w:dir>
    </w:p>
    <w:p w14:paraId="51199857" w14:textId="77777777" w:rsidR="004E7697" w:rsidRDefault="004E7697">
      <w:pPr>
        <w:pStyle w:val="ProductList-Body"/>
        <w:rPr>
          <w:rtl/>
        </w:rPr>
      </w:pPr>
    </w:p>
    <w:p w14:paraId="5DF62BED" w14:textId="77777777" w:rsidR="004E7697" w:rsidRDefault="002B5C49">
      <w:pPr>
        <w:pStyle w:val="ProductList-Body"/>
        <w:rPr>
          <w:rtl/>
        </w:rPr>
      </w:pPr>
      <w:r>
        <w:rPr>
          <w:rtl/>
        </w:rPr>
        <w:t>تنتهي صلاحية المكونات الإضافية عند انتهاء صلاحية تغطية ضمان البرنامج للترخيص المؤهِّل أو انتهاء مدة ترخيص اشتراك المكون الإضافي أيهما أسبق، ما لم ينص على خلاف ذلك في هذا الملحق. لا يجوز إعادة تعيين المكونات الإضافية إلا لمن يتمتع بتراخيص مؤهِّلة سواءً مستخدمين أو أجهزة.</w:t>
      </w:r>
    </w:p>
    <w:p w14:paraId="480019A2" w14:textId="77777777" w:rsidR="004E7697" w:rsidRDefault="004E7697">
      <w:pPr>
        <w:pStyle w:val="ProductList-Body"/>
        <w:rPr>
          <w:rtl/>
        </w:rPr>
      </w:pPr>
    </w:p>
    <w:p w14:paraId="46E44354" w14:textId="77777777" w:rsidR="004E7697" w:rsidRDefault="002B5C49">
      <w:pPr>
        <w:pStyle w:val="ProductList-Offering2HeadingNoBorder"/>
        <w:outlineLvl w:val="2"/>
        <w:rPr>
          <w:rtl/>
        </w:rPr>
      </w:pPr>
      <w:r>
        <w:rPr>
          <w:rtl/>
        </w:rPr>
        <w:t>نظام تشغيل جهاز سطح مكتب Windows</w:t>
      </w:r>
      <w:r>
        <w:fldChar w:fldCharType="begin"/>
      </w:r>
      <w:r>
        <w:instrText xml:space="preserve"> TC "</w:instrText>
      </w:r>
      <w:bookmarkStart w:id="382" w:name="_Toc62547488"/>
      <w:r>
        <w:instrText>نظام تشغيل جهاز سطح مكتب Windows</w:instrText>
      </w:r>
      <w:bookmarkEnd w:id="382"/>
      <w:r>
        <w:instrText>" \l 3</w:instrText>
      </w:r>
      <w:r>
        <w:fldChar w:fldCharType="end"/>
      </w:r>
    </w:p>
    <w:p w14:paraId="3DF7C170" w14:textId="77777777" w:rsidR="004E7697" w:rsidRDefault="002B5C49">
      <w:pPr>
        <w:pStyle w:val="ProductList-Body"/>
        <w:rPr>
          <w:rtl/>
        </w:rPr>
      </w:pPr>
      <w:r>
        <w:rPr>
          <w:rtl/>
        </w:rPr>
        <w:t>يجب على المستخدم المرخص أن يكون المستخدم الأساسي لجهاز مع تغطية لضمان البرنامج من نظام تشغيل سطح مكتب Windows أو تغطية Windows VDA.</w:t>
      </w:r>
    </w:p>
    <w:p w14:paraId="64C4A9F2"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245"/>
        <w:gridCol w:w="5671"/>
      </w:tblGrid>
      <w:tr w:rsidR="004E7697" w14:paraId="7E1136D6"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67B894F5" w14:textId="77777777" w:rsidR="004E7697" w:rsidRDefault="002B5C49">
            <w:pPr>
              <w:pStyle w:val="ProductList-TableBody"/>
              <w:rPr>
                <w:rtl/>
              </w:rPr>
            </w:pPr>
            <w:r>
              <w:rPr>
                <w:color w:val="FFFFFF"/>
                <w:rtl/>
              </w:rPr>
              <w:t>ترخيص اشتراك المستخدم الإضافي</w:t>
            </w:r>
          </w:p>
        </w:tc>
        <w:tc>
          <w:tcPr>
            <w:tcW w:w="6240" w:type="dxa"/>
            <w:tcBorders>
              <w:top w:val="single" w:sz="4" w:space="0" w:color="0070C0"/>
              <w:bottom w:val="single" w:sz="4" w:space="0" w:color="000000"/>
              <w:right w:val="single" w:sz="4" w:space="0" w:color="0070C0"/>
            </w:tcBorders>
            <w:shd w:val="clear" w:color="auto" w:fill="0070C0"/>
          </w:tcPr>
          <w:p w14:paraId="2F37785C" w14:textId="77777777" w:rsidR="004E7697" w:rsidRDefault="002B5C49">
            <w:pPr>
              <w:pStyle w:val="ProductList-TableBody"/>
              <w:rPr>
                <w:rtl/>
              </w:rPr>
            </w:pPr>
            <w:r>
              <w:rPr>
                <w:color w:val="FFFFFF"/>
                <w:rtl/>
              </w:rPr>
              <w:t>الترخيص (التراخيص) المؤهِّل</w:t>
            </w:r>
          </w:p>
        </w:tc>
      </w:tr>
      <w:tr w:rsidR="004E7697" w14:paraId="7C751FE3" w14:textId="77777777">
        <w:tc>
          <w:tcPr>
            <w:tcW w:w="5880" w:type="dxa"/>
            <w:tcBorders>
              <w:top w:val="single" w:sz="4" w:space="0" w:color="000000"/>
              <w:left w:val="single" w:sz="4" w:space="0" w:color="000000"/>
              <w:bottom w:val="single" w:sz="4" w:space="0" w:color="000000"/>
              <w:right w:val="single" w:sz="4" w:space="0" w:color="000000"/>
            </w:tcBorders>
          </w:tcPr>
          <w:p w14:paraId="7571B2A4" w14:textId="77777777" w:rsidR="004E7697" w:rsidRDefault="002B5C49">
            <w:pPr>
              <w:pStyle w:val="ProductList-TableBody"/>
              <w:rPr>
                <w:rtl/>
              </w:rPr>
            </w:pPr>
            <w:r>
              <w:rPr>
                <w:rtl/>
              </w:rPr>
              <w:t>المكون الإضافي لـ Windows 10 Enterprise E3</w:t>
            </w:r>
          </w:p>
        </w:tc>
        <w:tc>
          <w:tcPr>
            <w:tcW w:w="6240" w:type="dxa"/>
            <w:tcBorders>
              <w:top w:val="single" w:sz="4" w:space="0" w:color="000000"/>
              <w:left w:val="single" w:sz="4" w:space="0" w:color="000000"/>
              <w:bottom w:val="none" w:sz="4" w:space="0" w:color="000000"/>
              <w:right w:val="single" w:sz="4" w:space="0" w:color="000000"/>
            </w:tcBorders>
          </w:tcPr>
          <w:p w14:paraId="25DF2402" w14:textId="77777777" w:rsidR="004E7697" w:rsidRDefault="002B5C49">
            <w:pPr>
              <w:pStyle w:val="ProductList-TableBody"/>
              <w:rPr>
                <w:rtl/>
              </w:rPr>
            </w:pPr>
            <w:r>
              <w:rPr>
                <w:rtl/>
              </w:rPr>
              <w:t>Windows 10 Enterprise/Education لكل جهاز</w:t>
            </w:r>
          </w:p>
        </w:tc>
      </w:tr>
      <w:tr w:rsidR="004E7697" w14:paraId="55A1DFFD" w14:textId="77777777">
        <w:tc>
          <w:tcPr>
            <w:tcW w:w="5880" w:type="dxa"/>
            <w:tcBorders>
              <w:top w:val="single" w:sz="4" w:space="0" w:color="000000"/>
              <w:left w:val="single" w:sz="4" w:space="0" w:color="000000"/>
              <w:bottom w:val="single" w:sz="4" w:space="0" w:color="000000"/>
              <w:right w:val="single" w:sz="4" w:space="0" w:color="000000"/>
            </w:tcBorders>
          </w:tcPr>
          <w:p w14:paraId="34554C64" w14:textId="77777777" w:rsidR="004E7697" w:rsidRDefault="002B5C49">
            <w:pPr>
              <w:pStyle w:val="ProductList-TableBody"/>
              <w:rPr>
                <w:rtl/>
              </w:rPr>
            </w:pPr>
            <w:r>
              <w:rPr>
                <w:rtl/>
              </w:rPr>
              <w:t>المكون الإضافي لـ Windows 10 Enterprise E5</w:t>
            </w:r>
          </w:p>
        </w:tc>
        <w:tc>
          <w:tcPr>
            <w:tcW w:w="6240" w:type="dxa"/>
            <w:tcBorders>
              <w:top w:val="none" w:sz="4" w:space="0" w:color="000000"/>
              <w:left w:val="single" w:sz="4" w:space="0" w:color="000000"/>
              <w:bottom w:val="single" w:sz="4" w:space="0" w:color="000000"/>
              <w:right w:val="single" w:sz="4" w:space="0" w:color="000000"/>
            </w:tcBorders>
          </w:tcPr>
          <w:p w14:paraId="476054CC" w14:textId="77777777" w:rsidR="004E7697" w:rsidRDefault="004E7697">
            <w:pPr>
              <w:pStyle w:val="ProductList-TableBody"/>
              <w:rPr>
                <w:rtl/>
              </w:rPr>
            </w:pPr>
          </w:p>
        </w:tc>
      </w:tr>
    </w:tbl>
    <w:p w14:paraId="3E1ACA7F" w14:textId="77777777" w:rsidR="004E7697" w:rsidRDefault="004E7697">
      <w:pPr>
        <w:pStyle w:val="ProductList-Body"/>
        <w:rPr>
          <w:rtl/>
        </w:rPr>
      </w:pPr>
    </w:p>
    <w:p w14:paraId="24D73EF5" w14:textId="77777777" w:rsidR="004E7697" w:rsidRDefault="002B5C49">
      <w:pPr>
        <w:pStyle w:val="ProductList-Offering2HeadingNoBorder"/>
        <w:outlineLvl w:val="2"/>
        <w:rPr>
          <w:rtl/>
        </w:rPr>
      </w:pPr>
      <w:r>
        <w:rPr>
          <w:rtl/>
        </w:rPr>
        <w:t>خطط Microsoft Azure User</w:t>
      </w:r>
      <w:r>
        <w:fldChar w:fldCharType="begin"/>
      </w:r>
      <w:r>
        <w:instrText xml:space="preserve"> TC "</w:instrText>
      </w:r>
      <w:bookmarkStart w:id="383" w:name="_Toc62547489"/>
      <w:r>
        <w:instrText>خطط Microsoft Azure User</w:instrText>
      </w:r>
      <w:bookmarkEnd w:id="383"/>
      <w:r>
        <w:instrText>" \l 3</w:instrText>
      </w:r>
      <w:r>
        <w:fldChar w:fldCharType="end"/>
      </w:r>
    </w:p>
    <w:tbl>
      <w:tblPr>
        <w:tblStyle w:val="PURTable"/>
        <w:bidiVisual/>
        <w:tblW w:w="0" w:type="dxa"/>
        <w:tblLook w:val="04A0" w:firstRow="1" w:lastRow="0" w:firstColumn="1" w:lastColumn="0" w:noHBand="0" w:noVBand="1"/>
      </w:tblPr>
      <w:tblGrid>
        <w:gridCol w:w="5307"/>
        <w:gridCol w:w="5609"/>
      </w:tblGrid>
      <w:tr w:rsidR="004E7697" w14:paraId="1D91E20D"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70970828" w14:textId="77777777" w:rsidR="004E7697" w:rsidRDefault="002B5C49">
            <w:pPr>
              <w:pStyle w:val="ProductList-TableBody"/>
              <w:rPr>
                <w:rtl/>
              </w:rPr>
            </w:pPr>
            <w:r>
              <w:rPr>
                <w:color w:val="FFFFFF"/>
                <w:rtl/>
              </w:rPr>
              <w:t>‎ترخيص اشتراك المستخدم الإضافي</w:t>
            </w:r>
          </w:p>
        </w:tc>
        <w:tc>
          <w:tcPr>
            <w:tcW w:w="6240" w:type="dxa"/>
            <w:tcBorders>
              <w:top w:val="single" w:sz="4" w:space="0" w:color="0070C0"/>
              <w:bottom w:val="single" w:sz="4" w:space="0" w:color="000000"/>
              <w:right w:val="single" w:sz="4" w:space="0" w:color="0070C0"/>
            </w:tcBorders>
            <w:shd w:val="clear" w:color="auto" w:fill="0070C0"/>
          </w:tcPr>
          <w:p w14:paraId="6D20C77C" w14:textId="77777777" w:rsidR="004E7697" w:rsidRDefault="002B5C49">
            <w:pPr>
              <w:pStyle w:val="ProductList-TableBody"/>
              <w:rPr>
                <w:rtl/>
              </w:rPr>
            </w:pPr>
            <w:r>
              <w:rPr>
                <w:color w:val="FFFFFF"/>
                <w:rtl/>
              </w:rPr>
              <w:t>الترخيص (التراخيص) المؤهِّل</w:t>
            </w:r>
          </w:p>
        </w:tc>
      </w:tr>
      <w:tr w:rsidR="004E7697" w14:paraId="73668B9B" w14:textId="77777777">
        <w:tc>
          <w:tcPr>
            <w:tcW w:w="5880" w:type="dxa"/>
            <w:tcBorders>
              <w:top w:val="single" w:sz="4" w:space="0" w:color="000000"/>
              <w:left w:val="single" w:sz="4" w:space="0" w:color="000000"/>
              <w:bottom w:val="single" w:sz="4" w:space="0" w:color="000000"/>
              <w:right w:val="single" w:sz="4" w:space="0" w:color="000000"/>
            </w:tcBorders>
          </w:tcPr>
          <w:p w14:paraId="0099C5E6" w14:textId="77777777" w:rsidR="004E7697" w:rsidRDefault="002B5C49">
            <w:pPr>
              <w:pStyle w:val="ProductList-TableBody"/>
              <w:rPr>
                <w:rtl/>
              </w:rPr>
            </w:pPr>
            <w:r>
              <w:rPr>
                <w:rtl/>
              </w:rPr>
              <w:t>المكوِّن الإضافي لـ Azure Information Protection Premium الخطة 1 (ترخيص اشتراك المستخدم)</w:t>
            </w:r>
          </w:p>
        </w:tc>
        <w:tc>
          <w:tcPr>
            <w:tcW w:w="6240" w:type="dxa"/>
            <w:tcBorders>
              <w:top w:val="single" w:sz="4" w:space="0" w:color="000000"/>
              <w:left w:val="single" w:sz="4" w:space="0" w:color="000000"/>
              <w:bottom w:val="single" w:sz="4" w:space="0" w:color="000000"/>
              <w:right w:val="single" w:sz="4" w:space="0" w:color="000000"/>
            </w:tcBorders>
          </w:tcPr>
          <w:p w14:paraId="2649AC5F" w14:textId="77777777" w:rsidR="004E7697" w:rsidRDefault="002B5C49">
            <w:pPr>
              <w:pStyle w:val="ProductList-TableBody"/>
              <w:rPr>
                <w:rtl/>
              </w:rPr>
            </w:pPr>
            <w:r>
              <w:rPr>
                <w:rtl/>
              </w:rPr>
              <w:t>مجموعة ترخيص وصول العميل للمؤسسة</w:t>
            </w:r>
          </w:p>
        </w:tc>
      </w:tr>
      <w:tr w:rsidR="004E7697" w14:paraId="08182344" w14:textId="77777777">
        <w:tc>
          <w:tcPr>
            <w:tcW w:w="5880" w:type="dxa"/>
            <w:tcBorders>
              <w:top w:val="single" w:sz="4" w:space="0" w:color="000000"/>
              <w:left w:val="single" w:sz="4" w:space="0" w:color="000000"/>
              <w:bottom w:val="single" w:sz="4" w:space="0" w:color="000000"/>
              <w:right w:val="single" w:sz="4" w:space="0" w:color="000000"/>
            </w:tcBorders>
          </w:tcPr>
          <w:p w14:paraId="4006AF82" w14:textId="77777777" w:rsidR="004E7697" w:rsidRDefault="002B5C49">
            <w:pPr>
              <w:pStyle w:val="ProductList-TableBody"/>
              <w:rPr>
                <w:rtl/>
              </w:rPr>
            </w:pPr>
            <w:r>
              <w:rPr>
                <w:rtl/>
              </w:rPr>
              <w:t>‎‏</w:t>
            </w:r>
            <w:dir w:val="rtl">
              <w:r>
                <w:rPr>
                  <w:rtl/>
                </w:rPr>
                <w:t>وظيفة ترخيص إدارة العملاء الإضافية لـ ‎Microsoft Defender for Identity (ترخيص اشتراك المستخدم)</w:t>
              </w:r>
              <w:r w:rsidR="00733002">
                <w:t>‬</w:t>
              </w:r>
            </w:dir>
          </w:p>
        </w:tc>
        <w:tc>
          <w:tcPr>
            <w:tcW w:w="6240" w:type="dxa"/>
            <w:tcBorders>
              <w:top w:val="single" w:sz="4" w:space="0" w:color="000000"/>
              <w:left w:val="single" w:sz="4" w:space="0" w:color="000000"/>
              <w:bottom w:val="single" w:sz="4" w:space="0" w:color="000000"/>
              <w:right w:val="single" w:sz="4" w:space="0" w:color="000000"/>
            </w:tcBorders>
          </w:tcPr>
          <w:p w14:paraId="5B87E990" w14:textId="77777777" w:rsidR="004E7697" w:rsidRDefault="002B5C49">
            <w:pPr>
              <w:pStyle w:val="ProductList-TableBody"/>
              <w:rPr>
                <w:rtl/>
              </w:rPr>
            </w:pPr>
            <w:r>
              <w:rPr>
                <w:rtl/>
              </w:rPr>
              <w:t>‏</w:t>
            </w:r>
            <w:dir w:val="rtl">
              <w:r>
                <w:rPr>
                  <w:rtl/>
                </w:rPr>
                <w:t>ترخيص إدارة العملاء لـ Advanced Threat Analytics 2016 لكل مستخدم</w:t>
              </w:r>
              <w:r>
                <w:rPr>
                  <w:rtl/>
                </w:rPr>
                <w:t>‬</w:t>
              </w:r>
              <w:r w:rsidR="00733002">
                <w:t>‬</w:t>
              </w:r>
            </w:dir>
          </w:p>
        </w:tc>
      </w:tr>
    </w:tbl>
    <w:p w14:paraId="210D9509" w14:textId="77777777" w:rsidR="004E7697" w:rsidRDefault="004E7697">
      <w:pPr>
        <w:pStyle w:val="ProductList-Body"/>
        <w:rPr>
          <w:rtl/>
        </w:rPr>
      </w:pPr>
    </w:p>
    <w:p w14:paraId="211B4FFD" w14:textId="77777777" w:rsidR="004E7697" w:rsidRDefault="002B5C49">
      <w:pPr>
        <w:pStyle w:val="ProductList-Offering2HeadingNoBorder"/>
        <w:outlineLvl w:val="2"/>
        <w:rPr>
          <w:rtl/>
        </w:rPr>
      </w:pPr>
      <w:r>
        <w:rPr>
          <w:rtl/>
        </w:rPr>
        <w:t>Microsoft 365</w:t>
      </w:r>
      <w:r>
        <w:fldChar w:fldCharType="begin"/>
      </w:r>
      <w:r>
        <w:instrText xml:space="preserve"> TC "</w:instrText>
      </w:r>
      <w:bookmarkStart w:id="384" w:name="_Toc62547490"/>
      <w:r>
        <w:instrText>Microsoft 365</w:instrText>
      </w:r>
      <w:bookmarkEnd w:id="384"/>
      <w:r>
        <w:instrText>" \l 3</w:instrText>
      </w:r>
      <w:r>
        <w:fldChar w:fldCharType="end"/>
      </w:r>
    </w:p>
    <w:tbl>
      <w:tblPr>
        <w:tblStyle w:val="PURTable"/>
        <w:bidiVisual/>
        <w:tblW w:w="0" w:type="dxa"/>
        <w:tblLook w:val="04A0" w:firstRow="1" w:lastRow="0" w:firstColumn="1" w:lastColumn="0" w:noHBand="0" w:noVBand="1"/>
      </w:tblPr>
      <w:tblGrid>
        <w:gridCol w:w="5242"/>
        <w:gridCol w:w="5674"/>
      </w:tblGrid>
      <w:tr w:rsidR="004E7697" w14:paraId="431A84FF"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2FD86EF5" w14:textId="77777777" w:rsidR="004E7697" w:rsidRDefault="002B5C49">
            <w:pPr>
              <w:pStyle w:val="ProductList-TableBody"/>
              <w:rPr>
                <w:rtl/>
              </w:rPr>
            </w:pPr>
            <w:r>
              <w:rPr>
                <w:color w:val="FFFFFF"/>
                <w:rtl/>
              </w:rPr>
              <w:t>ترخيص اشتراك المستخدم الإضافي</w:t>
            </w:r>
          </w:p>
        </w:tc>
        <w:tc>
          <w:tcPr>
            <w:tcW w:w="6240" w:type="dxa"/>
            <w:tcBorders>
              <w:top w:val="single" w:sz="4" w:space="0" w:color="0070C0"/>
              <w:bottom w:val="single" w:sz="4" w:space="0" w:color="000000"/>
              <w:right w:val="single" w:sz="4" w:space="0" w:color="0070C0"/>
            </w:tcBorders>
            <w:shd w:val="clear" w:color="auto" w:fill="0070C0"/>
          </w:tcPr>
          <w:p w14:paraId="1D2582E0" w14:textId="77777777" w:rsidR="004E7697" w:rsidRDefault="002B5C49">
            <w:pPr>
              <w:pStyle w:val="ProductList-TableBody"/>
              <w:rPr>
                <w:rtl/>
              </w:rPr>
            </w:pPr>
            <w:r>
              <w:rPr>
                <w:color w:val="FFFFFF"/>
                <w:rtl/>
              </w:rPr>
              <w:t>الترخيص (التراخيص) المؤهِّل</w:t>
            </w:r>
          </w:p>
        </w:tc>
      </w:tr>
      <w:tr w:rsidR="004E7697" w14:paraId="233F550C" w14:textId="77777777">
        <w:tc>
          <w:tcPr>
            <w:tcW w:w="5880" w:type="dxa"/>
            <w:tcBorders>
              <w:top w:val="single" w:sz="4" w:space="0" w:color="000000"/>
              <w:left w:val="single" w:sz="4" w:space="0" w:color="000000"/>
              <w:bottom w:val="single" w:sz="4" w:space="0" w:color="000000"/>
              <w:right w:val="single" w:sz="4" w:space="0" w:color="000000"/>
            </w:tcBorders>
          </w:tcPr>
          <w:p w14:paraId="6B6CF843" w14:textId="77777777" w:rsidR="004E7697" w:rsidRDefault="002B5C49">
            <w:pPr>
              <w:pStyle w:val="ProductList-TableBody"/>
              <w:rPr>
                <w:rtl/>
              </w:rPr>
            </w:pPr>
            <w:r>
              <w:rPr>
                <w:rtl/>
              </w:rPr>
              <w:t>المكون الإضافي لـ Microsoft 365 E3 (ترخيص اشتراك المستخدم)</w:t>
            </w:r>
          </w:p>
        </w:tc>
        <w:tc>
          <w:tcPr>
            <w:tcW w:w="6240" w:type="dxa"/>
            <w:tcBorders>
              <w:top w:val="single" w:sz="4" w:space="0" w:color="000000"/>
              <w:left w:val="single" w:sz="4" w:space="0" w:color="000000"/>
              <w:bottom w:val="single" w:sz="4" w:space="0" w:color="000000"/>
              <w:right w:val="single" w:sz="4" w:space="0" w:color="000000"/>
            </w:tcBorders>
          </w:tcPr>
          <w:p w14:paraId="4E7D0312" w14:textId="77777777" w:rsidR="004E7697" w:rsidRDefault="002B5C49">
            <w:pPr>
              <w:pStyle w:val="ProductList-TableBody"/>
              <w:rPr>
                <w:rtl/>
              </w:rPr>
            </w:pPr>
            <w:r>
              <w:rPr>
                <w:rtl/>
              </w:rPr>
              <w:t>Windows 10 Enterprise/Education لكل جهاز، و</w:t>
            </w:r>
          </w:p>
          <w:p w14:paraId="2CEBB690" w14:textId="77777777" w:rsidR="004E7697" w:rsidRDefault="002B5C49">
            <w:pPr>
              <w:pStyle w:val="ProductList-TableBody"/>
              <w:rPr>
                <w:rtl/>
              </w:rPr>
            </w:pPr>
            <w:r>
              <w:rPr>
                <w:rtl/>
              </w:rPr>
              <w:t>مجموعة برامج اتفاقية تراخيص وصول العميل الأساسية (Core CAL) أو ترخيص وصول العميل للمؤسسة، و</w:t>
            </w:r>
          </w:p>
          <w:p w14:paraId="69C770CD" w14:textId="77777777" w:rsidR="004E7697" w:rsidRDefault="002B5C49">
            <w:pPr>
              <w:pStyle w:val="ProductList-TableBody"/>
              <w:rPr>
                <w:rtl/>
              </w:rPr>
            </w:pPr>
            <w:r>
              <w:rPr>
                <w:rtl/>
              </w:rPr>
              <w:t>Office Professional Plus</w:t>
            </w:r>
          </w:p>
        </w:tc>
      </w:tr>
      <w:tr w:rsidR="004E7697" w14:paraId="09E22F6C" w14:textId="77777777">
        <w:tc>
          <w:tcPr>
            <w:tcW w:w="5880" w:type="dxa"/>
            <w:tcBorders>
              <w:top w:val="single" w:sz="4" w:space="0" w:color="000000"/>
              <w:left w:val="single" w:sz="4" w:space="0" w:color="000000"/>
              <w:bottom w:val="single" w:sz="4" w:space="0" w:color="000000"/>
              <w:right w:val="single" w:sz="4" w:space="0" w:color="000000"/>
            </w:tcBorders>
          </w:tcPr>
          <w:p w14:paraId="4FAE6867" w14:textId="77777777" w:rsidR="004E7697" w:rsidRDefault="002B5C49">
            <w:pPr>
              <w:pStyle w:val="ProductList-TableBody"/>
              <w:rPr>
                <w:rtl/>
              </w:rPr>
            </w:pPr>
            <w:r>
              <w:rPr>
                <w:rtl/>
              </w:rPr>
              <w:t>المكون الإضافي لـ Microsoft 365 E5 (ترخيص اشتراك المستخدم)</w:t>
            </w:r>
          </w:p>
        </w:tc>
        <w:tc>
          <w:tcPr>
            <w:tcW w:w="6240" w:type="dxa"/>
            <w:tcBorders>
              <w:top w:val="single" w:sz="4" w:space="0" w:color="000000"/>
              <w:left w:val="single" w:sz="4" w:space="0" w:color="000000"/>
              <w:bottom w:val="single" w:sz="4" w:space="0" w:color="000000"/>
              <w:right w:val="single" w:sz="4" w:space="0" w:color="000000"/>
            </w:tcBorders>
          </w:tcPr>
          <w:p w14:paraId="70E81659" w14:textId="77777777" w:rsidR="004E7697" w:rsidRDefault="002B5C49">
            <w:pPr>
              <w:pStyle w:val="ProductList-TableBody"/>
              <w:rPr>
                <w:rtl/>
              </w:rPr>
            </w:pPr>
            <w:r>
              <w:rPr>
                <w:rtl/>
              </w:rPr>
              <w:t>Windows 10 Enterprise/Education لكل جهاز، و</w:t>
            </w:r>
          </w:p>
          <w:p w14:paraId="12AE59DB" w14:textId="77777777" w:rsidR="004E7697" w:rsidRDefault="002B5C49">
            <w:pPr>
              <w:pStyle w:val="ProductList-TableBody"/>
              <w:rPr>
                <w:rtl/>
              </w:rPr>
            </w:pPr>
            <w:r>
              <w:rPr>
                <w:rtl/>
              </w:rPr>
              <w:t>مجموعة برامج اتفاقية تراخيص وصول العميل الأساسية (Core CAL) أو ترخيص وصول العميل للمؤسسة، و</w:t>
            </w:r>
          </w:p>
          <w:p w14:paraId="45B9F469" w14:textId="77777777" w:rsidR="004E7697" w:rsidRDefault="002B5C49">
            <w:pPr>
              <w:pStyle w:val="ProductList-TableBody"/>
              <w:rPr>
                <w:rtl/>
              </w:rPr>
            </w:pPr>
            <w:r>
              <w:rPr>
                <w:rtl/>
              </w:rPr>
              <w:t>Office Professional Plus</w:t>
            </w:r>
          </w:p>
        </w:tc>
      </w:tr>
      <w:tr w:rsidR="004E7697" w14:paraId="0E9110EF" w14:textId="77777777">
        <w:tc>
          <w:tcPr>
            <w:tcW w:w="5880" w:type="dxa"/>
            <w:tcBorders>
              <w:top w:val="single" w:sz="4" w:space="0" w:color="000000"/>
              <w:left w:val="single" w:sz="4" w:space="0" w:color="000000"/>
              <w:bottom w:val="single" w:sz="4" w:space="0" w:color="000000"/>
              <w:right w:val="single" w:sz="4" w:space="0" w:color="000000"/>
            </w:tcBorders>
          </w:tcPr>
          <w:p w14:paraId="4541FC74" w14:textId="77777777" w:rsidR="004E7697" w:rsidRDefault="002B5C49">
            <w:pPr>
              <w:pStyle w:val="ProductList-TableBody"/>
              <w:rPr>
                <w:rtl/>
              </w:rPr>
            </w:pPr>
            <w:r>
              <w:rPr>
                <w:rtl/>
              </w:rPr>
              <w:t>المكوّن الإضافي ترخيص وصول العميل لـ Skype for Business Plus</w:t>
            </w:r>
            <w:r>
              <w:rPr>
                <w:rtl/>
              </w:rPr>
              <w:t>‬ لـ Microsoft 365 E3 (ترخيص اشتراك المستخدم)</w:t>
            </w:r>
          </w:p>
        </w:tc>
        <w:tc>
          <w:tcPr>
            <w:tcW w:w="6240" w:type="dxa"/>
            <w:tcBorders>
              <w:top w:val="single" w:sz="4" w:space="0" w:color="000000"/>
              <w:left w:val="single" w:sz="4" w:space="0" w:color="000000"/>
              <w:bottom w:val="single" w:sz="4" w:space="0" w:color="000000"/>
              <w:right w:val="single" w:sz="4" w:space="0" w:color="000000"/>
            </w:tcBorders>
          </w:tcPr>
          <w:p w14:paraId="0F7ECD27" w14:textId="77777777" w:rsidR="004E7697" w:rsidRDefault="002B5C49">
            <w:pPr>
              <w:pStyle w:val="ProductList-TableBody"/>
              <w:rPr>
                <w:rtl/>
              </w:rPr>
            </w:pPr>
            <w:r>
              <w:rPr>
                <w:rtl/>
              </w:rPr>
              <w:t>Office 365 E1/E3</w:t>
            </w:r>
          </w:p>
        </w:tc>
      </w:tr>
    </w:tbl>
    <w:p w14:paraId="6E436A67" w14:textId="77777777" w:rsidR="004E7697" w:rsidRDefault="004E7697">
      <w:pPr>
        <w:pStyle w:val="ProductList-Body"/>
        <w:rPr>
          <w:rtl/>
        </w:rPr>
      </w:pPr>
    </w:p>
    <w:p w14:paraId="2B55D97F" w14:textId="77777777" w:rsidR="004E7697" w:rsidRDefault="002B5C49">
      <w:pPr>
        <w:pStyle w:val="ProductList-Offering2HeadingNoBorder"/>
        <w:outlineLvl w:val="2"/>
        <w:rPr>
          <w:rtl/>
        </w:rPr>
      </w:pPr>
      <w:r>
        <w:rPr>
          <w:rtl/>
        </w:rPr>
        <w:t>Enterprise Mobility + Security</w:t>
      </w:r>
      <w:r>
        <w:fldChar w:fldCharType="begin"/>
      </w:r>
      <w:r>
        <w:instrText xml:space="preserve"> TC "</w:instrText>
      </w:r>
      <w:bookmarkStart w:id="385" w:name="_Toc62547491"/>
      <w:r>
        <w:instrText>Enterprise Mobility + Security</w:instrText>
      </w:r>
      <w:bookmarkEnd w:id="385"/>
      <w:r>
        <w:instrText>" \l 3</w:instrText>
      </w:r>
      <w:r>
        <w:fldChar w:fldCharType="end"/>
      </w:r>
    </w:p>
    <w:tbl>
      <w:tblPr>
        <w:tblStyle w:val="PURTable"/>
        <w:bidiVisual/>
        <w:tblW w:w="0" w:type="dxa"/>
        <w:tblLook w:val="04A0" w:firstRow="1" w:lastRow="0" w:firstColumn="1" w:lastColumn="0" w:noHBand="0" w:noVBand="1"/>
      </w:tblPr>
      <w:tblGrid>
        <w:gridCol w:w="5400"/>
        <w:gridCol w:w="5516"/>
      </w:tblGrid>
      <w:tr w:rsidR="004E7697" w14:paraId="35F5B44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17859C27" w14:textId="77777777" w:rsidR="004E7697" w:rsidRDefault="002B5C49">
            <w:pPr>
              <w:pStyle w:val="ProductList-TableBody"/>
              <w:rPr>
                <w:rtl/>
              </w:rPr>
            </w:pPr>
            <w:r>
              <w:rPr>
                <w:color w:val="FFFFFF"/>
                <w:rtl/>
              </w:rPr>
              <w:t>‎ترخيص اشتراك المستخدم الإضافي</w:t>
            </w:r>
          </w:p>
        </w:tc>
        <w:tc>
          <w:tcPr>
            <w:tcW w:w="6120" w:type="dxa"/>
            <w:tcBorders>
              <w:top w:val="single" w:sz="4" w:space="0" w:color="0070C0"/>
              <w:bottom w:val="single" w:sz="4" w:space="0" w:color="6E6E6E"/>
              <w:right w:val="single" w:sz="4" w:space="0" w:color="0070C0"/>
            </w:tcBorders>
            <w:shd w:val="clear" w:color="auto" w:fill="0070C0"/>
          </w:tcPr>
          <w:p w14:paraId="7BC454CA" w14:textId="77777777" w:rsidR="004E7697" w:rsidRDefault="002B5C49">
            <w:pPr>
              <w:pStyle w:val="ProductList-TableBody"/>
              <w:rPr>
                <w:rtl/>
              </w:rPr>
            </w:pPr>
            <w:r>
              <w:rPr>
                <w:color w:val="FFFFFF"/>
                <w:rtl/>
              </w:rPr>
              <w:t>الترخيص (التراخيص) المؤهِّل</w:t>
            </w:r>
          </w:p>
        </w:tc>
      </w:tr>
      <w:tr w:rsidR="004E7697" w14:paraId="5DB6CBD5" w14:textId="77777777">
        <w:tc>
          <w:tcPr>
            <w:tcW w:w="6000" w:type="dxa"/>
            <w:tcBorders>
              <w:top w:val="single" w:sz="4" w:space="0" w:color="6E6E6E"/>
              <w:left w:val="single" w:sz="4" w:space="0" w:color="6E6E6E"/>
              <w:bottom w:val="none" w:sz="4" w:space="0" w:color="6E6E6E"/>
              <w:right w:val="single" w:sz="4" w:space="0" w:color="6E6E6E"/>
            </w:tcBorders>
          </w:tcPr>
          <w:p w14:paraId="2E12F5F8" w14:textId="77777777" w:rsidR="004E7697" w:rsidRDefault="002B5C49">
            <w:pPr>
              <w:pStyle w:val="ProductList-TableBody"/>
              <w:rPr>
                <w:rtl/>
              </w:rPr>
            </w:pPr>
            <w:r>
              <w:rPr>
                <w:rtl/>
              </w:rPr>
              <w:t xml:space="preserve">المكون الإضافي لـ Enterprise Mobility + Security (E3/A3 وE5/A5) </w:t>
            </w:r>
          </w:p>
        </w:tc>
        <w:tc>
          <w:tcPr>
            <w:tcW w:w="6120" w:type="dxa"/>
            <w:tcBorders>
              <w:top w:val="single" w:sz="4" w:space="0" w:color="6E6E6E"/>
              <w:left w:val="single" w:sz="4" w:space="0" w:color="6E6E6E"/>
              <w:bottom w:val="single" w:sz="4" w:space="0" w:color="6E6E6E"/>
              <w:right w:val="single" w:sz="4" w:space="0" w:color="6E6E6E"/>
            </w:tcBorders>
          </w:tcPr>
          <w:p w14:paraId="2872F892" w14:textId="77777777" w:rsidR="004E7697" w:rsidRDefault="002B5C49">
            <w:pPr>
              <w:pStyle w:val="ProductList-TableBody"/>
              <w:rPr>
                <w:rtl/>
              </w:rPr>
            </w:pPr>
            <w:r>
              <w:rPr>
                <w:rtl/>
              </w:rPr>
              <w:t>مجموعة برامج اتفاقية تراخيص وصول العميل الأساسية</w:t>
            </w:r>
          </w:p>
        </w:tc>
      </w:tr>
      <w:tr w:rsidR="004E7697" w14:paraId="24ECAEF0" w14:textId="77777777">
        <w:tc>
          <w:tcPr>
            <w:tcW w:w="6000" w:type="dxa"/>
            <w:tcBorders>
              <w:top w:val="none" w:sz="4" w:space="0" w:color="6E6E6E"/>
              <w:left w:val="single" w:sz="4" w:space="0" w:color="6E6E6E"/>
              <w:bottom w:val="none" w:sz="4" w:space="0" w:color="6E6E6E"/>
              <w:right w:val="single" w:sz="4" w:space="0" w:color="6E6E6E"/>
            </w:tcBorders>
          </w:tcPr>
          <w:p w14:paraId="48B69F9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1145AD0" w14:textId="77777777" w:rsidR="004E7697" w:rsidRDefault="002B5C49">
            <w:pPr>
              <w:pStyle w:val="ProductList-TableBody"/>
              <w:rPr>
                <w:rtl/>
              </w:rPr>
            </w:pPr>
            <w:r>
              <w:rPr>
                <w:rtl/>
              </w:rPr>
              <w:t>مجموعة ترخيص وصول العميل للمؤسسة</w:t>
            </w:r>
          </w:p>
        </w:tc>
      </w:tr>
      <w:tr w:rsidR="004E7697" w14:paraId="074AE1B4" w14:textId="77777777">
        <w:tc>
          <w:tcPr>
            <w:tcW w:w="6000" w:type="dxa"/>
            <w:tcBorders>
              <w:top w:val="none" w:sz="4" w:space="0" w:color="6E6E6E"/>
              <w:left w:val="single" w:sz="4" w:space="0" w:color="6E6E6E"/>
              <w:bottom w:val="none" w:sz="4" w:space="0" w:color="6E6E6E"/>
              <w:right w:val="single" w:sz="4" w:space="0" w:color="6E6E6E"/>
            </w:tcBorders>
          </w:tcPr>
          <w:p w14:paraId="26FFEAB5"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2DBDA1A" w14:textId="77777777" w:rsidR="004E7697" w:rsidRDefault="002B5C49">
            <w:pPr>
              <w:pStyle w:val="ProductList-TableBody"/>
              <w:rPr>
                <w:rtl/>
              </w:rPr>
            </w:pPr>
            <w:r>
              <w:rPr>
                <w:rtl/>
              </w:rPr>
              <w:t>ترخيص Core CAL Suite Bridge لبرنامج Office 365</w:t>
            </w:r>
          </w:p>
        </w:tc>
      </w:tr>
      <w:tr w:rsidR="004E7697" w14:paraId="244ECFDA" w14:textId="77777777">
        <w:tc>
          <w:tcPr>
            <w:tcW w:w="6000" w:type="dxa"/>
            <w:tcBorders>
              <w:top w:val="none" w:sz="4" w:space="0" w:color="6E6E6E"/>
              <w:left w:val="single" w:sz="4" w:space="0" w:color="6E6E6E"/>
              <w:bottom w:val="none" w:sz="4" w:space="0" w:color="6E6E6E"/>
              <w:right w:val="single" w:sz="4" w:space="0" w:color="6E6E6E"/>
            </w:tcBorders>
          </w:tcPr>
          <w:p w14:paraId="5EC16A1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D0FDAEF" w14:textId="77777777" w:rsidR="004E7697" w:rsidRDefault="002B5C49">
            <w:pPr>
              <w:pStyle w:val="ProductList-TableBody"/>
              <w:rPr>
                <w:rtl/>
              </w:rPr>
            </w:pPr>
            <w:r>
              <w:rPr>
                <w:rtl/>
              </w:rPr>
              <w:t>ترخيص Core CAL Suite Bridge لبرنامج Office 365 وMicrosoft Intune</w:t>
            </w:r>
          </w:p>
        </w:tc>
      </w:tr>
      <w:tr w:rsidR="004E7697" w14:paraId="4C40C866" w14:textId="77777777">
        <w:tc>
          <w:tcPr>
            <w:tcW w:w="6000" w:type="dxa"/>
            <w:tcBorders>
              <w:top w:val="none" w:sz="4" w:space="0" w:color="6E6E6E"/>
              <w:left w:val="single" w:sz="4" w:space="0" w:color="6E6E6E"/>
              <w:bottom w:val="none" w:sz="4" w:space="0" w:color="6E6E6E"/>
              <w:right w:val="single" w:sz="4" w:space="0" w:color="6E6E6E"/>
            </w:tcBorders>
          </w:tcPr>
          <w:p w14:paraId="7E88AD8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C76950C" w14:textId="77777777" w:rsidR="004E7697" w:rsidRDefault="002B5C49">
            <w:pPr>
              <w:pStyle w:val="ProductList-TableBody"/>
              <w:rPr>
                <w:rtl/>
              </w:rPr>
            </w:pPr>
            <w:r>
              <w:rPr>
                <w:rtl/>
              </w:rPr>
              <w:t>ترخيص Enterprise CAL Suite Bridge لبرنامج Office 365</w:t>
            </w:r>
          </w:p>
        </w:tc>
      </w:tr>
      <w:tr w:rsidR="004E7697" w14:paraId="36DEFAEB" w14:textId="77777777">
        <w:tc>
          <w:tcPr>
            <w:tcW w:w="6000" w:type="dxa"/>
            <w:tcBorders>
              <w:top w:val="none" w:sz="4" w:space="0" w:color="6E6E6E"/>
              <w:left w:val="single" w:sz="4" w:space="0" w:color="6E6E6E"/>
              <w:bottom w:val="single" w:sz="4" w:space="0" w:color="6E6E6E"/>
              <w:right w:val="single" w:sz="4" w:space="0" w:color="6E6E6E"/>
            </w:tcBorders>
          </w:tcPr>
          <w:p w14:paraId="6C54BF2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A35392C" w14:textId="77777777" w:rsidR="004E7697" w:rsidRDefault="002B5C49">
            <w:pPr>
              <w:pStyle w:val="ProductList-TableBody"/>
              <w:rPr>
                <w:rtl/>
              </w:rPr>
            </w:pPr>
            <w:r>
              <w:rPr>
                <w:rtl/>
              </w:rPr>
              <w:t>ترخيص Enterprise CAL Suite Bridge لبرنامج Office 365 وMicrosoft Intune</w:t>
            </w:r>
          </w:p>
        </w:tc>
      </w:tr>
    </w:tbl>
    <w:p w14:paraId="234CCA1C" w14:textId="77777777" w:rsidR="004E7697" w:rsidRDefault="004E7697">
      <w:pPr>
        <w:pStyle w:val="ProductList-Body"/>
        <w:rPr>
          <w:rtl/>
        </w:rPr>
      </w:pPr>
    </w:p>
    <w:p w14:paraId="53F26B9D" w14:textId="77777777" w:rsidR="004E7697" w:rsidRDefault="002B5C49">
      <w:pPr>
        <w:pStyle w:val="ProductList-Offering2HeadingNoBorder"/>
        <w:outlineLvl w:val="2"/>
        <w:rPr>
          <w:rtl/>
        </w:rPr>
      </w:pPr>
      <w:r>
        <w:rPr>
          <w:rtl/>
        </w:rPr>
        <w:t>Microsoft Dynamics 365 Services</w:t>
      </w:r>
      <w:r>
        <w:fldChar w:fldCharType="begin"/>
      </w:r>
      <w:r>
        <w:instrText xml:space="preserve"> TC "</w:instrText>
      </w:r>
      <w:bookmarkStart w:id="386" w:name="_Toc62547492"/>
      <w:r>
        <w:instrText>Microsoft Dynamics 365 Services</w:instrText>
      </w:r>
      <w:bookmarkEnd w:id="386"/>
      <w:r>
        <w:instrText>" \l 3</w:instrText>
      </w:r>
      <w:r>
        <w:fldChar w:fldCharType="end"/>
      </w:r>
    </w:p>
    <w:tbl>
      <w:tblPr>
        <w:tblStyle w:val="PURTable"/>
        <w:bidiVisual/>
        <w:tblW w:w="0" w:type="dxa"/>
        <w:tblLook w:val="04A0" w:firstRow="1" w:lastRow="0" w:firstColumn="1" w:lastColumn="0" w:noHBand="0" w:noVBand="1"/>
      </w:tblPr>
      <w:tblGrid>
        <w:gridCol w:w="5511"/>
        <w:gridCol w:w="5405"/>
      </w:tblGrid>
      <w:tr w:rsidR="004E7697" w14:paraId="46CAB32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16173EE7" w14:textId="77777777" w:rsidR="004E7697" w:rsidRDefault="002B5C49">
            <w:pPr>
              <w:pStyle w:val="ProductList-TableBody"/>
              <w:rPr>
                <w:rtl/>
              </w:rPr>
            </w:pPr>
            <w:r>
              <w:rPr>
                <w:color w:val="FFFFFF"/>
                <w:rtl/>
              </w:rPr>
              <w:t>ترخيص اشتراك المستخدم الإضافي</w:t>
            </w:r>
          </w:p>
        </w:tc>
        <w:tc>
          <w:tcPr>
            <w:tcW w:w="6000" w:type="dxa"/>
            <w:tcBorders>
              <w:top w:val="single" w:sz="4" w:space="0" w:color="0070C0"/>
              <w:bottom w:val="single" w:sz="4" w:space="0" w:color="6E6E6E"/>
              <w:right w:val="single" w:sz="4" w:space="0" w:color="0070C0"/>
            </w:tcBorders>
            <w:shd w:val="clear" w:color="auto" w:fill="0070C0"/>
          </w:tcPr>
          <w:p w14:paraId="14D4E7BB" w14:textId="77777777" w:rsidR="004E7697" w:rsidRDefault="002B5C49">
            <w:pPr>
              <w:pStyle w:val="ProductList-TableBody"/>
              <w:rPr>
                <w:rtl/>
              </w:rPr>
            </w:pPr>
            <w:r>
              <w:rPr>
                <w:color w:val="FFFFFF"/>
                <w:rtl/>
              </w:rPr>
              <w:t>الترخيص (التراخيص) المؤهِّل</w:t>
            </w:r>
          </w:p>
        </w:tc>
      </w:tr>
      <w:tr w:rsidR="004E7697" w14:paraId="00D9319A" w14:textId="77777777">
        <w:tc>
          <w:tcPr>
            <w:tcW w:w="6120" w:type="dxa"/>
            <w:tcBorders>
              <w:top w:val="single" w:sz="4" w:space="0" w:color="6E6E6E"/>
              <w:left w:val="single" w:sz="4" w:space="0" w:color="6E6E6E"/>
              <w:bottom w:val="single" w:sz="4" w:space="0" w:color="6E6E6E"/>
              <w:right w:val="single" w:sz="4" w:space="0" w:color="6E6E6E"/>
            </w:tcBorders>
          </w:tcPr>
          <w:p w14:paraId="69486856" w14:textId="77777777" w:rsidR="004E7697" w:rsidRDefault="002B5C49">
            <w:pPr>
              <w:pStyle w:val="ProductList-TableBody"/>
              <w:rPr>
                <w:rtl/>
              </w:rPr>
            </w:pPr>
            <w:r>
              <w:rPr>
                <w:rtl/>
              </w:rPr>
              <w:t>المكون الإضافي لـ Dynamics 365 Team Members</w:t>
            </w:r>
          </w:p>
        </w:tc>
        <w:tc>
          <w:tcPr>
            <w:tcW w:w="6000" w:type="dxa"/>
            <w:tcBorders>
              <w:top w:val="single" w:sz="4" w:space="0" w:color="6E6E6E"/>
              <w:left w:val="single" w:sz="4" w:space="0" w:color="6E6E6E"/>
              <w:bottom w:val="single" w:sz="4" w:space="0" w:color="6E6E6E"/>
              <w:right w:val="single" w:sz="4" w:space="0" w:color="6E6E6E"/>
            </w:tcBorders>
          </w:tcPr>
          <w:p w14:paraId="19D7A4C7" w14:textId="77777777" w:rsidR="004E7697" w:rsidRDefault="002B5C49">
            <w:pPr>
              <w:pStyle w:val="ProductList-TableBody"/>
              <w:rPr>
                <w:rtl/>
              </w:rPr>
            </w:pPr>
            <w:r>
              <w:rPr>
                <w:rtl/>
              </w:rPr>
              <w:t>ترخيص اشتراك مستخدم Dynamics 365 Team Members</w:t>
            </w:r>
          </w:p>
        </w:tc>
      </w:tr>
      <w:tr w:rsidR="004E7697" w14:paraId="08B7506F" w14:textId="77777777">
        <w:tc>
          <w:tcPr>
            <w:tcW w:w="6120" w:type="dxa"/>
            <w:tcBorders>
              <w:top w:val="single" w:sz="4" w:space="0" w:color="6E6E6E"/>
              <w:left w:val="single" w:sz="4" w:space="0" w:color="6E6E6E"/>
              <w:bottom w:val="single" w:sz="4" w:space="0" w:color="6E6E6E"/>
              <w:right w:val="single" w:sz="4" w:space="0" w:color="6E6E6E"/>
            </w:tcBorders>
          </w:tcPr>
          <w:p w14:paraId="2750831D" w14:textId="77777777" w:rsidR="004E7697" w:rsidRDefault="002B5C49">
            <w:pPr>
              <w:pStyle w:val="ProductList-TableBody"/>
              <w:rPr>
                <w:rtl/>
              </w:rPr>
            </w:pPr>
            <w:r>
              <w:rPr>
                <w:rtl/>
              </w:rPr>
              <w:t>المكون الإضافي لـ Dynamics 365 Unified Operations - Device</w:t>
            </w:r>
          </w:p>
        </w:tc>
        <w:tc>
          <w:tcPr>
            <w:tcW w:w="6000" w:type="dxa"/>
            <w:tcBorders>
              <w:top w:val="single" w:sz="4" w:space="0" w:color="6E6E6E"/>
              <w:left w:val="single" w:sz="4" w:space="0" w:color="6E6E6E"/>
              <w:bottom w:val="single" w:sz="4" w:space="0" w:color="6E6E6E"/>
              <w:right w:val="single" w:sz="4" w:space="0" w:color="6E6E6E"/>
            </w:tcBorders>
          </w:tcPr>
          <w:p w14:paraId="56C2C2C8" w14:textId="77777777" w:rsidR="004E7697" w:rsidRDefault="002B5C49">
            <w:pPr>
              <w:pStyle w:val="ProductList-TableBody"/>
              <w:rPr>
                <w:rtl/>
              </w:rPr>
            </w:pPr>
            <w:r>
              <w:rPr>
                <w:rtl/>
              </w:rPr>
              <w:t>اتفاقية ترخيص وصول العميل الخاصة بجهاز Dynamics 365 Operations المحلي</w:t>
            </w:r>
          </w:p>
        </w:tc>
      </w:tr>
      <w:tr w:rsidR="004E7697" w14:paraId="6C352FDA" w14:textId="77777777">
        <w:tc>
          <w:tcPr>
            <w:tcW w:w="6120" w:type="dxa"/>
            <w:tcBorders>
              <w:top w:val="single" w:sz="4" w:space="0" w:color="6E6E6E"/>
              <w:left w:val="single" w:sz="4" w:space="0" w:color="6E6E6E"/>
              <w:bottom w:val="single" w:sz="4" w:space="0" w:color="6E6E6E"/>
              <w:right w:val="single" w:sz="4" w:space="0" w:color="6E6E6E"/>
            </w:tcBorders>
          </w:tcPr>
          <w:p w14:paraId="7B955EFA" w14:textId="77777777" w:rsidR="004E7697" w:rsidRDefault="002B5C49">
            <w:pPr>
              <w:pStyle w:val="ProductList-TableBody"/>
              <w:rPr>
                <w:rtl/>
              </w:rPr>
            </w:pPr>
            <w:r>
              <w:rPr>
                <w:rtl/>
              </w:rPr>
              <w:t>المكون الإضافي لـ Dynamics 365 Unified Operations - Activity</w:t>
            </w:r>
          </w:p>
        </w:tc>
        <w:tc>
          <w:tcPr>
            <w:tcW w:w="6000" w:type="dxa"/>
            <w:tcBorders>
              <w:top w:val="single" w:sz="4" w:space="0" w:color="6E6E6E"/>
              <w:left w:val="single" w:sz="4" w:space="0" w:color="6E6E6E"/>
              <w:bottom w:val="single" w:sz="4" w:space="0" w:color="6E6E6E"/>
              <w:right w:val="single" w:sz="4" w:space="0" w:color="6E6E6E"/>
            </w:tcBorders>
          </w:tcPr>
          <w:p w14:paraId="2C69A6EA" w14:textId="77777777" w:rsidR="004E7697" w:rsidRDefault="002B5C49">
            <w:pPr>
              <w:pStyle w:val="ProductList-TableBody"/>
              <w:rPr>
                <w:rtl/>
              </w:rPr>
            </w:pPr>
            <w:r>
              <w:rPr>
                <w:rtl/>
              </w:rPr>
              <w:t>Dynamics 365 Operations المحلي – ترخيص وصول العميل الخاص بنشاط المستخدم</w:t>
            </w:r>
          </w:p>
        </w:tc>
      </w:tr>
      <w:tr w:rsidR="004E7697" w14:paraId="02BC0740" w14:textId="77777777">
        <w:tc>
          <w:tcPr>
            <w:tcW w:w="6120" w:type="dxa"/>
            <w:tcBorders>
              <w:top w:val="single" w:sz="4" w:space="0" w:color="6E6E6E"/>
              <w:left w:val="single" w:sz="4" w:space="0" w:color="6E6E6E"/>
              <w:bottom w:val="single" w:sz="4" w:space="0" w:color="6E6E6E"/>
              <w:right w:val="single" w:sz="4" w:space="0" w:color="6E6E6E"/>
            </w:tcBorders>
          </w:tcPr>
          <w:p w14:paraId="4F79BE06" w14:textId="77777777" w:rsidR="004E7697" w:rsidRDefault="002B5C49">
            <w:pPr>
              <w:pStyle w:val="ProductList-TableBody"/>
              <w:rPr>
                <w:rtl/>
              </w:rPr>
            </w:pPr>
            <w:r>
              <w:rPr>
                <w:rtl/>
              </w:rPr>
              <w:t>مكون Dynamics 365 Supply Chain الإضافي</w:t>
            </w:r>
          </w:p>
        </w:tc>
        <w:tc>
          <w:tcPr>
            <w:tcW w:w="6000" w:type="dxa"/>
            <w:tcBorders>
              <w:top w:val="single" w:sz="4" w:space="0" w:color="6E6E6E"/>
              <w:left w:val="single" w:sz="4" w:space="0" w:color="6E6E6E"/>
              <w:bottom w:val="single" w:sz="4" w:space="0" w:color="6E6E6E"/>
              <w:right w:val="single" w:sz="4" w:space="0" w:color="6E6E6E"/>
            </w:tcBorders>
          </w:tcPr>
          <w:p w14:paraId="0C7BC187"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4B7A98A3" w14:textId="77777777">
        <w:tc>
          <w:tcPr>
            <w:tcW w:w="6120" w:type="dxa"/>
            <w:tcBorders>
              <w:top w:val="single" w:sz="4" w:space="0" w:color="6E6E6E"/>
              <w:left w:val="single" w:sz="4" w:space="0" w:color="6E6E6E"/>
              <w:bottom w:val="single" w:sz="4" w:space="0" w:color="6E6E6E"/>
              <w:right w:val="single" w:sz="4" w:space="0" w:color="6E6E6E"/>
            </w:tcBorders>
          </w:tcPr>
          <w:p w14:paraId="026EE65D" w14:textId="77777777" w:rsidR="004E7697" w:rsidRDefault="002B5C49">
            <w:pPr>
              <w:pStyle w:val="ProductList-TableBody"/>
              <w:rPr>
                <w:rtl/>
              </w:rPr>
            </w:pPr>
            <w:r>
              <w:rPr>
                <w:rtl/>
              </w:rPr>
              <w:t>مكون Dynamics 365 Finance الإضافي</w:t>
            </w:r>
          </w:p>
        </w:tc>
        <w:tc>
          <w:tcPr>
            <w:tcW w:w="6000" w:type="dxa"/>
            <w:tcBorders>
              <w:top w:val="single" w:sz="4" w:space="0" w:color="6E6E6E"/>
              <w:left w:val="single" w:sz="4" w:space="0" w:color="6E6E6E"/>
              <w:bottom w:val="single" w:sz="4" w:space="0" w:color="6E6E6E"/>
              <w:right w:val="single" w:sz="4" w:space="0" w:color="6E6E6E"/>
            </w:tcBorders>
          </w:tcPr>
          <w:p w14:paraId="73883588"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1E357898" w14:textId="77777777">
        <w:tc>
          <w:tcPr>
            <w:tcW w:w="6120" w:type="dxa"/>
            <w:tcBorders>
              <w:top w:val="single" w:sz="4" w:space="0" w:color="6E6E6E"/>
              <w:left w:val="single" w:sz="4" w:space="0" w:color="6E6E6E"/>
              <w:bottom w:val="single" w:sz="4" w:space="0" w:color="6E6E6E"/>
              <w:right w:val="single" w:sz="4" w:space="0" w:color="6E6E6E"/>
            </w:tcBorders>
          </w:tcPr>
          <w:p w14:paraId="393E8FB0" w14:textId="77777777" w:rsidR="004E7697" w:rsidRDefault="002B5C49">
            <w:pPr>
              <w:pStyle w:val="ProductList-TableBody"/>
              <w:rPr>
                <w:rtl/>
              </w:rPr>
            </w:pPr>
            <w:r>
              <w:rPr>
                <w:rtl/>
              </w:rPr>
              <w:t>مكون Dynamics 365 Commerce الإضافي</w:t>
            </w:r>
          </w:p>
        </w:tc>
        <w:tc>
          <w:tcPr>
            <w:tcW w:w="6000" w:type="dxa"/>
            <w:tcBorders>
              <w:top w:val="single" w:sz="4" w:space="0" w:color="6E6E6E"/>
              <w:left w:val="single" w:sz="4" w:space="0" w:color="6E6E6E"/>
              <w:bottom w:val="single" w:sz="4" w:space="0" w:color="6E6E6E"/>
              <w:right w:val="single" w:sz="4" w:space="0" w:color="6E6E6E"/>
            </w:tcBorders>
          </w:tcPr>
          <w:p w14:paraId="301B310C"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73B7E231" w14:textId="77777777">
        <w:tc>
          <w:tcPr>
            <w:tcW w:w="6120" w:type="dxa"/>
            <w:tcBorders>
              <w:top w:val="single" w:sz="4" w:space="0" w:color="6E6E6E"/>
              <w:left w:val="single" w:sz="4" w:space="0" w:color="6E6E6E"/>
              <w:bottom w:val="single" w:sz="4" w:space="0" w:color="6E6E6E"/>
              <w:right w:val="single" w:sz="4" w:space="0" w:color="6E6E6E"/>
            </w:tcBorders>
          </w:tcPr>
          <w:p w14:paraId="046033E4" w14:textId="77777777" w:rsidR="004E7697" w:rsidRDefault="002B5C49">
            <w:pPr>
              <w:pStyle w:val="ProductList-TableBody"/>
              <w:rPr>
                <w:rtl/>
              </w:rPr>
            </w:pPr>
            <w:r>
              <w:rPr>
                <w:rtl/>
              </w:rPr>
              <w:t>مكون Dynamics 365 Sales Professional الإضافي</w:t>
            </w:r>
          </w:p>
        </w:tc>
        <w:tc>
          <w:tcPr>
            <w:tcW w:w="6000" w:type="dxa"/>
            <w:tcBorders>
              <w:top w:val="single" w:sz="4" w:space="0" w:color="6E6E6E"/>
              <w:left w:val="single" w:sz="4" w:space="0" w:color="6E6E6E"/>
              <w:bottom w:val="single" w:sz="4" w:space="0" w:color="6E6E6E"/>
              <w:right w:val="single" w:sz="4" w:space="0" w:color="6E6E6E"/>
            </w:tcBorders>
          </w:tcPr>
          <w:p w14:paraId="79B36F0B" w14:textId="77777777" w:rsidR="004E7697" w:rsidRDefault="002B5C49">
            <w:pPr>
              <w:pStyle w:val="ProductList-TableBody"/>
              <w:rPr>
                <w:rtl/>
              </w:rPr>
            </w:pPr>
            <w:r>
              <w:rPr>
                <w:rtl/>
              </w:rPr>
              <w:t>ترخيص وصول العميل الخاص بمستخدم Dynamics 365 Sales</w:t>
            </w:r>
          </w:p>
        </w:tc>
      </w:tr>
      <w:tr w:rsidR="004E7697" w14:paraId="27FCA34B" w14:textId="77777777">
        <w:tc>
          <w:tcPr>
            <w:tcW w:w="6120" w:type="dxa"/>
            <w:tcBorders>
              <w:top w:val="single" w:sz="4" w:space="0" w:color="6E6E6E"/>
              <w:left w:val="single" w:sz="4" w:space="0" w:color="6E6E6E"/>
              <w:bottom w:val="single" w:sz="4" w:space="0" w:color="6E6E6E"/>
              <w:right w:val="single" w:sz="4" w:space="0" w:color="6E6E6E"/>
            </w:tcBorders>
          </w:tcPr>
          <w:p w14:paraId="706D72E6" w14:textId="77777777" w:rsidR="004E7697" w:rsidRDefault="002B5C49">
            <w:pPr>
              <w:pStyle w:val="ProductList-TableBody"/>
              <w:rPr>
                <w:rtl/>
              </w:rPr>
            </w:pPr>
            <w:r>
              <w:rPr>
                <w:rtl/>
              </w:rPr>
              <w:t>‏</w:t>
            </w:r>
            <w:dir w:val="rtl">
              <w:r>
                <w:rPr>
                  <w:rtl/>
                </w:rPr>
                <w:t>مكون Dynamics 365 Sales Enterprise الإضافي</w:t>
              </w:r>
              <w:r w:rsidR="00733002">
                <w:t>‬</w:t>
              </w:r>
            </w:dir>
          </w:p>
        </w:tc>
        <w:tc>
          <w:tcPr>
            <w:tcW w:w="6000" w:type="dxa"/>
            <w:tcBorders>
              <w:top w:val="single" w:sz="4" w:space="0" w:color="6E6E6E"/>
              <w:left w:val="single" w:sz="4" w:space="0" w:color="6E6E6E"/>
              <w:bottom w:val="single" w:sz="4" w:space="0" w:color="6E6E6E"/>
              <w:right w:val="single" w:sz="4" w:space="0" w:color="6E6E6E"/>
            </w:tcBorders>
          </w:tcPr>
          <w:p w14:paraId="31DDE08F" w14:textId="77777777" w:rsidR="004E7697" w:rsidRDefault="002B5C49">
            <w:pPr>
              <w:pStyle w:val="ProductList-TableBody"/>
              <w:rPr>
                <w:rtl/>
              </w:rPr>
            </w:pPr>
            <w:r>
              <w:rPr>
                <w:rtl/>
              </w:rPr>
              <w:t>ترخيص وصول العميل الخاص بمستخدم Dynamics 365 Sales</w:t>
            </w:r>
          </w:p>
        </w:tc>
      </w:tr>
      <w:tr w:rsidR="004E7697" w14:paraId="7ECD8660" w14:textId="77777777">
        <w:tc>
          <w:tcPr>
            <w:tcW w:w="6120" w:type="dxa"/>
            <w:tcBorders>
              <w:top w:val="single" w:sz="4" w:space="0" w:color="6E6E6E"/>
              <w:left w:val="single" w:sz="4" w:space="0" w:color="6E6E6E"/>
              <w:bottom w:val="single" w:sz="4" w:space="0" w:color="6E6E6E"/>
              <w:right w:val="single" w:sz="4" w:space="0" w:color="6E6E6E"/>
            </w:tcBorders>
          </w:tcPr>
          <w:p w14:paraId="221149D1" w14:textId="77777777" w:rsidR="004E7697" w:rsidRDefault="002B5C49">
            <w:pPr>
              <w:pStyle w:val="ProductList-TableBody"/>
              <w:rPr>
                <w:rtl/>
              </w:rPr>
            </w:pPr>
            <w:r>
              <w:rPr>
                <w:rtl/>
              </w:rPr>
              <w:t>مكون Dynamics 365 Customer Service Professional الإضافي</w:t>
            </w:r>
          </w:p>
        </w:tc>
        <w:tc>
          <w:tcPr>
            <w:tcW w:w="6000" w:type="dxa"/>
            <w:tcBorders>
              <w:top w:val="single" w:sz="4" w:space="0" w:color="6E6E6E"/>
              <w:left w:val="single" w:sz="4" w:space="0" w:color="6E6E6E"/>
              <w:bottom w:val="single" w:sz="4" w:space="0" w:color="6E6E6E"/>
              <w:right w:val="single" w:sz="4" w:space="0" w:color="6E6E6E"/>
            </w:tcBorders>
          </w:tcPr>
          <w:p w14:paraId="0C499B0A" w14:textId="77777777" w:rsidR="004E7697" w:rsidRDefault="002B5C49">
            <w:pPr>
              <w:pStyle w:val="ProductList-TableBody"/>
              <w:rPr>
                <w:rtl/>
              </w:rPr>
            </w:pPr>
            <w:r>
              <w:rPr>
                <w:rtl/>
              </w:rPr>
              <w:t>ترخيص وصول العميل الخاص بمستخدم Dynamics 365 Customer Service</w:t>
            </w:r>
          </w:p>
        </w:tc>
      </w:tr>
      <w:tr w:rsidR="004E7697" w14:paraId="26EB6194" w14:textId="77777777">
        <w:tc>
          <w:tcPr>
            <w:tcW w:w="6120" w:type="dxa"/>
            <w:tcBorders>
              <w:top w:val="single" w:sz="4" w:space="0" w:color="6E6E6E"/>
              <w:left w:val="single" w:sz="4" w:space="0" w:color="6E6E6E"/>
              <w:bottom w:val="single" w:sz="4" w:space="0" w:color="6E6E6E"/>
              <w:right w:val="single" w:sz="4" w:space="0" w:color="6E6E6E"/>
            </w:tcBorders>
          </w:tcPr>
          <w:p w14:paraId="2DA91679" w14:textId="77777777" w:rsidR="004E7697" w:rsidRDefault="002B5C49">
            <w:pPr>
              <w:pStyle w:val="ProductList-TableBody"/>
              <w:rPr>
                <w:rtl/>
              </w:rPr>
            </w:pPr>
            <w:r>
              <w:rPr>
                <w:rtl/>
              </w:rPr>
              <w:t>مكون Dynamics 365 Customer Service Enterprise الإضافي</w:t>
            </w:r>
          </w:p>
        </w:tc>
        <w:tc>
          <w:tcPr>
            <w:tcW w:w="6000" w:type="dxa"/>
            <w:tcBorders>
              <w:top w:val="single" w:sz="4" w:space="0" w:color="6E6E6E"/>
              <w:left w:val="single" w:sz="4" w:space="0" w:color="6E6E6E"/>
              <w:bottom w:val="single" w:sz="4" w:space="0" w:color="6E6E6E"/>
              <w:right w:val="single" w:sz="4" w:space="0" w:color="6E6E6E"/>
            </w:tcBorders>
          </w:tcPr>
          <w:p w14:paraId="4ACFF4B3" w14:textId="77777777" w:rsidR="004E7697" w:rsidRDefault="002B5C49">
            <w:pPr>
              <w:pStyle w:val="ProductList-TableBody"/>
              <w:rPr>
                <w:rtl/>
              </w:rPr>
            </w:pPr>
            <w:r>
              <w:rPr>
                <w:rtl/>
              </w:rPr>
              <w:t>ترخيص وصول العميل الخاص بمستخدم Dynamics 365 Customer Service</w:t>
            </w:r>
          </w:p>
        </w:tc>
      </w:tr>
      <w:tr w:rsidR="004E7697" w14:paraId="5E671D27" w14:textId="77777777">
        <w:tc>
          <w:tcPr>
            <w:tcW w:w="6120" w:type="dxa"/>
            <w:tcBorders>
              <w:top w:val="single" w:sz="4" w:space="0" w:color="6E6E6E"/>
              <w:left w:val="single" w:sz="4" w:space="0" w:color="6E6E6E"/>
              <w:bottom w:val="none" w:sz="4" w:space="0" w:color="6E6E6E"/>
              <w:right w:val="single" w:sz="4" w:space="0" w:color="6E6E6E"/>
            </w:tcBorders>
          </w:tcPr>
          <w:p w14:paraId="2F0B297B" w14:textId="77777777" w:rsidR="004E7697" w:rsidRDefault="002B5C49">
            <w:pPr>
              <w:pStyle w:val="ProductList-TableBody"/>
              <w:rPr>
                <w:rtl/>
              </w:rPr>
            </w:pPr>
            <w:r>
              <w:rPr>
                <w:rtl/>
              </w:rPr>
              <w:t>مكون Dynamics 365 Case Management GOVCON الإضافي</w:t>
            </w:r>
          </w:p>
        </w:tc>
        <w:tc>
          <w:tcPr>
            <w:tcW w:w="6000" w:type="dxa"/>
            <w:tcBorders>
              <w:top w:val="single" w:sz="4" w:space="0" w:color="6E6E6E"/>
              <w:left w:val="single" w:sz="4" w:space="0" w:color="6E6E6E"/>
              <w:bottom w:val="single" w:sz="4" w:space="0" w:color="6E6E6E"/>
              <w:right w:val="single" w:sz="4" w:space="0" w:color="6E6E6E"/>
            </w:tcBorders>
          </w:tcPr>
          <w:p w14:paraId="5A432ECC" w14:textId="77777777" w:rsidR="004E7697" w:rsidRDefault="002B5C49">
            <w:pPr>
              <w:pStyle w:val="ProductList-TableBody"/>
              <w:rPr>
                <w:rtl/>
              </w:rPr>
            </w:pPr>
            <w:r>
              <w:rPr>
                <w:rtl/>
              </w:rPr>
              <w:t>ترخيص وصول العميل الخاص بمستخدم Dynamics 365 Case Management</w:t>
            </w:r>
          </w:p>
        </w:tc>
      </w:tr>
      <w:tr w:rsidR="004E7697" w14:paraId="4CEBB05E" w14:textId="77777777">
        <w:tc>
          <w:tcPr>
            <w:tcW w:w="6120" w:type="dxa"/>
            <w:tcBorders>
              <w:top w:val="none" w:sz="4" w:space="0" w:color="6E6E6E"/>
              <w:left w:val="single" w:sz="4" w:space="0" w:color="6E6E6E"/>
              <w:bottom w:val="single" w:sz="4" w:space="0" w:color="6E6E6E"/>
              <w:right w:val="single" w:sz="4" w:space="0" w:color="6E6E6E"/>
            </w:tcBorders>
          </w:tcPr>
          <w:p w14:paraId="34D6413A" w14:textId="77777777" w:rsidR="004E7697" w:rsidRDefault="004E7697">
            <w:pPr>
              <w:pStyle w:val="ProductList-TableBody"/>
              <w:rPr>
                <w:rtl/>
              </w:rPr>
            </w:pPr>
          </w:p>
        </w:tc>
        <w:tc>
          <w:tcPr>
            <w:tcW w:w="6000" w:type="dxa"/>
            <w:tcBorders>
              <w:top w:val="single" w:sz="4" w:space="0" w:color="6E6E6E"/>
              <w:left w:val="single" w:sz="4" w:space="0" w:color="6E6E6E"/>
              <w:bottom w:val="single" w:sz="4" w:space="0" w:color="6E6E6E"/>
              <w:right w:val="single" w:sz="4" w:space="0" w:color="6E6E6E"/>
            </w:tcBorders>
          </w:tcPr>
          <w:p w14:paraId="1A9122AB" w14:textId="77777777" w:rsidR="004E7697" w:rsidRDefault="002B5C49">
            <w:pPr>
              <w:pStyle w:val="ProductList-TableBody"/>
              <w:rPr>
                <w:rtl/>
              </w:rPr>
            </w:pPr>
            <w:r>
              <w:rPr>
                <w:rtl/>
              </w:rPr>
              <w:t>ترخيص وصول العميل الخاص بمستخدم Dynamics 365 Sales</w:t>
            </w:r>
          </w:p>
        </w:tc>
      </w:tr>
    </w:tbl>
    <w:p w14:paraId="08D9F379" w14:textId="77777777" w:rsidR="004E7697" w:rsidRDefault="004E7697">
      <w:pPr>
        <w:pStyle w:val="ProductList-Body"/>
        <w:rPr>
          <w:rtl/>
        </w:rPr>
      </w:pPr>
    </w:p>
    <w:p w14:paraId="2C5E1CF5" w14:textId="77777777" w:rsidR="004E7697" w:rsidRDefault="002B5C49">
      <w:pPr>
        <w:pStyle w:val="ProductList-Offering2HeadingNoBorder"/>
        <w:outlineLvl w:val="2"/>
        <w:rPr>
          <w:rtl/>
        </w:rPr>
      </w:pPr>
      <w:r>
        <w:rPr>
          <w:rtl/>
        </w:rPr>
        <w:t>Visio</w:t>
      </w:r>
      <w:r>
        <w:fldChar w:fldCharType="begin"/>
      </w:r>
      <w:r>
        <w:instrText xml:space="preserve"> TC "</w:instrText>
      </w:r>
      <w:bookmarkStart w:id="387" w:name="_Toc62547493"/>
      <w:r>
        <w:instrText>Visio</w:instrText>
      </w:r>
      <w:bookmarkEnd w:id="387"/>
      <w:r>
        <w:instrText>" \l 3</w:instrText>
      </w:r>
      <w:r>
        <w:fldChar w:fldCharType="end"/>
      </w:r>
    </w:p>
    <w:tbl>
      <w:tblPr>
        <w:tblStyle w:val="PURTable"/>
        <w:bidiVisual/>
        <w:tblW w:w="0" w:type="dxa"/>
        <w:tblLook w:val="04A0" w:firstRow="1" w:lastRow="0" w:firstColumn="1" w:lastColumn="0" w:noHBand="0" w:noVBand="1"/>
      </w:tblPr>
      <w:tblGrid>
        <w:gridCol w:w="5616"/>
        <w:gridCol w:w="5300"/>
      </w:tblGrid>
      <w:tr w:rsidR="004E7697" w14:paraId="74CDB32F"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3189BF18" w14:textId="77777777" w:rsidR="004E7697" w:rsidRDefault="002B5C49">
            <w:pPr>
              <w:pStyle w:val="ProductList-TableBody"/>
              <w:rPr>
                <w:rtl/>
              </w:rPr>
            </w:pPr>
            <w:r>
              <w:rPr>
                <w:color w:val="FFFFFF"/>
                <w:rtl/>
              </w:rPr>
              <w:t>‎ترخيص اشتراك المستخدم الإضافي</w:t>
            </w:r>
          </w:p>
        </w:tc>
        <w:tc>
          <w:tcPr>
            <w:tcW w:w="5880" w:type="dxa"/>
            <w:tcBorders>
              <w:top w:val="single" w:sz="4" w:space="0" w:color="0070C0"/>
              <w:bottom w:val="single" w:sz="4" w:space="0" w:color="6E6E6E"/>
              <w:right w:val="single" w:sz="4" w:space="0" w:color="0070C0"/>
            </w:tcBorders>
            <w:shd w:val="clear" w:color="auto" w:fill="0070C0"/>
          </w:tcPr>
          <w:p w14:paraId="0C74B844" w14:textId="77777777" w:rsidR="004E7697" w:rsidRDefault="002B5C49">
            <w:pPr>
              <w:pStyle w:val="ProductList-TableBody"/>
              <w:rPr>
                <w:rtl/>
              </w:rPr>
            </w:pPr>
            <w:r>
              <w:rPr>
                <w:color w:val="FFFFFF"/>
                <w:rtl/>
              </w:rPr>
              <w:t>الترخيص (التراخيص) المؤهِّل</w:t>
            </w:r>
          </w:p>
        </w:tc>
      </w:tr>
      <w:tr w:rsidR="004E7697" w14:paraId="0F5FFFE9" w14:textId="77777777">
        <w:tc>
          <w:tcPr>
            <w:tcW w:w="6240" w:type="dxa"/>
            <w:tcBorders>
              <w:top w:val="single" w:sz="4" w:space="0" w:color="6E6E6E"/>
              <w:left w:val="single" w:sz="4" w:space="0" w:color="6E6E6E"/>
              <w:bottom w:val="single" w:sz="4" w:space="0" w:color="6E6E6E"/>
              <w:right w:val="single" w:sz="4" w:space="0" w:color="6E6E6E"/>
            </w:tcBorders>
          </w:tcPr>
          <w:p w14:paraId="126011E8" w14:textId="77777777" w:rsidR="004E7697" w:rsidRDefault="002B5C49">
            <w:pPr>
              <w:pStyle w:val="ProductList-TableBody"/>
              <w:rPr>
                <w:rtl/>
              </w:rPr>
            </w:pPr>
            <w:r>
              <w:rPr>
                <w:rtl/>
              </w:rPr>
              <w:t>المكون الإضافي Visio Online الخطة 2 لـ Visio Professional</w:t>
            </w:r>
          </w:p>
        </w:tc>
        <w:tc>
          <w:tcPr>
            <w:tcW w:w="5880" w:type="dxa"/>
            <w:tcBorders>
              <w:top w:val="single" w:sz="4" w:space="0" w:color="6E6E6E"/>
              <w:left w:val="single" w:sz="4" w:space="0" w:color="6E6E6E"/>
              <w:bottom w:val="single" w:sz="4" w:space="0" w:color="6E6E6E"/>
              <w:right w:val="single" w:sz="4" w:space="0" w:color="6E6E6E"/>
            </w:tcBorders>
          </w:tcPr>
          <w:p w14:paraId="0A9BA044" w14:textId="77777777" w:rsidR="004E7697" w:rsidRDefault="002B5C49">
            <w:pPr>
              <w:pStyle w:val="ProductList-TableBody"/>
              <w:rPr>
                <w:rtl/>
              </w:rPr>
            </w:pPr>
            <w:r>
              <w:rPr>
                <w:rtl/>
              </w:rPr>
              <w:t>Visio Professional</w:t>
            </w:r>
          </w:p>
        </w:tc>
      </w:tr>
      <w:tr w:rsidR="004E7697" w14:paraId="043D64F2" w14:textId="77777777">
        <w:tc>
          <w:tcPr>
            <w:tcW w:w="6240" w:type="dxa"/>
            <w:tcBorders>
              <w:top w:val="single" w:sz="4" w:space="0" w:color="6E6E6E"/>
              <w:left w:val="single" w:sz="4" w:space="0" w:color="6E6E6E"/>
              <w:bottom w:val="single" w:sz="4" w:space="0" w:color="6E6E6E"/>
              <w:right w:val="single" w:sz="4" w:space="0" w:color="6E6E6E"/>
            </w:tcBorders>
          </w:tcPr>
          <w:p w14:paraId="70E951C0" w14:textId="77777777" w:rsidR="004E7697" w:rsidRDefault="002B5C49">
            <w:pPr>
              <w:pStyle w:val="ProductList-TableBody"/>
              <w:rPr>
                <w:rtl/>
              </w:rPr>
            </w:pPr>
            <w:r>
              <w:rPr>
                <w:rtl/>
              </w:rPr>
              <w:t>المكون الإضافي Visio Online الخطة 2 لـ Visio Standard</w:t>
            </w:r>
          </w:p>
        </w:tc>
        <w:tc>
          <w:tcPr>
            <w:tcW w:w="5880" w:type="dxa"/>
            <w:tcBorders>
              <w:top w:val="single" w:sz="4" w:space="0" w:color="6E6E6E"/>
              <w:left w:val="single" w:sz="4" w:space="0" w:color="6E6E6E"/>
              <w:bottom w:val="single" w:sz="4" w:space="0" w:color="6E6E6E"/>
              <w:right w:val="single" w:sz="4" w:space="0" w:color="6E6E6E"/>
            </w:tcBorders>
          </w:tcPr>
          <w:p w14:paraId="41F23739" w14:textId="77777777" w:rsidR="004E7697" w:rsidRDefault="002B5C49">
            <w:pPr>
              <w:pStyle w:val="ProductList-TableBody"/>
              <w:rPr>
                <w:rtl/>
              </w:rPr>
            </w:pPr>
            <w:r>
              <w:rPr>
                <w:rtl/>
              </w:rPr>
              <w:t>Visio Standard</w:t>
            </w:r>
          </w:p>
        </w:tc>
      </w:tr>
    </w:tbl>
    <w:p w14:paraId="42564638" w14:textId="77777777" w:rsidR="004E7697" w:rsidRDefault="004E7697">
      <w:pPr>
        <w:pStyle w:val="ProductList-Body"/>
        <w:rPr>
          <w:rtl/>
        </w:rPr>
      </w:pPr>
    </w:p>
    <w:p w14:paraId="02D0B5ED" w14:textId="77777777" w:rsidR="004E7697" w:rsidRDefault="002B5C49">
      <w:pPr>
        <w:pStyle w:val="ProductList-Offering2HeadingNoBorder"/>
        <w:outlineLvl w:val="2"/>
        <w:rPr>
          <w:rtl/>
        </w:rPr>
      </w:pPr>
      <w:r>
        <w:rPr>
          <w:rtl/>
        </w:rPr>
        <w:t>Office 365 Suites</w:t>
      </w:r>
      <w:r>
        <w:fldChar w:fldCharType="begin"/>
      </w:r>
      <w:r>
        <w:instrText xml:space="preserve"> TC "</w:instrText>
      </w:r>
      <w:bookmarkStart w:id="388" w:name="_Toc62547494"/>
      <w:r>
        <w:instrText>Office 365 Suites</w:instrText>
      </w:r>
      <w:bookmarkEnd w:id="388"/>
      <w:r>
        <w:instrText>" \l 3</w:instrText>
      </w:r>
      <w:r>
        <w:fldChar w:fldCharType="end"/>
      </w:r>
    </w:p>
    <w:p w14:paraId="1BE007F0" w14:textId="77777777" w:rsidR="004E7697" w:rsidRDefault="002B5C49">
      <w:pPr>
        <w:pStyle w:val="ProductList-Body"/>
        <w:rPr>
          <w:rtl/>
        </w:rPr>
      </w:pPr>
      <w:r>
        <w:rPr>
          <w:rtl/>
        </w:rPr>
        <w:t>تمنح تراخيص اشتراك المستخدم للمكونات الإضافية "المستخدمين المرخصين</w:t>
      </w:r>
      <w:r>
        <w:rPr>
          <w:rtl/>
        </w:rPr>
        <w:t>‬‏</w:t>
      </w:r>
      <w:dir w:val="rtl">
        <w:r>
          <w:rPr>
            <w:rtl/>
          </w:rPr>
          <w:t xml:space="preserve">" حقوق الوصول إلى برنامج الخادم مكافئة للترخيص المؤهل من أي جهاز. </w:t>
        </w:r>
        <w:r w:rsidR="00733002">
          <w:t>‬</w:t>
        </w:r>
      </w:dir>
    </w:p>
    <w:p w14:paraId="7C9D3690"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621"/>
        <w:gridCol w:w="5295"/>
      </w:tblGrid>
      <w:tr w:rsidR="004E7697" w14:paraId="3051B6A9"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364321E2" w14:textId="77777777" w:rsidR="004E7697" w:rsidRDefault="002B5C49">
            <w:pPr>
              <w:pStyle w:val="ProductList-TableBody"/>
              <w:rPr>
                <w:rtl/>
              </w:rPr>
            </w:pPr>
            <w:r>
              <w:rPr>
                <w:color w:val="FFFFFF"/>
                <w:rtl/>
              </w:rPr>
              <w:t>ترخيص اشتراك المستخدم الإضافي</w:t>
            </w:r>
          </w:p>
        </w:tc>
        <w:tc>
          <w:tcPr>
            <w:tcW w:w="5880" w:type="dxa"/>
            <w:tcBorders>
              <w:top w:val="single" w:sz="4" w:space="0" w:color="0070C0"/>
              <w:bottom w:val="single" w:sz="4" w:space="0" w:color="6E6E6E"/>
              <w:right w:val="single" w:sz="4" w:space="0" w:color="0070C0"/>
            </w:tcBorders>
            <w:shd w:val="clear" w:color="auto" w:fill="0070C0"/>
          </w:tcPr>
          <w:p w14:paraId="4877A069" w14:textId="77777777" w:rsidR="004E7697" w:rsidRDefault="002B5C49">
            <w:pPr>
              <w:pStyle w:val="ProductList-TableBody"/>
              <w:rPr>
                <w:rtl/>
              </w:rPr>
            </w:pPr>
            <w:r>
              <w:rPr>
                <w:color w:val="FFFFFF"/>
                <w:rtl/>
              </w:rPr>
              <w:t>الترخيص (التراخيص) المؤهِّل</w:t>
            </w:r>
          </w:p>
        </w:tc>
      </w:tr>
      <w:tr w:rsidR="004E7697" w14:paraId="0A557B5A" w14:textId="77777777">
        <w:tc>
          <w:tcPr>
            <w:tcW w:w="6240" w:type="dxa"/>
            <w:tcBorders>
              <w:top w:val="single" w:sz="4" w:space="0" w:color="6E6E6E"/>
              <w:left w:val="single" w:sz="4" w:space="0" w:color="6E6E6E"/>
              <w:bottom w:val="single" w:sz="4" w:space="0" w:color="6E6E6E"/>
              <w:right w:val="single" w:sz="4" w:space="0" w:color="6E6E6E"/>
            </w:tcBorders>
          </w:tcPr>
          <w:p w14:paraId="49D9350E" w14:textId="77777777" w:rsidR="004E7697" w:rsidRDefault="002B5C49">
            <w:pPr>
              <w:pStyle w:val="ProductList-TableBody"/>
              <w:rPr>
                <w:rtl/>
              </w:rPr>
            </w:pPr>
            <w:r>
              <w:rPr>
                <w:rtl/>
              </w:rPr>
              <w:t>المكون الإضافي لـ Office 365 E1</w:t>
            </w:r>
          </w:p>
        </w:tc>
        <w:tc>
          <w:tcPr>
            <w:tcW w:w="5880" w:type="dxa"/>
            <w:tcBorders>
              <w:top w:val="single" w:sz="4" w:space="0" w:color="6E6E6E"/>
              <w:left w:val="single" w:sz="4" w:space="0" w:color="6E6E6E"/>
              <w:bottom w:val="none" w:sz="4" w:space="0" w:color="6E6E6E"/>
              <w:right w:val="single" w:sz="4" w:space="0" w:color="6E6E6E"/>
            </w:tcBorders>
          </w:tcPr>
          <w:p w14:paraId="2CD534C0" w14:textId="77777777" w:rsidR="004E7697" w:rsidRDefault="002B5C49">
            <w:pPr>
              <w:pStyle w:val="ProductList-TableBody"/>
              <w:rPr>
                <w:rtl/>
              </w:rPr>
            </w:pPr>
            <w:r>
              <w:rPr>
                <w:rtl/>
              </w:rPr>
              <w:t>Core CAL Suite، أو</w:t>
            </w:r>
          </w:p>
        </w:tc>
      </w:tr>
      <w:tr w:rsidR="004E7697" w14:paraId="77514F3E" w14:textId="77777777">
        <w:tc>
          <w:tcPr>
            <w:tcW w:w="6240" w:type="dxa"/>
            <w:tcBorders>
              <w:top w:val="single" w:sz="4" w:space="0" w:color="6E6E6E"/>
              <w:left w:val="single" w:sz="4" w:space="0" w:color="6E6E6E"/>
              <w:bottom w:val="single" w:sz="4" w:space="0" w:color="6E6E6E"/>
              <w:right w:val="single" w:sz="4" w:space="0" w:color="6E6E6E"/>
            </w:tcBorders>
          </w:tcPr>
          <w:p w14:paraId="0C69D7C2" w14:textId="77777777" w:rsidR="004E7697" w:rsidRDefault="002B5C49">
            <w:pPr>
              <w:pStyle w:val="ProductList-TableBody"/>
              <w:rPr>
                <w:rtl/>
              </w:rPr>
            </w:pPr>
            <w:r>
              <w:rPr>
                <w:rtl/>
              </w:rPr>
              <w:t>المكون الإضافي لـ Exchange Online الخطة 1</w:t>
            </w:r>
          </w:p>
        </w:tc>
        <w:tc>
          <w:tcPr>
            <w:tcW w:w="5880" w:type="dxa"/>
            <w:tcBorders>
              <w:top w:val="none" w:sz="4" w:space="0" w:color="6E6E6E"/>
              <w:left w:val="single" w:sz="4" w:space="0" w:color="6E6E6E"/>
              <w:bottom w:val="none" w:sz="4" w:space="0" w:color="6E6E6E"/>
              <w:right w:val="single" w:sz="4" w:space="0" w:color="6E6E6E"/>
            </w:tcBorders>
          </w:tcPr>
          <w:p w14:paraId="5386D975" w14:textId="77777777" w:rsidR="004E7697" w:rsidRDefault="002B5C49">
            <w:pPr>
              <w:pStyle w:val="ProductList-TableBody"/>
              <w:rPr>
                <w:rtl/>
              </w:rPr>
            </w:pPr>
            <w:r>
              <w:rPr>
                <w:rtl/>
              </w:rPr>
              <w:t>ترخيص Core CAL Suite Bridge لـ Enterprise Mobility + Security</w:t>
            </w:r>
          </w:p>
        </w:tc>
      </w:tr>
      <w:tr w:rsidR="004E7697" w14:paraId="77A2E0DE" w14:textId="77777777">
        <w:tc>
          <w:tcPr>
            <w:tcW w:w="6240" w:type="dxa"/>
            <w:tcBorders>
              <w:top w:val="single" w:sz="4" w:space="0" w:color="6E6E6E"/>
              <w:left w:val="single" w:sz="4" w:space="0" w:color="6E6E6E"/>
              <w:bottom w:val="single" w:sz="4" w:space="0" w:color="6E6E6E"/>
              <w:right w:val="single" w:sz="4" w:space="0" w:color="6E6E6E"/>
            </w:tcBorders>
          </w:tcPr>
          <w:p w14:paraId="0559F364" w14:textId="77777777" w:rsidR="004E7697" w:rsidRDefault="002B5C49">
            <w:pPr>
              <w:pStyle w:val="ProductList-TableBody"/>
              <w:rPr>
                <w:rtl/>
              </w:rPr>
            </w:pPr>
            <w:r>
              <w:rPr>
                <w:rtl/>
              </w:rPr>
              <w:t>المكون الإضافي لـ Skype for Business Online الخطة 1</w:t>
            </w:r>
          </w:p>
        </w:tc>
        <w:tc>
          <w:tcPr>
            <w:tcW w:w="5880" w:type="dxa"/>
            <w:tcBorders>
              <w:top w:val="none" w:sz="4" w:space="0" w:color="6E6E6E"/>
              <w:left w:val="single" w:sz="4" w:space="0" w:color="6E6E6E"/>
              <w:bottom w:val="none" w:sz="4" w:space="0" w:color="6E6E6E"/>
              <w:right w:val="single" w:sz="4" w:space="0" w:color="6E6E6E"/>
            </w:tcBorders>
          </w:tcPr>
          <w:p w14:paraId="66DAEC29" w14:textId="77777777" w:rsidR="004E7697" w:rsidRDefault="004E7697">
            <w:pPr>
              <w:pStyle w:val="ProductList-TableBody"/>
              <w:rPr>
                <w:rtl/>
              </w:rPr>
            </w:pPr>
          </w:p>
        </w:tc>
      </w:tr>
      <w:tr w:rsidR="004E7697" w14:paraId="15F0185B" w14:textId="77777777">
        <w:tc>
          <w:tcPr>
            <w:tcW w:w="6240" w:type="dxa"/>
            <w:tcBorders>
              <w:top w:val="single" w:sz="4" w:space="0" w:color="6E6E6E"/>
              <w:left w:val="single" w:sz="4" w:space="0" w:color="6E6E6E"/>
              <w:bottom w:val="single" w:sz="4" w:space="0" w:color="6E6E6E"/>
              <w:right w:val="single" w:sz="4" w:space="0" w:color="6E6E6E"/>
            </w:tcBorders>
          </w:tcPr>
          <w:p w14:paraId="3E99AE24" w14:textId="77777777" w:rsidR="004E7697" w:rsidRDefault="002B5C49">
            <w:pPr>
              <w:pStyle w:val="ProductList-TableBody"/>
              <w:rPr>
                <w:rtl/>
              </w:rPr>
            </w:pPr>
            <w:r>
              <w:rPr>
                <w:rtl/>
              </w:rPr>
              <w:t>المكون الإضافي لـ SharePoint Online الخطة 1</w:t>
            </w:r>
          </w:p>
        </w:tc>
        <w:tc>
          <w:tcPr>
            <w:tcW w:w="5880" w:type="dxa"/>
            <w:tcBorders>
              <w:top w:val="none" w:sz="4" w:space="0" w:color="6E6E6E"/>
              <w:left w:val="single" w:sz="4" w:space="0" w:color="6E6E6E"/>
              <w:bottom w:val="single" w:sz="4" w:space="0" w:color="6E6E6E"/>
              <w:right w:val="single" w:sz="4" w:space="0" w:color="6E6E6E"/>
            </w:tcBorders>
          </w:tcPr>
          <w:p w14:paraId="28BA80E8" w14:textId="77777777" w:rsidR="004E7697" w:rsidRDefault="004E7697">
            <w:pPr>
              <w:pStyle w:val="ProductList-TableBody"/>
              <w:rPr>
                <w:rtl/>
              </w:rPr>
            </w:pPr>
          </w:p>
        </w:tc>
      </w:tr>
      <w:tr w:rsidR="004E7697" w14:paraId="24FEEA98" w14:textId="77777777">
        <w:tc>
          <w:tcPr>
            <w:tcW w:w="6240" w:type="dxa"/>
            <w:tcBorders>
              <w:top w:val="single" w:sz="4" w:space="0" w:color="6E6E6E"/>
              <w:left w:val="single" w:sz="4" w:space="0" w:color="6E6E6E"/>
              <w:bottom w:val="single" w:sz="4" w:space="0" w:color="6E6E6E"/>
              <w:right w:val="single" w:sz="4" w:space="0" w:color="6E6E6E"/>
            </w:tcBorders>
          </w:tcPr>
          <w:p w14:paraId="36E306E4" w14:textId="77777777" w:rsidR="004E7697" w:rsidRDefault="002B5C49">
            <w:pPr>
              <w:pStyle w:val="ProductList-TableBody"/>
              <w:rPr>
                <w:rtl/>
              </w:rPr>
            </w:pPr>
            <w:r>
              <w:rPr>
                <w:rtl/>
              </w:rPr>
              <w:t>Office 365 E3 بدون مكونات Apps for enterprise الإضافية</w:t>
            </w:r>
          </w:p>
        </w:tc>
        <w:tc>
          <w:tcPr>
            <w:tcW w:w="5880" w:type="dxa"/>
            <w:tcBorders>
              <w:top w:val="single" w:sz="4" w:space="0" w:color="6E6E6E"/>
              <w:left w:val="single" w:sz="4" w:space="0" w:color="6E6E6E"/>
              <w:bottom w:val="none" w:sz="4" w:space="0" w:color="6E6E6E"/>
              <w:right w:val="single" w:sz="4" w:space="0" w:color="6E6E6E"/>
            </w:tcBorders>
          </w:tcPr>
          <w:p w14:paraId="3E8C3CA2" w14:textId="77777777" w:rsidR="004E7697" w:rsidRDefault="002B5C49">
            <w:pPr>
              <w:pStyle w:val="ProductList-TableBody"/>
              <w:rPr>
                <w:rtl/>
              </w:rPr>
            </w:pPr>
            <w:r>
              <w:rPr>
                <w:rtl/>
              </w:rPr>
              <w:t>مجموعة برامج اتفاقية تراخيص وصول العميل الأساسية أو مجموعة ترخيص وصول العميل للمؤسسة أو</w:t>
            </w:r>
          </w:p>
        </w:tc>
      </w:tr>
      <w:tr w:rsidR="004E7697" w14:paraId="3D9C5D61" w14:textId="77777777">
        <w:tc>
          <w:tcPr>
            <w:tcW w:w="6240" w:type="dxa"/>
            <w:tcBorders>
              <w:top w:val="single" w:sz="4" w:space="0" w:color="6E6E6E"/>
              <w:left w:val="single" w:sz="4" w:space="0" w:color="6E6E6E"/>
              <w:bottom w:val="single" w:sz="4" w:space="0" w:color="6E6E6E"/>
              <w:right w:val="single" w:sz="4" w:space="0" w:color="6E6E6E"/>
            </w:tcBorders>
          </w:tcPr>
          <w:p w14:paraId="627A9798" w14:textId="77777777" w:rsidR="004E7697" w:rsidRDefault="002B5C49">
            <w:pPr>
              <w:pStyle w:val="ProductList-TableBody"/>
              <w:rPr>
                <w:rtl/>
              </w:rPr>
            </w:pPr>
            <w:r>
              <w:rPr>
                <w:rtl/>
              </w:rPr>
              <w:t>Office 365 E4 بدون مكونات Apps for enterprise الإضافية</w:t>
            </w:r>
          </w:p>
        </w:tc>
        <w:tc>
          <w:tcPr>
            <w:tcW w:w="5880" w:type="dxa"/>
            <w:tcBorders>
              <w:top w:val="none" w:sz="4" w:space="0" w:color="6E6E6E"/>
              <w:left w:val="single" w:sz="4" w:space="0" w:color="6E6E6E"/>
              <w:bottom w:val="none" w:sz="4" w:space="0" w:color="6E6E6E"/>
              <w:right w:val="single" w:sz="4" w:space="0" w:color="6E6E6E"/>
            </w:tcBorders>
          </w:tcPr>
          <w:p w14:paraId="14167BE9" w14:textId="77777777" w:rsidR="004E7697" w:rsidRDefault="002B5C49">
            <w:pPr>
              <w:pStyle w:val="ProductList-TableBody"/>
              <w:rPr>
                <w:rtl/>
              </w:rPr>
            </w:pPr>
            <w:r>
              <w:rPr>
                <w:rtl/>
              </w:rPr>
              <w:t>Suite Bridge لاتفاقية ترخيص وصول العميل الأساسية لـ Enterprise Mobility + Security أو</w:t>
            </w:r>
          </w:p>
        </w:tc>
      </w:tr>
      <w:tr w:rsidR="004E7697" w14:paraId="76B7F134" w14:textId="77777777">
        <w:tc>
          <w:tcPr>
            <w:tcW w:w="6240" w:type="dxa"/>
            <w:tcBorders>
              <w:top w:val="single" w:sz="4" w:space="0" w:color="6E6E6E"/>
              <w:left w:val="single" w:sz="4" w:space="0" w:color="6E6E6E"/>
              <w:bottom w:val="single" w:sz="4" w:space="0" w:color="6E6E6E"/>
              <w:right w:val="single" w:sz="4" w:space="0" w:color="6E6E6E"/>
            </w:tcBorders>
          </w:tcPr>
          <w:p w14:paraId="32B733DF" w14:textId="77777777" w:rsidR="004E7697" w:rsidRDefault="002B5C49">
            <w:pPr>
              <w:pStyle w:val="ProductList-TableBody"/>
              <w:rPr>
                <w:rtl/>
              </w:rPr>
            </w:pPr>
            <w:r>
              <w:rPr>
                <w:rtl/>
              </w:rPr>
              <w:t xml:space="preserve">المكون الإضافي لـ Office 365 A5 </w:t>
            </w:r>
          </w:p>
        </w:tc>
        <w:tc>
          <w:tcPr>
            <w:tcW w:w="5880" w:type="dxa"/>
            <w:tcBorders>
              <w:top w:val="none" w:sz="4" w:space="0" w:color="6E6E6E"/>
              <w:left w:val="single" w:sz="4" w:space="0" w:color="6E6E6E"/>
              <w:bottom w:val="single" w:sz="4" w:space="0" w:color="6E6E6E"/>
              <w:right w:val="single" w:sz="4" w:space="0" w:color="6E6E6E"/>
            </w:tcBorders>
          </w:tcPr>
          <w:p w14:paraId="394DBF7D" w14:textId="77777777" w:rsidR="004E7697" w:rsidRDefault="002B5C49">
            <w:pPr>
              <w:pStyle w:val="ProductList-TableBody"/>
              <w:rPr>
                <w:rtl/>
              </w:rPr>
            </w:pPr>
            <w:r>
              <w:rPr>
                <w:rtl/>
              </w:rPr>
              <w:t>ترخيص Enterprise CAL Suite Bridge لـ Enterprise Mobility + Security</w:t>
            </w:r>
          </w:p>
        </w:tc>
      </w:tr>
      <w:tr w:rsidR="004E7697" w14:paraId="4871A1CA" w14:textId="77777777">
        <w:tc>
          <w:tcPr>
            <w:tcW w:w="6240" w:type="dxa"/>
            <w:tcBorders>
              <w:top w:val="single" w:sz="4" w:space="0" w:color="6E6E6E"/>
              <w:left w:val="single" w:sz="4" w:space="0" w:color="6E6E6E"/>
              <w:bottom w:val="single" w:sz="4" w:space="0" w:color="6E6E6E"/>
              <w:right w:val="single" w:sz="4" w:space="0" w:color="6E6E6E"/>
            </w:tcBorders>
          </w:tcPr>
          <w:p w14:paraId="09AD4D15" w14:textId="77777777" w:rsidR="004E7697" w:rsidRDefault="002B5C49">
            <w:pPr>
              <w:pStyle w:val="ProductList-TableBody"/>
              <w:rPr>
                <w:rtl/>
              </w:rPr>
            </w:pPr>
            <w:r>
              <w:rPr>
                <w:rtl/>
              </w:rPr>
              <w:t>المكون الإضافي لـ Office 365 E3</w:t>
            </w:r>
          </w:p>
        </w:tc>
        <w:tc>
          <w:tcPr>
            <w:tcW w:w="5880" w:type="dxa"/>
            <w:tcBorders>
              <w:top w:val="single" w:sz="4" w:space="0" w:color="6E6E6E"/>
              <w:left w:val="single" w:sz="4" w:space="0" w:color="6E6E6E"/>
              <w:bottom w:val="none" w:sz="4" w:space="0" w:color="6E6E6E"/>
              <w:right w:val="single" w:sz="4" w:space="0" w:color="6E6E6E"/>
            </w:tcBorders>
          </w:tcPr>
          <w:p w14:paraId="5872D566" w14:textId="77777777" w:rsidR="004E7697" w:rsidRDefault="002B5C49">
            <w:pPr>
              <w:pStyle w:val="ProductList-TableBody"/>
              <w:rPr>
                <w:rtl/>
              </w:rPr>
            </w:pPr>
            <w:r>
              <w:rPr>
                <w:rtl/>
              </w:rPr>
              <w:t>مجموعة برامج اتفاقية تراخيص وصول العميل الأساسية وOffice Professional Plus، أو</w:t>
            </w:r>
          </w:p>
        </w:tc>
      </w:tr>
      <w:tr w:rsidR="004E7697" w14:paraId="051FB7FB" w14:textId="77777777">
        <w:tc>
          <w:tcPr>
            <w:tcW w:w="6240" w:type="dxa"/>
            <w:tcBorders>
              <w:top w:val="single" w:sz="4" w:space="0" w:color="6E6E6E"/>
              <w:left w:val="single" w:sz="4" w:space="0" w:color="6E6E6E"/>
              <w:bottom w:val="single" w:sz="4" w:space="0" w:color="6E6E6E"/>
              <w:right w:val="single" w:sz="4" w:space="0" w:color="6E6E6E"/>
            </w:tcBorders>
          </w:tcPr>
          <w:p w14:paraId="4A58A643" w14:textId="77777777" w:rsidR="004E7697" w:rsidRDefault="002B5C49">
            <w:pPr>
              <w:pStyle w:val="ProductList-TableBody"/>
              <w:rPr>
                <w:rtl/>
              </w:rPr>
            </w:pPr>
            <w:r>
              <w:rPr>
                <w:rtl/>
              </w:rPr>
              <w:t>المكون الإضافي لـ Office 365 E4</w:t>
            </w:r>
          </w:p>
        </w:tc>
        <w:tc>
          <w:tcPr>
            <w:tcW w:w="5880" w:type="dxa"/>
            <w:tcBorders>
              <w:top w:val="none" w:sz="4" w:space="0" w:color="6E6E6E"/>
              <w:left w:val="single" w:sz="4" w:space="0" w:color="6E6E6E"/>
              <w:bottom w:val="none" w:sz="4" w:space="0" w:color="6E6E6E"/>
              <w:right w:val="single" w:sz="4" w:space="0" w:color="6E6E6E"/>
            </w:tcBorders>
          </w:tcPr>
          <w:p w14:paraId="45EF370D" w14:textId="77777777" w:rsidR="004E7697" w:rsidRDefault="002B5C49">
            <w:pPr>
              <w:pStyle w:val="ProductList-TableBody"/>
              <w:rPr>
                <w:rtl/>
              </w:rPr>
            </w:pPr>
            <w:r>
              <w:rPr>
                <w:rtl/>
              </w:rPr>
              <w:t>Suite Bridge لاتفاقية ترخيص وصول العميل الأساسية لـ Enterprise Mobility+ Security وOffice Professional Plus، أو</w:t>
            </w:r>
          </w:p>
        </w:tc>
      </w:tr>
      <w:tr w:rsidR="004E7697" w14:paraId="5163773D" w14:textId="77777777">
        <w:tc>
          <w:tcPr>
            <w:tcW w:w="6240" w:type="dxa"/>
            <w:tcBorders>
              <w:top w:val="single" w:sz="4" w:space="0" w:color="6E6E6E"/>
              <w:left w:val="single" w:sz="4" w:space="0" w:color="6E6E6E"/>
              <w:bottom w:val="single" w:sz="4" w:space="0" w:color="6E6E6E"/>
              <w:right w:val="single" w:sz="4" w:space="0" w:color="6E6E6E"/>
            </w:tcBorders>
          </w:tcPr>
          <w:p w14:paraId="2CE1CBE3" w14:textId="77777777" w:rsidR="004E7697" w:rsidRDefault="002B5C49">
            <w:pPr>
              <w:pStyle w:val="ProductList-TableBody"/>
              <w:rPr>
                <w:rtl/>
              </w:rPr>
            </w:pPr>
            <w:r>
              <w:rPr>
                <w:rtl/>
              </w:rPr>
              <w:t>المكون الإضافي لـ Office 365 E5</w:t>
            </w:r>
          </w:p>
        </w:tc>
        <w:tc>
          <w:tcPr>
            <w:tcW w:w="5880" w:type="dxa"/>
            <w:tcBorders>
              <w:top w:val="none" w:sz="4" w:space="0" w:color="6E6E6E"/>
              <w:left w:val="single" w:sz="4" w:space="0" w:color="6E6E6E"/>
              <w:bottom w:val="none" w:sz="4" w:space="0" w:color="6E6E6E"/>
              <w:right w:val="single" w:sz="4" w:space="0" w:color="6E6E6E"/>
            </w:tcBorders>
          </w:tcPr>
          <w:p w14:paraId="6D5783AD" w14:textId="77777777" w:rsidR="004E7697" w:rsidRDefault="002B5C49">
            <w:pPr>
              <w:pStyle w:val="ProductList-TableBody"/>
              <w:rPr>
                <w:rtl/>
              </w:rPr>
            </w:pPr>
            <w:r>
              <w:rPr>
                <w:rtl/>
              </w:rPr>
              <w:t>مجموعة ترخيص وصول العميل للمؤسسة وOffice Professional Plus، أو</w:t>
            </w:r>
          </w:p>
        </w:tc>
      </w:tr>
      <w:tr w:rsidR="004E7697" w14:paraId="6B066554" w14:textId="77777777">
        <w:tc>
          <w:tcPr>
            <w:tcW w:w="6240" w:type="dxa"/>
            <w:tcBorders>
              <w:top w:val="single" w:sz="4" w:space="0" w:color="6E6E6E"/>
              <w:left w:val="single" w:sz="4" w:space="0" w:color="6E6E6E"/>
              <w:bottom w:val="single" w:sz="4" w:space="0" w:color="6E6E6E"/>
              <w:right w:val="single" w:sz="4" w:space="0" w:color="6E6E6E"/>
            </w:tcBorders>
          </w:tcPr>
          <w:p w14:paraId="6FE22E82" w14:textId="77777777" w:rsidR="004E7697" w:rsidRDefault="002B5C49">
            <w:pPr>
              <w:pStyle w:val="ProductList-TableBody"/>
              <w:rPr>
                <w:rtl/>
              </w:rPr>
            </w:pPr>
            <w:r>
              <w:rPr>
                <w:rtl/>
              </w:rPr>
              <w:t>المكون الإضافي لـ Office 365 A5</w:t>
            </w:r>
          </w:p>
        </w:tc>
        <w:tc>
          <w:tcPr>
            <w:tcW w:w="5880" w:type="dxa"/>
            <w:tcBorders>
              <w:top w:val="none" w:sz="4" w:space="0" w:color="6E6E6E"/>
              <w:left w:val="single" w:sz="4" w:space="0" w:color="6E6E6E"/>
              <w:bottom w:val="single" w:sz="4" w:space="0" w:color="6E6E6E"/>
              <w:right w:val="single" w:sz="4" w:space="0" w:color="6E6E6E"/>
            </w:tcBorders>
          </w:tcPr>
          <w:p w14:paraId="531F18C7" w14:textId="77777777" w:rsidR="004E7697" w:rsidRDefault="002B5C49">
            <w:pPr>
              <w:pStyle w:val="ProductList-TableBody"/>
              <w:rPr>
                <w:rtl/>
              </w:rPr>
            </w:pPr>
            <w:r>
              <w:rPr>
                <w:rtl/>
              </w:rPr>
              <w:t>Suite Bridge لاتفاقية ترخيص وصول العميل للمؤسسة لـ Enterprise Mobility+ Security وOffice Professional Plus</w:t>
            </w:r>
          </w:p>
        </w:tc>
      </w:tr>
      <w:tr w:rsidR="004E7697" w14:paraId="40588353" w14:textId="77777777">
        <w:tc>
          <w:tcPr>
            <w:tcW w:w="6240" w:type="dxa"/>
            <w:tcBorders>
              <w:top w:val="single" w:sz="4" w:space="0" w:color="6E6E6E"/>
              <w:left w:val="single" w:sz="4" w:space="0" w:color="6E6E6E"/>
              <w:bottom w:val="single" w:sz="4" w:space="0" w:color="6E6E6E"/>
              <w:right w:val="single" w:sz="4" w:space="0" w:color="6E6E6E"/>
            </w:tcBorders>
          </w:tcPr>
          <w:p w14:paraId="6F6A3BF4" w14:textId="77777777" w:rsidR="004E7697" w:rsidRDefault="002B5C49">
            <w:pPr>
              <w:pStyle w:val="ProductList-TableBody"/>
              <w:rPr>
                <w:rtl/>
              </w:rPr>
            </w:pPr>
            <w:r>
              <w:rPr>
                <w:rtl/>
              </w:rPr>
              <w:t>المكون الإضافي لـ Office 365 E3 (متوفر بموجب اتفاقية Open Value على مستوى المؤسسة أو اتفاقية Open Value Subscription)</w:t>
            </w:r>
          </w:p>
        </w:tc>
        <w:tc>
          <w:tcPr>
            <w:tcW w:w="5880" w:type="dxa"/>
            <w:tcBorders>
              <w:top w:val="single" w:sz="4" w:space="0" w:color="6E6E6E"/>
              <w:left w:val="single" w:sz="4" w:space="0" w:color="6E6E6E"/>
              <w:bottom w:val="single" w:sz="4" w:space="0" w:color="6E6E6E"/>
              <w:right w:val="single" w:sz="4" w:space="0" w:color="6E6E6E"/>
            </w:tcBorders>
          </w:tcPr>
          <w:p w14:paraId="598AE3F8" w14:textId="77777777" w:rsidR="004E7697" w:rsidRDefault="002B5C49">
            <w:pPr>
              <w:pStyle w:val="ProductList-TableBody"/>
              <w:rPr>
                <w:rtl/>
              </w:rPr>
            </w:pPr>
            <w:r>
              <w:rPr>
                <w:rtl/>
              </w:rPr>
              <w:t>Office Professional Plus</w:t>
            </w:r>
          </w:p>
        </w:tc>
      </w:tr>
    </w:tbl>
    <w:p w14:paraId="1EB2E604" w14:textId="77777777" w:rsidR="004E7697" w:rsidRDefault="004E7697">
      <w:pPr>
        <w:pStyle w:val="ProductList-Body"/>
        <w:rPr>
          <w:rtl/>
        </w:rPr>
      </w:pPr>
    </w:p>
    <w:p w14:paraId="502ED948" w14:textId="77777777" w:rsidR="004E7697" w:rsidRDefault="004E7697">
      <w:pPr>
        <w:pStyle w:val="ProductList-Body"/>
        <w:rPr>
          <w:rtl/>
        </w:rPr>
      </w:pPr>
    </w:p>
    <w:p w14:paraId="305270FB" w14:textId="77777777" w:rsidR="004E7697" w:rsidRDefault="002B5C49">
      <w:pPr>
        <w:pStyle w:val="ProductList-Offering2HeadingNoBorder"/>
        <w:outlineLvl w:val="2"/>
        <w:rPr>
          <w:rtl/>
        </w:rPr>
      </w:pPr>
      <w:r>
        <w:rPr>
          <w:rtl/>
        </w:rPr>
        <w:t>Exchange Online</w:t>
      </w:r>
      <w:r>
        <w:fldChar w:fldCharType="begin"/>
      </w:r>
      <w:r>
        <w:instrText xml:space="preserve"> TC "</w:instrText>
      </w:r>
      <w:bookmarkStart w:id="389" w:name="_Toc62547495"/>
      <w:r>
        <w:instrText>Exchange Online</w:instrText>
      </w:r>
      <w:bookmarkEnd w:id="389"/>
      <w:r>
        <w:instrText>" \l 3</w:instrText>
      </w:r>
      <w:r>
        <w:fldChar w:fldCharType="end"/>
      </w:r>
    </w:p>
    <w:tbl>
      <w:tblPr>
        <w:tblStyle w:val="PURTable"/>
        <w:bidiVisual/>
        <w:tblW w:w="0" w:type="dxa"/>
        <w:tblLook w:val="04A0" w:firstRow="1" w:lastRow="0" w:firstColumn="1" w:lastColumn="0" w:noHBand="0" w:noVBand="1"/>
      </w:tblPr>
      <w:tblGrid>
        <w:gridCol w:w="5723"/>
        <w:gridCol w:w="5193"/>
      </w:tblGrid>
      <w:tr w:rsidR="004E7697" w14:paraId="03984AE3"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5C50E25" w14:textId="77777777" w:rsidR="004E7697" w:rsidRDefault="002B5C49">
            <w:pPr>
              <w:pStyle w:val="ProductList-TableBody"/>
              <w:rPr>
                <w:rtl/>
              </w:rPr>
            </w:pPr>
            <w:r>
              <w:rPr>
                <w:color w:val="FFFFFF"/>
                <w:rtl/>
              </w:rPr>
              <w:t>ترخيص اشتراك المستخدم الإضافي</w:t>
            </w:r>
          </w:p>
        </w:tc>
        <w:tc>
          <w:tcPr>
            <w:tcW w:w="5760" w:type="dxa"/>
            <w:tcBorders>
              <w:top w:val="single" w:sz="4" w:space="0" w:color="0070C0"/>
              <w:bottom w:val="single" w:sz="4" w:space="0" w:color="6E6E6E"/>
              <w:right w:val="single" w:sz="4" w:space="0" w:color="0070C0"/>
            </w:tcBorders>
            <w:shd w:val="clear" w:color="auto" w:fill="0070C0"/>
          </w:tcPr>
          <w:p w14:paraId="53BC8DC9" w14:textId="77777777" w:rsidR="004E7697" w:rsidRDefault="002B5C49">
            <w:pPr>
              <w:pStyle w:val="ProductList-TableBody"/>
              <w:rPr>
                <w:rtl/>
              </w:rPr>
            </w:pPr>
            <w:r>
              <w:rPr>
                <w:color w:val="FFFFFF"/>
                <w:rtl/>
              </w:rPr>
              <w:t>الترخيص (التراخيص) المؤهِّل</w:t>
            </w:r>
          </w:p>
        </w:tc>
      </w:tr>
      <w:tr w:rsidR="004E7697" w14:paraId="04FEB8A0" w14:textId="77777777">
        <w:tc>
          <w:tcPr>
            <w:tcW w:w="6360" w:type="dxa"/>
            <w:tcBorders>
              <w:top w:val="single" w:sz="4" w:space="0" w:color="6E6E6E"/>
              <w:left w:val="single" w:sz="4" w:space="0" w:color="6E6E6E"/>
              <w:bottom w:val="none" w:sz="4" w:space="0" w:color="6E6E6E"/>
              <w:right w:val="single" w:sz="4" w:space="0" w:color="6E6E6E"/>
            </w:tcBorders>
          </w:tcPr>
          <w:p w14:paraId="047DAB67" w14:textId="77777777" w:rsidR="004E7697" w:rsidRDefault="002B5C49">
            <w:pPr>
              <w:pStyle w:val="ProductList-TableBody"/>
              <w:rPr>
                <w:rtl/>
              </w:rPr>
            </w:pPr>
            <w:r>
              <w:rPr>
                <w:rtl/>
              </w:rPr>
              <w:t>المكون الإضافي لـ Exchange Online الخطة 1 (ترخيص اشتراك مستخدم)</w:t>
            </w:r>
          </w:p>
        </w:tc>
        <w:tc>
          <w:tcPr>
            <w:tcW w:w="5760" w:type="dxa"/>
            <w:tcBorders>
              <w:top w:val="single" w:sz="4" w:space="0" w:color="6E6E6E"/>
              <w:left w:val="single" w:sz="4" w:space="0" w:color="6E6E6E"/>
              <w:bottom w:val="single" w:sz="4" w:space="0" w:color="6E6E6E"/>
              <w:right w:val="single" w:sz="4" w:space="0" w:color="6E6E6E"/>
            </w:tcBorders>
          </w:tcPr>
          <w:p w14:paraId="64254616" w14:textId="77777777" w:rsidR="004E7697" w:rsidRDefault="002B5C49">
            <w:pPr>
              <w:pStyle w:val="ProductList-TableBody"/>
              <w:rPr>
                <w:rtl/>
              </w:rPr>
            </w:pPr>
            <w:r>
              <w:rPr>
                <w:rtl/>
              </w:rPr>
              <w:t>‏</w:t>
            </w:r>
            <w:dir w:val="rtl">
              <w:r>
                <w:rPr>
                  <w:rtl/>
                </w:rPr>
                <w:t>ترخيص وصول العميل</w:t>
              </w:r>
              <w:r>
                <w:rPr>
                  <w:rtl/>
                </w:rPr>
                <w:t>‬ لـ Exchange Standard</w:t>
              </w:r>
              <w:r w:rsidR="00733002">
                <w:t>‬</w:t>
              </w:r>
            </w:dir>
          </w:p>
        </w:tc>
      </w:tr>
      <w:tr w:rsidR="004E7697" w14:paraId="7A915A51" w14:textId="77777777">
        <w:tc>
          <w:tcPr>
            <w:tcW w:w="6360" w:type="dxa"/>
            <w:tcBorders>
              <w:top w:val="none" w:sz="4" w:space="0" w:color="6E6E6E"/>
              <w:left w:val="single" w:sz="4" w:space="0" w:color="6E6E6E"/>
              <w:bottom w:val="single" w:sz="4" w:space="0" w:color="6E6E6E"/>
              <w:right w:val="single" w:sz="4" w:space="0" w:color="6E6E6E"/>
            </w:tcBorders>
          </w:tcPr>
          <w:p w14:paraId="3AFD848D"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2AD2F86E" w14:textId="77777777" w:rsidR="004E7697" w:rsidRDefault="002B5C49">
            <w:pPr>
              <w:pStyle w:val="ProductList-TableBody"/>
              <w:rPr>
                <w:rtl/>
              </w:rPr>
            </w:pPr>
            <w:r>
              <w:rPr>
                <w:rtl/>
              </w:rPr>
              <w:t>مجموعة برامج اتفاقية تراخيص وصول العميل الأساسية</w:t>
            </w:r>
          </w:p>
        </w:tc>
      </w:tr>
    </w:tbl>
    <w:p w14:paraId="3542C4C5" w14:textId="77777777" w:rsidR="004E7697" w:rsidRDefault="004E7697">
      <w:pPr>
        <w:pStyle w:val="ProductList-Body"/>
        <w:rPr>
          <w:rtl/>
        </w:rPr>
      </w:pPr>
    </w:p>
    <w:p w14:paraId="5D839068" w14:textId="77777777" w:rsidR="004E7697" w:rsidRDefault="002B5C49">
      <w:pPr>
        <w:pStyle w:val="ProductList-Offering2HeadingNoBorder"/>
        <w:outlineLvl w:val="2"/>
        <w:rPr>
          <w:rtl/>
        </w:rPr>
      </w:pPr>
      <w:r>
        <w:rPr>
          <w:rtl/>
        </w:rPr>
        <w:t>Project</w:t>
      </w:r>
      <w:r>
        <w:fldChar w:fldCharType="begin"/>
      </w:r>
      <w:r>
        <w:instrText xml:space="preserve"> TC "</w:instrText>
      </w:r>
      <w:bookmarkStart w:id="390" w:name="_Toc62547496"/>
      <w:r>
        <w:instrText>Project</w:instrText>
      </w:r>
      <w:bookmarkEnd w:id="390"/>
      <w:r>
        <w:instrText>" \l 3</w:instrText>
      </w:r>
      <w:r>
        <w:fldChar w:fldCharType="end"/>
      </w:r>
    </w:p>
    <w:tbl>
      <w:tblPr>
        <w:tblStyle w:val="PURTable"/>
        <w:bidiVisual/>
        <w:tblW w:w="0" w:type="dxa"/>
        <w:tblLook w:val="04A0" w:firstRow="1" w:lastRow="0" w:firstColumn="1" w:lastColumn="0" w:noHBand="0" w:noVBand="1"/>
      </w:tblPr>
      <w:tblGrid>
        <w:gridCol w:w="5711"/>
        <w:gridCol w:w="5205"/>
      </w:tblGrid>
      <w:tr w:rsidR="004E7697" w14:paraId="4FB3D485"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1B47D3A1" w14:textId="77777777" w:rsidR="004E7697" w:rsidRDefault="002B5C49">
            <w:pPr>
              <w:pStyle w:val="ProductList-TableBody"/>
              <w:rPr>
                <w:rtl/>
              </w:rPr>
            </w:pPr>
            <w:r>
              <w:rPr>
                <w:color w:val="FFFFFF"/>
                <w:rtl/>
              </w:rPr>
              <w:t>‎ترخيص اشتراك المستخدم الإضافي</w:t>
            </w:r>
          </w:p>
        </w:tc>
        <w:tc>
          <w:tcPr>
            <w:tcW w:w="5760" w:type="dxa"/>
            <w:tcBorders>
              <w:top w:val="single" w:sz="4" w:space="0" w:color="0070C0"/>
              <w:bottom w:val="single" w:sz="4" w:space="0" w:color="6E6E6E"/>
              <w:right w:val="single" w:sz="4" w:space="0" w:color="0070C0"/>
            </w:tcBorders>
            <w:shd w:val="clear" w:color="auto" w:fill="0070C0"/>
          </w:tcPr>
          <w:p w14:paraId="2D8E85E8" w14:textId="77777777" w:rsidR="004E7697" w:rsidRDefault="002B5C49">
            <w:pPr>
              <w:pStyle w:val="ProductList-TableBody"/>
              <w:rPr>
                <w:rtl/>
              </w:rPr>
            </w:pPr>
            <w:r>
              <w:rPr>
                <w:color w:val="FFFFFF"/>
                <w:rtl/>
              </w:rPr>
              <w:t>الترخيص (التراخيص) المؤهِّل</w:t>
            </w:r>
          </w:p>
        </w:tc>
      </w:tr>
      <w:tr w:rsidR="004E7697" w14:paraId="6F3AE739" w14:textId="77777777">
        <w:tc>
          <w:tcPr>
            <w:tcW w:w="6360" w:type="dxa"/>
            <w:tcBorders>
              <w:top w:val="single" w:sz="4" w:space="0" w:color="6E6E6E"/>
              <w:left w:val="single" w:sz="4" w:space="0" w:color="6E6E6E"/>
              <w:bottom w:val="single" w:sz="4" w:space="0" w:color="6E6E6E"/>
              <w:right w:val="single" w:sz="4" w:space="0" w:color="6E6E6E"/>
            </w:tcBorders>
          </w:tcPr>
          <w:p w14:paraId="40ECD7D8" w14:textId="77777777" w:rsidR="004E7697" w:rsidRDefault="002B5C49">
            <w:pPr>
              <w:pStyle w:val="ProductList-TableBody"/>
              <w:rPr>
                <w:rtl/>
              </w:rPr>
            </w:pPr>
            <w:r>
              <w:rPr>
                <w:rtl/>
              </w:rPr>
              <w:t>‬‏</w:t>
            </w:r>
            <w:dir w:val="rtl">
              <w:r>
                <w:rPr>
                  <w:rtl/>
                </w:rPr>
                <w:t>المكون الإضافي لخطة المشروع 3</w:t>
              </w:r>
              <w:r w:rsidR="00733002">
                <w:t>‬</w:t>
              </w:r>
            </w:dir>
          </w:p>
        </w:tc>
        <w:tc>
          <w:tcPr>
            <w:tcW w:w="5760" w:type="dxa"/>
            <w:tcBorders>
              <w:top w:val="single" w:sz="4" w:space="0" w:color="6E6E6E"/>
              <w:left w:val="single" w:sz="4" w:space="0" w:color="6E6E6E"/>
              <w:bottom w:val="none" w:sz="4" w:space="0" w:color="6E6E6E"/>
              <w:right w:val="single" w:sz="4" w:space="0" w:color="6E6E6E"/>
            </w:tcBorders>
          </w:tcPr>
          <w:p w14:paraId="59215807" w14:textId="77777777" w:rsidR="004E7697" w:rsidRDefault="002B5C49">
            <w:pPr>
              <w:pStyle w:val="ProductList-TableBody"/>
              <w:rPr>
                <w:rtl/>
              </w:rPr>
            </w:pPr>
            <w:r>
              <w:rPr>
                <w:rtl/>
              </w:rPr>
              <w:t>Project Professional</w:t>
            </w:r>
          </w:p>
        </w:tc>
      </w:tr>
      <w:tr w:rsidR="004E7697" w14:paraId="68031B70" w14:textId="77777777">
        <w:tc>
          <w:tcPr>
            <w:tcW w:w="6360" w:type="dxa"/>
            <w:tcBorders>
              <w:top w:val="single" w:sz="4" w:space="0" w:color="6E6E6E"/>
              <w:left w:val="single" w:sz="4" w:space="0" w:color="6E6E6E"/>
              <w:bottom w:val="single" w:sz="4" w:space="0" w:color="6E6E6E"/>
              <w:right w:val="single" w:sz="4" w:space="0" w:color="6E6E6E"/>
            </w:tcBorders>
          </w:tcPr>
          <w:p w14:paraId="41C55803" w14:textId="77777777" w:rsidR="004E7697" w:rsidRDefault="002B5C49">
            <w:pPr>
              <w:pStyle w:val="ProductList-TableBody"/>
              <w:rPr>
                <w:rtl/>
              </w:rPr>
            </w:pPr>
            <w:r>
              <w:rPr>
                <w:rtl/>
              </w:rPr>
              <w:t>‬‏</w:t>
            </w:r>
            <w:dir w:val="rtl">
              <w:r>
                <w:rPr>
                  <w:rtl/>
                </w:rPr>
                <w:t>المكون الإضافي لخطة المشروع 5</w:t>
              </w:r>
              <w:r w:rsidR="00733002">
                <w:t>‬</w:t>
              </w:r>
            </w:dir>
          </w:p>
        </w:tc>
        <w:tc>
          <w:tcPr>
            <w:tcW w:w="5760" w:type="dxa"/>
            <w:tcBorders>
              <w:top w:val="none" w:sz="4" w:space="0" w:color="6E6E6E"/>
              <w:left w:val="single" w:sz="4" w:space="0" w:color="6E6E6E"/>
              <w:bottom w:val="single" w:sz="4" w:space="0" w:color="6E6E6E"/>
              <w:right w:val="single" w:sz="4" w:space="0" w:color="6E6E6E"/>
            </w:tcBorders>
          </w:tcPr>
          <w:p w14:paraId="4ACE50EB" w14:textId="77777777" w:rsidR="004E7697" w:rsidRDefault="004E7697">
            <w:pPr>
              <w:pStyle w:val="ProductList-TableBody"/>
              <w:rPr>
                <w:rtl/>
              </w:rPr>
            </w:pPr>
          </w:p>
        </w:tc>
      </w:tr>
      <w:tr w:rsidR="004E7697" w14:paraId="39BCF20B" w14:textId="77777777">
        <w:tc>
          <w:tcPr>
            <w:tcW w:w="6360" w:type="dxa"/>
            <w:tcBorders>
              <w:top w:val="single" w:sz="4" w:space="0" w:color="6E6E6E"/>
              <w:left w:val="single" w:sz="4" w:space="0" w:color="6E6E6E"/>
              <w:bottom w:val="single" w:sz="4" w:space="0" w:color="6E6E6E"/>
              <w:right w:val="single" w:sz="4" w:space="0" w:color="6E6E6E"/>
            </w:tcBorders>
          </w:tcPr>
          <w:p w14:paraId="5A40903F" w14:textId="77777777" w:rsidR="004E7697" w:rsidRDefault="002B5C49">
            <w:pPr>
              <w:pStyle w:val="ProductList-TableBody"/>
              <w:rPr>
                <w:rtl/>
              </w:rPr>
            </w:pPr>
            <w:r>
              <w:rPr>
                <w:rtl/>
              </w:rPr>
              <w:t>‬‏</w:t>
            </w:r>
            <w:dir w:val="rtl">
              <w:r>
                <w:rPr>
                  <w:rtl/>
                </w:rPr>
                <w:t>المكون الإضافي لخطة المشروع 3</w:t>
              </w:r>
              <w:r w:rsidR="00733002">
                <w:t>‬</w:t>
              </w:r>
            </w:dir>
          </w:p>
        </w:tc>
        <w:tc>
          <w:tcPr>
            <w:tcW w:w="5760" w:type="dxa"/>
            <w:tcBorders>
              <w:top w:val="single" w:sz="4" w:space="0" w:color="6E6E6E"/>
              <w:left w:val="single" w:sz="4" w:space="0" w:color="6E6E6E"/>
              <w:bottom w:val="none" w:sz="4" w:space="0" w:color="6E6E6E"/>
              <w:right w:val="single" w:sz="4" w:space="0" w:color="6E6E6E"/>
            </w:tcBorders>
          </w:tcPr>
          <w:p w14:paraId="79EAA4B0" w14:textId="77777777" w:rsidR="004E7697" w:rsidRDefault="002B5C49">
            <w:pPr>
              <w:pStyle w:val="ProductList-TableBody"/>
              <w:rPr>
                <w:rtl/>
              </w:rPr>
            </w:pPr>
            <w:r>
              <w:rPr>
                <w:rtl/>
              </w:rPr>
              <w:t>Project Standard</w:t>
            </w:r>
          </w:p>
        </w:tc>
      </w:tr>
      <w:tr w:rsidR="004E7697" w14:paraId="1133C485" w14:textId="77777777">
        <w:tc>
          <w:tcPr>
            <w:tcW w:w="6360" w:type="dxa"/>
            <w:tcBorders>
              <w:top w:val="single" w:sz="4" w:space="0" w:color="6E6E6E"/>
              <w:left w:val="single" w:sz="4" w:space="0" w:color="6E6E6E"/>
              <w:bottom w:val="single" w:sz="4" w:space="0" w:color="6E6E6E"/>
              <w:right w:val="single" w:sz="4" w:space="0" w:color="6E6E6E"/>
            </w:tcBorders>
          </w:tcPr>
          <w:p w14:paraId="209E5E73" w14:textId="77777777" w:rsidR="004E7697" w:rsidRDefault="002B5C49">
            <w:pPr>
              <w:pStyle w:val="ProductList-TableBody"/>
              <w:rPr>
                <w:rtl/>
              </w:rPr>
            </w:pPr>
            <w:r>
              <w:rPr>
                <w:rtl/>
              </w:rPr>
              <w:t>‬‏</w:t>
            </w:r>
            <w:dir w:val="rtl">
              <w:r>
                <w:rPr>
                  <w:rtl/>
                </w:rPr>
                <w:t>المكون الإضافي لخطة المشروع 5</w:t>
              </w:r>
              <w:r w:rsidR="00733002">
                <w:t>‬</w:t>
              </w:r>
            </w:dir>
          </w:p>
        </w:tc>
        <w:tc>
          <w:tcPr>
            <w:tcW w:w="5760" w:type="dxa"/>
            <w:tcBorders>
              <w:top w:val="none" w:sz="4" w:space="0" w:color="6E6E6E"/>
              <w:left w:val="single" w:sz="4" w:space="0" w:color="6E6E6E"/>
              <w:bottom w:val="single" w:sz="4" w:space="0" w:color="6E6E6E"/>
              <w:right w:val="single" w:sz="4" w:space="0" w:color="6E6E6E"/>
            </w:tcBorders>
          </w:tcPr>
          <w:p w14:paraId="769A1C12" w14:textId="77777777" w:rsidR="004E7697" w:rsidRDefault="004E7697">
            <w:pPr>
              <w:pStyle w:val="ProductList-TableBody"/>
              <w:rPr>
                <w:rtl/>
              </w:rPr>
            </w:pPr>
          </w:p>
        </w:tc>
      </w:tr>
      <w:tr w:rsidR="004E7697" w14:paraId="1CBFC83C" w14:textId="77777777">
        <w:tc>
          <w:tcPr>
            <w:tcW w:w="6360" w:type="dxa"/>
            <w:tcBorders>
              <w:top w:val="single" w:sz="4" w:space="0" w:color="6E6E6E"/>
              <w:left w:val="single" w:sz="4" w:space="0" w:color="6E6E6E"/>
              <w:bottom w:val="single" w:sz="4" w:space="0" w:color="6E6E6E"/>
              <w:right w:val="single" w:sz="4" w:space="0" w:color="6E6E6E"/>
            </w:tcBorders>
          </w:tcPr>
          <w:p w14:paraId="0A06DE0A" w14:textId="77777777" w:rsidR="004E7697" w:rsidRDefault="002B5C49">
            <w:pPr>
              <w:pStyle w:val="ProductList-TableBody"/>
              <w:rPr>
                <w:rtl/>
              </w:rPr>
            </w:pPr>
            <w:r>
              <w:rPr>
                <w:rtl/>
              </w:rPr>
              <w:t>المكون الإضافي لـ Project Essentials</w:t>
            </w:r>
          </w:p>
        </w:tc>
        <w:tc>
          <w:tcPr>
            <w:tcW w:w="5760" w:type="dxa"/>
            <w:tcBorders>
              <w:top w:val="single" w:sz="4" w:space="0" w:color="6E6E6E"/>
              <w:left w:val="single" w:sz="4" w:space="0" w:color="6E6E6E"/>
              <w:bottom w:val="none" w:sz="4" w:space="0" w:color="6E6E6E"/>
              <w:right w:val="single" w:sz="4" w:space="0" w:color="6E6E6E"/>
            </w:tcBorders>
          </w:tcPr>
          <w:p w14:paraId="4480D031" w14:textId="77777777" w:rsidR="004E7697" w:rsidRDefault="002B5C49">
            <w:pPr>
              <w:pStyle w:val="ProductList-TableBody"/>
              <w:rPr>
                <w:rtl/>
              </w:rPr>
            </w:pPr>
            <w:r>
              <w:rPr>
                <w:rtl/>
              </w:rPr>
              <w:t>Project Server CAL</w:t>
            </w:r>
          </w:p>
        </w:tc>
      </w:tr>
      <w:tr w:rsidR="004E7697" w14:paraId="219BB5A6" w14:textId="77777777">
        <w:tc>
          <w:tcPr>
            <w:tcW w:w="6360" w:type="dxa"/>
            <w:tcBorders>
              <w:top w:val="single" w:sz="4" w:space="0" w:color="6E6E6E"/>
              <w:left w:val="single" w:sz="4" w:space="0" w:color="6E6E6E"/>
              <w:bottom w:val="single" w:sz="4" w:space="0" w:color="6E6E6E"/>
              <w:right w:val="single" w:sz="4" w:space="0" w:color="6E6E6E"/>
            </w:tcBorders>
          </w:tcPr>
          <w:p w14:paraId="047176E0" w14:textId="77777777" w:rsidR="004E7697" w:rsidRDefault="002B5C49">
            <w:pPr>
              <w:pStyle w:val="ProductList-TableBody"/>
              <w:rPr>
                <w:rtl/>
              </w:rPr>
            </w:pPr>
            <w:r>
              <w:rPr>
                <w:rtl/>
              </w:rPr>
              <w:t>‬‏</w:t>
            </w:r>
            <w:dir w:val="rtl">
              <w:r>
                <w:rPr>
                  <w:rtl/>
                </w:rPr>
                <w:t>المكون الإضافي لخطة المشروع 3</w:t>
              </w:r>
              <w:r w:rsidR="00733002">
                <w:t>‬</w:t>
              </w:r>
            </w:dir>
          </w:p>
        </w:tc>
        <w:tc>
          <w:tcPr>
            <w:tcW w:w="5760" w:type="dxa"/>
            <w:tcBorders>
              <w:top w:val="none" w:sz="4" w:space="0" w:color="6E6E6E"/>
              <w:left w:val="single" w:sz="4" w:space="0" w:color="6E6E6E"/>
              <w:bottom w:val="none" w:sz="4" w:space="0" w:color="6E6E6E"/>
              <w:right w:val="single" w:sz="4" w:space="0" w:color="6E6E6E"/>
            </w:tcBorders>
          </w:tcPr>
          <w:p w14:paraId="0FEA1105" w14:textId="77777777" w:rsidR="004E7697" w:rsidRDefault="004E7697">
            <w:pPr>
              <w:pStyle w:val="ProductList-TableBody"/>
              <w:rPr>
                <w:rtl/>
              </w:rPr>
            </w:pPr>
          </w:p>
        </w:tc>
      </w:tr>
      <w:tr w:rsidR="004E7697" w14:paraId="61383F00" w14:textId="77777777">
        <w:tc>
          <w:tcPr>
            <w:tcW w:w="6360" w:type="dxa"/>
            <w:tcBorders>
              <w:top w:val="single" w:sz="4" w:space="0" w:color="6E6E6E"/>
              <w:left w:val="single" w:sz="4" w:space="0" w:color="6E6E6E"/>
              <w:bottom w:val="single" w:sz="4" w:space="0" w:color="6E6E6E"/>
              <w:right w:val="single" w:sz="4" w:space="0" w:color="6E6E6E"/>
            </w:tcBorders>
          </w:tcPr>
          <w:p w14:paraId="6D946A0F" w14:textId="77777777" w:rsidR="004E7697" w:rsidRDefault="002B5C49">
            <w:pPr>
              <w:pStyle w:val="ProductList-TableBody"/>
              <w:rPr>
                <w:rtl/>
              </w:rPr>
            </w:pPr>
            <w:r>
              <w:rPr>
                <w:rtl/>
              </w:rPr>
              <w:t>‬‏</w:t>
            </w:r>
            <w:dir w:val="rtl">
              <w:r>
                <w:rPr>
                  <w:rtl/>
                </w:rPr>
                <w:t>المكون الإضافي لخطة المشروع 5</w:t>
              </w:r>
              <w:r w:rsidR="00733002">
                <w:t>‬</w:t>
              </w:r>
            </w:dir>
          </w:p>
        </w:tc>
        <w:tc>
          <w:tcPr>
            <w:tcW w:w="5760" w:type="dxa"/>
            <w:tcBorders>
              <w:top w:val="none" w:sz="4" w:space="0" w:color="6E6E6E"/>
              <w:left w:val="single" w:sz="4" w:space="0" w:color="6E6E6E"/>
              <w:bottom w:val="single" w:sz="4" w:space="0" w:color="6E6E6E"/>
              <w:right w:val="single" w:sz="4" w:space="0" w:color="6E6E6E"/>
            </w:tcBorders>
          </w:tcPr>
          <w:p w14:paraId="71B5A999" w14:textId="77777777" w:rsidR="004E7697" w:rsidRDefault="004E7697">
            <w:pPr>
              <w:pStyle w:val="ProductList-TableBody"/>
              <w:rPr>
                <w:rtl/>
              </w:rPr>
            </w:pPr>
          </w:p>
        </w:tc>
      </w:tr>
    </w:tbl>
    <w:p w14:paraId="45D5DCE9" w14:textId="77777777" w:rsidR="004E7697" w:rsidRDefault="004E7697">
      <w:pPr>
        <w:pStyle w:val="ProductList-Body"/>
        <w:rPr>
          <w:rtl/>
        </w:rPr>
      </w:pPr>
    </w:p>
    <w:p w14:paraId="38889E6D" w14:textId="77777777" w:rsidR="004E7697" w:rsidRDefault="002B5C49">
      <w:pPr>
        <w:pStyle w:val="ProductList-Offering2HeadingNoBorder"/>
        <w:outlineLvl w:val="2"/>
        <w:rPr>
          <w:rtl/>
        </w:rPr>
      </w:pPr>
      <w:r>
        <w:rPr>
          <w:rtl/>
        </w:rPr>
        <w:t>SharePoint Online</w:t>
      </w:r>
      <w:r>
        <w:fldChar w:fldCharType="begin"/>
      </w:r>
      <w:r>
        <w:instrText xml:space="preserve"> TC "</w:instrText>
      </w:r>
      <w:bookmarkStart w:id="391" w:name="_Toc62547497"/>
      <w:r>
        <w:instrText>SharePoint Online</w:instrText>
      </w:r>
      <w:bookmarkEnd w:id="391"/>
      <w:r>
        <w:instrText>" \l 3</w:instrText>
      </w:r>
      <w:r>
        <w:fldChar w:fldCharType="end"/>
      </w:r>
    </w:p>
    <w:tbl>
      <w:tblPr>
        <w:tblStyle w:val="PURTable"/>
        <w:bidiVisual/>
        <w:tblW w:w="0" w:type="dxa"/>
        <w:tblLook w:val="04A0" w:firstRow="1" w:lastRow="0" w:firstColumn="1" w:lastColumn="0" w:noHBand="0" w:noVBand="1"/>
      </w:tblPr>
      <w:tblGrid>
        <w:gridCol w:w="5719"/>
        <w:gridCol w:w="5197"/>
      </w:tblGrid>
      <w:tr w:rsidR="004E7697" w14:paraId="66160D27"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C3295E2" w14:textId="77777777" w:rsidR="004E7697" w:rsidRDefault="002B5C49">
            <w:pPr>
              <w:pStyle w:val="ProductList-TableBody"/>
              <w:rPr>
                <w:rtl/>
              </w:rPr>
            </w:pPr>
            <w:r>
              <w:rPr>
                <w:color w:val="FFFFFF"/>
                <w:rtl/>
              </w:rPr>
              <w:t>‎ترخيص اشتراك المستخدم الإضافي</w:t>
            </w:r>
          </w:p>
        </w:tc>
        <w:tc>
          <w:tcPr>
            <w:tcW w:w="5760" w:type="dxa"/>
            <w:tcBorders>
              <w:top w:val="single" w:sz="4" w:space="0" w:color="0070C0"/>
              <w:bottom w:val="single" w:sz="4" w:space="0" w:color="6E6E6E"/>
              <w:right w:val="single" w:sz="4" w:space="0" w:color="0070C0"/>
            </w:tcBorders>
            <w:shd w:val="clear" w:color="auto" w:fill="0070C0"/>
          </w:tcPr>
          <w:p w14:paraId="6BACFA95" w14:textId="77777777" w:rsidR="004E7697" w:rsidRDefault="002B5C49">
            <w:pPr>
              <w:pStyle w:val="ProductList-TableBody"/>
              <w:rPr>
                <w:rtl/>
              </w:rPr>
            </w:pPr>
            <w:r>
              <w:rPr>
                <w:color w:val="FFFFFF"/>
                <w:rtl/>
              </w:rPr>
              <w:t>الترخيص (التراخيص) المؤهِّل</w:t>
            </w:r>
          </w:p>
        </w:tc>
      </w:tr>
      <w:tr w:rsidR="004E7697" w14:paraId="50BA892C" w14:textId="77777777">
        <w:tc>
          <w:tcPr>
            <w:tcW w:w="6360" w:type="dxa"/>
            <w:tcBorders>
              <w:top w:val="single" w:sz="4" w:space="0" w:color="6E6E6E"/>
              <w:left w:val="single" w:sz="4" w:space="0" w:color="6E6E6E"/>
              <w:bottom w:val="none" w:sz="4" w:space="0" w:color="6E6E6E"/>
              <w:right w:val="single" w:sz="4" w:space="0" w:color="6E6E6E"/>
            </w:tcBorders>
          </w:tcPr>
          <w:p w14:paraId="77038813" w14:textId="77777777" w:rsidR="004E7697" w:rsidRDefault="002B5C49">
            <w:pPr>
              <w:pStyle w:val="ProductList-TableBody"/>
              <w:rPr>
                <w:rtl/>
              </w:rPr>
            </w:pPr>
            <w:r>
              <w:rPr>
                <w:rtl/>
              </w:rPr>
              <w:t>المكون الإضافي لـ SharePoint Online الخطة 1</w:t>
            </w:r>
          </w:p>
        </w:tc>
        <w:tc>
          <w:tcPr>
            <w:tcW w:w="5760" w:type="dxa"/>
            <w:tcBorders>
              <w:top w:val="single" w:sz="4" w:space="0" w:color="6E6E6E"/>
              <w:left w:val="single" w:sz="4" w:space="0" w:color="6E6E6E"/>
              <w:bottom w:val="single" w:sz="4" w:space="0" w:color="6E6E6E"/>
              <w:right w:val="single" w:sz="4" w:space="0" w:color="6E6E6E"/>
            </w:tcBorders>
          </w:tcPr>
          <w:p w14:paraId="5D884B38" w14:textId="77777777" w:rsidR="004E7697" w:rsidRDefault="002B5C49">
            <w:pPr>
              <w:pStyle w:val="ProductList-TableBody"/>
              <w:rPr>
                <w:rtl/>
              </w:rPr>
            </w:pPr>
            <w:r>
              <w:rPr>
                <w:rtl/>
              </w:rPr>
              <w:t>‏</w:t>
            </w:r>
            <w:dir w:val="rtl">
              <w:r>
                <w:rPr>
                  <w:rtl/>
                </w:rPr>
                <w:t>ترخيص وصول العميل لـ SharePoint Standard</w:t>
              </w:r>
              <w:r w:rsidR="00733002">
                <w:t>‬</w:t>
              </w:r>
            </w:dir>
          </w:p>
        </w:tc>
      </w:tr>
      <w:tr w:rsidR="004E7697" w14:paraId="0D0D85F7" w14:textId="77777777">
        <w:tc>
          <w:tcPr>
            <w:tcW w:w="6360" w:type="dxa"/>
            <w:tcBorders>
              <w:top w:val="none" w:sz="4" w:space="0" w:color="6E6E6E"/>
              <w:left w:val="single" w:sz="4" w:space="0" w:color="6E6E6E"/>
              <w:bottom w:val="single" w:sz="4" w:space="0" w:color="6E6E6E"/>
              <w:right w:val="single" w:sz="4" w:space="0" w:color="6E6E6E"/>
            </w:tcBorders>
          </w:tcPr>
          <w:p w14:paraId="1F2D310E"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23BFB849" w14:textId="77777777" w:rsidR="004E7697" w:rsidRDefault="002B5C49">
            <w:pPr>
              <w:pStyle w:val="ProductList-TableBody"/>
              <w:rPr>
                <w:rtl/>
              </w:rPr>
            </w:pPr>
            <w:r>
              <w:rPr>
                <w:rtl/>
              </w:rPr>
              <w:t>مجموعة برامج اتفاقية تراخيص وصول العميل الأساسية</w:t>
            </w:r>
          </w:p>
        </w:tc>
      </w:tr>
    </w:tbl>
    <w:p w14:paraId="5AD9061B" w14:textId="77777777" w:rsidR="004E7697" w:rsidRDefault="004E7697">
      <w:pPr>
        <w:pStyle w:val="ProductList-Body"/>
        <w:rPr>
          <w:rtl/>
        </w:rPr>
      </w:pPr>
    </w:p>
    <w:p w14:paraId="52CC2E8C" w14:textId="77777777" w:rsidR="004E7697" w:rsidRDefault="004E7697">
      <w:pPr>
        <w:pStyle w:val="ProductList-Body"/>
        <w:rPr>
          <w:rtl/>
        </w:rPr>
      </w:pPr>
    </w:p>
    <w:p w14:paraId="7E228A8C" w14:textId="77777777" w:rsidR="004E7697" w:rsidRDefault="002B5C49">
      <w:pPr>
        <w:pStyle w:val="ProductList-Offering2HeadingNoBorder"/>
        <w:outlineLvl w:val="2"/>
        <w:rPr>
          <w:rtl/>
        </w:rPr>
      </w:pPr>
      <w:r>
        <w:rPr>
          <w:rtl/>
        </w:rPr>
        <w:t>Microsoft Intune</w:t>
      </w:r>
      <w:r>
        <w:fldChar w:fldCharType="begin"/>
      </w:r>
      <w:r>
        <w:instrText xml:space="preserve"> TC "</w:instrText>
      </w:r>
      <w:bookmarkStart w:id="392" w:name="_Toc62547498"/>
      <w:r>
        <w:instrText>Microsoft Intune</w:instrText>
      </w:r>
      <w:bookmarkEnd w:id="392"/>
      <w:r>
        <w:instrText>" \l 3</w:instrText>
      </w:r>
      <w:r>
        <w:fldChar w:fldCharType="end"/>
      </w:r>
    </w:p>
    <w:tbl>
      <w:tblPr>
        <w:tblStyle w:val="PURTable"/>
        <w:bidiVisual/>
        <w:tblW w:w="0" w:type="dxa"/>
        <w:tblLook w:val="04A0" w:firstRow="1" w:lastRow="0" w:firstColumn="1" w:lastColumn="0" w:noHBand="0" w:noVBand="1"/>
      </w:tblPr>
      <w:tblGrid>
        <w:gridCol w:w="5722"/>
        <w:gridCol w:w="5194"/>
      </w:tblGrid>
      <w:tr w:rsidR="004E7697" w14:paraId="782628B0"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0E2A06F6" w14:textId="77777777" w:rsidR="004E7697" w:rsidRDefault="002B5C49">
            <w:pPr>
              <w:pStyle w:val="ProductList-TableBody"/>
              <w:rPr>
                <w:rtl/>
              </w:rPr>
            </w:pPr>
            <w:r>
              <w:rPr>
                <w:color w:val="FFFFFF"/>
                <w:rtl/>
              </w:rPr>
              <w:t>ترخيص اشتراك المستخدم الإضافي</w:t>
            </w:r>
          </w:p>
        </w:tc>
        <w:tc>
          <w:tcPr>
            <w:tcW w:w="5760" w:type="dxa"/>
            <w:tcBorders>
              <w:top w:val="single" w:sz="4" w:space="0" w:color="0070C0"/>
              <w:bottom w:val="single" w:sz="4" w:space="0" w:color="6E6E6E"/>
              <w:right w:val="single" w:sz="4" w:space="0" w:color="0070C0"/>
            </w:tcBorders>
            <w:shd w:val="clear" w:color="auto" w:fill="0070C0"/>
          </w:tcPr>
          <w:p w14:paraId="7D59C6A2" w14:textId="77777777" w:rsidR="004E7697" w:rsidRDefault="002B5C49">
            <w:pPr>
              <w:pStyle w:val="ProductList-TableBody"/>
              <w:rPr>
                <w:rtl/>
              </w:rPr>
            </w:pPr>
            <w:r>
              <w:rPr>
                <w:color w:val="FFFFFF"/>
                <w:rtl/>
              </w:rPr>
              <w:t>الترخيص (التراخيص) المؤهِّل</w:t>
            </w:r>
          </w:p>
        </w:tc>
      </w:tr>
      <w:tr w:rsidR="004E7697" w14:paraId="27493725" w14:textId="77777777">
        <w:tc>
          <w:tcPr>
            <w:tcW w:w="6360" w:type="dxa"/>
            <w:tcBorders>
              <w:top w:val="single" w:sz="4" w:space="0" w:color="6E6E6E"/>
              <w:left w:val="single" w:sz="4" w:space="0" w:color="6E6E6E"/>
              <w:bottom w:val="none" w:sz="4" w:space="0" w:color="6E6E6E"/>
              <w:right w:val="single" w:sz="4" w:space="0" w:color="6E6E6E"/>
            </w:tcBorders>
          </w:tcPr>
          <w:p w14:paraId="6AF3E13E" w14:textId="77777777" w:rsidR="004E7697" w:rsidRDefault="002B5C49">
            <w:pPr>
              <w:pStyle w:val="ProductList-TableBody"/>
              <w:rPr>
                <w:rtl/>
              </w:rPr>
            </w:pPr>
            <w:r>
              <w:rPr>
                <w:rtl/>
              </w:rPr>
              <w:t>‏</w:t>
            </w:r>
            <w:dir w:val="rtl">
              <w:r>
                <w:rPr>
                  <w:rtl/>
                </w:rPr>
                <w:t>مكون Microsoft Intune الإضافي (ترخيص اشتراك مستخدم)</w:t>
              </w:r>
              <w:r>
                <w:rPr>
                  <w:rtl/>
                </w:rPr>
                <w:t>‬</w:t>
              </w:r>
              <w:r w:rsidR="00733002">
                <w:t>‬</w:t>
              </w:r>
            </w:dir>
          </w:p>
        </w:tc>
        <w:tc>
          <w:tcPr>
            <w:tcW w:w="5760" w:type="dxa"/>
            <w:tcBorders>
              <w:top w:val="single" w:sz="4" w:space="0" w:color="6E6E6E"/>
              <w:left w:val="single" w:sz="4" w:space="0" w:color="6E6E6E"/>
              <w:bottom w:val="single" w:sz="4" w:space="0" w:color="6E6E6E"/>
              <w:right w:val="single" w:sz="4" w:space="0" w:color="6E6E6E"/>
            </w:tcBorders>
          </w:tcPr>
          <w:p w14:paraId="29150AB9" w14:textId="77777777" w:rsidR="004E7697" w:rsidRDefault="002B5C49">
            <w:pPr>
              <w:pStyle w:val="ProductList-TableBody"/>
              <w:rPr>
                <w:rtl/>
              </w:rPr>
            </w:pPr>
            <w:r>
              <w:rPr>
                <w:rtl/>
              </w:rPr>
              <w:t>مجموعة برامج اتفاقية تراخيص وصول العميل الأساسية</w:t>
            </w:r>
          </w:p>
        </w:tc>
      </w:tr>
      <w:tr w:rsidR="004E7697" w14:paraId="71496A82" w14:textId="77777777">
        <w:tc>
          <w:tcPr>
            <w:tcW w:w="6360" w:type="dxa"/>
            <w:tcBorders>
              <w:top w:val="none" w:sz="4" w:space="0" w:color="6E6E6E"/>
              <w:left w:val="single" w:sz="4" w:space="0" w:color="6E6E6E"/>
              <w:bottom w:val="none" w:sz="4" w:space="0" w:color="6E6E6E"/>
              <w:right w:val="single" w:sz="4" w:space="0" w:color="6E6E6E"/>
            </w:tcBorders>
          </w:tcPr>
          <w:p w14:paraId="3ED55B69"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1A20A43D" w14:textId="77777777" w:rsidR="004E7697" w:rsidRDefault="002B5C49">
            <w:pPr>
              <w:pStyle w:val="ProductList-TableBody"/>
              <w:rPr>
                <w:rtl/>
              </w:rPr>
            </w:pPr>
            <w:r>
              <w:rPr>
                <w:rtl/>
              </w:rPr>
              <w:t>مجموعة ترخيص وصول العميل للمؤسسة</w:t>
            </w:r>
          </w:p>
        </w:tc>
      </w:tr>
      <w:tr w:rsidR="004E7697" w14:paraId="1296DA9E" w14:textId="77777777">
        <w:tc>
          <w:tcPr>
            <w:tcW w:w="6360" w:type="dxa"/>
            <w:tcBorders>
              <w:top w:val="none" w:sz="4" w:space="0" w:color="6E6E6E"/>
              <w:left w:val="single" w:sz="4" w:space="0" w:color="6E6E6E"/>
              <w:bottom w:val="none" w:sz="4" w:space="0" w:color="6E6E6E"/>
              <w:right w:val="single" w:sz="4" w:space="0" w:color="6E6E6E"/>
            </w:tcBorders>
          </w:tcPr>
          <w:p w14:paraId="2887FFD4"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046E3293" w14:textId="77777777" w:rsidR="004E7697" w:rsidRDefault="002B5C49">
            <w:pPr>
              <w:pStyle w:val="ProductList-TableBody"/>
              <w:rPr>
                <w:rtl/>
              </w:rPr>
            </w:pPr>
            <w:r>
              <w:rPr>
                <w:rtl/>
              </w:rPr>
              <w:t>ترخيص Core CAL Suite Bridge لبرنامج Office 365</w:t>
            </w:r>
          </w:p>
        </w:tc>
      </w:tr>
      <w:tr w:rsidR="004E7697" w14:paraId="038B9038" w14:textId="77777777">
        <w:tc>
          <w:tcPr>
            <w:tcW w:w="6360" w:type="dxa"/>
            <w:tcBorders>
              <w:top w:val="none" w:sz="4" w:space="0" w:color="6E6E6E"/>
              <w:left w:val="single" w:sz="4" w:space="0" w:color="6E6E6E"/>
              <w:bottom w:val="single" w:sz="4" w:space="0" w:color="6E6E6E"/>
              <w:right w:val="single" w:sz="4" w:space="0" w:color="6E6E6E"/>
            </w:tcBorders>
          </w:tcPr>
          <w:p w14:paraId="404D8F21"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7A78B383" w14:textId="77777777" w:rsidR="004E7697" w:rsidRDefault="002B5C49">
            <w:pPr>
              <w:pStyle w:val="ProductList-TableBody"/>
              <w:rPr>
                <w:rtl/>
              </w:rPr>
            </w:pPr>
            <w:r>
              <w:rPr>
                <w:rtl/>
              </w:rPr>
              <w:t>ترخيص Enterprise CAL Suite Bridge لبرنامج Office 365</w:t>
            </w:r>
          </w:p>
        </w:tc>
      </w:tr>
      <w:tr w:rsidR="004E7697" w14:paraId="5B96C6F2" w14:textId="77777777">
        <w:tc>
          <w:tcPr>
            <w:tcW w:w="6360" w:type="dxa"/>
            <w:tcBorders>
              <w:top w:val="single" w:sz="4" w:space="0" w:color="6E6E6E"/>
              <w:left w:val="single" w:sz="4" w:space="0" w:color="6E6E6E"/>
              <w:bottom w:val="none" w:sz="4" w:space="0" w:color="6E6E6E"/>
              <w:right w:val="single" w:sz="4" w:space="0" w:color="6E6E6E"/>
            </w:tcBorders>
          </w:tcPr>
          <w:p w14:paraId="1C286FEA" w14:textId="77777777" w:rsidR="004E7697" w:rsidRDefault="002B5C49">
            <w:pPr>
              <w:pStyle w:val="ProductList-TableBody"/>
              <w:rPr>
                <w:rtl/>
              </w:rPr>
            </w:pPr>
            <w:r>
              <w:rPr>
                <w:rtl/>
              </w:rPr>
              <w:t>مكون Microsoft Intune for EDU الإضافي (ترخيص اشتراك المستخدم)</w:t>
            </w:r>
          </w:p>
        </w:tc>
        <w:tc>
          <w:tcPr>
            <w:tcW w:w="5760" w:type="dxa"/>
            <w:tcBorders>
              <w:top w:val="single" w:sz="4" w:space="0" w:color="6E6E6E"/>
              <w:left w:val="single" w:sz="4" w:space="0" w:color="6E6E6E"/>
              <w:bottom w:val="single" w:sz="4" w:space="0" w:color="6E6E6E"/>
              <w:right w:val="single" w:sz="4" w:space="0" w:color="6E6E6E"/>
            </w:tcBorders>
          </w:tcPr>
          <w:p w14:paraId="565A26FE" w14:textId="77777777" w:rsidR="004E7697" w:rsidRDefault="002B5C49">
            <w:pPr>
              <w:pStyle w:val="ProductList-TableBody"/>
              <w:rPr>
                <w:rtl/>
              </w:rPr>
            </w:pPr>
            <w:r>
              <w:rPr>
                <w:rtl/>
              </w:rPr>
              <w:t>مجموعة برامج اتفاقية تراخيص وصول العميل الأساسية</w:t>
            </w:r>
          </w:p>
        </w:tc>
      </w:tr>
      <w:tr w:rsidR="004E7697" w14:paraId="08E28451" w14:textId="77777777">
        <w:tc>
          <w:tcPr>
            <w:tcW w:w="6360" w:type="dxa"/>
            <w:tcBorders>
              <w:top w:val="none" w:sz="4" w:space="0" w:color="6E6E6E"/>
              <w:left w:val="single" w:sz="4" w:space="0" w:color="6E6E6E"/>
              <w:bottom w:val="none" w:sz="4" w:space="0" w:color="6E6E6E"/>
              <w:right w:val="single" w:sz="4" w:space="0" w:color="6E6E6E"/>
            </w:tcBorders>
          </w:tcPr>
          <w:p w14:paraId="425B289A"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3E316AFF" w14:textId="77777777" w:rsidR="004E7697" w:rsidRDefault="002B5C49">
            <w:pPr>
              <w:pStyle w:val="ProductList-TableBody"/>
              <w:rPr>
                <w:rtl/>
              </w:rPr>
            </w:pPr>
            <w:r>
              <w:rPr>
                <w:rtl/>
              </w:rPr>
              <w:t>مجموعة ترخيص وصول العميل للمؤسسة</w:t>
            </w:r>
          </w:p>
        </w:tc>
      </w:tr>
      <w:tr w:rsidR="004E7697" w14:paraId="084031AA" w14:textId="77777777">
        <w:tc>
          <w:tcPr>
            <w:tcW w:w="6360" w:type="dxa"/>
            <w:tcBorders>
              <w:top w:val="none" w:sz="4" w:space="0" w:color="6E6E6E"/>
              <w:left w:val="single" w:sz="4" w:space="0" w:color="6E6E6E"/>
              <w:bottom w:val="none" w:sz="4" w:space="0" w:color="6E6E6E"/>
              <w:right w:val="single" w:sz="4" w:space="0" w:color="6E6E6E"/>
            </w:tcBorders>
          </w:tcPr>
          <w:p w14:paraId="74FADC6F"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56E77354" w14:textId="77777777" w:rsidR="004E7697" w:rsidRDefault="002B5C49">
            <w:pPr>
              <w:pStyle w:val="ProductList-TableBody"/>
              <w:rPr>
                <w:rtl/>
              </w:rPr>
            </w:pPr>
            <w:r>
              <w:rPr>
                <w:rtl/>
              </w:rPr>
              <w:t>ترخيص Core CAL Suite Bridge لبرنامج Office 365</w:t>
            </w:r>
          </w:p>
        </w:tc>
      </w:tr>
      <w:tr w:rsidR="004E7697" w14:paraId="140698F8" w14:textId="77777777">
        <w:tc>
          <w:tcPr>
            <w:tcW w:w="6360" w:type="dxa"/>
            <w:tcBorders>
              <w:top w:val="none" w:sz="4" w:space="0" w:color="6E6E6E"/>
              <w:left w:val="single" w:sz="4" w:space="0" w:color="6E6E6E"/>
              <w:bottom w:val="single" w:sz="4" w:space="0" w:color="6E6E6E"/>
              <w:right w:val="single" w:sz="4" w:space="0" w:color="6E6E6E"/>
            </w:tcBorders>
          </w:tcPr>
          <w:p w14:paraId="21BDF990" w14:textId="77777777" w:rsidR="004E7697" w:rsidRDefault="004E7697">
            <w:pPr>
              <w:pStyle w:val="ProductList-TableBody"/>
              <w:rPr>
                <w:rtl/>
              </w:rPr>
            </w:pPr>
          </w:p>
        </w:tc>
        <w:tc>
          <w:tcPr>
            <w:tcW w:w="5760" w:type="dxa"/>
            <w:tcBorders>
              <w:top w:val="single" w:sz="4" w:space="0" w:color="6E6E6E"/>
              <w:left w:val="single" w:sz="4" w:space="0" w:color="6E6E6E"/>
              <w:bottom w:val="single" w:sz="4" w:space="0" w:color="6E6E6E"/>
              <w:right w:val="single" w:sz="4" w:space="0" w:color="6E6E6E"/>
            </w:tcBorders>
          </w:tcPr>
          <w:p w14:paraId="101BC2A3" w14:textId="77777777" w:rsidR="004E7697" w:rsidRDefault="002B5C49">
            <w:pPr>
              <w:pStyle w:val="ProductList-TableBody"/>
              <w:rPr>
                <w:rtl/>
              </w:rPr>
            </w:pPr>
            <w:r>
              <w:rPr>
                <w:rtl/>
              </w:rPr>
              <w:t>ترخيص Enterprise CAL Suite Bridge لبرنامج Office 365</w:t>
            </w:r>
          </w:p>
        </w:tc>
      </w:tr>
    </w:tbl>
    <w:p w14:paraId="5C272CF2" w14:textId="77777777" w:rsidR="004E7697" w:rsidRDefault="004E7697">
      <w:pPr>
        <w:pStyle w:val="ProductList-Body"/>
        <w:rPr>
          <w:rtl/>
        </w:rPr>
      </w:pPr>
    </w:p>
    <w:p w14:paraId="65F42B5C"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502276B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305464"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55312405" w14:textId="77777777" w:rsidR="004E7697" w:rsidRDefault="004E7697">
      <w:pPr>
        <w:pStyle w:val="ProductList-Body"/>
        <w:rPr>
          <w:rtl/>
        </w:rPr>
      </w:pPr>
    </w:p>
    <w:p w14:paraId="593FAFFA" w14:textId="77777777" w:rsidR="004E7697" w:rsidRDefault="002B5C49">
      <w:pPr>
        <w:pStyle w:val="ProductList-OfferingGroupHeading"/>
        <w:outlineLvl w:val="1"/>
        <w:rPr>
          <w:rtl/>
        </w:rPr>
      </w:pPr>
      <w:bookmarkStart w:id="393" w:name="_Sec1240"/>
      <w:r>
        <w:rPr>
          <w:rtl/>
        </w:rPr>
        <w:t>من ضمان البرنامج</w:t>
      </w:r>
      <w:bookmarkEnd w:id="393"/>
      <w:r>
        <w:fldChar w:fldCharType="begin"/>
      </w:r>
      <w:r>
        <w:instrText xml:space="preserve"> TC "</w:instrText>
      </w:r>
      <w:bookmarkStart w:id="394" w:name="_Toc62547499"/>
      <w:r>
        <w:instrText>من ضمان البرنامج</w:instrText>
      </w:r>
      <w:bookmarkEnd w:id="394"/>
      <w:r>
        <w:instrText>" \l 2</w:instrText>
      </w:r>
      <w:r>
        <w:fldChar w:fldCharType="end"/>
      </w:r>
    </w:p>
    <w:p w14:paraId="7B4EF3B1" w14:textId="77777777" w:rsidR="004E7697" w:rsidRDefault="002B5C49">
      <w:pPr>
        <w:pStyle w:val="ProductList-Body"/>
        <w:rPr>
          <w:rtl/>
        </w:rPr>
      </w:pPr>
      <w:r>
        <w:rPr>
          <w:rtl/>
        </w:rPr>
        <w:t>يجوز للعميل الحصول على تراخيص اشتراك المستخدم ذات خيار "من ضمان البرنامج" بدلاً من ضمان البرنامج للتراخيص الدائمة المدفوعة بالكامل وذلك بموجب الشروط التالية:</w:t>
      </w:r>
    </w:p>
    <w:p w14:paraId="1EE7C065" w14:textId="77777777" w:rsidR="004E7697" w:rsidRDefault="002B5C49" w:rsidP="00DE0BED">
      <w:pPr>
        <w:pStyle w:val="ProductList-Bullet"/>
        <w:numPr>
          <w:ilvl w:val="0"/>
          <w:numId w:val="71"/>
        </w:numPr>
        <w:rPr>
          <w:rtl/>
        </w:rPr>
      </w:pPr>
      <w:r>
        <w:rPr>
          <w:rtl/>
        </w:rPr>
        <w:t xml:space="preserve">يجب أن يكون لدى العميل ضمان برنامج (SA) نشط أو تجديد التغطية للتراخيص المؤهلة القابلة. </w:t>
      </w:r>
    </w:p>
    <w:p w14:paraId="3BCC962B" w14:textId="77777777" w:rsidR="004E7697" w:rsidRDefault="002B5C49" w:rsidP="00DE0BED">
      <w:pPr>
        <w:pStyle w:val="ProductList-Bullet"/>
        <w:numPr>
          <w:ilvl w:val="0"/>
          <w:numId w:val="71"/>
        </w:numPr>
        <w:rPr>
          <w:rtl/>
        </w:rPr>
      </w:pPr>
      <w:r>
        <w:rPr>
          <w:rtl/>
        </w:rPr>
        <w:t xml:space="preserve">يجوز للعميل الحصول على أكثر من واحد من تراخيص الاشتراك ذات الخيار "من ضمان البرنامج" لكل ترخيص مؤهِّل، ما لم ينص على خلاف ذلك في هذا الملحق. </w:t>
      </w:r>
    </w:p>
    <w:p w14:paraId="32A9C14B" w14:textId="77777777" w:rsidR="004E7697" w:rsidRDefault="002B5C49" w:rsidP="00DE0BED">
      <w:pPr>
        <w:pStyle w:val="ProductList-Bullet"/>
        <w:numPr>
          <w:ilvl w:val="0"/>
          <w:numId w:val="71"/>
        </w:numPr>
        <w:rPr>
          <w:rtl/>
        </w:rPr>
      </w:pPr>
      <w:r>
        <w:rPr>
          <w:rtl/>
        </w:rPr>
        <w:t xml:space="preserve">يحتفظ العميل بالتراخيص المؤهلة المتوافقة خلال مدة اشتراكه في ترخيص ضمان البرنامج </w:t>
      </w:r>
    </w:p>
    <w:p w14:paraId="356933A3" w14:textId="77777777" w:rsidR="004E7697" w:rsidRDefault="002B5C49" w:rsidP="00DE0BED">
      <w:pPr>
        <w:pStyle w:val="ProductList-Bullet"/>
        <w:numPr>
          <w:ilvl w:val="0"/>
          <w:numId w:val="71"/>
        </w:numPr>
        <w:rPr>
          <w:rtl/>
        </w:rPr>
      </w:pPr>
      <w:r>
        <w:rPr>
          <w:rtl/>
        </w:rPr>
        <w:t xml:space="preserve">يحصل العميل على تراخيص الاشتراك ذات خيار "من ضمان البرنامج" بحلول الذكرى السنوية للتسجيل أو التجديد </w:t>
      </w:r>
    </w:p>
    <w:p w14:paraId="1FEEC271" w14:textId="77777777" w:rsidR="004E7697" w:rsidRDefault="004E7697">
      <w:pPr>
        <w:pStyle w:val="ProductList-Body"/>
        <w:rPr>
          <w:rtl/>
        </w:rPr>
      </w:pPr>
    </w:p>
    <w:p w14:paraId="25A634CE" w14:textId="77777777" w:rsidR="004E7697" w:rsidRDefault="002B5C49">
      <w:pPr>
        <w:pStyle w:val="ProductList-Body"/>
        <w:rPr>
          <w:rtl/>
        </w:rPr>
      </w:pPr>
      <w:r>
        <w:rPr>
          <w:rtl/>
        </w:rPr>
        <w:t>‏</w:t>
      </w:r>
      <w:dir w:val="rtl">
        <w:r>
          <w:rPr>
            <w:rtl/>
          </w:rPr>
          <w:t xml:space="preserve">يجوز للعملاء الذين لديهم اشتراك اتفاقية Enterprise (EAS) بجانب تغطية اشتراك مستمرة للتراخيص المؤهلة لمدة لا تقل عن ثلاث سنوات شراء تراخيص الاشتراك المقابلة ذات خيار "من ضمان البرنامج". يجوز للعملاء الذين يقومون بتجديد اتفاقية تجديد تراخيص اشتراك "من ضمان البرنامج" حتى عدد تراخيص اشتراك "من ضمان البرنامج" المنتهية صلاحيتها. </w:t>
        </w:r>
        <w:r w:rsidR="00733002">
          <w:t>‬</w:t>
        </w:r>
      </w:dir>
    </w:p>
    <w:p w14:paraId="74448ECF" w14:textId="77777777" w:rsidR="004E7697" w:rsidRDefault="004E7697">
      <w:pPr>
        <w:pStyle w:val="ProductList-Body"/>
        <w:rPr>
          <w:rtl/>
        </w:rPr>
      </w:pPr>
    </w:p>
    <w:p w14:paraId="0527A273" w14:textId="77777777" w:rsidR="004E7697" w:rsidRDefault="002B5C49">
      <w:pPr>
        <w:pStyle w:val="ProductList-Body"/>
        <w:rPr>
          <w:rtl/>
        </w:rPr>
      </w:pPr>
      <w:r>
        <w:rPr>
          <w:rtl/>
        </w:rPr>
        <w:t>كاستثناء لمرة واحدة، عند الانتقال من ترخيص لكل جهاز إلى كل مستخدم في ترخيص "من ضمان البرنامج" للمرة الأولى، يجوز للعميل شراء عدد أكبر من تراخيص اشتراك المستخدم في "من ضمان البرنامج"، في حالة (1) كان المستخدم يقوم بشراء تراخيص اشتراك المستخدم في "من ضمان البرنامج" لكل المستخدمين على أجهزتهم المؤهلة</w:t>
      </w:r>
      <w:r>
        <w:rPr>
          <w:rtl/>
        </w:rPr>
        <w:t xml:space="preserve">‬، و (2) في حالة نظام تشغيل سطح مكتب Windows، حيث يضيف العميل الأجهزة حسب الاقتضاء كي يمتثل لمتطلبات المستخدم الأساسي في </w:t>
      </w:r>
      <w:hyperlink w:anchor="_Sec652">
        <w:r>
          <w:rPr>
            <w:color w:val="00467F"/>
            <w:u w:val="single"/>
            <w:rtl/>
          </w:rPr>
          <w:t>نظام تشغيل سطح مكتب Windows</w:t>
        </w:r>
      </w:hyperlink>
      <w:r>
        <w:rPr>
          <w:rtl/>
        </w:rPr>
        <w:t xml:space="preserve"> القسم 2.1.1. </w:t>
      </w:r>
    </w:p>
    <w:p w14:paraId="5C8FC402" w14:textId="77777777" w:rsidR="004E7697" w:rsidRDefault="004E7697">
      <w:pPr>
        <w:pStyle w:val="ProductList-Body"/>
        <w:rPr>
          <w:rtl/>
        </w:rPr>
      </w:pPr>
    </w:p>
    <w:p w14:paraId="125F5D57" w14:textId="77777777" w:rsidR="004E7697" w:rsidRDefault="002B5C49">
      <w:pPr>
        <w:pStyle w:val="ProductList-Offering2HeadingNoBorder"/>
        <w:outlineLvl w:val="2"/>
        <w:rPr>
          <w:rtl/>
        </w:rPr>
      </w:pPr>
      <w:r>
        <w:rPr>
          <w:rtl/>
        </w:rPr>
        <w:t>مجموعات ترخيص وصول العميل</w:t>
      </w:r>
      <w:r>
        <w:fldChar w:fldCharType="begin"/>
      </w:r>
      <w:r>
        <w:instrText xml:space="preserve"> TC "</w:instrText>
      </w:r>
      <w:bookmarkStart w:id="395" w:name="_Toc62547500"/>
      <w:r>
        <w:instrText>مجموعات ترخيص وصول العميل</w:instrText>
      </w:r>
      <w:bookmarkEnd w:id="395"/>
      <w:r>
        <w:instrText>" \l 3</w:instrText>
      </w:r>
      <w:r>
        <w:fldChar w:fldCharType="end"/>
      </w:r>
    </w:p>
    <w:p w14:paraId="6F8C998F"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545"/>
        <w:gridCol w:w="5371"/>
      </w:tblGrid>
      <w:tr w:rsidR="004E7697" w14:paraId="2582768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7FEC03AC"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6000" w:type="dxa"/>
            <w:tcBorders>
              <w:top w:val="single" w:sz="4" w:space="0" w:color="0070C0"/>
              <w:bottom w:val="single" w:sz="4" w:space="0" w:color="6E6E6E"/>
              <w:right w:val="single" w:sz="4" w:space="0" w:color="0070C0"/>
            </w:tcBorders>
            <w:shd w:val="clear" w:color="auto" w:fill="0070C0"/>
          </w:tcPr>
          <w:p w14:paraId="1C55E016" w14:textId="77777777" w:rsidR="004E7697" w:rsidRDefault="002B5C49">
            <w:pPr>
              <w:pStyle w:val="ProductList-TableBody"/>
              <w:rPr>
                <w:rtl/>
              </w:rPr>
            </w:pPr>
            <w:r>
              <w:rPr>
                <w:color w:val="FFFFFF"/>
                <w:rtl/>
              </w:rPr>
              <w:t>الترخيص (التراخيص) المؤهِّل</w:t>
            </w:r>
          </w:p>
        </w:tc>
      </w:tr>
      <w:tr w:rsidR="004E7697" w14:paraId="34075766" w14:textId="77777777">
        <w:tc>
          <w:tcPr>
            <w:tcW w:w="6120" w:type="dxa"/>
            <w:tcBorders>
              <w:top w:val="single" w:sz="4" w:space="0" w:color="6E6E6E"/>
              <w:left w:val="single" w:sz="4" w:space="0" w:color="6E6E6E"/>
              <w:bottom w:val="single" w:sz="4" w:space="0" w:color="6E6E6E"/>
              <w:right w:val="single" w:sz="4" w:space="0" w:color="6E6E6E"/>
            </w:tcBorders>
          </w:tcPr>
          <w:p w14:paraId="190AA870" w14:textId="77777777" w:rsidR="004E7697" w:rsidRDefault="002B5C49">
            <w:pPr>
              <w:pStyle w:val="ProductList-TableBody"/>
              <w:rPr>
                <w:rtl/>
              </w:rPr>
            </w:pPr>
            <w:r>
              <w:rPr>
                <w:rtl/>
              </w:rPr>
              <w:t>ترخيص Core/Enterprise CAL Suite Bridge لترخيص اشتراك المستخدم ذي خيار "من ضمان البرنامج" لـ Office 365</w:t>
            </w:r>
          </w:p>
        </w:tc>
        <w:tc>
          <w:tcPr>
            <w:tcW w:w="6000" w:type="dxa"/>
            <w:tcBorders>
              <w:top w:val="single" w:sz="4" w:space="0" w:color="6E6E6E"/>
              <w:left w:val="single" w:sz="4" w:space="0" w:color="6E6E6E"/>
              <w:bottom w:val="single" w:sz="4" w:space="0" w:color="6E6E6E"/>
              <w:right w:val="single" w:sz="4" w:space="0" w:color="6E6E6E"/>
            </w:tcBorders>
          </w:tcPr>
          <w:p w14:paraId="48EC806B" w14:textId="77777777" w:rsidR="004E7697" w:rsidRDefault="002B5C49">
            <w:pPr>
              <w:pStyle w:val="ProductList-TableBody"/>
              <w:rPr>
                <w:rtl/>
              </w:rPr>
            </w:pPr>
            <w:r>
              <w:rPr>
                <w:rtl/>
              </w:rPr>
              <w:t>ضمان البرنامج لمجموعة برامج اتفاقية تراخيص وصول العميل الأساسية</w:t>
            </w:r>
          </w:p>
        </w:tc>
      </w:tr>
      <w:tr w:rsidR="004E7697" w14:paraId="116F0A8A" w14:textId="77777777">
        <w:tc>
          <w:tcPr>
            <w:tcW w:w="6120" w:type="dxa"/>
            <w:tcBorders>
              <w:top w:val="single" w:sz="4" w:space="0" w:color="6E6E6E"/>
              <w:left w:val="single" w:sz="4" w:space="0" w:color="6E6E6E"/>
              <w:bottom w:val="single" w:sz="4" w:space="0" w:color="6E6E6E"/>
              <w:right w:val="single" w:sz="4" w:space="0" w:color="6E6E6E"/>
            </w:tcBorders>
          </w:tcPr>
          <w:p w14:paraId="18B0A552" w14:textId="77777777" w:rsidR="004E7697" w:rsidRDefault="002B5C49">
            <w:pPr>
              <w:pStyle w:val="ProductList-TableBody"/>
              <w:rPr>
                <w:rtl/>
              </w:rPr>
            </w:pPr>
            <w:r>
              <w:rPr>
                <w:rtl/>
              </w:rPr>
              <w:t>ترخيص Core/Enterprise CAL Bridge (لترخيص اشتراك المستخدم) من ضمان البرنامج لـ Enterprise Mobility + Security</w:t>
            </w:r>
          </w:p>
        </w:tc>
        <w:tc>
          <w:tcPr>
            <w:tcW w:w="6000" w:type="dxa"/>
            <w:tcBorders>
              <w:top w:val="single" w:sz="4" w:space="0" w:color="6E6E6E"/>
              <w:left w:val="single" w:sz="4" w:space="0" w:color="6E6E6E"/>
              <w:bottom w:val="single" w:sz="4" w:space="0" w:color="6E6E6E"/>
              <w:right w:val="single" w:sz="4" w:space="0" w:color="6E6E6E"/>
            </w:tcBorders>
          </w:tcPr>
          <w:p w14:paraId="4BC2F648" w14:textId="77777777" w:rsidR="004E7697" w:rsidRDefault="002B5C49">
            <w:pPr>
              <w:pStyle w:val="ProductList-TableBody"/>
              <w:rPr>
                <w:rtl/>
              </w:rPr>
            </w:pPr>
            <w:r>
              <w:rPr>
                <w:rtl/>
              </w:rPr>
              <w:t>ضمان البرنامج لمجموعة برامج اتفاقية تراخيص وصول العميل الأساسية</w:t>
            </w:r>
          </w:p>
        </w:tc>
      </w:tr>
    </w:tbl>
    <w:p w14:paraId="6BF41690" w14:textId="77777777" w:rsidR="004E7697" w:rsidRDefault="004E7697">
      <w:pPr>
        <w:pStyle w:val="ProductList-Body"/>
        <w:rPr>
          <w:rtl/>
        </w:rPr>
      </w:pPr>
    </w:p>
    <w:p w14:paraId="0E1288A1" w14:textId="77777777" w:rsidR="004E7697" w:rsidRDefault="002B5C49">
      <w:pPr>
        <w:pStyle w:val="ProductList-Offering2HeadingNoBorder"/>
        <w:outlineLvl w:val="2"/>
        <w:rPr>
          <w:rtl/>
        </w:rPr>
      </w:pPr>
      <w:r>
        <w:rPr>
          <w:rtl/>
        </w:rPr>
        <w:t>نظام تشغيل جهاز سطح مكتب Windows</w:t>
      </w:r>
      <w:r>
        <w:fldChar w:fldCharType="begin"/>
      </w:r>
      <w:r>
        <w:instrText xml:space="preserve"> TC "</w:instrText>
      </w:r>
      <w:bookmarkStart w:id="396" w:name="_Toc62547501"/>
      <w:r>
        <w:instrText>نظام تشغيل جهاز سطح مكتب Windows</w:instrText>
      </w:r>
      <w:bookmarkEnd w:id="396"/>
      <w:r>
        <w:instrText>" \l 3</w:instrText>
      </w:r>
      <w:r>
        <w:fldChar w:fldCharType="end"/>
      </w:r>
    </w:p>
    <w:p w14:paraId="781034C5"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516"/>
        <w:gridCol w:w="5400"/>
      </w:tblGrid>
      <w:tr w:rsidR="004E7697" w14:paraId="21540BB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20C550D2"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6000" w:type="dxa"/>
            <w:tcBorders>
              <w:top w:val="single" w:sz="4" w:space="0" w:color="0070C0"/>
              <w:bottom w:val="single" w:sz="4" w:space="0" w:color="6E6E6E"/>
              <w:right w:val="single" w:sz="4" w:space="0" w:color="0070C0"/>
            </w:tcBorders>
            <w:shd w:val="clear" w:color="auto" w:fill="0070C0"/>
          </w:tcPr>
          <w:p w14:paraId="4CBA4774" w14:textId="77777777" w:rsidR="004E7697" w:rsidRDefault="002B5C49">
            <w:pPr>
              <w:pStyle w:val="ProductList-TableBody"/>
              <w:rPr>
                <w:rtl/>
              </w:rPr>
            </w:pPr>
            <w:r>
              <w:rPr>
                <w:color w:val="FFFFFF"/>
                <w:rtl/>
              </w:rPr>
              <w:t>الترخيص (التراخيص) المؤهِّل</w:t>
            </w:r>
          </w:p>
        </w:tc>
      </w:tr>
      <w:tr w:rsidR="004E7697" w14:paraId="76EE3346" w14:textId="77777777">
        <w:tc>
          <w:tcPr>
            <w:tcW w:w="6120" w:type="dxa"/>
            <w:tcBorders>
              <w:top w:val="single" w:sz="4" w:space="0" w:color="6E6E6E"/>
              <w:left w:val="single" w:sz="4" w:space="0" w:color="6E6E6E"/>
              <w:bottom w:val="single" w:sz="4" w:space="0" w:color="6E6E6E"/>
              <w:right w:val="single" w:sz="4" w:space="0" w:color="6E6E6E"/>
            </w:tcBorders>
          </w:tcPr>
          <w:p w14:paraId="3051B4B6" w14:textId="77777777" w:rsidR="004E7697" w:rsidRDefault="002B5C49">
            <w:pPr>
              <w:pStyle w:val="ProductList-TableBody"/>
              <w:rPr>
                <w:rtl/>
              </w:rPr>
            </w:pPr>
            <w:r>
              <w:rPr>
                <w:rtl/>
              </w:rPr>
              <w:t>(تراخيص اشتراك المستخدم) في "من ضمان البرنامج" لـ Windows 10 Enterprise E3/E5</w:t>
            </w:r>
          </w:p>
        </w:tc>
        <w:tc>
          <w:tcPr>
            <w:tcW w:w="6000" w:type="dxa"/>
            <w:tcBorders>
              <w:top w:val="single" w:sz="4" w:space="0" w:color="6E6E6E"/>
              <w:left w:val="single" w:sz="4" w:space="0" w:color="6E6E6E"/>
              <w:bottom w:val="single" w:sz="4" w:space="0" w:color="6E6E6E"/>
              <w:right w:val="single" w:sz="4" w:space="0" w:color="6E6E6E"/>
            </w:tcBorders>
          </w:tcPr>
          <w:p w14:paraId="498E660F" w14:textId="77777777" w:rsidR="004E7697" w:rsidRDefault="002B5C49">
            <w:pPr>
              <w:pStyle w:val="ProductList-TableBody"/>
              <w:rPr>
                <w:rtl/>
              </w:rPr>
            </w:pPr>
            <w:r>
              <w:rPr>
                <w:rtl/>
              </w:rPr>
              <w:t>ضمان البرنامج لنظام تشغيل سطح مكتب Windows</w:t>
            </w:r>
          </w:p>
        </w:tc>
      </w:tr>
    </w:tbl>
    <w:p w14:paraId="2B31FEDD" w14:textId="77777777" w:rsidR="004E7697" w:rsidRDefault="004E7697">
      <w:pPr>
        <w:pStyle w:val="ProductList-Body"/>
        <w:rPr>
          <w:rtl/>
        </w:rPr>
      </w:pPr>
    </w:p>
    <w:p w14:paraId="380B36A2" w14:textId="77777777" w:rsidR="004E7697" w:rsidRDefault="002B5C49">
      <w:pPr>
        <w:pStyle w:val="ProductList-Offering2HeadingNoBorder"/>
        <w:outlineLvl w:val="2"/>
        <w:rPr>
          <w:rtl/>
        </w:rPr>
      </w:pPr>
      <w:r>
        <w:rPr>
          <w:rtl/>
        </w:rPr>
        <w:t>Microsoft 365</w:t>
      </w:r>
      <w:r>
        <w:fldChar w:fldCharType="begin"/>
      </w:r>
      <w:r>
        <w:instrText xml:space="preserve"> TC "</w:instrText>
      </w:r>
      <w:bookmarkStart w:id="397" w:name="_Toc62547502"/>
      <w:r>
        <w:instrText>Microsoft 365</w:instrText>
      </w:r>
      <w:bookmarkEnd w:id="397"/>
      <w:r>
        <w:instrText xml:space="preserve"> " \l 3</w:instrText>
      </w:r>
      <w:r>
        <w:fldChar w:fldCharType="end"/>
      </w:r>
    </w:p>
    <w:p w14:paraId="213BB03B" w14:textId="77777777" w:rsidR="004E7697" w:rsidRDefault="002B5C49">
      <w:pPr>
        <w:pStyle w:val="ProductList-Body"/>
        <w:rPr>
          <w:rtl/>
        </w:rPr>
      </w:pPr>
      <w:r>
        <w:rPr>
          <w:rtl/>
        </w:rPr>
        <w:t xml:space="preserve">للحصول على ترخيص اشتراك مستخدم ذي خيار "من ضمان البرنامج" لـ Microsoft 365، يتعين على العميل استيفاء متطلبات الأهلية وتعيين الترخيص لكل مكون من مكونات Microsoft 365. توفر تراخيص اشتراك المستخدم ذات خيار "من ضمان البرنامج" لـ Microsoft 365 نفس مزايا ضمان البرنامج مثل مكونات خيار "من ضمان البرنامج" في ترخيص اشتراك المستخدم ذي خيار "من ضمان البرنامج". مكونات Microsoft 365 E3/E5 هي Office 365 Enterprise E3/E5 Mobility + Security E3/E5 وWindows 10 Enterprise E3/E5 لكل مستخدم. </w:t>
      </w:r>
    </w:p>
    <w:p w14:paraId="09E496F0"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605"/>
        <w:gridCol w:w="5311"/>
      </w:tblGrid>
      <w:tr w:rsidR="004E7697" w14:paraId="1331D5FD"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17F1DF3"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5880" w:type="dxa"/>
            <w:tcBorders>
              <w:top w:val="single" w:sz="4" w:space="0" w:color="0070C0"/>
              <w:bottom w:val="single" w:sz="4" w:space="0" w:color="6E6E6E"/>
              <w:right w:val="single" w:sz="4" w:space="0" w:color="0070C0"/>
            </w:tcBorders>
            <w:shd w:val="clear" w:color="auto" w:fill="0070C0"/>
          </w:tcPr>
          <w:p w14:paraId="24ACC5ED" w14:textId="77777777" w:rsidR="004E7697" w:rsidRDefault="002B5C49">
            <w:pPr>
              <w:pStyle w:val="ProductList-TableBody"/>
              <w:rPr>
                <w:rtl/>
              </w:rPr>
            </w:pPr>
            <w:r>
              <w:rPr>
                <w:color w:val="FFFFFF"/>
                <w:rtl/>
              </w:rPr>
              <w:t>الترخيص (التراخيص) المؤهِّل</w:t>
            </w:r>
          </w:p>
        </w:tc>
      </w:tr>
      <w:tr w:rsidR="004E7697" w14:paraId="78296158" w14:textId="77777777">
        <w:tc>
          <w:tcPr>
            <w:tcW w:w="6240" w:type="dxa"/>
            <w:tcBorders>
              <w:top w:val="single" w:sz="4" w:space="0" w:color="6E6E6E"/>
              <w:left w:val="single" w:sz="4" w:space="0" w:color="6E6E6E"/>
              <w:bottom w:val="single" w:sz="4" w:space="0" w:color="6E6E6E"/>
              <w:right w:val="single" w:sz="4" w:space="0" w:color="6E6E6E"/>
            </w:tcBorders>
          </w:tcPr>
          <w:p w14:paraId="79EB09EC" w14:textId="77777777" w:rsidR="004E7697" w:rsidRDefault="002B5C49">
            <w:pPr>
              <w:pStyle w:val="ProductList-TableBody"/>
              <w:rPr>
                <w:rtl/>
              </w:rPr>
            </w:pPr>
            <w:r>
              <w:rPr>
                <w:rtl/>
              </w:rPr>
              <w:t>Microsoft 365 E3/E5 من ضمان البرنامج (ترخيص اشتراك المستخدم)</w:t>
            </w:r>
          </w:p>
        </w:tc>
        <w:tc>
          <w:tcPr>
            <w:tcW w:w="5880" w:type="dxa"/>
            <w:tcBorders>
              <w:top w:val="single" w:sz="4" w:space="0" w:color="6E6E6E"/>
              <w:left w:val="single" w:sz="4" w:space="0" w:color="6E6E6E"/>
              <w:bottom w:val="single" w:sz="4" w:space="0" w:color="6E6E6E"/>
              <w:right w:val="single" w:sz="4" w:space="0" w:color="6E6E6E"/>
            </w:tcBorders>
          </w:tcPr>
          <w:p w14:paraId="48E899B8" w14:textId="77777777" w:rsidR="004E7697" w:rsidRDefault="002B5C49">
            <w:pPr>
              <w:pStyle w:val="ProductList-TableBody"/>
              <w:rPr>
                <w:rtl/>
              </w:rPr>
            </w:pPr>
            <w:r>
              <w:rPr>
                <w:rtl/>
              </w:rPr>
              <w:t>ضمان البرنامج لنظام تشغيل سطح مكتب Windows، و</w:t>
            </w:r>
          </w:p>
          <w:p w14:paraId="1E5E12C5" w14:textId="77777777" w:rsidR="004E7697" w:rsidRDefault="002B5C49">
            <w:pPr>
              <w:pStyle w:val="ProductList-TableBody"/>
              <w:rPr>
                <w:rtl/>
              </w:rPr>
            </w:pPr>
            <w:r>
              <w:rPr>
                <w:rtl/>
              </w:rPr>
              <w:t>مجموعة برامج اتفاقية تراخيص وصول العميل الأساسية (Core CAL) أو ترخيص وصول العميل للمؤسسة، و</w:t>
            </w:r>
          </w:p>
          <w:p w14:paraId="1A02CAC3" w14:textId="77777777" w:rsidR="004E7697" w:rsidRDefault="002B5C49">
            <w:pPr>
              <w:pStyle w:val="ProductList-TableBody"/>
              <w:rPr>
                <w:rtl/>
              </w:rPr>
            </w:pPr>
            <w:r>
              <w:rPr>
                <w:rtl/>
              </w:rPr>
              <w:t>Office Professional Plus</w:t>
            </w:r>
          </w:p>
        </w:tc>
      </w:tr>
    </w:tbl>
    <w:p w14:paraId="66886A3F" w14:textId="77777777" w:rsidR="004E7697" w:rsidRDefault="004E7697">
      <w:pPr>
        <w:pStyle w:val="ProductList-Body"/>
        <w:rPr>
          <w:rtl/>
        </w:rPr>
      </w:pPr>
    </w:p>
    <w:p w14:paraId="1A60E7B4" w14:textId="77777777" w:rsidR="004E7697" w:rsidRDefault="002B5C49">
      <w:pPr>
        <w:pStyle w:val="ProductList-Offering2HeadingNoBorder"/>
        <w:outlineLvl w:val="2"/>
        <w:rPr>
          <w:rtl/>
        </w:rPr>
      </w:pPr>
      <w:r>
        <w:rPr>
          <w:rtl/>
        </w:rPr>
        <w:t>Enterprise Mobility + Security</w:t>
      </w:r>
      <w:r>
        <w:fldChar w:fldCharType="begin"/>
      </w:r>
      <w:r>
        <w:instrText xml:space="preserve"> TC "</w:instrText>
      </w:r>
      <w:bookmarkStart w:id="398" w:name="_Toc62547503"/>
      <w:r>
        <w:instrText>Enterprise Mobility + Security</w:instrText>
      </w:r>
      <w:bookmarkEnd w:id="398"/>
      <w:r>
        <w:instrText xml:space="preserve"> " \l 3</w:instrText>
      </w:r>
      <w:r>
        <w:fldChar w:fldCharType="end"/>
      </w:r>
    </w:p>
    <w:p w14:paraId="12A59EB0" w14:textId="77777777" w:rsidR="004E7697" w:rsidRDefault="002B5C49">
      <w:pPr>
        <w:pStyle w:val="ProductList-Body"/>
        <w:rPr>
          <w:rtl/>
        </w:rPr>
      </w:pPr>
      <w:r>
        <w:rPr>
          <w:rtl/>
        </w:rPr>
        <w:t>تؤهل تراخيص اشتراك المستخدم ذات خيار "من ضمان البرنامج" لـ Enterprise Mobility + Security العميل للحصول على ميزات ضمان البرنامج المستندة إلى التراخيص المؤهلة.</w:t>
      </w:r>
    </w:p>
    <w:p w14:paraId="76C5858C" w14:textId="77777777" w:rsidR="004E7697" w:rsidRDefault="004E7697">
      <w:pPr>
        <w:pStyle w:val="ProductList-Body"/>
        <w:rPr>
          <w:rtl/>
        </w:rPr>
      </w:pPr>
    </w:p>
    <w:p w14:paraId="12A1543B" w14:textId="77777777" w:rsidR="004E7697" w:rsidRDefault="002B5C49">
      <w:pPr>
        <w:pStyle w:val="ProductList-Body"/>
        <w:rPr>
          <w:rtl/>
        </w:rPr>
      </w:pPr>
      <w:r>
        <w:rPr>
          <w:rtl/>
        </w:rPr>
        <w:t>تتطلب تراخيص اشتراك المستخدم ذات خيار "من ضمان البرنامج" تراخيص CAL Suite Bridge أو ‏</w:t>
      </w:r>
      <w:dir w:val="rtl">
        <w:r>
          <w:rPr>
            <w:rtl/>
          </w:rPr>
          <w:t>تراخيص اشتراكات المستخدم كما هو وارد أدناه.</w:t>
        </w:r>
        <w:r w:rsidR="00733002">
          <w:t>‬</w:t>
        </w:r>
      </w:dir>
    </w:p>
    <w:p w14:paraId="52292563"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3735"/>
        <w:gridCol w:w="3719"/>
        <w:gridCol w:w="3462"/>
      </w:tblGrid>
      <w:tr w:rsidR="004E7697" w14:paraId="26F59C9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0F8C2B86"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4160" w:type="dxa"/>
            <w:tcBorders>
              <w:top w:val="single" w:sz="4" w:space="0" w:color="0070C0"/>
              <w:bottom w:val="single" w:sz="4" w:space="0" w:color="6E6E6E"/>
            </w:tcBorders>
            <w:shd w:val="clear" w:color="auto" w:fill="0070C0"/>
          </w:tcPr>
          <w:p w14:paraId="0F6E5E04" w14:textId="77777777" w:rsidR="004E7697" w:rsidRDefault="002B5C49">
            <w:pPr>
              <w:pStyle w:val="ProductList-TableBody"/>
              <w:rPr>
                <w:rtl/>
              </w:rPr>
            </w:pPr>
            <w:r>
              <w:rPr>
                <w:color w:val="FFFFFF"/>
                <w:rtl/>
              </w:rPr>
              <w:t>الترخيص (التراخيص) المؤهِّل</w:t>
            </w:r>
          </w:p>
        </w:tc>
        <w:tc>
          <w:tcPr>
            <w:tcW w:w="3680" w:type="dxa"/>
            <w:tcBorders>
              <w:top w:val="single" w:sz="4" w:space="0" w:color="0070C0"/>
              <w:bottom w:val="single" w:sz="4" w:space="0" w:color="6E6E6E"/>
              <w:right w:val="single" w:sz="4" w:space="0" w:color="0070C0"/>
            </w:tcBorders>
            <w:shd w:val="clear" w:color="auto" w:fill="0070C0"/>
          </w:tcPr>
          <w:p w14:paraId="18198AFC" w14:textId="77777777" w:rsidR="004E7697" w:rsidRDefault="002B5C49">
            <w:pPr>
              <w:pStyle w:val="ProductList-TableBody"/>
              <w:rPr>
                <w:rtl/>
              </w:rPr>
            </w:pPr>
            <w:r>
              <w:rPr>
                <w:color w:val="FFFFFF"/>
                <w:rtl/>
              </w:rPr>
              <w:t>يلزم ترخيص CAL Suite Bridge أو ترخيص اشتراك مستخدم</w:t>
            </w:r>
          </w:p>
        </w:tc>
      </w:tr>
      <w:tr w:rsidR="004E7697" w14:paraId="3150084F" w14:textId="77777777">
        <w:tc>
          <w:tcPr>
            <w:tcW w:w="4160" w:type="dxa"/>
            <w:tcBorders>
              <w:top w:val="single" w:sz="4" w:space="0" w:color="6E6E6E"/>
              <w:left w:val="single" w:sz="4" w:space="0" w:color="6E6E6E"/>
              <w:bottom w:val="none" w:sz="4" w:space="0" w:color="6E6E6E"/>
              <w:right w:val="single" w:sz="4" w:space="0" w:color="6E6E6E"/>
            </w:tcBorders>
          </w:tcPr>
          <w:p w14:paraId="378646A5" w14:textId="77777777" w:rsidR="004E7697" w:rsidRDefault="002B5C49">
            <w:pPr>
              <w:pStyle w:val="ProductList-TableBody"/>
              <w:rPr>
                <w:rtl/>
              </w:rPr>
            </w:pPr>
            <w:r>
              <w:rPr>
                <w:rtl/>
              </w:rPr>
              <w:t>خيار ‏</w:t>
            </w:r>
            <w:dir w:val="rtl">
              <w:r>
                <w:rPr>
                  <w:rtl/>
                </w:rPr>
                <w:t>من ضمان البرنامج</w:t>
              </w:r>
              <w:r>
                <w:rPr>
                  <w:rtl/>
                </w:rPr>
                <w:t>‬ لـ Enterprise Mobility + Security</w:t>
              </w:r>
              <w:r w:rsidR="00733002">
                <w:t>‬</w:t>
              </w:r>
            </w:dir>
          </w:p>
        </w:tc>
        <w:tc>
          <w:tcPr>
            <w:tcW w:w="4160" w:type="dxa"/>
            <w:tcBorders>
              <w:top w:val="single" w:sz="4" w:space="0" w:color="6E6E6E"/>
              <w:left w:val="single" w:sz="4" w:space="0" w:color="6E6E6E"/>
              <w:bottom w:val="single" w:sz="4" w:space="0" w:color="6E6E6E"/>
              <w:right w:val="single" w:sz="4" w:space="0" w:color="6E6E6E"/>
            </w:tcBorders>
          </w:tcPr>
          <w:p w14:paraId="3550FB56" w14:textId="77777777" w:rsidR="004E7697" w:rsidRDefault="002B5C49">
            <w:pPr>
              <w:pStyle w:val="ProductList-TableBody"/>
              <w:rPr>
                <w:rtl/>
              </w:rPr>
            </w:pPr>
            <w:r>
              <w:rPr>
                <w:rtl/>
              </w:rPr>
              <w:t>مجموعة برامج اتفاقية تراخيص وصول العميل الأساسية</w:t>
            </w:r>
          </w:p>
        </w:tc>
        <w:tc>
          <w:tcPr>
            <w:tcW w:w="3680" w:type="dxa"/>
            <w:tcBorders>
              <w:top w:val="single" w:sz="4" w:space="0" w:color="6E6E6E"/>
              <w:left w:val="single" w:sz="4" w:space="0" w:color="6E6E6E"/>
              <w:bottom w:val="single" w:sz="4" w:space="0" w:color="6E6E6E"/>
              <w:right w:val="single" w:sz="4" w:space="0" w:color="6E6E6E"/>
            </w:tcBorders>
          </w:tcPr>
          <w:p w14:paraId="7EC6F272" w14:textId="77777777" w:rsidR="004E7697" w:rsidRDefault="002B5C49">
            <w:pPr>
              <w:pStyle w:val="ProductList-TableBody"/>
              <w:rPr>
                <w:rtl/>
              </w:rPr>
            </w:pPr>
            <w:r>
              <w:rPr>
                <w:rtl/>
              </w:rPr>
              <w:t>ترخيص Core CAL Bridge لـ Enterprise Mobility + Security أو Office 365 Enterprise/Government E1، E3، E5</w:t>
            </w:r>
          </w:p>
        </w:tc>
      </w:tr>
      <w:tr w:rsidR="004E7697" w14:paraId="296A77B3" w14:textId="77777777">
        <w:tc>
          <w:tcPr>
            <w:tcW w:w="4160" w:type="dxa"/>
            <w:tcBorders>
              <w:top w:val="none" w:sz="4" w:space="0" w:color="6E6E6E"/>
              <w:left w:val="single" w:sz="4" w:space="0" w:color="6E6E6E"/>
              <w:bottom w:val="single" w:sz="4" w:space="0" w:color="6E6E6E"/>
              <w:right w:val="single" w:sz="4" w:space="0" w:color="6E6E6E"/>
            </w:tcBorders>
          </w:tcPr>
          <w:p w14:paraId="665B9324" w14:textId="77777777" w:rsidR="004E7697" w:rsidRDefault="004E7697">
            <w:pPr>
              <w:pStyle w:val="ProductList-TableBody"/>
              <w:rPr>
                <w:rtl/>
              </w:rPr>
            </w:pPr>
          </w:p>
        </w:tc>
        <w:tc>
          <w:tcPr>
            <w:tcW w:w="4160" w:type="dxa"/>
            <w:tcBorders>
              <w:top w:val="single" w:sz="4" w:space="0" w:color="6E6E6E"/>
              <w:left w:val="single" w:sz="4" w:space="0" w:color="6E6E6E"/>
              <w:bottom w:val="single" w:sz="4" w:space="0" w:color="6E6E6E"/>
              <w:right w:val="single" w:sz="4" w:space="0" w:color="6E6E6E"/>
            </w:tcBorders>
          </w:tcPr>
          <w:p w14:paraId="6228C11D" w14:textId="77777777" w:rsidR="004E7697" w:rsidRDefault="002B5C49">
            <w:pPr>
              <w:pStyle w:val="ProductList-TableBody"/>
              <w:rPr>
                <w:rtl/>
              </w:rPr>
            </w:pPr>
            <w:r>
              <w:rPr>
                <w:rtl/>
              </w:rPr>
              <w:t>مجموعة ترخيص وصول العميل للمؤسسة</w:t>
            </w:r>
          </w:p>
        </w:tc>
        <w:tc>
          <w:tcPr>
            <w:tcW w:w="3680" w:type="dxa"/>
            <w:tcBorders>
              <w:top w:val="single" w:sz="4" w:space="0" w:color="6E6E6E"/>
              <w:left w:val="single" w:sz="4" w:space="0" w:color="6E6E6E"/>
              <w:bottom w:val="single" w:sz="4" w:space="0" w:color="6E6E6E"/>
              <w:right w:val="single" w:sz="4" w:space="0" w:color="6E6E6E"/>
            </w:tcBorders>
          </w:tcPr>
          <w:p w14:paraId="50856B19" w14:textId="77777777" w:rsidR="004E7697" w:rsidRDefault="002B5C49">
            <w:pPr>
              <w:pStyle w:val="ProductList-TableBody"/>
              <w:rPr>
                <w:rtl/>
              </w:rPr>
            </w:pPr>
            <w:r>
              <w:rPr>
                <w:rtl/>
              </w:rPr>
              <w:t>ترخيص Enterprise CAL Bridge لـ Enterprise Mobility + Security أو Office 365 Enterprise/Government E3، E5</w:t>
            </w:r>
          </w:p>
        </w:tc>
      </w:tr>
    </w:tbl>
    <w:p w14:paraId="747ECACB" w14:textId="77777777" w:rsidR="004E7697" w:rsidRDefault="004E7697">
      <w:pPr>
        <w:pStyle w:val="ProductList-Body"/>
        <w:rPr>
          <w:rtl/>
        </w:rPr>
      </w:pPr>
    </w:p>
    <w:p w14:paraId="3F36B380" w14:textId="77777777" w:rsidR="004E7697" w:rsidRDefault="002B5C49">
      <w:pPr>
        <w:pStyle w:val="ProductList-Offering2HeadingNoBorder"/>
        <w:outlineLvl w:val="2"/>
        <w:rPr>
          <w:rtl/>
        </w:rPr>
      </w:pPr>
      <w:r>
        <w:rPr>
          <w:rtl/>
        </w:rPr>
        <w:t>Microsoft Dynamics 365 Services</w:t>
      </w:r>
      <w:r>
        <w:fldChar w:fldCharType="begin"/>
      </w:r>
      <w:r>
        <w:instrText xml:space="preserve"> TC "</w:instrText>
      </w:r>
      <w:bookmarkStart w:id="399" w:name="_Toc62547504"/>
      <w:r>
        <w:instrText>Microsoft Dynamics 365 Services</w:instrText>
      </w:r>
      <w:bookmarkEnd w:id="399"/>
      <w:r>
        <w:instrText>" \l 3</w:instrText>
      </w:r>
      <w:r>
        <w:fldChar w:fldCharType="end"/>
      </w:r>
    </w:p>
    <w:p w14:paraId="309102C1" w14:textId="77777777" w:rsidR="004E7697" w:rsidRDefault="002B5C49">
      <w:pPr>
        <w:pStyle w:val="ProductList-Body"/>
        <w:rPr>
          <w:rtl/>
        </w:rPr>
      </w:pPr>
      <w:r>
        <w:rPr>
          <w:rtl/>
        </w:rPr>
        <w:t>يجوز لعملاء قائمة أسعار Dynamics‏ (DPL)، الذين لديهم خطة Dynamics Enhancement نشطة للتراخيص المؤهلة، شراء تراخيص اشتراك Dynamics 365 بخيار "من ضمان البرنامج" ذات الصلة. عملاء الترخيص المجمع وقائمة أسعار Dynamics ‏(DPL) مؤهَّلون لترخيص تراخيص اشتراك تتضمن الخيار "من ضمان البرنامج" في برنامج ترخيص آخر بخلاف البرنامج الذي تم فيه الحصول على الترخيص المؤهل.</w:t>
      </w:r>
    </w:p>
    <w:p w14:paraId="46236401"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463"/>
        <w:gridCol w:w="5453"/>
      </w:tblGrid>
      <w:tr w:rsidR="004E7697" w14:paraId="08C07FB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14:paraId="56C0558D"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6120" w:type="dxa"/>
            <w:tcBorders>
              <w:top w:val="single" w:sz="4" w:space="0" w:color="0070C0"/>
              <w:left w:val="single" w:sz="4" w:space="0" w:color="0070C0"/>
              <w:right w:val="single" w:sz="4" w:space="0" w:color="0070C0"/>
            </w:tcBorders>
            <w:shd w:val="clear" w:color="auto" w:fill="0070C0"/>
          </w:tcPr>
          <w:p w14:paraId="2B9EDE3C" w14:textId="77777777" w:rsidR="004E7697" w:rsidRDefault="002B5C49">
            <w:pPr>
              <w:pStyle w:val="ProductList-TableBody"/>
              <w:rPr>
                <w:rtl/>
              </w:rPr>
            </w:pPr>
            <w:r>
              <w:rPr>
                <w:color w:val="FFFFFF"/>
                <w:rtl/>
              </w:rPr>
              <w:t>الترخيص (التراخيص) المؤهِّل</w:t>
            </w:r>
          </w:p>
        </w:tc>
      </w:tr>
      <w:tr w:rsidR="004E7697" w14:paraId="71C8CD75" w14:textId="77777777">
        <w:tc>
          <w:tcPr>
            <w:tcW w:w="6120" w:type="dxa"/>
            <w:tcBorders>
              <w:left w:val="single" w:sz="4" w:space="0" w:color="6E6E6E"/>
              <w:bottom w:val="none" w:sz="4" w:space="0" w:color="6E6E6E"/>
              <w:right w:val="single" w:sz="4" w:space="0" w:color="6E6E6E"/>
            </w:tcBorders>
          </w:tcPr>
          <w:p w14:paraId="5BF12444" w14:textId="77777777" w:rsidR="004E7697" w:rsidRDefault="002B5C49">
            <w:pPr>
              <w:pStyle w:val="ProductList-TableBody"/>
              <w:rPr>
                <w:rtl/>
              </w:rPr>
            </w:pPr>
            <w:r>
              <w:rPr>
                <w:rtl/>
              </w:rPr>
              <w:t>Dynamics 365 Team Members من ضمان البرنامج</w:t>
            </w:r>
          </w:p>
        </w:tc>
        <w:tc>
          <w:tcPr>
            <w:tcW w:w="6120" w:type="dxa"/>
            <w:tcBorders>
              <w:left w:val="single" w:sz="4" w:space="0" w:color="6E6E6E"/>
              <w:bottom w:val="single" w:sz="4" w:space="0" w:color="6E6E6E"/>
              <w:right w:val="single" w:sz="4" w:space="0" w:color="6E6E6E"/>
            </w:tcBorders>
          </w:tcPr>
          <w:p w14:paraId="4D091DCB" w14:textId="77777777" w:rsidR="004E7697" w:rsidRDefault="002B5C49">
            <w:pPr>
              <w:pStyle w:val="ProductList-TableBody"/>
              <w:rPr>
                <w:rtl/>
              </w:rPr>
            </w:pPr>
            <w:r>
              <w:rPr>
                <w:rtl/>
              </w:rPr>
              <w:t>ترخيص وصول العميل لـ Dynamics AX</w:t>
            </w:r>
          </w:p>
        </w:tc>
      </w:tr>
      <w:tr w:rsidR="004E7697" w14:paraId="0CAAA15D" w14:textId="77777777">
        <w:tc>
          <w:tcPr>
            <w:tcW w:w="6120" w:type="dxa"/>
            <w:tcBorders>
              <w:top w:val="none" w:sz="4" w:space="0" w:color="6E6E6E"/>
              <w:left w:val="single" w:sz="4" w:space="0" w:color="6E6E6E"/>
              <w:bottom w:val="none" w:sz="4" w:space="0" w:color="6E6E6E"/>
              <w:right w:val="single" w:sz="4" w:space="0" w:color="6E6E6E"/>
            </w:tcBorders>
          </w:tcPr>
          <w:p w14:paraId="3F7F041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6CD4A5E" w14:textId="77777777" w:rsidR="004E7697" w:rsidRDefault="002B5C49">
            <w:pPr>
              <w:pStyle w:val="ProductList-TableBody"/>
              <w:rPr>
                <w:rtl/>
              </w:rPr>
            </w:pPr>
            <w:r>
              <w:rPr>
                <w:rtl/>
              </w:rPr>
              <w:t>ترخيص وصول العميل لـ Dynamics GP</w:t>
            </w:r>
          </w:p>
        </w:tc>
      </w:tr>
      <w:tr w:rsidR="004E7697" w14:paraId="1CA0A9F3" w14:textId="77777777">
        <w:tc>
          <w:tcPr>
            <w:tcW w:w="6120" w:type="dxa"/>
            <w:tcBorders>
              <w:top w:val="none" w:sz="4" w:space="0" w:color="6E6E6E"/>
              <w:left w:val="single" w:sz="4" w:space="0" w:color="6E6E6E"/>
              <w:bottom w:val="none" w:sz="4" w:space="0" w:color="6E6E6E"/>
              <w:right w:val="single" w:sz="4" w:space="0" w:color="6E6E6E"/>
            </w:tcBorders>
          </w:tcPr>
          <w:p w14:paraId="08FD1C85"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13BC27A" w14:textId="77777777" w:rsidR="004E7697" w:rsidRDefault="002B5C49">
            <w:pPr>
              <w:pStyle w:val="ProductList-TableBody"/>
              <w:rPr>
                <w:rtl/>
              </w:rPr>
            </w:pPr>
            <w:r>
              <w:rPr>
                <w:rtl/>
              </w:rPr>
              <w:t>Dynamics NAV CAL</w:t>
            </w:r>
          </w:p>
        </w:tc>
      </w:tr>
      <w:tr w:rsidR="004E7697" w14:paraId="4E3B5F9A" w14:textId="77777777">
        <w:tc>
          <w:tcPr>
            <w:tcW w:w="6120" w:type="dxa"/>
            <w:tcBorders>
              <w:top w:val="none" w:sz="4" w:space="0" w:color="6E6E6E"/>
              <w:left w:val="single" w:sz="4" w:space="0" w:color="6E6E6E"/>
              <w:bottom w:val="none" w:sz="4" w:space="0" w:color="6E6E6E"/>
              <w:right w:val="single" w:sz="4" w:space="0" w:color="6E6E6E"/>
            </w:tcBorders>
          </w:tcPr>
          <w:p w14:paraId="5AA48AD8"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56F69D1" w14:textId="77777777" w:rsidR="004E7697" w:rsidRDefault="002B5C49">
            <w:pPr>
              <w:pStyle w:val="ProductList-TableBody"/>
              <w:rPr>
                <w:rtl/>
              </w:rPr>
            </w:pPr>
            <w:r>
              <w:rPr>
                <w:rtl/>
              </w:rPr>
              <w:t>ترخيص وصول العميل لـ Dynamics SL</w:t>
            </w:r>
          </w:p>
        </w:tc>
      </w:tr>
      <w:tr w:rsidR="004E7697" w14:paraId="71476177" w14:textId="77777777">
        <w:tc>
          <w:tcPr>
            <w:tcW w:w="6120" w:type="dxa"/>
            <w:tcBorders>
              <w:top w:val="none" w:sz="4" w:space="0" w:color="6E6E6E"/>
              <w:left w:val="single" w:sz="4" w:space="0" w:color="6E6E6E"/>
              <w:bottom w:val="none" w:sz="4" w:space="0" w:color="6E6E6E"/>
              <w:right w:val="single" w:sz="4" w:space="0" w:color="6E6E6E"/>
            </w:tcBorders>
          </w:tcPr>
          <w:p w14:paraId="56CF6758"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DBC70FC" w14:textId="77777777" w:rsidR="004E7697" w:rsidRDefault="002B5C49">
            <w:pPr>
              <w:pStyle w:val="ProductList-TableBody"/>
              <w:rPr>
                <w:rtl/>
              </w:rPr>
            </w:pPr>
            <w:r>
              <w:rPr>
                <w:rtl/>
              </w:rPr>
              <w:t>Microsoft XAL CAL</w:t>
            </w:r>
          </w:p>
        </w:tc>
      </w:tr>
      <w:tr w:rsidR="004E7697" w14:paraId="0FCD56A4" w14:textId="77777777">
        <w:tc>
          <w:tcPr>
            <w:tcW w:w="6120" w:type="dxa"/>
            <w:tcBorders>
              <w:top w:val="none" w:sz="4" w:space="0" w:color="6E6E6E"/>
              <w:left w:val="single" w:sz="4" w:space="0" w:color="6E6E6E"/>
              <w:bottom w:val="none" w:sz="4" w:space="0" w:color="6E6E6E"/>
              <w:right w:val="single" w:sz="4" w:space="0" w:color="6E6E6E"/>
            </w:tcBorders>
          </w:tcPr>
          <w:p w14:paraId="5A72FE0D"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8892140" w14:textId="77777777" w:rsidR="004E7697" w:rsidRDefault="002B5C49">
            <w:pPr>
              <w:pStyle w:val="ProductList-TableBody"/>
              <w:rPr>
                <w:rtl/>
              </w:rPr>
            </w:pPr>
            <w:r>
              <w:rPr>
                <w:rtl/>
              </w:rPr>
              <w:t>مسارات Dynamics 365</w:t>
            </w:r>
            <w:r>
              <w:rPr>
                <w:rtl/>
              </w:rPr>
              <w:t>‬‏</w:t>
            </w:r>
            <w:dir w:val="rtl">
              <w:r w:rsidR="00733002">
                <w:t>‬</w:t>
              </w:r>
            </w:dir>
          </w:p>
        </w:tc>
      </w:tr>
      <w:tr w:rsidR="004E7697" w14:paraId="6BD94A95" w14:textId="77777777">
        <w:tc>
          <w:tcPr>
            <w:tcW w:w="6120" w:type="dxa"/>
            <w:tcBorders>
              <w:top w:val="none" w:sz="4" w:space="0" w:color="6E6E6E"/>
              <w:left w:val="single" w:sz="4" w:space="0" w:color="6E6E6E"/>
              <w:bottom w:val="none" w:sz="4" w:space="0" w:color="6E6E6E"/>
              <w:right w:val="single" w:sz="4" w:space="0" w:color="6E6E6E"/>
            </w:tcBorders>
          </w:tcPr>
          <w:p w14:paraId="5381828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A788028" w14:textId="77777777" w:rsidR="004E7697" w:rsidRDefault="002B5C49">
            <w:pPr>
              <w:pStyle w:val="ProductList-TableBody"/>
              <w:rPr>
                <w:rtl/>
              </w:rPr>
            </w:pPr>
            <w:r>
              <w:rPr>
                <w:rtl/>
              </w:rPr>
              <w:t>مسارات Dynamics RMS</w:t>
            </w:r>
          </w:p>
        </w:tc>
      </w:tr>
      <w:tr w:rsidR="004E7697" w14:paraId="29EF47E4" w14:textId="77777777">
        <w:tc>
          <w:tcPr>
            <w:tcW w:w="6120" w:type="dxa"/>
            <w:tcBorders>
              <w:top w:val="none" w:sz="4" w:space="0" w:color="6E6E6E"/>
              <w:left w:val="single" w:sz="4" w:space="0" w:color="6E6E6E"/>
              <w:bottom w:val="none" w:sz="4" w:space="0" w:color="6E6E6E"/>
              <w:right w:val="single" w:sz="4" w:space="0" w:color="6E6E6E"/>
            </w:tcBorders>
          </w:tcPr>
          <w:p w14:paraId="0A0F1DFC"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0FDF6BC" w14:textId="77777777" w:rsidR="004E7697" w:rsidRDefault="002B5C49">
            <w:pPr>
              <w:pStyle w:val="ProductList-TableBody"/>
              <w:rPr>
                <w:rtl/>
              </w:rPr>
            </w:pPr>
            <w:r>
              <w:rPr>
                <w:rtl/>
              </w:rPr>
              <w:t>Dynamics C5 CAL</w:t>
            </w:r>
          </w:p>
        </w:tc>
      </w:tr>
      <w:tr w:rsidR="004E7697" w14:paraId="0145A7F5" w14:textId="77777777">
        <w:tc>
          <w:tcPr>
            <w:tcW w:w="6120" w:type="dxa"/>
            <w:tcBorders>
              <w:top w:val="none" w:sz="4" w:space="0" w:color="6E6E6E"/>
              <w:left w:val="single" w:sz="4" w:space="0" w:color="6E6E6E"/>
              <w:bottom w:val="none" w:sz="4" w:space="0" w:color="6E6E6E"/>
              <w:right w:val="single" w:sz="4" w:space="0" w:color="6E6E6E"/>
            </w:tcBorders>
          </w:tcPr>
          <w:p w14:paraId="5BA5B524"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F231E12" w14:textId="77777777" w:rsidR="004E7697" w:rsidRDefault="002B5C49">
            <w:pPr>
              <w:pStyle w:val="ProductList-TableBody"/>
              <w:rPr>
                <w:rtl/>
              </w:rPr>
            </w:pPr>
            <w:r>
              <w:rPr>
                <w:rtl/>
              </w:rPr>
              <w:t>Dynamics CRM CAL</w:t>
            </w:r>
          </w:p>
        </w:tc>
      </w:tr>
      <w:tr w:rsidR="004E7697" w14:paraId="02881FB9" w14:textId="77777777">
        <w:tc>
          <w:tcPr>
            <w:tcW w:w="6120" w:type="dxa"/>
            <w:tcBorders>
              <w:top w:val="none" w:sz="4" w:space="0" w:color="6E6E6E"/>
              <w:left w:val="single" w:sz="4" w:space="0" w:color="6E6E6E"/>
              <w:bottom w:val="single" w:sz="4" w:space="0" w:color="6E6E6E"/>
              <w:right w:val="single" w:sz="4" w:space="0" w:color="6E6E6E"/>
            </w:tcBorders>
          </w:tcPr>
          <w:p w14:paraId="6849089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4DB779A" w14:textId="77777777" w:rsidR="004E7697" w:rsidRDefault="002B5C49">
            <w:pPr>
              <w:pStyle w:val="ProductList-TableBody"/>
              <w:rPr>
                <w:rtl/>
              </w:rPr>
            </w:pPr>
            <w:r>
              <w:rPr>
                <w:rtl/>
              </w:rPr>
              <w:t>ترخيص وصول العميل لبرنامج Dynamics 365 Team Members</w:t>
            </w:r>
          </w:p>
        </w:tc>
      </w:tr>
      <w:tr w:rsidR="004E7697" w14:paraId="3D4C3DFF" w14:textId="77777777">
        <w:tc>
          <w:tcPr>
            <w:tcW w:w="6120" w:type="dxa"/>
            <w:tcBorders>
              <w:top w:val="single" w:sz="4" w:space="0" w:color="6E6E6E"/>
              <w:left w:val="single" w:sz="4" w:space="0" w:color="6E6E6E"/>
              <w:bottom w:val="none" w:sz="4" w:space="0" w:color="6E6E6E"/>
              <w:right w:val="single" w:sz="4" w:space="0" w:color="6E6E6E"/>
            </w:tcBorders>
          </w:tcPr>
          <w:p w14:paraId="3B35A857" w14:textId="77777777" w:rsidR="004E7697" w:rsidRDefault="002B5C49">
            <w:pPr>
              <w:pStyle w:val="ProductList-TableBody"/>
              <w:rPr>
                <w:rtl/>
              </w:rPr>
            </w:pPr>
            <w:r>
              <w:rPr>
                <w:rtl/>
              </w:rPr>
              <w:t>Dynamics 365 Operations - "من ضمان البرنامج" الخاصة بالجهاز</w:t>
            </w:r>
          </w:p>
        </w:tc>
        <w:tc>
          <w:tcPr>
            <w:tcW w:w="6120" w:type="dxa"/>
            <w:tcBorders>
              <w:top w:val="single" w:sz="4" w:space="0" w:color="6E6E6E"/>
              <w:left w:val="single" w:sz="4" w:space="0" w:color="6E6E6E"/>
              <w:bottom w:val="single" w:sz="4" w:space="0" w:color="6E6E6E"/>
              <w:right w:val="single" w:sz="4" w:space="0" w:color="6E6E6E"/>
            </w:tcBorders>
          </w:tcPr>
          <w:p w14:paraId="1487EAED" w14:textId="77777777" w:rsidR="004E7697" w:rsidRDefault="002B5C49">
            <w:pPr>
              <w:pStyle w:val="ProductList-TableBody"/>
              <w:rPr>
                <w:rtl/>
              </w:rPr>
            </w:pPr>
            <w:r>
              <w:rPr>
                <w:rtl/>
              </w:rPr>
              <w:t>ترخيص وصول العميل لـ Dynamics AX</w:t>
            </w:r>
          </w:p>
        </w:tc>
      </w:tr>
      <w:tr w:rsidR="004E7697" w14:paraId="3064AF70" w14:textId="77777777">
        <w:tc>
          <w:tcPr>
            <w:tcW w:w="6120" w:type="dxa"/>
            <w:tcBorders>
              <w:top w:val="none" w:sz="4" w:space="0" w:color="6E6E6E"/>
              <w:left w:val="single" w:sz="4" w:space="0" w:color="6E6E6E"/>
              <w:bottom w:val="none" w:sz="4" w:space="0" w:color="6E6E6E"/>
              <w:right w:val="single" w:sz="4" w:space="0" w:color="6E6E6E"/>
            </w:tcBorders>
          </w:tcPr>
          <w:p w14:paraId="30F3267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B16AFD6" w14:textId="77777777" w:rsidR="004E7697" w:rsidRDefault="002B5C49">
            <w:pPr>
              <w:pStyle w:val="ProductList-TableBody"/>
              <w:rPr>
                <w:rtl/>
              </w:rPr>
            </w:pPr>
            <w:r>
              <w:rPr>
                <w:rtl/>
              </w:rPr>
              <w:t>ترخيص وصول العميل لـ Dynamics GP</w:t>
            </w:r>
          </w:p>
        </w:tc>
      </w:tr>
      <w:tr w:rsidR="004E7697" w14:paraId="7079CA9A" w14:textId="77777777">
        <w:tc>
          <w:tcPr>
            <w:tcW w:w="6120" w:type="dxa"/>
            <w:tcBorders>
              <w:top w:val="none" w:sz="4" w:space="0" w:color="6E6E6E"/>
              <w:left w:val="single" w:sz="4" w:space="0" w:color="6E6E6E"/>
              <w:bottom w:val="none" w:sz="4" w:space="0" w:color="6E6E6E"/>
              <w:right w:val="single" w:sz="4" w:space="0" w:color="6E6E6E"/>
            </w:tcBorders>
          </w:tcPr>
          <w:p w14:paraId="21AB178F"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BB38172" w14:textId="77777777" w:rsidR="004E7697" w:rsidRDefault="002B5C49">
            <w:pPr>
              <w:pStyle w:val="ProductList-TableBody"/>
              <w:rPr>
                <w:rtl/>
              </w:rPr>
            </w:pPr>
            <w:r>
              <w:rPr>
                <w:rtl/>
              </w:rPr>
              <w:t>Dynamics NAV CAL</w:t>
            </w:r>
          </w:p>
        </w:tc>
      </w:tr>
      <w:tr w:rsidR="004E7697" w14:paraId="4D251C69" w14:textId="77777777">
        <w:tc>
          <w:tcPr>
            <w:tcW w:w="6120" w:type="dxa"/>
            <w:tcBorders>
              <w:top w:val="none" w:sz="4" w:space="0" w:color="6E6E6E"/>
              <w:left w:val="single" w:sz="4" w:space="0" w:color="6E6E6E"/>
              <w:bottom w:val="none" w:sz="4" w:space="0" w:color="6E6E6E"/>
              <w:right w:val="single" w:sz="4" w:space="0" w:color="6E6E6E"/>
            </w:tcBorders>
          </w:tcPr>
          <w:p w14:paraId="0B5E6E2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0B3CF51" w14:textId="77777777" w:rsidR="004E7697" w:rsidRDefault="002B5C49">
            <w:pPr>
              <w:pStyle w:val="ProductList-TableBody"/>
              <w:rPr>
                <w:rtl/>
              </w:rPr>
            </w:pPr>
            <w:r>
              <w:rPr>
                <w:rtl/>
              </w:rPr>
              <w:t>ترخيص وصول العميل لـ Dynamics SL</w:t>
            </w:r>
          </w:p>
        </w:tc>
      </w:tr>
      <w:tr w:rsidR="004E7697" w14:paraId="73A94731" w14:textId="77777777">
        <w:tc>
          <w:tcPr>
            <w:tcW w:w="6120" w:type="dxa"/>
            <w:tcBorders>
              <w:top w:val="none" w:sz="4" w:space="0" w:color="6E6E6E"/>
              <w:left w:val="single" w:sz="4" w:space="0" w:color="6E6E6E"/>
              <w:bottom w:val="none" w:sz="4" w:space="0" w:color="6E6E6E"/>
              <w:right w:val="single" w:sz="4" w:space="0" w:color="6E6E6E"/>
            </w:tcBorders>
          </w:tcPr>
          <w:p w14:paraId="23BFB4A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C82093E" w14:textId="77777777" w:rsidR="004E7697" w:rsidRDefault="002B5C49">
            <w:pPr>
              <w:pStyle w:val="ProductList-TableBody"/>
              <w:rPr>
                <w:rtl/>
              </w:rPr>
            </w:pPr>
            <w:r>
              <w:rPr>
                <w:rtl/>
              </w:rPr>
              <w:t>Microsoft XAL CAL</w:t>
            </w:r>
          </w:p>
        </w:tc>
      </w:tr>
      <w:tr w:rsidR="004E7697" w14:paraId="468AD5B2" w14:textId="77777777">
        <w:tc>
          <w:tcPr>
            <w:tcW w:w="6120" w:type="dxa"/>
            <w:tcBorders>
              <w:top w:val="none" w:sz="4" w:space="0" w:color="6E6E6E"/>
              <w:left w:val="single" w:sz="4" w:space="0" w:color="6E6E6E"/>
              <w:bottom w:val="none" w:sz="4" w:space="0" w:color="6E6E6E"/>
              <w:right w:val="single" w:sz="4" w:space="0" w:color="6E6E6E"/>
            </w:tcBorders>
          </w:tcPr>
          <w:p w14:paraId="401D216E"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89851E7" w14:textId="77777777" w:rsidR="004E7697" w:rsidRDefault="002B5C49">
            <w:pPr>
              <w:pStyle w:val="ProductList-TableBody"/>
              <w:rPr>
                <w:rtl/>
              </w:rPr>
            </w:pPr>
            <w:r>
              <w:rPr>
                <w:rtl/>
              </w:rPr>
              <w:t>مسارات Dynamics 365</w:t>
            </w:r>
            <w:r>
              <w:rPr>
                <w:rtl/>
              </w:rPr>
              <w:t>‬‏</w:t>
            </w:r>
            <w:dir w:val="rtl">
              <w:r w:rsidR="00733002">
                <w:t>‬</w:t>
              </w:r>
            </w:dir>
          </w:p>
        </w:tc>
      </w:tr>
      <w:tr w:rsidR="004E7697" w14:paraId="46964AA2" w14:textId="77777777">
        <w:tc>
          <w:tcPr>
            <w:tcW w:w="6120" w:type="dxa"/>
            <w:tcBorders>
              <w:top w:val="none" w:sz="4" w:space="0" w:color="6E6E6E"/>
              <w:left w:val="single" w:sz="4" w:space="0" w:color="6E6E6E"/>
              <w:bottom w:val="none" w:sz="4" w:space="0" w:color="6E6E6E"/>
              <w:right w:val="single" w:sz="4" w:space="0" w:color="6E6E6E"/>
            </w:tcBorders>
          </w:tcPr>
          <w:p w14:paraId="5734F224"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53A3F2C" w14:textId="77777777" w:rsidR="004E7697" w:rsidRDefault="002B5C49">
            <w:pPr>
              <w:pStyle w:val="ProductList-TableBody"/>
              <w:rPr>
                <w:rtl/>
              </w:rPr>
            </w:pPr>
            <w:r>
              <w:rPr>
                <w:rtl/>
              </w:rPr>
              <w:t>مسارات Dynamics RMS</w:t>
            </w:r>
          </w:p>
        </w:tc>
      </w:tr>
      <w:tr w:rsidR="004E7697" w14:paraId="36C02025" w14:textId="77777777">
        <w:tc>
          <w:tcPr>
            <w:tcW w:w="6120" w:type="dxa"/>
            <w:tcBorders>
              <w:top w:val="none" w:sz="4" w:space="0" w:color="6E6E6E"/>
              <w:left w:val="single" w:sz="4" w:space="0" w:color="6E6E6E"/>
              <w:bottom w:val="none" w:sz="4" w:space="0" w:color="6E6E6E"/>
              <w:right w:val="single" w:sz="4" w:space="0" w:color="6E6E6E"/>
            </w:tcBorders>
          </w:tcPr>
          <w:p w14:paraId="0EBA05E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1181AC6A" w14:textId="77777777" w:rsidR="004E7697" w:rsidRDefault="002B5C49">
            <w:pPr>
              <w:pStyle w:val="ProductList-TableBody"/>
              <w:rPr>
                <w:rtl/>
              </w:rPr>
            </w:pPr>
            <w:r>
              <w:rPr>
                <w:rtl/>
              </w:rPr>
              <w:t>Dynamics C5 CAL</w:t>
            </w:r>
          </w:p>
        </w:tc>
      </w:tr>
      <w:tr w:rsidR="004E7697" w14:paraId="0805ABD9" w14:textId="77777777">
        <w:tc>
          <w:tcPr>
            <w:tcW w:w="6120" w:type="dxa"/>
            <w:tcBorders>
              <w:top w:val="none" w:sz="4" w:space="0" w:color="6E6E6E"/>
              <w:left w:val="single" w:sz="4" w:space="0" w:color="6E6E6E"/>
              <w:bottom w:val="single" w:sz="4" w:space="0" w:color="6E6E6E"/>
              <w:right w:val="single" w:sz="4" w:space="0" w:color="6E6E6E"/>
            </w:tcBorders>
          </w:tcPr>
          <w:p w14:paraId="039E09C8"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0E9E511" w14:textId="77777777" w:rsidR="004E7697" w:rsidRDefault="002B5C49">
            <w:pPr>
              <w:pStyle w:val="ProductList-TableBody"/>
              <w:rPr>
                <w:rtl/>
              </w:rPr>
            </w:pPr>
            <w:r>
              <w:rPr>
                <w:rtl/>
              </w:rPr>
              <w:t>اتفاقية ترخيص وصول العميل الخاصة بجهاز Dynamics 365 Operations المحلي</w:t>
            </w:r>
          </w:p>
        </w:tc>
      </w:tr>
      <w:tr w:rsidR="004E7697" w14:paraId="196F670D" w14:textId="77777777">
        <w:tc>
          <w:tcPr>
            <w:tcW w:w="6120" w:type="dxa"/>
            <w:tcBorders>
              <w:top w:val="single" w:sz="4" w:space="0" w:color="6E6E6E"/>
              <w:left w:val="single" w:sz="4" w:space="0" w:color="6E6E6E"/>
              <w:bottom w:val="none" w:sz="4" w:space="0" w:color="6E6E6E"/>
              <w:right w:val="single" w:sz="4" w:space="0" w:color="6E6E6E"/>
            </w:tcBorders>
          </w:tcPr>
          <w:p w14:paraId="5C9E622C" w14:textId="77777777" w:rsidR="004E7697" w:rsidRDefault="002B5C49">
            <w:pPr>
              <w:pStyle w:val="ProductList-TableBody"/>
              <w:rPr>
                <w:rtl/>
              </w:rPr>
            </w:pPr>
            <w:r>
              <w:rPr>
                <w:rtl/>
              </w:rPr>
              <w:t>Dynamics 365 Operations - "من ضمان البرنامج" الخاص بالنشاط</w:t>
            </w:r>
          </w:p>
        </w:tc>
        <w:tc>
          <w:tcPr>
            <w:tcW w:w="6120" w:type="dxa"/>
            <w:tcBorders>
              <w:top w:val="single" w:sz="4" w:space="0" w:color="6E6E6E"/>
              <w:left w:val="single" w:sz="4" w:space="0" w:color="6E6E6E"/>
              <w:bottom w:val="single" w:sz="4" w:space="0" w:color="6E6E6E"/>
              <w:right w:val="single" w:sz="4" w:space="0" w:color="6E6E6E"/>
            </w:tcBorders>
          </w:tcPr>
          <w:p w14:paraId="4329109E" w14:textId="77777777" w:rsidR="004E7697" w:rsidRDefault="002B5C49">
            <w:pPr>
              <w:pStyle w:val="ProductList-TableBody"/>
              <w:rPr>
                <w:rtl/>
              </w:rPr>
            </w:pPr>
            <w:r>
              <w:rPr>
                <w:rtl/>
              </w:rPr>
              <w:t>ترخيص وصول العميل لـ Dynamics AX</w:t>
            </w:r>
          </w:p>
        </w:tc>
      </w:tr>
      <w:tr w:rsidR="004E7697" w14:paraId="4CAEB293" w14:textId="77777777">
        <w:tc>
          <w:tcPr>
            <w:tcW w:w="6120" w:type="dxa"/>
            <w:tcBorders>
              <w:top w:val="none" w:sz="4" w:space="0" w:color="6E6E6E"/>
              <w:left w:val="single" w:sz="4" w:space="0" w:color="6E6E6E"/>
              <w:bottom w:val="none" w:sz="4" w:space="0" w:color="6E6E6E"/>
              <w:right w:val="single" w:sz="4" w:space="0" w:color="6E6E6E"/>
            </w:tcBorders>
          </w:tcPr>
          <w:p w14:paraId="61D1158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D345BB3" w14:textId="77777777" w:rsidR="004E7697" w:rsidRDefault="002B5C49">
            <w:pPr>
              <w:pStyle w:val="ProductList-TableBody"/>
              <w:rPr>
                <w:rtl/>
              </w:rPr>
            </w:pPr>
            <w:r>
              <w:rPr>
                <w:rtl/>
              </w:rPr>
              <w:t>ترخيص وصول العميل لـ Dynamics GP</w:t>
            </w:r>
          </w:p>
        </w:tc>
      </w:tr>
      <w:tr w:rsidR="004E7697" w14:paraId="7F5F7DCA" w14:textId="77777777">
        <w:tc>
          <w:tcPr>
            <w:tcW w:w="6120" w:type="dxa"/>
            <w:tcBorders>
              <w:top w:val="none" w:sz="4" w:space="0" w:color="6E6E6E"/>
              <w:left w:val="single" w:sz="4" w:space="0" w:color="6E6E6E"/>
              <w:bottom w:val="none" w:sz="4" w:space="0" w:color="6E6E6E"/>
              <w:right w:val="single" w:sz="4" w:space="0" w:color="6E6E6E"/>
            </w:tcBorders>
          </w:tcPr>
          <w:p w14:paraId="6505955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23FA9BD" w14:textId="77777777" w:rsidR="004E7697" w:rsidRDefault="002B5C49">
            <w:pPr>
              <w:pStyle w:val="ProductList-TableBody"/>
              <w:rPr>
                <w:rtl/>
              </w:rPr>
            </w:pPr>
            <w:r>
              <w:rPr>
                <w:rtl/>
              </w:rPr>
              <w:t>Dynamics NAV CAL</w:t>
            </w:r>
          </w:p>
        </w:tc>
      </w:tr>
      <w:tr w:rsidR="004E7697" w14:paraId="05D38DA6" w14:textId="77777777">
        <w:tc>
          <w:tcPr>
            <w:tcW w:w="6120" w:type="dxa"/>
            <w:tcBorders>
              <w:top w:val="none" w:sz="4" w:space="0" w:color="6E6E6E"/>
              <w:left w:val="single" w:sz="4" w:space="0" w:color="6E6E6E"/>
              <w:bottom w:val="none" w:sz="4" w:space="0" w:color="6E6E6E"/>
              <w:right w:val="single" w:sz="4" w:space="0" w:color="6E6E6E"/>
            </w:tcBorders>
          </w:tcPr>
          <w:p w14:paraId="0D69AF30"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A728135" w14:textId="77777777" w:rsidR="004E7697" w:rsidRDefault="002B5C49">
            <w:pPr>
              <w:pStyle w:val="ProductList-TableBody"/>
              <w:rPr>
                <w:rtl/>
              </w:rPr>
            </w:pPr>
            <w:r>
              <w:rPr>
                <w:rtl/>
              </w:rPr>
              <w:t>ترخيص وصول العميل لـ Dynamics SL</w:t>
            </w:r>
          </w:p>
        </w:tc>
      </w:tr>
      <w:tr w:rsidR="004E7697" w14:paraId="6E2FAC7D" w14:textId="77777777">
        <w:tc>
          <w:tcPr>
            <w:tcW w:w="6120" w:type="dxa"/>
            <w:tcBorders>
              <w:top w:val="none" w:sz="4" w:space="0" w:color="6E6E6E"/>
              <w:left w:val="single" w:sz="4" w:space="0" w:color="6E6E6E"/>
              <w:bottom w:val="none" w:sz="4" w:space="0" w:color="6E6E6E"/>
              <w:right w:val="single" w:sz="4" w:space="0" w:color="6E6E6E"/>
            </w:tcBorders>
          </w:tcPr>
          <w:p w14:paraId="1FEDC00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EED3C4F" w14:textId="77777777" w:rsidR="004E7697" w:rsidRDefault="002B5C49">
            <w:pPr>
              <w:pStyle w:val="ProductList-TableBody"/>
              <w:rPr>
                <w:rtl/>
              </w:rPr>
            </w:pPr>
            <w:r>
              <w:rPr>
                <w:rtl/>
              </w:rPr>
              <w:t>Microsoft XAL CAL</w:t>
            </w:r>
          </w:p>
        </w:tc>
      </w:tr>
      <w:tr w:rsidR="004E7697" w14:paraId="613645D3" w14:textId="77777777">
        <w:tc>
          <w:tcPr>
            <w:tcW w:w="6120" w:type="dxa"/>
            <w:tcBorders>
              <w:top w:val="none" w:sz="4" w:space="0" w:color="6E6E6E"/>
              <w:left w:val="single" w:sz="4" w:space="0" w:color="6E6E6E"/>
              <w:bottom w:val="none" w:sz="4" w:space="0" w:color="6E6E6E"/>
              <w:right w:val="single" w:sz="4" w:space="0" w:color="6E6E6E"/>
            </w:tcBorders>
          </w:tcPr>
          <w:p w14:paraId="35F9391D"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510D132" w14:textId="77777777" w:rsidR="004E7697" w:rsidRDefault="002B5C49">
            <w:pPr>
              <w:pStyle w:val="ProductList-TableBody"/>
              <w:rPr>
                <w:rtl/>
              </w:rPr>
            </w:pPr>
            <w:r>
              <w:rPr>
                <w:rtl/>
              </w:rPr>
              <w:t>مسارات Dynamics 365</w:t>
            </w:r>
            <w:r>
              <w:rPr>
                <w:rtl/>
              </w:rPr>
              <w:t>‬‏</w:t>
            </w:r>
            <w:dir w:val="rtl">
              <w:r w:rsidR="00733002">
                <w:t>‬</w:t>
              </w:r>
            </w:dir>
          </w:p>
        </w:tc>
      </w:tr>
      <w:tr w:rsidR="004E7697" w14:paraId="323FCEDA" w14:textId="77777777">
        <w:tc>
          <w:tcPr>
            <w:tcW w:w="6120" w:type="dxa"/>
            <w:tcBorders>
              <w:top w:val="none" w:sz="4" w:space="0" w:color="6E6E6E"/>
              <w:left w:val="single" w:sz="4" w:space="0" w:color="6E6E6E"/>
              <w:bottom w:val="none" w:sz="4" w:space="0" w:color="6E6E6E"/>
              <w:right w:val="single" w:sz="4" w:space="0" w:color="6E6E6E"/>
            </w:tcBorders>
          </w:tcPr>
          <w:p w14:paraId="7A21A79C"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8280474" w14:textId="77777777" w:rsidR="004E7697" w:rsidRDefault="002B5C49">
            <w:pPr>
              <w:pStyle w:val="ProductList-TableBody"/>
              <w:rPr>
                <w:rtl/>
              </w:rPr>
            </w:pPr>
            <w:r>
              <w:rPr>
                <w:rtl/>
              </w:rPr>
              <w:t>مسارات Dynamics RMS</w:t>
            </w:r>
          </w:p>
        </w:tc>
      </w:tr>
      <w:tr w:rsidR="004E7697" w14:paraId="1FE040EF" w14:textId="77777777">
        <w:tc>
          <w:tcPr>
            <w:tcW w:w="6120" w:type="dxa"/>
            <w:tcBorders>
              <w:top w:val="none" w:sz="4" w:space="0" w:color="6E6E6E"/>
              <w:left w:val="single" w:sz="4" w:space="0" w:color="6E6E6E"/>
              <w:bottom w:val="none" w:sz="4" w:space="0" w:color="6E6E6E"/>
              <w:right w:val="single" w:sz="4" w:space="0" w:color="6E6E6E"/>
            </w:tcBorders>
          </w:tcPr>
          <w:p w14:paraId="54EF4CA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B5C52C5" w14:textId="77777777" w:rsidR="004E7697" w:rsidRDefault="002B5C49">
            <w:pPr>
              <w:pStyle w:val="ProductList-TableBody"/>
              <w:rPr>
                <w:rtl/>
              </w:rPr>
            </w:pPr>
            <w:r>
              <w:rPr>
                <w:rtl/>
              </w:rPr>
              <w:t>Dynamics C5 CAL</w:t>
            </w:r>
          </w:p>
        </w:tc>
      </w:tr>
      <w:tr w:rsidR="004E7697" w14:paraId="10801432" w14:textId="77777777">
        <w:tc>
          <w:tcPr>
            <w:tcW w:w="6120" w:type="dxa"/>
            <w:tcBorders>
              <w:top w:val="none" w:sz="4" w:space="0" w:color="6E6E6E"/>
              <w:left w:val="single" w:sz="4" w:space="0" w:color="6E6E6E"/>
              <w:bottom w:val="single" w:sz="4" w:space="0" w:color="6E6E6E"/>
              <w:right w:val="single" w:sz="4" w:space="0" w:color="6E6E6E"/>
            </w:tcBorders>
          </w:tcPr>
          <w:p w14:paraId="7927E3E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A5F9913" w14:textId="77777777" w:rsidR="004E7697" w:rsidRDefault="002B5C49">
            <w:pPr>
              <w:pStyle w:val="ProductList-TableBody"/>
              <w:rPr>
                <w:rtl/>
              </w:rPr>
            </w:pPr>
            <w:r>
              <w:rPr>
                <w:rtl/>
              </w:rPr>
              <w:t>ترخيص وصول العميل الخاص بنشاط مستخدم Dynamics 365 Operations المحلي</w:t>
            </w:r>
          </w:p>
        </w:tc>
      </w:tr>
      <w:tr w:rsidR="004E7697" w14:paraId="0D3D86D0" w14:textId="77777777">
        <w:tc>
          <w:tcPr>
            <w:tcW w:w="6120" w:type="dxa"/>
            <w:tcBorders>
              <w:top w:val="single" w:sz="4" w:space="0" w:color="6E6E6E"/>
              <w:left w:val="single" w:sz="4" w:space="0" w:color="6E6E6E"/>
              <w:bottom w:val="none" w:sz="4" w:space="0" w:color="6E6E6E"/>
              <w:right w:val="single" w:sz="4" w:space="0" w:color="6E6E6E"/>
            </w:tcBorders>
          </w:tcPr>
          <w:p w14:paraId="1C936EAD" w14:textId="77777777" w:rsidR="004E7697" w:rsidRDefault="002B5C49">
            <w:pPr>
              <w:pStyle w:val="ProductList-TableBody"/>
              <w:rPr>
                <w:rtl/>
              </w:rPr>
            </w:pPr>
            <w:r>
              <w:rPr>
                <w:rtl/>
              </w:rPr>
              <w:t>برنامج Dynamics 365 Supply Chain Management ‏</w:t>
            </w:r>
            <w:dir w:val="rtl">
              <w:r>
                <w:rPr>
                  <w:rtl/>
                </w:rPr>
                <w:t>بخيار "من ضمان البرنامج"</w:t>
              </w:r>
              <w:r w:rsidR="00733002">
                <w:t>‬</w:t>
              </w:r>
            </w:dir>
          </w:p>
        </w:tc>
        <w:tc>
          <w:tcPr>
            <w:tcW w:w="6120" w:type="dxa"/>
            <w:tcBorders>
              <w:top w:val="single" w:sz="4" w:space="0" w:color="6E6E6E"/>
              <w:left w:val="single" w:sz="4" w:space="0" w:color="6E6E6E"/>
              <w:bottom w:val="single" w:sz="4" w:space="0" w:color="6E6E6E"/>
              <w:right w:val="single" w:sz="4" w:space="0" w:color="6E6E6E"/>
            </w:tcBorders>
          </w:tcPr>
          <w:p w14:paraId="5F099247" w14:textId="77777777" w:rsidR="004E7697" w:rsidRDefault="002B5C49">
            <w:pPr>
              <w:pStyle w:val="ProductList-TableBody"/>
              <w:rPr>
                <w:rtl/>
              </w:rPr>
            </w:pPr>
            <w:r>
              <w:rPr>
                <w:rtl/>
              </w:rPr>
              <w:t>ترخيص وصول العميل لـ Dynamics AX</w:t>
            </w:r>
          </w:p>
        </w:tc>
      </w:tr>
      <w:tr w:rsidR="004E7697" w14:paraId="6895FF88" w14:textId="77777777">
        <w:tc>
          <w:tcPr>
            <w:tcW w:w="6120" w:type="dxa"/>
            <w:tcBorders>
              <w:top w:val="none" w:sz="4" w:space="0" w:color="6E6E6E"/>
              <w:left w:val="single" w:sz="4" w:space="0" w:color="6E6E6E"/>
              <w:bottom w:val="none" w:sz="4" w:space="0" w:color="6E6E6E"/>
              <w:right w:val="single" w:sz="4" w:space="0" w:color="6E6E6E"/>
            </w:tcBorders>
          </w:tcPr>
          <w:p w14:paraId="0C6984F3"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71E1846" w14:textId="77777777" w:rsidR="004E7697" w:rsidRDefault="002B5C49">
            <w:pPr>
              <w:pStyle w:val="ProductList-TableBody"/>
              <w:rPr>
                <w:rtl/>
              </w:rPr>
            </w:pPr>
            <w:r>
              <w:rPr>
                <w:rtl/>
              </w:rPr>
              <w:t>ترخيص وصول العميل لـ Dynamics GP</w:t>
            </w:r>
          </w:p>
        </w:tc>
      </w:tr>
      <w:tr w:rsidR="004E7697" w14:paraId="3A4EA55E" w14:textId="77777777">
        <w:tc>
          <w:tcPr>
            <w:tcW w:w="6120" w:type="dxa"/>
            <w:tcBorders>
              <w:top w:val="none" w:sz="4" w:space="0" w:color="6E6E6E"/>
              <w:left w:val="single" w:sz="4" w:space="0" w:color="6E6E6E"/>
              <w:bottom w:val="none" w:sz="4" w:space="0" w:color="6E6E6E"/>
              <w:right w:val="single" w:sz="4" w:space="0" w:color="6E6E6E"/>
            </w:tcBorders>
          </w:tcPr>
          <w:p w14:paraId="5D78F6E5"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4A49E04" w14:textId="77777777" w:rsidR="004E7697" w:rsidRDefault="002B5C49">
            <w:pPr>
              <w:pStyle w:val="ProductList-TableBody"/>
              <w:rPr>
                <w:rtl/>
              </w:rPr>
            </w:pPr>
            <w:r>
              <w:rPr>
                <w:rtl/>
              </w:rPr>
              <w:t>Dynamics NAV CAL</w:t>
            </w:r>
          </w:p>
        </w:tc>
      </w:tr>
      <w:tr w:rsidR="004E7697" w14:paraId="42B5F58C" w14:textId="77777777">
        <w:tc>
          <w:tcPr>
            <w:tcW w:w="6120" w:type="dxa"/>
            <w:tcBorders>
              <w:top w:val="none" w:sz="4" w:space="0" w:color="6E6E6E"/>
              <w:left w:val="single" w:sz="4" w:space="0" w:color="6E6E6E"/>
              <w:bottom w:val="none" w:sz="4" w:space="0" w:color="6E6E6E"/>
              <w:right w:val="single" w:sz="4" w:space="0" w:color="6E6E6E"/>
            </w:tcBorders>
          </w:tcPr>
          <w:p w14:paraId="762ADD8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581E187" w14:textId="77777777" w:rsidR="004E7697" w:rsidRDefault="002B5C49">
            <w:pPr>
              <w:pStyle w:val="ProductList-TableBody"/>
              <w:rPr>
                <w:rtl/>
              </w:rPr>
            </w:pPr>
            <w:r>
              <w:rPr>
                <w:rtl/>
              </w:rPr>
              <w:t>ترخيص وصول العميل لـ Dynamics SL</w:t>
            </w:r>
          </w:p>
        </w:tc>
      </w:tr>
      <w:tr w:rsidR="004E7697" w14:paraId="66DE0587" w14:textId="77777777">
        <w:tc>
          <w:tcPr>
            <w:tcW w:w="6120" w:type="dxa"/>
            <w:tcBorders>
              <w:top w:val="none" w:sz="4" w:space="0" w:color="6E6E6E"/>
              <w:left w:val="single" w:sz="4" w:space="0" w:color="6E6E6E"/>
              <w:bottom w:val="none" w:sz="4" w:space="0" w:color="6E6E6E"/>
              <w:right w:val="single" w:sz="4" w:space="0" w:color="6E6E6E"/>
            </w:tcBorders>
          </w:tcPr>
          <w:p w14:paraId="5999DF3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F151545" w14:textId="77777777" w:rsidR="004E7697" w:rsidRDefault="002B5C49">
            <w:pPr>
              <w:pStyle w:val="ProductList-TableBody"/>
              <w:rPr>
                <w:rtl/>
              </w:rPr>
            </w:pPr>
            <w:r>
              <w:rPr>
                <w:rtl/>
              </w:rPr>
              <w:t>Microsoft XAL CAL</w:t>
            </w:r>
          </w:p>
        </w:tc>
      </w:tr>
      <w:tr w:rsidR="004E7697" w14:paraId="671B70FC" w14:textId="77777777">
        <w:tc>
          <w:tcPr>
            <w:tcW w:w="6120" w:type="dxa"/>
            <w:tcBorders>
              <w:top w:val="none" w:sz="4" w:space="0" w:color="6E6E6E"/>
              <w:left w:val="single" w:sz="4" w:space="0" w:color="6E6E6E"/>
              <w:bottom w:val="none" w:sz="4" w:space="0" w:color="6E6E6E"/>
              <w:right w:val="single" w:sz="4" w:space="0" w:color="6E6E6E"/>
            </w:tcBorders>
          </w:tcPr>
          <w:p w14:paraId="6E8709D8"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D91A2B2" w14:textId="77777777" w:rsidR="004E7697" w:rsidRDefault="002B5C49">
            <w:pPr>
              <w:pStyle w:val="ProductList-TableBody"/>
              <w:rPr>
                <w:rtl/>
              </w:rPr>
            </w:pPr>
            <w:r>
              <w:rPr>
                <w:rtl/>
              </w:rPr>
              <w:t>مسارات Dynamics 365</w:t>
            </w:r>
            <w:r>
              <w:rPr>
                <w:rtl/>
              </w:rPr>
              <w:t>‬‏</w:t>
            </w:r>
            <w:dir w:val="rtl">
              <w:r w:rsidR="00733002">
                <w:t>‬</w:t>
              </w:r>
            </w:dir>
          </w:p>
        </w:tc>
      </w:tr>
      <w:tr w:rsidR="004E7697" w14:paraId="2902D2BB" w14:textId="77777777">
        <w:tc>
          <w:tcPr>
            <w:tcW w:w="6120" w:type="dxa"/>
            <w:tcBorders>
              <w:top w:val="none" w:sz="4" w:space="0" w:color="6E6E6E"/>
              <w:left w:val="single" w:sz="4" w:space="0" w:color="6E6E6E"/>
              <w:bottom w:val="none" w:sz="4" w:space="0" w:color="6E6E6E"/>
              <w:right w:val="single" w:sz="4" w:space="0" w:color="6E6E6E"/>
            </w:tcBorders>
          </w:tcPr>
          <w:p w14:paraId="22CA6A1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A548F1B" w14:textId="77777777" w:rsidR="004E7697" w:rsidRDefault="002B5C49">
            <w:pPr>
              <w:pStyle w:val="ProductList-TableBody"/>
              <w:rPr>
                <w:rtl/>
              </w:rPr>
            </w:pPr>
            <w:r>
              <w:rPr>
                <w:rtl/>
              </w:rPr>
              <w:t>مسارات Dynamics RMS</w:t>
            </w:r>
          </w:p>
        </w:tc>
      </w:tr>
      <w:tr w:rsidR="004E7697" w14:paraId="30C266FA" w14:textId="77777777">
        <w:tc>
          <w:tcPr>
            <w:tcW w:w="6120" w:type="dxa"/>
            <w:tcBorders>
              <w:top w:val="none" w:sz="4" w:space="0" w:color="6E6E6E"/>
              <w:left w:val="single" w:sz="4" w:space="0" w:color="6E6E6E"/>
              <w:bottom w:val="none" w:sz="4" w:space="0" w:color="6E6E6E"/>
              <w:right w:val="single" w:sz="4" w:space="0" w:color="6E6E6E"/>
            </w:tcBorders>
          </w:tcPr>
          <w:p w14:paraId="6C5B143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D2287D8" w14:textId="77777777" w:rsidR="004E7697" w:rsidRDefault="002B5C49">
            <w:pPr>
              <w:pStyle w:val="ProductList-TableBody"/>
              <w:rPr>
                <w:rtl/>
              </w:rPr>
            </w:pPr>
            <w:r>
              <w:rPr>
                <w:rtl/>
              </w:rPr>
              <w:t>Dynamics C5 CAL</w:t>
            </w:r>
          </w:p>
        </w:tc>
      </w:tr>
      <w:tr w:rsidR="004E7697" w14:paraId="4CD6CE8D" w14:textId="77777777">
        <w:tc>
          <w:tcPr>
            <w:tcW w:w="6120" w:type="dxa"/>
            <w:tcBorders>
              <w:top w:val="none" w:sz="4" w:space="0" w:color="6E6E6E"/>
              <w:left w:val="single" w:sz="4" w:space="0" w:color="6E6E6E"/>
              <w:bottom w:val="none" w:sz="4" w:space="0" w:color="6E6E6E"/>
              <w:right w:val="single" w:sz="4" w:space="0" w:color="6E6E6E"/>
            </w:tcBorders>
          </w:tcPr>
          <w:p w14:paraId="2CF541E3"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7ED7CBA"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54825763" w14:textId="77777777">
        <w:tc>
          <w:tcPr>
            <w:tcW w:w="6120" w:type="dxa"/>
            <w:tcBorders>
              <w:top w:val="none" w:sz="4" w:space="0" w:color="6E6E6E"/>
              <w:left w:val="single" w:sz="4" w:space="0" w:color="6E6E6E"/>
              <w:bottom w:val="none" w:sz="4" w:space="0" w:color="6E6E6E"/>
              <w:right w:val="single" w:sz="4" w:space="0" w:color="6E6E6E"/>
            </w:tcBorders>
          </w:tcPr>
          <w:p w14:paraId="67BECF0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1E1987FB" w14:textId="77777777" w:rsidR="004E7697" w:rsidRDefault="002B5C49">
            <w:pPr>
              <w:pStyle w:val="ProductList-TableBody"/>
              <w:rPr>
                <w:rtl/>
              </w:rPr>
            </w:pPr>
            <w:r>
              <w:rPr>
                <w:rtl/>
              </w:rPr>
              <w:t>خطة Dynamics 365 Unified من ضمان البرنامج</w:t>
            </w:r>
          </w:p>
        </w:tc>
      </w:tr>
      <w:tr w:rsidR="004E7697" w14:paraId="10A23259" w14:textId="77777777">
        <w:tc>
          <w:tcPr>
            <w:tcW w:w="6120" w:type="dxa"/>
            <w:tcBorders>
              <w:top w:val="none" w:sz="4" w:space="0" w:color="6E6E6E"/>
              <w:left w:val="single" w:sz="4" w:space="0" w:color="6E6E6E"/>
              <w:bottom w:val="single" w:sz="4" w:space="0" w:color="6E6E6E"/>
              <w:right w:val="single" w:sz="4" w:space="0" w:color="6E6E6E"/>
            </w:tcBorders>
          </w:tcPr>
          <w:p w14:paraId="275F5B7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1043B5CD"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3A3582F2" w14:textId="77777777">
        <w:tc>
          <w:tcPr>
            <w:tcW w:w="6120" w:type="dxa"/>
            <w:tcBorders>
              <w:top w:val="single" w:sz="4" w:space="0" w:color="6E6E6E"/>
              <w:left w:val="single" w:sz="4" w:space="0" w:color="6E6E6E"/>
              <w:bottom w:val="none" w:sz="4" w:space="0" w:color="6E6E6E"/>
              <w:right w:val="single" w:sz="4" w:space="0" w:color="6E6E6E"/>
            </w:tcBorders>
          </w:tcPr>
          <w:p w14:paraId="39722EA3" w14:textId="77777777" w:rsidR="004E7697" w:rsidRDefault="002B5C49">
            <w:pPr>
              <w:pStyle w:val="ProductList-TableBody"/>
              <w:rPr>
                <w:rtl/>
              </w:rPr>
            </w:pPr>
            <w:r>
              <w:rPr>
                <w:rtl/>
              </w:rPr>
              <w:t>Dynamics 365 Finance بخيار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6C7406CB" w14:textId="77777777" w:rsidR="004E7697" w:rsidRDefault="002B5C49">
            <w:pPr>
              <w:pStyle w:val="ProductList-TableBody"/>
              <w:rPr>
                <w:rtl/>
              </w:rPr>
            </w:pPr>
            <w:r>
              <w:rPr>
                <w:rtl/>
              </w:rPr>
              <w:t>ترخيص وصول العميل لـ Dynamics AX</w:t>
            </w:r>
          </w:p>
        </w:tc>
      </w:tr>
      <w:tr w:rsidR="004E7697" w14:paraId="2C43E719" w14:textId="77777777">
        <w:tc>
          <w:tcPr>
            <w:tcW w:w="6120" w:type="dxa"/>
            <w:tcBorders>
              <w:top w:val="none" w:sz="4" w:space="0" w:color="6E6E6E"/>
              <w:left w:val="single" w:sz="4" w:space="0" w:color="6E6E6E"/>
              <w:bottom w:val="none" w:sz="4" w:space="0" w:color="6E6E6E"/>
              <w:right w:val="single" w:sz="4" w:space="0" w:color="6E6E6E"/>
            </w:tcBorders>
          </w:tcPr>
          <w:p w14:paraId="31ED58A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96ED73B" w14:textId="77777777" w:rsidR="004E7697" w:rsidRDefault="002B5C49">
            <w:pPr>
              <w:pStyle w:val="ProductList-TableBody"/>
              <w:rPr>
                <w:rtl/>
              </w:rPr>
            </w:pPr>
            <w:r>
              <w:rPr>
                <w:rtl/>
              </w:rPr>
              <w:t>ترخيص وصول العميل لـ Dynamics GP</w:t>
            </w:r>
          </w:p>
        </w:tc>
      </w:tr>
      <w:tr w:rsidR="004E7697" w14:paraId="5BC77B72" w14:textId="77777777">
        <w:tc>
          <w:tcPr>
            <w:tcW w:w="6120" w:type="dxa"/>
            <w:tcBorders>
              <w:top w:val="none" w:sz="4" w:space="0" w:color="6E6E6E"/>
              <w:left w:val="single" w:sz="4" w:space="0" w:color="6E6E6E"/>
              <w:bottom w:val="none" w:sz="4" w:space="0" w:color="6E6E6E"/>
              <w:right w:val="single" w:sz="4" w:space="0" w:color="6E6E6E"/>
            </w:tcBorders>
          </w:tcPr>
          <w:p w14:paraId="44057CE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1949291" w14:textId="77777777" w:rsidR="004E7697" w:rsidRDefault="002B5C49">
            <w:pPr>
              <w:pStyle w:val="ProductList-TableBody"/>
              <w:rPr>
                <w:rtl/>
              </w:rPr>
            </w:pPr>
            <w:r>
              <w:rPr>
                <w:rtl/>
              </w:rPr>
              <w:t>Dynamics NAV CAL</w:t>
            </w:r>
          </w:p>
        </w:tc>
      </w:tr>
      <w:tr w:rsidR="004E7697" w14:paraId="6433D548" w14:textId="77777777">
        <w:tc>
          <w:tcPr>
            <w:tcW w:w="6120" w:type="dxa"/>
            <w:tcBorders>
              <w:top w:val="none" w:sz="4" w:space="0" w:color="6E6E6E"/>
              <w:left w:val="single" w:sz="4" w:space="0" w:color="6E6E6E"/>
              <w:bottom w:val="none" w:sz="4" w:space="0" w:color="6E6E6E"/>
              <w:right w:val="single" w:sz="4" w:space="0" w:color="6E6E6E"/>
            </w:tcBorders>
          </w:tcPr>
          <w:p w14:paraId="0ED7BC2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559E1B0" w14:textId="77777777" w:rsidR="004E7697" w:rsidRDefault="002B5C49">
            <w:pPr>
              <w:pStyle w:val="ProductList-TableBody"/>
              <w:rPr>
                <w:rtl/>
              </w:rPr>
            </w:pPr>
            <w:r>
              <w:rPr>
                <w:rtl/>
              </w:rPr>
              <w:t>ترخيص وصول العميل لـ Dynamics SL</w:t>
            </w:r>
          </w:p>
        </w:tc>
      </w:tr>
      <w:tr w:rsidR="004E7697" w14:paraId="5BC17AD9" w14:textId="77777777">
        <w:tc>
          <w:tcPr>
            <w:tcW w:w="6120" w:type="dxa"/>
            <w:tcBorders>
              <w:top w:val="none" w:sz="4" w:space="0" w:color="6E6E6E"/>
              <w:left w:val="single" w:sz="4" w:space="0" w:color="6E6E6E"/>
              <w:bottom w:val="none" w:sz="4" w:space="0" w:color="6E6E6E"/>
              <w:right w:val="single" w:sz="4" w:space="0" w:color="6E6E6E"/>
            </w:tcBorders>
          </w:tcPr>
          <w:p w14:paraId="338A1BC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45854FE" w14:textId="77777777" w:rsidR="004E7697" w:rsidRDefault="002B5C49">
            <w:pPr>
              <w:pStyle w:val="ProductList-TableBody"/>
              <w:rPr>
                <w:rtl/>
              </w:rPr>
            </w:pPr>
            <w:r>
              <w:rPr>
                <w:rtl/>
              </w:rPr>
              <w:t>Microsoft XAL CAL</w:t>
            </w:r>
          </w:p>
        </w:tc>
      </w:tr>
      <w:tr w:rsidR="004E7697" w14:paraId="0D8F4CA4" w14:textId="77777777">
        <w:tc>
          <w:tcPr>
            <w:tcW w:w="6120" w:type="dxa"/>
            <w:tcBorders>
              <w:top w:val="none" w:sz="4" w:space="0" w:color="6E6E6E"/>
              <w:left w:val="single" w:sz="4" w:space="0" w:color="6E6E6E"/>
              <w:bottom w:val="none" w:sz="4" w:space="0" w:color="6E6E6E"/>
              <w:right w:val="single" w:sz="4" w:space="0" w:color="6E6E6E"/>
            </w:tcBorders>
          </w:tcPr>
          <w:p w14:paraId="2892CA3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264BC0F" w14:textId="77777777" w:rsidR="004E7697" w:rsidRDefault="002B5C49">
            <w:pPr>
              <w:pStyle w:val="ProductList-TableBody"/>
              <w:rPr>
                <w:rtl/>
              </w:rPr>
            </w:pPr>
            <w:r>
              <w:rPr>
                <w:rtl/>
              </w:rPr>
              <w:t>مسارات Dynamics 365</w:t>
            </w:r>
            <w:r>
              <w:rPr>
                <w:rtl/>
              </w:rPr>
              <w:t>‬‏</w:t>
            </w:r>
            <w:dir w:val="rtl">
              <w:r w:rsidR="00733002">
                <w:t>‬</w:t>
              </w:r>
            </w:dir>
          </w:p>
        </w:tc>
      </w:tr>
      <w:tr w:rsidR="004E7697" w14:paraId="5806F356" w14:textId="77777777">
        <w:tc>
          <w:tcPr>
            <w:tcW w:w="6120" w:type="dxa"/>
            <w:tcBorders>
              <w:top w:val="none" w:sz="4" w:space="0" w:color="6E6E6E"/>
              <w:left w:val="single" w:sz="4" w:space="0" w:color="6E6E6E"/>
              <w:bottom w:val="none" w:sz="4" w:space="0" w:color="6E6E6E"/>
              <w:right w:val="single" w:sz="4" w:space="0" w:color="6E6E6E"/>
            </w:tcBorders>
          </w:tcPr>
          <w:p w14:paraId="4D7BE41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4EA9FF3" w14:textId="77777777" w:rsidR="004E7697" w:rsidRDefault="002B5C49">
            <w:pPr>
              <w:pStyle w:val="ProductList-TableBody"/>
              <w:rPr>
                <w:rtl/>
              </w:rPr>
            </w:pPr>
            <w:r>
              <w:rPr>
                <w:rtl/>
              </w:rPr>
              <w:t>مسارات Dynamics RMS</w:t>
            </w:r>
          </w:p>
        </w:tc>
      </w:tr>
      <w:tr w:rsidR="004E7697" w14:paraId="6AE719A7" w14:textId="77777777">
        <w:tc>
          <w:tcPr>
            <w:tcW w:w="6120" w:type="dxa"/>
            <w:tcBorders>
              <w:top w:val="none" w:sz="4" w:space="0" w:color="6E6E6E"/>
              <w:left w:val="single" w:sz="4" w:space="0" w:color="6E6E6E"/>
              <w:bottom w:val="none" w:sz="4" w:space="0" w:color="6E6E6E"/>
              <w:right w:val="single" w:sz="4" w:space="0" w:color="6E6E6E"/>
            </w:tcBorders>
          </w:tcPr>
          <w:p w14:paraId="1DB1FDB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05F164B" w14:textId="77777777" w:rsidR="004E7697" w:rsidRDefault="002B5C49">
            <w:pPr>
              <w:pStyle w:val="ProductList-TableBody"/>
              <w:rPr>
                <w:rtl/>
              </w:rPr>
            </w:pPr>
            <w:r>
              <w:rPr>
                <w:rtl/>
              </w:rPr>
              <w:t>Dynamics C5 CAL</w:t>
            </w:r>
          </w:p>
        </w:tc>
      </w:tr>
      <w:tr w:rsidR="004E7697" w14:paraId="277DD145" w14:textId="77777777">
        <w:tc>
          <w:tcPr>
            <w:tcW w:w="6120" w:type="dxa"/>
            <w:tcBorders>
              <w:top w:val="none" w:sz="4" w:space="0" w:color="6E6E6E"/>
              <w:left w:val="single" w:sz="4" w:space="0" w:color="6E6E6E"/>
              <w:bottom w:val="none" w:sz="4" w:space="0" w:color="6E6E6E"/>
              <w:right w:val="single" w:sz="4" w:space="0" w:color="6E6E6E"/>
            </w:tcBorders>
          </w:tcPr>
          <w:p w14:paraId="3ED016C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006948D"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34869830" w14:textId="77777777">
        <w:tc>
          <w:tcPr>
            <w:tcW w:w="6120" w:type="dxa"/>
            <w:tcBorders>
              <w:top w:val="none" w:sz="4" w:space="0" w:color="6E6E6E"/>
              <w:left w:val="single" w:sz="4" w:space="0" w:color="6E6E6E"/>
              <w:bottom w:val="none" w:sz="4" w:space="0" w:color="6E6E6E"/>
              <w:right w:val="single" w:sz="4" w:space="0" w:color="6E6E6E"/>
            </w:tcBorders>
          </w:tcPr>
          <w:p w14:paraId="20D21B0F"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764E3DE" w14:textId="77777777" w:rsidR="004E7697" w:rsidRDefault="002B5C49">
            <w:pPr>
              <w:pStyle w:val="ProductList-TableBody"/>
              <w:rPr>
                <w:rtl/>
              </w:rPr>
            </w:pPr>
            <w:r>
              <w:rPr>
                <w:rtl/>
              </w:rPr>
              <w:t>خطة Dynamics 365 Unified من ضمان البرنامج</w:t>
            </w:r>
          </w:p>
        </w:tc>
      </w:tr>
      <w:tr w:rsidR="004E7697" w14:paraId="0A5A1658" w14:textId="77777777">
        <w:tc>
          <w:tcPr>
            <w:tcW w:w="6120" w:type="dxa"/>
            <w:tcBorders>
              <w:top w:val="none" w:sz="4" w:space="0" w:color="6E6E6E"/>
              <w:left w:val="single" w:sz="4" w:space="0" w:color="6E6E6E"/>
              <w:bottom w:val="single" w:sz="4" w:space="0" w:color="6E6E6E"/>
              <w:right w:val="single" w:sz="4" w:space="0" w:color="6E6E6E"/>
            </w:tcBorders>
          </w:tcPr>
          <w:p w14:paraId="2A89296E"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B071914"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3B493703" w14:textId="77777777">
        <w:tc>
          <w:tcPr>
            <w:tcW w:w="6120" w:type="dxa"/>
            <w:tcBorders>
              <w:top w:val="single" w:sz="4" w:space="0" w:color="6E6E6E"/>
              <w:left w:val="single" w:sz="4" w:space="0" w:color="6E6E6E"/>
              <w:bottom w:val="none" w:sz="4" w:space="0" w:color="6E6E6E"/>
              <w:right w:val="single" w:sz="4" w:space="0" w:color="6E6E6E"/>
            </w:tcBorders>
          </w:tcPr>
          <w:p w14:paraId="3D17EE08" w14:textId="77777777" w:rsidR="004E7697" w:rsidRDefault="002B5C49">
            <w:pPr>
              <w:pStyle w:val="ProductList-TableBody"/>
              <w:rPr>
                <w:rtl/>
              </w:rPr>
            </w:pPr>
            <w:r>
              <w:rPr>
                <w:rtl/>
              </w:rPr>
              <w:t>Dynamics 365 Project Operations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5A138E5C" w14:textId="77777777" w:rsidR="004E7697" w:rsidRDefault="002B5C49">
            <w:pPr>
              <w:pStyle w:val="ProductList-TableBody"/>
              <w:rPr>
                <w:rtl/>
              </w:rPr>
            </w:pPr>
            <w:r>
              <w:rPr>
                <w:rtl/>
              </w:rPr>
              <w:t>‏</w:t>
            </w:r>
            <w:dir w:val="rtl">
              <w:r>
                <w:rPr>
                  <w:rtl/>
                </w:rPr>
                <w:t>ترخيص وصول العميل لـ Dynamics AX</w:t>
              </w:r>
              <w:r w:rsidR="00733002">
                <w:t>‬</w:t>
              </w:r>
            </w:dir>
          </w:p>
        </w:tc>
      </w:tr>
      <w:tr w:rsidR="004E7697" w14:paraId="269F4BD4" w14:textId="77777777">
        <w:tc>
          <w:tcPr>
            <w:tcW w:w="6120" w:type="dxa"/>
            <w:tcBorders>
              <w:top w:val="none" w:sz="4" w:space="0" w:color="6E6E6E"/>
              <w:left w:val="single" w:sz="4" w:space="0" w:color="6E6E6E"/>
              <w:bottom w:val="none" w:sz="4" w:space="0" w:color="6E6E6E"/>
              <w:right w:val="single" w:sz="4" w:space="0" w:color="6E6E6E"/>
            </w:tcBorders>
          </w:tcPr>
          <w:p w14:paraId="02D054E5"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D5590C3" w14:textId="77777777" w:rsidR="004E7697" w:rsidRDefault="002B5C49">
            <w:pPr>
              <w:pStyle w:val="ProductList-TableBody"/>
              <w:rPr>
                <w:rtl/>
              </w:rPr>
            </w:pPr>
            <w:r>
              <w:rPr>
                <w:rtl/>
              </w:rPr>
              <w:t>ترخيص وصول العميل لـ Dynamics GP</w:t>
            </w:r>
          </w:p>
        </w:tc>
      </w:tr>
      <w:tr w:rsidR="004E7697" w14:paraId="5C89164C" w14:textId="77777777">
        <w:tc>
          <w:tcPr>
            <w:tcW w:w="6120" w:type="dxa"/>
            <w:tcBorders>
              <w:top w:val="none" w:sz="4" w:space="0" w:color="6E6E6E"/>
              <w:left w:val="single" w:sz="4" w:space="0" w:color="6E6E6E"/>
              <w:bottom w:val="none" w:sz="4" w:space="0" w:color="6E6E6E"/>
              <w:right w:val="single" w:sz="4" w:space="0" w:color="6E6E6E"/>
            </w:tcBorders>
          </w:tcPr>
          <w:p w14:paraId="482CDD5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C337128" w14:textId="77777777" w:rsidR="004E7697" w:rsidRDefault="002B5C49">
            <w:pPr>
              <w:pStyle w:val="ProductList-TableBody"/>
              <w:rPr>
                <w:rtl/>
              </w:rPr>
            </w:pPr>
            <w:r>
              <w:rPr>
                <w:rtl/>
              </w:rPr>
              <w:t>Dynamics NAV CAL</w:t>
            </w:r>
          </w:p>
        </w:tc>
      </w:tr>
      <w:tr w:rsidR="004E7697" w14:paraId="030182DE" w14:textId="77777777">
        <w:tc>
          <w:tcPr>
            <w:tcW w:w="6120" w:type="dxa"/>
            <w:tcBorders>
              <w:top w:val="none" w:sz="4" w:space="0" w:color="6E6E6E"/>
              <w:left w:val="single" w:sz="4" w:space="0" w:color="6E6E6E"/>
              <w:bottom w:val="none" w:sz="4" w:space="0" w:color="6E6E6E"/>
              <w:right w:val="single" w:sz="4" w:space="0" w:color="6E6E6E"/>
            </w:tcBorders>
          </w:tcPr>
          <w:p w14:paraId="12294ABD"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524E211" w14:textId="77777777" w:rsidR="004E7697" w:rsidRDefault="002B5C49">
            <w:pPr>
              <w:pStyle w:val="ProductList-TableBody"/>
              <w:rPr>
                <w:rtl/>
              </w:rPr>
            </w:pPr>
            <w:r>
              <w:rPr>
                <w:rtl/>
              </w:rPr>
              <w:t>ترخيص وصول العميل لـ Dynamics SL</w:t>
            </w:r>
          </w:p>
        </w:tc>
      </w:tr>
      <w:tr w:rsidR="004E7697" w14:paraId="41D7DA63" w14:textId="77777777">
        <w:tc>
          <w:tcPr>
            <w:tcW w:w="6120" w:type="dxa"/>
            <w:tcBorders>
              <w:top w:val="none" w:sz="4" w:space="0" w:color="6E6E6E"/>
              <w:left w:val="single" w:sz="4" w:space="0" w:color="6E6E6E"/>
              <w:bottom w:val="none" w:sz="4" w:space="0" w:color="6E6E6E"/>
              <w:right w:val="single" w:sz="4" w:space="0" w:color="6E6E6E"/>
            </w:tcBorders>
          </w:tcPr>
          <w:p w14:paraId="6C062635"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2F4BBDD" w14:textId="77777777" w:rsidR="004E7697" w:rsidRDefault="002B5C49">
            <w:pPr>
              <w:pStyle w:val="ProductList-TableBody"/>
              <w:rPr>
                <w:rtl/>
              </w:rPr>
            </w:pPr>
            <w:r>
              <w:rPr>
                <w:rtl/>
              </w:rPr>
              <w:t>Microsoft XAL CAL</w:t>
            </w:r>
          </w:p>
        </w:tc>
      </w:tr>
      <w:tr w:rsidR="004E7697" w14:paraId="1AA87CC2" w14:textId="77777777">
        <w:tc>
          <w:tcPr>
            <w:tcW w:w="6120" w:type="dxa"/>
            <w:tcBorders>
              <w:top w:val="none" w:sz="4" w:space="0" w:color="6E6E6E"/>
              <w:left w:val="single" w:sz="4" w:space="0" w:color="6E6E6E"/>
              <w:bottom w:val="none" w:sz="4" w:space="0" w:color="6E6E6E"/>
              <w:right w:val="single" w:sz="4" w:space="0" w:color="6E6E6E"/>
            </w:tcBorders>
          </w:tcPr>
          <w:p w14:paraId="10E1DE4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4195396" w14:textId="77777777" w:rsidR="004E7697" w:rsidRDefault="002B5C49">
            <w:pPr>
              <w:pStyle w:val="ProductList-TableBody"/>
              <w:rPr>
                <w:rtl/>
              </w:rPr>
            </w:pPr>
            <w:r>
              <w:rPr>
                <w:rtl/>
              </w:rPr>
              <w:t>مسارات Dynamics 365</w:t>
            </w:r>
            <w:r>
              <w:rPr>
                <w:rtl/>
              </w:rPr>
              <w:t>‬‏</w:t>
            </w:r>
            <w:dir w:val="rtl">
              <w:r w:rsidR="00733002">
                <w:t>‬</w:t>
              </w:r>
            </w:dir>
          </w:p>
        </w:tc>
      </w:tr>
      <w:tr w:rsidR="004E7697" w14:paraId="5D8B001D" w14:textId="77777777">
        <w:tc>
          <w:tcPr>
            <w:tcW w:w="6120" w:type="dxa"/>
            <w:tcBorders>
              <w:top w:val="none" w:sz="4" w:space="0" w:color="6E6E6E"/>
              <w:left w:val="single" w:sz="4" w:space="0" w:color="6E6E6E"/>
              <w:bottom w:val="none" w:sz="4" w:space="0" w:color="6E6E6E"/>
              <w:right w:val="single" w:sz="4" w:space="0" w:color="6E6E6E"/>
            </w:tcBorders>
          </w:tcPr>
          <w:p w14:paraId="4CC6DB18"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3CFFF8A" w14:textId="77777777" w:rsidR="004E7697" w:rsidRDefault="002B5C49">
            <w:pPr>
              <w:pStyle w:val="ProductList-TableBody"/>
              <w:rPr>
                <w:rtl/>
              </w:rPr>
            </w:pPr>
            <w:r>
              <w:rPr>
                <w:rtl/>
              </w:rPr>
              <w:t>مسارات Dynamics RMS</w:t>
            </w:r>
          </w:p>
        </w:tc>
      </w:tr>
      <w:tr w:rsidR="004E7697" w14:paraId="1C2F667C" w14:textId="77777777">
        <w:tc>
          <w:tcPr>
            <w:tcW w:w="6120" w:type="dxa"/>
            <w:tcBorders>
              <w:top w:val="none" w:sz="4" w:space="0" w:color="6E6E6E"/>
              <w:left w:val="single" w:sz="4" w:space="0" w:color="6E6E6E"/>
              <w:bottom w:val="none" w:sz="4" w:space="0" w:color="6E6E6E"/>
              <w:right w:val="single" w:sz="4" w:space="0" w:color="6E6E6E"/>
            </w:tcBorders>
          </w:tcPr>
          <w:p w14:paraId="38902E1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E4585EC" w14:textId="77777777" w:rsidR="004E7697" w:rsidRDefault="002B5C49">
            <w:pPr>
              <w:pStyle w:val="ProductList-TableBody"/>
              <w:rPr>
                <w:rtl/>
              </w:rPr>
            </w:pPr>
            <w:r>
              <w:rPr>
                <w:rtl/>
              </w:rPr>
              <w:t>Dynamics C5 CAL</w:t>
            </w:r>
          </w:p>
        </w:tc>
      </w:tr>
      <w:tr w:rsidR="004E7697" w14:paraId="1E543237" w14:textId="77777777">
        <w:tc>
          <w:tcPr>
            <w:tcW w:w="6120" w:type="dxa"/>
            <w:tcBorders>
              <w:top w:val="none" w:sz="4" w:space="0" w:color="6E6E6E"/>
              <w:left w:val="single" w:sz="4" w:space="0" w:color="6E6E6E"/>
              <w:bottom w:val="single" w:sz="4" w:space="0" w:color="6E6E6E"/>
              <w:right w:val="single" w:sz="4" w:space="0" w:color="6E6E6E"/>
            </w:tcBorders>
          </w:tcPr>
          <w:p w14:paraId="617B5BE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4821B0A"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61EC4852" w14:textId="77777777">
        <w:tc>
          <w:tcPr>
            <w:tcW w:w="6120" w:type="dxa"/>
            <w:tcBorders>
              <w:top w:val="single" w:sz="4" w:space="0" w:color="6E6E6E"/>
              <w:left w:val="single" w:sz="4" w:space="0" w:color="6E6E6E"/>
              <w:bottom w:val="none" w:sz="4" w:space="0" w:color="6E6E6E"/>
              <w:right w:val="single" w:sz="4" w:space="0" w:color="6E6E6E"/>
            </w:tcBorders>
          </w:tcPr>
          <w:p w14:paraId="1F172AD2" w14:textId="77777777" w:rsidR="004E7697" w:rsidRDefault="002B5C49">
            <w:pPr>
              <w:pStyle w:val="ProductList-TableBody"/>
              <w:rPr>
                <w:rtl/>
              </w:rPr>
            </w:pPr>
            <w:r>
              <w:rPr>
                <w:rtl/>
              </w:rPr>
              <w:t>Dynamics 365 Commerce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56D26EAA" w14:textId="77777777" w:rsidR="004E7697" w:rsidRDefault="002B5C49">
            <w:pPr>
              <w:pStyle w:val="ProductList-TableBody"/>
              <w:rPr>
                <w:rtl/>
              </w:rPr>
            </w:pPr>
            <w:r>
              <w:rPr>
                <w:rtl/>
              </w:rPr>
              <w:t>ترخيص وصول العميل لـ Dynamics AX</w:t>
            </w:r>
          </w:p>
        </w:tc>
      </w:tr>
      <w:tr w:rsidR="004E7697" w14:paraId="7653E023" w14:textId="77777777">
        <w:tc>
          <w:tcPr>
            <w:tcW w:w="6120" w:type="dxa"/>
            <w:tcBorders>
              <w:top w:val="none" w:sz="4" w:space="0" w:color="6E6E6E"/>
              <w:left w:val="single" w:sz="4" w:space="0" w:color="6E6E6E"/>
              <w:bottom w:val="none" w:sz="4" w:space="0" w:color="6E6E6E"/>
              <w:right w:val="single" w:sz="4" w:space="0" w:color="6E6E6E"/>
            </w:tcBorders>
          </w:tcPr>
          <w:p w14:paraId="409F6674"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E2A42DD" w14:textId="77777777" w:rsidR="004E7697" w:rsidRDefault="002B5C49">
            <w:pPr>
              <w:pStyle w:val="ProductList-TableBody"/>
              <w:rPr>
                <w:rtl/>
              </w:rPr>
            </w:pPr>
            <w:r>
              <w:rPr>
                <w:rtl/>
              </w:rPr>
              <w:t>ترخيص وصول العميل لـ Dynamics GP</w:t>
            </w:r>
          </w:p>
        </w:tc>
      </w:tr>
      <w:tr w:rsidR="004E7697" w14:paraId="33D4854E" w14:textId="77777777">
        <w:tc>
          <w:tcPr>
            <w:tcW w:w="6120" w:type="dxa"/>
            <w:tcBorders>
              <w:top w:val="none" w:sz="4" w:space="0" w:color="6E6E6E"/>
              <w:left w:val="single" w:sz="4" w:space="0" w:color="6E6E6E"/>
              <w:bottom w:val="none" w:sz="4" w:space="0" w:color="6E6E6E"/>
              <w:right w:val="single" w:sz="4" w:space="0" w:color="6E6E6E"/>
            </w:tcBorders>
          </w:tcPr>
          <w:p w14:paraId="0ACAA65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1B5C0264" w14:textId="77777777" w:rsidR="004E7697" w:rsidRDefault="002B5C49">
            <w:pPr>
              <w:pStyle w:val="ProductList-TableBody"/>
              <w:rPr>
                <w:rtl/>
              </w:rPr>
            </w:pPr>
            <w:r>
              <w:rPr>
                <w:rtl/>
              </w:rPr>
              <w:t>Dynamics NAV CAL</w:t>
            </w:r>
          </w:p>
        </w:tc>
      </w:tr>
      <w:tr w:rsidR="004E7697" w14:paraId="632D3709" w14:textId="77777777">
        <w:tc>
          <w:tcPr>
            <w:tcW w:w="6120" w:type="dxa"/>
            <w:tcBorders>
              <w:top w:val="none" w:sz="4" w:space="0" w:color="6E6E6E"/>
              <w:left w:val="single" w:sz="4" w:space="0" w:color="6E6E6E"/>
              <w:bottom w:val="none" w:sz="4" w:space="0" w:color="6E6E6E"/>
              <w:right w:val="single" w:sz="4" w:space="0" w:color="6E6E6E"/>
            </w:tcBorders>
          </w:tcPr>
          <w:p w14:paraId="7B0AC60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75C837D" w14:textId="77777777" w:rsidR="004E7697" w:rsidRDefault="002B5C49">
            <w:pPr>
              <w:pStyle w:val="ProductList-TableBody"/>
              <w:rPr>
                <w:rtl/>
              </w:rPr>
            </w:pPr>
            <w:r>
              <w:rPr>
                <w:rtl/>
              </w:rPr>
              <w:t>ترخيص وصول العميل لـ Dynamics SL</w:t>
            </w:r>
          </w:p>
        </w:tc>
      </w:tr>
      <w:tr w:rsidR="004E7697" w14:paraId="644E360C" w14:textId="77777777">
        <w:tc>
          <w:tcPr>
            <w:tcW w:w="6120" w:type="dxa"/>
            <w:tcBorders>
              <w:top w:val="none" w:sz="4" w:space="0" w:color="6E6E6E"/>
              <w:left w:val="single" w:sz="4" w:space="0" w:color="6E6E6E"/>
              <w:bottom w:val="none" w:sz="4" w:space="0" w:color="6E6E6E"/>
              <w:right w:val="single" w:sz="4" w:space="0" w:color="6E6E6E"/>
            </w:tcBorders>
          </w:tcPr>
          <w:p w14:paraId="58A5524C"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9531B61" w14:textId="77777777" w:rsidR="004E7697" w:rsidRDefault="002B5C49">
            <w:pPr>
              <w:pStyle w:val="ProductList-TableBody"/>
              <w:rPr>
                <w:rtl/>
              </w:rPr>
            </w:pPr>
            <w:r>
              <w:rPr>
                <w:rtl/>
              </w:rPr>
              <w:t>Microsoft XAL CAL</w:t>
            </w:r>
          </w:p>
        </w:tc>
      </w:tr>
      <w:tr w:rsidR="004E7697" w14:paraId="481C70BD" w14:textId="77777777">
        <w:tc>
          <w:tcPr>
            <w:tcW w:w="6120" w:type="dxa"/>
            <w:tcBorders>
              <w:top w:val="none" w:sz="4" w:space="0" w:color="6E6E6E"/>
              <w:left w:val="single" w:sz="4" w:space="0" w:color="6E6E6E"/>
              <w:bottom w:val="none" w:sz="4" w:space="0" w:color="6E6E6E"/>
              <w:right w:val="single" w:sz="4" w:space="0" w:color="6E6E6E"/>
            </w:tcBorders>
          </w:tcPr>
          <w:p w14:paraId="277C541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7B28EC8" w14:textId="77777777" w:rsidR="004E7697" w:rsidRDefault="002B5C49">
            <w:pPr>
              <w:pStyle w:val="ProductList-TableBody"/>
              <w:rPr>
                <w:rtl/>
              </w:rPr>
            </w:pPr>
            <w:r>
              <w:rPr>
                <w:rtl/>
              </w:rPr>
              <w:t>مسارات Dynamics 365</w:t>
            </w:r>
            <w:r>
              <w:rPr>
                <w:rtl/>
              </w:rPr>
              <w:t>‬‏</w:t>
            </w:r>
            <w:dir w:val="rtl">
              <w:r w:rsidR="00733002">
                <w:t>‬</w:t>
              </w:r>
            </w:dir>
          </w:p>
        </w:tc>
      </w:tr>
      <w:tr w:rsidR="004E7697" w14:paraId="6FD5F462" w14:textId="77777777">
        <w:tc>
          <w:tcPr>
            <w:tcW w:w="6120" w:type="dxa"/>
            <w:tcBorders>
              <w:top w:val="none" w:sz="4" w:space="0" w:color="6E6E6E"/>
              <w:left w:val="single" w:sz="4" w:space="0" w:color="6E6E6E"/>
              <w:bottom w:val="none" w:sz="4" w:space="0" w:color="6E6E6E"/>
              <w:right w:val="single" w:sz="4" w:space="0" w:color="6E6E6E"/>
            </w:tcBorders>
          </w:tcPr>
          <w:p w14:paraId="061DD39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14ADB90" w14:textId="77777777" w:rsidR="004E7697" w:rsidRDefault="002B5C49">
            <w:pPr>
              <w:pStyle w:val="ProductList-TableBody"/>
              <w:rPr>
                <w:rtl/>
              </w:rPr>
            </w:pPr>
            <w:r>
              <w:rPr>
                <w:rtl/>
              </w:rPr>
              <w:t>مسارات Dynamics RMS</w:t>
            </w:r>
          </w:p>
        </w:tc>
      </w:tr>
      <w:tr w:rsidR="004E7697" w14:paraId="2C68DD96" w14:textId="77777777">
        <w:tc>
          <w:tcPr>
            <w:tcW w:w="6120" w:type="dxa"/>
            <w:tcBorders>
              <w:top w:val="none" w:sz="4" w:space="0" w:color="6E6E6E"/>
              <w:left w:val="single" w:sz="4" w:space="0" w:color="6E6E6E"/>
              <w:bottom w:val="none" w:sz="4" w:space="0" w:color="6E6E6E"/>
              <w:right w:val="single" w:sz="4" w:space="0" w:color="6E6E6E"/>
            </w:tcBorders>
          </w:tcPr>
          <w:p w14:paraId="7E0D41F8"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DA8B65C" w14:textId="77777777" w:rsidR="004E7697" w:rsidRDefault="002B5C49">
            <w:pPr>
              <w:pStyle w:val="ProductList-TableBody"/>
              <w:rPr>
                <w:rtl/>
              </w:rPr>
            </w:pPr>
            <w:r>
              <w:rPr>
                <w:rtl/>
              </w:rPr>
              <w:t>Dynamics C5 CAL</w:t>
            </w:r>
          </w:p>
        </w:tc>
      </w:tr>
      <w:tr w:rsidR="004E7697" w14:paraId="581CC68E" w14:textId="77777777">
        <w:tc>
          <w:tcPr>
            <w:tcW w:w="6120" w:type="dxa"/>
            <w:tcBorders>
              <w:top w:val="none" w:sz="4" w:space="0" w:color="6E6E6E"/>
              <w:left w:val="single" w:sz="4" w:space="0" w:color="6E6E6E"/>
              <w:bottom w:val="none" w:sz="4" w:space="0" w:color="6E6E6E"/>
              <w:right w:val="single" w:sz="4" w:space="0" w:color="6E6E6E"/>
            </w:tcBorders>
          </w:tcPr>
          <w:p w14:paraId="4E098820"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EB81C26"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2787122D" w14:textId="77777777">
        <w:tc>
          <w:tcPr>
            <w:tcW w:w="6120" w:type="dxa"/>
            <w:tcBorders>
              <w:top w:val="none" w:sz="4" w:space="0" w:color="6E6E6E"/>
              <w:left w:val="single" w:sz="4" w:space="0" w:color="6E6E6E"/>
              <w:bottom w:val="none" w:sz="4" w:space="0" w:color="6E6E6E"/>
              <w:right w:val="single" w:sz="4" w:space="0" w:color="6E6E6E"/>
            </w:tcBorders>
          </w:tcPr>
          <w:p w14:paraId="62FA0CE0"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DCCDEAB" w14:textId="77777777" w:rsidR="004E7697" w:rsidRDefault="002B5C49">
            <w:pPr>
              <w:pStyle w:val="ProductList-TableBody"/>
              <w:rPr>
                <w:rtl/>
              </w:rPr>
            </w:pPr>
            <w:r>
              <w:rPr>
                <w:rtl/>
              </w:rPr>
              <w:t>خطة Dynamics 365 Unified من ضمان البرنامج</w:t>
            </w:r>
          </w:p>
        </w:tc>
      </w:tr>
      <w:tr w:rsidR="004E7697" w14:paraId="2DB16619" w14:textId="77777777">
        <w:tc>
          <w:tcPr>
            <w:tcW w:w="6120" w:type="dxa"/>
            <w:tcBorders>
              <w:top w:val="none" w:sz="4" w:space="0" w:color="6E6E6E"/>
              <w:left w:val="single" w:sz="4" w:space="0" w:color="6E6E6E"/>
              <w:bottom w:val="single" w:sz="4" w:space="0" w:color="6E6E6E"/>
              <w:right w:val="single" w:sz="4" w:space="0" w:color="6E6E6E"/>
            </w:tcBorders>
          </w:tcPr>
          <w:p w14:paraId="03D109D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5732725"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7DE0EAD8" w14:textId="77777777">
        <w:tc>
          <w:tcPr>
            <w:tcW w:w="6120" w:type="dxa"/>
            <w:tcBorders>
              <w:top w:val="single" w:sz="4" w:space="0" w:color="6E6E6E"/>
              <w:left w:val="single" w:sz="4" w:space="0" w:color="6E6E6E"/>
              <w:bottom w:val="none" w:sz="4" w:space="0" w:color="6E6E6E"/>
              <w:right w:val="single" w:sz="4" w:space="0" w:color="6E6E6E"/>
            </w:tcBorders>
          </w:tcPr>
          <w:p w14:paraId="09A694A4" w14:textId="77777777" w:rsidR="004E7697" w:rsidRDefault="002B5C49">
            <w:pPr>
              <w:pStyle w:val="ProductList-TableBody"/>
              <w:rPr>
                <w:rtl/>
              </w:rPr>
            </w:pPr>
            <w:r>
              <w:rPr>
                <w:rtl/>
              </w:rPr>
              <w:t>Dynamics 365 Human Resources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56A11CF6" w14:textId="77777777" w:rsidR="004E7697" w:rsidRDefault="002B5C49">
            <w:pPr>
              <w:pStyle w:val="ProductList-TableBody"/>
              <w:rPr>
                <w:rtl/>
              </w:rPr>
            </w:pPr>
            <w:r>
              <w:rPr>
                <w:rtl/>
              </w:rPr>
              <w:t>ترخيص وصول العميل لـ Dynamics AX</w:t>
            </w:r>
          </w:p>
        </w:tc>
      </w:tr>
      <w:tr w:rsidR="004E7697" w14:paraId="0E2A0852" w14:textId="77777777">
        <w:tc>
          <w:tcPr>
            <w:tcW w:w="6120" w:type="dxa"/>
            <w:tcBorders>
              <w:top w:val="none" w:sz="4" w:space="0" w:color="6E6E6E"/>
              <w:left w:val="single" w:sz="4" w:space="0" w:color="6E6E6E"/>
              <w:bottom w:val="none" w:sz="4" w:space="0" w:color="6E6E6E"/>
              <w:right w:val="single" w:sz="4" w:space="0" w:color="6E6E6E"/>
            </w:tcBorders>
          </w:tcPr>
          <w:p w14:paraId="389E6CBC"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0BE4356" w14:textId="77777777" w:rsidR="004E7697" w:rsidRDefault="002B5C49">
            <w:pPr>
              <w:pStyle w:val="ProductList-TableBody"/>
              <w:rPr>
                <w:rtl/>
              </w:rPr>
            </w:pPr>
            <w:r>
              <w:rPr>
                <w:rtl/>
              </w:rPr>
              <w:t>ترخيص وصول العميل لـ Dynamics GP</w:t>
            </w:r>
          </w:p>
        </w:tc>
      </w:tr>
      <w:tr w:rsidR="004E7697" w14:paraId="0031D82E" w14:textId="77777777">
        <w:tc>
          <w:tcPr>
            <w:tcW w:w="6120" w:type="dxa"/>
            <w:tcBorders>
              <w:top w:val="none" w:sz="4" w:space="0" w:color="6E6E6E"/>
              <w:left w:val="single" w:sz="4" w:space="0" w:color="6E6E6E"/>
              <w:bottom w:val="none" w:sz="4" w:space="0" w:color="6E6E6E"/>
              <w:right w:val="single" w:sz="4" w:space="0" w:color="6E6E6E"/>
            </w:tcBorders>
          </w:tcPr>
          <w:p w14:paraId="7D8DEF9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92DE187" w14:textId="77777777" w:rsidR="004E7697" w:rsidRDefault="002B5C49">
            <w:pPr>
              <w:pStyle w:val="ProductList-TableBody"/>
              <w:rPr>
                <w:rtl/>
              </w:rPr>
            </w:pPr>
            <w:r>
              <w:rPr>
                <w:rtl/>
              </w:rPr>
              <w:t>Dynamics NAV CAL</w:t>
            </w:r>
          </w:p>
        </w:tc>
      </w:tr>
      <w:tr w:rsidR="004E7697" w14:paraId="6D6F4469" w14:textId="77777777">
        <w:tc>
          <w:tcPr>
            <w:tcW w:w="6120" w:type="dxa"/>
            <w:tcBorders>
              <w:top w:val="none" w:sz="4" w:space="0" w:color="6E6E6E"/>
              <w:left w:val="single" w:sz="4" w:space="0" w:color="6E6E6E"/>
              <w:bottom w:val="none" w:sz="4" w:space="0" w:color="6E6E6E"/>
              <w:right w:val="single" w:sz="4" w:space="0" w:color="6E6E6E"/>
            </w:tcBorders>
          </w:tcPr>
          <w:p w14:paraId="133F11E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59EF022" w14:textId="77777777" w:rsidR="004E7697" w:rsidRDefault="002B5C49">
            <w:pPr>
              <w:pStyle w:val="ProductList-TableBody"/>
              <w:rPr>
                <w:rtl/>
              </w:rPr>
            </w:pPr>
            <w:r>
              <w:rPr>
                <w:rtl/>
              </w:rPr>
              <w:t>ترخيص وصول العميل لـ Dynamics SL</w:t>
            </w:r>
          </w:p>
        </w:tc>
      </w:tr>
      <w:tr w:rsidR="004E7697" w14:paraId="12B52B68" w14:textId="77777777">
        <w:tc>
          <w:tcPr>
            <w:tcW w:w="6120" w:type="dxa"/>
            <w:tcBorders>
              <w:top w:val="none" w:sz="4" w:space="0" w:color="6E6E6E"/>
              <w:left w:val="single" w:sz="4" w:space="0" w:color="6E6E6E"/>
              <w:bottom w:val="none" w:sz="4" w:space="0" w:color="6E6E6E"/>
              <w:right w:val="single" w:sz="4" w:space="0" w:color="6E6E6E"/>
            </w:tcBorders>
          </w:tcPr>
          <w:p w14:paraId="60A0707F"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60897D3" w14:textId="77777777" w:rsidR="004E7697" w:rsidRDefault="002B5C49">
            <w:pPr>
              <w:pStyle w:val="ProductList-TableBody"/>
              <w:rPr>
                <w:rtl/>
              </w:rPr>
            </w:pPr>
            <w:r>
              <w:rPr>
                <w:rtl/>
              </w:rPr>
              <w:t>Microsoft XAL CAL</w:t>
            </w:r>
          </w:p>
        </w:tc>
      </w:tr>
      <w:tr w:rsidR="004E7697" w14:paraId="3150B095" w14:textId="77777777">
        <w:tc>
          <w:tcPr>
            <w:tcW w:w="6120" w:type="dxa"/>
            <w:tcBorders>
              <w:top w:val="none" w:sz="4" w:space="0" w:color="6E6E6E"/>
              <w:left w:val="single" w:sz="4" w:space="0" w:color="6E6E6E"/>
              <w:bottom w:val="none" w:sz="4" w:space="0" w:color="6E6E6E"/>
              <w:right w:val="single" w:sz="4" w:space="0" w:color="6E6E6E"/>
            </w:tcBorders>
          </w:tcPr>
          <w:p w14:paraId="4B4EFFA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0B1D54D" w14:textId="77777777" w:rsidR="004E7697" w:rsidRDefault="002B5C49">
            <w:pPr>
              <w:pStyle w:val="ProductList-TableBody"/>
              <w:rPr>
                <w:rtl/>
              </w:rPr>
            </w:pPr>
            <w:r>
              <w:rPr>
                <w:rtl/>
              </w:rPr>
              <w:t>مسارات Dynamics 365</w:t>
            </w:r>
            <w:r>
              <w:rPr>
                <w:rtl/>
              </w:rPr>
              <w:t>‬‏</w:t>
            </w:r>
            <w:dir w:val="rtl">
              <w:r w:rsidR="00733002">
                <w:t>‬</w:t>
              </w:r>
            </w:dir>
          </w:p>
        </w:tc>
      </w:tr>
      <w:tr w:rsidR="004E7697" w14:paraId="6376FCFD" w14:textId="77777777">
        <w:tc>
          <w:tcPr>
            <w:tcW w:w="6120" w:type="dxa"/>
            <w:tcBorders>
              <w:top w:val="none" w:sz="4" w:space="0" w:color="6E6E6E"/>
              <w:left w:val="single" w:sz="4" w:space="0" w:color="6E6E6E"/>
              <w:bottom w:val="none" w:sz="4" w:space="0" w:color="6E6E6E"/>
              <w:right w:val="single" w:sz="4" w:space="0" w:color="6E6E6E"/>
            </w:tcBorders>
          </w:tcPr>
          <w:p w14:paraId="7F93142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878F5B5" w14:textId="77777777" w:rsidR="004E7697" w:rsidRDefault="002B5C49">
            <w:pPr>
              <w:pStyle w:val="ProductList-TableBody"/>
              <w:rPr>
                <w:rtl/>
              </w:rPr>
            </w:pPr>
            <w:r>
              <w:rPr>
                <w:rtl/>
              </w:rPr>
              <w:t>مسارات Dynamics RMS</w:t>
            </w:r>
          </w:p>
        </w:tc>
      </w:tr>
      <w:tr w:rsidR="004E7697" w14:paraId="5018E70F" w14:textId="77777777">
        <w:tc>
          <w:tcPr>
            <w:tcW w:w="6120" w:type="dxa"/>
            <w:tcBorders>
              <w:top w:val="none" w:sz="4" w:space="0" w:color="6E6E6E"/>
              <w:left w:val="single" w:sz="4" w:space="0" w:color="6E6E6E"/>
              <w:bottom w:val="none" w:sz="4" w:space="0" w:color="6E6E6E"/>
              <w:right w:val="single" w:sz="4" w:space="0" w:color="6E6E6E"/>
            </w:tcBorders>
          </w:tcPr>
          <w:p w14:paraId="66D466C0"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D76C2B7" w14:textId="77777777" w:rsidR="004E7697" w:rsidRDefault="002B5C49">
            <w:pPr>
              <w:pStyle w:val="ProductList-TableBody"/>
              <w:rPr>
                <w:rtl/>
              </w:rPr>
            </w:pPr>
            <w:r>
              <w:rPr>
                <w:rtl/>
              </w:rPr>
              <w:t>Dynamics C5 CAL</w:t>
            </w:r>
          </w:p>
        </w:tc>
      </w:tr>
      <w:tr w:rsidR="004E7697" w14:paraId="419D0608" w14:textId="77777777">
        <w:tc>
          <w:tcPr>
            <w:tcW w:w="6120" w:type="dxa"/>
            <w:tcBorders>
              <w:top w:val="none" w:sz="4" w:space="0" w:color="6E6E6E"/>
              <w:left w:val="single" w:sz="4" w:space="0" w:color="6E6E6E"/>
              <w:bottom w:val="none" w:sz="4" w:space="0" w:color="6E6E6E"/>
              <w:right w:val="single" w:sz="4" w:space="0" w:color="6E6E6E"/>
            </w:tcBorders>
          </w:tcPr>
          <w:p w14:paraId="6664F89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AA1F0BB" w14:textId="77777777" w:rsidR="004E7697" w:rsidRDefault="002B5C49">
            <w:pPr>
              <w:pStyle w:val="ProductList-TableBody"/>
              <w:rPr>
                <w:rtl/>
              </w:rPr>
            </w:pPr>
            <w:r>
              <w:rPr>
                <w:rtl/>
              </w:rPr>
              <w:t>ترخيص وصول العميل الخاص بالمستخدم المحلي لبرنامج Dynamics 365 Operations</w:t>
            </w:r>
          </w:p>
        </w:tc>
      </w:tr>
      <w:tr w:rsidR="004E7697" w14:paraId="6E02801B" w14:textId="77777777">
        <w:tc>
          <w:tcPr>
            <w:tcW w:w="6120" w:type="dxa"/>
            <w:tcBorders>
              <w:top w:val="none" w:sz="4" w:space="0" w:color="6E6E6E"/>
              <w:left w:val="single" w:sz="4" w:space="0" w:color="6E6E6E"/>
              <w:bottom w:val="none" w:sz="4" w:space="0" w:color="6E6E6E"/>
              <w:right w:val="single" w:sz="4" w:space="0" w:color="6E6E6E"/>
            </w:tcBorders>
          </w:tcPr>
          <w:p w14:paraId="3FFD416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1C3578C" w14:textId="77777777" w:rsidR="004E7697" w:rsidRDefault="002B5C49">
            <w:pPr>
              <w:pStyle w:val="ProductList-TableBody"/>
              <w:rPr>
                <w:rtl/>
              </w:rPr>
            </w:pPr>
            <w:r>
              <w:rPr>
                <w:rtl/>
              </w:rPr>
              <w:t>خطة Dynamics 365 Unified من ضمان البرنامج</w:t>
            </w:r>
          </w:p>
        </w:tc>
      </w:tr>
      <w:tr w:rsidR="004E7697" w14:paraId="06DE923C" w14:textId="77777777">
        <w:tc>
          <w:tcPr>
            <w:tcW w:w="6120" w:type="dxa"/>
            <w:tcBorders>
              <w:top w:val="none" w:sz="4" w:space="0" w:color="6E6E6E"/>
              <w:left w:val="single" w:sz="4" w:space="0" w:color="6E6E6E"/>
              <w:bottom w:val="single" w:sz="4" w:space="0" w:color="6E6E6E"/>
              <w:right w:val="single" w:sz="4" w:space="0" w:color="6E6E6E"/>
            </w:tcBorders>
          </w:tcPr>
          <w:p w14:paraId="70F97B8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E04BD4A"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764A6FEF" w14:textId="77777777">
        <w:tc>
          <w:tcPr>
            <w:tcW w:w="6120" w:type="dxa"/>
            <w:tcBorders>
              <w:top w:val="single" w:sz="4" w:space="0" w:color="6E6E6E"/>
              <w:left w:val="single" w:sz="4" w:space="0" w:color="6E6E6E"/>
              <w:bottom w:val="none" w:sz="4" w:space="0" w:color="6E6E6E"/>
              <w:right w:val="single" w:sz="4" w:space="0" w:color="6E6E6E"/>
            </w:tcBorders>
          </w:tcPr>
          <w:p w14:paraId="239CACD0" w14:textId="77777777" w:rsidR="004E7697" w:rsidRDefault="002B5C49">
            <w:pPr>
              <w:pStyle w:val="ProductList-TableBody"/>
              <w:rPr>
                <w:rtl/>
              </w:rPr>
            </w:pPr>
            <w:r>
              <w:rPr>
                <w:rtl/>
              </w:rPr>
              <w:t>Dynamics 365 Sales Professional بخيار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4C9E7710" w14:textId="77777777" w:rsidR="004E7697" w:rsidRDefault="002B5C49">
            <w:pPr>
              <w:pStyle w:val="ProductList-TableBody"/>
              <w:rPr>
                <w:rtl/>
              </w:rPr>
            </w:pPr>
            <w:r>
              <w:rPr>
                <w:rtl/>
              </w:rPr>
              <w:t>Dynamics CRM CAL</w:t>
            </w:r>
          </w:p>
        </w:tc>
      </w:tr>
      <w:tr w:rsidR="004E7697" w14:paraId="697B2BBC" w14:textId="77777777">
        <w:tc>
          <w:tcPr>
            <w:tcW w:w="6120" w:type="dxa"/>
            <w:tcBorders>
              <w:top w:val="none" w:sz="4" w:space="0" w:color="6E6E6E"/>
              <w:left w:val="single" w:sz="4" w:space="0" w:color="6E6E6E"/>
              <w:bottom w:val="none" w:sz="4" w:space="0" w:color="6E6E6E"/>
              <w:right w:val="single" w:sz="4" w:space="0" w:color="6E6E6E"/>
            </w:tcBorders>
          </w:tcPr>
          <w:p w14:paraId="20B51CD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F1FFEB4" w14:textId="77777777" w:rsidR="004E7697" w:rsidRDefault="002B5C49">
            <w:pPr>
              <w:pStyle w:val="ProductList-TableBody"/>
              <w:rPr>
                <w:rtl/>
              </w:rPr>
            </w:pPr>
            <w:r>
              <w:rPr>
                <w:rtl/>
              </w:rPr>
              <w:t>ترخيص وصول العميل لـ Dynamics 365 Sales</w:t>
            </w:r>
          </w:p>
        </w:tc>
      </w:tr>
      <w:tr w:rsidR="004E7697" w14:paraId="4F8D33D6" w14:textId="77777777">
        <w:tc>
          <w:tcPr>
            <w:tcW w:w="6120" w:type="dxa"/>
            <w:tcBorders>
              <w:top w:val="none" w:sz="4" w:space="0" w:color="6E6E6E"/>
              <w:left w:val="single" w:sz="4" w:space="0" w:color="6E6E6E"/>
              <w:bottom w:val="none" w:sz="4" w:space="0" w:color="6E6E6E"/>
              <w:right w:val="single" w:sz="4" w:space="0" w:color="6E6E6E"/>
            </w:tcBorders>
          </w:tcPr>
          <w:p w14:paraId="3549BE2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9111631" w14:textId="77777777" w:rsidR="004E7697" w:rsidRDefault="002B5C49">
            <w:pPr>
              <w:pStyle w:val="ProductList-TableBody"/>
              <w:rPr>
                <w:rtl/>
              </w:rPr>
            </w:pPr>
            <w:r>
              <w:rPr>
                <w:rtl/>
              </w:rPr>
              <w:t>"من ضمان البرنامج" لخطة Dynamics 365 Customer Engagement</w:t>
            </w:r>
          </w:p>
        </w:tc>
      </w:tr>
      <w:tr w:rsidR="004E7697" w14:paraId="5E04D53B" w14:textId="77777777">
        <w:tc>
          <w:tcPr>
            <w:tcW w:w="6120" w:type="dxa"/>
            <w:tcBorders>
              <w:top w:val="none" w:sz="4" w:space="0" w:color="6E6E6E"/>
              <w:left w:val="single" w:sz="4" w:space="0" w:color="6E6E6E"/>
              <w:bottom w:val="single" w:sz="4" w:space="0" w:color="6E6E6E"/>
              <w:right w:val="single" w:sz="4" w:space="0" w:color="6E6E6E"/>
            </w:tcBorders>
          </w:tcPr>
          <w:p w14:paraId="770A710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69E3284"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075C4831" w14:textId="77777777">
        <w:tc>
          <w:tcPr>
            <w:tcW w:w="6120" w:type="dxa"/>
            <w:tcBorders>
              <w:top w:val="single" w:sz="4" w:space="0" w:color="6E6E6E"/>
              <w:left w:val="single" w:sz="4" w:space="0" w:color="6E6E6E"/>
              <w:bottom w:val="none" w:sz="4" w:space="0" w:color="6E6E6E"/>
              <w:right w:val="single" w:sz="4" w:space="0" w:color="6E6E6E"/>
            </w:tcBorders>
          </w:tcPr>
          <w:p w14:paraId="7A752C1F" w14:textId="77777777" w:rsidR="004E7697" w:rsidRDefault="002B5C49">
            <w:pPr>
              <w:pStyle w:val="ProductList-TableBody"/>
              <w:rPr>
                <w:rtl/>
              </w:rPr>
            </w:pPr>
            <w:r>
              <w:rPr>
                <w:rtl/>
              </w:rPr>
              <w:t>Dynamics 365 Sales Enterprise بخيار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7C2A8C7B" w14:textId="77777777" w:rsidR="004E7697" w:rsidRDefault="002B5C49">
            <w:pPr>
              <w:pStyle w:val="ProductList-TableBody"/>
              <w:rPr>
                <w:rtl/>
              </w:rPr>
            </w:pPr>
            <w:r>
              <w:rPr>
                <w:rtl/>
              </w:rPr>
              <w:t>ترخيص وصول العميل لـ Dynamics 365 Sales</w:t>
            </w:r>
          </w:p>
        </w:tc>
      </w:tr>
      <w:tr w:rsidR="004E7697" w14:paraId="6A202CC6" w14:textId="77777777">
        <w:tc>
          <w:tcPr>
            <w:tcW w:w="6120" w:type="dxa"/>
            <w:tcBorders>
              <w:top w:val="none" w:sz="4" w:space="0" w:color="6E6E6E"/>
              <w:left w:val="single" w:sz="4" w:space="0" w:color="6E6E6E"/>
              <w:bottom w:val="none" w:sz="4" w:space="0" w:color="6E6E6E"/>
              <w:right w:val="single" w:sz="4" w:space="0" w:color="6E6E6E"/>
            </w:tcBorders>
          </w:tcPr>
          <w:p w14:paraId="7A4A3CDD"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D0DEBEA" w14:textId="77777777" w:rsidR="004E7697" w:rsidRDefault="002B5C49">
            <w:pPr>
              <w:pStyle w:val="ProductList-TableBody"/>
              <w:rPr>
                <w:rtl/>
              </w:rPr>
            </w:pPr>
            <w:r>
              <w:rPr>
                <w:rtl/>
              </w:rPr>
              <w:t>Dynamics CRM CAL</w:t>
            </w:r>
          </w:p>
        </w:tc>
      </w:tr>
      <w:tr w:rsidR="004E7697" w14:paraId="2CB1A63E" w14:textId="77777777">
        <w:tc>
          <w:tcPr>
            <w:tcW w:w="6120" w:type="dxa"/>
            <w:tcBorders>
              <w:top w:val="none" w:sz="4" w:space="0" w:color="6E6E6E"/>
              <w:left w:val="single" w:sz="4" w:space="0" w:color="6E6E6E"/>
              <w:bottom w:val="none" w:sz="4" w:space="0" w:color="6E6E6E"/>
              <w:right w:val="single" w:sz="4" w:space="0" w:color="6E6E6E"/>
            </w:tcBorders>
          </w:tcPr>
          <w:p w14:paraId="6F628DAE"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32E23FAD" w14:textId="77777777" w:rsidR="004E7697" w:rsidRDefault="002B5C49">
            <w:pPr>
              <w:pStyle w:val="ProductList-TableBody"/>
              <w:rPr>
                <w:rtl/>
              </w:rPr>
            </w:pPr>
            <w:r>
              <w:rPr>
                <w:rtl/>
              </w:rPr>
              <w:t>"من ضمان البرنامج" لخطة Dynamics 365 Customer Engagement</w:t>
            </w:r>
          </w:p>
        </w:tc>
      </w:tr>
      <w:tr w:rsidR="004E7697" w14:paraId="0690A2B7" w14:textId="77777777">
        <w:tc>
          <w:tcPr>
            <w:tcW w:w="6120" w:type="dxa"/>
            <w:tcBorders>
              <w:top w:val="none" w:sz="4" w:space="0" w:color="6E6E6E"/>
              <w:left w:val="single" w:sz="4" w:space="0" w:color="6E6E6E"/>
              <w:bottom w:val="single" w:sz="4" w:space="0" w:color="6E6E6E"/>
              <w:right w:val="single" w:sz="4" w:space="0" w:color="6E6E6E"/>
            </w:tcBorders>
          </w:tcPr>
          <w:p w14:paraId="36435C8F"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142B117"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2DC11354" w14:textId="77777777">
        <w:tc>
          <w:tcPr>
            <w:tcW w:w="6120" w:type="dxa"/>
            <w:tcBorders>
              <w:top w:val="single" w:sz="4" w:space="0" w:color="6E6E6E"/>
              <w:left w:val="single" w:sz="4" w:space="0" w:color="6E6E6E"/>
              <w:bottom w:val="none" w:sz="4" w:space="0" w:color="6E6E6E"/>
              <w:right w:val="single" w:sz="4" w:space="0" w:color="6E6E6E"/>
            </w:tcBorders>
          </w:tcPr>
          <w:p w14:paraId="75BEF469" w14:textId="77777777" w:rsidR="004E7697" w:rsidRDefault="002B5C49">
            <w:pPr>
              <w:pStyle w:val="ProductList-TableBody"/>
              <w:rPr>
                <w:rtl/>
              </w:rPr>
            </w:pPr>
            <w:r>
              <w:rPr>
                <w:rtl/>
              </w:rPr>
              <w:t>Dynamics 365 Customer Service Professional بخيار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39B3473F" w14:textId="77777777" w:rsidR="004E7697" w:rsidRDefault="002B5C49">
            <w:pPr>
              <w:pStyle w:val="ProductList-TableBody"/>
              <w:rPr>
                <w:rtl/>
              </w:rPr>
            </w:pPr>
            <w:r>
              <w:rPr>
                <w:rtl/>
              </w:rPr>
              <w:t>Dynamics CRM CAL</w:t>
            </w:r>
          </w:p>
        </w:tc>
      </w:tr>
      <w:tr w:rsidR="004E7697" w14:paraId="4AAFF1BE" w14:textId="77777777">
        <w:tc>
          <w:tcPr>
            <w:tcW w:w="6120" w:type="dxa"/>
            <w:tcBorders>
              <w:top w:val="none" w:sz="4" w:space="0" w:color="6E6E6E"/>
              <w:left w:val="single" w:sz="4" w:space="0" w:color="6E6E6E"/>
              <w:bottom w:val="none" w:sz="4" w:space="0" w:color="6E6E6E"/>
              <w:right w:val="single" w:sz="4" w:space="0" w:color="6E6E6E"/>
            </w:tcBorders>
          </w:tcPr>
          <w:p w14:paraId="630F566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E71B169" w14:textId="77777777" w:rsidR="004E7697" w:rsidRDefault="002B5C49">
            <w:pPr>
              <w:pStyle w:val="ProductList-TableBody"/>
              <w:rPr>
                <w:rtl/>
              </w:rPr>
            </w:pPr>
            <w:r>
              <w:rPr>
                <w:rtl/>
              </w:rPr>
              <w:t xml:space="preserve">ترخيص وصول العميل لـ Dynamics 365 Customer Service </w:t>
            </w:r>
          </w:p>
        </w:tc>
      </w:tr>
      <w:tr w:rsidR="004E7697" w14:paraId="245F4278" w14:textId="77777777">
        <w:tc>
          <w:tcPr>
            <w:tcW w:w="6120" w:type="dxa"/>
            <w:tcBorders>
              <w:top w:val="none" w:sz="4" w:space="0" w:color="6E6E6E"/>
              <w:left w:val="single" w:sz="4" w:space="0" w:color="6E6E6E"/>
              <w:bottom w:val="none" w:sz="4" w:space="0" w:color="6E6E6E"/>
              <w:right w:val="single" w:sz="4" w:space="0" w:color="6E6E6E"/>
            </w:tcBorders>
          </w:tcPr>
          <w:p w14:paraId="5AD9F5BD"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6B54D31" w14:textId="77777777" w:rsidR="004E7697" w:rsidRDefault="002B5C49">
            <w:pPr>
              <w:pStyle w:val="ProductList-TableBody"/>
              <w:rPr>
                <w:rtl/>
              </w:rPr>
            </w:pPr>
            <w:r>
              <w:rPr>
                <w:rtl/>
              </w:rPr>
              <w:t>"من ضمان البرنامج" لخطة Dynamics 365 Customer Engagement</w:t>
            </w:r>
          </w:p>
        </w:tc>
      </w:tr>
      <w:tr w:rsidR="004E7697" w14:paraId="41973B2D" w14:textId="77777777">
        <w:tc>
          <w:tcPr>
            <w:tcW w:w="6120" w:type="dxa"/>
            <w:tcBorders>
              <w:top w:val="none" w:sz="4" w:space="0" w:color="6E6E6E"/>
              <w:left w:val="single" w:sz="4" w:space="0" w:color="6E6E6E"/>
              <w:bottom w:val="single" w:sz="4" w:space="0" w:color="6E6E6E"/>
              <w:right w:val="single" w:sz="4" w:space="0" w:color="6E6E6E"/>
            </w:tcBorders>
          </w:tcPr>
          <w:p w14:paraId="7585BE3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6DE84BE"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0F24664A" w14:textId="77777777">
        <w:tc>
          <w:tcPr>
            <w:tcW w:w="6120" w:type="dxa"/>
            <w:tcBorders>
              <w:top w:val="single" w:sz="4" w:space="0" w:color="6E6E6E"/>
              <w:left w:val="single" w:sz="4" w:space="0" w:color="6E6E6E"/>
              <w:bottom w:val="none" w:sz="4" w:space="0" w:color="6E6E6E"/>
              <w:right w:val="single" w:sz="4" w:space="0" w:color="6E6E6E"/>
            </w:tcBorders>
          </w:tcPr>
          <w:p w14:paraId="61C5F221" w14:textId="77777777" w:rsidR="004E7697" w:rsidRDefault="002B5C49">
            <w:pPr>
              <w:pStyle w:val="ProductList-TableBody"/>
              <w:rPr>
                <w:rtl/>
              </w:rPr>
            </w:pPr>
            <w:r>
              <w:rPr>
                <w:rtl/>
              </w:rPr>
              <w:t>Dynamics 365 Customer Service Enterprise بخيار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01E6D274" w14:textId="77777777" w:rsidR="004E7697" w:rsidRDefault="002B5C49">
            <w:pPr>
              <w:pStyle w:val="ProductList-TableBody"/>
              <w:rPr>
                <w:rtl/>
              </w:rPr>
            </w:pPr>
            <w:r>
              <w:rPr>
                <w:rtl/>
              </w:rPr>
              <w:t xml:space="preserve">ترخيص وصول العميل لـ Dynamics 365 Customer Service </w:t>
            </w:r>
          </w:p>
        </w:tc>
      </w:tr>
      <w:tr w:rsidR="004E7697" w14:paraId="6CCAE407" w14:textId="77777777">
        <w:tc>
          <w:tcPr>
            <w:tcW w:w="6120" w:type="dxa"/>
            <w:tcBorders>
              <w:top w:val="none" w:sz="4" w:space="0" w:color="6E6E6E"/>
              <w:left w:val="single" w:sz="4" w:space="0" w:color="6E6E6E"/>
              <w:bottom w:val="none" w:sz="4" w:space="0" w:color="6E6E6E"/>
              <w:right w:val="single" w:sz="4" w:space="0" w:color="6E6E6E"/>
            </w:tcBorders>
          </w:tcPr>
          <w:p w14:paraId="0274D69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7582D33" w14:textId="77777777" w:rsidR="004E7697" w:rsidRDefault="002B5C49">
            <w:pPr>
              <w:pStyle w:val="ProductList-TableBody"/>
              <w:rPr>
                <w:rtl/>
              </w:rPr>
            </w:pPr>
            <w:r>
              <w:rPr>
                <w:rtl/>
              </w:rPr>
              <w:t>Dynamics CRM CAL</w:t>
            </w:r>
          </w:p>
        </w:tc>
      </w:tr>
      <w:tr w:rsidR="004E7697" w14:paraId="44B68EE1" w14:textId="77777777">
        <w:tc>
          <w:tcPr>
            <w:tcW w:w="6120" w:type="dxa"/>
            <w:tcBorders>
              <w:top w:val="none" w:sz="4" w:space="0" w:color="6E6E6E"/>
              <w:left w:val="single" w:sz="4" w:space="0" w:color="6E6E6E"/>
              <w:bottom w:val="none" w:sz="4" w:space="0" w:color="6E6E6E"/>
              <w:right w:val="single" w:sz="4" w:space="0" w:color="6E6E6E"/>
            </w:tcBorders>
          </w:tcPr>
          <w:p w14:paraId="3E9AE3F8"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7286BA5" w14:textId="77777777" w:rsidR="004E7697" w:rsidRDefault="002B5C49">
            <w:pPr>
              <w:pStyle w:val="ProductList-TableBody"/>
              <w:rPr>
                <w:rtl/>
              </w:rPr>
            </w:pPr>
            <w:r>
              <w:rPr>
                <w:rtl/>
              </w:rPr>
              <w:t>"من ضمان البرنامج" لخطة Dynamics 365 Customer Engagement</w:t>
            </w:r>
          </w:p>
        </w:tc>
      </w:tr>
      <w:tr w:rsidR="004E7697" w14:paraId="070B358C" w14:textId="77777777">
        <w:tc>
          <w:tcPr>
            <w:tcW w:w="6120" w:type="dxa"/>
            <w:tcBorders>
              <w:top w:val="none" w:sz="4" w:space="0" w:color="6E6E6E"/>
              <w:left w:val="single" w:sz="4" w:space="0" w:color="6E6E6E"/>
              <w:bottom w:val="single" w:sz="4" w:space="0" w:color="6E6E6E"/>
              <w:right w:val="single" w:sz="4" w:space="0" w:color="6E6E6E"/>
            </w:tcBorders>
          </w:tcPr>
          <w:p w14:paraId="2A9423D5"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102F70E8" w14:textId="77777777" w:rsidR="004E7697" w:rsidRDefault="002B5C49">
            <w:pPr>
              <w:pStyle w:val="ProductList-TableBody"/>
              <w:rPr>
                <w:rtl/>
              </w:rPr>
            </w:pPr>
            <w:r>
              <w:rPr>
                <w:rtl/>
              </w:rPr>
              <w:t>‬‏</w:t>
            </w:r>
            <w:dir w:val="rtl">
              <w:r>
                <w:rPr>
                  <w:rtl/>
                </w:rPr>
                <w:t>خطة Dynamics 365</w:t>
              </w:r>
              <w:r>
                <w:rPr>
                  <w:rtl/>
                </w:rPr>
                <w:t>‬‏</w:t>
              </w:r>
              <w:dir w:val="rtl">
                <w:r w:rsidR="00733002">
                  <w:t>‬</w:t>
                </w:r>
                <w:r w:rsidR="00733002">
                  <w:t>‬</w:t>
                </w:r>
              </w:dir>
            </w:dir>
          </w:p>
        </w:tc>
      </w:tr>
      <w:tr w:rsidR="004E7697" w14:paraId="6C3437B2" w14:textId="77777777">
        <w:tc>
          <w:tcPr>
            <w:tcW w:w="6120" w:type="dxa"/>
            <w:tcBorders>
              <w:top w:val="single" w:sz="4" w:space="0" w:color="6E6E6E"/>
              <w:left w:val="single" w:sz="4" w:space="0" w:color="6E6E6E"/>
              <w:bottom w:val="none" w:sz="4" w:space="0" w:color="6E6E6E"/>
              <w:right w:val="single" w:sz="4" w:space="0" w:color="6E6E6E"/>
            </w:tcBorders>
          </w:tcPr>
          <w:p w14:paraId="5411F75A" w14:textId="77777777" w:rsidR="004E7697" w:rsidRDefault="002B5C49">
            <w:pPr>
              <w:pStyle w:val="ProductList-TableBody"/>
              <w:rPr>
                <w:rtl/>
              </w:rPr>
            </w:pPr>
            <w:r>
              <w:rPr>
                <w:rtl/>
              </w:rPr>
              <w:t>Dynamics 365 Case Management GOVCON بخيار "من ضمان البرنامج"</w:t>
            </w:r>
          </w:p>
        </w:tc>
        <w:tc>
          <w:tcPr>
            <w:tcW w:w="6120" w:type="dxa"/>
            <w:tcBorders>
              <w:top w:val="single" w:sz="4" w:space="0" w:color="6E6E6E"/>
              <w:left w:val="single" w:sz="4" w:space="0" w:color="6E6E6E"/>
              <w:bottom w:val="single" w:sz="4" w:space="0" w:color="6E6E6E"/>
              <w:right w:val="single" w:sz="4" w:space="0" w:color="6E6E6E"/>
            </w:tcBorders>
          </w:tcPr>
          <w:p w14:paraId="504B1A13" w14:textId="77777777" w:rsidR="004E7697" w:rsidRDefault="002B5C49">
            <w:pPr>
              <w:pStyle w:val="ProductList-TableBody"/>
              <w:rPr>
                <w:rtl/>
              </w:rPr>
            </w:pPr>
            <w:r>
              <w:rPr>
                <w:rtl/>
              </w:rPr>
              <w:t>Dynamics CRM CAL</w:t>
            </w:r>
          </w:p>
        </w:tc>
      </w:tr>
      <w:tr w:rsidR="004E7697" w14:paraId="22EE867C" w14:textId="77777777">
        <w:tc>
          <w:tcPr>
            <w:tcW w:w="6120" w:type="dxa"/>
            <w:tcBorders>
              <w:top w:val="none" w:sz="4" w:space="0" w:color="6E6E6E"/>
              <w:left w:val="single" w:sz="4" w:space="0" w:color="6E6E6E"/>
              <w:bottom w:val="single" w:sz="4" w:space="0" w:color="6E6E6E"/>
              <w:right w:val="single" w:sz="4" w:space="0" w:color="6E6E6E"/>
            </w:tcBorders>
          </w:tcPr>
          <w:p w14:paraId="2A499DF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53E5277" w14:textId="77777777" w:rsidR="004E7697" w:rsidRDefault="002B5C49">
            <w:pPr>
              <w:pStyle w:val="ProductList-TableBody"/>
              <w:rPr>
                <w:rtl/>
              </w:rPr>
            </w:pPr>
            <w:r>
              <w:rPr>
                <w:rtl/>
              </w:rPr>
              <w:t xml:space="preserve">ترخيص وصول العميل لـ Dynamics 365 Customer Service </w:t>
            </w:r>
          </w:p>
        </w:tc>
      </w:tr>
      <w:tr w:rsidR="004E7697" w14:paraId="439DBD3F" w14:textId="77777777">
        <w:tc>
          <w:tcPr>
            <w:tcW w:w="6120" w:type="dxa"/>
            <w:tcBorders>
              <w:top w:val="single" w:sz="4" w:space="0" w:color="6E6E6E"/>
              <w:left w:val="single" w:sz="4" w:space="0" w:color="6E6E6E"/>
              <w:bottom w:val="none" w:sz="4" w:space="0" w:color="6E6E6E"/>
              <w:right w:val="single" w:sz="4" w:space="0" w:color="6E6E6E"/>
            </w:tcBorders>
          </w:tcPr>
          <w:p w14:paraId="33AA0210" w14:textId="77777777" w:rsidR="004E7697" w:rsidRDefault="002B5C49">
            <w:pPr>
              <w:pStyle w:val="ProductList-TableBody"/>
              <w:rPr>
                <w:rtl/>
              </w:rPr>
            </w:pPr>
            <w:r>
              <w:rPr>
                <w:rtl/>
              </w:rP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14:paraId="1C1DF070" w14:textId="77777777" w:rsidR="004E7697" w:rsidRDefault="002B5C49">
            <w:pPr>
              <w:pStyle w:val="ProductList-TableBody"/>
              <w:rPr>
                <w:rtl/>
              </w:rPr>
            </w:pPr>
            <w:r>
              <w:rPr>
                <w:rtl/>
              </w:rPr>
              <w:t>إصدار Dynamics 365 Business</w:t>
            </w:r>
          </w:p>
        </w:tc>
      </w:tr>
      <w:tr w:rsidR="004E7697" w14:paraId="2557D6A7" w14:textId="77777777">
        <w:tc>
          <w:tcPr>
            <w:tcW w:w="6120" w:type="dxa"/>
            <w:tcBorders>
              <w:top w:val="none" w:sz="4" w:space="0" w:color="6E6E6E"/>
              <w:left w:val="single" w:sz="4" w:space="0" w:color="6E6E6E"/>
              <w:bottom w:val="none" w:sz="4" w:space="0" w:color="6E6E6E"/>
              <w:right w:val="single" w:sz="4" w:space="0" w:color="6E6E6E"/>
            </w:tcBorders>
          </w:tcPr>
          <w:p w14:paraId="1571FB7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50C80AEC" w14:textId="77777777" w:rsidR="004E7697" w:rsidRDefault="002B5C49">
            <w:pPr>
              <w:pStyle w:val="ProductList-TableBody"/>
              <w:rPr>
                <w:rtl/>
              </w:rPr>
            </w:pPr>
            <w:r>
              <w:rPr>
                <w:rtl/>
              </w:rPr>
              <w:t>ترخيص وصول العميل لـ Dynamics AX</w:t>
            </w:r>
          </w:p>
        </w:tc>
      </w:tr>
      <w:tr w:rsidR="004E7697" w14:paraId="6A681B90" w14:textId="77777777">
        <w:tc>
          <w:tcPr>
            <w:tcW w:w="6120" w:type="dxa"/>
            <w:tcBorders>
              <w:top w:val="none" w:sz="4" w:space="0" w:color="6E6E6E"/>
              <w:left w:val="single" w:sz="4" w:space="0" w:color="6E6E6E"/>
              <w:bottom w:val="none" w:sz="4" w:space="0" w:color="6E6E6E"/>
              <w:right w:val="single" w:sz="4" w:space="0" w:color="6E6E6E"/>
            </w:tcBorders>
          </w:tcPr>
          <w:p w14:paraId="35D2931E"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A62C68E" w14:textId="77777777" w:rsidR="004E7697" w:rsidRDefault="002B5C49">
            <w:pPr>
              <w:pStyle w:val="ProductList-TableBody"/>
              <w:rPr>
                <w:rtl/>
              </w:rPr>
            </w:pPr>
            <w:r>
              <w:rPr>
                <w:rtl/>
              </w:rPr>
              <w:t>ترخيص وصول العميل لـ Dynamics GP</w:t>
            </w:r>
          </w:p>
        </w:tc>
      </w:tr>
      <w:tr w:rsidR="004E7697" w14:paraId="1F647194" w14:textId="77777777">
        <w:tc>
          <w:tcPr>
            <w:tcW w:w="6120" w:type="dxa"/>
            <w:tcBorders>
              <w:top w:val="none" w:sz="4" w:space="0" w:color="6E6E6E"/>
              <w:left w:val="single" w:sz="4" w:space="0" w:color="6E6E6E"/>
              <w:bottom w:val="none" w:sz="4" w:space="0" w:color="6E6E6E"/>
              <w:right w:val="single" w:sz="4" w:space="0" w:color="6E6E6E"/>
            </w:tcBorders>
          </w:tcPr>
          <w:p w14:paraId="36F6455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0CE24BF" w14:textId="77777777" w:rsidR="004E7697" w:rsidRDefault="002B5C49">
            <w:pPr>
              <w:pStyle w:val="ProductList-TableBody"/>
              <w:rPr>
                <w:rtl/>
              </w:rPr>
            </w:pPr>
            <w:r>
              <w:rPr>
                <w:rtl/>
              </w:rPr>
              <w:t>Dynamics NAV CAL</w:t>
            </w:r>
          </w:p>
        </w:tc>
      </w:tr>
      <w:tr w:rsidR="004E7697" w14:paraId="5F47B2E9" w14:textId="77777777">
        <w:tc>
          <w:tcPr>
            <w:tcW w:w="6120" w:type="dxa"/>
            <w:tcBorders>
              <w:top w:val="none" w:sz="4" w:space="0" w:color="6E6E6E"/>
              <w:left w:val="single" w:sz="4" w:space="0" w:color="6E6E6E"/>
              <w:bottom w:val="none" w:sz="4" w:space="0" w:color="6E6E6E"/>
              <w:right w:val="single" w:sz="4" w:space="0" w:color="6E6E6E"/>
            </w:tcBorders>
          </w:tcPr>
          <w:p w14:paraId="6B660B7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4D29FC2" w14:textId="77777777" w:rsidR="004E7697" w:rsidRDefault="002B5C49">
            <w:pPr>
              <w:pStyle w:val="ProductList-TableBody"/>
              <w:rPr>
                <w:rtl/>
              </w:rPr>
            </w:pPr>
            <w:r>
              <w:rPr>
                <w:rtl/>
              </w:rPr>
              <w:t>ترخيص وصول العميل لـ Dynamics SL</w:t>
            </w:r>
          </w:p>
        </w:tc>
      </w:tr>
      <w:tr w:rsidR="004E7697" w14:paraId="1D9CF9EB" w14:textId="77777777">
        <w:tc>
          <w:tcPr>
            <w:tcW w:w="6120" w:type="dxa"/>
            <w:tcBorders>
              <w:top w:val="none" w:sz="4" w:space="0" w:color="6E6E6E"/>
              <w:left w:val="single" w:sz="4" w:space="0" w:color="6E6E6E"/>
              <w:bottom w:val="none" w:sz="4" w:space="0" w:color="6E6E6E"/>
              <w:right w:val="single" w:sz="4" w:space="0" w:color="6E6E6E"/>
            </w:tcBorders>
          </w:tcPr>
          <w:p w14:paraId="5CA781E3"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12EDB3A" w14:textId="77777777" w:rsidR="004E7697" w:rsidRDefault="002B5C49">
            <w:pPr>
              <w:pStyle w:val="ProductList-TableBody"/>
              <w:rPr>
                <w:rtl/>
              </w:rPr>
            </w:pPr>
            <w:r>
              <w:rPr>
                <w:rtl/>
              </w:rPr>
              <w:t>Microsoft XAL CAL</w:t>
            </w:r>
          </w:p>
        </w:tc>
      </w:tr>
      <w:tr w:rsidR="004E7697" w14:paraId="6D3DFE91" w14:textId="77777777">
        <w:tc>
          <w:tcPr>
            <w:tcW w:w="6120" w:type="dxa"/>
            <w:tcBorders>
              <w:top w:val="none" w:sz="4" w:space="0" w:color="6E6E6E"/>
              <w:left w:val="single" w:sz="4" w:space="0" w:color="6E6E6E"/>
              <w:bottom w:val="none" w:sz="4" w:space="0" w:color="6E6E6E"/>
              <w:right w:val="single" w:sz="4" w:space="0" w:color="6E6E6E"/>
            </w:tcBorders>
          </w:tcPr>
          <w:p w14:paraId="2A2C688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04B34A82" w14:textId="77777777" w:rsidR="004E7697" w:rsidRDefault="002B5C49">
            <w:pPr>
              <w:pStyle w:val="ProductList-TableBody"/>
              <w:rPr>
                <w:rtl/>
              </w:rPr>
            </w:pPr>
            <w:r>
              <w:rPr>
                <w:rtl/>
              </w:rPr>
              <w:t>مسارات Dynamics 365</w:t>
            </w:r>
            <w:r>
              <w:rPr>
                <w:rtl/>
              </w:rPr>
              <w:t>‬‏</w:t>
            </w:r>
            <w:dir w:val="rtl">
              <w:r w:rsidR="00733002">
                <w:t>‬</w:t>
              </w:r>
            </w:dir>
          </w:p>
        </w:tc>
      </w:tr>
      <w:tr w:rsidR="004E7697" w14:paraId="0BA85E20" w14:textId="77777777">
        <w:tc>
          <w:tcPr>
            <w:tcW w:w="6120" w:type="dxa"/>
            <w:tcBorders>
              <w:top w:val="none" w:sz="4" w:space="0" w:color="6E6E6E"/>
              <w:left w:val="single" w:sz="4" w:space="0" w:color="6E6E6E"/>
              <w:bottom w:val="none" w:sz="4" w:space="0" w:color="6E6E6E"/>
              <w:right w:val="single" w:sz="4" w:space="0" w:color="6E6E6E"/>
            </w:tcBorders>
          </w:tcPr>
          <w:p w14:paraId="7E5BFA5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9A074AA" w14:textId="77777777" w:rsidR="004E7697" w:rsidRDefault="002B5C49">
            <w:pPr>
              <w:pStyle w:val="ProductList-TableBody"/>
              <w:rPr>
                <w:rtl/>
              </w:rPr>
            </w:pPr>
            <w:r>
              <w:rPr>
                <w:rtl/>
              </w:rPr>
              <w:t>مسارات Dynamics RMS</w:t>
            </w:r>
          </w:p>
        </w:tc>
      </w:tr>
      <w:tr w:rsidR="004E7697" w14:paraId="0BA794A7" w14:textId="77777777">
        <w:tc>
          <w:tcPr>
            <w:tcW w:w="6120" w:type="dxa"/>
            <w:tcBorders>
              <w:top w:val="none" w:sz="4" w:space="0" w:color="6E6E6E"/>
              <w:left w:val="single" w:sz="4" w:space="0" w:color="6E6E6E"/>
              <w:bottom w:val="single" w:sz="4" w:space="0" w:color="6E6E6E"/>
              <w:right w:val="single" w:sz="4" w:space="0" w:color="6E6E6E"/>
            </w:tcBorders>
          </w:tcPr>
          <w:p w14:paraId="552FA63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008C62E" w14:textId="77777777" w:rsidR="004E7697" w:rsidRDefault="002B5C49">
            <w:pPr>
              <w:pStyle w:val="ProductList-TableBody"/>
              <w:rPr>
                <w:rtl/>
              </w:rPr>
            </w:pPr>
            <w:r>
              <w:rPr>
                <w:rtl/>
              </w:rPr>
              <w:t>Dynamics C5 CAL</w:t>
            </w:r>
          </w:p>
        </w:tc>
      </w:tr>
      <w:tr w:rsidR="004E7697" w14:paraId="4760D1AC" w14:textId="77777777">
        <w:tc>
          <w:tcPr>
            <w:tcW w:w="6120" w:type="dxa"/>
            <w:tcBorders>
              <w:top w:val="single" w:sz="4" w:space="0" w:color="6E6E6E"/>
              <w:left w:val="single" w:sz="4" w:space="0" w:color="6E6E6E"/>
              <w:bottom w:val="none" w:sz="4" w:space="0" w:color="6E6E6E"/>
              <w:right w:val="single" w:sz="4" w:space="0" w:color="6E6E6E"/>
            </w:tcBorders>
          </w:tcPr>
          <w:p w14:paraId="36FE7826" w14:textId="77777777" w:rsidR="004E7697" w:rsidRDefault="002B5C49">
            <w:pPr>
              <w:pStyle w:val="ProductList-TableBody"/>
              <w:rPr>
                <w:rtl/>
              </w:rPr>
            </w:pPr>
            <w:r>
              <w:rPr>
                <w:rtl/>
              </w:rP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14:paraId="5B542D75" w14:textId="77777777" w:rsidR="004E7697" w:rsidRDefault="002B5C49">
            <w:pPr>
              <w:pStyle w:val="ProductList-TableBody"/>
              <w:rPr>
                <w:rtl/>
              </w:rPr>
            </w:pPr>
            <w:r>
              <w:rPr>
                <w:rtl/>
              </w:rPr>
              <w:t>إصدار Dynamics 365 Business</w:t>
            </w:r>
          </w:p>
        </w:tc>
      </w:tr>
      <w:tr w:rsidR="004E7697" w14:paraId="2DCB00BF" w14:textId="77777777">
        <w:tc>
          <w:tcPr>
            <w:tcW w:w="6120" w:type="dxa"/>
            <w:tcBorders>
              <w:top w:val="none" w:sz="4" w:space="0" w:color="6E6E6E"/>
              <w:left w:val="single" w:sz="4" w:space="0" w:color="6E6E6E"/>
              <w:bottom w:val="none" w:sz="4" w:space="0" w:color="6E6E6E"/>
              <w:right w:val="single" w:sz="4" w:space="0" w:color="6E6E6E"/>
            </w:tcBorders>
          </w:tcPr>
          <w:p w14:paraId="68588A1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7B6E063" w14:textId="77777777" w:rsidR="004E7697" w:rsidRDefault="002B5C49">
            <w:pPr>
              <w:pStyle w:val="ProductList-TableBody"/>
              <w:rPr>
                <w:rtl/>
              </w:rPr>
            </w:pPr>
            <w:r>
              <w:rPr>
                <w:rtl/>
              </w:rPr>
              <w:t>ترخيص وصول العميل لـ Dynamics AX</w:t>
            </w:r>
          </w:p>
        </w:tc>
      </w:tr>
      <w:tr w:rsidR="004E7697" w14:paraId="775C81DD" w14:textId="77777777">
        <w:tc>
          <w:tcPr>
            <w:tcW w:w="6120" w:type="dxa"/>
            <w:tcBorders>
              <w:top w:val="none" w:sz="4" w:space="0" w:color="6E6E6E"/>
              <w:left w:val="single" w:sz="4" w:space="0" w:color="6E6E6E"/>
              <w:bottom w:val="none" w:sz="4" w:space="0" w:color="6E6E6E"/>
              <w:right w:val="single" w:sz="4" w:space="0" w:color="6E6E6E"/>
            </w:tcBorders>
          </w:tcPr>
          <w:p w14:paraId="5FE85D80"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057E797" w14:textId="77777777" w:rsidR="004E7697" w:rsidRDefault="002B5C49">
            <w:pPr>
              <w:pStyle w:val="ProductList-TableBody"/>
              <w:rPr>
                <w:rtl/>
              </w:rPr>
            </w:pPr>
            <w:r>
              <w:rPr>
                <w:rtl/>
              </w:rPr>
              <w:t>ترخيص وصول العميل لـ Dynamics GP</w:t>
            </w:r>
          </w:p>
        </w:tc>
      </w:tr>
      <w:tr w:rsidR="004E7697" w14:paraId="4A835E14" w14:textId="77777777">
        <w:tc>
          <w:tcPr>
            <w:tcW w:w="6120" w:type="dxa"/>
            <w:tcBorders>
              <w:top w:val="none" w:sz="4" w:space="0" w:color="6E6E6E"/>
              <w:left w:val="single" w:sz="4" w:space="0" w:color="6E6E6E"/>
              <w:bottom w:val="none" w:sz="4" w:space="0" w:color="6E6E6E"/>
              <w:right w:val="single" w:sz="4" w:space="0" w:color="6E6E6E"/>
            </w:tcBorders>
          </w:tcPr>
          <w:p w14:paraId="32EEFEC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15B13678" w14:textId="77777777" w:rsidR="004E7697" w:rsidRDefault="002B5C49">
            <w:pPr>
              <w:pStyle w:val="ProductList-TableBody"/>
              <w:rPr>
                <w:rtl/>
              </w:rPr>
            </w:pPr>
            <w:r>
              <w:rPr>
                <w:rtl/>
              </w:rPr>
              <w:t>Dynamics NAV CAL</w:t>
            </w:r>
          </w:p>
        </w:tc>
      </w:tr>
      <w:tr w:rsidR="004E7697" w14:paraId="2974EAFB" w14:textId="77777777">
        <w:tc>
          <w:tcPr>
            <w:tcW w:w="6120" w:type="dxa"/>
            <w:tcBorders>
              <w:top w:val="none" w:sz="4" w:space="0" w:color="6E6E6E"/>
              <w:left w:val="single" w:sz="4" w:space="0" w:color="6E6E6E"/>
              <w:bottom w:val="none" w:sz="4" w:space="0" w:color="6E6E6E"/>
              <w:right w:val="single" w:sz="4" w:space="0" w:color="6E6E6E"/>
            </w:tcBorders>
          </w:tcPr>
          <w:p w14:paraId="2CBCFFDB"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9B03F2F" w14:textId="77777777" w:rsidR="004E7697" w:rsidRDefault="002B5C49">
            <w:pPr>
              <w:pStyle w:val="ProductList-TableBody"/>
              <w:rPr>
                <w:rtl/>
              </w:rPr>
            </w:pPr>
            <w:r>
              <w:rPr>
                <w:rtl/>
              </w:rPr>
              <w:t>ترخيص وصول العميل لـ Dynamics SL</w:t>
            </w:r>
          </w:p>
        </w:tc>
      </w:tr>
      <w:tr w:rsidR="004E7697" w14:paraId="27049211" w14:textId="77777777">
        <w:tc>
          <w:tcPr>
            <w:tcW w:w="6120" w:type="dxa"/>
            <w:tcBorders>
              <w:top w:val="none" w:sz="4" w:space="0" w:color="6E6E6E"/>
              <w:left w:val="single" w:sz="4" w:space="0" w:color="6E6E6E"/>
              <w:bottom w:val="none" w:sz="4" w:space="0" w:color="6E6E6E"/>
              <w:right w:val="single" w:sz="4" w:space="0" w:color="6E6E6E"/>
            </w:tcBorders>
          </w:tcPr>
          <w:p w14:paraId="0567712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C6CDA6E" w14:textId="77777777" w:rsidR="004E7697" w:rsidRDefault="002B5C49">
            <w:pPr>
              <w:pStyle w:val="ProductList-TableBody"/>
              <w:rPr>
                <w:rtl/>
              </w:rPr>
            </w:pPr>
            <w:r>
              <w:rPr>
                <w:rtl/>
              </w:rPr>
              <w:t>Microsoft XAL CAL</w:t>
            </w:r>
          </w:p>
        </w:tc>
      </w:tr>
      <w:tr w:rsidR="004E7697" w14:paraId="7129F688" w14:textId="77777777">
        <w:tc>
          <w:tcPr>
            <w:tcW w:w="6120" w:type="dxa"/>
            <w:tcBorders>
              <w:top w:val="none" w:sz="4" w:space="0" w:color="6E6E6E"/>
              <w:left w:val="single" w:sz="4" w:space="0" w:color="6E6E6E"/>
              <w:bottom w:val="none" w:sz="4" w:space="0" w:color="6E6E6E"/>
              <w:right w:val="single" w:sz="4" w:space="0" w:color="6E6E6E"/>
            </w:tcBorders>
          </w:tcPr>
          <w:p w14:paraId="7564636D"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74730DB" w14:textId="77777777" w:rsidR="004E7697" w:rsidRDefault="002B5C49">
            <w:pPr>
              <w:pStyle w:val="ProductList-TableBody"/>
              <w:rPr>
                <w:rtl/>
              </w:rPr>
            </w:pPr>
            <w:r>
              <w:rPr>
                <w:rtl/>
              </w:rPr>
              <w:t>مسارات Dynamics 365</w:t>
            </w:r>
            <w:r>
              <w:rPr>
                <w:rtl/>
              </w:rPr>
              <w:t>‬‏</w:t>
            </w:r>
            <w:dir w:val="rtl">
              <w:r w:rsidR="00733002">
                <w:t>‬</w:t>
              </w:r>
            </w:dir>
          </w:p>
        </w:tc>
      </w:tr>
      <w:tr w:rsidR="004E7697" w14:paraId="77D510A5" w14:textId="77777777">
        <w:tc>
          <w:tcPr>
            <w:tcW w:w="6120" w:type="dxa"/>
            <w:tcBorders>
              <w:top w:val="none" w:sz="4" w:space="0" w:color="6E6E6E"/>
              <w:left w:val="single" w:sz="4" w:space="0" w:color="6E6E6E"/>
              <w:bottom w:val="none" w:sz="4" w:space="0" w:color="6E6E6E"/>
              <w:right w:val="single" w:sz="4" w:space="0" w:color="6E6E6E"/>
            </w:tcBorders>
          </w:tcPr>
          <w:p w14:paraId="71E3A95A"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5E4DBE7" w14:textId="77777777" w:rsidR="004E7697" w:rsidRDefault="002B5C49">
            <w:pPr>
              <w:pStyle w:val="ProductList-TableBody"/>
              <w:rPr>
                <w:rtl/>
              </w:rPr>
            </w:pPr>
            <w:r>
              <w:rPr>
                <w:rtl/>
              </w:rPr>
              <w:t>مسارات Dynamics RMS</w:t>
            </w:r>
          </w:p>
        </w:tc>
      </w:tr>
      <w:tr w:rsidR="004E7697" w14:paraId="77E307E5" w14:textId="77777777">
        <w:tc>
          <w:tcPr>
            <w:tcW w:w="6120" w:type="dxa"/>
            <w:tcBorders>
              <w:top w:val="none" w:sz="4" w:space="0" w:color="6E6E6E"/>
              <w:left w:val="single" w:sz="4" w:space="0" w:color="6E6E6E"/>
              <w:bottom w:val="single" w:sz="4" w:space="0" w:color="6E6E6E"/>
              <w:right w:val="single" w:sz="4" w:space="0" w:color="6E6E6E"/>
            </w:tcBorders>
          </w:tcPr>
          <w:p w14:paraId="43EC8114"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320AEE9" w14:textId="77777777" w:rsidR="004E7697" w:rsidRDefault="002B5C49">
            <w:pPr>
              <w:pStyle w:val="ProductList-TableBody"/>
              <w:rPr>
                <w:rtl/>
              </w:rPr>
            </w:pPr>
            <w:r>
              <w:rPr>
                <w:rtl/>
              </w:rPr>
              <w:t>Dynamics C5 CAL</w:t>
            </w:r>
          </w:p>
        </w:tc>
      </w:tr>
      <w:tr w:rsidR="004E7697" w14:paraId="13DFF431" w14:textId="77777777">
        <w:tc>
          <w:tcPr>
            <w:tcW w:w="6120" w:type="dxa"/>
            <w:tcBorders>
              <w:top w:val="single" w:sz="4" w:space="0" w:color="6E6E6E"/>
              <w:left w:val="single" w:sz="4" w:space="0" w:color="6E6E6E"/>
              <w:bottom w:val="none" w:sz="4" w:space="0" w:color="6E6E6E"/>
              <w:right w:val="single" w:sz="4" w:space="0" w:color="6E6E6E"/>
            </w:tcBorders>
          </w:tcPr>
          <w:p w14:paraId="5BB2C191" w14:textId="77777777" w:rsidR="004E7697" w:rsidRDefault="002B5C49">
            <w:pPr>
              <w:pStyle w:val="ProductList-TableBody"/>
              <w:rPr>
                <w:rtl/>
              </w:rPr>
            </w:pPr>
            <w:r>
              <w:rPr>
                <w:rtl/>
              </w:rP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14:paraId="73B8CEBC" w14:textId="77777777" w:rsidR="004E7697" w:rsidRDefault="002B5C49">
            <w:pPr>
              <w:pStyle w:val="ProductList-TableBody"/>
              <w:rPr>
                <w:rtl/>
              </w:rPr>
            </w:pPr>
            <w:r>
              <w:rPr>
                <w:rtl/>
              </w:rPr>
              <w:t>إصدار Dynamics 365 Business</w:t>
            </w:r>
          </w:p>
        </w:tc>
      </w:tr>
      <w:tr w:rsidR="004E7697" w14:paraId="5511715F" w14:textId="77777777">
        <w:tc>
          <w:tcPr>
            <w:tcW w:w="6120" w:type="dxa"/>
            <w:tcBorders>
              <w:top w:val="none" w:sz="4" w:space="0" w:color="6E6E6E"/>
              <w:left w:val="single" w:sz="4" w:space="0" w:color="6E6E6E"/>
              <w:bottom w:val="none" w:sz="4" w:space="0" w:color="6E6E6E"/>
              <w:right w:val="single" w:sz="4" w:space="0" w:color="6E6E6E"/>
            </w:tcBorders>
          </w:tcPr>
          <w:p w14:paraId="11A7B2E0"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69860241" w14:textId="77777777" w:rsidR="004E7697" w:rsidRDefault="002B5C49">
            <w:pPr>
              <w:pStyle w:val="ProductList-TableBody"/>
              <w:rPr>
                <w:rtl/>
              </w:rPr>
            </w:pPr>
            <w:r>
              <w:rPr>
                <w:rtl/>
              </w:rPr>
              <w:t>ترخيص وصول العميل لـ Dynamics AX</w:t>
            </w:r>
          </w:p>
        </w:tc>
      </w:tr>
      <w:tr w:rsidR="004E7697" w14:paraId="16BFE93F" w14:textId="77777777">
        <w:tc>
          <w:tcPr>
            <w:tcW w:w="6120" w:type="dxa"/>
            <w:tcBorders>
              <w:top w:val="none" w:sz="4" w:space="0" w:color="6E6E6E"/>
              <w:left w:val="single" w:sz="4" w:space="0" w:color="6E6E6E"/>
              <w:bottom w:val="none" w:sz="4" w:space="0" w:color="6E6E6E"/>
              <w:right w:val="single" w:sz="4" w:space="0" w:color="6E6E6E"/>
            </w:tcBorders>
          </w:tcPr>
          <w:p w14:paraId="193729B9"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4485A5F" w14:textId="77777777" w:rsidR="004E7697" w:rsidRDefault="002B5C49">
            <w:pPr>
              <w:pStyle w:val="ProductList-TableBody"/>
              <w:rPr>
                <w:rtl/>
              </w:rPr>
            </w:pPr>
            <w:r>
              <w:rPr>
                <w:rtl/>
              </w:rPr>
              <w:t>ترخيص وصول العميل لـ Dynamics GP</w:t>
            </w:r>
          </w:p>
        </w:tc>
      </w:tr>
      <w:tr w:rsidR="004E7697" w14:paraId="7B0AD227" w14:textId="77777777">
        <w:tc>
          <w:tcPr>
            <w:tcW w:w="6120" w:type="dxa"/>
            <w:tcBorders>
              <w:top w:val="none" w:sz="4" w:space="0" w:color="6E6E6E"/>
              <w:left w:val="single" w:sz="4" w:space="0" w:color="6E6E6E"/>
              <w:bottom w:val="none" w:sz="4" w:space="0" w:color="6E6E6E"/>
              <w:right w:val="single" w:sz="4" w:space="0" w:color="6E6E6E"/>
            </w:tcBorders>
          </w:tcPr>
          <w:p w14:paraId="5B63DDBE"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213EA348" w14:textId="77777777" w:rsidR="004E7697" w:rsidRDefault="002B5C49">
            <w:pPr>
              <w:pStyle w:val="ProductList-TableBody"/>
              <w:rPr>
                <w:rtl/>
              </w:rPr>
            </w:pPr>
            <w:r>
              <w:rPr>
                <w:rtl/>
              </w:rPr>
              <w:t>Dynamics NAV CAL</w:t>
            </w:r>
          </w:p>
        </w:tc>
      </w:tr>
      <w:tr w:rsidR="004E7697" w14:paraId="277AC2A8" w14:textId="77777777">
        <w:tc>
          <w:tcPr>
            <w:tcW w:w="6120" w:type="dxa"/>
            <w:tcBorders>
              <w:top w:val="none" w:sz="4" w:space="0" w:color="6E6E6E"/>
              <w:left w:val="single" w:sz="4" w:space="0" w:color="6E6E6E"/>
              <w:bottom w:val="none" w:sz="4" w:space="0" w:color="6E6E6E"/>
              <w:right w:val="single" w:sz="4" w:space="0" w:color="6E6E6E"/>
            </w:tcBorders>
          </w:tcPr>
          <w:p w14:paraId="692D0991"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FD4F2FD" w14:textId="77777777" w:rsidR="004E7697" w:rsidRDefault="002B5C49">
            <w:pPr>
              <w:pStyle w:val="ProductList-TableBody"/>
              <w:rPr>
                <w:rtl/>
              </w:rPr>
            </w:pPr>
            <w:r>
              <w:rPr>
                <w:rtl/>
              </w:rPr>
              <w:t>ترخيص وصول العميل لـ Dynamics SL</w:t>
            </w:r>
          </w:p>
        </w:tc>
      </w:tr>
      <w:tr w:rsidR="004E7697" w14:paraId="1D48DCB5" w14:textId="77777777">
        <w:tc>
          <w:tcPr>
            <w:tcW w:w="6120" w:type="dxa"/>
            <w:tcBorders>
              <w:top w:val="none" w:sz="4" w:space="0" w:color="6E6E6E"/>
              <w:left w:val="single" w:sz="4" w:space="0" w:color="6E6E6E"/>
              <w:bottom w:val="none" w:sz="4" w:space="0" w:color="6E6E6E"/>
              <w:right w:val="single" w:sz="4" w:space="0" w:color="6E6E6E"/>
            </w:tcBorders>
          </w:tcPr>
          <w:p w14:paraId="2B8A6C7E"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7870DFDB" w14:textId="77777777" w:rsidR="004E7697" w:rsidRDefault="002B5C49">
            <w:pPr>
              <w:pStyle w:val="ProductList-TableBody"/>
              <w:rPr>
                <w:rtl/>
              </w:rPr>
            </w:pPr>
            <w:r>
              <w:rPr>
                <w:rtl/>
              </w:rPr>
              <w:t>Microsoft XAL CAL</w:t>
            </w:r>
          </w:p>
        </w:tc>
      </w:tr>
      <w:tr w:rsidR="004E7697" w14:paraId="1B6A5ACC" w14:textId="77777777">
        <w:tc>
          <w:tcPr>
            <w:tcW w:w="6120" w:type="dxa"/>
            <w:tcBorders>
              <w:top w:val="none" w:sz="4" w:space="0" w:color="6E6E6E"/>
              <w:left w:val="single" w:sz="4" w:space="0" w:color="6E6E6E"/>
              <w:bottom w:val="none" w:sz="4" w:space="0" w:color="6E6E6E"/>
              <w:right w:val="single" w:sz="4" w:space="0" w:color="6E6E6E"/>
            </w:tcBorders>
          </w:tcPr>
          <w:p w14:paraId="0F47C0E2"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EBF4942" w14:textId="77777777" w:rsidR="004E7697" w:rsidRDefault="002B5C49">
            <w:pPr>
              <w:pStyle w:val="ProductList-TableBody"/>
              <w:rPr>
                <w:rtl/>
              </w:rPr>
            </w:pPr>
            <w:r>
              <w:rPr>
                <w:rtl/>
              </w:rPr>
              <w:t>مسارات Dynamics 365</w:t>
            </w:r>
            <w:r>
              <w:rPr>
                <w:rtl/>
              </w:rPr>
              <w:t>‬‏</w:t>
            </w:r>
            <w:dir w:val="rtl">
              <w:r w:rsidR="00733002">
                <w:t>‬</w:t>
              </w:r>
            </w:dir>
          </w:p>
        </w:tc>
      </w:tr>
      <w:tr w:rsidR="004E7697" w14:paraId="611B1291" w14:textId="77777777">
        <w:tc>
          <w:tcPr>
            <w:tcW w:w="6120" w:type="dxa"/>
            <w:tcBorders>
              <w:top w:val="none" w:sz="4" w:space="0" w:color="6E6E6E"/>
              <w:left w:val="single" w:sz="4" w:space="0" w:color="6E6E6E"/>
              <w:bottom w:val="none" w:sz="4" w:space="0" w:color="6E6E6E"/>
              <w:right w:val="single" w:sz="4" w:space="0" w:color="6E6E6E"/>
            </w:tcBorders>
          </w:tcPr>
          <w:p w14:paraId="5A29F436"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168AACFD" w14:textId="77777777" w:rsidR="004E7697" w:rsidRDefault="002B5C49">
            <w:pPr>
              <w:pStyle w:val="ProductList-TableBody"/>
              <w:rPr>
                <w:rtl/>
              </w:rPr>
            </w:pPr>
            <w:r>
              <w:rPr>
                <w:rtl/>
              </w:rPr>
              <w:t>مسارات Dynamics RMS</w:t>
            </w:r>
          </w:p>
        </w:tc>
      </w:tr>
      <w:tr w:rsidR="004E7697" w14:paraId="4C029015" w14:textId="77777777">
        <w:tc>
          <w:tcPr>
            <w:tcW w:w="6120" w:type="dxa"/>
            <w:tcBorders>
              <w:top w:val="none" w:sz="4" w:space="0" w:color="6E6E6E"/>
              <w:left w:val="single" w:sz="4" w:space="0" w:color="6E6E6E"/>
              <w:bottom w:val="single" w:sz="4" w:space="0" w:color="6E6E6E"/>
              <w:right w:val="single" w:sz="4" w:space="0" w:color="6E6E6E"/>
            </w:tcBorders>
          </w:tcPr>
          <w:p w14:paraId="66A42867" w14:textId="77777777" w:rsidR="004E7697" w:rsidRDefault="004E7697">
            <w:pPr>
              <w:pStyle w:val="ProductList-TableBody"/>
              <w:rPr>
                <w:rtl/>
              </w:rPr>
            </w:pPr>
          </w:p>
        </w:tc>
        <w:tc>
          <w:tcPr>
            <w:tcW w:w="6120" w:type="dxa"/>
            <w:tcBorders>
              <w:top w:val="single" w:sz="4" w:space="0" w:color="6E6E6E"/>
              <w:left w:val="single" w:sz="4" w:space="0" w:color="6E6E6E"/>
              <w:bottom w:val="single" w:sz="4" w:space="0" w:color="6E6E6E"/>
              <w:right w:val="single" w:sz="4" w:space="0" w:color="6E6E6E"/>
            </w:tcBorders>
          </w:tcPr>
          <w:p w14:paraId="42AEEE8E" w14:textId="77777777" w:rsidR="004E7697" w:rsidRDefault="002B5C49">
            <w:pPr>
              <w:pStyle w:val="ProductList-TableBody"/>
              <w:rPr>
                <w:rtl/>
              </w:rPr>
            </w:pPr>
            <w:r>
              <w:rPr>
                <w:rtl/>
              </w:rPr>
              <w:t>Dynamics C5 CAL</w:t>
            </w:r>
          </w:p>
        </w:tc>
      </w:tr>
    </w:tbl>
    <w:p w14:paraId="195E4EF2" w14:textId="77777777" w:rsidR="004E7697" w:rsidRDefault="004E7697">
      <w:pPr>
        <w:pStyle w:val="ProductList-Body"/>
        <w:rPr>
          <w:rtl/>
        </w:rPr>
      </w:pPr>
    </w:p>
    <w:p w14:paraId="5207612C" w14:textId="77777777" w:rsidR="004E7697" w:rsidRDefault="002B5C49">
      <w:pPr>
        <w:pStyle w:val="ProductList-Offering2HeadingNoBorder"/>
        <w:outlineLvl w:val="2"/>
        <w:rPr>
          <w:rtl/>
        </w:rPr>
      </w:pPr>
      <w:r>
        <w:rPr>
          <w:rtl/>
        </w:rPr>
        <w:t>تطبيقات Microsoft 365</w:t>
      </w:r>
      <w:r>
        <w:fldChar w:fldCharType="begin"/>
      </w:r>
      <w:r>
        <w:instrText xml:space="preserve"> TC "</w:instrText>
      </w:r>
      <w:bookmarkStart w:id="400" w:name="_Toc62547505"/>
      <w:r>
        <w:instrText>تطبيقات Microsoft 365</w:instrText>
      </w:r>
      <w:bookmarkEnd w:id="400"/>
      <w:r>
        <w:instrText>" \l 3</w:instrText>
      </w:r>
      <w:r>
        <w:fldChar w:fldCharType="end"/>
      </w:r>
    </w:p>
    <w:p w14:paraId="0027A4DD"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608"/>
        <w:gridCol w:w="5308"/>
      </w:tblGrid>
      <w:tr w:rsidR="004E7697" w14:paraId="1CCBE122"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0BEC5787"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5880" w:type="dxa"/>
            <w:tcBorders>
              <w:top w:val="single" w:sz="4" w:space="0" w:color="0070C0"/>
              <w:bottom w:val="single" w:sz="4" w:space="0" w:color="6E6E6E"/>
              <w:right w:val="single" w:sz="4" w:space="0" w:color="0070C0"/>
            </w:tcBorders>
            <w:shd w:val="clear" w:color="auto" w:fill="0070C0"/>
          </w:tcPr>
          <w:p w14:paraId="04E69417" w14:textId="77777777" w:rsidR="004E7697" w:rsidRDefault="002B5C49">
            <w:pPr>
              <w:pStyle w:val="ProductList-TableBody"/>
              <w:rPr>
                <w:rtl/>
              </w:rPr>
            </w:pPr>
            <w:r>
              <w:rPr>
                <w:color w:val="FFFFFF"/>
                <w:rtl/>
              </w:rPr>
              <w:t>الترخيص (التراخيص) المؤهِّل</w:t>
            </w:r>
          </w:p>
        </w:tc>
      </w:tr>
      <w:tr w:rsidR="004E7697" w14:paraId="1C68AF33" w14:textId="77777777">
        <w:tc>
          <w:tcPr>
            <w:tcW w:w="6240" w:type="dxa"/>
            <w:tcBorders>
              <w:top w:val="single" w:sz="4" w:space="0" w:color="6E6E6E"/>
              <w:left w:val="single" w:sz="4" w:space="0" w:color="6E6E6E"/>
              <w:bottom w:val="single" w:sz="4" w:space="0" w:color="6E6E6E"/>
              <w:right w:val="single" w:sz="4" w:space="0" w:color="6E6E6E"/>
            </w:tcBorders>
          </w:tcPr>
          <w:p w14:paraId="54889511" w14:textId="77777777" w:rsidR="004E7697" w:rsidRDefault="002B5C49">
            <w:pPr>
              <w:pStyle w:val="ProductList-TableBody"/>
              <w:rPr>
                <w:rtl/>
              </w:rPr>
            </w:pPr>
            <w:r>
              <w:rPr>
                <w:rtl/>
              </w:rPr>
              <w:t>تطبيقات Microsoft 365 Apps for enterprise من ضمان البرنامج</w:t>
            </w:r>
          </w:p>
        </w:tc>
        <w:tc>
          <w:tcPr>
            <w:tcW w:w="5880" w:type="dxa"/>
            <w:tcBorders>
              <w:top w:val="single" w:sz="4" w:space="0" w:color="6E6E6E"/>
              <w:left w:val="single" w:sz="4" w:space="0" w:color="6E6E6E"/>
              <w:bottom w:val="single" w:sz="4" w:space="0" w:color="6E6E6E"/>
              <w:right w:val="single" w:sz="4" w:space="0" w:color="6E6E6E"/>
            </w:tcBorders>
          </w:tcPr>
          <w:p w14:paraId="16CB9D92" w14:textId="77777777" w:rsidR="004E7697" w:rsidRDefault="002B5C49">
            <w:pPr>
              <w:pStyle w:val="ProductList-TableBody"/>
              <w:rPr>
                <w:rtl/>
              </w:rPr>
            </w:pPr>
            <w:r>
              <w:rPr>
                <w:rtl/>
              </w:rPr>
              <w:t>Office Professional Plus</w:t>
            </w:r>
          </w:p>
        </w:tc>
      </w:tr>
    </w:tbl>
    <w:p w14:paraId="7716041A" w14:textId="77777777" w:rsidR="004E7697" w:rsidRDefault="004E7697">
      <w:pPr>
        <w:pStyle w:val="ProductList-Body"/>
        <w:rPr>
          <w:rtl/>
        </w:rPr>
      </w:pPr>
    </w:p>
    <w:p w14:paraId="22A84BB7" w14:textId="77777777" w:rsidR="004E7697" w:rsidRDefault="002B5C49">
      <w:pPr>
        <w:pStyle w:val="ProductList-Offering2HeadingNoBorder"/>
        <w:outlineLvl w:val="2"/>
        <w:rPr>
          <w:rtl/>
        </w:rPr>
      </w:pPr>
      <w:r>
        <w:rPr>
          <w:rtl/>
        </w:rPr>
        <w:t>Office 365 Suites</w:t>
      </w:r>
      <w:r>
        <w:fldChar w:fldCharType="begin"/>
      </w:r>
      <w:r>
        <w:instrText xml:space="preserve"> TC "</w:instrText>
      </w:r>
      <w:bookmarkStart w:id="401" w:name="_Toc62547506"/>
      <w:r>
        <w:instrText>Office 365 Suites</w:instrText>
      </w:r>
      <w:bookmarkEnd w:id="401"/>
      <w:r>
        <w:instrText>" \l 3</w:instrText>
      </w:r>
      <w:r>
        <w:fldChar w:fldCharType="end"/>
      </w:r>
    </w:p>
    <w:p w14:paraId="2D6D5F1C" w14:textId="77777777" w:rsidR="004E7697" w:rsidRDefault="004E7697">
      <w:pPr>
        <w:pStyle w:val="ProductList-Body"/>
        <w:rPr>
          <w:rtl/>
        </w:rPr>
      </w:pPr>
    </w:p>
    <w:p w14:paraId="57E66E6A" w14:textId="77777777" w:rsidR="004E7697" w:rsidRDefault="002B5C49">
      <w:pPr>
        <w:pStyle w:val="ProductList-Body"/>
        <w:rPr>
          <w:rtl/>
        </w:rPr>
      </w:pPr>
      <w:r>
        <w:rPr>
          <w:rtl/>
        </w:rPr>
        <w:t>توفر تراخيص اشتراك المستخدم ذات خيار "من ضمان البرنامج" لـ Office 365 ‏(E1 أو E3 أو E4 أو E5) نفس ميزات ضمان البرنامج التي توفرها التراخيص المؤهلة.</w:t>
      </w:r>
    </w:p>
    <w:p w14:paraId="3E26D005" w14:textId="77777777" w:rsidR="004E7697" w:rsidRDefault="004E7697">
      <w:pPr>
        <w:pStyle w:val="ProductList-Body"/>
        <w:rPr>
          <w:rtl/>
        </w:rPr>
      </w:pPr>
    </w:p>
    <w:p w14:paraId="72071ECA" w14:textId="77777777" w:rsidR="004E7697" w:rsidRDefault="002B5C49">
      <w:pPr>
        <w:pStyle w:val="ProductList-Body"/>
        <w:rPr>
          <w:rtl/>
        </w:rPr>
      </w:pPr>
      <w:r>
        <w:rPr>
          <w:rtl/>
        </w:rPr>
        <w:t>تتطلب تراخيص اشتراك المستخدم ذات خيار "من ضمان البرنامج" تراخيص CAL Suite Bridge أو ‏</w:t>
      </w:r>
      <w:dir w:val="rtl">
        <w:r>
          <w:rPr>
            <w:rtl/>
          </w:rPr>
          <w:t>تراخيص اشتراكات المستخدم كما هو وارد أدناه.</w:t>
        </w:r>
        <w:r w:rsidR="00733002">
          <w:t>‬</w:t>
        </w:r>
      </w:dir>
    </w:p>
    <w:p w14:paraId="16351675"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3722"/>
        <w:gridCol w:w="3450"/>
        <w:gridCol w:w="3744"/>
      </w:tblGrid>
      <w:tr w:rsidR="004E7697" w14:paraId="2A25504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0DAB4FB6"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3800" w:type="dxa"/>
            <w:tcBorders>
              <w:top w:val="single" w:sz="4" w:space="0" w:color="0070C0"/>
            </w:tcBorders>
            <w:shd w:val="clear" w:color="auto" w:fill="0070C0"/>
          </w:tcPr>
          <w:p w14:paraId="001DBE5B" w14:textId="77777777" w:rsidR="004E7697" w:rsidRDefault="002B5C49">
            <w:pPr>
              <w:pStyle w:val="ProductList-TableBody"/>
              <w:rPr>
                <w:rtl/>
              </w:rPr>
            </w:pPr>
            <w:r>
              <w:rPr>
                <w:color w:val="FFFFFF"/>
                <w:rtl/>
              </w:rPr>
              <w:t>الترخيص (التراخيص) المؤهِّل</w:t>
            </w:r>
          </w:p>
        </w:tc>
        <w:tc>
          <w:tcPr>
            <w:tcW w:w="4160" w:type="dxa"/>
            <w:tcBorders>
              <w:top w:val="single" w:sz="4" w:space="0" w:color="0070C0"/>
              <w:bottom w:val="single" w:sz="4" w:space="0" w:color="6E6E6E"/>
              <w:right w:val="single" w:sz="4" w:space="0" w:color="0070C0"/>
            </w:tcBorders>
            <w:shd w:val="clear" w:color="auto" w:fill="0070C0"/>
          </w:tcPr>
          <w:p w14:paraId="101C563E" w14:textId="77777777" w:rsidR="004E7697" w:rsidRDefault="002B5C49">
            <w:pPr>
              <w:pStyle w:val="ProductList-TableBody"/>
              <w:rPr>
                <w:rtl/>
              </w:rPr>
            </w:pPr>
            <w:r>
              <w:rPr>
                <w:color w:val="FFFFFF"/>
                <w:rtl/>
              </w:rPr>
              <w:t>يلزم ترخيص CAL Suite Bridge أو ترخيص اشتراك مستخدم</w:t>
            </w:r>
          </w:p>
        </w:tc>
      </w:tr>
      <w:tr w:rsidR="004E7697" w14:paraId="6C3B0377" w14:textId="77777777">
        <w:tc>
          <w:tcPr>
            <w:tcW w:w="4160" w:type="dxa"/>
            <w:tcBorders>
              <w:top w:val="single" w:sz="4" w:space="0" w:color="6E6E6E"/>
              <w:left w:val="single" w:sz="4" w:space="0" w:color="6E6E6E"/>
              <w:bottom w:val="single" w:sz="4" w:space="0" w:color="6E6E6E"/>
            </w:tcBorders>
          </w:tcPr>
          <w:p w14:paraId="7486A8FD" w14:textId="77777777" w:rsidR="004E7697" w:rsidRDefault="002B5C49">
            <w:pPr>
              <w:pStyle w:val="ProductList-TableBody"/>
              <w:rPr>
                <w:rtl/>
              </w:rPr>
            </w:pPr>
            <w:r>
              <w:rPr>
                <w:rtl/>
              </w:rPr>
              <w:t>Office 365 E1 من ضمان البرنامج</w:t>
            </w:r>
          </w:p>
        </w:tc>
        <w:tc>
          <w:tcPr>
            <w:tcW w:w="3800" w:type="dxa"/>
          </w:tcPr>
          <w:p w14:paraId="6D0DF076" w14:textId="77777777" w:rsidR="004E7697" w:rsidRDefault="002B5C49">
            <w:pPr>
              <w:pStyle w:val="ProductList-TableBody"/>
              <w:rPr>
                <w:rtl/>
              </w:rPr>
            </w:pPr>
            <w:r>
              <w:rPr>
                <w:rtl/>
              </w:rPr>
              <w:t>مجموعة برامج اتفاقية تراخيص وصول العميل الأساسية</w:t>
            </w:r>
          </w:p>
        </w:tc>
        <w:tc>
          <w:tcPr>
            <w:tcW w:w="4160" w:type="dxa"/>
            <w:tcBorders>
              <w:top w:val="single" w:sz="4" w:space="0" w:color="6E6E6E"/>
              <w:bottom w:val="none" w:sz="4" w:space="0" w:color="6E6E6E"/>
              <w:right w:val="single" w:sz="4" w:space="0" w:color="6E6E6E"/>
            </w:tcBorders>
          </w:tcPr>
          <w:p w14:paraId="4ACED720" w14:textId="77777777" w:rsidR="004E7697" w:rsidRDefault="002B5C49">
            <w:pPr>
              <w:pStyle w:val="ProductList-TableBody"/>
              <w:rPr>
                <w:rtl/>
              </w:rPr>
            </w:pPr>
            <w:r>
              <w:rPr>
                <w:rtl/>
              </w:rPr>
              <w:t>ترخيص Core CAL Bridge لـ Office 365 أو</w:t>
            </w:r>
          </w:p>
          <w:p w14:paraId="7C1FD4FE" w14:textId="77777777" w:rsidR="004E7697" w:rsidRDefault="002B5C49">
            <w:pPr>
              <w:pStyle w:val="ProductList-TableBody"/>
              <w:rPr>
                <w:rtl/>
              </w:rPr>
            </w:pPr>
            <w:r>
              <w:rPr>
                <w:rtl/>
              </w:rPr>
              <w:t>Enterprise Mobility + Security</w:t>
            </w:r>
          </w:p>
        </w:tc>
      </w:tr>
      <w:tr w:rsidR="004E7697" w14:paraId="0BB48D6E" w14:textId="77777777">
        <w:tc>
          <w:tcPr>
            <w:tcW w:w="4160" w:type="dxa"/>
            <w:tcBorders>
              <w:top w:val="single" w:sz="4" w:space="0" w:color="6E6E6E"/>
              <w:left w:val="single" w:sz="4" w:space="0" w:color="6E6E6E"/>
              <w:bottom w:val="single" w:sz="4" w:space="0" w:color="6E6E6E"/>
            </w:tcBorders>
          </w:tcPr>
          <w:p w14:paraId="2F00DB5A" w14:textId="77777777" w:rsidR="004E7697" w:rsidRDefault="002B5C49">
            <w:pPr>
              <w:pStyle w:val="ProductList-TableBody"/>
              <w:rPr>
                <w:rtl/>
              </w:rPr>
            </w:pPr>
            <w:r>
              <w:rPr>
                <w:rtl/>
              </w:rPr>
              <w:t>Office 365 (E3 أو E4 أو E5) من ضمان البرنامج</w:t>
            </w:r>
          </w:p>
        </w:tc>
        <w:tc>
          <w:tcPr>
            <w:tcW w:w="3800" w:type="dxa"/>
          </w:tcPr>
          <w:p w14:paraId="4EEBCD8F" w14:textId="77777777" w:rsidR="004E7697" w:rsidRDefault="002B5C49">
            <w:pPr>
              <w:pStyle w:val="ProductList-TableBody"/>
              <w:rPr>
                <w:rtl/>
              </w:rPr>
            </w:pPr>
            <w:r>
              <w:rPr>
                <w:rtl/>
              </w:rPr>
              <w:t>Office Professional Plus ومجموعة برامج اتفاقية تراخيص وصول العميل الأساسية</w:t>
            </w:r>
          </w:p>
        </w:tc>
        <w:tc>
          <w:tcPr>
            <w:tcW w:w="4160" w:type="dxa"/>
            <w:tcBorders>
              <w:top w:val="none" w:sz="4" w:space="0" w:color="6E6E6E"/>
              <w:bottom w:val="single" w:sz="4" w:space="0" w:color="6E6E6E"/>
              <w:right w:val="single" w:sz="4" w:space="0" w:color="6E6E6E"/>
            </w:tcBorders>
          </w:tcPr>
          <w:p w14:paraId="4739B3D3" w14:textId="77777777" w:rsidR="004E7697" w:rsidRDefault="004E7697">
            <w:pPr>
              <w:pStyle w:val="ProductList-TableBody"/>
              <w:rPr>
                <w:rtl/>
              </w:rPr>
            </w:pPr>
          </w:p>
        </w:tc>
      </w:tr>
      <w:tr w:rsidR="004E7697" w14:paraId="010CE112" w14:textId="77777777">
        <w:tc>
          <w:tcPr>
            <w:tcW w:w="4160" w:type="dxa"/>
            <w:tcBorders>
              <w:top w:val="single" w:sz="4" w:space="0" w:color="6E6E6E"/>
              <w:left w:val="single" w:sz="4" w:space="0" w:color="6E6E6E"/>
              <w:bottom w:val="single" w:sz="4" w:space="0" w:color="6E6E6E"/>
            </w:tcBorders>
          </w:tcPr>
          <w:p w14:paraId="28A27E64" w14:textId="77777777" w:rsidR="004E7697" w:rsidRDefault="002B5C49">
            <w:pPr>
              <w:pStyle w:val="ProductList-TableBody"/>
              <w:rPr>
                <w:rtl/>
              </w:rPr>
            </w:pPr>
            <w:r>
              <w:rPr>
                <w:rtl/>
              </w:rPr>
              <w:t>Office 365 (E3 أو E4 أو E5) من ضمان البرنامج</w:t>
            </w:r>
          </w:p>
        </w:tc>
        <w:tc>
          <w:tcPr>
            <w:tcW w:w="3800" w:type="dxa"/>
          </w:tcPr>
          <w:p w14:paraId="7CD79C77" w14:textId="77777777" w:rsidR="004E7697" w:rsidRDefault="002B5C49">
            <w:pPr>
              <w:pStyle w:val="ProductList-TableBody"/>
              <w:rPr>
                <w:rtl/>
              </w:rPr>
            </w:pPr>
            <w:r>
              <w:rPr>
                <w:rtl/>
              </w:rPr>
              <w:t>Office Professional Plus ومجموعة ترخيص وصول العميل للمؤسسة</w:t>
            </w:r>
          </w:p>
        </w:tc>
        <w:tc>
          <w:tcPr>
            <w:tcW w:w="4160" w:type="dxa"/>
            <w:tcBorders>
              <w:top w:val="single" w:sz="4" w:space="0" w:color="6E6E6E"/>
              <w:bottom w:val="single" w:sz="4" w:space="0" w:color="6E6E6E"/>
              <w:right w:val="single" w:sz="4" w:space="0" w:color="6E6E6E"/>
            </w:tcBorders>
          </w:tcPr>
          <w:p w14:paraId="769A6EC6" w14:textId="77777777" w:rsidR="004E7697" w:rsidRDefault="002B5C49">
            <w:pPr>
              <w:pStyle w:val="ProductList-TableBody"/>
              <w:rPr>
                <w:rtl/>
              </w:rPr>
            </w:pPr>
            <w:r>
              <w:rPr>
                <w:rtl/>
              </w:rPr>
              <w:t>ترخيص Enterprise CAL Bridge لـ Office 365 أو</w:t>
            </w:r>
          </w:p>
          <w:p w14:paraId="1D98915A" w14:textId="77777777" w:rsidR="004E7697" w:rsidRDefault="002B5C49">
            <w:pPr>
              <w:pStyle w:val="ProductList-TableBody"/>
              <w:rPr>
                <w:rtl/>
              </w:rPr>
            </w:pPr>
            <w:r>
              <w:rPr>
                <w:rtl/>
              </w:rPr>
              <w:t>Enterprise Mobility + Security</w:t>
            </w:r>
          </w:p>
        </w:tc>
      </w:tr>
    </w:tbl>
    <w:p w14:paraId="66232BEE" w14:textId="77777777" w:rsidR="004E7697" w:rsidRDefault="004E7697">
      <w:pPr>
        <w:pStyle w:val="ProductList-Body"/>
        <w:rPr>
          <w:rtl/>
        </w:rPr>
      </w:pPr>
    </w:p>
    <w:p w14:paraId="6E5932BC" w14:textId="77777777" w:rsidR="004E7697" w:rsidRDefault="002B5C49">
      <w:pPr>
        <w:pStyle w:val="ProductList-Offering2HeadingNoBorder"/>
        <w:outlineLvl w:val="2"/>
        <w:rPr>
          <w:rtl/>
        </w:rPr>
      </w:pPr>
      <w:r>
        <w:rPr>
          <w:rtl/>
        </w:rPr>
        <w:t>نظام الهاتف</w:t>
      </w:r>
      <w:r>
        <w:fldChar w:fldCharType="begin"/>
      </w:r>
      <w:r>
        <w:instrText xml:space="preserve"> TC "</w:instrText>
      </w:r>
      <w:bookmarkStart w:id="402" w:name="_Toc62547507"/>
      <w:r>
        <w:instrText>نظام الهاتف</w:instrText>
      </w:r>
      <w:bookmarkEnd w:id="402"/>
      <w:r>
        <w:instrText>" \l 3</w:instrText>
      </w:r>
      <w:r>
        <w:fldChar w:fldCharType="end"/>
      </w:r>
    </w:p>
    <w:p w14:paraId="6EFC4377"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503"/>
        <w:gridCol w:w="5413"/>
      </w:tblGrid>
      <w:tr w:rsidR="004E7697" w14:paraId="18C0A25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bottom w:val="single" w:sz="4" w:space="0" w:color="6E6E6E"/>
              <w:right w:val="single" w:sz="4" w:space="0" w:color="0070C0"/>
            </w:tcBorders>
            <w:shd w:val="clear" w:color="auto" w:fill="0070C0"/>
          </w:tcPr>
          <w:p w14:paraId="5EB51F18"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6000" w:type="dxa"/>
            <w:tcBorders>
              <w:left w:val="single" w:sz="4" w:space="0" w:color="0070C0"/>
            </w:tcBorders>
            <w:shd w:val="clear" w:color="auto" w:fill="0070C0"/>
          </w:tcPr>
          <w:p w14:paraId="6576C717" w14:textId="77777777" w:rsidR="004E7697" w:rsidRDefault="002B5C49">
            <w:pPr>
              <w:pStyle w:val="ProductList-TableBody"/>
              <w:rPr>
                <w:rtl/>
              </w:rPr>
            </w:pPr>
            <w:r>
              <w:rPr>
                <w:color w:val="FFFFFF"/>
                <w:rtl/>
              </w:rPr>
              <w:t>الترخيص (التراخيص) المؤهِّل</w:t>
            </w:r>
          </w:p>
        </w:tc>
      </w:tr>
      <w:tr w:rsidR="004E7697" w14:paraId="29AFEDCA" w14:textId="77777777">
        <w:tc>
          <w:tcPr>
            <w:tcW w:w="6120" w:type="dxa"/>
            <w:tcBorders>
              <w:top w:val="single" w:sz="4" w:space="0" w:color="6E6E6E"/>
              <w:left w:val="single" w:sz="4" w:space="0" w:color="6E6E6E"/>
              <w:bottom w:val="none" w:sz="4" w:space="0" w:color="6E6E6E"/>
            </w:tcBorders>
          </w:tcPr>
          <w:p w14:paraId="31217791" w14:textId="77777777" w:rsidR="004E7697" w:rsidRDefault="002B5C49">
            <w:pPr>
              <w:pStyle w:val="ProductList-TableBody"/>
              <w:rPr>
                <w:rtl/>
              </w:rPr>
            </w:pPr>
            <w:r>
              <w:rPr>
                <w:rtl/>
              </w:rPr>
              <w:t>نظام الهاتف من ضمان البرنامج</w:t>
            </w:r>
          </w:p>
        </w:tc>
        <w:tc>
          <w:tcPr>
            <w:tcW w:w="6000" w:type="dxa"/>
          </w:tcPr>
          <w:p w14:paraId="6BF4CED7" w14:textId="77777777" w:rsidR="004E7697" w:rsidRDefault="002B5C49">
            <w:pPr>
              <w:pStyle w:val="ProductList-TableBody"/>
              <w:rPr>
                <w:rtl/>
              </w:rPr>
            </w:pPr>
            <w:r>
              <w:rPr>
                <w:rtl/>
              </w:rPr>
              <w:t>ترخيص وصول العملاء (CAL) لـ Skype for Business Server 2015 Plus (الجهاز والمستخدم)</w:t>
            </w:r>
          </w:p>
        </w:tc>
      </w:tr>
      <w:tr w:rsidR="004E7697" w14:paraId="07CEAD09" w14:textId="77777777">
        <w:tc>
          <w:tcPr>
            <w:tcW w:w="6120" w:type="dxa"/>
            <w:tcBorders>
              <w:top w:val="none" w:sz="4" w:space="0" w:color="6E6E6E"/>
              <w:left w:val="single" w:sz="4" w:space="0" w:color="6E6E6E"/>
              <w:bottom w:val="single" w:sz="4" w:space="0" w:color="6E6E6E"/>
            </w:tcBorders>
          </w:tcPr>
          <w:p w14:paraId="5D423692" w14:textId="77777777" w:rsidR="004E7697" w:rsidRDefault="004E7697">
            <w:pPr>
              <w:pStyle w:val="ProductList-TableBody"/>
              <w:rPr>
                <w:rtl/>
              </w:rPr>
            </w:pPr>
          </w:p>
        </w:tc>
        <w:tc>
          <w:tcPr>
            <w:tcW w:w="6000" w:type="dxa"/>
          </w:tcPr>
          <w:p w14:paraId="50347739" w14:textId="77777777" w:rsidR="004E7697" w:rsidRDefault="002B5C49">
            <w:pPr>
              <w:pStyle w:val="ProductList-TableBody"/>
              <w:rPr>
                <w:rtl/>
              </w:rPr>
            </w:pPr>
            <w:r>
              <w:rPr>
                <w:rtl/>
              </w:rPr>
              <w:t xml:space="preserve"> ‏</w:t>
            </w:r>
            <w:dir w:val="rtl">
              <w:r>
                <w:rPr>
                  <w:rtl/>
                </w:rPr>
                <w:t>ترخيص وصول العميل لـ Skype for Business Plus</w:t>
              </w:r>
              <w:r>
                <w:rPr>
                  <w:rtl/>
                </w:rPr>
                <w:t>‬ (ترخيص اشتراك المستخدم)</w:t>
              </w:r>
              <w:r w:rsidR="00733002">
                <w:t>‬</w:t>
              </w:r>
            </w:dir>
          </w:p>
        </w:tc>
      </w:tr>
    </w:tbl>
    <w:p w14:paraId="1ED0F841" w14:textId="77777777" w:rsidR="004E7697" w:rsidRDefault="004E7697">
      <w:pPr>
        <w:pStyle w:val="ProductList-Body"/>
        <w:rPr>
          <w:rtl/>
        </w:rPr>
      </w:pPr>
    </w:p>
    <w:p w14:paraId="51D0A21D" w14:textId="77777777" w:rsidR="004E7697" w:rsidRDefault="002B5C49">
      <w:pPr>
        <w:pStyle w:val="ProductList-Offering2HeadingNoBorder"/>
        <w:outlineLvl w:val="2"/>
        <w:rPr>
          <w:rtl/>
        </w:rPr>
      </w:pPr>
      <w:r>
        <w:rPr>
          <w:rtl/>
        </w:rPr>
        <w:t>Project</w:t>
      </w:r>
      <w:r>
        <w:fldChar w:fldCharType="begin"/>
      </w:r>
      <w:r>
        <w:instrText xml:space="preserve"> TC "</w:instrText>
      </w:r>
      <w:bookmarkStart w:id="403" w:name="_Toc62547508"/>
      <w:r>
        <w:instrText>Project</w:instrText>
      </w:r>
      <w:bookmarkEnd w:id="403"/>
      <w:r>
        <w:instrText>" \l 3</w:instrText>
      </w:r>
      <w:r>
        <w:fldChar w:fldCharType="end"/>
      </w:r>
    </w:p>
    <w:p w14:paraId="4BE81DD5"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492"/>
        <w:gridCol w:w="5424"/>
      </w:tblGrid>
      <w:tr w:rsidR="004E7697" w14:paraId="4EF578B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22CD526B"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6000" w:type="dxa"/>
            <w:tcBorders>
              <w:top w:val="single" w:sz="4" w:space="0" w:color="0070C0"/>
              <w:bottom w:val="single" w:sz="4" w:space="0" w:color="6E6E6E"/>
              <w:right w:val="single" w:sz="4" w:space="0" w:color="0070C0"/>
            </w:tcBorders>
            <w:shd w:val="clear" w:color="auto" w:fill="0070C0"/>
          </w:tcPr>
          <w:p w14:paraId="39DF84C6" w14:textId="77777777" w:rsidR="004E7697" w:rsidRDefault="002B5C49">
            <w:pPr>
              <w:pStyle w:val="ProductList-TableBody"/>
              <w:rPr>
                <w:rtl/>
              </w:rPr>
            </w:pPr>
            <w:r>
              <w:rPr>
                <w:color w:val="FFFFFF"/>
                <w:rtl/>
              </w:rPr>
              <w:t>الترخيص (التراخيص) المؤهِّل</w:t>
            </w:r>
          </w:p>
        </w:tc>
      </w:tr>
      <w:tr w:rsidR="004E7697" w14:paraId="134D219D" w14:textId="77777777">
        <w:tc>
          <w:tcPr>
            <w:tcW w:w="6120" w:type="dxa"/>
            <w:tcBorders>
              <w:top w:val="single" w:sz="4" w:space="0" w:color="6E6E6E"/>
              <w:left w:val="single" w:sz="4" w:space="0" w:color="6E6E6E"/>
              <w:bottom w:val="none" w:sz="4" w:space="0" w:color="6E6E6E"/>
              <w:right w:val="single" w:sz="4" w:space="0" w:color="6E6E6E"/>
            </w:tcBorders>
          </w:tcPr>
          <w:p w14:paraId="3A250E0D" w14:textId="77777777" w:rsidR="004E7697" w:rsidRDefault="002B5C49">
            <w:pPr>
              <w:pStyle w:val="ProductList-TableBody"/>
              <w:rPr>
                <w:rtl/>
              </w:rPr>
            </w:pPr>
            <w:r>
              <w:rPr>
                <w:rtl/>
              </w:rPr>
              <w:t>‏</w:t>
            </w:r>
            <w:dir w:val="rtl">
              <w:r>
                <w:rPr>
                  <w:rtl/>
                </w:rPr>
                <w:t>خطة المشروع 1 من ضمان البرنامج</w:t>
              </w:r>
              <w:r w:rsidR="00733002">
                <w:t>‬</w:t>
              </w:r>
            </w:dir>
          </w:p>
        </w:tc>
        <w:tc>
          <w:tcPr>
            <w:tcW w:w="6000" w:type="dxa"/>
            <w:tcBorders>
              <w:top w:val="single" w:sz="4" w:space="0" w:color="6E6E6E"/>
              <w:left w:val="single" w:sz="4" w:space="0" w:color="6E6E6E"/>
              <w:bottom w:val="single" w:sz="4" w:space="0" w:color="6E6E6E"/>
              <w:right w:val="single" w:sz="4" w:space="0" w:color="6E6E6E"/>
            </w:tcBorders>
          </w:tcPr>
          <w:p w14:paraId="3A98CF15" w14:textId="77777777" w:rsidR="004E7697" w:rsidRDefault="002B5C49">
            <w:pPr>
              <w:pStyle w:val="ProductList-TableBody"/>
              <w:rPr>
                <w:rtl/>
              </w:rPr>
            </w:pPr>
            <w:r>
              <w:rPr>
                <w:rtl/>
              </w:rPr>
              <w:t xml:space="preserve">Project Standard </w:t>
            </w:r>
          </w:p>
        </w:tc>
      </w:tr>
      <w:tr w:rsidR="004E7697" w14:paraId="58F27A52" w14:textId="77777777">
        <w:tc>
          <w:tcPr>
            <w:tcW w:w="6120" w:type="dxa"/>
            <w:tcBorders>
              <w:top w:val="none" w:sz="4" w:space="0" w:color="6E6E6E"/>
              <w:left w:val="single" w:sz="4" w:space="0" w:color="6E6E6E"/>
              <w:bottom w:val="single" w:sz="4" w:space="0" w:color="6E6E6E"/>
              <w:right w:val="single" w:sz="4" w:space="0" w:color="6E6E6E"/>
            </w:tcBorders>
          </w:tcPr>
          <w:p w14:paraId="110F345E" w14:textId="77777777" w:rsidR="004E7697" w:rsidRDefault="004E7697">
            <w:pPr>
              <w:pStyle w:val="ProductList-TableBody"/>
              <w:rPr>
                <w:rtl/>
              </w:rPr>
            </w:pPr>
          </w:p>
        </w:tc>
        <w:tc>
          <w:tcPr>
            <w:tcW w:w="6000" w:type="dxa"/>
            <w:tcBorders>
              <w:top w:val="single" w:sz="4" w:space="0" w:color="6E6E6E"/>
              <w:left w:val="single" w:sz="4" w:space="0" w:color="6E6E6E"/>
              <w:bottom w:val="single" w:sz="4" w:space="0" w:color="6E6E6E"/>
              <w:right w:val="single" w:sz="4" w:space="0" w:color="6E6E6E"/>
            </w:tcBorders>
          </w:tcPr>
          <w:p w14:paraId="0F58B3B2" w14:textId="77777777" w:rsidR="004E7697" w:rsidRDefault="002B5C49">
            <w:pPr>
              <w:pStyle w:val="ProductList-TableBody"/>
              <w:rPr>
                <w:rtl/>
              </w:rPr>
            </w:pPr>
            <w:r>
              <w:rPr>
                <w:rtl/>
              </w:rPr>
              <w:t xml:space="preserve">Project Server CAL </w:t>
            </w:r>
          </w:p>
        </w:tc>
      </w:tr>
      <w:tr w:rsidR="004E7697" w14:paraId="72799335" w14:textId="77777777">
        <w:tc>
          <w:tcPr>
            <w:tcW w:w="6120" w:type="dxa"/>
            <w:tcBorders>
              <w:top w:val="single" w:sz="4" w:space="0" w:color="6E6E6E"/>
              <w:left w:val="single" w:sz="4" w:space="0" w:color="6E6E6E"/>
              <w:bottom w:val="none" w:sz="4" w:space="0" w:color="6E6E6E"/>
              <w:right w:val="single" w:sz="4" w:space="0" w:color="6E6E6E"/>
            </w:tcBorders>
          </w:tcPr>
          <w:p w14:paraId="694B80A4" w14:textId="77777777" w:rsidR="004E7697" w:rsidRDefault="002B5C49">
            <w:pPr>
              <w:pStyle w:val="ProductList-TableBody"/>
              <w:rPr>
                <w:rtl/>
              </w:rPr>
            </w:pPr>
            <w:r>
              <w:rPr>
                <w:rtl/>
              </w:rPr>
              <w:t>‏</w:t>
            </w:r>
            <w:dir w:val="rtl">
              <w:r>
                <w:rPr>
                  <w:rtl/>
                </w:rPr>
                <w:t>خطة المشروع 3 من ضمان البرنامج</w:t>
              </w:r>
              <w:r w:rsidR="00733002">
                <w:t>‬</w:t>
              </w:r>
            </w:dir>
          </w:p>
        </w:tc>
        <w:tc>
          <w:tcPr>
            <w:tcW w:w="6000" w:type="dxa"/>
            <w:tcBorders>
              <w:top w:val="single" w:sz="4" w:space="0" w:color="6E6E6E"/>
              <w:left w:val="single" w:sz="4" w:space="0" w:color="6E6E6E"/>
              <w:bottom w:val="single" w:sz="4" w:space="0" w:color="6E6E6E"/>
              <w:right w:val="single" w:sz="4" w:space="0" w:color="6E6E6E"/>
            </w:tcBorders>
          </w:tcPr>
          <w:p w14:paraId="10930027" w14:textId="77777777" w:rsidR="004E7697" w:rsidRDefault="002B5C49">
            <w:pPr>
              <w:pStyle w:val="ProductList-TableBody"/>
              <w:rPr>
                <w:rtl/>
              </w:rPr>
            </w:pPr>
            <w:r>
              <w:rPr>
                <w:rtl/>
              </w:rPr>
              <w:t>Project Professional</w:t>
            </w:r>
          </w:p>
        </w:tc>
      </w:tr>
      <w:tr w:rsidR="004E7697" w14:paraId="29C3622D" w14:textId="77777777">
        <w:tc>
          <w:tcPr>
            <w:tcW w:w="6120" w:type="dxa"/>
            <w:tcBorders>
              <w:top w:val="none" w:sz="4" w:space="0" w:color="6E6E6E"/>
              <w:left w:val="single" w:sz="4" w:space="0" w:color="6E6E6E"/>
              <w:bottom w:val="single" w:sz="4" w:space="0" w:color="6E6E6E"/>
              <w:right w:val="single" w:sz="4" w:space="0" w:color="6E6E6E"/>
            </w:tcBorders>
          </w:tcPr>
          <w:p w14:paraId="3D115D8D" w14:textId="77777777" w:rsidR="004E7697" w:rsidRDefault="004E7697">
            <w:pPr>
              <w:pStyle w:val="ProductList-TableBody"/>
              <w:rPr>
                <w:rtl/>
              </w:rPr>
            </w:pPr>
          </w:p>
        </w:tc>
        <w:tc>
          <w:tcPr>
            <w:tcW w:w="6000" w:type="dxa"/>
            <w:tcBorders>
              <w:top w:val="single" w:sz="4" w:space="0" w:color="6E6E6E"/>
              <w:left w:val="single" w:sz="4" w:space="0" w:color="6E6E6E"/>
              <w:bottom w:val="single" w:sz="4" w:space="0" w:color="6E6E6E"/>
              <w:right w:val="single" w:sz="4" w:space="0" w:color="6E6E6E"/>
            </w:tcBorders>
          </w:tcPr>
          <w:p w14:paraId="5E3EC974" w14:textId="77777777" w:rsidR="004E7697" w:rsidRDefault="002B5C49">
            <w:pPr>
              <w:pStyle w:val="ProductList-TableBody"/>
              <w:rPr>
                <w:rtl/>
              </w:rPr>
            </w:pPr>
            <w:r>
              <w:rPr>
                <w:rtl/>
              </w:rPr>
              <w:t>Project Server CAL</w:t>
            </w:r>
          </w:p>
        </w:tc>
      </w:tr>
      <w:tr w:rsidR="004E7697" w14:paraId="39B16254" w14:textId="77777777">
        <w:tc>
          <w:tcPr>
            <w:tcW w:w="6120" w:type="dxa"/>
            <w:tcBorders>
              <w:top w:val="single" w:sz="4" w:space="0" w:color="6E6E6E"/>
              <w:left w:val="single" w:sz="4" w:space="0" w:color="6E6E6E"/>
              <w:bottom w:val="none" w:sz="4" w:space="0" w:color="6E6E6E"/>
              <w:right w:val="single" w:sz="4" w:space="0" w:color="6E6E6E"/>
            </w:tcBorders>
          </w:tcPr>
          <w:p w14:paraId="479A1590" w14:textId="77777777" w:rsidR="004E7697" w:rsidRDefault="002B5C49">
            <w:pPr>
              <w:pStyle w:val="ProductList-TableBody"/>
              <w:rPr>
                <w:rtl/>
              </w:rPr>
            </w:pPr>
            <w:r>
              <w:rPr>
                <w:rtl/>
              </w:rPr>
              <w:t>‏</w:t>
            </w:r>
            <w:dir w:val="rtl">
              <w:r>
                <w:rPr>
                  <w:rtl/>
                </w:rPr>
                <w:t>خطة المشروع 5 من ضمان البرنامج</w:t>
              </w:r>
              <w:r w:rsidR="00733002">
                <w:t>‬</w:t>
              </w:r>
            </w:dir>
          </w:p>
        </w:tc>
        <w:tc>
          <w:tcPr>
            <w:tcW w:w="6000" w:type="dxa"/>
            <w:tcBorders>
              <w:top w:val="single" w:sz="4" w:space="0" w:color="6E6E6E"/>
              <w:left w:val="single" w:sz="4" w:space="0" w:color="6E6E6E"/>
              <w:bottom w:val="single" w:sz="4" w:space="0" w:color="6E6E6E"/>
              <w:right w:val="single" w:sz="4" w:space="0" w:color="6E6E6E"/>
            </w:tcBorders>
          </w:tcPr>
          <w:p w14:paraId="7D3A1E82" w14:textId="77777777" w:rsidR="004E7697" w:rsidRDefault="002B5C49">
            <w:pPr>
              <w:pStyle w:val="ProductList-TableBody"/>
              <w:rPr>
                <w:rtl/>
              </w:rPr>
            </w:pPr>
            <w:r>
              <w:rPr>
                <w:rtl/>
              </w:rPr>
              <w:t>Project Professional</w:t>
            </w:r>
          </w:p>
        </w:tc>
      </w:tr>
      <w:tr w:rsidR="004E7697" w14:paraId="16463F13" w14:textId="77777777">
        <w:tc>
          <w:tcPr>
            <w:tcW w:w="6120" w:type="dxa"/>
            <w:tcBorders>
              <w:top w:val="none" w:sz="4" w:space="0" w:color="6E6E6E"/>
              <w:left w:val="single" w:sz="4" w:space="0" w:color="6E6E6E"/>
              <w:bottom w:val="single" w:sz="4" w:space="0" w:color="6E6E6E"/>
              <w:right w:val="single" w:sz="4" w:space="0" w:color="6E6E6E"/>
            </w:tcBorders>
          </w:tcPr>
          <w:p w14:paraId="65160927" w14:textId="77777777" w:rsidR="004E7697" w:rsidRDefault="004E7697">
            <w:pPr>
              <w:pStyle w:val="ProductList-TableBody"/>
              <w:rPr>
                <w:rtl/>
              </w:rPr>
            </w:pPr>
          </w:p>
        </w:tc>
        <w:tc>
          <w:tcPr>
            <w:tcW w:w="6000" w:type="dxa"/>
            <w:tcBorders>
              <w:top w:val="single" w:sz="4" w:space="0" w:color="6E6E6E"/>
              <w:left w:val="single" w:sz="4" w:space="0" w:color="6E6E6E"/>
              <w:bottom w:val="single" w:sz="4" w:space="0" w:color="6E6E6E"/>
              <w:right w:val="single" w:sz="4" w:space="0" w:color="6E6E6E"/>
            </w:tcBorders>
          </w:tcPr>
          <w:p w14:paraId="196A18CD" w14:textId="77777777" w:rsidR="004E7697" w:rsidRDefault="002B5C49">
            <w:pPr>
              <w:pStyle w:val="ProductList-TableBody"/>
              <w:rPr>
                <w:rtl/>
              </w:rPr>
            </w:pPr>
            <w:r>
              <w:rPr>
                <w:rtl/>
              </w:rPr>
              <w:t>Project Server CAL</w:t>
            </w:r>
          </w:p>
        </w:tc>
      </w:tr>
    </w:tbl>
    <w:p w14:paraId="1FEE8423" w14:textId="77777777" w:rsidR="004E7697" w:rsidRDefault="004E7697">
      <w:pPr>
        <w:pStyle w:val="ProductList-Body"/>
        <w:rPr>
          <w:rtl/>
        </w:rPr>
      </w:pPr>
    </w:p>
    <w:p w14:paraId="1C4FEA17" w14:textId="77777777" w:rsidR="004E7697" w:rsidRDefault="002B5C49">
      <w:pPr>
        <w:pStyle w:val="ProductList-Offering2HeadingNoBorder"/>
        <w:outlineLvl w:val="2"/>
        <w:rPr>
          <w:rtl/>
        </w:rPr>
      </w:pPr>
      <w:r>
        <w:rPr>
          <w:rtl/>
        </w:rPr>
        <w:t>Visio</w:t>
      </w:r>
      <w:r>
        <w:fldChar w:fldCharType="begin"/>
      </w:r>
      <w:r>
        <w:instrText xml:space="preserve"> TC "</w:instrText>
      </w:r>
      <w:bookmarkStart w:id="404" w:name="_Toc62547509"/>
      <w:r>
        <w:instrText>Visio</w:instrText>
      </w:r>
      <w:bookmarkEnd w:id="404"/>
      <w:r>
        <w:instrText>" \l 3</w:instrText>
      </w:r>
      <w:r>
        <w:fldChar w:fldCharType="end"/>
      </w:r>
    </w:p>
    <w:tbl>
      <w:tblPr>
        <w:tblStyle w:val="PURTable"/>
        <w:bidiVisual/>
        <w:tblW w:w="0" w:type="dxa"/>
        <w:tblLook w:val="04A0" w:firstRow="1" w:lastRow="0" w:firstColumn="1" w:lastColumn="0" w:noHBand="0" w:noVBand="1"/>
      </w:tblPr>
      <w:tblGrid>
        <w:gridCol w:w="5598"/>
        <w:gridCol w:w="5318"/>
      </w:tblGrid>
      <w:tr w:rsidR="004E7697" w14:paraId="01764D1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left w:val="single" w:sz="4" w:space="0" w:color="6E6E6E"/>
              <w:bottom w:val="single" w:sz="4" w:space="0" w:color="6E6E6E"/>
              <w:right w:val="none" w:sz="4" w:space="0" w:color="6E6E6E"/>
            </w:tcBorders>
            <w:shd w:val="clear" w:color="auto" w:fill="0070C0"/>
          </w:tcPr>
          <w:p w14:paraId="40D430BF" w14:textId="77777777" w:rsidR="004E7697" w:rsidRDefault="002B5C49">
            <w:pPr>
              <w:pStyle w:val="ProductList-TableBody"/>
              <w:rPr>
                <w:rtl/>
              </w:rPr>
            </w:pPr>
            <w:r>
              <w:rPr>
                <w:color w:val="FFFFFF"/>
                <w:rtl/>
              </w:rPr>
              <w:t>ترخيص اشتراك المستخدم الذي يتضمن الخيار "من ضمان البرنامج"</w:t>
            </w:r>
          </w:p>
        </w:tc>
        <w:tc>
          <w:tcPr>
            <w:tcW w:w="5880" w:type="dxa"/>
            <w:tcBorders>
              <w:left w:val="none" w:sz="4" w:space="0" w:color="6E6E6E"/>
              <w:bottom w:val="single" w:sz="4" w:space="0" w:color="6E6E6E"/>
              <w:right w:val="single" w:sz="4" w:space="0" w:color="6E6E6E"/>
            </w:tcBorders>
            <w:shd w:val="clear" w:color="auto" w:fill="0070C0"/>
          </w:tcPr>
          <w:p w14:paraId="275EF8AA" w14:textId="77777777" w:rsidR="004E7697" w:rsidRDefault="002B5C49">
            <w:pPr>
              <w:pStyle w:val="ProductList-TableBody"/>
              <w:rPr>
                <w:rtl/>
              </w:rPr>
            </w:pPr>
            <w:r>
              <w:rPr>
                <w:color w:val="FFFFFF"/>
                <w:rtl/>
              </w:rPr>
              <w:t>الترخيص (التراخيص) المؤهِّل</w:t>
            </w:r>
          </w:p>
        </w:tc>
      </w:tr>
      <w:tr w:rsidR="004E7697" w14:paraId="7E54668F" w14:textId="77777777">
        <w:tc>
          <w:tcPr>
            <w:tcW w:w="6240" w:type="dxa"/>
            <w:tcBorders>
              <w:top w:val="single" w:sz="4" w:space="0" w:color="6E6E6E"/>
              <w:left w:val="single" w:sz="4" w:space="0" w:color="6E6E6E"/>
              <w:bottom w:val="single" w:sz="4" w:space="0" w:color="6E6E6E"/>
              <w:right w:val="single" w:sz="4" w:space="0" w:color="6E6E6E"/>
            </w:tcBorders>
          </w:tcPr>
          <w:p w14:paraId="3278B2E4" w14:textId="77777777" w:rsidR="004E7697" w:rsidRDefault="002B5C49">
            <w:pPr>
              <w:pStyle w:val="ProductList-TableBody"/>
              <w:rPr>
                <w:rtl/>
              </w:rPr>
            </w:pPr>
            <w:r>
              <w:rPr>
                <w:rtl/>
              </w:rPr>
              <w:t>Visio Online الخطة 1 و2 بخيار "من ضمان البرنامج"</w:t>
            </w:r>
          </w:p>
        </w:tc>
        <w:tc>
          <w:tcPr>
            <w:tcW w:w="5880" w:type="dxa"/>
            <w:tcBorders>
              <w:top w:val="single" w:sz="4" w:space="0" w:color="6E6E6E"/>
              <w:left w:val="single" w:sz="4" w:space="0" w:color="6E6E6E"/>
              <w:bottom w:val="single" w:sz="4" w:space="0" w:color="6E6E6E"/>
              <w:right w:val="single" w:sz="4" w:space="0" w:color="6E6E6E"/>
            </w:tcBorders>
          </w:tcPr>
          <w:p w14:paraId="5B73A381" w14:textId="77777777" w:rsidR="004E7697" w:rsidRDefault="002B5C49">
            <w:pPr>
              <w:pStyle w:val="ProductList-TableBody"/>
              <w:rPr>
                <w:rtl/>
              </w:rPr>
            </w:pPr>
            <w:r>
              <w:rPr>
                <w:rtl/>
              </w:rPr>
              <w:t>Visio Professional</w:t>
            </w:r>
          </w:p>
        </w:tc>
      </w:tr>
      <w:tr w:rsidR="004E7697" w14:paraId="1DB4A765" w14:textId="77777777">
        <w:tc>
          <w:tcPr>
            <w:tcW w:w="6240" w:type="dxa"/>
            <w:tcBorders>
              <w:top w:val="single" w:sz="4" w:space="0" w:color="6E6E6E"/>
              <w:left w:val="single" w:sz="4" w:space="0" w:color="6E6E6E"/>
              <w:right w:val="single" w:sz="4" w:space="0" w:color="6E6E6E"/>
            </w:tcBorders>
          </w:tcPr>
          <w:p w14:paraId="06EF8A9E" w14:textId="77777777" w:rsidR="004E7697" w:rsidRDefault="002B5C49">
            <w:pPr>
              <w:pStyle w:val="ProductList-TableBody"/>
              <w:rPr>
                <w:rtl/>
              </w:rPr>
            </w:pPr>
            <w:r>
              <w:rPr>
                <w:rtl/>
              </w:rPr>
              <w:t>Visio Online الخطة 1 بخيار "من ضمان البرنامج"</w:t>
            </w:r>
          </w:p>
        </w:tc>
        <w:tc>
          <w:tcPr>
            <w:tcW w:w="5880" w:type="dxa"/>
            <w:tcBorders>
              <w:top w:val="single" w:sz="4" w:space="0" w:color="6E6E6E"/>
              <w:left w:val="single" w:sz="4" w:space="0" w:color="6E6E6E"/>
              <w:right w:val="single" w:sz="4" w:space="0" w:color="6E6E6E"/>
            </w:tcBorders>
          </w:tcPr>
          <w:p w14:paraId="2EA57CE2" w14:textId="77777777" w:rsidR="004E7697" w:rsidRDefault="002B5C49">
            <w:pPr>
              <w:pStyle w:val="ProductList-TableBody"/>
              <w:rPr>
                <w:rtl/>
              </w:rPr>
            </w:pPr>
            <w:r>
              <w:rPr>
                <w:rtl/>
              </w:rPr>
              <w:t>Visio Standard</w:t>
            </w:r>
          </w:p>
        </w:tc>
      </w:tr>
    </w:tbl>
    <w:p w14:paraId="3686977F" w14:textId="77777777" w:rsidR="004E7697" w:rsidRDefault="002B5C49">
      <w:pPr>
        <w:pStyle w:val="ProductList-SectionHeading"/>
        <w:pageBreakBefore/>
        <w:outlineLvl w:val="0"/>
        <w:rPr>
          <w:rtl/>
        </w:rPr>
      </w:pPr>
      <w:bookmarkStart w:id="405" w:name="_Sec562"/>
      <w:bookmarkEnd w:id="378"/>
      <w:r>
        <w:rPr>
          <w:rtl/>
        </w:rPr>
        <w:t>الملحق (د) - الخدمات الاحترافية</w:t>
      </w:r>
      <w:r>
        <w:fldChar w:fldCharType="begin"/>
      </w:r>
      <w:r>
        <w:instrText xml:space="preserve"> TC "</w:instrText>
      </w:r>
      <w:bookmarkStart w:id="406" w:name="_Toc62547510"/>
      <w:r>
        <w:instrText>الملحق (د) - الخدمات الاحترافية</w:instrText>
      </w:r>
      <w:bookmarkEnd w:id="406"/>
      <w:r>
        <w:instrText>" \l 1</w:instrText>
      </w:r>
      <w:r>
        <w:fldChar w:fldCharType="end"/>
      </w:r>
    </w:p>
    <w:p w14:paraId="646EB9C0" w14:textId="77777777" w:rsidR="004E7697" w:rsidRDefault="002B5C49">
      <w:pPr>
        <w:pStyle w:val="ProductList-Body"/>
        <w:rPr>
          <w:rtl/>
        </w:rPr>
      </w:pPr>
      <w:r>
        <w:rPr>
          <w:rtl/>
        </w:rPr>
        <w:t>فيما يلي وصف للخدمات الاحترافية المتوفرة من خلال الترخيص المجمع من Microsoft:</w:t>
      </w:r>
    </w:p>
    <w:p w14:paraId="06D8FA0F" w14:textId="77777777" w:rsidR="004E7697" w:rsidRDefault="002B5C49">
      <w:pPr>
        <w:pStyle w:val="ProductList-Offering1Heading"/>
        <w:outlineLvl w:val="1"/>
        <w:rPr>
          <w:rtl/>
        </w:rPr>
      </w:pPr>
      <w:bookmarkStart w:id="407" w:name="_Sec565"/>
      <w:r>
        <w:rPr>
          <w:rtl/>
        </w:rPr>
        <w:t>عروض دعم Microsoft Premier</w:t>
      </w:r>
      <w:bookmarkEnd w:id="407"/>
      <w:r>
        <w:fldChar w:fldCharType="begin"/>
      </w:r>
      <w:r>
        <w:instrText xml:space="preserve"> TC "</w:instrText>
      </w:r>
      <w:bookmarkStart w:id="408" w:name="_Toc62547511"/>
      <w:r>
        <w:instrText>عروض دعم Microsoft Premier</w:instrText>
      </w:r>
      <w:bookmarkEnd w:id="408"/>
      <w:r>
        <w:instrText>" \l 2</w:instrText>
      </w:r>
      <w:r>
        <w:fldChar w:fldCharType="end"/>
      </w:r>
    </w:p>
    <w:tbl>
      <w:tblPr>
        <w:tblStyle w:val="PURTable"/>
        <w:bidiVisual/>
        <w:tblW w:w="0" w:type="dxa"/>
        <w:tblLook w:val="04A0" w:firstRow="1" w:lastRow="0" w:firstColumn="1" w:lastColumn="0" w:noHBand="0" w:noVBand="1"/>
      </w:tblPr>
      <w:tblGrid>
        <w:gridCol w:w="3645"/>
        <w:gridCol w:w="1806"/>
        <w:gridCol w:w="1842"/>
        <w:gridCol w:w="1817"/>
        <w:gridCol w:w="1806"/>
      </w:tblGrid>
      <w:tr w:rsidR="004E7697" w14:paraId="2EB4C8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CFDB5DD" w14:textId="77777777" w:rsidR="004E7697" w:rsidRDefault="002B5C49">
            <w:pPr>
              <w:pStyle w:val="ProductList-TableBody"/>
              <w:rPr>
                <w:rtl/>
              </w:rPr>
            </w:pPr>
            <w:r>
              <w:rPr>
                <w:color w:val="FFFFFF"/>
                <w:rtl/>
              </w:rPr>
              <w:t>المنطقة</w:t>
            </w:r>
            <w:r>
              <w:rPr>
                <w:vertAlign w:val="superscript"/>
                <w:rtl/>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C36C3C4" w14:textId="77777777" w:rsidR="004E7697" w:rsidRDefault="002B5C49">
            <w:pPr>
              <w:pStyle w:val="ProductList-TableBody"/>
              <w:jc w:val="center"/>
              <w:rPr>
                <w:rtl/>
              </w:rPr>
            </w:pPr>
            <w:r>
              <w:rPr>
                <w:color w:val="FFFFFF"/>
                <w:rtl/>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C00FFEF" w14:textId="77777777" w:rsidR="004E7697" w:rsidRDefault="002B5C49">
            <w:pPr>
              <w:pStyle w:val="ProductList-TableBody"/>
              <w:jc w:val="center"/>
              <w:rPr>
                <w:rtl/>
              </w:rPr>
            </w:pPr>
            <w:r>
              <w:rPr>
                <w:color w:val="FFFFFF"/>
                <w:rtl/>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D674378" w14:textId="77777777" w:rsidR="004E7697" w:rsidRDefault="002B5C49">
            <w:pPr>
              <w:pStyle w:val="ProductList-TableBody"/>
              <w:jc w:val="center"/>
              <w:rPr>
                <w:rtl/>
              </w:rPr>
            </w:pPr>
            <w:r>
              <w:rPr>
                <w:color w:val="FFFFFF"/>
                <w:rtl/>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D945605" w14:textId="77777777" w:rsidR="004E7697" w:rsidRDefault="002B5C49">
            <w:pPr>
              <w:pStyle w:val="ProductList-TableBody"/>
              <w:jc w:val="center"/>
              <w:rPr>
                <w:rtl/>
              </w:rPr>
            </w:pPr>
            <w:r>
              <w:rPr>
                <w:color w:val="FFFFFF"/>
                <w:rtl/>
              </w:rPr>
              <w:t>Premier Plus</w:t>
            </w:r>
          </w:p>
        </w:tc>
      </w:tr>
      <w:tr w:rsidR="004E7697" w14:paraId="00737826" w14:textId="77777777">
        <w:tc>
          <w:tcPr>
            <w:tcW w:w="4040" w:type="dxa"/>
            <w:tcBorders>
              <w:top w:val="single" w:sz="4" w:space="0" w:color="000000"/>
              <w:left w:val="single" w:sz="4" w:space="0" w:color="000000"/>
              <w:bottom w:val="single" w:sz="4" w:space="0" w:color="000000"/>
              <w:right w:val="single" w:sz="4" w:space="0" w:color="000000"/>
            </w:tcBorders>
          </w:tcPr>
          <w:p w14:paraId="6877B415" w14:textId="77777777" w:rsidR="004E7697" w:rsidRDefault="002B5C49">
            <w:pPr>
              <w:pStyle w:val="ProductList-TableBody"/>
              <w:rPr>
                <w:rtl/>
              </w:rPr>
            </w:pPr>
            <w:r>
              <w:rPr>
                <w:rtl/>
              </w:rPr>
              <w:t>إدارة حساب الدعم</w:t>
            </w:r>
          </w:p>
        </w:tc>
        <w:tc>
          <w:tcPr>
            <w:tcW w:w="1960" w:type="dxa"/>
            <w:tcBorders>
              <w:top w:val="single" w:sz="4" w:space="0" w:color="000000"/>
              <w:left w:val="single" w:sz="4" w:space="0" w:color="000000"/>
              <w:bottom w:val="single" w:sz="4" w:space="0" w:color="000000"/>
              <w:right w:val="single" w:sz="4" w:space="0" w:color="000000"/>
            </w:tcBorders>
          </w:tcPr>
          <w:p w14:paraId="53448615"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06D8C885"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45915794"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73D9AA9E" w14:textId="77777777" w:rsidR="004E7697" w:rsidRDefault="002B5C49">
            <w:pPr>
              <w:pStyle w:val="ProductList-TableBody"/>
              <w:jc w:val="center"/>
              <w:rPr>
                <w:rtl/>
              </w:rPr>
            </w:pPr>
            <w:r>
              <w:rPr>
                <w:rtl/>
              </w:rPr>
              <w:t>X</w:t>
            </w:r>
          </w:p>
        </w:tc>
      </w:tr>
      <w:tr w:rsidR="004E7697" w14:paraId="4507D1D3" w14:textId="77777777">
        <w:tc>
          <w:tcPr>
            <w:tcW w:w="4040" w:type="dxa"/>
            <w:tcBorders>
              <w:top w:val="single" w:sz="4" w:space="0" w:color="000000"/>
              <w:left w:val="single" w:sz="4" w:space="0" w:color="000000"/>
              <w:bottom w:val="single" w:sz="4" w:space="0" w:color="000000"/>
              <w:right w:val="single" w:sz="4" w:space="0" w:color="000000"/>
            </w:tcBorders>
          </w:tcPr>
          <w:p w14:paraId="68D4E9F2" w14:textId="77777777" w:rsidR="004E7697" w:rsidRDefault="002B5C49">
            <w:pPr>
              <w:pStyle w:val="ProductList-TableBody"/>
              <w:rPr>
                <w:rtl/>
              </w:rPr>
            </w:pPr>
            <w:r>
              <w:rPr>
                <w:rtl/>
              </w:rPr>
              <w:t>جمع المعلومات وإعداد التقارير للحساب</w:t>
            </w:r>
          </w:p>
        </w:tc>
        <w:tc>
          <w:tcPr>
            <w:tcW w:w="1960" w:type="dxa"/>
            <w:tcBorders>
              <w:top w:val="single" w:sz="4" w:space="0" w:color="000000"/>
              <w:left w:val="single" w:sz="4" w:space="0" w:color="000000"/>
              <w:bottom w:val="single" w:sz="4" w:space="0" w:color="000000"/>
              <w:right w:val="single" w:sz="4" w:space="0" w:color="000000"/>
            </w:tcBorders>
          </w:tcPr>
          <w:p w14:paraId="4B1FE632" w14:textId="77777777" w:rsidR="004E7697" w:rsidRDefault="002B5C49">
            <w:pPr>
              <w:pStyle w:val="ProductList-TableBody"/>
              <w:rPr>
                <w:rtl/>
              </w:rPr>
            </w:pPr>
            <w:r>
              <w:rPr>
                <w:rtl/>
              </w:rPr>
              <w:t>شهريًا</w:t>
            </w:r>
          </w:p>
        </w:tc>
        <w:tc>
          <w:tcPr>
            <w:tcW w:w="1960" w:type="dxa"/>
            <w:tcBorders>
              <w:top w:val="single" w:sz="4" w:space="0" w:color="000000"/>
              <w:left w:val="single" w:sz="4" w:space="0" w:color="000000"/>
              <w:bottom w:val="single" w:sz="4" w:space="0" w:color="000000"/>
              <w:right w:val="single" w:sz="4" w:space="0" w:color="000000"/>
            </w:tcBorders>
          </w:tcPr>
          <w:p w14:paraId="21CEE615" w14:textId="77777777" w:rsidR="004E7697" w:rsidRDefault="002B5C49">
            <w:pPr>
              <w:pStyle w:val="ProductList-TableBody"/>
              <w:rPr>
                <w:rtl/>
              </w:rPr>
            </w:pPr>
            <w:r>
              <w:rPr>
                <w:rtl/>
              </w:rPr>
              <w:t>شهريًا</w:t>
            </w:r>
          </w:p>
        </w:tc>
        <w:tc>
          <w:tcPr>
            <w:tcW w:w="1960" w:type="dxa"/>
            <w:tcBorders>
              <w:top w:val="single" w:sz="4" w:space="0" w:color="000000"/>
              <w:left w:val="single" w:sz="4" w:space="0" w:color="000000"/>
              <w:bottom w:val="single" w:sz="4" w:space="0" w:color="000000"/>
              <w:right w:val="single" w:sz="4" w:space="0" w:color="000000"/>
            </w:tcBorders>
          </w:tcPr>
          <w:p w14:paraId="195D65E9" w14:textId="77777777" w:rsidR="004E7697" w:rsidRDefault="002B5C49">
            <w:pPr>
              <w:pStyle w:val="ProductList-TableBody"/>
              <w:rPr>
                <w:rtl/>
              </w:rPr>
            </w:pPr>
            <w:r>
              <w:rPr>
                <w:rtl/>
              </w:rPr>
              <w:t>شهريًا</w:t>
            </w:r>
          </w:p>
        </w:tc>
        <w:tc>
          <w:tcPr>
            <w:tcW w:w="1960" w:type="dxa"/>
            <w:tcBorders>
              <w:top w:val="single" w:sz="4" w:space="0" w:color="000000"/>
              <w:left w:val="single" w:sz="4" w:space="0" w:color="000000"/>
              <w:bottom w:val="single" w:sz="4" w:space="0" w:color="000000"/>
              <w:right w:val="single" w:sz="4" w:space="0" w:color="000000"/>
            </w:tcBorders>
          </w:tcPr>
          <w:p w14:paraId="2F1B4A8D" w14:textId="77777777" w:rsidR="004E7697" w:rsidRDefault="002B5C49">
            <w:pPr>
              <w:pStyle w:val="ProductList-TableBody"/>
              <w:rPr>
                <w:rtl/>
              </w:rPr>
            </w:pPr>
            <w:r>
              <w:rPr>
                <w:rtl/>
              </w:rPr>
              <w:t>شهريًا</w:t>
            </w:r>
          </w:p>
        </w:tc>
      </w:tr>
      <w:tr w:rsidR="004E7697" w14:paraId="68750833" w14:textId="77777777">
        <w:tc>
          <w:tcPr>
            <w:tcW w:w="4040" w:type="dxa"/>
            <w:tcBorders>
              <w:top w:val="single" w:sz="4" w:space="0" w:color="000000"/>
              <w:left w:val="single" w:sz="4" w:space="0" w:color="000000"/>
              <w:bottom w:val="single" w:sz="4" w:space="0" w:color="000000"/>
              <w:right w:val="single" w:sz="4" w:space="0" w:color="000000"/>
            </w:tcBorders>
          </w:tcPr>
          <w:p w14:paraId="580953E2" w14:textId="77777777" w:rsidR="004E7697" w:rsidRDefault="002B5C49">
            <w:pPr>
              <w:pStyle w:val="ProductList-TableBody"/>
              <w:rPr>
                <w:rtl/>
              </w:rPr>
            </w:pPr>
            <w:r>
              <w:rPr>
                <w:rtl/>
              </w:rPr>
              <w:t>مساعدة الدعم (الساعات المخصصة سنويًا)</w:t>
            </w:r>
          </w:p>
        </w:tc>
        <w:tc>
          <w:tcPr>
            <w:tcW w:w="1960" w:type="dxa"/>
            <w:tcBorders>
              <w:top w:val="single" w:sz="4" w:space="0" w:color="000000"/>
              <w:left w:val="single" w:sz="4" w:space="0" w:color="000000"/>
              <w:bottom w:val="single" w:sz="4" w:space="0" w:color="000000"/>
              <w:right w:val="single" w:sz="4" w:space="0" w:color="000000"/>
            </w:tcBorders>
          </w:tcPr>
          <w:p w14:paraId="78E3E2D5" w14:textId="77777777" w:rsidR="004E7697" w:rsidRDefault="002B5C49">
            <w:pPr>
              <w:pStyle w:val="ProductList-TableBody"/>
              <w:rPr>
                <w:rtl/>
              </w:rPr>
            </w:pPr>
            <w:r>
              <w:rPr>
                <w:rtl/>
              </w:rPr>
              <w:t>حتى 10 ساعات</w:t>
            </w:r>
          </w:p>
        </w:tc>
        <w:tc>
          <w:tcPr>
            <w:tcW w:w="1960" w:type="dxa"/>
            <w:tcBorders>
              <w:top w:val="single" w:sz="4" w:space="0" w:color="000000"/>
              <w:left w:val="single" w:sz="4" w:space="0" w:color="000000"/>
              <w:bottom w:val="single" w:sz="4" w:space="0" w:color="000000"/>
              <w:right w:val="single" w:sz="4" w:space="0" w:color="000000"/>
            </w:tcBorders>
          </w:tcPr>
          <w:p w14:paraId="59820E7F" w14:textId="77777777" w:rsidR="004E7697" w:rsidRDefault="002B5C49">
            <w:pPr>
              <w:pStyle w:val="ProductList-TableBody"/>
              <w:rPr>
                <w:rtl/>
              </w:rPr>
            </w:pPr>
            <w:r>
              <w:rPr>
                <w:rtl/>
              </w:rPr>
              <w:t>حتى 10 ساعات</w:t>
            </w:r>
          </w:p>
          <w:p w14:paraId="6D73078F" w14:textId="77777777" w:rsidR="004E7697" w:rsidRDefault="002B5C49">
            <w:pPr>
              <w:pStyle w:val="ProductList-TableBody"/>
              <w:rPr>
                <w:rtl/>
              </w:rPr>
            </w:pPr>
            <w:r>
              <w:rPr>
                <w:rtl/>
              </w:rPr>
              <w:t>+1 اختبار السلامة</w:t>
            </w:r>
          </w:p>
          <w:p w14:paraId="70F5E897" w14:textId="77777777" w:rsidR="004E7697" w:rsidRDefault="002B5C49">
            <w:pPr>
              <w:pStyle w:val="ProductList-TableBody"/>
              <w:rPr>
                <w:rtl/>
              </w:rPr>
            </w:pPr>
            <w:r>
              <w:rPr>
                <w:rtl/>
              </w:rPr>
              <w:t>+1 ورشة العمل</w:t>
            </w:r>
          </w:p>
        </w:tc>
        <w:tc>
          <w:tcPr>
            <w:tcW w:w="1960" w:type="dxa"/>
            <w:tcBorders>
              <w:top w:val="single" w:sz="4" w:space="0" w:color="000000"/>
              <w:left w:val="single" w:sz="4" w:space="0" w:color="000000"/>
              <w:bottom w:val="single" w:sz="4" w:space="0" w:color="000000"/>
              <w:right w:val="single" w:sz="4" w:space="0" w:color="000000"/>
            </w:tcBorders>
          </w:tcPr>
          <w:p w14:paraId="24E8DB93" w14:textId="77777777" w:rsidR="004E7697" w:rsidRDefault="002B5C49">
            <w:pPr>
              <w:pStyle w:val="ProductList-TableBody"/>
              <w:rPr>
                <w:rtl/>
              </w:rPr>
            </w:pPr>
            <w:r>
              <w:rPr>
                <w:rtl/>
              </w:rPr>
              <w:t xml:space="preserve">حتى 120 ساعة </w:t>
            </w:r>
          </w:p>
        </w:tc>
        <w:tc>
          <w:tcPr>
            <w:tcW w:w="1960" w:type="dxa"/>
            <w:tcBorders>
              <w:top w:val="single" w:sz="4" w:space="0" w:color="000000"/>
              <w:left w:val="single" w:sz="4" w:space="0" w:color="000000"/>
              <w:bottom w:val="single" w:sz="4" w:space="0" w:color="000000"/>
              <w:right w:val="single" w:sz="4" w:space="0" w:color="000000"/>
            </w:tcBorders>
          </w:tcPr>
          <w:p w14:paraId="143C4D7A" w14:textId="77777777" w:rsidR="004E7697" w:rsidRDefault="002B5C49">
            <w:pPr>
              <w:pStyle w:val="ProductList-TableBody"/>
              <w:rPr>
                <w:rtl/>
              </w:rPr>
            </w:pPr>
            <w:r>
              <w:rPr>
                <w:rtl/>
              </w:rPr>
              <w:t>حتى 160 ساعة</w:t>
            </w:r>
          </w:p>
        </w:tc>
      </w:tr>
      <w:tr w:rsidR="004E7697" w14:paraId="2A1F182C" w14:textId="77777777">
        <w:tc>
          <w:tcPr>
            <w:tcW w:w="4040" w:type="dxa"/>
            <w:tcBorders>
              <w:top w:val="single" w:sz="4" w:space="0" w:color="000000"/>
              <w:left w:val="single" w:sz="4" w:space="0" w:color="000000"/>
              <w:bottom w:val="single" w:sz="4" w:space="0" w:color="000000"/>
              <w:right w:val="single" w:sz="4" w:space="0" w:color="000000"/>
            </w:tcBorders>
          </w:tcPr>
          <w:p w14:paraId="6CC88649" w14:textId="77777777" w:rsidR="004E7697" w:rsidRDefault="002B5C49">
            <w:pPr>
              <w:pStyle w:val="ProductList-TableBody"/>
              <w:rPr>
                <w:rtl/>
              </w:rPr>
            </w:pPr>
            <w:r>
              <w:rPr>
                <w:rtl/>
              </w:rPr>
              <w:t>دعم حل المشكلات (PRS) (المخصص سنويًا)</w:t>
            </w:r>
          </w:p>
        </w:tc>
        <w:tc>
          <w:tcPr>
            <w:tcW w:w="1960" w:type="dxa"/>
            <w:tcBorders>
              <w:top w:val="single" w:sz="4" w:space="0" w:color="000000"/>
              <w:left w:val="single" w:sz="4" w:space="0" w:color="000000"/>
              <w:bottom w:val="single" w:sz="4" w:space="0" w:color="000000"/>
              <w:right w:val="single" w:sz="4" w:space="0" w:color="000000"/>
            </w:tcBorders>
          </w:tcPr>
          <w:p w14:paraId="63D47EBA" w14:textId="77777777" w:rsidR="004E7697" w:rsidRDefault="002B5C49">
            <w:pPr>
              <w:pStyle w:val="ProductList-TableBody"/>
              <w:rPr>
                <w:rtl/>
              </w:rPr>
            </w:pPr>
            <w:r>
              <w:rPr>
                <w:rtl/>
              </w:rPr>
              <w:t>حتى 40 ساعة</w:t>
            </w:r>
          </w:p>
        </w:tc>
        <w:tc>
          <w:tcPr>
            <w:tcW w:w="1960" w:type="dxa"/>
            <w:tcBorders>
              <w:top w:val="single" w:sz="4" w:space="0" w:color="000000"/>
              <w:left w:val="single" w:sz="4" w:space="0" w:color="000000"/>
              <w:bottom w:val="single" w:sz="4" w:space="0" w:color="000000"/>
              <w:right w:val="single" w:sz="4" w:space="0" w:color="000000"/>
            </w:tcBorders>
          </w:tcPr>
          <w:p w14:paraId="6A0E8819" w14:textId="77777777" w:rsidR="004E7697" w:rsidRDefault="002B5C49">
            <w:pPr>
              <w:pStyle w:val="ProductList-TableBody"/>
              <w:rPr>
                <w:rtl/>
              </w:rPr>
            </w:pPr>
            <w:r>
              <w:rPr>
                <w:rtl/>
              </w:rPr>
              <w:t>حتى 30 ساعة</w:t>
            </w:r>
          </w:p>
        </w:tc>
        <w:tc>
          <w:tcPr>
            <w:tcW w:w="1960" w:type="dxa"/>
            <w:tcBorders>
              <w:top w:val="single" w:sz="4" w:space="0" w:color="000000"/>
              <w:left w:val="single" w:sz="4" w:space="0" w:color="000000"/>
              <w:bottom w:val="single" w:sz="4" w:space="0" w:color="000000"/>
              <w:right w:val="single" w:sz="4" w:space="0" w:color="000000"/>
            </w:tcBorders>
          </w:tcPr>
          <w:p w14:paraId="4A8821D0" w14:textId="77777777" w:rsidR="004E7697" w:rsidRDefault="002B5C49">
            <w:pPr>
              <w:pStyle w:val="ProductList-TableBody"/>
              <w:rPr>
                <w:rtl/>
              </w:rPr>
            </w:pPr>
            <w:r>
              <w:rPr>
                <w:rtl/>
              </w:rPr>
              <w:t xml:space="preserve">حتى 80 ساعة </w:t>
            </w:r>
          </w:p>
        </w:tc>
        <w:tc>
          <w:tcPr>
            <w:tcW w:w="1960" w:type="dxa"/>
            <w:tcBorders>
              <w:top w:val="single" w:sz="4" w:space="0" w:color="000000"/>
              <w:left w:val="single" w:sz="4" w:space="0" w:color="000000"/>
              <w:bottom w:val="single" w:sz="4" w:space="0" w:color="000000"/>
              <w:right w:val="single" w:sz="4" w:space="0" w:color="000000"/>
            </w:tcBorders>
          </w:tcPr>
          <w:p w14:paraId="638616A1" w14:textId="77777777" w:rsidR="004E7697" w:rsidRDefault="002B5C49">
            <w:pPr>
              <w:pStyle w:val="ProductList-TableBody"/>
              <w:rPr>
                <w:rtl/>
              </w:rPr>
            </w:pPr>
            <w:r>
              <w:rPr>
                <w:rtl/>
              </w:rPr>
              <w:t>حتى 140 ساعة</w:t>
            </w:r>
          </w:p>
        </w:tc>
      </w:tr>
      <w:tr w:rsidR="004E7697" w14:paraId="3BB48A18" w14:textId="77777777">
        <w:tc>
          <w:tcPr>
            <w:tcW w:w="4040" w:type="dxa"/>
            <w:tcBorders>
              <w:top w:val="single" w:sz="4" w:space="0" w:color="000000"/>
              <w:left w:val="single" w:sz="4" w:space="0" w:color="000000"/>
              <w:bottom w:val="single" w:sz="4" w:space="0" w:color="000000"/>
              <w:right w:val="single" w:sz="4" w:space="0" w:color="000000"/>
            </w:tcBorders>
          </w:tcPr>
          <w:p w14:paraId="05EF293A" w14:textId="77777777" w:rsidR="004E7697" w:rsidRDefault="002B5C49">
            <w:pPr>
              <w:pStyle w:val="ProductList-TableBody"/>
              <w:rPr>
                <w:rtl/>
              </w:rPr>
            </w:pPr>
            <w:r>
              <w:rPr>
                <w:rtl/>
              </w:rPr>
              <w:t>إدارة تصعيد الحالات الحرجة على مدار اليوم طوال الأسبوع (مستوى الخطورة 1)</w:t>
            </w:r>
          </w:p>
        </w:tc>
        <w:tc>
          <w:tcPr>
            <w:tcW w:w="1960" w:type="dxa"/>
            <w:tcBorders>
              <w:top w:val="single" w:sz="4" w:space="0" w:color="000000"/>
              <w:left w:val="single" w:sz="4" w:space="0" w:color="000000"/>
              <w:bottom w:val="single" w:sz="4" w:space="0" w:color="000000"/>
              <w:right w:val="single" w:sz="4" w:space="0" w:color="000000"/>
            </w:tcBorders>
          </w:tcPr>
          <w:p w14:paraId="430D565C"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71B6DB6A"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0F0C631A"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69429E01" w14:textId="77777777" w:rsidR="004E7697" w:rsidRDefault="002B5C49">
            <w:pPr>
              <w:pStyle w:val="ProductList-TableBody"/>
              <w:jc w:val="center"/>
              <w:rPr>
                <w:rtl/>
              </w:rPr>
            </w:pPr>
            <w:r>
              <w:rPr>
                <w:rtl/>
              </w:rPr>
              <w:t>X</w:t>
            </w:r>
          </w:p>
        </w:tc>
      </w:tr>
      <w:tr w:rsidR="004E7697" w14:paraId="6A0A9985" w14:textId="77777777">
        <w:tc>
          <w:tcPr>
            <w:tcW w:w="4040" w:type="dxa"/>
            <w:tcBorders>
              <w:top w:val="single" w:sz="4" w:space="0" w:color="000000"/>
              <w:left w:val="single" w:sz="4" w:space="0" w:color="000000"/>
              <w:bottom w:val="single" w:sz="4" w:space="0" w:color="000000"/>
              <w:right w:val="single" w:sz="4" w:space="0" w:color="000000"/>
            </w:tcBorders>
          </w:tcPr>
          <w:p w14:paraId="18228C9E" w14:textId="77777777" w:rsidR="004E7697" w:rsidRDefault="002B5C49">
            <w:pPr>
              <w:pStyle w:val="ProductList-TableBody"/>
              <w:rPr>
                <w:rtl/>
              </w:rPr>
            </w:pPr>
            <w:r>
              <w:rPr>
                <w:rtl/>
              </w:rPr>
              <w:t>الدعم الميداني السريع</w:t>
            </w:r>
          </w:p>
        </w:tc>
        <w:tc>
          <w:tcPr>
            <w:tcW w:w="1960" w:type="dxa"/>
            <w:tcBorders>
              <w:top w:val="single" w:sz="4" w:space="0" w:color="000000"/>
              <w:left w:val="single" w:sz="4" w:space="0" w:color="000000"/>
              <w:bottom w:val="single" w:sz="4" w:space="0" w:color="000000"/>
              <w:right w:val="single" w:sz="4" w:space="0" w:color="000000"/>
            </w:tcBorders>
          </w:tcPr>
          <w:p w14:paraId="00795155"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4931EBBE"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1B2DA4E7"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411BFECB" w14:textId="77777777" w:rsidR="004E7697" w:rsidRDefault="002B5C49">
            <w:pPr>
              <w:pStyle w:val="ProductList-TableBody"/>
              <w:jc w:val="center"/>
              <w:rPr>
                <w:rtl/>
              </w:rPr>
            </w:pPr>
            <w:r>
              <w:rPr>
                <w:rtl/>
              </w:rPr>
              <w:t>X</w:t>
            </w:r>
          </w:p>
        </w:tc>
      </w:tr>
      <w:tr w:rsidR="004E7697" w14:paraId="124626A0" w14:textId="77777777">
        <w:tc>
          <w:tcPr>
            <w:tcW w:w="4040" w:type="dxa"/>
            <w:tcBorders>
              <w:top w:val="single" w:sz="4" w:space="0" w:color="000000"/>
              <w:left w:val="single" w:sz="4" w:space="0" w:color="000000"/>
              <w:bottom w:val="single" w:sz="4" w:space="0" w:color="000000"/>
              <w:right w:val="single" w:sz="4" w:space="0" w:color="000000"/>
            </w:tcBorders>
          </w:tcPr>
          <w:p w14:paraId="33B0731C" w14:textId="77777777" w:rsidR="004E7697" w:rsidRDefault="002B5C49">
            <w:pPr>
              <w:pStyle w:val="ProductList-TableBody"/>
              <w:rPr>
                <w:rtl/>
              </w:rPr>
            </w:pPr>
            <w:r>
              <w:rPr>
                <w:rtl/>
              </w:rPr>
              <w:t>خدمات المعلومات الوقائية</w:t>
            </w:r>
          </w:p>
        </w:tc>
        <w:tc>
          <w:tcPr>
            <w:tcW w:w="1960" w:type="dxa"/>
            <w:tcBorders>
              <w:top w:val="single" w:sz="4" w:space="0" w:color="000000"/>
              <w:left w:val="single" w:sz="4" w:space="0" w:color="000000"/>
              <w:bottom w:val="single" w:sz="4" w:space="0" w:color="000000"/>
              <w:right w:val="single" w:sz="4" w:space="0" w:color="000000"/>
            </w:tcBorders>
          </w:tcPr>
          <w:p w14:paraId="133CD350"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1F836B3F"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0FB618CC"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57E1F378" w14:textId="77777777" w:rsidR="004E7697" w:rsidRDefault="002B5C49">
            <w:pPr>
              <w:pStyle w:val="ProductList-TableBody"/>
              <w:jc w:val="center"/>
              <w:rPr>
                <w:rtl/>
              </w:rPr>
            </w:pPr>
            <w:r>
              <w:rPr>
                <w:rtl/>
              </w:rPr>
              <w:t>X</w:t>
            </w:r>
          </w:p>
        </w:tc>
      </w:tr>
      <w:tr w:rsidR="004E7697" w14:paraId="0877143F" w14:textId="77777777">
        <w:tc>
          <w:tcPr>
            <w:tcW w:w="4040" w:type="dxa"/>
            <w:tcBorders>
              <w:top w:val="single" w:sz="4" w:space="0" w:color="000000"/>
              <w:left w:val="single" w:sz="4" w:space="0" w:color="000000"/>
              <w:bottom w:val="single" w:sz="4" w:space="0" w:color="000000"/>
              <w:right w:val="single" w:sz="4" w:space="0" w:color="000000"/>
            </w:tcBorders>
          </w:tcPr>
          <w:p w14:paraId="28448E69" w14:textId="77777777" w:rsidR="004E7697" w:rsidRDefault="002B5C49">
            <w:pPr>
              <w:pStyle w:val="ProductList-TableBody"/>
              <w:rPr>
                <w:rtl/>
              </w:rPr>
            </w:pPr>
            <w:r>
              <w:rPr>
                <w:rtl/>
              </w:rPr>
              <w:t>‏</w:t>
            </w:r>
            <w:dir w:val="rtl">
              <w:r>
                <w:rPr>
                  <w:rtl/>
                </w:rPr>
                <w:t>موقع Microsoft Premier عبر الإنترنت</w:t>
              </w:r>
              <w:r>
                <w:rPr>
                  <w:rtl/>
                </w:rPr>
                <w:t>‬</w:t>
              </w:r>
              <w:r w:rsidR="00733002">
                <w:t>‬</w:t>
              </w:r>
            </w:dir>
          </w:p>
        </w:tc>
        <w:tc>
          <w:tcPr>
            <w:tcW w:w="1960" w:type="dxa"/>
            <w:tcBorders>
              <w:top w:val="single" w:sz="4" w:space="0" w:color="000000"/>
              <w:left w:val="single" w:sz="4" w:space="0" w:color="000000"/>
              <w:bottom w:val="single" w:sz="4" w:space="0" w:color="000000"/>
              <w:right w:val="single" w:sz="4" w:space="0" w:color="000000"/>
            </w:tcBorders>
          </w:tcPr>
          <w:p w14:paraId="69181427"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5BCA1D58"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73D49880" w14:textId="77777777" w:rsidR="004E7697" w:rsidRDefault="002B5C49">
            <w:pPr>
              <w:pStyle w:val="ProductList-TableBody"/>
              <w:jc w:val="center"/>
              <w:rPr>
                <w:rtl/>
              </w:rPr>
            </w:pPr>
            <w:r>
              <w:rPr>
                <w:rtl/>
              </w:rPr>
              <w:t>X</w:t>
            </w:r>
          </w:p>
        </w:tc>
        <w:tc>
          <w:tcPr>
            <w:tcW w:w="1960" w:type="dxa"/>
            <w:tcBorders>
              <w:top w:val="single" w:sz="4" w:space="0" w:color="000000"/>
              <w:left w:val="single" w:sz="4" w:space="0" w:color="000000"/>
              <w:bottom w:val="single" w:sz="4" w:space="0" w:color="000000"/>
              <w:right w:val="single" w:sz="4" w:space="0" w:color="000000"/>
            </w:tcBorders>
          </w:tcPr>
          <w:p w14:paraId="3DEB570B" w14:textId="77777777" w:rsidR="004E7697" w:rsidRDefault="002B5C49">
            <w:pPr>
              <w:pStyle w:val="ProductList-TableBody"/>
              <w:jc w:val="center"/>
              <w:rPr>
                <w:rtl/>
              </w:rPr>
            </w:pPr>
            <w:r>
              <w:rPr>
                <w:rtl/>
              </w:rPr>
              <w:t>X</w:t>
            </w:r>
          </w:p>
        </w:tc>
      </w:tr>
      <w:tr w:rsidR="004E7697" w14:paraId="6F4E798D" w14:textId="77777777">
        <w:tc>
          <w:tcPr>
            <w:tcW w:w="4040" w:type="dxa"/>
            <w:tcBorders>
              <w:top w:val="single" w:sz="4" w:space="0" w:color="000000"/>
              <w:left w:val="single" w:sz="4" w:space="0" w:color="000000"/>
              <w:bottom w:val="single" w:sz="4" w:space="0" w:color="000000"/>
              <w:right w:val="single" w:sz="4" w:space="0" w:color="000000"/>
            </w:tcBorders>
          </w:tcPr>
          <w:p w14:paraId="5B5060CB" w14:textId="77777777" w:rsidR="004E7697" w:rsidRDefault="002B5C49">
            <w:pPr>
              <w:pStyle w:val="ProductList-TableBody"/>
              <w:rPr>
                <w:rtl/>
              </w:rPr>
            </w:pPr>
            <w:r>
              <w:rPr>
                <w:rtl/>
              </w:rPr>
              <w:t>الساعات الإضافية</w:t>
            </w:r>
          </w:p>
        </w:tc>
        <w:tc>
          <w:tcPr>
            <w:tcW w:w="1960" w:type="dxa"/>
            <w:tcBorders>
              <w:top w:val="single" w:sz="4" w:space="0" w:color="000000"/>
              <w:left w:val="single" w:sz="4" w:space="0" w:color="000000"/>
              <w:bottom w:val="single" w:sz="4" w:space="0" w:color="000000"/>
              <w:right w:val="single" w:sz="4" w:space="0" w:color="000000"/>
            </w:tcBorders>
          </w:tcPr>
          <w:p w14:paraId="359E3685" w14:textId="77777777" w:rsidR="004E7697" w:rsidRDefault="002B5C49">
            <w:pPr>
              <w:pStyle w:val="ProductList-TableBody"/>
              <w:rPr>
                <w:rtl/>
              </w:rPr>
            </w:pPr>
            <w:r>
              <w:rPr>
                <w:rtl/>
              </w:rPr>
              <w:t>حزَم من 20</w:t>
            </w:r>
          </w:p>
        </w:tc>
        <w:tc>
          <w:tcPr>
            <w:tcW w:w="1960" w:type="dxa"/>
            <w:tcBorders>
              <w:top w:val="single" w:sz="4" w:space="0" w:color="000000"/>
              <w:left w:val="single" w:sz="4" w:space="0" w:color="000000"/>
              <w:bottom w:val="single" w:sz="4" w:space="0" w:color="000000"/>
              <w:right w:val="single" w:sz="4" w:space="0" w:color="000000"/>
            </w:tcBorders>
          </w:tcPr>
          <w:p w14:paraId="119E5FF1" w14:textId="77777777" w:rsidR="004E7697" w:rsidRDefault="002B5C49">
            <w:pPr>
              <w:pStyle w:val="ProductList-TableBody"/>
              <w:rPr>
                <w:rtl/>
              </w:rPr>
            </w:pPr>
            <w:r>
              <w:rPr>
                <w:rtl/>
              </w:rPr>
              <w:t>حزَم من 20</w:t>
            </w:r>
          </w:p>
        </w:tc>
        <w:tc>
          <w:tcPr>
            <w:tcW w:w="1960" w:type="dxa"/>
            <w:tcBorders>
              <w:top w:val="single" w:sz="4" w:space="0" w:color="000000"/>
              <w:left w:val="single" w:sz="4" w:space="0" w:color="000000"/>
              <w:bottom w:val="single" w:sz="4" w:space="0" w:color="000000"/>
              <w:right w:val="single" w:sz="4" w:space="0" w:color="000000"/>
            </w:tcBorders>
          </w:tcPr>
          <w:p w14:paraId="03D348F1" w14:textId="77777777" w:rsidR="004E7697" w:rsidRDefault="002B5C49">
            <w:pPr>
              <w:pStyle w:val="ProductList-TableBody"/>
              <w:rPr>
                <w:rtl/>
              </w:rPr>
            </w:pPr>
            <w:r>
              <w:rPr>
                <w:rtl/>
              </w:rPr>
              <w:t>حزَم من 20</w:t>
            </w:r>
          </w:p>
        </w:tc>
        <w:tc>
          <w:tcPr>
            <w:tcW w:w="1960" w:type="dxa"/>
            <w:tcBorders>
              <w:top w:val="single" w:sz="4" w:space="0" w:color="000000"/>
              <w:left w:val="single" w:sz="4" w:space="0" w:color="000000"/>
              <w:bottom w:val="single" w:sz="4" w:space="0" w:color="000000"/>
              <w:right w:val="single" w:sz="4" w:space="0" w:color="000000"/>
            </w:tcBorders>
          </w:tcPr>
          <w:p w14:paraId="5BA1F55B" w14:textId="77777777" w:rsidR="004E7697" w:rsidRDefault="002B5C49">
            <w:pPr>
              <w:pStyle w:val="ProductList-TableBody"/>
              <w:rPr>
                <w:rtl/>
              </w:rPr>
            </w:pPr>
            <w:r>
              <w:rPr>
                <w:rtl/>
              </w:rPr>
              <w:t>حزَم من 20</w:t>
            </w:r>
          </w:p>
        </w:tc>
      </w:tr>
    </w:tbl>
    <w:p w14:paraId="3099F9BB" w14:textId="77777777" w:rsidR="004E7697" w:rsidRDefault="002B5C49">
      <w:pPr>
        <w:pStyle w:val="ProductList-Body"/>
        <w:rPr>
          <w:rtl/>
        </w:rPr>
      </w:pPr>
      <w:r>
        <w:rPr>
          <w:vertAlign w:val="superscript"/>
          <w:rtl/>
        </w:rPr>
        <w:t xml:space="preserve">1 </w:t>
      </w:r>
      <w:r>
        <w:rPr>
          <w:i/>
          <w:rtl/>
        </w:rPr>
        <w:t>يتم تحديد ساعات العمل محليًا.</w:t>
      </w:r>
    </w:p>
    <w:p w14:paraId="1E0E36CE"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2712"/>
        <w:gridCol w:w="2721"/>
        <w:gridCol w:w="2749"/>
        <w:gridCol w:w="2734"/>
      </w:tblGrid>
      <w:tr w:rsidR="004E7697" w14:paraId="7BAD4DBB"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2593556" w14:textId="77777777" w:rsidR="004E7697" w:rsidRDefault="002B5C49">
            <w:pPr>
              <w:pStyle w:val="ProductList-TableBody"/>
              <w:rPr>
                <w:rtl/>
              </w:rPr>
            </w:pPr>
            <w:r>
              <w:rPr>
                <w:color w:val="FFFFFF"/>
                <w:rtl/>
              </w:rPr>
              <w:t>مستوى الخطورة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35FD612" w14:textId="77777777" w:rsidR="004E7697" w:rsidRDefault="002B5C49">
            <w:pPr>
              <w:pStyle w:val="ProductList-TableBody"/>
              <w:rPr>
                <w:rtl/>
              </w:rPr>
            </w:pPr>
            <w:r>
              <w:rPr>
                <w:color w:val="FFFFFF"/>
                <w:rtl/>
              </w:rPr>
              <w:t>الحالة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EA4425D" w14:textId="77777777" w:rsidR="004E7697" w:rsidRDefault="002B5C49">
            <w:pPr>
              <w:pStyle w:val="ProductList-TableBody"/>
              <w:rPr>
                <w:rtl/>
              </w:rPr>
            </w:pPr>
            <w:r>
              <w:rPr>
                <w:color w:val="FFFFFF"/>
                <w:rtl/>
              </w:rPr>
              <w:t>استجابة Microsoft المتوقعة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E92AAC0" w14:textId="77777777" w:rsidR="004E7697" w:rsidRDefault="002B5C49">
            <w:pPr>
              <w:pStyle w:val="ProductList-TableBody"/>
              <w:rPr>
                <w:rtl/>
              </w:rPr>
            </w:pPr>
            <w:r>
              <w:rPr>
                <w:color w:val="FFFFFF"/>
                <w:rtl/>
              </w:rPr>
              <w:t>استجابة العميل المتوقعة</w:t>
            </w:r>
          </w:p>
        </w:tc>
      </w:tr>
      <w:tr w:rsidR="004E7697" w14:paraId="212A8C26" w14:textId="77777777">
        <w:tc>
          <w:tcPr>
            <w:tcW w:w="3060" w:type="dxa"/>
            <w:tcBorders>
              <w:top w:val="single" w:sz="4" w:space="0" w:color="000000"/>
              <w:left w:val="single" w:sz="4" w:space="0" w:color="000000"/>
              <w:bottom w:val="single" w:sz="4" w:space="0" w:color="000000"/>
              <w:right w:val="single" w:sz="4" w:space="0" w:color="000000"/>
            </w:tcBorders>
          </w:tcPr>
          <w:p w14:paraId="428BF1CD" w14:textId="77777777" w:rsidR="004E7697" w:rsidRDefault="002B5C49">
            <w:pPr>
              <w:pStyle w:val="ProductList-TableBody"/>
              <w:rPr>
                <w:rtl/>
              </w:rPr>
            </w:pPr>
            <w:r>
              <w:rPr>
                <w:rtl/>
              </w:rPr>
              <w:t>1. إرسال عبر الهاتف فقط</w:t>
            </w:r>
          </w:p>
        </w:tc>
        <w:tc>
          <w:tcPr>
            <w:tcW w:w="3060" w:type="dxa"/>
            <w:tcBorders>
              <w:top w:val="single" w:sz="4" w:space="0" w:color="000000"/>
              <w:left w:val="single" w:sz="4" w:space="0" w:color="000000"/>
              <w:bottom w:val="single" w:sz="4" w:space="0" w:color="000000"/>
              <w:right w:val="single" w:sz="4" w:space="0" w:color="000000"/>
            </w:tcBorders>
          </w:tcPr>
          <w:p w14:paraId="0DC80A7C" w14:textId="77777777" w:rsidR="004E7697" w:rsidRDefault="002B5C49">
            <w:pPr>
              <w:pStyle w:val="ProductList-TableBody"/>
              <w:rPr>
                <w:rtl/>
              </w:rPr>
            </w:pPr>
            <w:r>
              <w:rPr>
                <w:rtl/>
              </w:rPr>
              <w:t xml:space="preserve">تأثير كارثي على الشركة: </w:t>
            </w:r>
          </w:p>
          <w:p w14:paraId="4E46F5B0" w14:textId="77777777" w:rsidR="004E7697" w:rsidRDefault="002B5C49">
            <w:pPr>
              <w:pStyle w:val="ProductList-TableBody"/>
              <w:rPr>
                <w:rtl/>
              </w:rPr>
            </w:pPr>
            <w:r>
              <w:rPr>
                <w:rtl/>
              </w:rPr>
              <w:t>خسارة تامة لعملية الأعمال الأساسية (مهام أساسية) ولا يمكن متابعة العمل على نحوٍ معقول</w:t>
            </w:r>
          </w:p>
          <w:p w14:paraId="134C3516" w14:textId="77777777" w:rsidR="004E7697" w:rsidRDefault="002B5C49">
            <w:pPr>
              <w:pStyle w:val="ProductList-TableBody"/>
              <w:rPr>
                <w:rtl/>
              </w:rPr>
            </w:pPr>
            <w:r>
              <w:rPr>
                <w:rtl/>
              </w:rPr>
              <w:t>بحاجة إلى عناية فورية</w:t>
            </w:r>
          </w:p>
        </w:tc>
        <w:tc>
          <w:tcPr>
            <w:tcW w:w="3060" w:type="dxa"/>
            <w:tcBorders>
              <w:top w:val="single" w:sz="4" w:space="0" w:color="000000"/>
              <w:left w:val="single" w:sz="4" w:space="0" w:color="000000"/>
              <w:bottom w:val="single" w:sz="4" w:space="0" w:color="000000"/>
              <w:right w:val="single" w:sz="4" w:space="0" w:color="000000"/>
            </w:tcBorders>
          </w:tcPr>
          <w:p w14:paraId="6D9D3FCB" w14:textId="77777777" w:rsidR="004E7697" w:rsidRDefault="002B5C49">
            <w:pPr>
              <w:pStyle w:val="ProductList-TableBody"/>
              <w:rPr>
                <w:rtl/>
              </w:rPr>
            </w:pPr>
            <w:r>
              <w:rPr>
                <w:rtl/>
              </w:rPr>
              <w:t>أول استجابة هاتفية في غضون ساعة واحدة أو أقل</w:t>
            </w:r>
          </w:p>
          <w:p w14:paraId="44A52E6E" w14:textId="77777777" w:rsidR="004E7697" w:rsidRDefault="002B5C49">
            <w:pPr>
              <w:pStyle w:val="ProductList-TableBody"/>
              <w:rPr>
                <w:rtl/>
              </w:rPr>
            </w:pPr>
            <w:r>
              <w:rPr>
                <w:rtl/>
              </w:rPr>
              <w:t>انتقال موارد Microsoft إلى موقع العميل في أقرب وقت ممكن.</w:t>
            </w:r>
          </w:p>
          <w:p w14:paraId="0FF30A28" w14:textId="77777777" w:rsidR="004E7697" w:rsidRDefault="002B5C49">
            <w:pPr>
              <w:pStyle w:val="ProductList-TableBody"/>
              <w:rPr>
                <w:rtl/>
              </w:rPr>
            </w:pPr>
            <w:r>
              <w:rPr>
                <w:rtl/>
              </w:rPr>
              <w:t>جهود متواصلة طوال اليوم على مدار الأسبوع</w:t>
            </w:r>
          </w:p>
          <w:p w14:paraId="79D94BFD" w14:textId="77777777" w:rsidR="004E7697" w:rsidRDefault="002B5C49">
            <w:pPr>
              <w:pStyle w:val="ProductList-TableBody"/>
              <w:rPr>
                <w:rtl/>
              </w:rPr>
            </w:pPr>
            <w:r>
              <w:rPr>
                <w:rtl/>
              </w:rPr>
              <w:t>تصعيد سريع للمشكلة في Microsoft إلى فرق المنتجات</w:t>
            </w:r>
          </w:p>
          <w:p w14:paraId="2045103D" w14:textId="77777777" w:rsidR="004E7697" w:rsidRDefault="002B5C49">
            <w:pPr>
              <w:pStyle w:val="ProductList-TableBody"/>
              <w:rPr>
                <w:rtl/>
              </w:rPr>
            </w:pPr>
            <w:r>
              <w:rPr>
                <w:rtl/>
              </w:rPr>
              <w:t xml:space="preserve">إخطار كبار مديري Microsoft التنفيذيين </w:t>
            </w:r>
          </w:p>
        </w:tc>
        <w:tc>
          <w:tcPr>
            <w:tcW w:w="3060" w:type="dxa"/>
            <w:tcBorders>
              <w:top w:val="single" w:sz="4" w:space="0" w:color="000000"/>
              <w:left w:val="single" w:sz="4" w:space="0" w:color="000000"/>
              <w:bottom w:val="single" w:sz="4" w:space="0" w:color="000000"/>
              <w:right w:val="single" w:sz="4" w:space="0" w:color="000000"/>
            </w:tcBorders>
          </w:tcPr>
          <w:p w14:paraId="148CBA39" w14:textId="77777777" w:rsidR="004E7697" w:rsidRDefault="002B5C49">
            <w:pPr>
              <w:pStyle w:val="ProductList-TableBody"/>
              <w:rPr>
                <w:rtl/>
              </w:rPr>
            </w:pPr>
            <w:r>
              <w:rPr>
                <w:rtl/>
              </w:rPr>
              <w:t xml:space="preserve">إخطار كبار المديرين التنفيذيين التابعين للعميل </w:t>
            </w:r>
          </w:p>
          <w:p w14:paraId="75D0C9D0" w14:textId="77777777" w:rsidR="004E7697" w:rsidRDefault="002B5C49">
            <w:pPr>
              <w:pStyle w:val="ProductList-TableBody"/>
              <w:rPr>
                <w:rtl/>
              </w:rPr>
            </w:pPr>
            <w:r>
              <w:rPr>
                <w:rtl/>
              </w:rPr>
              <w:t>تخصيص الموارد المناسبة لتعزيز الجهود المتواصلة على مدار اليوم وطوال أيام الأسبوع</w:t>
            </w:r>
            <w:r>
              <w:rPr>
                <w:vertAlign w:val="superscript"/>
                <w:rtl/>
              </w:rPr>
              <w:t>2</w:t>
            </w:r>
          </w:p>
          <w:p w14:paraId="65DB17BD" w14:textId="77777777" w:rsidR="004E7697" w:rsidRDefault="002B5C49">
            <w:pPr>
              <w:pStyle w:val="ProductList-TableBody"/>
              <w:rPr>
                <w:rtl/>
              </w:rPr>
            </w:pPr>
            <w:r>
              <w:rPr>
                <w:rtl/>
              </w:rPr>
              <w:t>وصول واستجابة سريعان بواسطة جهة التحكم بالتغيير</w:t>
            </w:r>
          </w:p>
        </w:tc>
      </w:tr>
      <w:tr w:rsidR="004E7697" w14:paraId="0888820F" w14:textId="77777777">
        <w:tc>
          <w:tcPr>
            <w:tcW w:w="3060" w:type="dxa"/>
            <w:tcBorders>
              <w:top w:val="single" w:sz="4" w:space="0" w:color="000000"/>
              <w:left w:val="single" w:sz="4" w:space="0" w:color="000000"/>
              <w:bottom w:val="single" w:sz="4" w:space="0" w:color="000000"/>
              <w:right w:val="single" w:sz="4" w:space="0" w:color="000000"/>
            </w:tcBorders>
          </w:tcPr>
          <w:p w14:paraId="784F4327" w14:textId="77777777" w:rsidR="004E7697" w:rsidRDefault="002B5C49">
            <w:pPr>
              <w:pStyle w:val="ProductList-TableBody"/>
              <w:rPr>
                <w:rtl/>
              </w:rPr>
            </w:pPr>
            <w:r>
              <w:rPr>
                <w:rtl/>
              </w:rPr>
              <w:t>(أ) إرسال عبر الهاتف فقط</w:t>
            </w:r>
          </w:p>
        </w:tc>
        <w:tc>
          <w:tcPr>
            <w:tcW w:w="3060" w:type="dxa"/>
            <w:tcBorders>
              <w:top w:val="single" w:sz="4" w:space="0" w:color="000000"/>
              <w:left w:val="single" w:sz="4" w:space="0" w:color="000000"/>
              <w:bottom w:val="single" w:sz="4" w:space="0" w:color="000000"/>
              <w:right w:val="single" w:sz="4" w:space="0" w:color="000000"/>
            </w:tcBorders>
          </w:tcPr>
          <w:p w14:paraId="13D01599" w14:textId="77777777" w:rsidR="004E7697" w:rsidRDefault="002B5C49">
            <w:pPr>
              <w:pStyle w:val="ProductList-TableBody"/>
              <w:rPr>
                <w:rtl/>
              </w:rPr>
            </w:pPr>
            <w:r>
              <w:rPr>
                <w:rtl/>
              </w:rPr>
              <w:t xml:space="preserve">تأثير خطير على الشركة: </w:t>
            </w:r>
          </w:p>
          <w:p w14:paraId="30D94DBF" w14:textId="77777777" w:rsidR="004E7697" w:rsidRDefault="002B5C49">
            <w:pPr>
              <w:pStyle w:val="ProductList-TableBody"/>
              <w:rPr>
                <w:rtl/>
              </w:rPr>
            </w:pPr>
            <w:r>
              <w:rPr>
                <w:rtl/>
              </w:rPr>
              <w:t>خسارة كبيرة أو تراجع بالغ في أداء الخدمات</w:t>
            </w:r>
          </w:p>
          <w:p w14:paraId="1B8876F3" w14:textId="77777777" w:rsidR="004E7697" w:rsidRDefault="002B5C49">
            <w:pPr>
              <w:pStyle w:val="ProductList-TableBody"/>
              <w:rPr>
                <w:rtl/>
              </w:rPr>
            </w:pPr>
            <w:r>
              <w:rPr>
                <w:rtl/>
              </w:rPr>
              <w:t>بحاجة إلى عناية خلال ساعة واحدة</w:t>
            </w:r>
          </w:p>
        </w:tc>
        <w:tc>
          <w:tcPr>
            <w:tcW w:w="3060" w:type="dxa"/>
            <w:tcBorders>
              <w:top w:val="single" w:sz="4" w:space="0" w:color="000000"/>
              <w:left w:val="single" w:sz="4" w:space="0" w:color="000000"/>
              <w:bottom w:val="single" w:sz="4" w:space="0" w:color="000000"/>
              <w:right w:val="single" w:sz="4" w:space="0" w:color="000000"/>
            </w:tcBorders>
          </w:tcPr>
          <w:p w14:paraId="5D480498" w14:textId="77777777" w:rsidR="004E7697" w:rsidRDefault="002B5C49">
            <w:pPr>
              <w:pStyle w:val="ProductList-TableBody"/>
              <w:rPr>
                <w:rtl/>
              </w:rPr>
            </w:pPr>
            <w:r>
              <w:rPr>
                <w:rtl/>
              </w:rPr>
              <w:t>أول استجابة هاتفية في غضون ساعة واحدة أو أقل</w:t>
            </w:r>
          </w:p>
          <w:p w14:paraId="2EE51D87" w14:textId="77777777" w:rsidR="004E7697" w:rsidRDefault="002B5C49">
            <w:pPr>
              <w:pStyle w:val="ProductList-TableBody"/>
              <w:rPr>
                <w:rtl/>
              </w:rPr>
            </w:pPr>
            <w:r>
              <w:rPr>
                <w:rtl/>
              </w:rPr>
              <w:t>انتقال موارد Microsoft إلى موقع العميل حسب الطلب.</w:t>
            </w:r>
          </w:p>
          <w:p w14:paraId="26AA8382" w14:textId="77777777" w:rsidR="004E7697" w:rsidRDefault="002B5C49">
            <w:pPr>
              <w:pStyle w:val="ProductList-TableBody"/>
              <w:rPr>
                <w:rtl/>
              </w:rPr>
            </w:pPr>
            <w:r>
              <w:rPr>
                <w:rtl/>
              </w:rPr>
              <w:t>جهود متواصلة طوال اليوم على مدار الأسبوع</w:t>
            </w:r>
          </w:p>
          <w:p w14:paraId="7683E64B" w14:textId="77777777" w:rsidR="004E7697" w:rsidRDefault="002B5C49">
            <w:pPr>
              <w:pStyle w:val="ProductList-TableBody"/>
              <w:rPr>
                <w:rtl/>
              </w:rPr>
            </w:pPr>
            <w:r>
              <w:rPr>
                <w:rtl/>
              </w:rPr>
              <w:t>إخطار كبار مديري Microsoft</w:t>
            </w:r>
          </w:p>
        </w:tc>
        <w:tc>
          <w:tcPr>
            <w:tcW w:w="3060" w:type="dxa"/>
            <w:tcBorders>
              <w:top w:val="single" w:sz="4" w:space="0" w:color="000000"/>
              <w:left w:val="single" w:sz="4" w:space="0" w:color="000000"/>
              <w:bottom w:val="single" w:sz="4" w:space="0" w:color="000000"/>
              <w:right w:val="single" w:sz="4" w:space="0" w:color="000000"/>
            </w:tcBorders>
          </w:tcPr>
          <w:p w14:paraId="3D26C3CE" w14:textId="77777777" w:rsidR="004E7697" w:rsidRDefault="002B5C49">
            <w:pPr>
              <w:pStyle w:val="ProductList-TableBody"/>
              <w:rPr>
                <w:rtl/>
              </w:rPr>
            </w:pPr>
            <w:r>
              <w:rPr>
                <w:rtl/>
              </w:rPr>
              <w:t>تخصيص الموارد المناسبة لتعزيز الجهود المتواصلة على مدار اليوم وطوال أيام الأسبوع</w:t>
            </w:r>
            <w:r>
              <w:rPr>
                <w:vertAlign w:val="superscript"/>
                <w:rtl/>
              </w:rPr>
              <w:t>2</w:t>
            </w:r>
          </w:p>
          <w:p w14:paraId="133299B8" w14:textId="77777777" w:rsidR="004E7697" w:rsidRDefault="002B5C49">
            <w:pPr>
              <w:pStyle w:val="ProductList-TableBody"/>
              <w:rPr>
                <w:rtl/>
              </w:rPr>
            </w:pPr>
            <w:r>
              <w:rPr>
                <w:rtl/>
              </w:rPr>
              <w:t>وصول واستجابة سريعان بواسطة جهة التحكم بالتغيير</w:t>
            </w:r>
          </w:p>
          <w:p w14:paraId="173FE031" w14:textId="77777777" w:rsidR="004E7697" w:rsidRDefault="002B5C49">
            <w:pPr>
              <w:pStyle w:val="ProductList-TableBody"/>
              <w:rPr>
                <w:rtl/>
              </w:rPr>
            </w:pPr>
            <w:r>
              <w:rPr>
                <w:rtl/>
              </w:rPr>
              <w:t>إعلام الإدارة</w:t>
            </w:r>
          </w:p>
        </w:tc>
      </w:tr>
      <w:tr w:rsidR="004E7697" w14:paraId="48D16F06" w14:textId="77777777">
        <w:tc>
          <w:tcPr>
            <w:tcW w:w="3060" w:type="dxa"/>
            <w:tcBorders>
              <w:top w:val="single" w:sz="4" w:space="0" w:color="000000"/>
              <w:left w:val="single" w:sz="4" w:space="0" w:color="000000"/>
              <w:bottom w:val="single" w:sz="4" w:space="0" w:color="000000"/>
              <w:right w:val="single" w:sz="4" w:space="0" w:color="000000"/>
            </w:tcBorders>
          </w:tcPr>
          <w:p w14:paraId="77F22D26" w14:textId="77777777" w:rsidR="004E7697" w:rsidRDefault="002B5C49">
            <w:pPr>
              <w:pStyle w:val="ProductList-TableBody"/>
              <w:rPr>
                <w:rtl/>
              </w:rPr>
            </w:pPr>
            <w:r>
              <w:rPr>
                <w:rtl/>
              </w:rPr>
              <w:t>(ب) إرسال عبر الهاتف أو الويب</w:t>
            </w:r>
          </w:p>
        </w:tc>
        <w:tc>
          <w:tcPr>
            <w:tcW w:w="3060" w:type="dxa"/>
            <w:tcBorders>
              <w:top w:val="single" w:sz="4" w:space="0" w:color="000000"/>
              <w:left w:val="single" w:sz="4" w:space="0" w:color="000000"/>
              <w:bottom w:val="single" w:sz="4" w:space="0" w:color="000000"/>
              <w:right w:val="single" w:sz="4" w:space="0" w:color="000000"/>
            </w:tcBorders>
          </w:tcPr>
          <w:p w14:paraId="20BAF162" w14:textId="77777777" w:rsidR="004E7697" w:rsidRDefault="002B5C49">
            <w:pPr>
              <w:pStyle w:val="ProductList-TableBody"/>
              <w:rPr>
                <w:rtl/>
              </w:rPr>
            </w:pPr>
            <w:r>
              <w:rPr>
                <w:rtl/>
              </w:rPr>
              <w:t xml:space="preserve">تأثير متوسط على الشركة: </w:t>
            </w:r>
          </w:p>
          <w:p w14:paraId="3ECB09B4" w14:textId="77777777" w:rsidR="004E7697" w:rsidRDefault="002B5C49">
            <w:pPr>
              <w:pStyle w:val="ProductList-TableBody"/>
              <w:rPr>
                <w:rtl/>
              </w:rPr>
            </w:pPr>
            <w:r>
              <w:rPr>
                <w:rtl/>
              </w:rPr>
              <w:t>خسارة أو تراجع متوسط في أداء الخدمات يمكن معه متابعة العمل على نحوٍ معقول وبأداء ضعيف.</w:t>
            </w:r>
          </w:p>
          <w:p w14:paraId="0E4014B6" w14:textId="77777777" w:rsidR="004E7697" w:rsidRDefault="002B5C49">
            <w:pPr>
              <w:pStyle w:val="ProductList-TableBody"/>
              <w:rPr>
                <w:rtl/>
              </w:rPr>
            </w:pPr>
            <w:r>
              <w:rPr>
                <w:rtl/>
              </w:rPr>
              <w:t>بحاجة إلى عناية في غضون ساعتي عمل</w:t>
            </w:r>
            <w:r>
              <w:rPr>
                <w:vertAlign w:val="superscript"/>
                <w:rtl/>
              </w:rPr>
              <w:t>1</w:t>
            </w:r>
          </w:p>
        </w:tc>
        <w:tc>
          <w:tcPr>
            <w:tcW w:w="3060" w:type="dxa"/>
            <w:tcBorders>
              <w:top w:val="single" w:sz="4" w:space="0" w:color="000000"/>
              <w:left w:val="single" w:sz="4" w:space="0" w:color="000000"/>
              <w:bottom w:val="single" w:sz="4" w:space="0" w:color="000000"/>
              <w:right w:val="single" w:sz="4" w:space="0" w:color="000000"/>
            </w:tcBorders>
          </w:tcPr>
          <w:p w14:paraId="4B67472F" w14:textId="77777777" w:rsidR="004E7697" w:rsidRDefault="002B5C49">
            <w:pPr>
              <w:pStyle w:val="ProductList-TableBody"/>
              <w:rPr>
                <w:rtl/>
              </w:rPr>
            </w:pPr>
            <w:r>
              <w:rPr>
                <w:rtl/>
              </w:rPr>
              <w:t>أول استجابة هاتفية في غضون ساعتين أو أقل</w:t>
            </w:r>
          </w:p>
          <w:p w14:paraId="5422B156" w14:textId="77777777" w:rsidR="004E7697" w:rsidRDefault="002B5C49">
            <w:pPr>
              <w:pStyle w:val="ProductList-TableBody"/>
              <w:rPr>
                <w:rtl/>
              </w:rPr>
            </w:pPr>
            <w:r>
              <w:rPr>
                <w:rtl/>
              </w:rPr>
              <w:t>بذل الجهود اللازمة خلال ساعات العمل</w:t>
            </w:r>
            <w:r>
              <w:rPr>
                <w:vertAlign w:val="superscript"/>
                <w:rtl/>
              </w:rPr>
              <w:t>1</w:t>
            </w:r>
            <w:r>
              <w:rPr>
                <w:rtl/>
              </w:rPr>
              <w:t xml:space="preserve"> فقط</w:t>
            </w:r>
          </w:p>
        </w:tc>
        <w:tc>
          <w:tcPr>
            <w:tcW w:w="3060" w:type="dxa"/>
            <w:tcBorders>
              <w:top w:val="single" w:sz="4" w:space="0" w:color="000000"/>
              <w:left w:val="single" w:sz="4" w:space="0" w:color="000000"/>
              <w:bottom w:val="single" w:sz="4" w:space="0" w:color="000000"/>
              <w:right w:val="single" w:sz="4" w:space="0" w:color="000000"/>
            </w:tcBorders>
          </w:tcPr>
          <w:p w14:paraId="51FA1339" w14:textId="77777777" w:rsidR="004E7697" w:rsidRDefault="002B5C49">
            <w:pPr>
              <w:pStyle w:val="ProductList-TableBody"/>
              <w:rPr>
                <w:rtl/>
              </w:rPr>
            </w:pPr>
            <w:r>
              <w:rPr>
                <w:rtl/>
              </w:rPr>
              <w:t>‏</w:t>
            </w:r>
            <w:dir w:val="rtl">
              <w:r>
                <w:rPr>
                  <w:rtl/>
                </w:rPr>
                <w:t>تخصيص الموارد المناسبة للمحافظة على بذل الجهود المتواصلة على مدار ساعات العمل</w:t>
              </w:r>
              <w:r>
                <w:rPr>
                  <w:rtl/>
                </w:rPr>
                <w:t>‬</w:t>
              </w:r>
              <w:r>
                <w:rPr>
                  <w:vertAlign w:val="superscript"/>
                  <w:rtl/>
                </w:rPr>
                <w:t>1</w:t>
              </w:r>
              <w:r w:rsidR="00733002">
                <w:t>‬</w:t>
              </w:r>
            </w:dir>
          </w:p>
          <w:p w14:paraId="01C04987" w14:textId="77777777" w:rsidR="004E7697" w:rsidRDefault="002B5C49">
            <w:pPr>
              <w:pStyle w:val="ProductList-TableBody"/>
              <w:rPr>
                <w:rtl/>
              </w:rPr>
            </w:pPr>
            <w:r>
              <w:rPr>
                <w:rtl/>
              </w:rPr>
              <w:t>وصول واستجابة سريعان من جهة التحكم بالتغيير في غضون 4 ساعات عمل</w:t>
            </w:r>
            <w:r>
              <w:rPr>
                <w:vertAlign w:val="superscript"/>
                <w:rtl/>
              </w:rPr>
              <w:t>1</w:t>
            </w:r>
          </w:p>
        </w:tc>
      </w:tr>
      <w:tr w:rsidR="004E7697" w14:paraId="6CBA277C" w14:textId="77777777">
        <w:tc>
          <w:tcPr>
            <w:tcW w:w="3060" w:type="dxa"/>
            <w:tcBorders>
              <w:top w:val="single" w:sz="4" w:space="0" w:color="000000"/>
              <w:left w:val="single" w:sz="4" w:space="0" w:color="000000"/>
              <w:bottom w:val="single" w:sz="4" w:space="0" w:color="000000"/>
              <w:right w:val="single" w:sz="4" w:space="0" w:color="000000"/>
            </w:tcBorders>
          </w:tcPr>
          <w:p w14:paraId="259D0EC1" w14:textId="77777777" w:rsidR="004E7697" w:rsidRDefault="002B5C49">
            <w:pPr>
              <w:pStyle w:val="ProductList-TableBody"/>
              <w:rPr>
                <w:rtl/>
              </w:rPr>
            </w:pPr>
            <w:r>
              <w:rPr>
                <w:rtl/>
              </w:rPr>
              <w:t>(ج) إرسال عبر الهاتف أو الويب</w:t>
            </w:r>
          </w:p>
        </w:tc>
        <w:tc>
          <w:tcPr>
            <w:tcW w:w="3060" w:type="dxa"/>
            <w:tcBorders>
              <w:top w:val="single" w:sz="4" w:space="0" w:color="000000"/>
              <w:left w:val="single" w:sz="4" w:space="0" w:color="000000"/>
              <w:bottom w:val="single" w:sz="4" w:space="0" w:color="000000"/>
              <w:right w:val="single" w:sz="4" w:space="0" w:color="000000"/>
            </w:tcBorders>
          </w:tcPr>
          <w:p w14:paraId="154BB6DE" w14:textId="77777777" w:rsidR="004E7697" w:rsidRDefault="002B5C49">
            <w:pPr>
              <w:pStyle w:val="ProductList-TableBody"/>
              <w:rPr>
                <w:rtl/>
              </w:rPr>
            </w:pPr>
            <w:r>
              <w:rPr>
                <w:rtl/>
              </w:rPr>
              <w:t xml:space="preserve">الحد الأدنى من التأثير على الشركة: </w:t>
            </w:r>
          </w:p>
          <w:p w14:paraId="14B31155" w14:textId="77777777" w:rsidR="004E7697" w:rsidRDefault="002B5C49">
            <w:pPr>
              <w:pStyle w:val="ProductList-TableBody"/>
              <w:rPr>
                <w:rtl/>
              </w:rPr>
            </w:pPr>
            <w:r>
              <w:rPr>
                <w:rtl/>
              </w:rPr>
              <w:t>العمل في وجود معوقات طفيفة للخدمة أو عدم وجودها مطلقًا.</w:t>
            </w:r>
          </w:p>
          <w:p w14:paraId="34ACA393" w14:textId="77777777" w:rsidR="004E7697" w:rsidRDefault="002B5C49">
            <w:pPr>
              <w:pStyle w:val="ProductList-TableBody"/>
              <w:rPr>
                <w:rtl/>
              </w:rPr>
            </w:pPr>
            <w:r>
              <w:rPr>
                <w:rtl/>
              </w:rPr>
              <w:t>بحاجة إلى عناية في غضون 4 ساعات عمل</w:t>
            </w:r>
            <w:r>
              <w:rPr>
                <w:vertAlign w:val="superscript"/>
                <w:rtl/>
              </w:rPr>
              <w:t>1</w:t>
            </w:r>
          </w:p>
        </w:tc>
        <w:tc>
          <w:tcPr>
            <w:tcW w:w="3060" w:type="dxa"/>
            <w:tcBorders>
              <w:top w:val="single" w:sz="4" w:space="0" w:color="000000"/>
              <w:left w:val="single" w:sz="4" w:space="0" w:color="000000"/>
              <w:bottom w:val="single" w:sz="4" w:space="0" w:color="000000"/>
              <w:right w:val="single" w:sz="4" w:space="0" w:color="000000"/>
            </w:tcBorders>
          </w:tcPr>
          <w:p w14:paraId="5E0C12FF" w14:textId="77777777" w:rsidR="004E7697" w:rsidRDefault="002B5C49">
            <w:pPr>
              <w:pStyle w:val="ProductList-TableBody"/>
              <w:rPr>
                <w:rtl/>
              </w:rPr>
            </w:pPr>
            <w:r>
              <w:rPr>
                <w:rtl/>
              </w:rPr>
              <w:t>أول استجابة هاتفية في غضون 4 ساعات أو أقل</w:t>
            </w:r>
          </w:p>
          <w:p w14:paraId="10419D40" w14:textId="77777777" w:rsidR="004E7697" w:rsidRDefault="002B5C49">
            <w:pPr>
              <w:pStyle w:val="ProductList-TableBody"/>
              <w:rPr>
                <w:rtl/>
              </w:rPr>
            </w:pPr>
            <w:r>
              <w:rPr>
                <w:rtl/>
              </w:rPr>
              <w:t>بذل الجهود اللازمة خلال ساعات العمل</w:t>
            </w:r>
            <w:r>
              <w:rPr>
                <w:vertAlign w:val="superscript"/>
                <w:rtl/>
              </w:rPr>
              <w:t>1</w:t>
            </w:r>
            <w:r>
              <w:rPr>
                <w:rtl/>
              </w:rPr>
              <w:t xml:space="preserve"> فقط</w:t>
            </w:r>
          </w:p>
        </w:tc>
        <w:tc>
          <w:tcPr>
            <w:tcW w:w="3060" w:type="dxa"/>
            <w:tcBorders>
              <w:top w:val="single" w:sz="4" w:space="0" w:color="000000"/>
              <w:left w:val="single" w:sz="4" w:space="0" w:color="000000"/>
              <w:bottom w:val="single" w:sz="4" w:space="0" w:color="000000"/>
              <w:right w:val="single" w:sz="4" w:space="0" w:color="000000"/>
            </w:tcBorders>
          </w:tcPr>
          <w:p w14:paraId="403A6735" w14:textId="77777777" w:rsidR="004E7697" w:rsidRDefault="002B5C49">
            <w:pPr>
              <w:pStyle w:val="ProductList-TableBody"/>
              <w:rPr>
                <w:rtl/>
              </w:rPr>
            </w:pPr>
            <w:r>
              <w:rPr>
                <w:rtl/>
              </w:rPr>
              <w:t>معلومات جهة اتصال دقيقة عن صاحب الحالة</w:t>
            </w:r>
          </w:p>
          <w:p w14:paraId="1B96369F" w14:textId="77777777" w:rsidR="004E7697" w:rsidRDefault="002B5C49">
            <w:pPr>
              <w:pStyle w:val="ProductList-TableBody"/>
              <w:rPr>
                <w:rtl/>
              </w:rPr>
            </w:pPr>
            <w:r>
              <w:rPr>
                <w:rtl/>
              </w:rPr>
              <w:t>استجابة في غضون 24 ساعة</w:t>
            </w:r>
          </w:p>
        </w:tc>
      </w:tr>
    </w:tbl>
    <w:p w14:paraId="3C89A2F4" w14:textId="77777777" w:rsidR="004E7697" w:rsidRDefault="002B5C49">
      <w:pPr>
        <w:pStyle w:val="ProductList-Body"/>
        <w:rPr>
          <w:rtl/>
        </w:rPr>
      </w:pPr>
      <w:r>
        <w:rPr>
          <w:vertAlign w:val="superscript"/>
          <w:rtl/>
        </w:rPr>
        <w:t>1</w:t>
      </w:r>
      <w:r>
        <w:rPr>
          <w:i/>
          <w:rtl/>
        </w:rPr>
        <w:t>يتم تحديد ساعات العمل محليًا.</w:t>
      </w:r>
    </w:p>
    <w:p w14:paraId="073D3B7E" w14:textId="77777777" w:rsidR="004E7697" w:rsidRDefault="002B5C49">
      <w:pPr>
        <w:pStyle w:val="ProductList-Body"/>
        <w:rPr>
          <w:rtl/>
        </w:rPr>
      </w:pPr>
      <w:r>
        <w:rPr>
          <w:vertAlign w:val="superscript"/>
          <w:rtl/>
        </w:rPr>
        <w:t>2</w:t>
      </w:r>
      <w:r>
        <w:rPr>
          <w:i/>
          <w:rtl/>
        </w:rPr>
        <w:t>قد تحتاج Microsoft إلى خفض مستوى الخطورة إذا لم يكن العميل قادرًا على تقديم الموارد أو الاستجابات المناسبة لتمكين Microsoft من مواصلة جهود حل المشكلة.</w:t>
      </w:r>
    </w:p>
    <w:p w14:paraId="532003E0" w14:textId="77777777" w:rsidR="004E7697" w:rsidRDefault="004E7697">
      <w:pPr>
        <w:pStyle w:val="ProductList-Body"/>
        <w:rPr>
          <w:rtl/>
        </w:rPr>
      </w:pPr>
    </w:p>
    <w:p w14:paraId="0E417D92" w14:textId="77777777" w:rsidR="004E7697" w:rsidRDefault="002B5C49">
      <w:pPr>
        <w:pStyle w:val="ProductList-ClauseHeading"/>
        <w:outlineLvl w:val="2"/>
        <w:rPr>
          <w:rtl/>
        </w:rPr>
      </w:pPr>
      <w:r>
        <w:rPr>
          <w:rtl/>
        </w:rPr>
        <w:t>قواعد الأعمال المقترنة</w:t>
      </w:r>
    </w:p>
    <w:p w14:paraId="017B11AD" w14:textId="77777777" w:rsidR="004E7697" w:rsidRDefault="002B5C49">
      <w:pPr>
        <w:pStyle w:val="ProductList-Body"/>
        <w:rPr>
          <w:rtl/>
        </w:rPr>
      </w:pPr>
      <w:r>
        <w:rPr>
          <w:rtl/>
        </w:rPr>
        <w:t>توفر كل الخدمات الاحترافية الدعم لمنتجات Microsoft المتوفرة بشكل عام والصادرة تجاريًا (ما لم يُستبعد منها منتجات بالتحديد على موقع الويب Microsoft Premier على الإنترنت أو موقع ويب دورة حياة دعم Microsoft). يتم احتساب رسوم الخدمات الاحترافية بشكل عام بالساعة، المزودة عن بُعد، وباللغة الإنجليزية (إلا إذا توفرت لغة أخرى). سيتم توفير الخدمات الاحترافية في البلد الذي تم توقيع اتفاقية الترخيص المجمع به. ولا تكون الزيارات الميدانية مدفوعة مسبقًا، وتخضع لتوافر الموارد. يسقط الحق في جميع الخدمات الاحترافية التي لا يتم استهلاكها على أساس سنوي. وبناءً على طلب العميل، يجوز لشركة Microsoft الوصول إلى نظام العميل عبر الطلب عن بُعد لتحليل المشكلات.</w:t>
      </w:r>
    </w:p>
    <w:p w14:paraId="6961BFD6" w14:textId="77777777" w:rsidR="004E7697" w:rsidRDefault="002B5C49">
      <w:pPr>
        <w:pStyle w:val="ProductList-Offering1Heading"/>
        <w:outlineLvl w:val="1"/>
        <w:rPr>
          <w:rtl/>
        </w:rPr>
      </w:pPr>
      <w:bookmarkStart w:id="409" w:name="_Sec566"/>
      <w:r>
        <w:rPr>
          <w:rtl/>
        </w:rPr>
        <w:t>عروض الخدمات الاستشارية الرقمية من Microsoft</w:t>
      </w:r>
      <w:bookmarkEnd w:id="409"/>
      <w:r>
        <w:fldChar w:fldCharType="begin"/>
      </w:r>
      <w:r>
        <w:instrText xml:space="preserve"> TC "</w:instrText>
      </w:r>
      <w:bookmarkStart w:id="410" w:name="_Toc62547512"/>
      <w:r>
        <w:instrText>عروض الخدمات الاستشارية الرقمية من Microsoft</w:instrText>
      </w:r>
      <w:bookmarkEnd w:id="410"/>
      <w:r>
        <w:instrText>" \l 2</w:instrText>
      </w:r>
      <w:r>
        <w:fldChar w:fldCharType="end"/>
      </w:r>
    </w:p>
    <w:p w14:paraId="6609521A" w14:textId="77777777" w:rsidR="004E7697" w:rsidRDefault="002B5C49">
      <w:pPr>
        <w:pStyle w:val="ProductList-Body"/>
        <w:rPr>
          <w:rtl/>
        </w:rPr>
      </w:pPr>
      <w:r>
        <w:rPr>
          <w:rtl/>
        </w:rPr>
        <w:t>تحتوي عروض الخدمات الاستشارية الرقمية على المكونات التالية التي سيتم توفيرها كل عام في اتفاقية الترخيص المجمّع المبرمة مع العميل:</w:t>
      </w:r>
    </w:p>
    <w:tbl>
      <w:tblPr>
        <w:tblStyle w:val="PURTable"/>
        <w:bidiVisual/>
        <w:tblW w:w="0" w:type="dxa"/>
        <w:tblLook w:val="04A0" w:firstRow="1" w:lastRow="0" w:firstColumn="1" w:lastColumn="0" w:noHBand="0" w:noVBand="1"/>
      </w:tblPr>
      <w:tblGrid>
        <w:gridCol w:w="2726"/>
        <w:gridCol w:w="2730"/>
        <w:gridCol w:w="2730"/>
        <w:gridCol w:w="2730"/>
      </w:tblGrid>
      <w:tr w:rsidR="004E7697" w14:paraId="28DC2102"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E9FA131" w14:textId="77777777" w:rsidR="004E7697" w:rsidRDefault="002B5C49">
            <w:pPr>
              <w:pStyle w:val="ProductList-TableBody"/>
              <w:rPr>
                <w:rtl/>
              </w:rPr>
            </w:pPr>
            <w:r>
              <w:rPr>
                <w:color w:val="FFFFFF"/>
                <w:rtl/>
              </w:rPr>
              <w:t>المنطقة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CF77DF0" w14:textId="77777777" w:rsidR="004E7697" w:rsidRDefault="002B5C49">
            <w:pPr>
              <w:pStyle w:val="ProductList-TableBody"/>
              <w:rPr>
                <w:rtl/>
              </w:rPr>
            </w:pPr>
            <w:r>
              <w:rPr>
                <w:color w:val="FFFFFF"/>
                <w:rtl/>
              </w:rPr>
              <w:t>الاتصال بخدمة الاستشارات الرقمية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DA72F4F" w14:textId="77777777" w:rsidR="004E7697" w:rsidRDefault="002B5C49">
            <w:pPr>
              <w:pStyle w:val="ProductList-TableBody"/>
              <w:rPr>
                <w:rtl/>
              </w:rPr>
            </w:pPr>
            <w:r>
              <w:rPr>
                <w:color w:val="FFFFFF"/>
                <w:rtl/>
              </w:rPr>
              <w:t>أساس الاستشارات الرقمية</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1CEE2B5" w14:textId="77777777" w:rsidR="004E7697" w:rsidRDefault="002B5C49">
            <w:pPr>
              <w:pStyle w:val="ProductList-TableBody"/>
              <w:rPr>
                <w:rtl/>
              </w:rPr>
            </w:pPr>
            <w:r>
              <w:rPr>
                <w:color w:val="FFFFFF"/>
                <w:rtl/>
              </w:rPr>
              <w:t>قائمة الاستشارات الرقمية</w:t>
            </w:r>
          </w:p>
        </w:tc>
      </w:tr>
      <w:tr w:rsidR="004E7697" w14:paraId="65902FB7" w14:textId="77777777">
        <w:tc>
          <w:tcPr>
            <w:tcW w:w="3060" w:type="dxa"/>
            <w:tcBorders>
              <w:top w:val="single" w:sz="4" w:space="0" w:color="000000"/>
              <w:left w:val="single" w:sz="4" w:space="0" w:color="000000"/>
              <w:bottom w:val="single" w:sz="4" w:space="0" w:color="000000"/>
              <w:right w:val="single" w:sz="4" w:space="0" w:color="000000"/>
            </w:tcBorders>
          </w:tcPr>
          <w:p w14:paraId="1FEB08E5" w14:textId="77777777" w:rsidR="004E7697" w:rsidRDefault="002B5C49">
            <w:pPr>
              <w:pStyle w:val="ProductList-TableBody"/>
              <w:rPr>
                <w:rtl/>
              </w:rPr>
            </w:pPr>
            <w:r>
              <w:rPr>
                <w:rtl/>
              </w:rPr>
              <w:t>عائلة منتجات SKU</w:t>
            </w:r>
          </w:p>
        </w:tc>
        <w:tc>
          <w:tcPr>
            <w:tcW w:w="3060" w:type="dxa"/>
            <w:tcBorders>
              <w:top w:val="single" w:sz="4" w:space="0" w:color="000000"/>
              <w:left w:val="single" w:sz="4" w:space="0" w:color="000000"/>
              <w:bottom w:val="single" w:sz="4" w:space="0" w:color="000000"/>
              <w:right w:val="single" w:sz="4" w:space="0" w:color="000000"/>
            </w:tcBorders>
          </w:tcPr>
          <w:p w14:paraId="16C0F164" w14:textId="77777777" w:rsidR="004E7697" w:rsidRDefault="002B5C49">
            <w:pPr>
              <w:pStyle w:val="ProductList-TableBody"/>
              <w:rPr>
                <w:rtl/>
              </w:rPr>
            </w:pPr>
            <w:r>
              <w:rPr>
                <w:rtl/>
              </w:rPr>
              <w:t>9TH-xxxx</w:t>
            </w:r>
          </w:p>
        </w:tc>
        <w:tc>
          <w:tcPr>
            <w:tcW w:w="3060" w:type="dxa"/>
            <w:tcBorders>
              <w:top w:val="single" w:sz="4" w:space="0" w:color="000000"/>
              <w:left w:val="single" w:sz="4" w:space="0" w:color="000000"/>
              <w:bottom w:val="single" w:sz="4" w:space="0" w:color="000000"/>
              <w:right w:val="single" w:sz="4" w:space="0" w:color="000000"/>
            </w:tcBorders>
          </w:tcPr>
          <w:p w14:paraId="02F945A6" w14:textId="77777777" w:rsidR="004E7697" w:rsidRDefault="002B5C49">
            <w:pPr>
              <w:pStyle w:val="ProductList-TableBody"/>
              <w:rPr>
                <w:rtl/>
              </w:rPr>
            </w:pPr>
            <w:r>
              <w:rPr>
                <w:rtl/>
              </w:rPr>
              <w:t>BA3-xxxx</w:t>
            </w:r>
          </w:p>
        </w:tc>
        <w:tc>
          <w:tcPr>
            <w:tcW w:w="3060" w:type="dxa"/>
            <w:tcBorders>
              <w:top w:val="single" w:sz="4" w:space="0" w:color="000000"/>
              <w:left w:val="single" w:sz="4" w:space="0" w:color="000000"/>
              <w:bottom w:val="single" w:sz="4" w:space="0" w:color="000000"/>
              <w:right w:val="single" w:sz="4" w:space="0" w:color="000000"/>
            </w:tcBorders>
          </w:tcPr>
          <w:p w14:paraId="2FF1AD40" w14:textId="77777777" w:rsidR="004E7697" w:rsidRDefault="002B5C49">
            <w:pPr>
              <w:pStyle w:val="ProductList-TableBody"/>
              <w:rPr>
                <w:rtl/>
              </w:rPr>
            </w:pPr>
            <w:r>
              <w:rPr>
                <w:rtl/>
              </w:rPr>
              <w:t>9RO-xxxx</w:t>
            </w:r>
          </w:p>
        </w:tc>
      </w:tr>
      <w:tr w:rsidR="004E7697" w14:paraId="7341B782" w14:textId="77777777">
        <w:tc>
          <w:tcPr>
            <w:tcW w:w="3060" w:type="dxa"/>
            <w:tcBorders>
              <w:top w:val="single" w:sz="4" w:space="0" w:color="000000"/>
              <w:left w:val="single" w:sz="4" w:space="0" w:color="000000"/>
              <w:bottom w:val="single" w:sz="4" w:space="0" w:color="000000"/>
              <w:right w:val="single" w:sz="4" w:space="0" w:color="000000"/>
            </w:tcBorders>
          </w:tcPr>
          <w:p w14:paraId="67836A8D" w14:textId="77777777" w:rsidR="004E7697" w:rsidRDefault="002B5C49">
            <w:pPr>
              <w:pStyle w:val="ProductList-TableBody"/>
              <w:rPr>
                <w:rtl/>
              </w:rPr>
            </w:pPr>
            <w:r>
              <w:rPr>
                <w:rtl/>
              </w:rPr>
              <w:t>تقديم الخدمة</w:t>
            </w:r>
          </w:p>
        </w:tc>
        <w:tc>
          <w:tcPr>
            <w:tcW w:w="3060" w:type="dxa"/>
            <w:tcBorders>
              <w:top w:val="single" w:sz="4" w:space="0" w:color="000000"/>
              <w:left w:val="single" w:sz="4" w:space="0" w:color="000000"/>
              <w:bottom w:val="single" w:sz="4" w:space="0" w:color="000000"/>
              <w:right w:val="single" w:sz="4" w:space="0" w:color="000000"/>
            </w:tcBorders>
          </w:tcPr>
          <w:p w14:paraId="379B92B7" w14:textId="77777777" w:rsidR="004E7697" w:rsidRDefault="002B5C49">
            <w:pPr>
              <w:pStyle w:val="ProductList-TableBody"/>
              <w:rPr>
                <w:rtl/>
              </w:rPr>
            </w:pPr>
            <w:r>
              <w:rPr>
                <w:rtl/>
              </w:rPr>
              <w:t>ما يصل إلى 400 ساعة في مجموع ما قام به مستشار Microsoft الرقمي وفريق تقديم خدمات المؤسسة</w:t>
            </w:r>
          </w:p>
        </w:tc>
        <w:tc>
          <w:tcPr>
            <w:tcW w:w="3060" w:type="dxa"/>
            <w:tcBorders>
              <w:top w:val="single" w:sz="4" w:space="0" w:color="000000"/>
              <w:left w:val="single" w:sz="4" w:space="0" w:color="000000"/>
              <w:bottom w:val="single" w:sz="4" w:space="0" w:color="000000"/>
              <w:right w:val="single" w:sz="4" w:space="0" w:color="000000"/>
            </w:tcBorders>
          </w:tcPr>
          <w:p w14:paraId="66585B1B" w14:textId="77777777" w:rsidR="004E7697" w:rsidRDefault="002B5C49">
            <w:pPr>
              <w:pStyle w:val="ProductList-TableBody"/>
              <w:rPr>
                <w:rtl/>
              </w:rPr>
            </w:pPr>
            <w:r>
              <w:rPr>
                <w:rtl/>
              </w:rPr>
              <w:t xml:space="preserve">ما يصل إلى 800 ساعة في مجموع ما قام به مستشار Microsoft الرقمي وفريق تقديم خدمات المؤسسة </w:t>
            </w:r>
          </w:p>
        </w:tc>
        <w:tc>
          <w:tcPr>
            <w:tcW w:w="3060" w:type="dxa"/>
            <w:tcBorders>
              <w:top w:val="single" w:sz="4" w:space="0" w:color="000000"/>
              <w:left w:val="single" w:sz="4" w:space="0" w:color="000000"/>
              <w:bottom w:val="single" w:sz="4" w:space="0" w:color="000000"/>
              <w:right w:val="single" w:sz="4" w:space="0" w:color="000000"/>
            </w:tcBorders>
          </w:tcPr>
          <w:p w14:paraId="66AC18D6" w14:textId="77777777" w:rsidR="004E7697" w:rsidRDefault="002B5C49">
            <w:pPr>
              <w:pStyle w:val="ProductList-TableBody"/>
              <w:rPr>
                <w:rtl/>
              </w:rPr>
            </w:pPr>
            <w:r>
              <w:rPr>
                <w:rtl/>
              </w:rPr>
              <w:t>ما يصل إلى 1600 ساعة في مجموع ما قام به مستشار Microsoft الرقمي وفريق تقديم خدمات المؤسسة</w:t>
            </w:r>
          </w:p>
        </w:tc>
      </w:tr>
      <w:tr w:rsidR="004E7697" w14:paraId="03C95710" w14:textId="77777777">
        <w:tc>
          <w:tcPr>
            <w:tcW w:w="3060" w:type="dxa"/>
            <w:tcBorders>
              <w:top w:val="single" w:sz="4" w:space="0" w:color="000000"/>
              <w:left w:val="single" w:sz="4" w:space="0" w:color="000000"/>
              <w:bottom w:val="single" w:sz="4" w:space="0" w:color="000000"/>
              <w:right w:val="single" w:sz="4" w:space="0" w:color="000000"/>
            </w:tcBorders>
          </w:tcPr>
          <w:p w14:paraId="3B29FA67" w14:textId="77777777" w:rsidR="004E7697" w:rsidRDefault="002B5C49">
            <w:pPr>
              <w:pStyle w:val="ProductList-TableBody"/>
              <w:rPr>
                <w:rtl/>
              </w:rPr>
            </w:pPr>
            <w:r>
              <w:rPr>
                <w:rtl/>
              </w:rPr>
              <w:t>خطة تقديم الخدمات (SDP)</w:t>
            </w:r>
          </w:p>
        </w:tc>
        <w:tc>
          <w:tcPr>
            <w:tcW w:w="3060" w:type="dxa"/>
            <w:tcBorders>
              <w:top w:val="single" w:sz="4" w:space="0" w:color="000000"/>
              <w:left w:val="single" w:sz="4" w:space="0" w:color="000000"/>
              <w:bottom w:val="single" w:sz="4" w:space="0" w:color="000000"/>
              <w:right w:val="single" w:sz="4" w:space="0" w:color="000000"/>
            </w:tcBorders>
          </w:tcPr>
          <w:p w14:paraId="547804C7" w14:textId="77777777" w:rsidR="004E7697" w:rsidRDefault="004E7697">
            <w:pPr>
              <w:pStyle w:val="ProductList-TableBody"/>
              <w:rPr>
                <w:rtl/>
              </w:rPr>
            </w:pPr>
          </w:p>
        </w:tc>
        <w:tc>
          <w:tcPr>
            <w:tcW w:w="3060" w:type="dxa"/>
            <w:tcBorders>
              <w:top w:val="single" w:sz="4" w:space="0" w:color="000000"/>
              <w:left w:val="single" w:sz="4" w:space="0" w:color="000000"/>
              <w:bottom w:val="single" w:sz="4" w:space="0" w:color="000000"/>
              <w:right w:val="single" w:sz="4" w:space="0" w:color="000000"/>
            </w:tcBorders>
          </w:tcPr>
          <w:p w14:paraId="1B5C2B73" w14:textId="77777777" w:rsidR="004E7697" w:rsidRDefault="004E7697">
            <w:pPr>
              <w:pStyle w:val="ProductList-TableBody"/>
              <w:rPr>
                <w:rtl/>
              </w:rPr>
            </w:pPr>
          </w:p>
        </w:tc>
        <w:tc>
          <w:tcPr>
            <w:tcW w:w="3060" w:type="dxa"/>
            <w:tcBorders>
              <w:top w:val="single" w:sz="4" w:space="0" w:color="000000"/>
              <w:left w:val="single" w:sz="4" w:space="0" w:color="000000"/>
              <w:bottom w:val="single" w:sz="4" w:space="0" w:color="000000"/>
              <w:right w:val="single" w:sz="4" w:space="0" w:color="000000"/>
            </w:tcBorders>
          </w:tcPr>
          <w:p w14:paraId="39FB967F" w14:textId="77777777" w:rsidR="004E7697" w:rsidRDefault="004E7697">
            <w:pPr>
              <w:pStyle w:val="ProductList-TableBody"/>
              <w:rPr>
                <w:rtl/>
              </w:rPr>
            </w:pPr>
          </w:p>
        </w:tc>
      </w:tr>
      <w:tr w:rsidR="004E7697" w14:paraId="4FA84D95" w14:textId="77777777">
        <w:tc>
          <w:tcPr>
            <w:tcW w:w="3060" w:type="dxa"/>
            <w:tcBorders>
              <w:top w:val="single" w:sz="4" w:space="0" w:color="000000"/>
              <w:left w:val="single" w:sz="4" w:space="0" w:color="000000"/>
              <w:bottom w:val="single" w:sz="4" w:space="0" w:color="000000"/>
              <w:right w:val="single" w:sz="4" w:space="0" w:color="000000"/>
            </w:tcBorders>
          </w:tcPr>
          <w:p w14:paraId="5E1DBAE1" w14:textId="77777777" w:rsidR="004E7697" w:rsidRDefault="002B5C49">
            <w:pPr>
              <w:pStyle w:val="ProductList-TableBody"/>
              <w:rPr>
                <w:rtl/>
              </w:rPr>
            </w:pPr>
            <w:r>
              <w:rPr>
                <w:rtl/>
              </w:rPr>
              <w:t>شبكة الاستشارات الرقمية</w:t>
            </w:r>
          </w:p>
        </w:tc>
        <w:tc>
          <w:tcPr>
            <w:tcW w:w="3060" w:type="dxa"/>
            <w:tcBorders>
              <w:top w:val="single" w:sz="4" w:space="0" w:color="000000"/>
              <w:left w:val="single" w:sz="4" w:space="0" w:color="000000"/>
              <w:bottom w:val="single" w:sz="4" w:space="0" w:color="000000"/>
              <w:right w:val="single" w:sz="4" w:space="0" w:color="000000"/>
            </w:tcBorders>
          </w:tcPr>
          <w:p w14:paraId="3597412D" w14:textId="77777777" w:rsidR="004E7697" w:rsidRDefault="004E7697">
            <w:pPr>
              <w:pStyle w:val="ProductList-TableBody"/>
              <w:rPr>
                <w:rtl/>
              </w:rPr>
            </w:pPr>
          </w:p>
        </w:tc>
        <w:tc>
          <w:tcPr>
            <w:tcW w:w="3060" w:type="dxa"/>
            <w:tcBorders>
              <w:top w:val="single" w:sz="4" w:space="0" w:color="000000"/>
              <w:left w:val="single" w:sz="4" w:space="0" w:color="000000"/>
              <w:bottom w:val="single" w:sz="4" w:space="0" w:color="000000"/>
              <w:right w:val="single" w:sz="4" w:space="0" w:color="000000"/>
            </w:tcBorders>
          </w:tcPr>
          <w:p w14:paraId="06AC235C" w14:textId="77777777" w:rsidR="004E7697" w:rsidRDefault="004E7697">
            <w:pPr>
              <w:pStyle w:val="ProductList-TableBody"/>
              <w:rPr>
                <w:rtl/>
              </w:rPr>
            </w:pPr>
          </w:p>
        </w:tc>
        <w:tc>
          <w:tcPr>
            <w:tcW w:w="3060" w:type="dxa"/>
            <w:tcBorders>
              <w:top w:val="single" w:sz="4" w:space="0" w:color="000000"/>
              <w:left w:val="single" w:sz="4" w:space="0" w:color="000000"/>
              <w:bottom w:val="single" w:sz="4" w:space="0" w:color="000000"/>
              <w:right w:val="single" w:sz="4" w:space="0" w:color="000000"/>
            </w:tcBorders>
          </w:tcPr>
          <w:p w14:paraId="14D522E4" w14:textId="77777777" w:rsidR="004E7697" w:rsidRDefault="004E7697">
            <w:pPr>
              <w:pStyle w:val="ProductList-TableBody"/>
              <w:rPr>
                <w:rtl/>
              </w:rPr>
            </w:pPr>
          </w:p>
        </w:tc>
      </w:tr>
      <w:tr w:rsidR="004E7697" w14:paraId="09E796A6" w14:textId="77777777">
        <w:tc>
          <w:tcPr>
            <w:tcW w:w="3060" w:type="dxa"/>
            <w:tcBorders>
              <w:top w:val="single" w:sz="4" w:space="0" w:color="000000"/>
              <w:left w:val="single" w:sz="4" w:space="0" w:color="000000"/>
              <w:bottom w:val="single" w:sz="4" w:space="0" w:color="000000"/>
              <w:right w:val="single" w:sz="4" w:space="0" w:color="000000"/>
            </w:tcBorders>
          </w:tcPr>
          <w:p w14:paraId="06B53548" w14:textId="77777777" w:rsidR="004E7697" w:rsidRDefault="002B5C49">
            <w:pPr>
              <w:pStyle w:val="ProductList-TableBody"/>
              <w:rPr>
                <w:rtl/>
              </w:rPr>
            </w:pPr>
            <w:r>
              <w:rPr>
                <w:rtl/>
              </w:rPr>
              <w:t>مكتبة الخدمات الاستشارية الرقمية</w:t>
            </w:r>
          </w:p>
        </w:tc>
        <w:tc>
          <w:tcPr>
            <w:tcW w:w="3060" w:type="dxa"/>
            <w:tcBorders>
              <w:top w:val="single" w:sz="4" w:space="0" w:color="000000"/>
              <w:left w:val="single" w:sz="4" w:space="0" w:color="000000"/>
              <w:bottom w:val="single" w:sz="4" w:space="0" w:color="000000"/>
              <w:right w:val="single" w:sz="4" w:space="0" w:color="000000"/>
            </w:tcBorders>
          </w:tcPr>
          <w:p w14:paraId="70C9D110" w14:textId="77777777" w:rsidR="004E7697" w:rsidRDefault="004E7697">
            <w:pPr>
              <w:pStyle w:val="ProductList-TableBody"/>
              <w:rPr>
                <w:rtl/>
              </w:rPr>
            </w:pPr>
          </w:p>
        </w:tc>
        <w:tc>
          <w:tcPr>
            <w:tcW w:w="3060" w:type="dxa"/>
            <w:tcBorders>
              <w:top w:val="single" w:sz="4" w:space="0" w:color="000000"/>
              <w:left w:val="single" w:sz="4" w:space="0" w:color="000000"/>
              <w:bottom w:val="single" w:sz="4" w:space="0" w:color="000000"/>
              <w:right w:val="single" w:sz="4" w:space="0" w:color="000000"/>
            </w:tcBorders>
          </w:tcPr>
          <w:p w14:paraId="09663EB7" w14:textId="77777777" w:rsidR="004E7697" w:rsidRDefault="004E7697">
            <w:pPr>
              <w:pStyle w:val="ProductList-TableBody"/>
              <w:rPr>
                <w:rtl/>
              </w:rPr>
            </w:pPr>
          </w:p>
        </w:tc>
        <w:tc>
          <w:tcPr>
            <w:tcW w:w="3060" w:type="dxa"/>
            <w:tcBorders>
              <w:top w:val="single" w:sz="4" w:space="0" w:color="000000"/>
              <w:left w:val="single" w:sz="4" w:space="0" w:color="000000"/>
              <w:bottom w:val="single" w:sz="4" w:space="0" w:color="000000"/>
              <w:right w:val="single" w:sz="4" w:space="0" w:color="000000"/>
            </w:tcBorders>
          </w:tcPr>
          <w:p w14:paraId="3280952C" w14:textId="77777777" w:rsidR="004E7697" w:rsidRDefault="004E7697">
            <w:pPr>
              <w:pStyle w:val="ProductList-TableBody"/>
              <w:rPr>
                <w:rtl/>
              </w:rPr>
            </w:pPr>
          </w:p>
        </w:tc>
      </w:tr>
      <w:tr w:rsidR="004E7697" w14:paraId="4060F9C7" w14:textId="77777777">
        <w:tc>
          <w:tcPr>
            <w:tcW w:w="3060" w:type="dxa"/>
            <w:tcBorders>
              <w:top w:val="single" w:sz="4" w:space="0" w:color="000000"/>
              <w:left w:val="single" w:sz="4" w:space="0" w:color="000000"/>
              <w:bottom w:val="single" w:sz="4" w:space="0" w:color="000000"/>
              <w:right w:val="single" w:sz="4" w:space="0" w:color="000000"/>
            </w:tcBorders>
          </w:tcPr>
          <w:p w14:paraId="148B13BB" w14:textId="77777777" w:rsidR="004E7697" w:rsidRDefault="002B5C49">
            <w:pPr>
              <w:pStyle w:val="ProductList-TableBody"/>
              <w:rPr>
                <w:rtl/>
              </w:rPr>
            </w:pPr>
            <w:r>
              <w:rPr>
                <w:rtl/>
              </w:rPr>
              <w:t>السعة الاستشارية الرقمية (عائلة منتجات SKU: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3680B3F7" w14:textId="77777777" w:rsidR="004E7697" w:rsidRDefault="002B5C49">
            <w:pPr>
              <w:pStyle w:val="ProductList-TableBody"/>
              <w:rPr>
                <w:rtl/>
              </w:rPr>
            </w:pPr>
            <w:r>
              <w:rPr>
                <w:rtl/>
              </w:rPr>
              <w:t>200 ساعة من الاستشارات الرقمية (يمكن إضافتها إلى أي ارتباط)</w:t>
            </w:r>
          </w:p>
        </w:tc>
        <w:tc>
          <w:tcPr>
            <w:tcW w:w="3060" w:type="dxa"/>
            <w:tcBorders>
              <w:top w:val="single" w:sz="4" w:space="0" w:color="000000"/>
              <w:left w:val="none" w:sz="4" w:space="0" w:color="000000"/>
              <w:bottom w:val="single" w:sz="4" w:space="0" w:color="000000"/>
              <w:right w:val="single" w:sz="4" w:space="0" w:color="000000"/>
            </w:tcBorders>
          </w:tcPr>
          <w:p w14:paraId="0284EC11" w14:textId="77777777" w:rsidR="004E7697" w:rsidRDefault="004E7697">
            <w:pPr>
              <w:pStyle w:val="ProductList-TableBody"/>
              <w:rPr>
                <w:rtl/>
              </w:rPr>
            </w:pPr>
          </w:p>
        </w:tc>
      </w:tr>
    </w:tbl>
    <w:p w14:paraId="635B2A93" w14:textId="77777777" w:rsidR="004E7697" w:rsidRDefault="004E7697">
      <w:pPr>
        <w:pStyle w:val="ProductList-Body"/>
        <w:rPr>
          <w:rtl/>
        </w:rPr>
      </w:pPr>
    </w:p>
    <w:p w14:paraId="3B7D2DBB" w14:textId="77777777" w:rsidR="004E7697" w:rsidRDefault="002B5C49">
      <w:pPr>
        <w:pStyle w:val="ProductList-ClauseHeading"/>
        <w:outlineLvl w:val="2"/>
        <w:rPr>
          <w:rtl/>
        </w:rPr>
      </w:pPr>
      <w:r>
        <w:rPr>
          <w:rtl/>
        </w:rPr>
        <w:t>وحدات الخدمات الاستشارية الرقمية</w:t>
      </w:r>
    </w:p>
    <w:p w14:paraId="4C504117" w14:textId="77777777" w:rsidR="004E7697" w:rsidRDefault="002B5C49">
      <w:pPr>
        <w:pStyle w:val="ProductList-Body"/>
        <w:rPr>
          <w:rtl/>
        </w:rPr>
      </w:pPr>
      <w:r>
        <w:rPr>
          <w:rtl/>
        </w:rPr>
        <w:t>تشتمل مشاركة الخدمات الاستشارية الرقمية على وحدة أو أكثر من وحدات الخدمات الاستشارية الرقمية التالية، كما هو موثق في خطة تقديم الخدمة.</w:t>
      </w:r>
    </w:p>
    <w:p w14:paraId="3DDDE73F" w14:textId="77777777" w:rsidR="004E7697" w:rsidRDefault="004E7697">
      <w:pPr>
        <w:pStyle w:val="ProductList-Body"/>
        <w:rPr>
          <w:rtl/>
        </w:rPr>
      </w:pPr>
    </w:p>
    <w:p w14:paraId="04FD3834" w14:textId="77777777" w:rsidR="004E7697" w:rsidRDefault="002B5C49">
      <w:pPr>
        <w:pStyle w:val="ProductList-ClauseHeading"/>
        <w:outlineLvl w:val="2"/>
        <w:rPr>
          <w:rtl/>
        </w:rPr>
      </w:pPr>
      <w:r>
        <w:rPr>
          <w:rtl/>
        </w:rPr>
        <w:t>خدمات خارج النطاق</w:t>
      </w:r>
    </w:p>
    <w:p w14:paraId="0161CDFB" w14:textId="77777777" w:rsidR="004E7697" w:rsidRDefault="002B5C49">
      <w:pPr>
        <w:pStyle w:val="ProductList-Body"/>
        <w:rPr>
          <w:rtl/>
        </w:rPr>
      </w:pPr>
      <w:r>
        <w:rPr>
          <w:rtl/>
        </w:rPr>
        <w:t>لا تشتمل الخدمات الاحترافية في مشاركة الخدمات الاستشارية الرقمية على حل للمشاكل أو دعم للإصلاح السريع، أو مراجعة للتعليمات البرمجية المصدر غير الخاصة بشركة Microsoft، أو استشارات فنية أو تصميمية تتجاوز عمليات التقديم الموضحة في خطة تقديم خدمات. بالنسبة لأي تعليمة برمجية للمصدر غير تابعة لـ Microsoft، ستقتصر خدمات Microsoft الاحترافية على تحليل البيانات الثنائية فقط، مثل تفريغ العملية أو تتبع مراقب شبكة الاتصال.</w:t>
      </w:r>
    </w:p>
    <w:p w14:paraId="2027B44F" w14:textId="77777777" w:rsidR="004E7697" w:rsidRDefault="004E7697">
      <w:pPr>
        <w:pStyle w:val="ProductList-Body"/>
        <w:rPr>
          <w:rtl/>
        </w:rPr>
      </w:pPr>
    </w:p>
    <w:p w14:paraId="2E3CEEED" w14:textId="77777777" w:rsidR="004E7697" w:rsidRDefault="002B5C49">
      <w:pPr>
        <w:pStyle w:val="ProductList-ClauseHeading"/>
        <w:outlineLvl w:val="2"/>
        <w:rPr>
          <w:rtl/>
        </w:rPr>
      </w:pPr>
      <w:r>
        <w:rPr>
          <w:rtl/>
        </w:rPr>
        <w:t>مسؤوليات العميل</w:t>
      </w:r>
    </w:p>
    <w:p w14:paraId="72A6D03A" w14:textId="77777777" w:rsidR="004E7697" w:rsidRDefault="002B5C49">
      <w:pPr>
        <w:pStyle w:val="ProductList-Body"/>
        <w:rPr>
          <w:rtl/>
        </w:rPr>
      </w:pPr>
      <w:r>
        <w:rPr>
          <w:rtl/>
        </w:rPr>
        <w:t>يوافق العميل على التعاون مع شركة Microsoft كجزء من مشاركة الخدمات الاستشارية الرقمية، بما في ذلك على سبيل المثال لا الحصر، إتاحة ممثلي العميل وموظفي تقنية المعلومات والموارد لديه لشركة Microsoft، لتوفير معلومات دقيقة وكاملة، ولإكمال المسؤوليات المعينة إلى العميل بواسطة Microsoft في الوقت المناسب. يجب الاتفاق بشكل مشترك على زيارات موارد Microsoft للموقع، ويتحمل العميل نفقات السفر والمعيشة المعقولة، حسبما يحدده المستشار الرقمي.</w:t>
      </w:r>
    </w:p>
    <w:p w14:paraId="048F2644" w14:textId="77777777" w:rsidR="004E7697" w:rsidRDefault="002B5C49">
      <w:pPr>
        <w:pStyle w:val="ProductList-Offering1Heading"/>
        <w:outlineLvl w:val="1"/>
        <w:rPr>
          <w:rtl/>
        </w:rPr>
      </w:pPr>
      <w:bookmarkStart w:id="411" w:name="_Sec567"/>
      <w:r>
        <w:rPr>
          <w:rtl/>
        </w:rPr>
        <w:t>عروض مسرّع إنتاجية المبيعات</w:t>
      </w:r>
      <w:bookmarkEnd w:id="411"/>
      <w:r>
        <w:fldChar w:fldCharType="begin"/>
      </w:r>
      <w:r>
        <w:instrText xml:space="preserve"> TC "</w:instrText>
      </w:r>
      <w:bookmarkStart w:id="412" w:name="_Toc62547513"/>
      <w:r>
        <w:instrText>عروض مسرّع إنتاجية المبيعات</w:instrText>
      </w:r>
      <w:bookmarkEnd w:id="412"/>
      <w:r>
        <w:instrText>" \l 2</w:instrText>
      </w:r>
      <w:r>
        <w:fldChar w:fldCharType="end"/>
      </w:r>
    </w:p>
    <w:p w14:paraId="02BBAAD7" w14:textId="77777777" w:rsidR="004E7697" w:rsidRDefault="002B5C49">
      <w:pPr>
        <w:pStyle w:val="ProductList-ClauseHeading"/>
        <w:outlineLvl w:val="2"/>
        <w:rPr>
          <w:rtl/>
        </w:rPr>
      </w:pPr>
      <w:r>
        <w:rPr>
          <w:rtl/>
        </w:rPr>
        <w:t>نظرة عامة على مسرّع إنتاجية المبيعات</w:t>
      </w:r>
    </w:p>
    <w:p w14:paraId="7495AD0E" w14:textId="77777777" w:rsidR="004E7697" w:rsidRDefault="002B5C49">
      <w:pPr>
        <w:pStyle w:val="ProductList-Body"/>
        <w:rPr>
          <w:rtl/>
        </w:rPr>
      </w:pPr>
      <w:r>
        <w:rPr>
          <w:rtl/>
        </w:rPr>
        <w:t>مسرّع إنتاجية المبيعات (Sales Productivity Accelerator) عبارة عن خدمة يتم تقديمها من خلال خدمات Microsoft خلال مدة من أربعة (4) أسابيع بغرض تقديم تنفيذ ثابت النطاق لـ Microsoft Dynamics 365.</w:t>
      </w:r>
    </w:p>
    <w:p w14:paraId="2D1CDFB6" w14:textId="77777777" w:rsidR="004E7697" w:rsidRDefault="004E7697">
      <w:pPr>
        <w:pStyle w:val="ProductList-Body"/>
        <w:rPr>
          <w:rtl/>
        </w:rPr>
      </w:pPr>
    </w:p>
    <w:p w14:paraId="47BF09A1" w14:textId="77777777" w:rsidR="004E7697" w:rsidRDefault="002B5C49">
      <w:pPr>
        <w:pStyle w:val="ProductList-Body"/>
        <w:rPr>
          <w:rtl/>
        </w:rPr>
      </w:pPr>
      <w:r>
        <w:rPr>
          <w:rtl/>
        </w:rPr>
        <w:t>تشتمل خدمة مسرّع إنتاجية المبيعات على عناصر التقديم التالية:</w:t>
      </w:r>
    </w:p>
    <w:p w14:paraId="06E14E64" w14:textId="77777777" w:rsidR="004E7697" w:rsidRDefault="002B5C49" w:rsidP="00DE0BED">
      <w:pPr>
        <w:pStyle w:val="ProductList-Bullet"/>
        <w:numPr>
          <w:ilvl w:val="0"/>
          <w:numId w:val="72"/>
        </w:numPr>
        <w:rPr>
          <w:rtl/>
        </w:rPr>
      </w:pPr>
      <w:r>
        <w:rPr>
          <w:b/>
          <w:color w:val="00188F"/>
          <w:rtl/>
        </w:rPr>
        <w:t>خطة تقديم الخدمة</w:t>
      </w:r>
      <w:r>
        <w:rPr>
          <w:rtl/>
        </w:rPr>
        <w:t>: يتم إنشاؤها بواسطة أحد مستشاري Microsoft لتلبية أهداف الأعمال الخاصة بالعميل.</w:t>
      </w:r>
    </w:p>
    <w:p w14:paraId="0C891132" w14:textId="77777777" w:rsidR="004E7697" w:rsidRDefault="002B5C49" w:rsidP="00DE0BED">
      <w:pPr>
        <w:pStyle w:val="ProductList-Bullet"/>
        <w:numPr>
          <w:ilvl w:val="0"/>
          <w:numId w:val="72"/>
        </w:numPr>
        <w:rPr>
          <w:rtl/>
        </w:rPr>
      </w:pPr>
      <w:r>
        <w:rPr>
          <w:b/>
          <w:color w:val="00188F"/>
          <w:rtl/>
        </w:rPr>
        <w:t>ورش العمل</w:t>
      </w:r>
      <w:r>
        <w:rPr>
          <w:rtl/>
        </w:rPr>
        <w:t>: ستخصص ما يصل إلى ست عشرة (16) ساعة من ورش العمل:</w:t>
      </w:r>
    </w:p>
    <w:p w14:paraId="01656DDB" w14:textId="77777777" w:rsidR="004E7697" w:rsidRDefault="002B5C49" w:rsidP="00DE0BED">
      <w:pPr>
        <w:pStyle w:val="ProductList-Bullet"/>
        <w:numPr>
          <w:ilvl w:val="1"/>
          <w:numId w:val="72"/>
        </w:numPr>
        <w:rPr>
          <w:rtl/>
        </w:rPr>
      </w:pPr>
      <w:r>
        <w:rPr>
          <w:rtl/>
        </w:rPr>
        <w:t>ما يصل إلى ورشتي (2) عمل بغرض الاستكشاف، لاكتشاف وتحديد حالات الاستخدام الأساسية ومتطلبات الأعمال كما هي مقدمة بواسطة العميل، لإعدادات التكوين،</w:t>
      </w:r>
    </w:p>
    <w:p w14:paraId="2B341100" w14:textId="77777777" w:rsidR="004E7697" w:rsidRDefault="002B5C49" w:rsidP="00DE0BED">
      <w:pPr>
        <w:pStyle w:val="ProductList-Bullet"/>
        <w:numPr>
          <w:ilvl w:val="1"/>
          <w:numId w:val="72"/>
        </w:numPr>
        <w:rPr>
          <w:rtl/>
        </w:rPr>
      </w:pPr>
      <w:r>
        <w:rPr>
          <w:rtl/>
        </w:rPr>
        <w:t>ما يصل إلى أربع (4) ورش عمل لمراجعة التصميم أثناء مرحلة الإنشاء.</w:t>
      </w:r>
    </w:p>
    <w:p w14:paraId="077CE773" w14:textId="77777777" w:rsidR="004E7697" w:rsidRDefault="002B5C49" w:rsidP="00DE0BED">
      <w:pPr>
        <w:pStyle w:val="ProductList-Bullet"/>
        <w:numPr>
          <w:ilvl w:val="0"/>
          <w:numId w:val="72"/>
        </w:numPr>
        <w:rPr>
          <w:rtl/>
        </w:rPr>
      </w:pPr>
      <w:r>
        <w:rPr>
          <w:b/>
          <w:color w:val="00188F"/>
          <w:rtl/>
        </w:rPr>
        <w:t>التقارير</w:t>
      </w:r>
      <w:r>
        <w:rPr>
          <w:rtl/>
        </w:rPr>
        <w:t>: لوحة معلومات أصلية واحدة (1) لـ Microsoft Dynamics 365 مع ما يصل إلى أربعة (4) مكونات أصلية وتقريري (2) Excel Power View باستخدام Power BI Pro5 تم تكوينه لما يصل إلى اثنين (2). تعرض التقارير ما يصل إلى مخططين تفاعليين (2) لكل كيان ويكون مصدر البيانات من Microsoft Dynamics 365.</w:t>
      </w:r>
    </w:p>
    <w:p w14:paraId="5DC7D977" w14:textId="77777777" w:rsidR="004E7697" w:rsidRDefault="002B5C49" w:rsidP="00DE0BED">
      <w:pPr>
        <w:pStyle w:val="ProductList-Bullet"/>
        <w:numPr>
          <w:ilvl w:val="0"/>
          <w:numId w:val="72"/>
        </w:numPr>
        <w:rPr>
          <w:rtl/>
        </w:rPr>
      </w:pPr>
      <w:r>
        <w:rPr>
          <w:b/>
          <w:color w:val="00188F"/>
          <w:rtl/>
        </w:rPr>
        <w:t>التكوين</w:t>
      </w:r>
      <w:r>
        <w:rPr>
          <w:rtl/>
        </w:rPr>
        <w:t>: سيتم تكوين Microsoft Dynamics 365 لدعم ما يصل إلى عشرة (10) مستخدمين إجمالاً. خلال هذه الفترة، ستخصص شركة Microsoft ما يصل إلى أربع وستين (64) ساعة لتكوين عمليات قيادة الفرص، وثلاثة أدوار أمان، وثلاثة أدوار أمان متميزة لتحسين أداء الأشخاص، وتكامل SharePoint وYammer مع Microsoft Dynamics 365.</w:t>
      </w:r>
    </w:p>
    <w:p w14:paraId="56EE92A4" w14:textId="77777777" w:rsidR="004E7697" w:rsidRDefault="002B5C49" w:rsidP="00DE0BED">
      <w:pPr>
        <w:pStyle w:val="ProductList-Bullet"/>
        <w:numPr>
          <w:ilvl w:val="0"/>
          <w:numId w:val="72"/>
        </w:numPr>
        <w:rPr>
          <w:rtl/>
        </w:rPr>
      </w:pPr>
      <w:r>
        <w:rPr>
          <w:b/>
          <w:color w:val="00188F"/>
          <w:rtl/>
        </w:rPr>
        <w:t>الاختبار</w:t>
      </w:r>
      <w:r>
        <w:rPr>
          <w:rtl/>
        </w:rPr>
        <w:t>: ستخصص ما يصل إلى ست وعشرين (26) ساعة لما يصل إلى اختبارين (2) (على سبيل المثال، اختبار النظام واختبار قبول المستخدم).</w:t>
      </w:r>
    </w:p>
    <w:p w14:paraId="197C8F06" w14:textId="77777777" w:rsidR="004E7697" w:rsidRDefault="002B5C49" w:rsidP="00DE0BED">
      <w:pPr>
        <w:pStyle w:val="ProductList-Bullet"/>
        <w:numPr>
          <w:ilvl w:val="0"/>
          <w:numId w:val="72"/>
        </w:numPr>
        <w:rPr>
          <w:rtl/>
        </w:rPr>
      </w:pPr>
      <w:r>
        <w:rPr>
          <w:b/>
          <w:color w:val="00188F"/>
          <w:rtl/>
        </w:rPr>
        <w:t>التدريب ونقل المعرفة</w:t>
      </w:r>
      <w:r>
        <w:rPr>
          <w:rtl/>
        </w:rPr>
        <w:t>: توفير تدريب واحد (1) خاص بالمنتج لمستخدمي العميل، بإجمالي أربع (4) ساعات.</w:t>
      </w:r>
    </w:p>
    <w:p w14:paraId="5A878CCE" w14:textId="77777777" w:rsidR="004E7697" w:rsidRDefault="002B5C49" w:rsidP="00DE0BED">
      <w:pPr>
        <w:pStyle w:val="ProductList-Bullet"/>
        <w:numPr>
          <w:ilvl w:val="0"/>
          <w:numId w:val="72"/>
        </w:numPr>
        <w:rPr>
          <w:rtl/>
        </w:rPr>
      </w:pPr>
      <w:r>
        <w:rPr>
          <w:b/>
          <w:color w:val="00188F"/>
          <w:rtl/>
        </w:rPr>
        <w:t>دعم النشر</w:t>
      </w:r>
      <w:r>
        <w:rPr>
          <w:rtl/>
        </w:rPr>
        <w:t>: توفير ما يصل إلى أربعين (40) ساعة من النشر والدعم المباشر (الأسبوع الرابع) وفقًا لمتطلبات ونطاق المشروع المحدد مسبقًا.</w:t>
      </w:r>
    </w:p>
    <w:p w14:paraId="1D319A72" w14:textId="77777777" w:rsidR="004E7697" w:rsidRDefault="004E7697">
      <w:pPr>
        <w:pStyle w:val="ProductList-Body"/>
        <w:rPr>
          <w:rtl/>
        </w:rPr>
      </w:pPr>
    </w:p>
    <w:p w14:paraId="12FED891" w14:textId="77777777" w:rsidR="004E7697" w:rsidRDefault="002B5C49">
      <w:pPr>
        <w:pStyle w:val="ProductList-ClauseHeading"/>
        <w:outlineLvl w:val="2"/>
        <w:rPr>
          <w:rtl/>
        </w:rPr>
      </w:pPr>
      <w:r>
        <w:rPr>
          <w:rtl/>
        </w:rPr>
        <w:t>مسؤوليات العميل</w:t>
      </w:r>
    </w:p>
    <w:p w14:paraId="55C6DB49" w14:textId="77777777" w:rsidR="004E7697" w:rsidRDefault="002B5C49">
      <w:pPr>
        <w:pStyle w:val="ProductList-Body"/>
        <w:rPr>
          <w:rtl/>
        </w:rPr>
      </w:pPr>
      <w:r>
        <w:rPr>
          <w:rtl/>
        </w:rPr>
        <w:t>يوافق العميل على التعاون مع شركة Microsoft كجزء من خدمة مسرّع إنتاجية المبيعات، بما في ذلك على سبيل المثال لا الحصر، إتاحة ممثلي العميل وموظفي تقنية المعلومات والموارد لديه لشركة Microsoft، لتوفير معلومات دقيقة وكاملة، ولإكمال المسؤوليات المعينة إلى العميل بواسطة Microsoft. عند الاتفاق بشكل مشترك على زيارات الموقع بواسطة مستشاري Microsoft وعدم دفع تكلفتها مسبقًا، يتحمل العميل نفقات السفر والمعيشة المعقولة.</w:t>
      </w:r>
    </w:p>
    <w:p w14:paraId="48D76A98"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0EC9C4F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21125A"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D95E908" w14:textId="77777777" w:rsidR="004E7697" w:rsidRDefault="004E7697">
      <w:pPr>
        <w:pStyle w:val="ProductList-Body"/>
        <w:rPr>
          <w:rtl/>
        </w:rPr>
      </w:pPr>
    </w:p>
    <w:p w14:paraId="2B19C5AE" w14:textId="77777777" w:rsidR="004E7697" w:rsidRDefault="002B5C49">
      <w:pPr>
        <w:pStyle w:val="ProductList-SectionHeading"/>
        <w:pageBreakBefore/>
        <w:outlineLvl w:val="0"/>
        <w:rPr>
          <w:rtl/>
        </w:rPr>
      </w:pPr>
      <w:bookmarkStart w:id="413" w:name="_Sec563"/>
      <w:bookmarkEnd w:id="405"/>
      <w:r>
        <w:rPr>
          <w:rtl/>
        </w:rPr>
        <w:t>الملحق (هـ) - الشروط التكميلية لاتفاقية البرنامج</w:t>
      </w:r>
      <w:r>
        <w:fldChar w:fldCharType="begin"/>
      </w:r>
      <w:r>
        <w:instrText xml:space="preserve"> TC "</w:instrText>
      </w:r>
      <w:bookmarkStart w:id="414" w:name="_Toc62547514"/>
      <w:r>
        <w:instrText>الملحق (هـ) - الشروط التكميلية لاتفاقية البرنامج</w:instrText>
      </w:r>
      <w:bookmarkEnd w:id="414"/>
      <w:r>
        <w:instrText>" \l 1</w:instrText>
      </w:r>
      <w:r>
        <w:fldChar w:fldCharType="end"/>
      </w:r>
    </w:p>
    <w:p w14:paraId="16C15BBC" w14:textId="77777777" w:rsidR="004E7697" w:rsidRDefault="002B5C49">
      <w:pPr>
        <w:pStyle w:val="ProductList-Body"/>
        <w:rPr>
          <w:rtl/>
        </w:rPr>
      </w:pPr>
      <w:r>
        <w:rPr>
          <w:rtl/>
        </w:rPr>
        <w:t>تسري البنود والشروط التالية على اتفاقية الترخيص المجمع للعميل، كما نُص على ذلك.</w:t>
      </w:r>
    </w:p>
    <w:p w14:paraId="12E905A1" w14:textId="77777777" w:rsidR="004E7697" w:rsidRDefault="002B5C49">
      <w:pPr>
        <w:pStyle w:val="ProductList-Offering1Heading"/>
        <w:outlineLvl w:val="1"/>
        <w:rPr>
          <w:rtl/>
        </w:rPr>
      </w:pPr>
      <w:bookmarkStart w:id="415" w:name="_Sec568"/>
      <w:r>
        <w:rPr>
          <w:rtl/>
        </w:rPr>
        <w:t>الشروط الإضافية لبرنامج Select Plus</w:t>
      </w:r>
      <w:bookmarkEnd w:id="415"/>
      <w:r>
        <w:fldChar w:fldCharType="begin"/>
      </w:r>
      <w:r>
        <w:instrText xml:space="preserve"> TC "</w:instrText>
      </w:r>
      <w:bookmarkStart w:id="416" w:name="_Toc62547515"/>
      <w:r>
        <w:instrText>الشروط الإضافية لبرنامج Select Plus</w:instrText>
      </w:r>
      <w:bookmarkEnd w:id="416"/>
      <w:r>
        <w:instrText>" \l 2</w:instrText>
      </w:r>
      <w:r>
        <w:fldChar w:fldCharType="end"/>
      </w:r>
    </w:p>
    <w:p w14:paraId="1089AC29" w14:textId="77777777" w:rsidR="004E7697" w:rsidRDefault="002B5C49">
      <w:pPr>
        <w:pStyle w:val="ProductList-Body"/>
        <w:rPr>
          <w:rtl/>
        </w:rPr>
      </w:pPr>
      <w:r>
        <w:rPr>
          <w:rtl/>
        </w:rPr>
        <w:t>يتطلب Select Plus الحد الأدنى من كمية الطلب البالغ 500 نقطة لكل تجمع أثناء السنة الأولى. ويجوز التنازل عن متطلب كمية الطلب هذه في حال تقديم عقد مؤهَّل.</w:t>
      </w:r>
    </w:p>
    <w:p w14:paraId="0C9E5CFE" w14:textId="77777777" w:rsidR="004E7697" w:rsidRDefault="004E7697">
      <w:pPr>
        <w:pStyle w:val="ProductList-Body"/>
        <w:rPr>
          <w:rtl/>
        </w:rPr>
      </w:pPr>
    </w:p>
    <w:p w14:paraId="32622350" w14:textId="77777777" w:rsidR="004E7697" w:rsidRDefault="002B5C49">
      <w:pPr>
        <w:pStyle w:val="ProductList-ClauseHeading"/>
        <w:outlineLvl w:val="2"/>
        <w:rPr>
          <w:rtl/>
        </w:rPr>
      </w:pPr>
      <w:r>
        <w:rPr>
          <w:rtl/>
        </w:rPr>
        <w:t>مستويات الأسعار في Select Plus</w:t>
      </w:r>
    </w:p>
    <w:p w14:paraId="79F17FE3" w14:textId="77777777" w:rsidR="004E7697" w:rsidRDefault="002B5C49">
      <w:pPr>
        <w:pStyle w:val="ProductList-Body"/>
        <w:rPr>
          <w:rtl/>
        </w:rPr>
      </w:pPr>
      <w:r>
        <w:rPr>
          <w:rtl/>
        </w:rPr>
        <w:t>تعتمد أسعار العميل على الاتفاقية المبرمة بين العميل والبائع الخاص به. ومع ذلك، توفر Microsoft للبائع معايير النقاط والأسعار التالية للمساعدة في توجيه البائع إلى تسعير العميل النهائي:</w:t>
      </w:r>
    </w:p>
    <w:tbl>
      <w:tblPr>
        <w:tblStyle w:val="PURTable"/>
        <w:bidiVisual/>
        <w:tblW w:w="0" w:type="dxa"/>
        <w:tblLook w:val="04A0" w:firstRow="1" w:lastRow="0" w:firstColumn="1" w:lastColumn="0" w:noHBand="0" w:noVBand="1"/>
      </w:tblPr>
      <w:tblGrid>
        <w:gridCol w:w="5460"/>
        <w:gridCol w:w="5456"/>
      </w:tblGrid>
      <w:tr w:rsidR="004E7697" w14:paraId="4F6AC31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0C420C6" w14:textId="77777777" w:rsidR="004E7697" w:rsidRDefault="002B5C49">
            <w:pPr>
              <w:pStyle w:val="ProductList-TableBody"/>
              <w:rPr>
                <w:rtl/>
              </w:rPr>
            </w:pPr>
            <w:r>
              <w:rPr>
                <w:color w:val="FFFFFF"/>
                <w:rtl/>
              </w:rPr>
              <w:t>مستويات الأسعار التجارية لـ Select Plus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F2A28C4" w14:textId="77777777" w:rsidR="004E7697" w:rsidRDefault="002B5C49">
            <w:pPr>
              <w:pStyle w:val="ProductList-TableBody"/>
              <w:rPr>
                <w:rtl/>
              </w:rPr>
            </w:pPr>
            <w:r>
              <w:rPr>
                <w:color w:val="FFFFFF"/>
                <w:rtl/>
              </w:rPr>
              <w:t>الحد الأدنى للنقاط السنوية لكل مجموعة</w:t>
            </w:r>
          </w:p>
        </w:tc>
      </w:tr>
      <w:tr w:rsidR="004E7697" w14:paraId="43310E4A" w14:textId="77777777">
        <w:tc>
          <w:tcPr>
            <w:tcW w:w="6120" w:type="dxa"/>
            <w:tcBorders>
              <w:top w:val="single" w:sz="4" w:space="0" w:color="000000"/>
              <w:left w:val="single" w:sz="4" w:space="0" w:color="000000"/>
              <w:bottom w:val="single" w:sz="4" w:space="0" w:color="000000"/>
              <w:right w:val="single" w:sz="4" w:space="0" w:color="000000"/>
            </w:tcBorders>
          </w:tcPr>
          <w:p w14:paraId="4DCA312D" w14:textId="77777777" w:rsidR="004E7697" w:rsidRDefault="002B5C49">
            <w:pPr>
              <w:pStyle w:val="ProductList-TableBody"/>
              <w:rPr>
                <w:rtl/>
              </w:rPr>
            </w:pPr>
            <w:r>
              <w:rPr>
                <w:rtl/>
              </w:rPr>
              <w:t>أ</w:t>
            </w:r>
          </w:p>
        </w:tc>
        <w:tc>
          <w:tcPr>
            <w:tcW w:w="6120" w:type="dxa"/>
            <w:tcBorders>
              <w:top w:val="single" w:sz="4" w:space="0" w:color="000000"/>
              <w:left w:val="single" w:sz="4" w:space="0" w:color="000000"/>
              <w:bottom w:val="single" w:sz="4" w:space="0" w:color="000000"/>
              <w:right w:val="single" w:sz="4" w:space="0" w:color="000000"/>
            </w:tcBorders>
          </w:tcPr>
          <w:p w14:paraId="60CD688F" w14:textId="77777777" w:rsidR="004E7697" w:rsidRDefault="002B5C49">
            <w:pPr>
              <w:pStyle w:val="ProductList-TableBody"/>
              <w:rPr>
                <w:rtl/>
              </w:rPr>
            </w:pPr>
            <w:r>
              <w:rPr>
                <w:rtl/>
              </w:rPr>
              <w:t>500</w:t>
            </w:r>
          </w:p>
        </w:tc>
      </w:tr>
      <w:tr w:rsidR="004E7697" w14:paraId="3400167E" w14:textId="77777777">
        <w:tc>
          <w:tcPr>
            <w:tcW w:w="6120" w:type="dxa"/>
            <w:tcBorders>
              <w:top w:val="single" w:sz="4" w:space="0" w:color="000000"/>
              <w:left w:val="single" w:sz="4" w:space="0" w:color="000000"/>
              <w:bottom w:val="single" w:sz="4" w:space="0" w:color="000000"/>
              <w:right w:val="single" w:sz="4" w:space="0" w:color="000000"/>
            </w:tcBorders>
          </w:tcPr>
          <w:p w14:paraId="4BFE0CA4" w14:textId="77777777" w:rsidR="004E7697" w:rsidRDefault="002B5C49">
            <w:pPr>
              <w:pStyle w:val="ProductList-TableBody"/>
              <w:rPr>
                <w:rtl/>
              </w:rPr>
            </w:pPr>
            <w:r>
              <w:rPr>
                <w:rtl/>
              </w:rPr>
              <w:t>ب</w:t>
            </w:r>
          </w:p>
        </w:tc>
        <w:tc>
          <w:tcPr>
            <w:tcW w:w="6120" w:type="dxa"/>
            <w:tcBorders>
              <w:top w:val="single" w:sz="4" w:space="0" w:color="000000"/>
              <w:left w:val="single" w:sz="4" w:space="0" w:color="000000"/>
              <w:bottom w:val="single" w:sz="4" w:space="0" w:color="000000"/>
              <w:right w:val="single" w:sz="4" w:space="0" w:color="000000"/>
            </w:tcBorders>
          </w:tcPr>
          <w:p w14:paraId="6C37CEA9" w14:textId="77777777" w:rsidR="004E7697" w:rsidRDefault="002B5C49">
            <w:pPr>
              <w:pStyle w:val="ProductList-TableBody"/>
              <w:rPr>
                <w:rtl/>
              </w:rPr>
            </w:pPr>
            <w:r>
              <w:rPr>
                <w:rtl/>
              </w:rPr>
              <w:t>4,000</w:t>
            </w:r>
          </w:p>
        </w:tc>
      </w:tr>
      <w:tr w:rsidR="004E7697" w14:paraId="26C4AFE3" w14:textId="77777777">
        <w:tc>
          <w:tcPr>
            <w:tcW w:w="6120" w:type="dxa"/>
            <w:tcBorders>
              <w:top w:val="single" w:sz="4" w:space="0" w:color="000000"/>
              <w:left w:val="single" w:sz="4" w:space="0" w:color="000000"/>
              <w:bottom w:val="single" w:sz="4" w:space="0" w:color="000000"/>
              <w:right w:val="single" w:sz="4" w:space="0" w:color="000000"/>
            </w:tcBorders>
          </w:tcPr>
          <w:p w14:paraId="026BA53C" w14:textId="77777777" w:rsidR="004E7697" w:rsidRDefault="002B5C49">
            <w:pPr>
              <w:pStyle w:val="ProductList-TableBody"/>
              <w:rPr>
                <w:rtl/>
              </w:rPr>
            </w:pPr>
            <w:r>
              <w:rPr>
                <w:rtl/>
              </w:rPr>
              <w:t>ج</w:t>
            </w:r>
          </w:p>
        </w:tc>
        <w:tc>
          <w:tcPr>
            <w:tcW w:w="6120" w:type="dxa"/>
            <w:tcBorders>
              <w:top w:val="single" w:sz="4" w:space="0" w:color="000000"/>
              <w:left w:val="single" w:sz="4" w:space="0" w:color="000000"/>
              <w:bottom w:val="single" w:sz="4" w:space="0" w:color="000000"/>
              <w:right w:val="single" w:sz="4" w:space="0" w:color="000000"/>
            </w:tcBorders>
          </w:tcPr>
          <w:p w14:paraId="76AEB0E1" w14:textId="77777777" w:rsidR="004E7697" w:rsidRDefault="002B5C49">
            <w:pPr>
              <w:pStyle w:val="ProductList-TableBody"/>
              <w:rPr>
                <w:rtl/>
              </w:rPr>
            </w:pPr>
            <w:r>
              <w:rPr>
                <w:rtl/>
              </w:rPr>
              <w:t>10,000</w:t>
            </w:r>
          </w:p>
        </w:tc>
      </w:tr>
      <w:tr w:rsidR="004E7697" w14:paraId="0EE5FD3D" w14:textId="77777777">
        <w:tc>
          <w:tcPr>
            <w:tcW w:w="6120" w:type="dxa"/>
            <w:tcBorders>
              <w:top w:val="single" w:sz="4" w:space="0" w:color="000000"/>
              <w:left w:val="single" w:sz="4" w:space="0" w:color="000000"/>
              <w:bottom w:val="single" w:sz="4" w:space="0" w:color="000000"/>
              <w:right w:val="single" w:sz="4" w:space="0" w:color="000000"/>
            </w:tcBorders>
          </w:tcPr>
          <w:p w14:paraId="629C6384" w14:textId="77777777" w:rsidR="004E7697" w:rsidRDefault="002B5C49">
            <w:pPr>
              <w:pStyle w:val="ProductList-TableBody"/>
              <w:rPr>
                <w:rtl/>
              </w:rPr>
            </w:pPr>
            <w:r>
              <w:rPr>
                <w:rtl/>
              </w:rPr>
              <w:t>د</w:t>
            </w:r>
          </w:p>
        </w:tc>
        <w:tc>
          <w:tcPr>
            <w:tcW w:w="6120" w:type="dxa"/>
            <w:tcBorders>
              <w:top w:val="single" w:sz="4" w:space="0" w:color="000000"/>
              <w:left w:val="single" w:sz="4" w:space="0" w:color="000000"/>
              <w:bottom w:val="single" w:sz="4" w:space="0" w:color="000000"/>
              <w:right w:val="single" w:sz="4" w:space="0" w:color="000000"/>
            </w:tcBorders>
          </w:tcPr>
          <w:p w14:paraId="24A2A6CE" w14:textId="77777777" w:rsidR="004E7697" w:rsidRDefault="002B5C49">
            <w:pPr>
              <w:pStyle w:val="ProductList-TableBody"/>
              <w:rPr>
                <w:rtl/>
              </w:rPr>
            </w:pPr>
            <w:r>
              <w:rPr>
                <w:rtl/>
              </w:rPr>
              <w:t>25,000</w:t>
            </w:r>
          </w:p>
        </w:tc>
      </w:tr>
    </w:tbl>
    <w:p w14:paraId="2830BCD1" w14:textId="77777777" w:rsidR="004E7697" w:rsidRDefault="002B5C49">
      <w:pPr>
        <w:pStyle w:val="ProductList-Offering1Heading"/>
        <w:outlineLvl w:val="1"/>
        <w:rPr>
          <w:rtl/>
        </w:rPr>
      </w:pPr>
      <w:bookmarkStart w:id="417" w:name="_Sec569"/>
      <w:r>
        <w:rPr>
          <w:rtl/>
        </w:rPr>
        <w:t>تعريف إدارة الأجهزة المؤهَّلة</w:t>
      </w:r>
      <w:bookmarkEnd w:id="417"/>
      <w:r>
        <w:fldChar w:fldCharType="begin"/>
      </w:r>
      <w:r>
        <w:instrText xml:space="preserve"> TC "</w:instrText>
      </w:r>
      <w:bookmarkStart w:id="418" w:name="_Toc62547516"/>
      <w:r>
        <w:instrText>تعريف إدارة الأجهزة المؤهَّلة</w:instrText>
      </w:r>
      <w:bookmarkEnd w:id="418"/>
      <w:r>
        <w:instrText>" \l 2</w:instrText>
      </w:r>
      <w:r>
        <w:fldChar w:fldCharType="end"/>
      </w:r>
    </w:p>
    <w:p w14:paraId="70C8657B" w14:textId="77777777" w:rsidR="004E7697" w:rsidRDefault="002B5C49">
      <w:pPr>
        <w:pStyle w:val="ProductList-Body"/>
        <w:rPr>
          <w:rtl/>
        </w:rPr>
      </w:pPr>
      <w:r>
        <w:rPr>
          <w:rtl/>
        </w:rPr>
        <w:t xml:space="preserve">إذا كانت اتفاقية الترخيص المجمع المبرمة مع العميل تشير إلى شروط المنتج أو قائمة المنتجات أو حقوق استخدام المنتج لتحديد الأجهزة المؤهَّلة المدارة، فإنه تنطبق الشروط التالية. "يدير" العميل أي جهاز يستخدمه للتحكم بصورة مباشرة أو غير مباشرة ببيئة أو أكثر من بيئات نظام التشغيل. على سبيل المثال، يدير العميل أي جهاز: </w:t>
      </w:r>
    </w:p>
    <w:p w14:paraId="52EA0B6E" w14:textId="77777777" w:rsidR="004E7697" w:rsidRDefault="002B5C49" w:rsidP="00DE0BED">
      <w:pPr>
        <w:pStyle w:val="ProductList-Bullet"/>
        <w:numPr>
          <w:ilvl w:val="0"/>
          <w:numId w:val="73"/>
        </w:numPr>
        <w:rPr>
          <w:rtl/>
        </w:rPr>
      </w:pPr>
      <w:r>
        <w:rPr>
          <w:rtl/>
        </w:rPr>
        <w:t>يسمح بالانضمام إلى المجال الخاص به، أو</w:t>
      </w:r>
    </w:p>
    <w:p w14:paraId="77C55C97" w14:textId="77777777" w:rsidR="004E7697" w:rsidRDefault="002B5C49" w:rsidP="00DE0BED">
      <w:pPr>
        <w:pStyle w:val="ProductList-Bullet"/>
        <w:numPr>
          <w:ilvl w:val="0"/>
          <w:numId w:val="73"/>
        </w:numPr>
        <w:rPr>
          <w:rtl/>
        </w:rPr>
      </w:pPr>
      <w:r>
        <w:rPr>
          <w:rtl/>
        </w:rPr>
        <w:t>يصادق كشرط لاستخدام التطبيقات أثناء التواجد في مواقعها، أو</w:t>
      </w:r>
    </w:p>
    <w:p w14:paraId="697E00B1" w14:textId="77777777" w:rsidR="004E7697" w:rsidRDefault="002B5C49" w:rsidP="00DE0BED">
      <w:pPr>
        <w:pStyle w:val="ProductList-Bullet"/>
        <w:numPr>
          <w:ilvl w:val="0"/>
          <w:numId w:val="73"/>
        </w:numPr>
        <w:rPr>
          <w:rtl/>
        </w:rPr>
      </w:pPr>
      <w:r>
        <w:rPr>
          <w:rtl/>
        </w:rPr>
        <w:t>يقوم بتثبيت برامج عميلة عليه (على سبيل المثال، برامج مكافحة الفيروسات أو الحماية من البرامج الضارة أو غيرها من البرامج العميلة المفروضة من نهج العميل)، أو</w:t>
      </w:r>
    </w:p>
    <w:p w14:paraId="21ED7F9D" w14:textId="77777777" w:rsidR="004E7697" w:rsidRDefault="002B5C49" w:rsidP="00DE0BED">
      <w:pPr>
        <w:pStyle w:val="ProductList-Bullet"/>
        <w:numPr>
          <w:ilvl w:val="0"/>
          <w:numId w:val="73"/>
        </w:numPr>
        <w:rPr>
          <w:rtl/>
        </w:rPr>
      </w:pPr>
      <w:r>
        <w:rPr>
          <w:rtl/>
        </w:rPr>
        <w:t>يقوم بالتطبيق عليه بشكل مباشر أو غير مباشر ويفرض سياسات جماعية، أو</w:t>
      </w:r>
    </w:p>
    <w:p w14:paraId="2F45606F" w14:textId="77777777" w:rsidR="004E7697" w:rsidRDefault="002B5C49" w:rsidP="00DE0BED">
      <w:pPr>
        <w:pStyle w:val="ProductList-Bullet"/>
        <w:numPr>
          <w:ilvl w:val="0"/>
          <w:numId w:val="73"/>
        </w:numPr>
        <w:rPr>
          <w:rtl/>
        </w:rPr>
      </w:pPr>
      <w:r>
        <w:rPr>
          <w:rtl/>
        </w:rPr>
        <w:t>يستخدمه لطلب بيانات أو استلامها حول الأجهزة أو البرامج المقترنة بصورة مباشرة أو غير مباشرة ببيئة نظام التشغيل وتكوين تلك الأجهزة والبرامج وإصدار تعليمات لها، أو</w:t>
      </w:r>
    </w:p>
    <w:p w14:paraId="13915739" w14:textId="77777777" w:rsidR="004E7697" w:rsidRDefault="002B5C49" w:rsidP="00DE0BED">
      <w:pPr>
        <w:pStyle w:val="ProductList-Bullet"/>
        <w:numPr>
          <w:ilvl w:val="0"/>
          <w:numId w:val="73"/>
        </w:numPr>
        <w:rPr>
          <w:rtl/>
        </w:rPr>
      </w:pPr>
      <w:r>
        <w:rPr>
          <w:rtl/>
        </w:rPr>
        <w:t>يسمح بالوصول إلى البنية الأساسية لسطح المكتب الظاهري (VDI) خارج ضمان برنامج Windows، أو Microsoft Intune (الجهاز) أو حقوق تجوال Windows Virtual Desktop Access.</w:t>
      </w:r>
    </w:p>
    <w:p w14:paraId="49CBD177" w14:textId="77777777" w:rsidR="004E7697" w:rsidRDefault="004E7697">
      <w:pPr>
        <w:pStyle w:val="ProductList-Body"/>
        <w:rPr>
          <w:rtl/>
        </w:rPr>
      </w:pPr>
    </w:p>
    <w:p w14:paraId="2B2F9F11" w14:textId="77777777" w:rsidR="004E7697" w:rsidRDefault="002B5C49">
      <w:pPr>
        <w:pStyle w:val="ProductList-Body"/>
        <w:rPr>
          <w:rtl/>
        </w:rPr>
      </w:pPr>
      <w:r>
        <w:rPr>
          <w:rtl/>
        </w:rPr>
        <w:t>الجهاز الذي يصل إلى VDI بموجب حقوق التجوال فقط أو يستخدم Windows To Go على جهاز طرف ثالث مؤهَّل في موقع العميل فقط، والذي يكون غير مدار لأغراض أخرى كما هو موضح هنا، ولا يعد "مدارًا" لأغراض هذا التعريف.</w:t>
      </w:r>
    </w:p>
    <w:p w14:paraId="5CF62B09" w14:textId="77777777" w:rsidR="004E7697" w:rsidRDefault="002B5C49">
      <w:pPr>
        <w:pStyle w:val="ProductList-Offering1Heading"/>
        <w:outlineLvl w:val="1"/>
        <w:rPr>
          <w:rtl/>
        </w:rPr>
      </w:pPr>
      <w:bookmarkStart w:id="419" w:name="_Sec570"/>
      <w:r>
        <w:rPr>
          <w:rtl/>
        </w:rPr>
        <w:t>الخدمات عبر الإنترنت في برامج Open</w:t>
      </w:r>
      <w:bookmarkEnd w:id="419"/>
      <w:r>
        <w:fldChar w:fldCharType="begin"/>
      </w:r>
      <w:r>
        <w:instrText xml:space="preserve"> TC "</w:instrText>
      </w:r>
      <w:bookmarkStart w:id="420" w:name="_Toc62547517"/>
      <w:r>
        <w:instrText>الخدمات عبر الإنترنت في برامج Open</w:instrText>
      </w:r>
      <w:bookmarkEnd w:id="420"/>
      <w:r>
        <w:instrText>" \l 2</w:instrText>
      </w:r>
      <w:r>
        <w:fldChar w:fldCharType="end"/>
      </w:r>
    </w:p>
    <w:p w14:paraId="6ADDECA2" w14:textId="77777777" w:rsidR="004E7697" w:rsidRDefault="002B5C49">
      <w:pPr>
        <w:pStyle w:val="ProductList-Body"/>
        <w:rPr>
          <w:rtl/>
        </w:rPr>
      </w:pPr>
      <w:r>
        <w:rPr>
          <w:rtl/>
        </w:rPr>
        <w:t>بموجب ترخيص Open وبرامج Open Value Subscription وOpen Value، تبدأ فترة اشتراك الخدمات عبر الإنترنت في وقت تنشيط مفتاح المنتج وليس وقت الطلب. فور تنشيط مفتاح المنتج، لن تقبل Microsoft طلبات الاسترجاع المقدمة بواسطة شركاء Microsoft.</w:t>
      </w:r>
    </w:p>
    <w:p w14:paraId="5ECBE010" w14:textId="77777777" w:rsidR="004E7697" w:rsidRDefault="004E7697">
      <w:pPr>
        <w:pStyle w:val="ProductList-Body"/>
        <w:rPr>
          <w:rtl/>
        </w:rPr>
      </w:pPr>
    </w:p>
    <w:p w14:paraId="4E5F9E27" w14:textId="77777777" w:rsidR="004E7697" w:rsidRDefault="002B5C49">
      <w:pPr>
        <w:pStyle w:val="ProductList-Body"/>
        <w:rPr>
          <w:rtl/>
        </w:rPr>
      </w:pPr>
      <w:r>
        <w:rPr>
          <w:rtl/>
        </w:rPr>
        <w:t>يتأهل العميل لبرنامج Open Value المقترن بشراء 5 تراخيص كحد أدنى. يمكن حساب تراخيص اشتراك المستخدم للخدمات عبر الإنترنت من الحد الأدنى لكمية التراخيص الخمسة. وعلى الرغم من ذلك، لا تفي 5 تراخيص اشتراك للمستخدم (USL) وحدها بالحد الأدنى في Open Value Organization Wide وOpen Value Subscription. وفيما يتعلق بـ OV Organization Wide وOV Subscription، يجب أن يشتمل أمر الشراء الأولي على 5 تراخيص لـنظام سطح المكتب الأساسي أو مكون سطح المكتب كحد أدنى بالإضافة إلى أي تراخيص اشتراك للمستخدم.</w:t>
      </w:r>
    </w:p>
    <w:p w14:paraId="45431DED" w14:textId="77777777" w:rsidR="004E7697" w:rsidRDefault="002B5C49">
      <w:pPr>
        <w:pStyle w:val="ProductList-Offering1Heading"/>
        <w:outlineLvl w:val="1"/>
        <w:rPr>
          <w:rtl/>
        </w:rPr>
      </w:pPr>
      <w:bookmarkStart w:id="421" w:name="_Sec571"/>
      <w:r>
        <w:rPr>
          <w:rtl/>
        </w:rPr>
        <w:t>الشروط الإضافية للخدمات الاحترافية - الاتفاقيات القديمة</w:t>
      </w:r>
      <w:bookmarkEnd w:id="421"/>
      <w:r>
        <w:fldChar w:fldCharType="begin"/>
      </w:r>
      <w:r>
        <w:instrText xml:space="preserve"> TC "</w:instrText>
      </w:r>
      <w:bookmarkStart w:id="422" w:name="_Toc62547518"/>
      <w:r>
        <w:instrText>الشروط الإضافية للخدمات الاحترافية - الاتفاقيات القديمة</w:instrText>
      </w:r>
      <w:bookmarkEnd w:id="422"/>
      <w:r>
        <w:instrText>" \l 2</w:instrText>
      </w:r>
      <w:r>
        <w:fldChar w:fldCharType="end"/>
      </w:r>
    </w:p>
    <w:p w14:paraId="3ADFEC2F" w14:textId="77777777" w:rsidR="004E7697" w:rsidRDefault="002B5C49">
      <w:pPr>
        <w:pStyle w:val="ProductList-Body"/>
        <w:rPr>
          <w:rtl/>
        </w:rPr>
      </w:pPr>
      <w:r>
        <w:rPr>
          <w:rtl/>
        </w:rPr>
        <w:t>إن حق العميل في استخدام أي خدمات استشارية أو خدمات دعم تنفذها Microsoft (يشار إليها بمصطلح "الخدمات الاحترافية") المشتراة من شروط المنتج يخضع لـ (1) اتفاقية الترخيص المجمع المبرمة مع العميل، و(2) أي اتفاقية خدمات Microsoft قائمة لدى العميل في وقت الشراء. في حال حدوث تعارض، تكون اتفاقية الخدمات الاحترافية الأحدث هي الحاكمة. إذا كانت اتفاقية العميل الرئيسية للترخيص المجمع هي إصدار اتفاقية أعمال Microsoft الصادرة بتاريخ يسبق سبتمبر 2007، أو أنها لا تشتمل على أي شروط تتعلق بالخدمات الاحترافية بأي صورة، ولم يوقع العميل أيًّا من اتفاقيات خدمات Microsoft الرئيسية الأخرى، تسري الشروط التكميلية التالية على الخدمات الاحترافية المشتراة والمستخدمة من قبل العميل.</w:t>
      </w:r>
    </w:p>
    <w:p w14:paraId="3B748DCF" w14:textId="77777777" w:rsidR="004E7697" w:rsidRDefault="004E7697">
      <w:pPr>
        <w:pStyle w:val="ProductList-Body"/>
        <w:rPr>
          <w:rtl/>
        </w:rPr>
      </w:pPr>
    </w:p>
    <w:p w14:paraId="017103A9" w14:textId="77777777" w:rsidR="004E7697" w:rsidRDefault="002B5C49">
      <w:pPr>
        <w:pStyle w:val="ProductList-ClauseHeading"/>
        <w:outlineLvl w:val="2"/>
        <w:rPr>
          <w:rtl/>
        </w:rPr>
      </w:pPr>
      <w:r>
        <w:rPr>
          <w:rtl/>
        </w:rPr>
        <w:t>حقوق الاستخدام والملكية والترخيص</w:t>
      </w:r>
    </w:p>
    <w:p w14:paraId="67A62C7B" w14:textId="77777777" w:rsidR="004E7697" w:rsidRDefault="002B5C49">
      <w:pPr>
        <w:pStyle w:val="ProductList-SubClauseHeading"/>
        <w:outlineLvl w:val="3"/>
        <w:rPr>
          <w:rtl/>
        </w:rPr>
      </w:pPr>
      <w:r>
        <w:rPr>
          <w:rtl/>
        </w:rPr>
        <w:t>الإصلاحات</w:t>
      </w:r>
    </w:p>
    <w:p w14:paraId="6D054C77" w14:textId="77777777" w:rsidR="004E7697" w:rsidRDefault="002B5C49">
      <w:pPr>
        <w:pStyle w:val="ProductList-BodyIndented"/>
        <w:rPr>
          <w:rtl/>
        </w:rPr>
      </w:pPr>
      <w:r>
        <w:rPr>
          <w:rtl/>
        </w:rPr>
        <w:t>إذا قدمت Microsoft إصلاحات أو تعديلات أو تحسينات للمنتج، أو مشتقاته، سواء تم إصدارها بصورة عامة (مثل حزم خدمات المنتج) أو لمعالجة مشكلة محددة للعميل (يشار إليها بصورة إجمالية بمصطلح "الإصلاحات")، يتم ترخيص هذه الإصلاحات بموجب نفس الشروط التي تسري على المنتج. إذا لم يتم تقديم الإصلاحات لمنتج محدد، فإنه تسري أي شروط استخدام تقدمها شركة Microsoft مع الإصلاحات.</w:t>
      </w:r>
    </w:p>
    <w:p w14:paraId="7F53581A" w14:textId="77777777" w:rsidR="004E7697" w:rsidRDefault="004E7697">
      <w:pPr>
        <w:pStyle w:val="ProductList-BodyIndented"/>
        <w:rPr>
          <w:rtl/>
        </w:rPr>
      </w:pPr>
    </w:p>
    <w:p w14:paraId="3B67ECC9" w14:textId="77777777" w:rsidR="004E7697" w:rsidRDefault="002B5C49">
      <w:pPr>
        <w:pStyle w:val="ProductList-SubClauseHeading"/>
        <w:outlineLvl w:val="3"/>
        <w:rPr>
          <w:rtl/>
        </w:rPr>
      </w:pPr>
      <w:r>
        <w:rPr>
          <w:rtl/>
        </w:rPr>
        <w:t>العمل الموجود مسبقًا</w:t>
      </w:r>
    </w:p>
    <w:p w14:paraId="1CF3A0EE" w14:textId="77777777" w:rsidR="004E7697" w:rsidRDefault="002B5C49">
      <w:pPr>
        <w:pStyle w:val="ProductList-BodyIndented"/>
        <w:rPr>
          <w:rtl/>
        </w:rPr>
      </w:pPr>
      <w:r>
        <w:rPr>
          <w:rtl/>
        </w:rPr>
        <w:t>تظل كل الحقوق الواردة في أي مواد مكتوبة بتعليمات برمجية أو غير برمجية للكمبيوتر وتم تطويرها أو الحصول عليها بأي صورة كانت بشكل مستقل عن الخدمات الاحترافية المقدمة للعميل (يشار إليها بمصطلح "العمل الموجود مسبقًا")، الملكية الوحيدة للطرف الذي يقدمها. يجوز لكل طرف من الطرفين استخدام العمل الموجود مسبقًا للطرف الآخر أو إعادة إنتاجه أو تعديله حسبما تقتضي الضرورة لتنفيذ الالتزامات المتعلقة بالخدمات الاحترافية.</w:t>
      </w:r>
    </w:p>
    <w:p w14:paraId="49718FFF" w14:textId="77777777" w:rsidR="004E7697" w:rsidRDefault="002B5C49">
      <w:pPr>
        <w:pStyle w:val="ProductList-BodyIndented"/>
        <w:rPr>
          <w:rtl/>
        </w:rPr>
      </w:pPr>
      <w:r>
        <w:rPr>
          <w:rtl/>
        </w:rPr>
        <w:t>باستثناء ما يتفق عليه الطرفان صراحة خلافًا لذلك في شكل تحريري، عند دفع المبالغ الواجبة بالكامل تمنح Microsoft العميل ترخيصًا غير حصري ودائم ومدفوع الثمن بالكامل لاستخدام وإعادة إنتاج وتعديل (إن وجد) أعمالها الموجودة مسبقًا والتي يتم توفيرها كجزء من تقديم الخدمة، وذلك بالشكل الذي تم تقديمها به للعميل ولأغراض الأعمال الداخلية للعميل فقط. ويتوقف الترخيص بأعمال Microsoft الموجودة مسبقًا على امتثال العميل لشروط اتفاقية الترخيص المجمّع المبرمة معه.</w:t>
      </w:r>
    </w:p>
    <w:p w14:paraId="24ADF2B2" w14:textId="77777777" w:rsidR="004E7697" w:rsidRDefault="004E7697">
      <w:pPr>
        <w:pStyle w:val="ProductList-BodyIndented"/>
        <w:rPr>
          <w:rtl/>
        </w:rPr>
      </w:pPr>
    </w:p>
    <w:p w14:paraId="40444DF6" w14:textId="77777777" w:rsidR="004E7697" w:rsidRDefault="002B5C49">
      <w:pPr>
        <w:pStyle w:val="ProductList-SubClauseHeading"/>
        <w:outlineLvl w:val="3"/>
        <w:rPr>
          <w:rtl/>
        </w:rPr>
      </w:pPr>
      <w:r>
        <w:rPr>
          <w:rtl/>
        </w:rPr>
        <w:t>تسليمات الخدمات</w:t>
      </w:r>
    </w:p>
    <w:p w14:paraId="176FB228" w14:textId="77777777" w:rsidR="004E7697" w:rsidRDefault="002B5C49">
      <w:pPr>
        <w:pStyle w:val="ProductList-BodyIndented"/>
        <w:rPr>
          <w:rtl/>
        </w:rPr>
      </w:pPr>
      <w:r>
        <w:rPr>
          <w:rtl/>
        </w:rPr>
        <w:t xml:space="preserve">تُعد أي تعليمات برمجية أو مواد خاصة بالكمبيوتر، بخلاف المنتجات أو الإصلاحات التي تتركها Microsoft لدى العميل عند انتهاء Microsoft من تنفيذ الخدمات الاحترافية تسليمات خدمات. عند دفع مقابل الخدمات الاحترافية بالكامل، تمنح Microsoft العميل ترخيصًا دائمًا غير حصري وغير قابل للنقل من أجل إعادة إنتاج واستخدام وتعديل "تسليمات الخدمات" فقط لأغراض العمل الداخلي لدى العميل، مع الالتزام بالبنود والشروط التي تحكم الخدمات الاحترافية واتفاقية الترخيص المجمع المبرمة مع العميل. </w:t>
      </w:r>
    </w:p>
    <w:p w14:paraId="33126F90" w14:textId="77777777" w:rsidR="004E7697" w:rsidRDefault="004E7697">
      <w:pPr>
        <w:pStyle w:val="ProductList-BodyIndented"/>
        <w:rPr>
          <w:rtl/>
        </w:rPr>
      </w:pPr>
    </w:p>
    <w:p w14:paraId="654EC8A4" w14:textId="77777777" w:rsidR="004E7697" w:rsidRDefault="002B5C49">
      <w:pPr>
        <w:pStyle w:val="ProductList-SubClauseHeading"/>
        <w:outlineLvl w:val="3"/>
        <w:rPr>
          <w:rtl/>
        </w:rPr>
      </w:pPr>
      <w:r>
        <w:rPr>
          <w:rtl/>
        </w:rPr>
        <w:t>استخدام المعلومات الفنية من الخدمات الاحترافية</w:t>
      </w:r>
    </w:p>
    <w:p w14:paraId="1A7439E9" w14:textId="77777777" w:rsidR="004E7697" w:rsidRDefault="002B5C49">
      <w:pPr>
        <w:pStyle w:val="ProductList-BodyIndented"/>
        <w:rPr>
          <w:rtl/>
        </w:rPr>
      </w:pPr>
      <w:r>
        <w:rPr>
          <w:rtl/>
        </w:rPr>
        <w:t xml:space="preserve">يجوز لشركة Microsoft استخدام أي معلومات فنية تستخلصها من عملية تقديم الخدمات الاحترافية في حل المشكلات واستكشاف الأخطاء وإصلاحها وتحسينات وظائف المنتجات والإصلاحات، ولأجل قاعدة معارف Microsoft. وتوافق Microsoft على عدم تعريف العميل أو الكشف عن أي معلومات سرية خاصة بالعميل كجزء من هذا الاستخدام. </w:t>
      </w:r>
    </w:p>
    <w:p w14:paraId="77DE5C8F" w14:textId="77777777" w:rsidR="004E7697" w:rsidRDefault="004E7697">
      <w:pPr>
        <w:pStyle w:val="ProductList-BodyIndented"/>
        <w:rPr>
          <w:rtl/>
        </w:rPr>
      </w:pPr>
    </w:p>
    <w:p w14:paraId="2891CDA4" w14:textId="77777777" w:rsidR="004E7697" w:rsidRDefault="002B5C49">
      <w:pPr>
        <w:pStyle w:val="ProductList-SubClauseHeading"/>
        <w:outlineLvl w:val="3"/>
        <w:rPr>
          <w:rtl/>
        </w:rPr>
      </w:pPr>
      <w:r>
        <w:rPr>
          <w:rtl/>
        </w:rPr>
        <w:t>قيود ترخيص المصدر المفتوح</w:t>
      </w:r>
    </w:p>
    <w:p w14:paraId="7C8AD16F" w14:textId="77777777" w:rsidR="004E7697" w:rsidRDefault="002B5C49">
      <w:pPr>
        <w:pStyle w:val="ProductList-BodyIndented"/>
        <w:rPr>
          <w:rtl/>
        </w:rPr>
      </w:pPr>
      <w:r>
        <w:rPr>
          <w:rtl/>
        </w:rPr>
        <w:t>يجب على العميل عدم تثبيت أو استخدام برامج أو تقنية غير خاصة بشركة Microsoft بأي طريقة قد تعرض الملكية الفكرية لشركة Microsoft لالتزامات تتجاوز تلك المضمنة في شروط الخدمات الاحترافية أو اتفاقية الترخيص المجمع المبرمة مع العميل.</w:t>
      </w:r>
    </w:p>
    <w:p w14:paraId="74918CC0" w14:textId="77777777" w:rsidR="004E7697" w:rsidRDefault="004E7697">
      <w:pPr>
        <w:pStyle w:val="ProductList-BodyIndented"/>
        <w:rPr>
          <w:rtl/>
        </w:rPr>
      </w:pPr>
    </w:p>
    <w:p w14:paraId="0ED1A4A7" w14:textId="77777777" w:rsidR="004E7697" w:rsidRDefault="002B5C49">
      <w:pPr>
        <w:pStyle w:val="ProductList-SubClauseHeading"/>
        <w:outlineLvl w:val="3"/>
        <w:rPr>
          <w:rtl/>
        </w:rPr>
      </w:pPr>
      <w:r>
        <w:rPr>
          <w:rtl/>
        </w:rPr>
        <w:t>حقوق الشركات التابعة</w:t>
      </w:r>
    </w:p>
    <w:p w14:paraId="1BA65ABC" w14:textId="77777777" w:rsidR="004E7697" w:rsidRDefault="002B5C49">
      <w:pPr>
        <w:pStyle w:val="ProductList-BodyIndented"/>
        <w:rPr>
          <w:rtl/>
        </w:rPr>
      </w:pPr>
      <w:r>
        <w:rPr>
          <w:rtl/>
        </w:rPr>
        <w:t>يجوز للعميل ترخيص حقوق استخدام تسليمات الخدمات للشركات التابعة له من الباطن، ولكن لا يجوز للشركات التابعة له ترخيص هذه الحقوق من الباطن. ويلتزم العميل بضمان التزام الشركات التابعة له بشروط الخدمات الاحترافية هذه وباتفاقية الترخيص المجمع المبرمة مع العميل.</w:t>
      </w:r>
    </w:p>
    <w:p w14:paraId="57F39D63" w14:textId="77777777" w:rsidR="004E7697" w:rsidRDefault="004E7697">
      <w:pPr>
        <w:pStyle w:val="ProductList-BodyIndented"/>
        <w:rPr>
          <w:rtl/>
        </w:rPr>
      </w:pPr>
    </w:p>
    <w:p w14:paraId="37E9B68F" w14:textId="77777777" w:rsidR="004E7697" w:rsidRDefault="002B5C49">
      <w:pPr>
        <w:pStyle w:val="ProductList-ClauseHeading"/>
        <w:outlineLvl w:val="2"/>
        <w:rPr>
          <w:rtl/>
        </w:rPr>
      </w:pPr>
      <w:r>
        <w:rPr>
          <w:rtl/>
        </w:rPr>
        <w:t>الضمانات وتحديد المسؤولية</w:t>
      </w:r>
    </w:p>
    <w:p w14:paraId="1C0D4C64" w14:textId="77777777" w:rsidR="004E7697" w:rsidRDefault="002B5C49">
      <w:pPr>
        <w:pStyle w:val="ProductList-SubClauseHeading"/>
        <w:outlineLvl w:val="3"/>
        <w:rPr>
          <w:rtl/>
        </w:rPr>
      </w:pPr>
      <w:r>
        <w:rPr>
          <w:rtl/>
        </w:rPr>
        <w:t>ضمان الخدمات الاحترافية</w:t>
      </w:r>
    </w:p>
    <w:p w14:paraId="453853E5" w14:textId="77777777" w:rsidR="004E7697" w:rsidRDefault="002B5C49">
      <w:pPr>
        <w:pStyle w:val="ProductList-BodyIndented"/>
        <w:rPr>
          <w:rtl/>
        </w:rPr>
      </w:pPr>
      <w:r>
        <w:rPr>
          <w:rtl/>
        </w:rPr>
        <w:t xml:space="preserve">تضمن Microsoft أن يتم تنفيذ الخدمات الاحترافية بعناية ومهارة احترافية. إذا أخفقت Microsoft في ذلك وقام العميل بإخطار Microsoft في غضون 90 يومًا من تاريخ تنفيذ الخدمات الاحترافية، فعندها تقوم Microsoft، حل وحيد لعلاج خرق الضمان، إما بإعادة تنفيذ الخدمات الاحترافية أو إعادة المبلغ الذي دفعه مقابل تلك الخدمات. </w:t>
      </w:r>
      <w:r>
        <w:rPr>
          <w:b/>
          <w:rtl/>
        </w:rPr>
        <w:t>باستثناء الضمان المحدود المذكور آنفًا، لا تقدم Microsoft أي ضمانات أو شروط، وتخلي Microsoft مسؤوليتها عن أي ضمانات صريحة أو ضمنية أو نظامية، بما في ذلك ضمانات الجودة وحق الملكية وعدم التعدي والقابلية للتسويق أو الملاءمة لغرض معين.</w:t>
      </w:r>
    </w:p>
    <w:p w14:paraId="1CF7618B" w14:textId="77777777" w:rsidR="004E7697" w:rsidRDefault="004E7697">
      <w:pPr>
        <w:pStyle w:val="ProductList-BodyIndented"/>
        <w:rPr>
          <w:rtl/>
        </w:rPr>
      </w:pPr>
    </w:p>
    <w:p w14:paraId="5965D3CE" w14:textId="77777777" w:rsidR="004E7697" w:rsidRDefault="002B5C49">
      <w:pPr>
        <w:pStyle w:val="ProductList-SubClauseHeading"/>
        <w:outlineLvl w:val="3"/>
        <w:rPr>
          <w:rtl/>
        </w:rPr>
      </w:pPr>
      <w:r>
        <w:rPr>
          <w:rtl/>
        </w:rPr>
        <w:t>تحديد المسؤولية</w:t>
      </w:r>
    </w:p>
    <w:p w14:paraId="327B7C86" w14:textId="77777777" w:rsidR="004E7697" w:rsidRDefault="002B5C49">
      <w:pPr>
        <w:pStyle w:val="ProductList-BodyIndented"/>
        <w:rPr>
          <w:rtl/>
        </w:rPr>
      </w:pPr>
      <w:r>
        <w:rPr>
          <w:rtl/>
        </w:rPr>
        <w:t xml:space="preserve">تقتصر مسؤولية Microsoft القانونية تجاه الأضرار المباشرة على المبالغ التي كان العميل مطالبًا بدفعها مقابل الخدمات الاحترافية. وفي حالة الخدمات الاحترافية التي يتم توفيرها بالمجان، أو التعليمات البرمجية المخول للعميل إعادة توزيعها لأطراف ثالثة دون دفع مستحقات منفصلة إلى Microsoft، فإن مسؤولية Microsoft القانونية تقتصر على الأضرار المباشرة بما يصل إلى 5000 دولار أمريكي. </w:t>
      </w:r>
      <w:r>
        <w:rPr>
          <w:b/>
          <w:rtl/>
        </w:rPr>
        <w:t>لا يتحمل أي من الطرفين بأي حال المسؤولية القانونية عن أي أضرار غير مباشرة أو عارضة أو خاصة أو جزائية أو لاحقة، بما في ذلك عدم الاستخدام أو خسائر الأرباح أو تعطل العمل، التي تحدث بطريقة أخرى وبأي نظرية مسؤولية قانونية تتعلق بالخدمات الاحترافية. ولا يسري نفي أو تحديد المسؤولية القانونية هذا على المسؤولية الناشئة عن (1) التزامات السرية لأي من الطرفين، أو (2) خرق حقوق الملكية الفكرية للطرف الآخر.</w:t>
      </w:r>
    </w:p>
    <w:p w14:paraId="4664EFBB" w14:textId="77777777" w:rsidR="004E7697" w:rsidRDefault="004E7697">
      <w:pPr>
        <w:pStyle w:val="ProductList-BodyIndented"/>
        <w:jc w:val="right"/>
        <w:rPr>
          <w:rtl/>
        </w:rPr>
      </w:pPr>
    </w:p>
    <w:tbl>
      <w:tblPr>
        <w:tblStyle w:val="PURTable0"/>
        <w:bidiVisual/>
        <w:tblW w:w="0" w:type="dxa"/>
        <w:tblLook w:val="04A0" w:firstRow="1" w:lastRow="0" w:firstColumn="1" w:lastColumn="0" w:noHBand="0" w:noVBand="1"/>
      </w:tblPr>
      <w:tblGrid>
        <w:gridCol w:w="10556"/>
      </w:tblGrid>
      <w:tr w:rsidR="004E7697" w14:paraId="22B0E0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4DA49D"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68FEAFF" w14:textId="77777777" w:rsidR="004E7697" w:rsidRDefault="004E7697">
      <w:pPr>
        <w:pStyle w:val="ProductList-BodyIndented"/>
        <w:rPr>
          <w:rtl/>
        </w:rPr>
      </w:pPr>
    </w:p>
    <w:p w14:paraId="0A373326" w14:textId="77777777" w:rsidR="004E7697" w:rsidRDefault="002B5C49">
      <w:pPr>
        <w:pStyle w:val="ProductList-SectionHeading"/>
        <w:pageBreakBefore/>
        <w:outlineLvl w:val="0"/>
        <w:rPr>
          <w:rtl/>
        </w:rPr>
      </w:pPr>
      <w:bookmarkStart w:id="423" w:name="_Sec572"/>
      <w:bookmarkEnd w:id="413"/>
      <w:r>
        <w:rPr>
          <w:rtl/>
        </w:rPr>
        <w:t>الملحق (و) - العروض الترويجية</w:t>
      </w:r>
      <w:r>
        <w:fldChar w:fldCharType="begin"/>
      </w:r>
      <w:r>
        <w:instrText xml:space="preserve"> TC "</w:instrText>
      </w:r>
      <w:bookmarkStart w:id="424" w:name="_Toc62547519"/>
      <w:r>
        <w:instrText>الملحق (و) - العروض الترويجية</w:instrText>
      </w:r>
      <w:bookmarkEnd w:id="424"/>
      <w:r>
        <w:instrText>" \l 1</w:instrText>
      </w:r>
      <w:r>
        <w:fldChar w:fldCharType="end"/>
      </w:r>
    </w:p>
    <w:p w14:paraId="02B1EBAF" w14:textId="77777777" w:rsidR="004E7697" w:rsidRDefault="004E7697">
      <w:pPr>
        <w:pStyle w:val="ProductList-Body"/>
        <w:rPr>
          <w:rtl/>
        </w:rPr>
      </w:pPr>
    </w:p>
    <w:p w14:paraId="7EAB58DC" w14:textId="77777777" w:rsidR="004E7697" w:rsidRDefault="002B5C49">
      <w:pPr>
        <w:pStyle w:val="ProductList-OfferingGroupHeading"/>
        <w:outlineLvl w:val="1"/>
        <w:rPr>
          <w:rtl/>
        </w:rPr>
      </w:pPr>
      <w:bookmarkStart w:id="425" w:name="_Sec1291"/>
      <w:r>
        <w:rPr>
          <w:rtl/>
        </w:rPr>
        <w:t>حزمة Security and Compliance Promotion لـ Microsoft 365 F1/F3</w:t>
      </w:r>
      <w:bookmarkEnd w:id="425"/>
      <w:r>
        <w:fldChar w:fldCharType="begin"/>
      </w:r>
      <w:r>
        <w:instrText xml:space="preserve"> TC "</w:instrText>
      </w:r>
      <w:bookmarkStart w:id="426" w:name="_Toc62547520"/>
      <w:r>
        <w:instrText>حزمة Security and Compliance Promotion لـ Microsoft 365 F1/F3</w:instrText>
      </w:r>
      <w:bookmarkEnd w:id="426"/>
      <w:r>
        <w:instrText>" \l 2</w:instrText>
      </w:r>
      <w:r>
        <w:fldChar w:fldCharType="end"/>
      </w:r>
    </w:p>
    <w:p w14:paraId="0E7CEA49" w14:textId="77777777" w:rsidR="004E7697" w:rsidRDefault="002B5C49">
      <w:pPr>
        <w:pStyle w:val="ProductList-Body"/>
        <w:rPr>
          <w:rtl/>
        </w:rPr>
      </w:pPr>
      <w:r>
        <w:rPr>
          <w:rtl/>
        </w:rPr>
        <w:t>يحق للعملاء الحصول على حزمة Security and Compliance promotion لـ Microsoft 365 F1/F3 لمستخدميهم الحاصلين على ترخيص Microsoft 365 F1/F3 شريطة أن تكون لدى كل مستخدمي العميل، الذين لديهم أجهزة عمل أساسية مزودة بشاشات بحجم 10.1 بوصات أو أكبر، والتي لا تشارك أجهزتهم، تراخيص Microsoft 365 E5 أو كل من تراخيص Microsoft 365 E5 Security وMicrosoft 365 E5 Compliance. تتضمن حزمة Security and Compliance promotion لعرض Microsoft 365 F1/F3 كلاً من Microsoft 365 E5 Security وMicrosoft 365 E5 Compliance وOffice 365 Data Loss Prevention وExchange Online Archiving وeDiscovery Hold and Export for SharePoint Online (بما في ذلك ملفات OneDrive for Business).</w:t>
      </w:r>
    </w:p>
    <w:p w14:paraId="6934AE63" w14:textId="77777777" w:rsidR="004E7697" w:rsidRDefault="002B5C49">
      <w:pPr>
        <w:pStyle w:val="ProductList-OfferingGroupHeading"/>
        <w:outlineLvl w:val="1"/>
        <w:rPr>
          <w:rtl/>
        </w:rPr>
      </w:pPr>
      <w:bookmarkStart w:id="427" w:name="_Sec1290"/>
      <w:r>
        <w:rPr>
          <w:rtl/>
        </w:rPr>
        <w:t>العرض الترويجي من Windows 7 ESU لمستخدمي أمان Windows E5 وM365 E5 وM365 E5</w:t>
      </w:r>
      <w:bookmarkEnd w:id="427"/>
      <w:r>
        <w:fldChar w:fldCharType="begin"/>
      </w:r>
      <w:r>
        <w:instrText xml:space="preserve"> TC "</w:instrText>
      </w:r>
      <w:bookmarkStart w:id="428" w:name="_Toc62547521"/>
      <w:r>
        <w:instrText>العرض الترويجي من Windows 7 ESU لمستخدمي أمان Windows E5 وM365 E5 وM365 E5</w:instrText>
      </w:r>
      <w:bookmarkEnd w:id="428"/>
      <w:r>
        <w:instrText>" \l 2</w:instrText>
      </w:r>
      <w:r>
        <w:fldChar w:fldCharType="end"/>
      </w:r>
    </w:p>
    <w:p w14:paraId="2512EAD3" w14:textId="77777777" w:rsidR="004E7697" w:rsidRDefault="002B5C49">
      <w:pPr>
        <w:pStyle w:val="ProductList-Body"/>
        <w:rPr>
          <w:rtl/>
        </w:rPr>
      </w:pPr>
      <w:r>
        <w:rPr>
          <w:rtl/>
        </w:rPr>
        <w:t>يجوز للمستخدمين المرخصين باستخدام Windows E5 أو Microsoft 365 E5 أو تراخيص اشتراك Microsoft 365 E5 Security من خلال اتفاقية Enterprise أو الاشتراك في اتفاقية Enterprise اعتبارًا من 14 يناير 2020 ("المستخدمون المؤهلون") استخدام ما يصل إلى خمسة أجهزة متزامنة لتشغيل بيئة نظام تشغيل محلية تغطيها Windows 7 ESU لعام 2020 أو الوصول إلى بيئات نظام التشغيل الظاهرية التي يغطيها Windows 7 ESU لعام 2020 دون الحاجة إلى ترخيص Windows 7 ESU. يجوز للعميل الحصول على تراخيص Windows 7 ESU 2021 و2022 وWindows 7 ESU 2021 و2022 لـ Microsoft 365 لهذه الأجهزة دون الحاجة إلى الحصول على ترخيص ESU 2020 إذا تم استخدام الأجهزة من قبل المستخدمين المؤهلين فقط خلال فترة تغطية ESU 2020 . يجب تعيين هذه الأجهزة لتراخيص ESU طوال مدة السنوات ذات الصلة إذا استخدمت من قبل أي مستخدمين غير مرخصين حاليًا لاستخدام Windows E5 أو Microsoft 365 E5 أو تراخيص اشتراك Microsoft 365 E5 Security.</w:t>
      </w:r>
    </w:p>
    <w:p w14:paraId="61C778D7" w14:textId="77777777" w:rsidR="004E7697" w:rsidRDefault="002B5C49">
      <w:pPr>
        <w:pStyle w:val="ProductList-OfferingGroupHeading"/>
        <w:outlineLvl w:val="1"/>
        <w:rPr>
          <w:rtl/>
        </w:rPr>
      </w:pPr>
      <w:bookmarkStart w:id="429" w:name="_Sec1303"/>
      <w:r>
        <w:rPr>
          <w:rtl/>
        </w:rPr>
        <w:t>المؤتمرات الصوتية المجانية لعملاء EA/EAS/EES (A3 فقط)</w:t>
      </w:r>
      <w:bookmarkEnd w:id="429"/>
      <w:r>
        <w:fldChar w:fldCharType="begin"/>
      </w:r>
      <w:r>
        <w:instrText xml:space="preserve"> TC "</w:instrText>
      </w:r>
      <w:bookmarkStart w:id="430" w:name="_Toc62547522"/>
      <w:r>
        <w:instrText>المؤتمرات الصوتية المجانية لعملاء EA/EAS/EES (A3 فقط)</w:instrText>
      </w:r>
      <w:bookmarkEnd w:id="430"/>
      <w:r>
        <w:instrText>" \l 2</w:instrText>
      </w:r>
      <w:r>
        <w:fldChar w:fldCharType="end"/>
      </w:r>
    </w:p>
    <w:p w14:paraId="3C73C84A" w14:textId="77777777" w:rsidR="004E7697" w:rsidRDefault="002B5C49">
      <w:pPr>
        <w:pStyle w:val="ProductList-Body"/>
        <w:rPr>
          <w:rtl/>
        </w:rPr>
      </w:pPr>
      <w:r>
        <w:rPr>
          <w:rtl/>
        </w:rPr>
        <w:t xml:space="preserve">يجوز للعملاء الحصول على تراخيص مؤتمرات صوتية مجانية حتى انتهاء مدة التسجيل، لمدة تصل إلى ثلاث سنوات. يعتبر العرض صالحًا بدايةً من 1 أغسطس 2020، وحتى 30 يونيو 2021، وهو متوفر فقط لصافي عدد مقاعد المؤتمرات الصوتية الجديدة (المحددة كمقاعد مضافة إلى أي مقاعد حالية اعتبارًا من 1 أغسطس 2020) لعملاء EA أو EAS أو EES (A3 فقط) الذين لديهم اشتراكات مدفوعة تشمل Teams. يُستثنى المستخدمون الذين يصلون إلى Teams عبر عرض تجريبي. غير متوفر للعملاء والمستخدمين الموجودين بالهند وللعملاء في الصين. يتطلب اعتماد اجتماعات Teams بنسبة 20% على الأقل خلال الأشهر الستة الأولى من الحصول على التراخيص الترويجية من أجل استمرار المؤتمرات الصوتية المجانية. يتم حساب اعتماد اجتماع Teams من خلال قسمة عدد المستخدمين النشطين شهريًا على إجمالي تراخيص Teams المدفوعة. تنطبق القيود القياسية (المؤتمرات الصوتية: </w:t>
      </w:r>
      <w:hyperlink r:id="rId162">
        <w:r>
          <w:rPr>
            <w:color w:val="00467F"/>
            <w:u w:val="single"/>
            <w:rtl/>
          </w:rPr>
          <w:t>https://docs.microsoft.com/en-us/microsoftteams/audio-conferencing-in-office-365</w:t>
        </w:r>
      </w:hyperlink>
      <w:r>
        <w:rPr>
          <w:rtl/>
        </w:rPr>
        <w:t xml:space="preserve">) وبنود الإصدار التجريبي (اتفاقية الإصدار التجريبي: </w:t>
      </w:r>
      <w:hyperlink r:id="rId163">
        <w:r>
          <w:rPr>
            <w:color w:val="00467F"/>
            <w:u w:val="single"/>
            <w:rtl/>
          </w:rPr>
          <w:t>https://legal.office.com/en-us/docid20</w:t>
        </w:r>
      </w:hyperlink>
      <w:r>
        <w:rPr>
          <w:rtl/>
        </w:rPr>
        <w:t xml:space="preserve">). يُرجى الاتصال بممثل حساب Microsoft للحصول على مزيد من التفاصيل. </w:t>
      </w:r>
    </w:p>
    <w:p w14:paraId="40D7A636" w14:textId="77777777" w:rsidR="004E7697" w:rsidRDefault="002B5C49">
      <w:pPr>
        <w:pStyle w:val="ProductList-OfferingGroupHeading"/>
        <w:outlineLvl w:val="1"/>
        <w:rPr>
          <w:rtl/>
        </w:rPr>
      </w:pPr>
      <w:bookmarkStart w:id="431" w:name="_Sec1304"/>
      <w:r>
        <w:rPr>
          <w:rtl/>
        </w:rPr>
        <w:t>مؤتمرات صوتية مجانية للعملاء المباشرين لـ CSP والويب</w:t>
      </w:r>
      <w:bookmarkEnd w:id="431"/>
      <w:r>
        <w:fldChar w:fldCharType="begin"/>
      </w:r>
      <w:r>
        <w:instrText xml:space="preserve"> TC "</w:instrText>
      </w:r>
      <w:bookmarkStart w:id="432" w:name="_Toc62547523"/>
      <w:r>
        <w:instrText>مؤتمرات صوتية مجانية للعملاء المباشرين لـ CSP والويب</w:instrText>
      </w:r>
      <w:bookmarkEnd w:id="432"/>
      <w:r>
        <w:instrText>" \l 2</w:instrText>
      </w:r>
      <w:r>
        <w:fldChar w:fldCharType="end"/>
      </w:r>
    </w:p>
    <w:p w14:paraId="2C102B9A" w14:textId="77777777" w:rsidR="004E7697" w:rsidRDefault="002B5C49">
      <w:pPr>
        <w:pStyle w:val="ProductList-Body"/>
        <w:rPr>
          <w:rtl/>
        </w:rPr>
      </w:pPr>
      <w:r>
        <w:rPr>
          <w:rtl/>
        </w:rPr>
        <w:t>يجوز للعملاء الحصول على تراخيص مؤتمرات صوتية مجانية لمدة تصل إلى اثني عشر (12) شهرًا من خلال زيارة مدخل الإدارة الخاص بهم. يعتبر العرض صالحًا بدايةً من 1 أكتوبر 2020 حتى 30 يونيو 2021، وهو متوفر فقط لصافي عدد مقاعد المؤتمرات الصوتية الجديدة (المحددة كمقاعد مضافة إلى أي مقاعد حالية اعتبارًا من 1 أغسطس 2020) للعملاء المباشرين لـ CSP والويب الذين لديهم اشتراكات مدفوعة تشمل Teams. ‏</w:t>
      </w:r>
      <w:dir w:val="rtl">
        <w:r>
          <w:rPr>
            <w:rtl/>
          </w:rPr>
          <w:t>يُستثنى المستخدمون الذين يصلون إلى Teams عبر عرض تجريبي.</w:t>
        </w:r>
        <w:r>
          <w:rPr>
            <w:rtl/>
          </w:rPr>
          <w:t xml:space="preserve">‬ غير متوفر للعملاء والمستخدمين الموجودين بالهند وللعملاء في الصين. تنطبق القيود القياسية (المؤتمرات الصوتية: </w:t>
        </w:r>
        <w:hyperlink r:id="rId164">
          <w:r>
            <w:rPr>
              <w:color w:val="00467F"/>
              <w:u w:val="single"/>
              <w:rtl/>
            </w:rPr>
            <w:t>https://docs.microsoft.com/en-us/microsoftteams/audio-conferencing-in-office-365</w:t>
          </w:r>
        </w:hyperlink>
        <w:r>
          <w:rPr>
            <w:rtl/>
          </w:rPr>
          <w:t>) وبنود الإصدار التجريبي (اتفاقية الإصدار التجريبي:</w:t>
        </w:r>
        <w:r>
          <w:rPr>
            <w:rtl/>
          </w:rPr>
          <w:t xml:space="preserve">‬ </w:t>
        </w:r>
        <w:hyperlink r:id="rId165">
          <w:r>
            <w:rPr>
              <w:color w:val="00467F"/>
              <w:u w:val="single"/>
              <w:rtl/>
            </w:rPr>
            <w:t>https://legal.office.com/en-us/docid20</w:t>
          </w:r>
        </w:hyperlink>
        <w:r>
          <w:rPr>
            <w:rtl/>
          </w:rPr>
          <w:t>).</w:t>
        </w:r>
        <w:r w:rsidR="00733002">
          <w:t>‬</w:t>
        </w:r>
      </w:dir>
    </w:p>
    <w:p w14:paraId="03657F73" w14:textId="77777777" w:rsidR="004E7697" w:rsidRDefault="002B5C49">
      <w:pPr>
        <w:pStyle w:val="ProductList-OfferingGroupHeading"/>
        <w:outlineLvl w:val="1"/>
        <w:rPr>
          <w:rtl/>
        </w:rPr>
      </w:pPr>
      <w:bookmarkStart w:id="433" w:name="_Sec1308"/>
      <w:r>
        <w:rPr>
          <w:rtl/>
        </w:rPr>
        <w:t>العرض الترويجي لحزمة Power Apps لعملاء EA وEAS وCSP</w:t>
      </w:r>
      <w:bookmarkEnd w:id="433"/>
      <w:r>
        <w:fldChar w:fldCharType="begin"/>
      </w:r>
      <w:r>
        <w:instrText xml:space="preserve"> TC "</w:instrText>
      </w:r>
      <w:bookmarkStart w:id="434" w:name="_Toc62547524"/>
      <w:r>
        <w:instrText>العرض الترويجي لحزمة Power Apps لعملاء EA وEAS وCSP</w:instrText>
      </w:r>
      <w:bookmarkEnd w:id="434"/>
      <w:r>
        <w:instrText>" \l 2</w:instrText>
      </w:r>
      <w:r>
        <w:fldChar w:fldCharType="end"/>
      </w:r>
    </w:p>
    <w:p w14:paraId="67D723B6" w14:textId="77777777" w:rsidR="004E7697" w:rsidRDefault="002B5C49">
      <w:pPr>
        <w:pStyle w:val="ProductList-Body"/>
        <w:rPr>
          <w:rtl/>
        </w:rPr>
      </w:pPr>
      <w:r>
        <w:rPr>
          <w:rtl/>
        </w:rPr>
        <w:t>يجوز للعملاء الحصول على ترخيص ترويجي عام لـ Power Apps per App و/ أو Power Apps per User، اعتبارًا من 1 ديسمبر 2020 حتى 30 يونيو 2021. يتوفر عرض Power Apps for App الترويجي لجميع العملاء المرتبطين باتفاقية EA أو EAS أو CSP حالية أو جديدة وتتطلب شراء 200 ترخيص كحد أدنى. يتوفر عرض Power Apps per User الترويجي لجميع العملاء المرتبطين باتفاقية EA أو EAS حالية أو جديدة وتتطلب شراء 5,000 ترخيص كحد أدنى. يُرجى الاتصال بممثل حساب Microsoft للحصول على مزيد من التفاصيل.</w:t>
      </w:r>
    </w:p>
    <w:p w14:paraId="4381DB27" w14:textId="77777777" w:rsidR="004E7697" w:rsidRDefault="002B5C49">
      <w:pPr>
        <w:pStyle w:val="ProductList-SectionHeading"/>
        <w:pageBreakBefore/>
        <w:outlineLvl w:val="0"/>
        <w:rPr>
          <w:rtl/>
        </w:rPr>
      </w:pPr>
      <w:bookmarkStart w:id="435" w:name="_Sec899"/>
      <w:bookmarkEnd w:id="423"/>
      <w:r>
        <w:rPr>
          <w:rtl/>
        </w:rPr>
        <w:t>الملحق (ز) - مصفوفة التخزين وAzure Data Box وAzure Stack Edge وشروط الأجهزة لمنصة Azure Stack Hub Ruggedized من Microsoft</w:t>
      </w:r>
      <w:r>
        <w:fldChar w:fldCharType="begin"/>
      </w:r>
      <w:r>
        <w:instrText xml:space="preserve"> TC "</w:instrText>
      </w:r>
      <w:bookmarkStart w:id="436" w:name="_Toc62547525"/>
      <w:r>
        <w:instrText>الملحق (ز) - مصفوفة التخزين وAzure Data Box وAzure Stack Edge وشروط الأجهزة لمنصة Azure Stack Hub Ruggedized من Microsoft</w:instrText>
      </w:r>
      <w:bookmarkEnd w:id="436"/>
      <w:r>
        <w:instrText>" \l 1</w:instrText>
      </w:r>
      <w:r>
        <w:fldChar w:fldCharType="end"/>
      </w:r>
    </w:p>
    <w:p w14:paraId="67C13F6E" w14:textId="77777777" w:rsidR="004E7697" w:rsidRDefault="002B5C49">
      <w:pPr>
        <w:pStyle w:val="ProductList-Body"/>
        <w:rPr>
          <w:rtl/>
        </w:rPr>
      </w:pPr>
      <w:r>
        <w:rPr>
          <w:rtl/>
        </w:rPr>
        <w:t>يتضمن الملحق (ز) هذا شروطًا إضافية أو بديلة تسري على منتجات الأجهزة المحددة في الملحق (ز) هذا. في حالة وجود تعارض بين أحكام الملحق (ز) هذا وتلك الخاصة بشروط المنتج، فإن الملحق (ز) هذا يسري على منتج الجهاز.</w:t>
      </w:r>
    </w:p>
    <w:p w14:paraId="7BAB5E1C" w14:textId="77777777" w:rsidR="004E7697" w:rsidRDefault="002B5C49">
      <w:pPr>
        <w:pStyle w:val="ProductList-Offering1Heading"/>
        <w:outlineLvl w:val="1"/>
        <w:rPr>
          <w:rtl/>
        </w:rPr>
      </w:pPr>
      <w:bookmarkStart w:id="437" w:name="_Sec900"/>
      <w:r>
        <w:rPr>
          <w:rtl/>
        </w:rPr>
        <w:t>شروط مصفوفة التخزين</w:t>
      </w:r>
      <w:bookmarkEnd w:id="437"/>
      <w:r>
        <w:fldChar w:fldCharType="begin"/>
      </w:r>
      <w:r>
        <w:instrText xml:space="preserve"> TC "</w:instrText>
      </w:r>
      <w:bookmarkStart w:id="438" w:name="_Toc62547526"/>
      <w:r>
        <w:instrText>شروط مصفوفة التخزين</w:instrText>
      </w:r>
      <w:bookmarkEnd w:id="438"/>
      <w:r>
        <w:instrText>" \l 2</w:instrText>
      </w:r>
      <w:r>
        <w:fldChar w:fldCharType="end"/>
      </w:r>
    </w:p>
    <w:p w14:paraId="784661BD" w14:textId="77777777" w:rsidR="004E7697" w:rsidRDefault="002B5C49">
      <w:pPr>
        <w:pStyle w:val="ProductList-ClauseHeading"/>
        <w:outlineLvl w:val="2"/>
        <w:rPr>
          <w:rtl/>
        </w:rPr>
      </w:pPr>
      <w:r>
        <w:rPr>
          <w:rtl/>
        </w:rPr>
        <w:t>التوفر</w:t>
      </w:r>
    </w:p>
    <w:p w14:paraId="3F207C62" w14:textId="77777777" w:rsidR="004E7697" w:rsidRDefault="002B5C49">
      <w:pPr>
        <w:pStyle w:val="ProductList-Body"/>
        <w:rPr>
          <w:rtl/>
        </w:rPr>
      </w:pPr>
      <w:r>
        <w:rPr>
          <w:rtl/>
        </w:rPr>
        <w:t>تتوفر إمكانية تقديم مصفوفة التخزين في المناطق الجغرافية التالية فقط: الأرجنتين، أستراليا، النمسا، البحرين، بيلاروس، بلجيكا، البرازيل، بلغاريا، كندا، تشيلي، كولومبيا، كوستاريكا، كرواتيا، جمهورية التشيك، الدانمرك، مصر، فنلندا، فرنسا، ألمانيا، اليونان، هونج كونج، المجر، أيسلندا، الهند، إندونيسيا، أيرلندا، إسرائيل، إيطاليا، اليابان، كازاخستان، كينيا، الكويت، لبنان، ليختنشتاين، ماكاو، ماليزيا، المكسيك، المغرب، هولندا، نيوزيلندا، نيجيريا، النرويج، باكستان، بيرو، الفلبين، بولندا، البرتغال، بورتوريكو، قطر، رومانيا، روسيا، المملكة العربية السعودية، صربيا، سنغافورة، سلوفاكيا، سلوفينيا، جنوب إفريقيا، إسبانيا، كوريا الجنوبية، سريلانكا، السويد، سويسرا، تايوان، تايلاند، تركيا، الإمارات العربية المتحدة، أوكرانيا، المملكة المتحدة، الولايات المتحدة، فيتنام.</w:t>
      </w:r>
    </w:p>
    <w:p w14:paraId="5C5084A8" w14:textId="77777777" w:rsidR="004E7697" w:rsidRDefault="004E7697">
      <w:pPr>
        <w:pStyle w:val="ProductList-Body"/>
        <w:rPr>
          <w:rtl/>
        </w:rPr>
      </w:pPr>
    </w:p>
    <w:p w14:paraId="17FDFEB2" w14:textId="77777777" w:rsidR="004E7697" w:rsidRDefault="002B5C49">
      <w:pPr>
        <w:pStyle w:val="ProductList-ClauseHeading"/>
        <w:outlineLvl w:val="2"/>
        <w:rPr>
          <w:rtl/>
        </w:rPr>
      </w:pPr>
      <w:r>
        <w:rPr>
          <w:rtl/>
        </w:rPr>
        <w:t>الشحن وحق الملكية</w:t>
      </w:r>
    </w:p>
    <w:p w14:paraId="0620A817" w14:textId="77777777" w:rsidR="004E7697" w:rsidRDefault="002B5C49">
      <w:pPr>
        <w:pStyle w:val="ProductList-Body"/>
        <w:rPr>
          <w:rtl/>
        </w:rPr>
      </w:pPr>
      <w:r>
        <w:rPr>
          <w:rtl/>
        </w:rPr>
        <w:t>تتمثل شروط شحن الطلبيات المطلوبة فيما يلي: (1) مرسى شحن المورّد للنقل المجاني (شروط غرفة التجارة الدولية (Incoterms 2010))؛ (2) تدفع شركة Microsoft مقدمًا رسوم الشحن ثم تضيفها إلى فاتورة العميل؛ و(3) بالنسبة للشحنات خارج الولايات المتحدة، يكون العميل هو المسئول عن تخليص البضائع للاستيراد ودفع كل تكاليف الاستيراد بما في ذلك الرسوم والضرائب ورسوم التخليص الأخرى. توفر شركة Microsoft مصفوفة التخزين للعميل مجانًا وينتقل حق ملكية مصفوفة التخزين وخطر فقدانها إلى العميل عند التسليم إلى شركة النقل والانتهاء من إجراءات التصدير في مكان المنشأ. وكل تواريخ الشحنات المقدرة ما هي إلا مجرد تقديرات. يتم شحن مصفوفة التخزين إلى العنوان الذي يقدمه العميل باستخدام نموذج StorSimple على الإنترنت (يتوفر بشكل منفصل). بالنسبة للمعاملات في الولايات المتحدة، فإن شركة Microsoft تحيل ضريبة المبيعات على قيمة مصفوفة (مصفوفات) التخزين إلى عنوان الشحن المقدم من العميل لتوصيل مصفوفة (مصفوفات) التخزين. بالنسبة للمعاملات في الولايات المتحدة وكندا، فإن العنوان المستخدم لشحن مصفوفة (مصفوفات) التخزين يُستخدم بشكل صارم لأغراض شحن الجهاز إلى العميل ولا يؤثر على أي عمليات شحن أخرى (أو عنوان ضريبي) مقدمة في اتفاقية الترخيص المجمع للعميل والمستخدمة لأغراض تحصيل ضريبة المبيعات من العميل عند إجرائه لعمليات شراء بموجب اتفاقية الترخيص المجمع.</w:t>
      </w:r>
    </w:p>
    <w:p w14:paraId="2DDD4164" w14:textId="77777777" w:rsidR="004E7697" w:rsidRDefault="004E7697">
      <w:pPr>
        <w:pStyle w:val="ProductList-Body"/>
        <w:rPr>
          <w:rtl/>
        </w:rPr>
      </w:pPr>
    </w:p>
    <w:p w14:paraId="1C22544D" w14:textId="77777777" w:rsidR="004E7697" w:rsidRDefault="002B5C49">
      <w:pPr>
        <w:pStyle w:val="ProductList-ClauseHeading"/>
        <w:outlineLvl w:val="2"/>
        <w:rPr>
          <w:rtl/>
        </w:rPr>
      </w:pPr>
      <w:r>
        <w:rPr>
          <w:rtl/>
        </w:rPr>
        <w:t>برنامج مصفوفة التخزين</w:t>
      </w:r>
    </w:p>
    <w:p w14:paraId="6C08BF93" w14:textId="77777777" w:rsidR="004E7697" w:rsidRDefault="002B5C49">
      <w:pPr>
        <w:pStyle w:val="ProductList-Body"/>
        <w:rPr>
          <w:rtl/>
        </w:rPr>
      </w:pPr>
      <w:r>
        <w:rPr>
          <w:rtl/>
        </w:rPr>
        <w:t>تمنح شركة Microsoft العميل ترخيصًا غير حصري ولا يمكن نقل ملكيته ومحدودًا لاستخدام البرنامج الذي يتم تشغيله في مصفوفة التخزين ("برنامج مصفوفة التخزين") فيما يتعلق فقط باستخدام العميل لمصفوفة التخزين. يخضع استخدام العميل لبرنامج مصفوفة التخزين للبنود الواردة باتفاقية الترخيص المجمع المبرمة مع العميل والتي تحكم استخدام البرنامج، وتحتفظ شركة Microsoft بكل الحقوق الأخرى.</w:t>
      </w:r>
    </w:p>
    <w:p w14:paraId="26AA4DAF" w14:textId="77777777" w:rsidR="004E7697" w:rsidRDefault="004E7697">
      <w:pPr>
        <w:pStyle w:val="ProductList-Body"/>
        <w:rPr>
          <w:rtl/>
        </w:rPr>
      </w:pPr>
    </w:p>
    <w:p w14:paraId="6E72FFF9" w14:textId="77777777" w:rsidR="004E7697" w:rsidRDefault="002B5C49">
      <w:pPr>
        <w:pStyle w:val="ProductList-SubClauseHeading"/>
        <w:outlineLvl w:val="3"/>
        <w:rPr>
          <w:rtl/>
        </w:rPr>
      </w:pPr>
      <w:r>
        <w:rPr>
          <w:rtl/>
        </w:rPr>
        <w:t>القيود</w:t>
      </w:r>
    </w:p>
    <w:p w14:paraId="4CD2E5A6" w14:textId="77777777" w:rsidR="004E7697" w:rsidRDefault="002B5C49">
      <w:pPr>
        <w:pStyle w:val="ProductList-BodyIndented"/>
        <w:rPr>
          <w:rtl/>
        </w:rPr>
      </w:pPr>
      <w:r>
        <w:rPr>
          <w:rtl/>
        </w:rPr>
        <w:t>لا يجوز أن يستخدم العميل برنامج مصفوفة التخزين للمقارنات أو "تقييم الأداء" إلا للأغراض الداخلية لدى العميل أو نشر نتائجها أو الإفصاح عنها.</w:t>
      </w:r>
    </w:p>
    <w:p w14:paraId="51C0E440" w14:textId="77777777" w:rsidR="004E7697" w:rsidRDefault="004E7697">
      <w:pPr>
        <w:pStyle w:val="ProductList-BodyIndented"/>
        <w:rPr>
          <w:rtl/>
        </w:rPr>
      </w:pPr>
    </w:p>
    <w:p w14:paraId="70014802" w14:textId="77777777" w:rsidR="004E7697" w:rsidRDefault="002B5C49">
      <w:pPr>
        <w:pStyle w:val="ProductList-SubClauseHeading"/>
        <w:outlineLvl w:val="3"/>
        <w:rPr>
          <w:rtl/>
        </w:rPr>
      </w:pPr>
      <w:r>
        <w:rPr>
          <w:rtl/>
        </w:rPr>
        <w:t>برامج المصدر المفتوح الخاصة بأطراف ثالثة معينة</w:t>
      </w:r>
    </w:p>
    <w:p w14:paraId="7C346FFB" w14:textId="77777777" w:rsidR="004E7697" w:rsidRDefault="002B5C49">
      <w:pPr>
        <w:pStyle w:val="ProductList-BodyIndented"/>
        <w:rPr>
          <w:rtl/>
        </w:rPr>
      </w:pPr>
      <w:r>
        <w:rPr>
          <w:rtl/>
        </w:rPr>
        <w:t>يجوز توزيع برنامج مصفوفة التخزين بتعليمات برمجية مستقلة معينة (مثل، البرنامج الثابت) مرخصة بموجب الترخيص العمومي العام GNU‏ ("GPL") و/أو الترخيص العمومي العام الأصغر/ترخيص المكتبة GNU‏ ("LGPL") و/أو إصدار ترخيص Apache 2.0 ("ترخيص Apache") و/أو تراخيص أخرى ذات مصدر مفتوح ("تعليمات برمجية ذات مصدر مفتوح"). يوجد أي من تلك التعليمات البرمجية ذات المصدر المفتوح المحددة في إشعارات برامج الأطراف الثالثة على: http://go.microsoft.com/fwlink/?LinkId=627000، وتكون مرخصة للعميل وفقًا للتراخيص السارية ذات المصدر المفتوح.</w:t>
      </w:r>
    </w:p>
    <w:p w14:paraId="02B8E8BF" w14:textId="77777777" w:rsidR="004E7697" w:rsidRDefault="004E7697">
      <w:pPr>
        <w:pStyle w:val="ProductList-BodyIndented"/>
        <w:rPr>
          <w:rtl/>
        </w:rPr>
      </w:pPr>
    </w:p>
    <w:p w14:paraId="0AC5A4E8" w14:textId="77777777" w:rsidR="004E7697" w:rsidRDefault="002B5C49">
      <w:pPr>
        <w:pStyle w:val="ProductList-SubClauseHeading"/>
        <w:outlineLvl w:val="3"/>
        <w:rPr>
          <w:rtl/>
        </w:rPr>
      </w:pPr>
      <w:r>
        <w:rPr>
          <w:rtl/>
        </w:rPr>
        <w:t>التنشيط/الموافقة على الخدمات المستندة إلى الإنترنت</w:t>
      </w:r>
    </w:p>
    <w:p w14:paraId="5B5410A1" w14:textId="77777777" w:rsidR="004E7697" w:rsidRDefault="002B5C49">
      <w:pPr>
        <w:pStyle w:val="ProductList-BodyIndented"/>
        <w:rPr>
          <w:rtl/>
        </w:rPr>
      </w:pPr>
      <w:r>
        <w:rPr>
          <w:rtl/>
        </w:rPr>
        <w:t>يعمل التنشيط على ربط استخدام برنامج مصفوفة التخزين بجهاز معين. أثناء التنشيط والاستخدام اللاحق للجهاز، سيقوم برنامج مصفوفة التخزين بإرسال معلومات حول برنامج مصفوفة التخزين والجهاز إلى Microsoft. تتضمن تلك المعلومات إصدار برنامج مصفوفة التخزين ولغته ومفتاح المنتج الخاص به وعنوان بروتوكول الإنترنت لدى العميل ونظام التشغيل والمستعرض واسم وإصدار برنامج مصفوفة التخزين الذي يستخدمه العميل ورمز اللغة الخاص بمصفوفة التخزين التي تقوم بتشغيل برنامج مصفوفة العميل. وتستخدم Microsoft هذه المعلومات لتوفير الخدمات المستندة إلى الإنترنت إلى العميل. يُعد استخدام مصفوفة التخزين وبرنامج مصفوفة التخزين بمثابة موافقة من العميل على إرسال هذه المعلومات إلى Microsoft.</w:t>
      </w:r>
    </w:p>
    <w:p w14:paraId="430ED1BC" w14:textId="77777777" w:rsidR="004E7697" w:rsidRDefault="004E7697">
      <w:pPr>
        <w:pStyle w:val="ProductList-BodyIndented"/>
        <w:rPr>
          <w:rtl/>
        </w:rPr>
      </w:pPr>
    </w:p>
    <w:p w14:paraId="2A910160" w14:textId="77777777" w:rsidR="004E7697" w:rsidRDefault="002B5C49">
      <w:pPr>
        <w:pStyle w:val="ProductList-SubClauseHeading"/>
        <w:outlineLvl w:val="3"/>
        <w:rPr>
          <w:rtl/>
        </w:rPr>
      </w:pPr>
      <w:r>
        <w:rPr>
          <w:rtl/>
        </w:rPr>
        <w:t>تحديثات برنامج مصفوفة التخزين</w:t>
      </w:r>
    </w:p>
    <w:p w14:paraId="17EE7ED1" w14:textId="77777777" w:rsidR="004E7697" w:rsidRDefault="002B5C49">
      <w:pPr>
        <w:pStyle w:val="ProductList-BodyIndented"/>
        <w:rPr>
          <w:rtl/>
        </w:rPr>
      </w:pPr>
      <w:r>
        <w:rPr>
          <w:rtl/>
        </w:rPr>
        <w:t>من شأن خدمة التحديث لبرنامج مصفوفة التخزين أن تتيح للعميل تنزيل التحديثات المتوفرة يدويًا، أو الاشتراك لتلقي التحديثات تلقائيًا. يتم ترخيص التحديثات المتوفرة من Microsoft بواسطة Microsoft بينما يتم ترخيص تحديثات الأطراف الثالثة بواسطة الطرف الثالث المعني.</w:t>
      </w:r>
    </w:p>
    <w:p w14:paraId="3383E195" w14:textId="77777777" w:rsidR="004E7697" w:rsidRDefault="004E7697">
      <w:pPr>
        <w:pStyle w:val="ProductList-BodyIndented"/>
        <w:rPr>
          <w:rtl/>
        </w:rPr>
      </w:pPr>
    </w:p>
    <w:p w14:paraId="6571D9CF" w14:textId="77777777" w:rsidR="004E7697" w:rsidRDefault="002B5C49">
      <w:pPr>
        <w:pStyle w:val="ProductList-ClauseHeading"/>
        <w:outlineLvl w:val="2"/>
        <w:rPr>
          <w:rtl/>
        </w:rPr>
      </w:pPr>
      <w:r>
        <w:rPr>
          <w:rtl/>
        </w:rPr>
        <w:t>ضمان الجهاز المحدود</w:t>
      </w:r>
    </w:p>
    <w:p w14:paraId="5BBDBB61" w14:textId="77777777" w:rsidR="004E7697" w:rsidRDefault="002B5C49">
      <w:pPr>
        <w:pStyle w:val="ProductList-Body"/>
        <w:rPr>
          <w:rtl/>
        </w:rPr>
      </w:pPr>
      <w:r>
        <w:rPr>
          <w:rtl/>
        </w:rPr>
        <w:t xml:space="preserve">تضمن شركة Microsoft عدم تعطل جهاز مصفوفة التخزين نتيجة عيب في المواد أو الصنعة في ظل الاستخدام التجاري العادي على النحو الموضح في وثائق المنتج المطبق لمدة تسعين (90) يومًا من تاريخ التوصيل إلى العميل. إما إذا تعطل وأخطر العميل شركة Microsoft بذلك خلال مدة الضمان، فستقوم الشركة بإصلاحه أو استبداله (وفقًا لما تراه Microsoft) مجانًا. هذا هو الضمان الوحيد الذي تمنحه شركة Microsoft لمصفوفة التخزين، ويتنازل العميل عن أي مطالبات لخرق الضمان لم تتم خلال مدة الضمان. لا يغطي هذا الضمان المشاكل الناجمة عن الحوادث أو سوء الاستعمال أو الاستخدام بطريقة لا تتوافق مع اتفاقية الترخيص المجمع المبرمة مع العميل أو وثائق المنتج ويكون باطلاً إذا تم فتح مصفوفة التخزين أو تعديلها، أو تلفت نتيجة الاستخدام مع منتجات أخرى غير تابعة لشركة Microsoft، أو تلفت نتيجة صيانتها أو إصلاحها لدى أي شخص آخر بخلاف Microsoft أو المورد المعتمد من Microsoft. </w:t>
      </w:r>
      <w:r>
        <w:rPr>
          <w:b/>
          <w:rtl/>
        </w:rPr>
        <w:t>لا تقدم Microsoft أية ضمانات أو شروط أخرى، وتخلي مسؤوليتها عن أية ضمانات صريحة أو ضمنية أو نظامية، بما في ذلك، على سبيل المثال لا الحصر، ضمانات الجودة المُرضية أو حق الملكية أو عدم التعدي أو القابلية للتسويق أو الملاءمة لغرض معين.</w:t>
      </w:r>
    </w:p>
    <w:p w14:paraId="18CA68A2" w14:textId="77777777" w:rsidR="004E7697" w:rsidRDefault="004E7697">
      <w:pPr>
        <w:pStyle w:val="ProductList-Body"/>
        <w:rPr>
          <w:rtl/>
        </w:rPr>
      </w:pPr>
    </w:p>
    <w:p w14:paraId="281CD403" w14:textId="77777777" w:rsidR="004E7697" w:rsidRDefault="002B5C49">
      <w:pPr>
        <w:pStyle w:val="ProductList-ClauseHeading"/>
        <w:outlineLvl w:val="2"/>
        <w:rPr>
          <w:rtl/>
        </w:rPr>
      </w:pPr>
      <w:r>
        <w:rPr>
          <w:rtl/>
        </w:rPr>
        <w:t>التعويضات. الدفاع ضد مطالبات الأطراف الثالثة</w:t>
      </w:r>
    </w:p>
    <w:p w14:paraId="74FE43AA" w14:textId="77777777" w:rsidR="004E7697" w:rsidRDefault="002B5C49">
      <w:pPr>
        <w:pStyle w:val="ProductList-Body"/>
        <w:rPr>
          <w:rtl/>
        </w:rPr>
      </w:pPr>
      <w:r>
        <w:rPr>
          <w:rtl/>
        </w:rPr>
        <w:t>تدافع Microsoft عن العميل ضد أية مطالبات يرفعها طرف ثالث غير تابع على أساس أن مصفوفة التخزين تنتهك براءة اختراع ذلك الطرف الثالث أو حقوق النشر أو العلامة التجارية الخاصة به أو تقوم باستخدام غير قانوني لأسراره التجارية، بموجب شروط اتفاقية الترخيص المجمع المبرمة مع العميل بشأن الدفاع ضد مطالبات الأطراف الثالثة.</w:t>
      </w:r>
    </w:p>
    <w:p w14:paraId="5976C306" w14:textId="77777777" w:rsidR="004E7697" w:rsidRDefault="004E7697">
      <w:pPr>
        <w:pStyle w:val="ProductList-Body"/>
        <w:rPr>
          <w:rtl/>
        </w:rPr>
      </w:pPr>
    </w:p>
    <w:p w14:paraId="3C24972B" w14:textId="77777777" w:rsidR="004E7697" w:rsidRDefault="002B5C49">
      <w:pPr>
        <w:pStyle w:val="ProductList-ClauseHeading"/>
        <w:outlineLvl w:val="2"/>
        <w:rPr>
          <w:rtl/>
        </w:rPr>
      </w:pPr>
      <w:r>
        <w:rPr>
          <w:rtl/>
        </w:rPr>
        <w:t>تحديد المسؤولية</w:t>
      </w:r>
    </w:p>
    <w:p w14:paraId="62C82C3A" w14:textId="77777777" w:rsidR="004E7697" w:rsidRDefault="002B5C49">
      <w:pPr>
        <w:pStyle w:val="ProductList-Body"/>
        <w:rPr>
          <w:rtl/>
        </w:rPr>
      </w:pPr>
      <w:r>
        <w:rPr>
          <w:rtl/>
        </w:rPr>
        <w:t xml:space="preserve">بالنسبة إلى كل مطالبة متعلقة بمصفوفة التخزين، فإن الحد الأقصى من مسؤولية كل طرف مجتمعةً تجاه الطرف الآخر تقتصر على الأضرار المباشرة المحتسبة في نهاية الأمر بمبلغ لا يتجاوز المبالغ التي تمت مطالبة العميل بدفعها للحصول على مصفوفة التخزين المعنية. </w:t>
      </w:r>
      <w:r>
        <w:rPr>
          <w:b/>
          <w:rtl/>
        </w:rPr>
        <w:t>وعلى أية حال، لن يتحمل أي من الطرفين المسؤولية عن أي أضرار غير مباشرة أو عارضة أو خاصة أو جزائية أو لاحقة بما في ذلك فقد الاستخدام أو فقد الأرباح أو مقاطعة العمل بغض النظر عن نظرية المسؤولية المستخدمة. لا تسري أي قيود أو استثناءات على المسؤولية القانونية لأحد الطرفين الناتجة عن (1) التزامات السرية، أو (2) التزامات الدفاع، أو (3) خرق حقوق الملكية الفكرية للطرف الآخر.</w:t>
      </w:r>
    </w:p>
    <w:p w14:paraId="3455A495" w14:textId="77777777" w:rsidR="004E7697" w:rsidRDefault="004E7697">
      <w:pPr>
        <w:pStyle w:val="ProductList-Body"/>
        <w:rPr>
          <w:rtl/>
        </w:rPr>
      </w:pPr>
    </w:p>
    <w:p w14:paraId="5497B71A" w14:textId="77777777" w:rsidR="004E7697" w:rsidRDefault="002B5C49">
      <w:pPr>
        <w:pStyle w:val="ProductList-ClauseHeading"/>
        <w:outlineLvl w:val="2"/>
        <w:rPr>
          <w:rtl/>
        </w:rPr>
      </w:pPr>
      <w:r>
        <w:rPr>
          <w:rtl/>
        </w:rPr>
        <w:t>قوانين التحكم في التصدير المعمول بها في الولايات المتحدة</w:t>
      </w:r>
    </w:p>
    <w:p w14:paraId="5B584B84" w14:textId="77777777" w:rsidR="004E7697" w:rsidRDefault="002B5C49">
      <w:pPr>
        <w:pStyle w:val="ProductList-Body"/>
        <w:rPr>
          <w:rtl/>
        </w:rPr>
      </w:pPr>
      <w:r>
        <w:rPr>
          <w:rtl/>
        </w:rPr>
        <w:t>تخضع مصفوفات التخزين للشروط المنصوص عليها في اتفاقية الترخيص المجمع المبرمة مع العميل فيما يتعلق بقوانين التصدير الأمريكية.</w:t>
      </w:r>
    </w:p>
    <w:p w14:paraId="6555F672" w14:textId="77777777" w:rsidR="004E7697" w:rsidRDefault="004E7697">
      <w:pPr>
        <w:pStyle w:val="ProductList-Body"/>
        <w:rPr>
          <w:rtl/>
        </w:rPr>
      </w:pPr>
    </w:p>
    <w:p w14:paraId="2DDC580B" w14:textId="77777777" w:rsidR="004E7697" w:rsidRDefault="002B5C49">
      <w:pPr>
        <w:pStyle w:val="ProductList-ClauseHeading"/>
        <w:outlineLvl w:val="2"/>
        <w:rPr>
          <w:rtl/>
        </w:rPr>
      </w:pPr>
      <w:r>
        <w:rPr>
          <w:rtl/>
        </w:rPr>
        <w:t>جمع المعلومات التشخيصية</w:t>
      </w:r>
    </w:p>
    <w:p w14:paraId="792A75A9" w14:textId="77777777" w:rsidR="004E7697" w:rsidRDefault="002B5C49">
      <w:pPr>
        <w:pStyle w:val="ProductList-Body"/>
        <w:rPr>
          <w:rtl/>
        </w:rPr>
      </w:pPr>
      <w:r>
        <w:rPr>
          <w:rtl/>
        </w:rPr>
        <w:t xml:space="preserve">قد تجمع Microsoft معلومات لمساعدة Microsoft في تشخيص المشاكل المتعلقة بمصفوفة التخزين وتوفير حلول محتملة لها. إذا تلقت Microsoft إشارة بوجود مشكلة محتملة، فإنها قد تجمع معلومات من مصفوفة التخزين عبر Azure StorSimple Management Service. قد تتضمن أنواع المعلومات التي تجمعها الشركة ملفات تساعد على وصف المشكلة أو تحديدها، مثل السجلات التشغيلية، وما إذا كانت المشكلة قد حدثت في الجهاز أو البرنامج، ونوع المشكلة ودرجة شدتها، وحالة الجهاز. لا تجمع Microsoft أي تفريغ ذاكرة أو مفاتيح أو كلمات مرور أو بيانات من تلك التي يخزنها العميل في مصفوفة التخزين. تستخدم Microsoft المعلومات لتحسين مصفوفة التخزين والخدمات ذات الصلة، وقد تستخدمها كذلك لتحسين أجهزة وبرامج ثابتة خاصة بطرف ثالث ومضمنة كجزء في مصفوفة التخزين. إلى الدرجة التي توفر بها Microsoft معلومات محددة لمورد الجهاز، فإن Microsoft لن توفر المعلومات إلا بتنسيق بيانات مجهولة المصدر ما لم تحصل Microsoft على موافقة صريحة من العميل. توفر Microsoft هذه المعلومات لغرض حل مشكلة محددة متعلقة بالجهاز. لمعرفة المزيد حول خصوصية مصفوفة التخزين، راجع </w:t>
      </w:r>
      <w:hyperlink r:id="rId166">
        <w:r>
          <w:rPr>
            <w:color w:val="00467F"/>
            <w:u w:val="single"/>
            <w:rtl/>
          </w:rPr>
          <w:t>https://www.microsoft.com/en-us/privacystatement</w:t>
        </w:r>
      </w:hyperlink>
      <w:r>
        <w:rPr>
          <w:rtl/>
        </w:rPr>
        <w:t>.</w:t>
      </w:r>
    </w:p>
    <w:p w14:paraId="6CF0C229" w14:textId="77777777" w:rsidR="004E7697" w:rsidRDefault="004E7697">
      <w:pPr>
        <w:pStyle w:val="ProductList-Body"/>
        <w:rPr>
          <w:rtl/>
        </w:rPr>
      </w:pPr>
    </w:p>
    <w:p w14:paraId="6B55A324" w14:textId="77777777" w:rsidR="004E7697" w:rsidRDefault="002B5C49">
      <w:pPr>
        <w:pStyle w:val="ProductList-ClauseHeading"/>
        <w:outlineLvl w:val="2"/>
        <w:rPr>
          <w:rtl/>
        </w:rPr>
      </w:pPr>
      <w:r>
        <w:rPr>
          <w:rtl/>
        </w:rPr>
        <w:t>الاستخدام الحكومي</w:t>
      </w:r>
    </w:p>
    <w:p w14:paraId="4F608CD8" w14:textId="77777777" w:rsidR="004E7697" w:rsidRDefault="002B5C49">
      <w:pPr>
        <w:pStyle w:val="ProductList-Body"/>
        <w:rPr>
          <w:rtl/>
        </w:rPr>
      </w:pPr>
      <w:r>
        <w:rPr>
          <w:rtl/>
        </w:rPr>
        <w:t>يدرك العميل أن مقابل شراء عرض واحد أو أكثر من عروض ‏</w:t>
      </w:r>
      <w:dir w:val="rtl">
        <w:r>
          <w:rPr>
            <w:rtl/>
          </w:rPr>
          <w:t>الالتزام النقدي لـ StorSimple، فإن Microsoft توفر مصفوفة التخزين ودعم StorSimple للعميل مجانًا. تتنازل Microsoft عن أي وجميع حقوق المطالبة بالحصول على تعويض من العميل نظير دعم StorSimple القياسي أو مصفوفة التخزين. تقر Microsoft أن توفير مصفوفة التخزين ودعم StorSimple القياسي مجانًا للعميل يتوافق تمامًا مع أخلاقيات الهدايا المعمول بها والقوانين واللوائح الأخرى المتعلقة بتقديم الخدمات والبضائع بلا مبرر. وتقر Microsoft أن تقديم مصفوفات التخزين ودعم StorSimple القياسي لصالح العميل واستخداماته لوحده ولا تقدم لأي استخدام أو منفعة شخصية لأي موظف حكومي فردي.</w:t>
        </w:r>
        <w:r w:rsidR="00733002">
          <w:t>‬</w:t>
        </w:r>
      </w:dir>
    </w:p>
    <w:p w14:paraId="4608228B" w14:textId="77777777" w:rsidR="004E7697" w:rsidRDefault="004E7697">
      <w:pPr>
        <w:pStyle w:val="ProductList-Body"/>
        <w:rPr>
          <w:rtl/>
        </w:rPr>
      </w:pPr>
    </w:p>
    <w:p w14:paraId="412213CD" w14:textId="77777777" w:rsidR="004E7697" w:rsidRDefault="004E7697">
      <w:pPr>
        <w:pStyle w:val="ProductList-Body"/>
        <w:rPr>
          <w:rtl/>
        </w:rPr>
      </w:pPr>
    </w:p>
    <w:p w14:paraId="535E6920" w14:textId="77777777" w:rsidR="004E7697" w:rsidRDefault="002B5C49">
      <w:pPr>
        <w:pStyle w:val="ProductList-Offering1Heading"/>
        <w:outlineLvl w:val="1"/>
        <w:rPr>
          <w:rtl/>
        </w:rPr>
      </w:pPr>
      <w:bookmarkStart w:id="439" w:name="_Sec901"/>
      <w:r>
        <w:rPr>
          <w:rtl/>
        </w:rPr>
        <w:t>شروط أجهزة Azure Data Box</w:t>
      </w:r>
      <w:bookmarkEnd w:id="439"/>
      <w:r>
        <w:fldChar w:fldCharType="begin"/>
      </w:r>
      <w:r>
        <w:instrText xml:space="preserve"> TC "</w:instrText>
      </w:r>
      <w:bookmarkStart w:id="440" w:name="_Toc62547527"/>
      <w:r>
        <w:instrText>شروط أجهزة Azure Data Box</w:instrText>
      </w:r>
      <w:bookmarkEnd w:id="440"/>
      <w:r>
        <w:instrText>" \l 2</w:instrText>
      </w:r>
      <w:r>
        <w:fldChar w:fldCharType="end"/>
      </w:r>
    </w:p>
    <w:p w14:paraId="67F3DFAB" w14:textId="77777777" w:rsidR="004E7697" w:rsidRDefault="002B5C49">
      <w:pPr>
        <w:pStyle w:val="ProductList-ClauseHeading"/>
        <w:outlineLvl w:val="2"/>
        <w:rPr>
          <w:rtl/>
        </w:rPr>
      </w:pPr>
      <w:r>
        <w:rPr>
          <w:rtl/>
        </w:rPr>
        <w:t>التعريفات</w:t>
      </w:r>
    </w:p>
    <w:p w14:paraId="11D8844E" w14:textId="77777777" w:rsidR="004E7697" w:rsidRDefault="002B5C49">
      <w:pPr>
        <w:pStyle w:val="ProductList-Body"/>
        <w:rPr>
          <w:rtl/>
        </w:rPr>
      </w:pPr>
      <w:r>
        <w:rPr>
          <w:b/>
          <w:color w:val="00188F"/>
          <w:rtl/>
        </w:rPr>
        <w:t>خدمة Azure Storage</w:t>
      </w:r>
      <w:r>
        <w:rPr>
          <w:rtl/>
        </w:rPr>
        <w:t xml:space="preserve"> تعني خدمة سحابية مدارة بواسطة Microsoft وتوفر وحدة تخزين شديدة الأمان عالية التوفر.  </w:t>
      </w:r>
    </w:p>
    <w:p w14:paraId="3A586E5E" w14:textId="77777777" w:rsidR="004E7697" w:rsidRDefault="002B5C49">
      <w:pPr>
        <w:pStyle w:val="ProductList-Body"/>
        <w:rPr>
          <w:rtl/>
        </w:rPr>
      </w:pPr>
      <w:r>
        <w:rPr>
          <w:b/>
          <w:color w:val="00188F"/>
          <w:rtl/>
        </w:rPr>
        <w:t>حساب Azure Storage</w:t>
      </w:r>
      <w:r>
        <w:rPr>
          <w:rtl/>
        </w:rPr>
        <w:t xml:space="preserve"> يعني حسابًا آمنًا يمكّن العميل من الوصول إلى معلوماته وتخزينها باستخدام خدمة Azure Storage.</w:t>
      </w:r>
    </w:p>
    <w:p w14:paraId="6D8ED14E" w14:textId="77777777" w:rsidR="004E7697" w:rsidRDefault="002B5C49">
      <w:pPr>
        <w:pStyle w:val="ProductList-Body"/>
        <w:rPr>
          <w:rtl/>
        </w:rPr>
      </w:pPr>
      <w:r>
        <w:rPr>
          <w:b/>
          <w:color w:val="00188F"/>
          <w:rtl/>
        </w:rPr>
        <w:t>جهاز Data Box</w:t>
      </w:r>
      <w:r>
        <w:rPr>
          <w:rtl/>
        </w:rPr>
        <w:t xml:space="preserve"> يعني جهازًا (أجهزة) من مكونات مادية، يحتوي على برنامج Data Box، والذي قد توفره Microsoft للعميل لاستخدامه بشكل مؤقت في تخزين البيانات ونقلها أو تحويلها من منشآته إلى مركز بيانات Azure حتى يمكن تحميلها إلى حساب Azure Storage الخاص بالعميل.</w:t>
      </w:r>
      <w:r>
        <w:rPr>
          <w:rtl/>
        </w:rPr>
        <w:t xml:space="preserve">‬  </w:t>
      </w:r>
    </w:p>
    <w:p w14:paraId="1B009047" w14:textId="77777777" w:rsidR="004E7697" w:rsidRDefault="002B5C49">
      <w:pPr>
        <w:pStyle w:val="ProductList-Body"/>
        <w:rPr>
          <w:rtl/>
        </w:rPr>
      </w:pPr>
      <w:r>
        <w:rPr>
          <w:b/>
          <w:color w:val="00188F"/>
          <w:rtl/>
        </w:rPr>
        <w:t>برنامج Data Box</w:t>
      </w:r>
      <w:r>
        <w:rPr>
          <w:rtl/>
        </w:rPr>
        <w:t xml:space="preserve"> يعني كل البرامج بنموذج التعليمات البرمجية للكائن المقدمة في أو بمصاحبة جهاز Data Box، بما في ذلك كل الأدوات والتحديثات والوثائق ذات الصلة. </w:t>
      </w:r>
    </w:p>
    <w:p w14:paraId="7FABBFD7" w14:textId="77777777" w:rsidR="004E7697" w:rsidRDefault="002B5C49">
      <w:pPr>
        <w:pStyle w:val="ProductList-Body"/>
        <w:rPr>
          <w:rtl/>
        </w:rPr>
      </w:pPr>
      <w:r>
        <w:rPr>
          <w:b/>
          <w:color w:val="00188F"/>
          <w:rtl/>
        </w:rPr>
        <w:t>مركز بيانات Azure المعين</w:t>
      </w:r>
      <w:r>
        <w:rPr>
          <w:rtl/>
        </w:rPr>
        <w:t xml:space="preserve"> يعني مركز بيانات Microsoft Azure المعين بواسطة Microsoft ليكون مركز البيانات الذي يعيد إليه العميل جهاز Data Box، والذي ربما يختلف عن مركز البيانات الذي يفضل العميل أن يخزّن فيه بياناته و/أو موقع حسابه على Azure Storage. </w:t>
      </w:r>
    </w:p>
    <w:p w14:paraId="7AEBA951" w14:textId="77777777" w:rsidR="004E7697" w:rsidRDefault="002B5C49">
      <w:pPr>
        <w:pStyle w:val="ProductList-Body"/>
        <w:rPr>
          <w:rtl/>
        </w:rPr>
      </w:pPr>
      <w:r>
        <w:rPr>
          <w:b/>
          <w:color w:val="00188F"/>
          <w:rtl/>
        </w:rPr>
        <w:t>خدمة Microsoft Azure Data Box</w:t>
      </w:r>
      <w:r>
        <w:rPr>
          <w:rtl/>
        </w:rPr>
        <w:t xml:space="preserve"> أو </w:t>
      </w:r>
      <w:r>
        <w:rPr>
          <w:b/>
          <w:rtl/>
        </w:rPr>
        <w:t>الخدمة</w:t>
      </w:r>
      <w:r>
        <w:rPr>
          <w:rtl/>
        </w:rPr>
        <w:t xml:space="preserve"> تعني خدمة Microsoft Azure التي تمكّن العملاء من تخزين كميات ضخمة من البيانات الموجودة على جهاز Data Box ونقلها إلى مراكز البيانات ومنها. للتوضيح، تشمل الخدمة على سبيل المثال لا الحصر، أي مواد أو معلومات أو وظائف أو تقنية مقترنة بالخدمة وتحديثات الخدمة.</w:t>
      </w:r>
    </w:p>
    <w:p w14:paraId="3DCB7F56" w14:textId="77777777" w:rsidR="004E7697" w:rsidRDefault="004E7697">
      <w:pPr>
        <w:pStyle w:val="ProductList-Body"/>
        <w:rPr>
          <w:rtl/>
        </w:rPr>
      </w:pPr>
    </w:p>
    <w:p w14:paraId="42E0EA46" w14:textId="77777777" w:rsidR="004E7697" w:rsidRDefault="002B5C49">
      <w:pPr>
        <w:pStyle w:val="ProductList-ClauseHeading"/>
        <w:outlineLvl w:val="2"/>
        <w:rPr>
          <w:rtl/>
        </w:rPr>
      </w:pPr>
      <w:r>
        <w:rPr>
          <w:rtl/>
        </w:rPr>
        <w:t>برنامج Data Box</w:t>
      </w:r>
    </w:p>
    <w:p w14:paraId="498845B6" w14:textId="77777777" w:rsidR="004E7697" w:rsidRDefault="002B5C49">
      <w:pPr>
        <w:pStyle w:val="ProductList-Body"/>
        <w:rPr>
          <w:rtl/>
        </w:rPr>
      </w:pPr>
      <w:r>
        <w:rPr>
          <w:rtl/>
        </w:rPr>
        <w:t>إن برنامج Data Box يُرخص، ولا يُباع. تمنح Microsoft العميل ترخيصًا محدودًا وغير حصري وغير قابل لنقل ملكيته للغير لاستخدام برنامج Data Box (بنموذج التعليمات البرمجية للكائن) المثبت على جهاز Data Box، أو المستخدم فيما يتعلق بجهاز Data Box، لأغراض تتمثل فقط في النقل أو المعالجة المسبقة للبيانات (حسبما ينطبق) كيفما يكون ممكنًا بواسطة جهاز Data Box، وليس لأي غرض آخر. وتحتفظ شركة Microsoft بجميع الحقوق الأخرى. لا يمنح الترخيص العميل أي حقوق، ولا يجوز للعميل القيام بأي مما يلي: (1) استخدام الميزات الموجودة في برنامج Data Box أو إجراء محاكاة ظاهرية لها بشكل منفصل عن جهاز Data Box؛ (2) نشر برنامج Data Box أو نسخه أو تأجيره أو استئجاره أو إعارته؛ (3) الالتفاف على أي قيود فنية في برنامج Data Box أو أي قيود في وثائق جهاز Data Box (إن وجدت)؛ (4) فصل وتشغيل أجزاء من برنامج Data Box على أكثر من جهاز واحد؛ (5) تثبيت أو استخدام تقنية أو برنامج لا يتبع Microsoft بأي شكل من الأشكال قد يخضع تقنية أو ملكية Microsoft الفكرية لأي شروط ترخيص أخرى؛ أو (6) إجراء هندسة عكسية لبرنامج Data Box أو إلغاء تحويله البرمجي أو إلغاء تجميعه، أو محاولة فعل ذلك، إلا إذا كان القانون المعمول به يسمح بذلك حتى لو كانت هذه الشروط لا تسمح بذلك، وفي هذه الحالة يجوز للعميل أن يفعل ما يسمح به القانون فحسب.</w:t>
      </w:r>
    </w:p>
    <w:p w14:paraId="0BE73F7F" w14:textId="77777777" w:rsidR="004E7697" w:rsidRDefault="004E7697">
      <w:pPr>
        <w:pStyle w:val="ProductList-Body"/>
        <w:rPr>
          <w:rtl/>
        </w:rPr>
      </w:pPr>
    </w:p>
    <w:p w14:paraId="417B9F96" w14:textId="77777777" w:rsidR="004E7697" w:rsidRDefault="002B5C49">
      <w:pPr>
        <w:pStyle w:val="ProductList-SubClauseHeading"/>
        <w:outlineLvl w:val="3"/>
        <w:rPr>
          <w:rtl/>
        </w:rPr>
      </w:pPr>
      <w:r>
        <w:rPr>
          <w:rtl/>
        </w:rPr>
        <w:t>القيود</w:t>
      </w:r>
    </w:p>
    <w:p w14:paraId="3EA61D07" w14:textId="77777777" w:rsidR="004E7697" w:rsidRDefault="002B5C49">
      <w:pPr>
        <w:pStyle w:val="ProductList-BodyIndented"/>
        <w:rPr>
          <w:rtl/>
        </w:rPr>
      </w:pPr>
      <w:r>
        <w:rPr>
          <w:rtl/>
        </w:rPr>
        <w:t xml:space="preserve">لا يجوز أن يستخدم العميل برنامج Data Box للمقارنات أو "تقييم الأداء"، إلا للأغراض الداخلية لدى العميل، ولا يجوز له نشر نتائجها أو الإفصاح عنها. </w:t>
      </w:r>
    </w:p>
    <w:p w14:paraId="05B45FBA" w14:textId="77777777" w:rsidR="004E7697" w:rsidRDefault="004E7697">
      <w:pPr>
        <w:pStyle w:val="ProductList-BodyIndented"/>
        <w:rPr>
          <w:rtl/>
        </w:rPr>
      </w:pPr>
    </w:p>
    <w:p w14:paraId="73C90F4D" w14:textId="77777777" w:rsidR="004E7697" w:rsidRDefault="002B5C49">
      <w:pPr>
        <w:pStyle w:val="ProductList-SubClauseHeading"/>
        <w:outlineLvl w:val="3"/>
        <w:rPr>
          <w:rtl/>
        </w:rPr>
      </w:pPr>
      <w:r>
        <w:rPr>
          <w:rtl/>
        </w:rPr>
        <w:t>التنشيط/الموافقة على الخدمات المستندة إلى الإنترنت</w:t>
      </w:r>
    </w:p>
    <w:p w14:paraId="035CE7AD" w14:textId="77777777" w:rsidR="004E7697" w:rsidRDefault="002B5C49">
      <w:pPr>
        <w:pStyle w:val="ProductList-BodyIndented"/>
        <w:rPr>
          <w:rtl/>
        </w:rPr>
      </w:pPr>
      <w:r>
        <w:rPr>
          <w:rtl/>
        </w:rPr>
        <w:t>إذا كان تنشيط Data Box ضروريًا، فإن التنشيط يعمل على ربط استخدام برنامج Data Box بجهاز معين. أثناء التنشيط والاستخدام اللاحق للجهاز، سيقوم برنامج Data Box بإرسال معلومات عن برنامج Data Box والجهاز إلى Microsoft. تتضمن هذه المعلومات إصدار برنامج Data Box ولغته ومفتاح المنتج الخاص به وعنوان بروتوكول الإنترنت لدى العميل ونظام التشغيل والمستعرض والاسم وإصدار برنامج Data Box الذي يستخدمه العميل ورمز لغة Data Box الذي يقوم بتشغيل برنامج Data Box. وتستخدم Microsoft هذه المعلومات لتوفير الخدمات المستندة إلى الإنترنت إلى العميل. يُعد استخدام جهاز Data Box وبرنامج Data Box بمثابة موافقة من العميل على إرسال هذه المعلومات إلى Microsoft.</w:t>
      </w:r>
    </w:p>
    <w:p w14:paraId="1E307E23" w14:textId="77777777" w:rsidR="004E7697" w:rsidRDefault="004E7697">
      <w:pPr>
        <w:pStyle w:val="ProductList-BodyIndented"/>
        <w:rPr>
          <w:rtl/>
        </w:rPr>
      </w:pPr>
    </w:p>
    <w:p w14:paraId="4563D796" w14:textId="77777777" w:rsidR="004E7697" w:rsidRDefault="002B5C49">
      <w:pPr>
        <w:pStyle w:val="ProductList-SubClauseHeading"/>
        <w:outlineLvl w:val="3"/>
        <w:rPr>
          <w:rtl/>
        </w:rPr>
      </w:pPr>
      <w:r>
        <w:rPr>
          <w:rtl/>
        </w:rPr>
        <w:t>تحديثات البرنامج</w:t>
      </w:r>
    </w:p>
    <w:p w14:paraId="22526B4A" w14:textId="77777777" w:rsidR="004E7697" w:rsidRDefault="002B5C49">
      <w:pPr>
        <w:pStyle w:val="ProductList-BodyIndented"/>
        <w:rPr>
          <w:rtl/>
        </w:rPr>
      </w:pPr>
      <w:r>
        <w:rPr>
          <w:rtl/>
        </w:rPr>
        <w:t>يتيح جهاز Data Box للعميل تنزيل التحديثات المتوفرة يدويًا. في حالة توفر التحديثات، فإن التحديثات المتوفرة من Microsoft يتم ترخيصها بواسطة Microsoft بينما يتم ترخيص تحديثات الأطراف الثالثة بواسطة الطرف الثالث المعني. للاستمرار في تلقي دعم جهاز Data Box، يوافق العميل على أنه سيواكب التحديثات القابلة للتطبيق عن طريق تنزيل أحدث التحديثات وتطبيقها.</w:t>
      </w:r>
    </w:p>
    <w:p w14:paraId="4EEAA889" w14:textId="77777777" w:rsidR="004E7697" w:rsidRDefault="004E7697">
      <w:pPr>
        <w:pStyle w:val="ProductList-BodyIndented"/>
        <w:rPr>
          <w:rtl/>
        </w:rPr>
      </w:pPr>
    </w:p>
    <w:p w14:paraId="1B506185" w14:textId="77777777" w:rsidR="004E7697" w:rsidRDefault="002B5C49">
      <w:pPr>
        <w:pStyle w:val="ProductList-ClauseHeading"/>
        <w:outlineLvl w:val="2"/>
        <w:rPr>
          <w:rtl/>
        </w:rPr>
      </w:pPr>
      <w:r>
        <w:rPr>
          <w:rtl/>
        </w:rPr>
        <w:t>القيود</w:t>
      </w:r>
    </w:p>
    <w:p w14:paraId="75B9E54F" w14:textId="77777777" w:rsidR="004E7697" w:rsidRDefault="002B5C49">
      <w:pPr>
        <w:pStyle w:val="ProductList-Body"/>
        <w:rPr>
          <w:rtl/>
        </w:rPr>
      </w:pPr>
      <w:r>
        <w:rPr>
          <w:rtl/>
        </w:rPr>
        <w:t>العميل غير مطالب باستخدام جهاز Data Box لنقل البيانات إلى خدمة Azure Storage، كما أن Microsoft غير ملزمة بمواصلة توفير جهاز Data Box أو أي جهاز آخر من مكونات مادية فيما يتعلق بالخدمة. قد لا يتم توفير جهاز Data Box في دوائر اختصاص قضائي أو مناطق معينة، وحتى في الأماكن التي يتم توفيره بها، فإنه يخضع لعنصر التوفر. ولا تتحمل Microsoft المسؤولية عن التأخير فيما يتعلق بالخدمات الخارجة عن سيطرتها المباشرة. تحتفظ Microsoft بالحق في رفض تقديم الخدمة وجهاز Data Box المقابل لأي شخص حسبما يتراءى لها وحسب تقديرها وحدها. يجوز لشركة Microsoft تعليق الخدمة حسب تقديرها وفقًا لمتطلبات خدمات Microsoft Azure تحت شروط ‏</w:t>
      </w:r>
      <w:dir w:val="rtl">
        <w:r>
          <w:rPr>
            <w:rtl/>
          </w:rPr>
          <w:t>الخدمات عبر الإنترنت التابعة لـ Microsoft.</w:t>
        </w:r>
        <w:r w:rsidR="00733002">
          <w:t>‬</w:t>
        </w:r>
      </w:dir>
    </w:p>
    <w:p w14:paraId="779EF82A" w14:textId="77777777" w:rsidR="004E7697" w:rsidRDefault="004E7697">
      <w:pPr>
        <w:pStyle w:val="ProductList-Body"/>
        <w:rPr>
          <w:rtl/>
        </w:rPr>
      </w:pPr>
    </w:p>
    <w:p w14:paraId="28A355D3" w14:textId="77777777" w:rsidR="004E7697" w:rsidRDefault="002B5C49">
      <w:pPr>
        <w:pStyle w:val="ProductList-ClauseHeading"/>
        <w:outlineLvl w:val="2"/>
        <w:rPr>
          <w:rtl/>
        </w:rPr>
      </w:pPr>
      <w:r>
        <w:rPr>
          <w:rtl/>
        </w:rPr>
        <w:t>شروط خدمة Azure</w:t>
      </w:r>
    </w:p>
    <w:p w14:paraId="1D204F27" w14:textId="77777777" w:rsidR="004E7697" w:rsidRDefault="002B5C49">
      <w:pPr>
        <w:pStyle w:val="ProductList-Body"/>
        <w:rPr>
          <w:rtl/>
        </w:rPr>
      </w:pPr>
      <w:r>
        <w:rPr>
          <w:rtl/>
        </w:rPr>
        <w:t xml:space="preserve">تسري شروط أجهزة Azure Data Box هذه ("الشروط الإضافية") على استلام العميل واستخدامه لجهاز Data Box كجزء من الخدمة الشاملة. يخضع استخدام العميل للخدمة أيضًا لشروط خدمات Azure الموجودة على </w:t>
      </w:r>
      <w:hyperlink r:id="rId167">
        <w:r>
          <w:rPr>
            <w:color w:val="00467F"/>
            <w:u w:val="single"/>
            <w:rtl/>
          </w:rPr>
          <w:t>https://azure.microsoft.com/en-us/support/legal/</w:t>
        </w:r>
      </w:hyperlink>
      <w:r>
        <w:rPr>
          <w:rtl/>
        </w:rPr>
        <w:t>. وتعمل هذه الشروط على تكملة، وليس تعديل أو تصحيح، أي شروط مضمنة في شروط خدمات Azure. على النحو المنصوص عليه في هذه الشروط الإضافية، فإن Microsoft قد تفرض على العميل رسومًا معينة فيما يتعلق باستخدامه لجهاز Data Box في إطار الخدمة.</w:t>
      </w:r>
    </w:p>
    <w:p w14:paraId="7B895A4A" w14:textId="77777777" w:rsidR="004E7697" w:rsidRDefault="004E7697">
      <w:pPr>
        <w:pStyle w:val="ProductList-Body"/>
        <w:rPr>
          <w:rtl/>
        </w:rPr>
      </w:pPr>
    </w:p>
    <w:p w14:paraId="5F59C1E4" w14:textId="77777777" w:rsidR="004E7697" w:rsidRDefault="002B5C49">
      <w:pPr>
        <w:pStyle w:val="ProductList-ClauseHeading"/>
        <w:outlineLvl w:val="2"/>
        <w:rPr>
          <w:rtl/>
        </w:rPr>
      </w:pPr>
      <w:r>
        <w:rPr>
          <w:rtl/>
        </w:rPr>
        <w:t>حقوق استخدام المنتج</w:t>
      </w:r>
    </w:p>
    <w:p w14:paraId="11702F28" w14:textId="77777777" w:rsidR="004E7697" w:rsidRDefault="002B5C49">
      <w:pPr>
        <w:pStyle w:val="ProductList-Body"/>
        <w:rPr>
          <w:rtl/>
        </w:rPr>
      </w:pPr>
      <w:r>
        <w:rPr>
          <w:rtl/>
        </w:rPr>
        <w:t xml:space="preserve">بمقتضى دفع الرسوم السارية، فإن Microsoft تمنح العميل الإذن لاستخدام جهاز Data Box لنقل هذه البيانات وتحويلها (وحسبما ينطبق، المعالجة المسبقة لها)، بشرط أن ينفذ العميل الاحتياطات المعينة التالية: </w:t>
      </w:r>
    </w:p>
    <w:p w14:paraId="17CDD784" w14:textId="77777777" w:rsidR="004E7697" w:rsidRDefault="002B5C49" w:rsidP="00DE0BED">
      <w:pPr>
        <w:pStyle w:val="ProductList-Bullet"/>
        <w:numPr>
          <w:ilvl w:val="0"/>
          <w:numId w:val="74"/>
        </w:numPr>
        <w:rPr>
          <w:rtl/>
        </w:rPr>
      </w:pPr>
      <w:r>
        <w:rPr>
          <w:rtl/>
        </w:rPr>
        <w:t>إجراء نسخ احتياطي للبيانات وحمايتها قبل نقلها إلى جهاز Data Box وقبل إرسالها إلى Azure Storage؛</w:t>
      </w:r>
    </w:p>
    <w:p w14:paraId="4ED1AF74" w14:textId="77777777" w:rsidR="004E7697" w:rsidRDefault="002B5C49" w:rsidP="00DE0BED">
      <w:pPr>
        <w:pStyle w:val="ProductList-Bullet"/>
        <w:numPr>
          <w:ilvl w:val="0"/>
          <w:numId w:val="74"/>
        </w:numPr>
        <w:rPr>
          <w:rtl/>
        </w:rPr>
      </w:pPr>
      <w:r>
        <w:rPr>
          <w:rtl/>
        </w:rPr>
        <w:t>عدم حذف البيانات من منشآت ومعدات العميل قبل إرسال العميل لهذه البيانات بنجاح من جهاز Data Box إلى مركز بيانات Azureمعين.</w:t>
      </w:r>
    </w:p>
    <w:p w14:paraId="5D44E070" w14:textId="77777777" w:rsidR="004E7697" w:rsidRDefault="002B5C49" w:rsidP="00DE0BED">
      <w:pPr>
        <w:pStyle w:val="ProductList-Bullet"/>
        <w:numPr>
          <w:ilvl w:val="0"/>
          <w:numId w:val="74"/>
        </w:numPr>
        <w:rPr>
          <w:rtl/>
        </w:rPr>
      </w:pPr>
      <w:r>
        <w:rPr>
          <w:rtl/>
        </w:rPr>
        <w:t>التوقف عن استخدام جهاز Data Box في نقل البيانات فور تلقي إخطار بذلك من Microsoft.</w:t>
      </w:r>
    </w:p>
    <w:p w14:paraId="366306B9" w14:textId="77777777" w:rsidR="004E7697" w:rsidRDefault="004E7697">
      <w:pPr>
        <w:pStyle w:val="ProductList-Body"/>
        <w:rPr>
          <w:rtl/>
        </w:rPr>
      </w:pPr>
    </w:p>
    <w:p w14:paraId="1005BF7A" w14:textId="77777777" w:rsidR="004E7697" w:rsidRDefault="002B5C49">
      <w:pPr>
        <w:pStyle w:val="ProductList-Body"/>
        <w:rPr>
          <w:rtl/>
        </w:rPr>
      </w:pPr>
      <w:r>
        <w:rPr>
          <w:rtl/>
        </w:rPr>
        <w:t xml:space="preserve">يوافق العميل على (1) أنه يتحمل بمفرده المسؤولية عن تحديد مدى ملاءمة استخدام جهاز Data Box على النحو المنصوص عليه في هذه الشروط الإضافية و(2) أن Microsoft لا تتحمل أي مسؤولية قانونية تجاه العميل أو تجاه أي طرف ثالث عن أي فقدان للبيانات أو أي أضرار أخرى.  </w:t>
      </w:r>
    </w:p>
    <w:p w14:paraId="478F5DBF" w14:textId="77777777" w:rsidR="004E7697" w:rsidRDefault="004E7697">
      <w:pPr>
        <w:pStyle w:val="ProductList-Body"/>
        <w:rPr>
          <w:rtl/>
        </w:rPr>
      </w:pPr>
    </w:p>
    <w:p w14:paraId="620C4B97" w14:textId="77777777" w:rsidR="004E7697" w:rsidRDefault="004E7697">
      <w:pPr>
        <w:pStyle w:val="ProductList-Body"/>
        <w:rPr>
          <w:rtl/>
        </w:rPr>
      </w:pPr>
    </w:p>
    <w:p w14:paraId="0CBCCC94" w14:textId="77777777" w:rsidR="004E7697" w:rsidRDefault="004E7697">
      <w:pPr>
        <w:pStyle w:val="ProductList-Body"/>
        <w:rPr>
          <w:rtl/>
        </w:rPr>
      </w:pPr>
    </w:p>
    <w:p w14:paraId="420112BF" w14:textId="77777777" w:rsidR="004E7697" w:rsidRDefault="002B5C49">
      <w:pPr>
        <w:pStyle w:val="ProductList-ClauseHeading"/>
        <w:outlineLvl w:val="2"/>
        <w:rPr>
          <w:rtl/>
        </w:rPr>
      </w:pPr>
      <w:r>
        <w:rPr>
          <w:rtl/>
        </w:rPr>
        <w:t>حيازة جهاز Data Box وإعادته</w:t>
      </w:r>
    </w:p>
    <w:p w14:paraId="3E390014" w14:textId="77777777" w:rsidR="004E7697" w:rsidRDefault="002B5C49">
      <w:pPr>
        <w:pStyle w:val="ProductList-Body"/>
        <w:rPr>
          <w:rtl/>
        </w:rPr>
      </w:pPr>
      <w:r>
        <w:rPr>
          <w:rtl/>
        </w:rPr>
        <w:t xml:space="preserve">كجزء من الخدمة، تسمح Microsoft للعميل بامتلاك جهاز Data Box لفترة من الوقت بناءً على نوع جهاز Data Box. بالنسبة لأجهزة Data Box التي لها فترة زمنية محددة للحيازة، قد تفرض Microsoft رسومًا يومية إضافية للعميل مقابل حيازة جهاز Data Box بعد هذه الفترة الزمنية المحددة.  </w:t>
      </w:r>
    </w:p>
    <w:p w14:paraId="2BC4DF2D" w14:textId="77777777" w:rsidR="004E7697" w:rsidRDefault="004E7697">
      <w:pPr>
        <w:pStyle w:val="ProductList-Body"/>
        <w:rPr>
          <w:rtl/>
        </w:rPr>
      </w:pPr>
    </w:p>
    <w:p w14:paraId="3AB28801" w14:textId="77777777" w:rsidR="004E7697" w:rsidRDefault="002B5C49">
      <w:pPr>
        <w:pStyle w:val="ProductList-ClauseHeading"/>
        <w:outlineLvl w:val="2"/>
        <w:rPr>
          <w:rtl/>
        </w:rPr>
      </w:pPr>
      <w:r>
        <w:rPr>
          <w:rtl/>
        </w:rPr>
        <w:t>الشحن وحق الملكية: الرسوم</w:t>
      </w:r>
    </w:p>
    <w:p w14:paraId="6E187337" w14:textId="77777777" w:rsidR="004E7697" w:rsidRDefault="002B5C49" w:rsidP="00DE0BED">
      <w:pPr>
        <w:pStyle w:val="ProductList-Bullet"/>
        <w:numPr>
          <w:ilvl w:val="0"/>
          <w:numId w:val="75"/>
        </w:numPr>
        <w:rPr>
          <w:rtl/>
        </w:rPr>
      </w:pPr>
      <w:r>
        <w:rPr>
          <w:b/>
          <w:rtl/>
        </w:rPr>
        <w:t>حق الملكية وخطر الفقدان</w:t>
      </w:r>
      <w:r>
        <w:rPr>
          <w:rtl/>
        </w:rPr>
        <w:t xml:space="preserve">. تحتفظ Microsoft بجميع الحقوق والملكية والمصلحة في كل أجهزة Data Box، وباستثناء ما هو منصوص عليه صراحة في هذه الشروط الإضافية، لا تُمنَح أي حقوق في جهاز Data Box (بما في ذلك جميع حقوق النشر أو براءات الاختراع أو الأسرار التجارية أو العلامات التجارية أو حقوق الملكية الأخرى. سيعوض العميل شركة Microsoft عن أي خسارة أو ضرر مادي أو تلف إلى أو لأي جهاز Data Box أثناء وجوده في أيٍ من مواقع العميل كما هو موضح في الشحن وحق الملكية؛ الرسوم، الجدول 1. يتحمل العميل مسؤولية فحص جهاز Data Box عند استلامه من شركة النقل والإبلاغ الفوري عن أي أضرار لدعم Microsoft على databoxsupport@microsoft.com. يتحمل العميل المسؤولية عن المخاطرة الكاملة لفقدان جهاز Data Box، أو تضرره بأي شكل من الأشكال، بعد تسليم شركة النقل للجهاز في العنوان المعين للعميل حتى تقبل شركة النقل المعينة من قبل Microsoft إعادة تسليم الجهاز إلى مركز بيانات Azure المعين. </w:t>
      </w:r>
    </w:p>
    <w:p w14:paraId="3B08F18D" w14:textId="77777777" w:rsidR="004E7697" w:rsidRDefault="004E7697">
      <w:pPr>
        <w:pStyle w:val="ProductList-Body"/>
        <w:rPr>
          <w:rtl/>
        </w:rPr>
      </w:pPr>
    </w:p>
    <w:p w14:paraId="61278FB4" w14:textId="77777777" w:rsidR="004E7697" w:rsidRDefault="002B5C49" w:rsidP="00DE0BED">
      <w:pPr>
        <w:pStyle w:val="ProductList-Bullet"/>
        <w:numPr>
          <w:ilvl w:val="0"/>
          <w:numId w:val="76"/>
        </w:numPr>
        <w:rPr>
          <w:rtl/>
        </w:rPr>
      </w:pPr>
      <w:r>
        <w:rPr>
          <w:b/>
          <w:rtl/>
        </w:rPr>
        <w:t>الرسوم</w:t>
      </w:r>
      <w:r>
        <w:rPr>
          <w:rtl/>
        </w:rPr>
        <w:t xml:space="preserve">. على النحو المنصوص عليه في هذه الشروط، فإن Microsoft قد تفرض على العميل رسومًا معينة فيما يتعلق باستخدامه لجهاز Data Box في إطار الخدمة، مع الجدول الحالي للرسوم المنصوص عليها على النحو التالي: </w:t>
      </w:r>
      <w:hyperlink r:id="rId168">
        <w:r>
          <w:rPr>
            <w:color w:val="00467F"/>
            <w:u w:val="single"/>
            <w:rtl/>
          </w:rPr>
          <w:t>https://go.microsoft.com/fwlink/?linkid=2052173</w:t>
        </w:r>
      </w:hyperlink>
      <w:r>
        <w:rPr>
          <w:rtl/>
        </w:rPr>
        <w:t xml:space="preserve">. وللتوضيح، فإن Azure Storage وAzure IoT Hub هي خدمات منفصلة من Azure، وفي حالة استخدامها (حتى فيما يتعلق باستخدامها للخدمة)، فسيتم فرض رسوم مقدرة منفصلة لخدمة Azure. لمزيد من الوضوح، تخضع أي خدمات من Azure يستخدمها العميل بعد الانتهاء من نقل البيانات باستخدام خدمة Azure Data Box لرسوم استخدام منفصلة. بالنسبة إلى أجهزة Data Box، فإن Microsoft قد تفرض رسومًا على العميل إذا فقد الجهاز، على النحو الموضح في "الجدول 1" أدناه، (1) إذا فقد جهاز Data Box أو تضرر ماديًا أثناء وجوده بحوزة العميل؛ (2) إذا لم يقدم العميل جهاز Data Box إلى شركة النقل المعينة من قبل Microsoft لإعادته خلال الفترة الزمنية بعد التاريخ الذي تم تسليمه فيه للعميل على النحو الموضح في الجدول أدناه. تحتفظ Microsoft بالحق في إجراء تغييرات على الرسوم التي تفرضها على أنواع أجهزة Data Box، بما في ذلك على سبيل المثال لا الحصر، فرض رسوم مختلفة على تصميمات مختلفة للأجهزة. </w:t>
      </w:r>
    </w:p>
    <w:p w14:paraId="45C0D24B"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3453"/>
        <w:gridCol w:w="7463"/>
      </w:tblGrid>
      <w:tr w:rsidR="004E7697" w14:paraId="076EA367"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14:paraId="1150624A" w14:textId="77777777" w:rsidR="004E7697" w:rsidRDefault="002B5C49">
            <w:pPr>
              <w:pStyle w:val="ProductList-TableBody"/>
              <w:rPr>
                <w:rtl/>
              </w:rPr>
            </w:pPr>
            <w:r>
              <w:rPr>
                <w:b/>
                <w:color w:val="FFFFFF"/>
                <w:rtl/>
              </w:rPr>
              <w:t>الجدول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14:paraId="53D75898" w14:textId="77777777" w:rsidR="004E7697" w:rsidRDefault="004E7697">
            <w:pPr>
              <w:pStyle w:val="ProductList-TableBody"/>
              <w:jc w:val="center"/>
              <w:rPr>
                <w:rtl/>
              </w:rPr>
            </w:pPr>
          </w:p>
        </w:tc>
      </w:tr>
      <w:tr w:rsidR="004E7697" w14:paraId="056A2CE1" w14:textId="77777777">
        <w:tc>
          <w:tcPr>
            <w:tcW w:w="3800" w:type="dxa"/>
            <w:tcBorders>
              <w:top w:val="single" w:sz="4" w:space="0" w:color="6E6E6E"/>
              <w:left w:val="single" w:sz="4" w:space="0" w:color="6E6E6E"/>
              <w:bottom w:val="single" w:sz="4" w:space="0" w:color="6E6E6E"/>
              <w:right w:val="single" w:sz="4" w:space="0" w:color="6E6E6E"/>
            </w:tcBorders>
          </w:tcPr>
          <w:p w14:paraId="3A7F5446" w14:textId="77777777" w:rsidR="004E7697" w:rsidRDefault="002B5C49">
            <w:pPr>
              <w:pStyle w:val="ProductList-TableBody"/>
              <w:jc w:val="center"/>
              <w:rPr>
                <w:rtl/>
              </w:rPr>
            </w:pPr>
            <w:r>
              <w:rPr>
                <w:b/>
                <w:rtl/>
              </w:rPr>
              <w:t>نوع جهاز Data Box</w:t>
            </w:r>
          </w:p>
        </w:tc>
        <w:tc>
          <w:tcPr>
            <w:tcW w:w="8320" w:type="dxa"/>
            <w:tcBorders>
              <w:top w:val="single" w:sz="4" w:space="0" w:color="6E6E6E"/>
              <w:left w:val="single" w:sz="4" w:space="0" w:color="6E6E6E"/>
              <w:bottom w:val="single" w:sz="4" w:space="0" w:color="6E6E6E"/>
              <w:right w:val="single" w:sz="4" w:space="0" w:color="6E6E6E"/>
            </w:tcBorders>
          </w:tcPr>
          <w:p w14:paraId="41D0E190" w14:textId="77777777" w:rsidR="004E7697" w:rsidRDefault="002B5C49">
            <w:pPr>
              <w:pStyle w:val="ProductList-TableBody"/>
              <w:jc w:val="center"/>
              <w:rPr>
                <w:rtl/>
              </w:rPr>
            </w:pPr>
            <w:r>
              <w:rPr>
                <w:b/>
                <w:rtl/>
              </w:rPr>
              <w:t>مدة فقدان الجهاز أو مبالغ تضرره ماديًا</w:t>
            </w:r>
          </w:p>
        </w:tc>
      </w:tr>
      <w:tr w:rsidR="004E7697" w14:paraId="7C319405" w14:textId="77777777">
        <w:tc>
          <w:tcPr>
            <w:tcW w:w="3800" w:type="dxa"/>
            <w:tcBorders>
              <w:top w:val="single" w:sz="4" w:space="0" w:color="6E6E6E"/>
              <w:left w:val="single" w:sz="4" w:space="0" w:color="6E6E6E"/>
              <w:bottom w:val="single" w:sz="4" w:space="0" w:color="6E6E6E"/>
              <w:right w:val="single" w:sz="4" w:space="0" w:color="6E6E6E"/>
            </w:tcBorders>
          </w:tcPr>
          <w:p w14:paraId="554865DD" w14:textId="77777777" w:rsidR="004E7697" w:rsidRDefault="002B5C49">
            <w:pPr>
              <w:pStyle w:val="ProductList-TableBody"/>
              <w:rPr>
                <w:rtl/>
              </w:rPr>
            </w:pPr>
            <w:r>
              <w:rPr>
                <w:rtl/>
              </w:rPr>
              <w:t>Data Box</w:t>
            </w:r>
          </w:p>
        </w:tc>
        <w:tc>
          <w:tcPr>
            <w:tcW w:w="8320" w:type="dxa"/>
            <w:tcBorders>
              <w:top w:val="single" w:sz="4" w:space="0" w:color="6E6E6E"/>
              <w:left w:val="single" w:sz="4" w:space="0" w:color="6E6E6E"/>
              <w:bottom w:val="single" w:sz="4" w:space="0" w:color="6E6E6E"/>
              <w:right w:val="single" w:sz="4" w:space="0" w:color="6E6E6E"/>
            </w:tcBorders>
          </w:tcPr>
          <w:p w14:paraId="5578BCFB" w14:textId="77777777" w:rsidR="004E7697" w:rsidRDefault="002B5C49">
            <w:pPr>
              <w:pStyle w:val="ProductList-TableBody"/>
              <w:rPr>
                <w:rtl/>
              </w:rPr>
            </w:pPr>
            <w:r>
              <w:rPr>
                <w:rtl/>
              </w:rPr>
              <w:t>المدة: بعد مرور 90 يومًا</w:t>
            </w:r>
          </w:p>
          <w:p w14:paraId="13F6C007" w14:textId="77777777" w:rsidR="004E7697" w:rsidRDefault="002B5C49">
            <w:pPr>
              <w:pStyle w:val="ProductList-TableBody"/>
              <w:rPr>
                <w:rtl/>
              </w:rPr>
            </w:pPr>
            <w:r>
              <w:rPr>
                <w:rtl/>
              </w:rPr>
              <w:t>المبلغ: 40000.00 دولار أمريكي</w:t>
            </w:r>
          </w:p>
        </w:tc>
      </w:tr>
      <w:tr w:rsidR="004E7697" w14:paraId="4266DF31" w14:textId="77777777">
        <w:tc>
          <w:tcPr>
            <w:tcW w:w="3800" w:type="dxa"/>
            <w:tcBorders>
              <w:top w:val="single" w:sz="4" w:space="0" w:color="6E6E6E"/>
              <w:left w:val="single" w:sz="4" w:space="0" w:color="6E6E6E"/>
              <w:bottom w:val="single" w:sz="4" w:space="0" w:color="6E6E6E"/>
              <w:right w:val="single" w:sz="4" w:space="0" w:color="6E6E6E"/>
            </w:tcBorders>
          </w:tcPr>
          <w:p w14:paraId="15088EF6" w14:textId="77777777" w:rsidR="004E7697" w:rsidRDefault="002B5C49">
            <w:pPr>
              <w:pStyle w:val="ProductList-TableBody"/>
              <w:rPr>
                <w:rtl/>
              </w:rPr>
            </w:pPr>
            <w:r>
              <w:rPr>
                <w:rtl/>
              </w:rPr>
              <w:t>قرص Data Box</w:t>
            </w:r>
          </w:p>
        </w:tc>
        <w:tc>
          <w:tcPr>
            <w:tcW w:w="8320" w:type="dxa"/>
            <w:tcBorders>
              <w:top w:val="single" w:sz="4" w:space="0" w:color="6E6E6E"/>
              <w:left w:val="single" w:sz="4" w:space="0" w:color="6E6E6E"/>
              <w:bottom w:val="single" w:sz="4" w:space="0" w:color="6E6E6E"/>
              <w:right w:val="single" w:sz="4" w:space="0" w:color="6E6E6E"/>
            </w:tcBorders>
          </w:tcPr>
          <w:p w14:paraId="046132B0" w14:textId="77777777" w:rsidR="004E7697" w:rsidRDefault="002B5C49">
            <w:pPr>
              <w:pStyle w:val="ProductList-TableBody"/>
              <w:rPr>
                <w:rtl/>
              </w:rPr>
            </w:pPr>
            <w:r>
              <w:rPr>
                <w:rtl/>
              </w:rPr>
              <w:t>المدة: بعد مرور 90 يومًا</w:t>
            </w:r>
          </w:p>
          <w:p w14:paraId="1FE229B6" w14:textId="77777777" w:rsidR="004E7697" w:rsidRDefault="002B5C49">
            <w:pPr>
              <w:pStyle w:val="ProductList-TableBody"/>
              <w:rPr>
                <w:rtl/>
              </w:rPr>
            </w:pPr>
            <w:r>
              <w:rPr>
                <w:rtl/>
              </w:rPr>
              <w:t>المبلغ: 2500.00 دولار لكل قرص</w:t>
            </w:r>
          </w:p>
        </w:tc>
      </w:tr>
      <w:tr w:rsidR="004E7697" w14:paraId="4DE8CB9D" w14:textId="77777777">
        <w:tc>
          <w:tcPr>
            <w:tcW w:w="3800" w:type="dxa"/>
            <w:tcBorders>
              <w:top w:val="single" w:sz="4" w:space="0" w:color="6E6E6E"/>
              <w:left w:val="single" w:sz="4" w:space="0" w:color="6E6E6E"/>
              <w:bottom w:val="single" w:sz="4" w:space="0" w:color="6E6E6E"/>
              <w:right w:val="single" w:sz="4" w:space="0" w:color="6E6E6E"/>
            </w:tcBorders>
          </w:tcPr>
          <w:p w14:paraId="7F8D3DDA" w14:textId="77777777" w:rsidR="004E7697" w:rsidRDefault="002B5C49">
            <w:pPr>
              <w:pStyle w:val="ProductList-TableBody"/>
              <w:rPr>
                <w:rtl/>
              </w:rPr>
            </w:pPr>
            <w:r>
              <w:rPr>
                <w:rtl/>
              </w:rPr>
              <w:t>Data Box Heavy</w:t>
            </w:r>
          </w:p>
        </w:tc>
        <w:tc>
          <w:tcPr>
            <w:tcW w:w="8320" w:type="dxa"/>
            <w:tcBorders>
              <w:top w:val="single" w:sz="4" w:space="0" w:color="6E6E6E"/>
              <w:left w:val="single" w:sz="4" w:space="0" w:color="6E6E6E"/>
              <w:bottom w:val="single" w:sz="4" w:space="0" w:color="6E6E6E"/>
              <w:right w:val="single" w:sz="4" w:space="0" w:color="6E6E6E"/>
            </w:tcBorders>
          </w:tcPr>
          <w:p w14:paraId="688AD957" w14:textId="77777777" w:rsidR="004E7697" w:rsidRDefault="002B5C49">
            <w:pPr>
              <w:pStyle w:val="ProductList-TableBody"/>
              <w:rPr>
                <w:rtl/>
              </w:rPr>
            </w:pPr>
            <w:r>
              <w:rPr>
                <w:rtl/>
              </w:rPr>
              <w:t>المدة: بعد مرور 90 يومًا</w:t>
            </w:r>
          </w:p>
          <w:p w14:paraId="31C0D644" w14:textId="77777777" w:rsidR="004E7697" w:rsidRDefault="002B5C49">
            <w:pPr>
              <w:pStyle w:val="ProductList-TableBody"/>
              <w:rPr>
                <w:rtl/>
              </w:rPr>
            </w:pPr>
            <w:r>
              <w:rPr>
                <w:rtl/>
              </w:rPr>
              <w:t>المبلغ: 250000.00 دولار أمريكي</w:t>
            </w:r>
          </w:p>
        </w:tc>
      </w:tr>
      <w:tr w:rsidR="004E7697" w14:paraId="52B8330C" w14:textId="77777777">
        <w:tc>
          <w:tcPr>
            <w:tcW w:w="3800" w:type="dxa"/>
            <w:tcBorders>
              <w:top w:val="single" w:sz="4" w:space="0" w:color="6E6E6E"/>
              <w:left w:val="single" w:sz="4" w:space="0" w:color="6E6E6E"/>
              <w:bottom w:val="single" w:sz="4" w:space="0" w:color="6E6E6E"/>
              <w:right w:val="single" w:sz="4" w:space="0" w:color="6E6E6E"/>
            </w:tcBorders>
          </w:tcPr>
          <w:p w14:paraId="76D828DD" w14:textId="77777777" w:rsidR="004E7697" w:rsidRDefault="002B5C49">
            <w:pPr>
              <w:pStyle w:val="ProductList-TableBody"/>
              <w:rPr>
                <w:rtl/>
              </w:rPr>
            </w:pPr>
            <w:r>
              <w:rPr>
                <w:rtl/>
              </w:rPr>
              <w:t>Azure Stack Edge</w:t>
            </w:r>
          </w:p>
        </w:tc>
        <w:tc>
          <w:tcPr>
            <w:tcW w:w="8320" w:type="dxa"/>
            <w:tcBorders>
              <w:top w:val="single" w:sz="4" w:space="0" w:color="6E6E6E"/>
              <w:left w:val="single" w:sz="4" w:space="0" w:color="6E6E6E"/>
              <w:bottom w:val="single" w:sz="4" w:space="0" w:color="6E6E6E"/>
              <w:right w:val="single" w:sz="4" w:space="0" w:color="6E6E6E"/>
            </w:tcBorders>
          </w:tcPr>
          <w:p w14:paraId="5DA49687" w14:textId="77777777" w:rsidR="004E7697" w:rsidRDefault="002B5C49">
            <w:pPr>
              <w:pStyle w:val="ProductList-TableBody"/>
              <w:rPr>
                <w:rtl/>
              </w:rPr>
            </w:pPr>
            <w:r>
              <w:rPr>
                <w:rtl/>
              </w:rPr>
              <w:t>المدة: في حالة عدم إعادته في غضون 30 يومًا بعد إنهاء الخدمة</w:t>
            </w:r>
          </w:p>
          <w:p w14:paraId="0E2F96C8" w14:textId="77777777" w:rsidR="004E7697" w:rsidRDefault="002B5C49">
            <w:pPr>
              <w:pStyle w:val="ProductList-TableBody"/>
              <w:rPr>
                <w:rtl/>
              </w:rPr>
            </w:pPr>
            <w:r>
              <w:rPr>
                <w:rtl/>
              </w:rPr>
              <w:t>المبلغ: 40000.00 دولار أمريكي</w:t>
            </w:r>
          </w:p>
        </w:tc>
      </w:tr>
      <w:tr w:rsidR="004E7697" w14:paraId="2F2FE665" w14:textId="77777777">
        <w:tc>
          <w:tcPr>
            <w:tcW w:w="3800" w:type="dxa"/>
            <w:tcBorders>
              <w:top w:val="single" w:sz="4" w:space="0" w:color="6E6E6E"/>
              <w:left w:val="single" w:sz="4" w:space="0" w:color="6E6E6E"/>
              <w:bottom w:val="single" w:sz="4" w:space="0" w:color="6E6E6E"/>
              <w:right w:val="single" w:sz="4" w:space="0" w:color="6E6E6E"/>
            </w:tcBorders>
          </w:tcPr>
          <w:p w14:paraId="7F8B3CA1" w14:textId="77777777" w:rsidR="004E7697" w:rsidRDefault="002B5C49">
            <w:pPr>
              <w:pStyle w:val="ProductList-TableBody"/>
              <w:rPr>
                <w:rtl/>
              </w:rPr>
            </w:pPr>
            <w:r>
              <w:rPr>
                <w:rtl/>
              </w:rPr>
              <w:t>Data Box Gateway</w:t>
            </w:r>
          </w:p>
        </w:tc>
        <w:tc>
          <w:tcPr>
            <w:tcW w:w="8320" w:type="dxa"/>
            <w:tcBorders>
              <w:top w:val="single" w:sz="4" w:space="0" w:color="6E6E6E"/>
              <w:left w:val="single" w:sz="4" w:space="0" w:color="6E6E6E"/>
              <w:bottom w:val="single" w:sz="4" w:space="0" w:color="6E6E6E"/>
              <w:right w:val="single" w:sz="4" w:space="0" w:color="6E6E6E"/>
            </w:tcBorders>
          </w:tcPr>
          <w:p w14:paraId="1BA1F490" w14:textId="77777777" w:rsidR="004E7697" w:rsidRDefault="002B5C49">
            <w:pPr>
              <w:pStyle w:val="ProductList-TableBody"/>
              <w:rPr>
                <w:rtl/>
              </w:rPr>
            </w:pPr>
            <w:r>
              <w:rPr>
                <w:rtl/>
              </w:rPr>
              <w:t>غير متوفر</w:t>
            </w:r>
          </w:p>
        </w:tc>
      </w:tr>
    </w:tbl>
    <w:p w14:paraId="5BA67F5D" w14:textId="77777777" w:rsidR="004E7697" w:rsidRDefault="004E7697">
      <w:pPr>
        <w:pStyle w:val="ProductList-Body"/>
        <w:rPr>
          <w:rtl/>
        </w:rPr>
      </w:pPr>
    </w:p>
    <w:p w14:paraId="1D71085A" w14:textId="77777777" w:rsidR="004E7697" w:rsidRDefault="002B5C49" w:rsidP="00DE0BED">
      <w:pPr>
        <w:pStyle w:val="ProductList-Bullet"/>
        <w:numPr>
          <w:ilvl w:val="0"/>
          <w:numId w:val="77"/>
        </w:numPr>
        <w:rPr>
          <w:rtl/>
        </w:rPr>
      </w:pPr>
      <w:r>
        <w:rPr>
          <w:b/>
          <w:rtl/>
        </w:rPr>
        <w:t>شحن جهاز Data Box وإعادته</w:t>
      </w:r>
      <w:r>
        <w:rPr>
          <w:rtl/>
        </w:rPr>
        <w:t>. بالنسبة إلى أجهزة Data Box التي يتم نقلها أو تسليمها بين العميل ومركز بيانات Azure المعين أو كيان تابع لـ Microsoft، ستوفر Microsoft إمكانية الوصول إلى شركة نقل مخصصة لعملية الشحن والتسليم هذه. يتكفل العميل بتكاليف شحن جهاز Data Box من Microsoft أو من مركز بيانات Azure المعين إلى العميل وإعادة شحنه، بما في ذلك أي مبالغ يتم تحصيلها مقابل رسوم شركة النقل أو أي ضرائب أو رسوم جمركية مفروضة. عند إعادة جهاز Data Box إلى Microsoft، على العميل تعبئة وتغليف جهاز Data Box وشحنه وفقًا لتعليمات Microsoft، وهذا يشمل استخدام شركة نقل معينة من قبل Microsoft ومواد التعبئة والتغليف المقدمة من شركة Microsoft.</w:t>
      </w:r>
    </w:p>
    <w:p w14:paraId="145A17F3" w14:textId="77777777" w:rsidR="004E7697" w:rsidRDefault="004E7697">
      <w:pPr>
        <w:pStyle w:val="ProductList-Body"/>
        <w:rPr>
          <w:rtl/>
        </w:rPr>
      </w:pPr>
    </w:p>
    <w:p w14:paraId="5F55820B" w14:textId="77777777" w:rsidR="004E7697" w:rsidRDefault="002B5C49" w:rsidP="00DE0BED">
      <w:pPr>
        <w:pStyle w:val="ProductList-Bullet"/>
        <w:numPr>
          <w:ilvl w:val="0"/>
          <w:numId w:val="78"/>
        </w:numPr>
        <w:rPr>
          <w:rtl/>
        </w:rPr>
      </w:pPr>
      <w:r>
        <w:rPr>
          <w:b/>
          <w:rtl/>
        </w:rPr>
        <w:t>مخاطر النقل</w:t>
      </w:r>
      <w:r>
        <w:rPr>
          <w:rtl/>
        </w:rPr>
        <w:t>. بالرغم من أن البيانات الموجودة على جهاز Data Box مشفرة، إلا أن العميل يقر أن هناك مخاطر كامنة تتعلق بشحن البيانات في جهاز Data Box وفيما يتعلق به، كما يقر أن Microsoft لا تتحمل أي مسؤولية قانونية تجاه العميل عن أي ضرر أو سرقة أو فقدان يحدث لجهاز Data Box أو لأي بيانات مخزنة عليه، وهذا يشمل على سبيل المثال لا الحصر النقل.</w:t>
      </w:r>
    </w:p>
    <w:p w14:paraId="6E6AC5BF" w14:textId="77777777" w:rsidR="004E7697" w:rsidRDefault="004E7697">
      <w:pPr>
        <w:pStyle w:val="ProductList-Body"/>
        <w:rPr>
          <w:rtl/>
        </w:rPr>
      </w:pPr>
    </w:p>
    <w:p w14:paraId="113123DB" w14:textId="77777777" w:rsidR="004E7697" w:rsidRDefault="002B5C49" w:rsidP="00DE0BED">
      <w:pPr>
        <w:pStyle w:val="ProductList-Bullet"/>
        <w:numPr>
          <w:ilvl w:val="0"/>
          <w:numId w:val="79"/>
        </w:numPr>
        <w:rPr>
          <w:rtl/>
        </w:rPr>
      </w:pPr>
      <w:r>
        <w:rPr>
          <w:b/>
          <w:rtl/>
        </w:rPr>
        <w:t>شحنة ذاتية الإدارة</w:t>
      </w:r>
      <w:r>
        <w:rPr>
          <w:rtl/>
        </w:rPr>
        <w:t>. ومع عدم الإخلال بما سبق، يجوز للعميل اختيار استخدام شركة النقل المعينة للعميل أو العميل نفسه لشحن جهاز Data Box وإعادته عن طريق تحديد هذا الخيار في بوابة الخدمة. بمجرد تحديدها، (1) تقوم Microsoft بإبلاغ العميل بتوفر جهاز Data Box؛ و(2) ستقوم Microsoft بإعداد جهاز Data Box للاستلام بواسطة شركة النقل المعينة للعميل أو العميل نفسه؛ و(3) سيقوم العميل بالتنسيق مع موظفي Microsoft وموظفي مركز بيانات Azure المعين لاستلام وإرجاع جهاز Data Box من قِبل شركة النقل المعينة للعميل أو العميل مباشرةً. يخضع اختيار العميل للشحنة ذاتية الإدارة لما يلي: (1) يلتزم العميل بجميع الشروط والأحكام الأخرى السارية المتعلقة بالخدمة وجهاز Data Box، بما في ذلك على سبيل المثال لا الحصر، شروط الخدمات عبر الإنترنت وشروط أجهزة Azure Data Box؛ و(2) يتحمل العميل مسؤولية كامل مخاطر فقدان جهاز Data Box أو أي ضرر يلحق به (كما هو موضح في قسم "الشحن وحق الملكية والرسوم"، تحت القسم الفرعي (أ) "حق الملكية وخطر الفقدان") من وقت قيام Microsoft بإتاحة جهاز Data Box للاستلام من قِبل شركة النقل المعينة للعميل أو العميل، إلى أن قبلت Microsoft جهاز Data Box من شركة النقل المعينة أو العميل في مركز بيانات Azure المعين؛ و(3) يتحمل العميل المسؤولية الكاملة عن تكاليف شحن جهاز Data Box من Microsoft أو مركز بيانات Azure المعين إلى العميل وإعادة شحنه، بما في ذلك رسوم شركة النقل أو أي ضرائب أو الرسوم الجمركية المطبقة؛ و(4) عند إرجاع جهاز Data Box إلى Microsoft أو إلى مركز البيانات Azure المعين، سيقوم العميل بتعبئة جهاز Data Box وشحنه وفقًا لتعليمات Microsoft وأي مواد تغليف مقدمة من Microsoft؛ و(5) سيتم فرض الرسوم المطبقة على العميل (كما هو موضح في قسم "الشحن وحق الملكية والرسوم"، ضمن القسم الفرعي (ب) "الرسوم") والذي يبدأ من وقت جاهزية استلام جهاز Data Box في الوقت والمكان المتفق عليهما، وسيتم إيقافه بمجرد تسليم جهاز Data Box إلى Microsoft أو إلى مركز بيانات Azure المعين؛ و(6) يقر العميل بوجود مخاطر كامنة تتعلق بشحن البيانات في جهاز Data Box وفيما يتعلق به، كما يقر أن Microsoft لا تتحمل أي مسؤولية قانونية تجاه العميل عن أي ضرر أو سرقة أو فقدان يحدث لجهاز Data Box أو لأي بيانات مخزنة عليه، وهذا يشمل على سبيل المثال لا الحصر النقل عند شحن الجهاز من قبل شركة النقل المعينة للعميل.</w:t>
      </w:r>
    </w:p>
    <w:p w14:paraId="25393897" w14:textId="77777777" w:rsidR="004E7697" w:rsidRDefault="004E7697">
      <w:pPr>
        <w:pStyle w:val="ProductList-Body"/>
        <w:rPr>
          <w:rtl/>
        </w:rPr>
      </w:pPr>
    </w:p>
    <w:p w14:paraId="1F3CBCE5" w14:textId="77777777" w:rsidR="004E7697" w:rsidRDefault="002B5C49">
      <w:pPr>
        <w:pStyle w:val="ProductList-ClauseHeading"/>
        <w:outlineLvl w:val="2"/>
        <w:rPr>
          <w:rtl/>
        </w:rPr>
      </w:pPr>
      <w:r>
        <w:rPr>
          <w:rtl/>
        </w:rPr>
        <w:t>المسؤوليات في حالة نقل العميل جهاز Data Box بين المواقع</w:t>
      </w:r>
    </w:p>
    <w:p w14:paraId="78274DF7" w14:textId="77777777" w:rsidR="004E7697" w:rsidRDefault="002B5C49">
      <w:pPr>
        <w:pStyle w:val="ProductList-Body"/>
        <w:rPr>
          <w:rtl/>
        </w:rPr>
      </w:pPr>
      <w:r>
        <w:rPr>
          <w:rtl/>
        </w:rPr>
        <w:t>بينما يكون جهاز Data Box بحوزة العميل، فإنه يجوز للعميل، على مسؤوليته ونفقته، نقل جهاز Data Box إلى مواقع مختلفة تابعة له لتحميل بياناته وفقًا لهذا القسم ومتطلبات الشروط الإضافية. يتولى العميل بنفسه، وعلى مسؤوليته ونفقته الخاصة، مهمة الحصول على أي إذن تصدير وإذن استيراد وأي تصريح رسمي آخر لتصدير واستيراد جهاز Data Box والبرنامج المرتبط به وبيانات العميل إلى أي موقع مختلف تابع للعميل. كما يتولى العميل مسؤولية التخليص الجمركي في أي موقع مختلف تابع للعميل، ويتحمل كافة الرسوم الجمركية والضرائب والمصروفات الرسمية الأخرى مستحقة الدفع عند الاستيراد بالإضافة إلى أي تكاليف ومخاطر لتنفيذ الإجراءات الجمركية في الوقت المناسب. يوافق العميل على الامتثال لكل القوانين واللوائح السارية الخاصة بالاستيراد والتصدير والتجارة العامة ويكون مسؤولاً عن اتباعها عندما يقرر نقل جهاز Data Box خارج حدود الدولة التي يستلم فيها العميل جهاز Data Box. ‏</w:t>
      </w:r>
      <w:dir w:val="rtl">
        <w:r>
          <w:rPr>
            <w:rtl/>
          </w:rPr>
          <w:t>ومع عدم الإخلال بما سبق، إذا قام العميل بنقل جهاز ‏</w:t>
        </w:r>
        <w:dir w:val="rtl">
          <w:r>
            <w:rPr>
              <w:rtl/>
            </w:rPr>
            <w:t>Data Box إلى موقع مختلف على النحو المنصوص عليه في هذا القسم، فإن العميل يوافق على أن يُرجع جهاز Data Box إلى موقع الدولة الذي استلم فيه العميل الجهاز في البداية، قبل شحن جهاز Data Box لإعادته إلى مكان المنشأ الأصلي، سواء كان كيانًا معينًا تابعًا لـ Microsoft أو مركز بيانات Azure معينًا. يجوز لشركة Microsoft، إذا طلب منها، أن تقدم قائمة بالشركات التي يمكنها تقديم المساعدة للعميل بخصوص استيراد جهاز Data Box أو تصديره، ولكن Microsoft لا تصادق على أي من الشركات الواردة بالقائمة أو تدعمها أو تمثلها، كما تخلي شركة Microsoft مسؤوليتها القانونية عن أي أضرار قد يتعرض لها العميل أو مسؤوليات قد يتحملها العميل نتيجة هذه الخدمات.</w:t>
          </w:r>
          <w:r w:rsidR="00733002">
            <w:t>‬</w:t>
          </w:r>
          <w:r w:rsidR="00733002">
            <w:t>‬</w:t>
          </w:r>
        </w:dir>
      </w:dir>
    </w:p>
    <w:p w14:paraId="16E70674" w14:textId="77777777" w:rsidR="004E7697" w:rsidRDefault="004E7697">
      <w:pPr>
        <w:pStyle w:val="ProductList-Body"/>
        <w:rPr>
          <w:rtl/>
        </w:rPr>
      </w:pPr>
    </w:p>
    <w:p w14:paraId="37EF3E39" w14:textId="77777777" w:rsidR="004E7697" w:rsidRDefault="002B5C49">
      <w:pPr>
        <w:pStyle w:val="ProductList-ClauseHeading"/>
        <w:outlineLvl w:val="2"/>
        <w:rPr>
          <w:rtl/>
        </w:rPr>
      </w:pPr>
      <w:r>
        <w:rPr>
          <w:rtl/>
        </w:rPr>
        <w:t>إخلاء المسؤولية عن الضمان</w:t>
      </w:r>
    </w:p>
    <w:p w14:paraId="7032DF61" w14:textId="77777777" w:rsidR="004E7697" w:rsidRDefault="002B5C49">
      <w:pPr>
        <w:pStyle w:val="ProductList-Body"/>
        <w:rPr>
          <w:rtl/>
        </w:rPr>
      </w:pPr>
      <w:r>
        <w:rPr>
          <w:b/>
          <w:rtl/>
        </w:rPr>
        <w:t>تقدم Microsoft جهاز Data Box، وأي مساعدة مقدمة من Microsoft فيما يتعلق بجهاز Data Box، "على الحالة التي يكون عليها" دون أي ضمانات أو شروط، وتخلي مسؤوليتها عن أي ضمانات صريحة أو ضمنية أو قانونية، بما في ذلك، على سبيل المثال لا الحصر، ضمانات الجودة المُرضية أو حق الملكية أو عدم التعدي أو القابلية للتسويق أو الملاءمة لغرض معين. ويتحمل العميل المسؤولية عن استخدامها.</w:t>
      </w:r>
    </w:p>
    <w:p w14:paraId="6AB081CC" w14:textId="77777777" w:rsidR="004E7697" w:rsidRDefault="004E7697">
      <w:pPr>
        <w:pStyle w:val="ProductList-Body"/>
        <w:rPr>
          <w:rtl/>
        </w:rPr>
      </w:pPr>
    </w:p>
    <w:p w14:paraId="10706F2A" w14:textId="77777777" w:rsidR="004E7697" w:rsidRDefault="002B5C49">
      <w:pPr>
        <w:pStyle w:val="ProductList-ClauseHeading"/>
        <w:outlineLvl w:val="2"/>
        <w:rPr>
          <w:rtl/>
        </w:rPr>
      </w:pPr>
      <w:r>
        <w:rPr>
          <w:rtl/>
        </w:rPr>
        <w:t>قوانين التحكم في التصدير المعمول بها في الولايات المتحدة</w:t>
      </w:r>
    </w:p>
    <w:p w14:paraId="446561FE" w14:textId="77777777" w:rsidR="004E7697" w:rsidRDefault="002B5C49">
      <w:pPr>
        <w:pStyle w:val="ProductList-Body"/>
        <w:rPr>
          <w:rtl/>
        </w:rPr>
      </w:pPr>
      <w:r>
        <w:rPr>
          <w:rtl/>
        </w:rPr>
        <w:t>تخضع أجهزة Data Box للشروط المنصوص عليها في اتفاقية الترخيص المجمع المبرمة مع العميل أو اتفاقية الاشتراك في Azure أو أي اتفاقية أخرى للعميل فيما يتعلق بقوانين التصدير الأمريكية.</w:t>
      </w:r>
    </w:p>
    <w:p w14:paraId="006D2EE9" w14:textId="77777777" w:rsidR="004E7697" w:rsidRDefault="004E7697">
      <w:pPr>
        <w:pStyle w:val="ProductList-Body"/>
        <w:rPr>
          <w:rtl/>
        </w:rPr>
      </w:pPr>
    </w:p>
    <w:p w14:paraId="77AD47C1" w14:textId="77777777" w:rsidR="004E7697" w:rsidRDefault="002B5C49">
      <w:pPr>
        <w:pStyle w:val="ProductList-ClauseHeading"/>
        <w:outlineLvl w:val="2"/>
        <w:rPr>
          <w:rtl/>
        </w:rPr>
      </w:pPr>
      <w:r>
        <w:rPr>
          <w:rtl/>
        </w:rPr>
        <w:t>الخصوصية: معالجة البيانات الشخصية</w:t>
      </w:r>
    </w:p>
    <w:p w14:paraId="4DA6B046" w14:textId="77777777" w:rsidR="004E7697" w:rsidRDefault="002B5C49" w:rsidP="00DE0BED">
      <w:pPr>
        <w:pStyle w:val="ProductList-Bullet"/>
        <w:numPr>
          <w:ilvl w:val="0"/>
          <w:numId w:val="80"/>
        </w:numPr>
        <w:rPr>
          <w:rtl/>
        </w:rPr>
      </w:pPr>
      <w:r>
        <w:rPr>
          <w:b/>
          <w:rtl/>
        </w:rPr>
        <w:t>الخصوصية</w:t>
      </w:r>
      <w:r>
        <w:rPr>
          <w:rtl/>
        </w:rPr>
        <w:t xml:space="preserve">. يسري بيان خصوصية Microsoft على الخدمة وجهاز Data Box بموجب هذه الشروط الإضافية.   </w:t>
      </w:r>
    </w:p>
    <w:p w14:paraId="0EC547DF" w14:textId="77777777" w:rsidR="004E7697" w:rsidRDefault="002B5C49" w:rsidP="00DE0BED">
      <w:pPr>
        <w:pStyle w:val="ProductList-Bullet"/>
        <w:numPr>
          <w:ilvl w:val="0"/>
          <w:numId w:val="80"/>
        </w:numPr>
        <w:rPr>
          <w:rtl/>
        </w:rPr>
      </w:pPr>
      <w:r>
        <w:rPr>
          <w:b/>
          <w:rtl/>
        </w:rPr>
        <w:t>الشروط</w:t>
      </w:r>
      <w:r>
        <w:rPr>
          <w:rtl/>
        </w:rPr>
        <w:t xml:space="preserve">. يوافق العميل على الامتثال لكل قوانين حماية البيانات التي تسري على استخدامه للخدمة أو معالجته للبيانات باستخدام جهاز Data Box أو في Azure Storage أو نقله لجهاز Data Box على النحو الموضح في قسم "المسؤوليات إذا نقل العميل جهاز Data Box بين المواقع" أعلاه. </w:t>
      </w:r>
    </w:p>
    <w:p w14:paraId="4162F2B4" w14:textId="77777777" w:rsidR="004E7697" w:rsidRDefault="002B5C49" w:rsidP="00DE0BED">
      <w:pPr>
        <w:pStyle w:val="ProductList-Bullet"/>
        <w:numPr>
          <w:ilvl w:val="0"/>
          <w:numId w:val="80"/>
        </w:numPr>
        <w:rPr>
          <w:rtl/>
        </w:rPr>
      </w:pPr>
      <w:r>
        <w:rPr>
          <w:b/>
          <w:rtl/>
        </w:rPr>
        <w:t>معالجة البيانات الشخصية</w:t>
      </w:r>
      <w:r>
        <w:rPr>
          <w:rtl/>
        </w:rPr>
        <w:t xml:space="preserve">. إلى الحد الذي تمثل فيه Microsoft معالجًا أو معالجًا فرعيًا للبيانات الشخصية فيما يتعلق بالبرنامج، تقدم Microsoft الالتزامات في بنود لوائح حماية البيانات العامة للاتحاد الأوروبي بشروط الخدمات عبر الإنترنت إلى جميع العملاء اعتبارًا من 25 مايو 2018، على </w:t>
      </w:r>
      <w:hyperlink r:id="rId169">
        <w:r>
          <w:rPr>
            <w:color w:val="00467F"/>
            <w:u w:val="single"/>
            <w:rtl/>
          </w:rPr>
          <w:t>http://go.microsoft.com/?linkid=9840733</w:t>
        </w:r>
      </w:hyperlink>
      <w:r>
        <w:rPr>
          <w:rtl/>
        </w:rPr>
        <w:t>.</w:t>
      </w:r>
    </w:p>
    <w:p w14:paraId="0C05C22E" w14:textId="77777777" w:rsidR="004E7697" w:rsidRDefault="004E7697">
      <w:pPr>
        <w:pStyle w:val="ProductList-Body"/>
        <w:jc w:val="right"/>
        <w:rPr>
          <w:rtl/>
        </w:rPr>
      </w:pPr>
    </w:p>
    <w:tbl>
      <w:tblPr>
        <w:tblStyle w:val="PURTable"/>
        <w:bidiVisual/>
        <w:tblW w:w="0" w:type="dxa"/>
        <w:tblLook w:val="04A0" w:firstRow="1" w:lastRow="0" w:firstColumn="1" w:lastColumn="0" w:noHBand="0" w:noVBand="1"/>
      </w:tblPr>
      <w:tblGrid>
        <w:gridCol w:w="10916"/>
      </w:tblGrid>
      <w:tr w:rsidR="004E7697" w14:paraId="4736FB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F70992"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236DB323" w14:textId="77777777" w:rsidR="004E7697" w:rsidRDefault="004E7697">
      <w:pPr>
        <w:pStyle w:val="ProductList-Body"/>
        <w:rPr>
          <w:rtl/>
        </w:rPr>
      </w:pPr>
    </w:p>
    <w:p w14:paraId="427E0F38" w14:textId="77777777" w:rsidR="004E7697" w:rsidRDefault="002B5C49">
      <w:pPr>
        <w:pStyle w:val="ProductList-Offering1Heading"/>
        <w:outlineLvl w:val="1"/>
        <w:rPr>
          <w:rtl/>
        </w:rPr>
      </w:pPr>
      <w:bookmarkStart w:id="441" w:name="_Sec1301"/>
      <w:r>
        <w:rPr>
          <w:rtl/>
        </w:rPr>
        <w:t>شروط أجهزة Azure Stack Edge</w:t>
      </w:r>
      <w:bookmarkEnd w:id="441"/>
      <w:r>
        <w:fldChar w:fldCharType="begin"/>
      </w:r>
      <w:r>
        <w:instrText xml:space="preserve"> TC "</w:instrText>
      </w:r>
      <w:bookmarkStart w:id="442" w:name="_Toc62547528"/>
      <w:r>
        <w:instrText>شروط أجهزة Azure Stack Edge</w:instrText>
      </w:r>
      <w:bookmarkEnd w:id="442"/>
      <w:r>
        <w:instrText>" \l 2</w:instrText>
      </w:r>
      <w:r>
        <w:fldChar w:fldCharType="end"/>
      </w:r>
    </w:p>
    <w:p w14:paraId="791AB873" w14:textId="77777777" w:rsidR="004E7697" w:rsidRDefault="002B5C49">
      <w:pPr>
        <w:pStyle w:val="ProductList-ClauseHeading"/>
        <w:outlineLvl w:val="2"/>
        <w:rPr>
          <w:rtl/>
        </w:rPr>
      </w:pPr>
      <w:r>
        <w:rPr>
          <w:rtl/>
        </w:rPr>
        <w:t>التعريفات</w:t>
      </w:r>
    </w:p>
    <w:p w14:paraId="1122FD34" w14:textId="77777777" w:rsidR="004E7697" w:rsidRDefault="002B5C49">
      <w:pPr>
        <w:pStyle w:val="ProductList-Body"/>
        <w:rPr>
          <w:rtl/>
        </w:rPr>
      </w:pPr>
      <w:r>
        <w:rPr>
          <w:b/>
          <w:color w:val="00188F"/>
          <w:rtl/>
        </w:rPr>
        <w:t>"Azure Stack Edge Device"</w:t>
      </w:r>
      <w:r>
        <w:rPr>
          <w:rtl/>
        </w:rPr>
        <w:t xml:space="preserve"> يعني الأجهزة ذات المكونات المادية وتحتوي على برامج، والتي يتم تقديمها كجزء من مجموعة أجهزة Azure Stack Edge كما هو موضح في </w:t>
      </w:r>
      <w:hyperlink r:id="rId170">
        <w:r>
          <w:rPr>
            <w:color w:val="00467F"/>
            <w:u w:val="single"/>
            <w:rtl/>
          </w:rPr>
          <w:t>https://azure.microsoft.com/en-us/products/azure-stack/edge/</w:t>
        </w:r>
      </w:hyperlink>
      <w:r>
        <w:rPr>
          <w:rtl/>
        </w:rPr>
        <w:t xml:space="preserve">. </w:t>
      </w:r>
    </w:p>
    <w:p w14:paraId="06587D40" w14:textId="77777777" w:rsidR="004E7697" w:rsidRDefault="002B5C49">
      <w:pPr>
        <w:pStyle w:val="ProductList-Body"/>
        <w:rPr>
          <w:rtl/>
        </w:rPr>
      </w:pPr>
      <w:r>
        <w:rPr>
          <w:b/>
          <w:color w:val="00188F"/>
          <w:rtl/>
        </w:rPr>
        <w:t>خدمة Azure Stack Edge أو "الخدمة"</w:t>
      </w:r>
      <w:r>
        <w:rPr>
          <w:rtl/>
        </w:rPr>
        <w:t xml:space="preserve"> خدمة Azure التي تمكّن العملاء من تلقي جهاز Azure Stack Edge وتوفيره واستخدامه وإدارته. للتوضيح، تشمل "الخدمة" على سبيل المثال لا الحصر، أي مواد أو معلومات أو وظائف (مثل إنشاء مشاركة) أو تقنية مقترنة بالخدمة وتحديثات الخدمة. </w:t>
      </w:r>
    </w:p>
    <w:p w14:paraId="0BC9AD10" w14:textId="77777777" w:rsidR="004E7697" w:rsidRDefault="002B5C49">
      <w:pPr>
        <w:pStyle w:val="ProductList-Body"/>
        <w:rPr>
          <w:rtl/>
        </w:rPr>
      </w:pPr>
      <w:r>
        <w:rPr>
          <w:b/>
          <w:color w:val="00188F"/>
          <w:rtl/>
        </w:rPr>
        <w:t>"البرامج"</w:t>
      </w:r>
      <w:r>
        <w:rPr>
          <w:rtl/>
        </w:rPr>
        <w:t xml:space="preserve"> تعني كل البرامج المقدمة في جهاز ‏</w:t>
      </w:r>
      <w:dir w:val="rtl">
        <w:r>
          <w:rPr>
            <w:rtl/>
          </w:rPr>
          <w:t>Azure Stack Edge</w:t>
        </w:r>
        <w:r>
          <w:rPr>
            <w:rtl/>
          </w:rPr>
          <w:t>‬ أو المقترنة به، بما في ذلك كل الأدوات والتحديثات والوثائق ذات الصلة.</w:t>
        </w:r>
        <w:r w:rsidR="00733002">
          <w:t>‬</w:t>
        </w:r>
      </w:dir>
    </w:p>
    <w:p w14:paraId="5300E3C0" w14:textId="77777777" w:rsidR="004E7697" w:rsidRDefault="004E7697">
      <w:pPr>
        <w:pStyle w:val="ProductList-Body"/>
        <w:rPr>
          <w:rtl/>
        </w:rPr>
      </w:pPr>
    </w:p>
    <w:p w14:paraId="642E2BA4" w14:textId="77777777" w:rsidR="004E7697" w:rsidRDefault="002B5C49">
      <w:pPr>
        <w:pStyle w:val="ProductList-ClauseHeading"/>
        <w:outlineLvl w:val="2"/>
        <w:rPr>
          <w:rtl/>
        </w:rPr>
      </w:pPr>
      <w:r>
        <w:rPr>
          <w:rtl/>
        </w:rPr>
        <w:t>شروط خدمات Azure؛ القيود</w:t>
      </w:r>
    </w:p>
    <w:p w14:paraId="5A4D2C2F" w14:textId="77777777" w:rsidR="004E7697" w:rsidRDefault="002B5C49">
      <w:pPr>
        <w:pStyle w:val="ProductList-SubClauseHeading"/>
        <w:outlineLvl w:val="3"/>
        <w:rPr>
          <w:rtl/>
        </w:rPr>
      </w:pPr>
      <w:r>
        <w:rPr>
          <w:rtl/>
        </w:rPr>
        <w:t>شروط خدمات Azure</w:t>
      </w:r>
    </w:p>
    <w:p w14:paraId="5DA4FFB5" w14:textId="77777777" w:rsidR="004E7697" w:rsidRDefault="002B5C49">
      <w:pPr>
        <w:pStyle w:val="ProductList-BodyIndented"/>
        <w:rPr>
          <w:rtl/>
        </w:rPr>
      </w:pPr>
      <w:r>
        <w:rPr>
          <w:rtl/>
        </w:rPr>
        <w:t xml:space="preserve">تسري شروط أجهزة Azure Stack Edge هذه ("الشروط الإضافية") على استلام العميل واستخدامه لجهاز Azure Stack Edge كجزء من الخدمة الشاملة. يخضع استخدام العميل للخدمة أيضًا لاتفاقية خدمة Azure وشروطها الموجودة في الموقع </w:t>
      </w:r>
      <w:hyperlink r:id="rId171">
        <w:r>
          <w:rPr>
            <w:color w:val="00467F"/>
            <w:u w:val="single"/>
            <w:rtl/>
          </w:rPr>
          <w:t>https://azure.microsoft.com/en-us/support/legal/</w:t>
        </w:r>
      </w:hyperlink>
      <w:r>
        <w:rPr>
          <w:rtl/>
        </w:rPr>
        <w:t>، والذي يتضمن على سبيل المثال لا الحصر، اتفاقية العميل وشروط الخدمات عبر الإنترنت. وتُعد هذه الشروط الإضافية تكملة لاتفاقية خدمة Azure وشروطها، وليس الغرض منها تغيير أي شروط مضمنة في اتفاقية خدمة Azure وشروطها أو تعديلها. وإذا كان هناك تعارض بين هذه الشروط الإضافية وأي من الشروط التي تشكل اتفاقية خدمة Azure وشروطها، فإن الشروط الإضافية هي الحاكمة والمسيطرة فيما يتعلق بأغراض استخدام جهاز Azure Stack Edge كجزء من الخدمة.</w:t>
      </w:r>
    </w:p>
    <w:p w14:paraId="1DF2AD87" w14:textId="77777777" w:rsidR="004E7697" w:rsidRDefault="004E7697">
      <w:pPr>
        <w:pStyle w:val="ProductList-BodyIndented"/>
        <w:rPr>
          <w:rtl/>
        </w:rPr>
      </w:pPr>
    </w:p>
    <w:p w14:paraId="01F7E7AB" w14:textId="77777777" w:rsidR="004E7697" w:rsidRDefault="002B5C49">
      <w:pPr>
        <w:pStyle w:val="ProductList-SubClauseHeading"/>
        <w:outlineLvl w:val="3"/>
        <w:rPr>
          <w:rtl/>
        </w:rPr>
      </w:pPr>
      <w:r>
        <w:rPr>
          <w:rtl/>
        </w:rPr>
        <w:t>القيود</w:t>
      </w:r>
    </w:p>
    <w:p w14:paraId="1E7F3383" w14:textId="77777777" w:rsidR="004E7697" w:rsidRDefault="002B5C49">
      <w:pPr>
        <w:pStyle w:val="ProductList-BodyIndented"/>
        <w:rPr>
          <w:rtl/>
        </w:rPr>
      </w:pPr>
      <w:r>
        <w:rPr>
          <w:rtl/>
        </w:rPr>
        <w:t>إن العميل غير مطالب باستخدام جهاز Azure Stack Edge لنقل البيانات إلى إحدى خدمات Azure أو لتشغيل أي وظائف أخرى، كما أن Microsoft غير ملزمة بمواصلة توفير جهاز Azure Stack Edge أو أي منتج من منتجات الأجهزة الأخرى فيما يتعلق بالخدمة. وقد لا يتم توفير جهاز Azure Stack Edge في دوائر اختصاص قضائي أو مناطق معينة، وحتى في الأماكن التي يتم توفيره بها، فإنه يخضع لعنصر التوفر. ولا تتحمل Microsoft المسؤولية عن التأخير فيما يتعلق بالخدمات الخارجة عن سيطرتها المباشرة. تحتفظ Microsoft بالحق في رفض تقديم الخدمة وجهاز Azure Stack Edge ذي الصلة لأي شخص حسبما يتراءى لها وحسب تقديرها وحدها. ويجوز لشركة Microsoft تعليق الخدمة حسب تقديرها وفقًا لشروط خدمات Microsoft Azure بموجب شروط ‏</w:t>
      </w:r>
      <w:dir w:val="rtl">
        <w:r>
          <w:rPr>
            <w:rtl/>
          </w:rPr>
          <w:t>الخدمات عبر الإنترنت التابعة لـ Microsoft.</w:t>
        </w:r>
        <w:r w:rsidR="00733002">
          <w:t>‬</w:t>
        </w:r>
      </w:dir>
    </w:p>
    <w:p w14:paraId="10E7D866" w14:textId="77777777" w:rsidR="004E7697" w:rsidRDefault="004E7697">
      <w:pPr>
        <w:pStyle w:val="ProductList-BodyIndented"/>
        <w:rPr>
          <w:rtl/>
        </w:rPr>
      </w:pPr>
    </w:p>
    <w:p w14:paraId="29658730" w14:textId="77777777" w:rsidR="004E7697" w:rsidRDefault="002B5C49">
      <w:pPr>
        <w:pStyle w:val="ProductList-ClauseHeading"/>
        <w:outlineLvl w:val="2"/>
        <w:rPr>
          <w:rtl/>
        </w:rPr>
      </w:pPr>
      <w:r>
        <w:rPr>
          <w:rtl/>
        </w:rPr>
        <w:t>استخدام جهاز Azure Stack Edge والبرامج</w:t>
      </w:r>
    </w:p>
    <w:p w14:paraId="370016E0" w14:textId="77777777" w:rsidR="004E7697" w:rsidRDefault="002B5C49">
      <w:pPr>
        <w:pStyle w:val="ProductList-SubClauseHeading"/>
        <w:outlineLvl w:val="3"/>
        <w:rPr>
          <w:rtl/>
        </w:rPr>
      </w:pPr>
      <w:r>
        <w:rPr>
          <w:rtl/>
        </w:rPr>
        <w:t>شروط استخدام Azure Stack Edge</w:t>
      </w:r>
    </w:p>
    <w:p w14:paraId="197A726F" w14:textId="77777777" w:rsidR="004E7697" w:rsidRDefault="002B5C49">
      <w:pPr>
        <w:pStyle w:val="ProductList-BodyIndented"/>
        <w:rPr>
          <w:rtl/>
        </w:rPr>
      </w:pPr>
      <w:r>
        <w:rPr>
          <w:rtl/>
        </w:rPr>
        <w:t>بمقتضى دفع الرسوم السارية، فإن Microsoft تمنح العميل الإذن لاستخدام جهاز Azure Stack Edge، بشرط أن ينفذ العميل ما يلي:</w:t>
      </w:r>
    </w:p>
    <w:p w14:paraId="0984C4C0" w14:textId="77777777" w:rsidR="004E7697" w:rsidRDefault="004E7697">
      <w:pPr>
        <w:pStyle w:val="ProductList-BodyIndented"/>
        <w:rPr>
          <w:rtl/>
        </w:rPr>
      </w:pPr>
    </w:p>
    <w:p w14:paraId="457CA49C" w14:textId="77777777" w:rsidR="004E7697" w:rsidRDefault="002B5C49" w:rsidP="00DE0BED">
      <w:pPr>
        <w:pStyle w:val="ProductList-Bullet"/>
        <w:numPr>
          <w:ilvl w:val="1"/>
          <w:numId w:val="81"/>
        </w:numPr>
        <w:rPr>
          <w:rtl/>
        </w:rPr>
      </w:pPr>
      <w:r>
        <w:rPr>
          <w:b/>
          <w:rtl/>
        </w:rPr>
        <w:t>حماية البيانات</w:t>
      </w:r>
      <w:r>
        <w:rPr>
          <w:rtl/>
        </w:rPr>
        <w:t xml:space="preserve">. يوافق العميل على تطوير استراتيجية لحماية البيانات وتنفيذها، لأغراض من بينها الحفاظ على بيانات العميل المستقرة والمتبقية محليًا في جهاز Azure Stack Edge ونسخها احتياطيًا في حالة تعطل الجهاز أو فقدانه أو تدميره. </w:t>
      </w:r>
    </w:p>
    <w:p w14:paraId="59C3CA9D" w14:textId="77777777" w:rsidR="004E7697" w:rsidRDefault="002B5C49" w:rsidP="00DE0BED">
      <w:pPr>
        <w:pStyle w:val="ProductList-Bullet"/>
        <w:numPr>
          <w:ilvl w:val="1"/>
          <w:numId w:val="81"/>
        </w:numPr>
        <w:rPr>
          <w:rtl/>
        </w:rPr>
      </w:pPr>
      <w:r>
        <w:rPr>
          <w:b/>
          <w:rtl/>
        </w:rPr>
        <w:t>تحديد العميل لمدى الملاءمة</w:t>
      </w:r>
      <w:r>
        <w:rPr>
          <w:rtl/>
        </w:rPr>
        <w:t xml:space="preserve">. يوافق العميل على (i) أنه يتحمل بمفرده المسؤولية عن تحديد مدى ملاءمة استخدام جهاز Azure Stack Edge على النحو المنصوص عليه في هذه الشروط الإضافية، (ii) وأن Microsoft لا تتحمل أي مسؤولية قانونية تجاه العميل أو تجاه أي طرف ثالث عن أي فقد للبيانات أو أي أضرار أخرى.  ينبغي على العميل تقييم إمكانات جهاز Azure Stack Edge وميزاته استنادًا إلى التطبيقات وأحمال العمل المقصودة لدى العميل لتحديد ما إذا كان جهاز Azure Stack Edge مناسبًا لتلبية احتياجات العمل لدى العميل. وعلى سبيل المثال، فإن جهاز Azure Stack Edge له أهداف تتعلق بمستوى الخدمة (راجع قسم "أهداف مستوى الخدمة") ولكن لا توجد التزامات لاتفاقية مستوى الخدمة (على سبيل المثال، لوقت التشغيل، ودعم حل المشكلات، وما إلى ذلك) ولديه الإمكانات الموضحة في الموقع </w:t>
      </w:r>
      <w:hyperlink r:id="rId172">
        <w:r>
          <w:rPr>
            <w:color w:val="00467F"/>
            <w:u w:val="single"/>
            <w:rtl/>
          </w:rPr>
          <w:t>https://aka.ms.AzureSrackEdgeDoc</w:t>
        </w:r>
      </w:hyperlink>
      <w:r>
        <w:rPr>
          <w:rtl/>
        </w:rPr>
        <w:t xml:space="preserve">. </w:t>
      </w:r>
    </w:p>
    <w:p w14:paraId="4740CFFD" w14:textId="77777777" w:rsidR="004E7697" w:rsidRDefault="002B5C49" w:rsidP="00DE0BED">
      <w:pPr>
        <w:pStyle w:val="ProductList-Bullet"/>
        <w:numPr>
          <w:ilvl w:val="1"/>
          <w:numId w:val="81"/>
        </w:numPr>
        <w:rPr>
          <w:rtl/>
        </w:rPr>
      </w:pPr>
      <w:r>
        <w:rPr>
          <w:b/>
          <w:rtl/>
        </w:rPr>
        <w:t>عدم نقل الملكية أو الوصول</w:t>
      </w:r>
      <w:r>
        <w:rPr>
          <w:rtl/>
        </w:rPr>
        <w:t xml:space="preserve">. يوافق العميل على عدم بيع جهاز Azure Stack Edge أو التنازل عنه أو نقل ملكيته، وأنه لن يقوم بشكل مباشر أو غير مباشر (من خلال طرف ثالث) بفحص جهاز Azure Stack Edge أو فتحه أو تعديله أو تفكيكه أو التلاعب به بطريقة أخرى (بما في ذلك البرامج). </w:t>
      </w:r>
    </w:p>
    <w:p w14:paraId="1C77E66B" w14:textId="77777777" w:rsidR="004E7697" w:rsidRDefault="002B5C49" w:rsidP="00DE0BED">
      <w:pPr>
        <w:pStyle w:val="ProductList-Bullet"/>
        <w:numPr>
          <w:ilvl w:val="1"/>
          <w:numId w:val="81"/>
        </w:numPr>
        <w:rPr>
          <w:rtl/>
        </w:rPr>
      </w:pPr>
      <w:r>
        <w:rPr>
          <w:b/>
          <w:rtl/>
        </w:rPr>
        <w:t>الاعتماد</w:t>
      </w:r>
      <w:r>
        <w:rPr>
          <w:rtl/>
        </w:rPr>
        <w:t>. تمنح شركة Microsoft العميل، إذا كان العميل كيانًا حكوميًا، الحق أيضًا في إخضاع جهاز Azure Stack Edge لعمليات الاعتماد الخاصة به لتلبية احتياجاته، بما في ذلك على سبيل المثال لا الحصر، متطلبات الاعتماد وعملياته المتعلقة بالاستخدام في مجالات غير مصنفة أو سرية أو سرية للغاية.</w:t>
      </w:r>
    </w:p>
    <w:p w14:paraId="3ECF519E" w14:textId="77777777" w:rsidR="004E7697" w:rsidRDefault="004E7697">
      <w:pPr>
        <w:pStyle w:val="ProductList-BodyIndented"/>
        <w:rPr>
          <w:rtl/>
        </w:rPr>
      </w:pPr>
    </w:p>
    <w:p w14:paraId="327ADD76" w14:textId="77777777" w:rsidR="004E7697" w:rsidRDefault="002B5C49">
      <w:pPr>
        <w:pStyle w:val="ProductList-ClauseHeading"/>
        <w:outlineLvl w:val="2"/>
        <w:rPr>
          <w:rtl/>
        </w:rPr>
      </w:pPr>
      <w:r>
        <w:rPr>
          <w:rtl/>
        </w:rPr>
        <w:t>البرامج</w:t>
      </w:r>
    </w:p>
    <w:p w14:paraId="2E8EC126" w14:textId="77777777" w:rsidR="004E7697" w:rsidRDefault="002B5C49">
      <w:pPr>
        <w:pStyle w:val="ProductList-Body"/>
        <w:rPr>
          <w:rtl/>
        </w:rPr>
      </w:pPr>
      <w:r>
        <w:rPr>
          <w:rtl/>
        </w:rPr>
        <w:t xml:space="preserve">هذا البرنامج مرخص وليس مبيعًا. تمنح Microsoft العميل ترخيصًا محدودًا غير حصري وغير قابل لنقل ملكيته، وذلك لغرض استخدام البرامج مع جهاز Azure Stack Edge، وليس لأي غرض آخر. وتحتفظ شركة Microsoft بجميع الحقوق الأخرى. لا يمنح الترخيص العميل أي حقوق، ولا يجوز للعميل القيام بأي مما يلي: (i) استخدام الميزات الموجودة في البرامج أو إجراء محاكاة ظاهرية لها بشكل منفصل عن جهاز Azure Stack Edge؛ (ii) أو نشر البرامج أو نسخها أو تأجيرها أو استئجارها أو إعارتها؛ (iii) أو الالتفاف على أي قيود فنية في البرامج أو أي قيود في وثائق جهاز Azure Stack Edge (إن وجدت)؛ (iv) أو فصل أجزاء من البرامج وتشغيلها على أكثر من جهاز واحد؛ (v) أو تثبيت تقنية أو برامج غير تابعة لـ Microsoft أو استخدامها بأي شكل من الأشكال قد يخضع التقنية أو الملكية الفكرية لـ Microsoft لأي شروط ترخيص أخرى؛ (vi) أو إجراء هندسة عكسية للبرامج أو إلغاء تحويلها البرمجي أو إلغاء تجميعها، أو محاولة فعل ذلك، إلا إذا كان القانون المعمول به يسمح بذلك حتى لو كانت هذه الشروط لا تسمح بذلك، وفي هذه الحالة يجوز للعميل أن يفعل ما يسمح به القانون فقط. وفي حالة وجود تعارض بين هذه الشروط الإضافية وأي شروط ترخيص منفصلة لأي وكلاء أو وحدات منفصلة مستخدمة فيما يتعلق بجهاز Azure Stack Edge، فإن شروط الترخيص المنفصلة لتلك الوحدات أو الوكلاء هي الحاكمة والمسيطرة فيما يتعلق باستخدام تلك الوحدات أو الوكلاء. </w:t>
      </w:r>
    </w:p>
    <w:p w14:paraId="35949B02" w14:textId="77777777" w:rsidR="004E7697" w:rsidRDefault="004E7697">
      <w:pPr>
        <w:pStyle w:val="ProductList-Body"/>
        <w:rPr>
          <w:rtl/>
        </w:rPr>
      </w:pPr>
    </w:p>
    <w:p w14:paraId="210B6B27" w14:textId="77777777" w:rsidR="004E7697" w:rsidRDefault="002B5C49">
      <w:pPr>
        <w:pStyle w:val="ProductList-SubClauseHeading"/>
        <w:outlineLvl w:val="3"/>
        <w:rPr>
          <w:rtl/>
        </w:rPr>
      </w:pPr>
      <w:r>
        <w:rPr>
          <w:rtl/>
        </w:rPr>
        <w:t>القيود</w:t>
      </w:r>
    </w:p>
    <w:p w14:paraId="4E1A7F53" w14:textId="77777777" w:rsidR="004E7697" w:rsidRDefault="002B5C49">
      <w:pPr>
        <w:pStyle w:val="ProductList-BodyIndented"/>
        <w:rPr>
          <w:rtl/>
        </w:rPr>
      </w:pPr>
      <w:r>
        <w:rPr>
          <w:rtl/>
        </w:rPr>
        <w:t xml:space="preserve">لا يجوز أن يستخدم العميل البرامج للمقارنات أو "تقييم الأداء"، إلا للأغراض الداخلية لدى العميل، ولا يجوز له نشر نتائجها أو الإفصاح عنها.  </w:t>
      </w:r>
    </w:p>
    <w:p w14:paraId="699369EB" w14:textId="77777777" w:rsidR="004E7697" w:rsidRDefault="004E7697">
      <w:pPr>
        <w:pStyle w:val="ProductList-BodyIndented"/>
        <w:rPr>
          <w:rtl/>
        </w:rPr>
      </w:pPr>
    </w:p>
    <w:p w14:paraId="5753433F" w14:textId="77777777" w:rsidR="004E7697" w:rsidRDefault="002B5C49">
      <w:pPr>
        <w:pStyle w:val="ProductList-SubClauseHeading"/>
        <w:outlineLvl w:val="3"/>
        <w:rPr>
          <w:rtl/>
        </w:rPr>
      </w:pPr>
      <w:r>
        <w:rPr>
          <w:rtl/>
        </w:rPr>
        <w:t>التنشيط/الموافقة على الخدمات المستندة إلى الإنترنت</w:t>
      </w:r>
    </w:p>
    <w:p w14:paraId="3047B0CA" w14:textId="77777777" w:rsidR="004E7697" w:rsidRDefault="002B5C49">
      <w:pPr>
        <w:pStyle w:val="ProductList-BodyIndented"/>
        <w:rPr>
          <w:rtl/>
        </w:rPr>
      </w:pPr>
      <w:r>
        <w:rPr>
          <w:rtl/>
        </w:rPr>
        <w:t>إذا كان تنشيط البرامج ضروريًا، فإن التنشيط يعمل على ربط استخدام البرامج بجهاز معين. ‏</w:t>
      </w:r>
      <w:dir w:val="rtl">
        <w:r>
          <w:rPr>
            <w:rtl/>
          </w:rPr>
          <w:t xml:space="preserve">أثناء التنشيط والاستخدام اللاحق للجهاز، قد ترسل البرامج معلومات عن البرامج والجهاز إلى Microsoft، بما في ذلك خصائص الجهاز (على سبيل المثال، العقدة والهيكل وأرقام المكونات وإصدارات البرامج والبرامج الثابتة والطوابع الزمنية للتسجيل وما إلى ذلك) وتفاصيل بيئة العميل (على سبيل المثال، عناوين بروتوكول الإنترنت للجهاز واسم الجهاز والوقت وعنوان IP الخاص بخادم التحديث). </w:t>
        </w:r>
        <w:r w:rsidR="00733002">
          <w:t>‬</w:t>
        </w:r>
      </w:dir>
    </w:p>
    <w:p w14:paraId="4955F43F" w14:textId="77777777" w:rsidR="004E7697" w:rsidRDefault="002B5C49">
      <w:pPr>
        <w:pStyle w:val="ProductList-BodyIndented"/>
        <w:rPr>
          <w:rtl/>
        </w:rPr>
      </w:pPr>
      <w:r>
        <w:rPr>
          <w:rtl/>
        </w:rPr>
        <w:t xml:space="preserve">وتستخدم Microsoft هذه المعلومات لتوفير الخدمات المستندة إلى الإنترنت إلى العميل. يمثل استخدام جهاز Azure Stack Edge والبرامج موافقة من العميل على إرسال هذه المعلومات إلى Microsoft.  </w:t>
      </w:r>
    </w:p>
    <w:p w14:paraId="0187FDF1" w14:textId="77777777" w:rsidR="004E7697" w:rsidRDefault="004E7697">
      <w:pPr>
        <w:pStyle w:val="ProductList-BodyIndented"/>
        <w:rPr>
          <w:rtl/>
        </w:rPr>
      </w:pPr>
    </w:p>
    <w:p w14:paraId="5925ACFD" w14:textId="77777777" w:rsidR="004E7697" w:rsidRDefault="002B5C49">
      <w:pPr>
        <w:pStyle w:val="ProductList-SubClauseHeading"/>
        <w:outlineLvl w:val="3"/>
        <w:rPr>
          <w:rtl/>
        </w:rPr>
      </w:pPr>
      <w:r>
        <w:rPr>
          <w:rtl/>
        </w:rPr>
        <w:t>تحديثات البرنامج</w:t>
      </w:r>
    </w:p>
    <w:p w14:paraId="156A46B9" w14:textId="77777777" w:rsidR="004E7697" w:rsidRDefault="002B5C49">
      <w:pPr>
        <w:pStyle w:val="ProductList-BodyIndented"/>
        <w:rPr>
          <w:rtl/>
        </w:rPr>
      </w:pPr>
      <w:r>
        <w:rPr>
          <w:rtl/>
        </w:rPr>
        <w:t>قد تتيح Microsoft تحديثات لجهاز Azure Stack Edge. في حالة توفر التحديثات، فإن التحديثات المتوفرة من Microsoft يتم ترخيصها بواسطة Microsoft بينما يتم ترخيص تحديثات الأطراف الثالثة بواسطة الطرف الثالث المعني.  للاستمرار في تلقي دعم جهاز Azure Stack Edge، يوافق العميل على مواكبة التحديثات السارية عن طريق تنزيل آخر التحديثات وتطبيقها.</w:t>
      </w:r>
    </w:p>
    <w:p w14:paraId="2927D9DC" w14:textId="77777777" w:rsidR="004E7697" w:rsidRDefault="004E7697">
      <w:pPr>
        <w:pStyle w:val="ProductList-BodyIndented"/>
        <w:rPr>
          <w:rtl/>
        </w:rPr>
      </w:pPr>
    </w:p>
    <w:p w14:paraId="78DD9EAA" w14:textId="77777777" w:rsidR="004E7697" w:rsidRDefault="002B5C49">
      <w:pPr>
        <w:pStyle w:val="ProductList-ClauseHeading"/>
        <w:outlineLvl w:val="2"/>
        <w:rPr>
          <w:rtl/>
        </w:rPr>
      </w:pPr>
      <w:r>
        <w:rPr>
          <w:rtl/>
        </w:rPr>
        <w:t>استخدام جهاز Azure Stack Edge</w:t>
      </w:r>
    </w:p>
    <w:p w14:paraId="691CE67A" w14:textId="77777777" w:rsidR="004E7697" w:rsidRDefault="002B5C49">
      <w:pPr>
        <w:pStyle w:val="ProductList-Body"/>
        <w:rPr>
          <w:rtl/>
        </w:rPr>
      </w:pPr>
      <w:r>
        <w:rPr>
          <w:rtl/>
        </w:rPr>
        <w:t>تسمح Microsoft للعميل، كجزء من الخدمة، باستخدام جهاز Azure Stack Edge طالما أن العميل لديه اشتراك نشط في الخدمة. وإذا لم يعد لدى العميل اشتراك نشط ولم يقم بإعادة جهاز Azure Stack Edge، يمكن لشركة Microsoft اعتبار جهاز Azure Stack Edge مفقودًا على النحو المنصوص عليه في قسم "‏</w:t>
      </w:r>
      <w:dir w:val="rtl">
        <w:r>
          <w:rPr>
            <w:rtl/>
          </w:rPr>
          <w:t>حق الملكية وخطر الفقدان؛ مسؤوليات الإعادة والشحن".</w:t>
        </w:r>
        <w:r w:rsidR="00733002">
          <w:t>‬</w:t>
        </w:r>
      </w:dir>
    </w:p>
    <w:p w14:paraId="14C2C6F1" w14:textId="77777777" w:rsidR="004E7697" w:rsidRDefault="004E7697">
      <w:pPr>
        <w:pStyle w:val="ProductList-Body"/>
        <w:rPr>
          <w:rtl/>
        </w:rPr>
      </w:pPr>
    </w:p>
    <w:p w14:paraId="0F56BF41" w14:textId="77777777" w:rsidR="004E7697" w:rsidRDefault="002B5C49">
      <w:pPr>
        <w:pStyle w:val="ProductList-ClauseHeading"/>
        <w:outlineLvl w:val="2"/>
        <w:rPr>
          <w:rtl/>
        </w:rPr>
      </w:pPr>
      <w:r>
        <w:rPr>
          <w:rtl/>
        </w:rPr>
        <w:t>حق الملكية وخطر الفقدان؛ مسؤوليات الإعادة والشحن</w:t>
      </w:r>
    </w:p>
    <w:p w14:paraId="0DF3E0D5" w14:textId="77777777" w:rsidR="004E7697" w:rsidRDefault="002B5C49">
      <w:pPr>
        <w:pStyle w:val="ProductList-SubClauseHeading"/>
        <w:outlineLvl w:val="3"/>
        <w:rPr>
          <w:rtl/>
        </w:rPr>
      </w:pPr>
      <w:r>
        <w:rPr>
          <w:rtl/>
        </w:rPr>
        <w:t>حق الملكية وخطر الفقدان</w:t>
      </w:r>
    </w:p>
    <w:p w14:paraId="6004F20A" w14:textId="77777777" w:rsidR="004E7697" w:rsidRDefault="002B5C49">
      <w:pPr>
        <w:pStyle w:val="ProductList-BodyIndented"/>
        <w:rPr>
          <w:rtl/>
        </w:rPr>
      </w:pPr>
      <w:r>
        <w:rPr>
          <w:rtl/>
        </w:rPr>
        <w:t>تحتفظ Microsoft بجميع الحقوق والملكية والمصلحة في كل أجهزة Azure Stack Edge، وباستثناء ما هو منصوص عليه صراحة في هذه الشروط الإضافية، لا تُمنَح أي حقوق لأي جهاز من أجهزة Azure Stack Edge (بما في ذلك بموجب جميع حقوق النشر أو براءات الاختراع أو الأسرار التجارية أو العلامات التجارية أو حقوق الملكية الأخرى). ويتعين على العميل تعويض Microsoft عن أي خسارة أو ضرر أو إتلاف يلحق بأي جهاز Azure Stack Edge في أثناء وجوده في أي موقع من مواقع العميل أو في ظل الظروف الموضحة في قسم "المسؤوليات في حالة نقل العميل لجهاز Azure Stack Edge بين مواقع العميل"، باستثناء البلى بالاستعمال المتوقع، والذي يتضمن أضرارًا طفيفة (مثل الخدوش والنقرات) التي لا تضر بهيكل أو وظائف جهاز Azure Stack Edge. ويتحمل العميل مسؤولية فحص جهاز Azure Stack Edge بمجرد استلامه من شركة النقل وإبلاغ دعم Microsoft فورًا عن أي أضرار عبر عنوان البريد الإلكتروني adbeops@microsoft.com. ويتحمل العميل المسؤولية عن جميع المخاطر (باستثناء البلى بالاستعمال المتوقع) المتعلقة بفقدان جهاز Azure Stack Edge، أو تضرره بأي شكل من الأشكال، بمجرد تسليم شركة النقل للجهاز في العنوان المعين للعميل حتى تقبل شركة النقل المعينة من قبل Microsoft استلام جهاز Azure Stack Edge من أجل إعادته. وإذا فضل العميل إجراء ترتيبات استلام جهاز Azure Stack Edge و/أو إعادته وفقًا لقسم "شحن جهاز Azure Stack Edge وإعادته" أدناه، يتحمل العميل المسؤولية عن جميع المخاطر المتعلقة بفقدان جهاز Azure Stack Edge، أو تضرره بأي شكل من الأشكال حتى تتم إعادته وقبوله بواسطة Microsoft.</w:t>
      </w:r>
    </w:p>
    <w:p w14:paraId="38C65F59" w14:textId="77777777" w:rsidR="004E7697" w:rsidRDefault="004E7697">
      <w:pPr>
        <w:pStyle w:val="ProductList-BodyIndented"/>
        <w:rPr>
          <w:rtl/>
        </w:rPr>
      </w:pPr>
    </w:p>
    <w:p w14:paraId="2D449A85" w14:textId="77777777" w:rsidR="004E7697" w:rsidRDefault="002B5C49">
      <w:pPr>
        <w:pStyle w:val="ProductList-BodyIndented"/>
        <w:rPr>
          <w:rtl/>
        </w:rPr>
      </w:pPr>
      <w:r>
        <w:rPr>
          <w:rtl/>
        </w:rPr>
        <w:t xml:space="preserve">يجوز لشركة Microsoft فرض رسوم على العميل مقابل فقدان جهاز Azure Stack Edge (أو ما يعادله) كما هو موضح في في صفحات الأسعار الخاصة بطُرز أجهزة Azure Stack Edge المحددة ضمن قسم "الأسئلة الشائعة" في الموقع </w:t>
      </w:r>
      <w:hyperlink r:id="rId173">
        <w:r>
          <w:rPr>
            <w:color w:val="00467F"/>
            <w:u w:val="single"/>
            <w:rtl/>
          </w:rPr>
          <w:t>https://azure.microsoft.com/en-us/pricing/details/azure-stack/edge/</w:t>
        </w:r>
      </w:hyperlink>
      <w:r>
        <w:rPr>
          <w:rtl/>
        </w:rPr>
        <w:t xml:space="preserve"> وذلك، (1) إذا فُقد جهاز Azure Stack Edge أو تضرر ماديًا أثناء وجوده بحوزة العميل كما هو موضح في الجملة السابقة، (2) أو إذا لم يقدم العميل جهاز Azure Stack Edge إلى شركة النقل المعينة من قبل Microsoft لإعادته أو لم يقم بإعادته وفقًا لقسم "شحن جهاز Azure Stack Edge وإعادته" أدناه في غضون 30 يومًا من نهاية استخدام العميل للخدمة. تحتفظ Microsoft بالحق في تغيير الرسوم التي تفرضها على الأجهزة المفقودة أو التالفة، بما في ذلك على سبيل المثال لا الحصر، فرض مبالغ مختلفة على تصميمات مختلفة للأجهزة.</w:t>
      </w:r>
    </w:p>
    <w:p w14:paraId="3BE8BB34" w14:textId="77777777" w:rsidR="004E7697" w:rsidRDefault="004E7697">
      <w:pPr>
        <w:pStyle w:val="ProductList-BodyIndented"/>
        <w:rPr>
          <w:rtl/>
        </w:rPr>
      </w:pPr>
    </w:p>
    <w:p w14:paraId="6A62A064" w14:textId="77777777" w:rsidR="004E7697" w:rsidRDefault="002B5C49">
      <w:pPr>
        <w:pStyle w:val="ProductList-SubClauseHeading"/>
        <w:outlineLvl w:val="3"/>
        <w:rPr>
          <w:rtl/>
        </w:rPr>
      </w:pPr>
      <w:r>
        <w:rPr>
          <w:rtl/>
        </w:rPr>
        <w:t>شحن جهاز Azure Stack Edge وإعادته</w:t>
      </w:r>
    </w:p>
    <w:p w14:paraId="64B008BF" w14:textId="77777777" w:rsidR="004E7697" w:rsidRDefault="002B5C49">
      <w:pPr>
        <w:pStyle w:val="ProductList-BodyIndented"/>
        <w:rPr>
          <w:rtl/>
        </w:rPr>
      </w:pPr>
      <w:r>
        <w:rPr>
          <w:rtl/>
        </w:rPr>
        <w:t>يتحمل العميل رسوم الشحن المقننة لمرة واحدة لشحن جهاز Azure Stack Edge من Microsoft إلى العميل وشحن الجهاز ذاته لإعادته، بالإضافة إلى أي مبالغ مقننة يتم تحصيلها لرسوم شركة النقل أو أي ضرائب أو رسوم جمركية مفروضة.  عند إعادة جهاز Azure Stack Edge إلى Microsoft، يلزم على العميل تعبئة الجهاز ذاته وتغليفه وشحنه وفقًا لتعليمات Microsoft، وهذا يشمل استخدام شركة نقل معينة من قبل Microsoft ومواد التعبئة والتغليف المقدمة من شركة Microsoft.  ‏</w:t>
      </w:r>
      <w:dir w:val="rtl">
        <w:r>
          <w:rPr>
            <w:rtl/>
          </w:rPr>
          <w:t>وإذا فضل العميل إجراء ترتيبات استلام الجهاز ذاته و/أو إعادته، فسيتحمل العميل تكاليف شحن جهاز Azure Stack Edge، بما في ذلك الحماية المناسبة ضد أي فقدان أو تلف لجهاز Azure Stack Edge (على سبيل المثال، التغطية التأمينية) أثناء النقل. ويجب على العميل تعبئة جهاز Azure Stack Edge وتغليفه وشحنه وفقًا لتعليمات التعبئة والتغليف الخاصة بشركة Microsoft. ويتحمل العميل أيضًا مسؤولية التأكد من إزالة جميع بياناته من جهاز Azure Stack Edge قبل إعادته إلى Microsoft، بما في ذلك على سبيل المثال لا الحصر، اتباع أي عمليات صادرة عن Microsoft لمحو البيانات من جهاز Azure Stack Edge أو إزالتها منه.</w:t>
        </w:r>
        <w:r w:rsidR="00733002">
          <w:t>‬</w:t>
        </w:r>
      </w:dir>
    </w:p>
    <w:p w14:paraId="504C8138" w14:textId="77777777" w:rsidR="004E7697" w:rsidRDefault="004E7697">
      <w:pPr>
        <w:pStyle w:val="ProductList-BodyIndented"/>
        <w:rPr>
          <w:rtl/>
        </w:rPr>
      </w:pPr>
    </w:p>
    <w:p w14:paraId="22062886" w14:textId="77777777" w:rsidR="004E7697" w:rsidRDefault="002B5C49">
      <w:pPr>
        <w:pStyle w:val="ProductList-ClauseHeading"/>
        <w:outlineLvl w:val="2"/>
        <w:rPr>
          <w:rtl/>
        </w:rPr>
      </w:pPr>
      <w:r>
        <w:rPr>
          <w:rtl/>
        </w:rPr>
        <w:t>المسؤوليات في حالة نقل عميل حكومي لجهاز Azure Stack Edge بين مواقع العميل</w:t>
      </w:r>
    </w:p>
    <w:p w14:paraId="614D54B9" w14:textId="77777777" w:rsidR="004E7697" w:rsidRDefault="002B5C49">
      <w:pPr>
        <w:pStyle w:val="ProductList-Body"/>
        <w:rPr>
          <w:rtl/>
        </w:rPr>
      </w:pPr>
      <w:r>
        <w:rPr>
          <w:color w:val="404040"/>
          <w:rtl/>
        </w:rPr>
        <w:t>إذا كان جهاز Azure Stack Edge بحوزة عميل حكومي، فإنه يجوز للعميل الحكومي، على مسؤولية العميل ونفقاته الخاصة، نقل جهاز Azure Stack Edge إلى مواقع مختلفة تابعة للعميل وفقًا لهذا القسم ومتطلبات الشروط الإضافية. ويتولى العميل، على مسؤوليته ونفقاته الخاصة، مهمة الحصول على أي تراخيص للتصدير والاستيراد وأي تصريح رسمي آخر لإجراء عمليات استيراد وتصدير لجهاز Azure Stack Edge والبرامج المرتبطة به وبيانات العميل إلى أي موقع من المواقع المختلفة التابعة للعميل. كما يتولى العميل مسؤولية التخليص الجمركي في أي موقع مختلف تابع للعميل، ويتحمل كافة الرسوم الجمركية والضرائب والمصروفات الرسمية الأخرى مستحقة الدفع عند الاستيراد بالإضافة إلى أي تكاليف ومخاطر لتنفيذ الإجراءات الجمركية في الوقت المناسب. يوافق العميل على الامتثال لكل القوانين واللوائح السارية الخاصة بالاستيراد والتصدير والتجارة العامة ويكون مسؤولاً عن اتباعها عندما يقرر العميل نقل جهاز Azure Stack Edge خارج حدود الدولة التي يستلم فيها العميل جهاز Azure Stack Edge. ‏</w:t>
      </w:r>
      <w:dir w:val="rtl">
        <w:r>
          <w:rPr>
            <w:color w:val="404040"/>
            <w:rtl/>
          </w:rPr>
          <w:t>وبغض النظر عما سبق، إذا قام العميل بنقل جهاز ‏</w:t>
        </w:r>
        <w:dir w:val="rtl">
          <w:r>
            <w:rPr>
              <w:color w:val="404040"/>
              <w:rtl/>
            </w:rPr>
            <w:t>Azure Stack Edge إلى موقع مختلف على النحو المنصوص عليه في هذا القسم، فإن العميل يوافق على أن يعيد جهاز Azure Stack Edge إلى موقع الدولة الذي استلم فيه العميل الجهاز في البداية، قبل شحن جهاز Azure Stack Edge إلى Microsoft. ويقر العميل أن هناك مخاطر كامنة تتعلق بشحن البيانات الموجودة بجهاز Azure Stack Edge والمتعلقة به، كما يقر أن Microsoft لا تتحمل أي مسؤولية قانونية تجاه العميل عن أي ضرر أو سرقة أو فقدان يحدث لجهاز Azure Stack Edge أو لأي بيانات مخزنة عليه، وهذا يشمل على سبيل المثال لا الحصر، النقل. ويتحمل العميل مسؤولية الحصول على اتفاقية الدعم الملائمة من Microsoft من أجل تلبية أهداف العميل التشغيلية لجهاز Azure Stack Edge؛ وعلى الرغم من ذلك، وبناءً على الموقع الذي ينوي العميل نقل جهاز Azure Stack Edge إليه، فقد تتأخر قدرة Microsoft على خدمة الأجهزة ودعمها، أو قد لا تكون متاحة.</w:t>
          </w:r>
          <w:r w:rsidR="00733002">
            <w:t>‬</w:t>
          </w:r>
          <w:r w:rsidR="00733002">
            <w:t>‬</w:t>
          </w:r>
        </w:dir>
      </w:dir>
    </w:p>
    <w:p w14:paraId="6EB83850" w14:textId="77777777" w:rsidR="004E7697" w:rsidRDefault="004E7697">
      <w:pPr>
        <w:pStyle w:val="ProductList-Body"/>
        <w:rPr>
          <w:rtl/>
        </w:rPr>
      </w:pPr>
    </w:p>
    <w:p w14:paraId="2C553F9D" w14:textId="77777777" w:rsidR="004E7697" w:rsidRDefault="002B5C49">
      <w:pPr>
        <w:pStyle w:val="ProductList-ClauseHeading"/>
        <w:outlineLvl w:val="2"/>
        <w:rPr>
          <w:rtl/>
        </w:rPr>
      </w:pPr>
      <w:r>
        <w:rPr>
          <w:rtl/>
        </w:rPr>
        <w:t>الرسوم</w:t>
      </w:r>
    </w:p>
    <w:p w14:paraId="5D7628E6" w14:textId="77777777" w:rsidR="004E7697" w:rsidRDefault="002B5C49">
      <w:pPr>
        <w:pStyle w:val="ProductList-Body"/>
        <w:rPr>
          <w:rtl/>
        </w:rPr>
      </w:pPr>
      <w:r>
        <w:rPr>
          <w:rtl/>
        </w:rPr>
        <w:t xml:space="preserve">ستفرض Microsoft رسومًا معينة على العميل فيما يتعلق باستخدام العميل لجهاز Azure Stack Edge كجزء من الخدمة، ويوضح الجدول الحالي رسوم جميع طُرز أجهزة Azure Stack Edge الذي يمكن الوصول إليه عبر الرابط الآتي: </w:t>
      </w:r>
      <w:hyperlink r:id="rId174">
        <w:r>
          <w:rPr>
            <w:color w:val="00467F"/>
            <w:u w:val="single"/>
            <w:rtl/>
          </w:rPr>
          <w:t>https://azure.microsoft.com/en-us/pricing/details/azure-stack/edge/</w:t>
        </w:r>
      </w:hyperlink>
      <w:r>
        <w:rPr>
          <w:rtl/>
        </w:rPr>
        <w:t>. وللتوضيح، يجوز للعميل استخدام خدمات Azure الأخرى فيما يتعلق باستخدام العميل للخدمة، وتعتبر Microsoft مثل هذه الخدمات بمثابة خدمات منفصلة قد تخضع لرسوم وتكاليف مقدرة منفصلة. فعلى سبيل المثال لا الحصر، تُعد Azure Storage وAzure Compute وAzure IoT Hub خدمات منفصلة من Azure، وفي حالة استخدامها (حتى فيما يتعلق باستخدامها للخدمة)، فسيتم تطبيق خدمات مقدرة منفصلة من Azure.</w:t>
      </w:r>
    </w:p>
    <w:p w14:paraId="190BE89B" w14:textId="77777777" w:rsidR="004E7697" w:rsidRDefault="004E7697">
      <w:pPr>
        <w:pStyle w:val="ProductList-Body"/>
        <w:rPr>
          <w:rtl/>
        </w:rPr>
      </w:pPr>
    </w:p>
    <w:p w14:paraId="78E74F1B" w14:textId="77777777" w:rsidR="004E7697" w:rsidRDefault="002B5C49">
      <w:pPr>
        <w:pStyle w:val="ProductList-ClauseHeading"/>
        <w:outlineLvl w:val="2"/>
        <w:rPr>
          <w:rtl/>
        </w:rPr>
      </w:pPr>
      <w:r>
        <w:rPr>
          <w:rtl/>
        </w:rPr>
        <w:t>استمرارية السريان</w:t>
      </w:r>
    </w:p>
    <w:p w14:paraId="5CD2C5FA" w14:textId="77777777" w:rsidR="004E7697" w:rsidRDefault="002B5C49">
      <w:pPr>
        <w:pStyle w:val="ProductList-Body"/>
        <w:rPr>
          <w:rtl/>
        </w:rPr>
      </w:pPr>
      <w:r>
        <w:rPr>
          <w:rtl/>
        </w:rPr>
        <w:t xml:space="preserve">ستظل الأقسام "شروط خدمات Azure" و"البرامج" و"استمرارية السريان" و"إخلاء المسؤولية عن الضمان" و"شروط الخصوصية" و"قوانين مراقبة الصادرات" سارية بعد انتهاء صلاحية هذه الشروط الإضافية أو إنهائها. </w:t>
      </w:r>
    </w:p>
    <w:p w14:paraId="1D01FBBD" w14:textId="77777777" w:rsidR="004E7697" w:rsidRDefault="004E7697">
      <w:pPr>
        <w:pStyle w:val="ProductList-Body"/>
        <w:rPr>
          <w:rtl/>
        </w:rPr>
      </w:pPr>
    </w:p>
    <w:p w14:paraId="7023350F" w14:textId="77777777" w:rsidR="004E7697" w:rsidRDefault="002B5C49">
      <w:pPr>
        <w:pStyle w:val="ProductList-ClauseHeading"/>
        <w:outlineLvl w:val="2"/>
        <w:rPr>
          <w:rtl/>
        </w:rPr>
      </w:pPr>
      <w:r>
        <w:rPr>
          <w:rtl/>
        </w:rPr>
        <w:t>إخلاء المسؤولية عن الضمان</w:t>
      </w:r>
    </w:p>
    <w:p w14:paraId="11B77185" w14:textId="77777777" w:rsidR="004E7697" w:rsidRDefault="002B5C49">
      <w:pPr>
        <w:pStyle w:val="ProductList-Body"/>
        <w:rPr>
          <w:rtl/>
        </w:rPr>
      </w:pPr>
      <w:r>
        <w:rPr>
          <w:b/>
          <w:rtl/>
        </w:rPr>
        <w:t>يتم توفير جهاز AZURE STACK EDGE وأي مساعدة مقدمة من شركة MICROSOFT وفقًا لهذه الشروط الإضافية "بالحالة التي عليها". ويتحمل العميل مخاطر استخدامهما. ولا تقدم MICROSOFT أية ضمانات أو إقرارات أو شروط صريحة. قد يكون للعميل حقوق مستهلك إضافية أو ضمانات قانونية بموجب القوانين المحلية لا يمكن لهذه الشروط الإضافية تغييرها. وإلى الحد الذي تسمح به القوانين المحلية التي يخضع لها العميل، تستبعد MICROSOFT جميع الضمانات القانونية أو الضمنية، بما في ذلك على سبيل المثال لا الحصر، المتعلقة بالقابلية للتسويق والملاءمة لغرض معين وعدم الانتهاك.</w:t>
      </w:r>
    </w:p>
    <w:p w14:paraId="458AB28A" w14:textId="77777777" w:rsidR="004E7697" w:rsidRDefault="004E7697">
      <w:pPr>
        <w:pStyle w:val="ProductList-Body"/>
        <w:rPr>
          <w:rtl/>
        </w:rPr>
      </w:pPr>
    </w:p>
    <w:p w14:paraId="74F02CF3" w14:textId="77777777" w:rsidR="004E7697" w:rsidRDefault="002B5C49">
      <w:pPr>
        <w:pStyle w:val="ProductList-ClauseHeading"/>
        <w:outlineLvl w:val="2"/>
        <w:rPr>
          <w:rtl/>
        </w:rPr>
      </w:pPr>
      <w:r>
        <w:rPr>
          <w:rtl/>
        </w:rPr>
        <w:t>الخصوصية: معالجة البيانات الشخصية</w:t>
      </w:r>
    </w:p>
    <w:p w14:paraId="3CF957CB" w14:textId="77777777" w:rsidR="004E7697" w:rsidRDefault="002B5C49" w:rsidP="00DE0BED">
      <w:pPr>
        <w:pStyle w:val="ProductList-Bullet"/>
        <w:numPr>
          <w:ilvl w:val="0"/>
          <w:numId w:val="82"/>
        </w:numPr>
        <w:rPr>
          <w:rtl/>
        </w:rPr>
      </w:pPr>
      <w:r>
        <w:rPr>
          <w:b/>
          <w:rtl/>
        </w:rPr>
        <w:t>الخصوصية</w:t>
      </w:r>
      <w:r>
        <w:rPr>
          <w:rtl/>
        </w:rPr>
        <w:t xml:space="preserve">. يسري بيان خصوصية Microsoft على الخدمة وجهاز Data Box بموجب هذه الشروط الإضافية.   </w:t>
      </w:r>
    </w:p>
    <w:p w14:paraId="44A9E7C7" w14:textId="77777777" w:rsidR="004E7697" w:rsidRDefault="002B5C49" w:rsidP="00DE0BED">
      <w:pPr>
        <w:pStyle w:val="ProductList-Bullet"/>
        <w:numPr>
          <w:ilvl w:val="0"/>
          <w:numId w:val="82"/>
        </w:numPr>
        <w:rPr>
          <w:rtl/>
        </w:rPr>
      </w:pPr>
      <w:r>
        <w:rPr>
          <w:b/>
          <w:rtl/>
        </w:rPr>
        <w:t>الشروط</w:t>
      </w:r>
      <w:r>
        <w:rPr>
          <w:rtl/>
        </w:rPr>
        <w:t xml:space="preserve">. يوافق العميل على الامتثال لكل قوانين حماية البيانات التي تسري على استخدامه للخدمة، أو معالجته للبيانات باستخدام جهاز Azure Stack Edge أو في Azure Storage، أو نقله جهاز Azure Stack Edge على النحو الموضح في قسم "المسؤوليات في حالة نقل العميل لجهاز Azure Stack Edge بين المواقع" أعلاه. </w:t>
      </w:r>
    </w:p>
    <w:p w14:paraId="452D9FC0" w14:textId="77777777" w:rsidR="004E7697" w:rsidRDefault="002B5C49" w:rsidP="00DE0BED">
      <w:pPr>
        <w:pStyle w:val="ProductList-Bullet"/>
        <w:numPr>
          <w:ilvl w:val="0"/>
          <w:numId w:val="82"/>
        </w:numPr>
        <w:rPr>
          <w:rtl/>
        </w:rPr>
      </w:pPr>
      <w:r>
        <w:rPr>
          <w:b/>
          <w:rtl/>
        </w:rPr>
        <w:t>معالجة البيانات الشخصية</w:t>
      </w:r>
      <w:r>
        <w:rPr>
          <w:rtl/>
        </w:rPr>
        <w:t xml:space="preserve">. إلى الحد الذي تمثل فيه Microsoft معالجًا أو معالجًا فرعيًا للبيانات الشخصية فيما يتعلق بالبرنامج، تقدم Microsoft الالتزامات في بنود لوائح حماية البيانات العامة للاتحاد الأوروبي بشروط الخدمات عبر الإنترنت إلى جميع العملاء اعتبارًا من 25 مايو 2018، على </w:t>
      </w:r>
      <w:hyperlink r:id="rId175">
        <w:r>
          <w:rPr>
            <w:color w:val="00467F"/>
            <w:u w:val="single"/>
            <w:rtl/>
          </w:rPr>
          <w:t>http://go.microsoft.com/?linkid=9840733</w:t>
        </w:r>
      </w:hyperlink>
      <w:r>
        <w:rPr>
          <w:rtl/>
        </w:rPr>
        <w:t>.</w:t>
      </w:r>
    </w:p>
    <w:p w14:paraId="02565628" w14:textId="77777777" w:rsidR="004E7697" w:rsidRDefault="004E7697">
      <w:pPr>
        <w:pStyle w:val="ProductList-Body"/>
        <w:rPr>
          <w:rtl/>
        </w:rPr>
      </w:pPr>
    </w:p>
    <w:p w14:paraId="4533E1FF" w14:textId="77777777" w:rsidR="004E7697" w:rsidRDefault="002B5C49">
      <w:pPr>
        <w:pStyle w:val="ProductList-ClauseHeading"/>
        <w:outlineLvl w:val="2"/>
        <w:rPr>
          <w:rtl/>
        </w:rPr>
      </w:pPr>
      <w:r>
        <w:rPr>
          <w:rtl/>
        </w:rPr>
        <w:t>أهداف مستوى الخدمة</w:t>
      </w:r>
    </w:p>
    <w:p w14:paraId="7271C695" w14:textId="77777777" w:rsidR="004E7697" w:rsidRDefault="002B5C49">
      <w:pPr>
        <w:pStyle w:val="ProductList-Body"/>
        <w:rPr>
          <w:rtl/>
        </w:rPr>
      </w:pPr>
      <w:r>
        <w:rPr>
          <w:rtl/>
        </w:rPr>
        <w:t>تسري أهداف مستوى الخدمة (SLO) على جهاز Azure Stack Edge من أجل (أ) تسليم جهاز Azure Stack Edge، و(ب) استبدال وحدات الاستبدال الميداني أو وحدات FRU. لا توفر أهداف مستوى الخدمات أو الفشل في تلبية تلك الأهداف أي أساس للاسترداد المالي أو المعالجة. لأغراض التوضيح، تكون أهداف مستوى الخدمة منفصلة ومتميزة عن التزامات اتفاقية مستوى الخدمة (SLA) من Azure، كما هو موضح في اتفاقية مستوى الخدمة لخدمات Microsoft عبر الإنترنت. وللمزيد من التوضيح، لا يتمتع جهاز Azure Stack Edge بأي اتفاقيات مستوى خدمة (SLA) سارية من Azure.</w:t>
      </w:r>
    </w:p>
    <w:p w14:paraId="11DC35E5"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1D8298A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0C5E18"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3626577E" w14:textId="77777777" w:rsidR="004E7697" w:rsidRDefault="004E7697">
      <w:pPr>
        <w:pStyle w:val="ProductList-Body"/>
        <w:rPr>
          <w:rtl/>
        </w:rPr>
      </w:pPr>
    </w:p>
    <w:p w14:paraId="77F7520A" w14:textId="77777777" w:rsidR="004E7697" w:rsidRDefault="002B5C49">
      <w:pPr>
        <w:pStyle w:val="ProductList-Offering1Heading"/>
        <w:outlineLvl w:val="1"/>
        <w:rPr>
          <w:rtl/>
        </w:rPr>
      </w:pPr>
      <w:bookmarkStart w:id="443" w:name="_Sec1302"/>
      <w:r>
        <w:rPr>
          <w:rtl/>
        </w:rPr>
        <w:t>شروط الأجهزة لمنصة Azure Stack Hub Ruggedized من Microsoft</w:t>
      </w:r>
      <w:r>
        <w:rPr>
          <w:rtl/>
        </w:rPr>
        <w:t>‬</w:t>
      </w:r>
      <w:bookmarkEnd w:id="443"/>
      <w:r>
        <w:fldChar w:fldCharType="begin"/>
      </w:r>
      <w:r>
        <w:instrText xml:space="preserve"> TC "</w:instrText>
      </w:r>
      <w:bookmarkStart w:id="444" w:name="_Toc62547529"/>
      <w:r>
        <w:instrText>شروط الأجهزة لمنصة Azure Stack Hub Ruggedized من Microsoft</w:instrText>
      </w:r>
      <w:r>
        <w:instrText>‬</w:instrText>
      </w:r>
      <w:bookmarkEnd w:id="444"/>
      <w:r>
        <w:instrText>" \l 2</w:instrText>
      </w:r>
      <w:r>
        <w:fldChar w:fldCharType="end"/>
      </w:r>
    </w:p>
    <w:p w14:paraId="66133E98" w14:textId="77777777" w:rsidR="004E7697" w:rsidRDefault="002B5C49">
      <w:pPr>
        <w:pStyle w:val="ProductList-ClauseHeading"/>
        <w:outlineLvl w:val="2"/>
        <w:rPr>
          <w:rtl/>
        </w:rPr>
      </w:pPr>
      <w:r>
        <w:rPr>
          <w:rtl/>
        </w:rPr>
        <w:t>التعريفات</w:t>
      </w:r>
    </w:p>
    <w:p w14:paraId="0B553BE4" w14:textId="77777777" w:rsidR="004E7697" w:rsidRDefault="002B5C49">
      <w:pPr>
        <w:pStyle w:val="ProductList-Body"/>
        <w:rPr>
          <w:rtl/>
        </w:rPr>
      </w:pPr>
      <w:r>
        <w:rPr>
          <w:b/>
          <w:color w:val="00188F"/>
          <w:rtl/>
        </w:rPr>
        <w:t>الوثائق</w:t>
      </w:r>
      <w:r>
        <w:rPr>
          <w:rtl/>
        </w:rPr>
        <w:t xml:space="preserve"> تشير إلى وثائق مستخدم Ruggedized Azure Stack Hub الموضحة في </w:t>
      </w:r>
      <w:hyperlink r:id="rId176">
        <w:r>
          <w:rPr>
            <w:color w:val="00467F"/>
            <w:u w:val="single"/>
            <w:rtl/>
          </w:rPr>
          <w:t>https://aka.ms/azurestackhubrfm</w:t>
        </w:r>
      </w:hyperlink>
      <w:r>
        <w:rPr>
          <w:rtl/>
        </w:rPr>
        <w:t>.</w:t>
      </w:r>
    </w:p>
    <w:p w14:paraId="5FE7582B" w14:textId="77777777" w:rsidR="004E7697" w:rsidRDefault="002B5C49">
      <w:pPr>
        <w:pStyle w:val="ProductList-Body"/>
        <w:rPr>
          <w:rtl/>
        </w:rPr>
      </w:pPr>
      <w:r>
        <w:rPr>
          <w:b/>
          <w:color w:val="00188F"/>
          <w:rtl/>
        </w:rPr>
        <w:t>Azure Stack Hub Ruggedized من Microsoft</w:t>
      </w:r>
      <w:r>
        <w:rPr>
          <w:rtl/>
        </w:rPr>
        <w:t xml:space="preserve"> أو </w:t>
      </w:r>
      <w:r>
        <w:rPr>
          <w:b/>
          <w:color w:val="00188F"/>
          <w:rtl/>
        </w:rPr>
        <w:t>الجهاز</w:t>
      </w:r>
      <w:r>
        <w:rPr>
          <w:rtl/>
        </w:rPr>
        <w:t xml:space="preserve"> يشير إلى نظام أجهزة متكامل، بما في ذلك البرامج، قد تقدمه Microsoft كجزء من مجموعة Azure Stack من الأجهزة كما هو موضح في </w:t>
      </w:r>
      <w:hyperlink r:id="rId177">
        <w:r>
          <w:rPr>
            <w:color w:val="00467F"/>
            <w:u w:val="single"/>
            <w:rtl/>
          </w:rPr>
          <w:t>https://azure.microsoft.com/en-us/overview/azure-stack/</w:t>
        </w:r>
      </w:hyperlink>
      <w:r>
        <w:rPr>
          <w:rtl/>
        </w:rPr>
        <w:t>‎، ليستخدمه العميل في منشآته المخصصة.</w:t>
      </w:r>
    </w:p>
    <w:p w14:paraId="492E4841" w14:textId="77777777" w:rsidR="004E7697" w:rsidRDefault="002B5C49">
      <w:pPr>
        <w:pStyle w:val="ProductList-Body"/>
        <w:rPr>
          <w:rtl/>
        </w:rPr>
      </w:pPr>
      <w:r>
        <w:rPr>
          <w:b/>
          <w:color w:val="00188F"/>
          <w:rtl/>
        </w:rPr>
        <w:t>خدمة Azure Stack Hub Ruggedized</w:t>
      </w:r>
      <w:r>
        <w:rPr>
          <w:rtl/>
        </w:rPr>
        <w:t xml:space="preserve"> أو </w:t>
      </w:r>
      <w:r>
        <w:rPr>
          <w:b/>
          <w:color w:val="00188F"/>
          <w:rtl/>
        </w:rPr>
        <w:t>الخدمة</w:t>
      </w:r>
      <w:r>
        <w:rPr>
          <w:rtl/>
        </w:rPr>
        <w:t xml:space="preserve"> تشير إلى خدمة Azure التي تمكّن العملاء من استلام الجهاز وتوفيره واستخدامه وإدارته من أجل تشغيل خدمات Azure. للتوضيح، تشمل الخدمة على سبيل المثال لا الحصر، أي مواد أو معلومات أو وظائف أو تقنية مقترنة بالخدمة وتحديثات الخدمة.</w:t>
      </w:r>
    </w:p>
    <w:p w14:paraId="0F96CF44" w14:textId="77777777" w:rsidR="004E7697" w:rsidRDefault="002B5C49">
      <w:pPr>
        <w:pStyle w:val="ProductList-Body"/>
        <w:rPr>
          <w:rtl/>
        </w:rPr>
      </w:pPr>
      <w:r>
        <w:rPr>
          <w:b/>
          <w:color w:val="00188F"/>
          <w:rtl/>
        </w:rPr>
        <w:t>البرامج</w:t>
      </w:r>
      <w:r>
        <w:rPr>
          <w:rtl/>
        </w:rPr>
        <w:t xml:space="preserve"> تشير إلى كل البرامج المتوفرة في شكل التعليمات البرمجية للكائنات والمقدمة في أحد الأجهزة أو بالاقتران معه، بما في ذلك كل الأدوات والتحديثات والوثائق ذات الصلة.</w:t>
      </w:r>
    </w:p>
    <w:p w14:paraId="279A1B87" w14:textId="77777777" w:rsidR="004E7697" w:rsidRDefault="004E7697">
      <w:pPr>
        <w:pStyle w:val="ProductList-Body"/>
        <w:rPr>
          <w:rtl/>
        </w:rPr>
      </w:pPr>
    </w:p>
    <w:p w14:paraId="5E1EC9E1" w14:textId="77777777" w:rsidR="004E7697" w:rsidRDefault="002B5C49">
      <w:pPr>
        <w:pStyle w:val="ProductList-ClauseHeading"/>
        <w:outlineLvl w:val="2"/>
        <w:rPr>
          <w:rtl/>
        </w:rPr>
      </w:pPr>
      <w:r>
        <w:rPr>
          <w:rtl/>
        </w:rPr>
        <w:t>شروط خدمة Azure؛ القيود</w:t>
      </w:r>
    </w:p>
    <w:p w14:paraId="5E33B3A6" w14:textId="77777777" w:rsidR="004E7697" w:rsidRDefault="002B5C49">
      <w:pPr>
        <w:pStyle w:val="ProductList-SubClauseHeading"/>
        <w:outlineLvl w:val="3"/>
        <w:rPr>
          <w:rtl/>
        </w:rPr>
      </w:pPr>
      <w:r>
        <w:rPr>
          <w:rtl/>
        </w:rPr>
        <w:t>شروط خدمة Azure</w:t>
      </w:r>
    </w:p>
    <w:p w14:paraId="007FCB43" w14:textId="77777777" w:rsidR="004E7697" w:rsidRDefault="002B5C49">
      <w:pPr>
        <w:pStyle w:val="ProductList-BodyIndented"/>
        <w:rPr>
          <w:rtl/>
        </w:rPr>
      </w:pPr>
      <w:r>
        <w:rPr>
          <w:rtl/>
        </w:rPr>
        <w:t xml:space="preserve">تسري شروط الأجهزة لمنصة Ruggedized Azure Stack Hub هذه ("الشروط الإضافية") على استلام العميل للجهاز واستخدامه له كجزء من الخدمة الشاملة. يخضع استخدام العميل للخدمة أيضًا لاتفاقية خدمة Azure والشروط الموجودة على الموقع </w:t>
      </w:r>
      <w:hyperlink r:id="rId178">
        <w:r>
          <w:rPr>
            <w:color w:val="00467F"/>
            <w:u w:val="single"/>
            <w:rtl/>
          </w:rPr>
          <w:t>https://azure.microsoft.com/en-us/support/legal/</w:t>
        </w:r>
      </w:hyperlink>
      <w:r>
        <w:rPr>
          <w:rtl/>
        </w:rPr>
        <w:t xml:space="preserve"> التي تتضمن، على سبيل المثال لا الحصر، اتفاقية الترخيص الخاصة بالعميل أو اتفاقية الترخيص الأخرى وشروط الخدمات عبر الإنترنت. وتُعد هذه الشروط الإضافية تكملة لاتفاقية خدمة Azure وشروطها، وليس الغرض منها تغيير أي شروط مضمنة في اتفاقية خدمة Azure وشروطها أو تعديلها. وإذا كان هناك تعارض بين هذه الشروط الإضافية وأي من الشروط التي تشكل اتفاقية خدمة Azure وشروطها، فإن الشروط الإضافية هي الحاكمة والمسيطرة فيما يتعلق بأغراض استخدام الجهاز كجزء من الخدمة.</w:t>
      </w:r>
    </w:p>
    <w:p w14:paraId="41A588A8" w14:textId="77777777" w:rsidR="004E7697" w:rsidRDefault="004E7697">
      <w:pPr>
        <w:pStyle w:val="ProductList-BodyIndented"/>
        <w:rPr>
          <w:rtl/>
        </w:rPr>
      </w:pPr>
    </w:p>
    <w:p w14:paraId="06785B2B" w14:textId="77777777" w:rsidR="004E7697" w:rsidRDefault="002B5C49">
      <w:pPr>
        <w:pStyle w:val="ProductList-SubClauseHeading"/>
        <w:outlineLvl w:val="3"/>
        <w:rPr>
          <w:rtl/>
        </w:rPr>
      </w:pPr>
      <w:r>
        <w:rPr>
          <w:rtl/>
        </w:rPr>
        <w:t>القيود</w:t>
      </w:r>
    </w:p>
    <w:p w14:paraId="524E4029" w14:textId="77777777" w:rsidR="004E7697" w:rsidRDefault="002B5C49">
      <w:pPr>
        <w:pStyle w:val="ProductList-BodyIndented"/>
        <w:rPr>
          <w:rtl/>
        </w:rPr>
      </w:pPr>
      <w:r>
        <w:rPr>
          <w:rtl/>
        </w:rPr>
        <w:t>إن Microsoft غير ملزمة بمواصلة توفير الجهاز أو أي منتج من منتجات الأجهزة الأخرى فيما يتعلق بالخدمة. قد لا يتم توفير الجهاز في دوائر اختصاص قضائي أو مناطق معينة، وحتى في الأماكن التي يتم توفيره بها، فإنه يخضع لعنصر التوفر. ولا تتحمل Microsoft المسؤولية عن التأخير فيما يتعلق بالخدمات الخارجة عن سيطرتها المباشرة. تحتفظ Microsoft بالحق في رفض تقديم الخدمة والجهاز ذي الصلة لأي شخص حسبما يتراءى لها وحسب تقديرها وحدها. ويجوز لشركة Microsoft تعليق الخدمة حسب تقديرها وفقًا لشروط خدمات Microsoft Azure بموجب شروط ‏</w:t>
      </w:r>
      <w:dir w:val="rtl">
        <w:r>
          <w:rPr>
            <w:rtl/>
          </w:rPr>
          <w:t>الخدمات عبر الإنترنت التابعة لـ Microsoft.</w:t>
        </w:r>
        <w:r w:rsidR="00733002">
          <w:t>‬</w:t>
        </w:r>
      </w:dir>
    </w:p>
    <w:p w14:paraId="1F003FEF" w14:textId="77777777" w:rsidR="004E7697" w:rsidRDefault="004E7697">
      <w:pPr>
        <w:pStyle w:val="ProductList-BodyIndented"/>
        <w:rPr>
          <w:rtl/>
        </w:rPr>
      </w:pPr>
    </w:p>
    <w:p w14:paraId="67A181E6" w14:textId="77777777" w:rsidR="004E7697" w:rsidRDefault="002B5C49">
      <w:pPr>
        <w:pStyle w:val="ProductList-ClauseHeading"/>
        <w:outlineLvl w:val="2"/>
        <w:rPr>
          <w:rtl/>
        </w:rPr>
      </w:pPr>
      <w:r>
        <w:rPr>
          <w:rtl/>
        </w:rPr>
        <w:t>استخدام الجهاز والبرامج</w:t>
      </w:r>
    </w:p>
    <w:p w14:paraId="3A0138BC" w14:textId="77777777" w:rsidR="004E7697" w:rsidRDefault="002B5C49">
      <w:pPr>
        <w:pStyle w:val="ProductList-SubClauseHeading"/>
        <w:outlineLvl w:val="3"/>
        <w:rPr>
          <w:rtl/>
        </w:rPr>
      </w:pPr>
      <w:r>
        <w:rPr>
          <w:rtl/>
        </w:rPr>
        <w:t>شروط استخدام الجهاز</w:t>
      </w:r>
    </w:p>
    <w:p w14:paraId="5BEA5884" w14:textId="77777777" w:rsidR="004E7697" w:rsidRDefault="002B5C49">
      <w:pPr>
        <w:pStyle w:val="ProductList-BodyIndented"/>
        <w:rPr>
          <w:rtl/>
        </w:rPr>
      </w:pPr>
      <w:r>
        <w:rPr>
          <w:rtl/>
        </w:rPr>
        <w:t>بمقتضى دفع الرسوم السارية، فإن Microsoft تمنح العميل الإذن لاستخدام الجهاز، بشرط أن ينفذ العميل ما يلي:</w:t>
      </w:r>
    </w:p>
    <w:p w14:paraId="4852A016" w14:textId="77777777" w:rsidR="004E7697" w:rsidRDefault="002B5C49" w:rsidP="00DE0BED">
      <w:pPr>
        <w:pStyle w:val="ProductList-Bullet"/>
        <w:numPr>
          <w:ilvl w:val="1"/>
          <w:numId w:val="83"/>
        </w:numPr>
        <w:rPr>
          <w:rtl/>
        </w:rPr>
      </w:pPr>
      <w:r>
        <w:rPr>
          <w:b/>
          <w:rtl/>
        </w:rPr>
        <w:t>حماية البيانات</w:t>
      </w:r>
      <w:r>
        <w:rPr>
          <w:rtl/>
        </w:rPr>
        <w:t xml:space="preserve">. يوافق العميل على اتخاذ بعض الاحتياطات فيما يتعلق ببيانات العميل الخاصة به: (i) نسخ جميع البيانات احتياطيًا وحمايتها قبل نسخها وتخزينها على الجهاز، و(ii) عدم حذف البيانات من منشآت العميل ومعداته قبل نقل العميل لهذه البيانات بنجاح من الجهاز إلى Microsoft، و(iii) تطبيق التحديثات على النحو المنصوص عليه هنا وإجراء الصيانة الوقائية على النحو الموصى به من قِبل Microsoft. </w:t>
      </w:r>
    </w:p>
    <w:p w14:paraId="24D4478E" w14:textId="77777777" w:rsidR="004E7697" w:rsidRDefault="002B5C49" w:rsidP="00DE0BED">
      <w:pPr>
        <w:pStyle w:val="ProductList-Bullet"/>
        <w:numPr>
          <w:ilvl w:val="1"/>
          <w:numId w:val="83"/>
        </w:numPr>
        <w:rPr>
          <w:rtl/>
        </w:rPr>
      </w:pPr>
      <w:r>
        <w:rPr>
          <w:b/>
          <w:rtl/>
        </w:rPr>
        <w:t>تحديد العميل لمدى الملاءمة</w:t>
      </w:r>
      <w:r>
        <w:rPr>
          <w:rtl/>
        </w:rPr>
        <w:t xml:space="preserve">. يوافق العميل على (i) أنه يتحمل بمفرده مسؤولية تحديد مدى ملاءمة استخدام الجهاز على النحو المنصوص عليه في هذه الشروط الإضافية و(ii) أن Microsoft لا تتحمل أي مسؤولية قانونية تجاه العميل أو أي طرف ثالث عن أي فقدان للبيانات أو أي أضرار أخرى. </w:t>
      </w:r>
    </w:p>
    <w:p w14:paraId="7EC9EB13" w14:textId="77777777" w:rsidR="004E7697" w:rsidRDefault="002B5C49" w:rsidP="00DE0BED">
      <w:pPr>
        <w:pStyle w:val="ProductList-Bullet"/>
        <w:numPr>
          <w:ilvl w:val="1"/>
          <w:numId w:val="83"/>
        </w:numPr>
        <w:rPr>
          <w:rtl/>
        </w:rPr>
      </w:pPr>
      <w:r>
        <w:rPr>
          <w:b/>
          <w:rtl/>
        </w:rPr>
        <w:t>المتطلبات الأساسية للنشر وتقييم المنشأة</w:t>
      </w:r>
      <w:r>
        <w:rPr>
          <w:rtl/>
        </w:rPr>
        <w:t xml:space="preserve">. يوافق العميل على تلبية متطلبات Microsoft الضرورية لدعم تركيب الجهاز واستخدامه وصيانته وإزالته. </w:t>
      </w:r>
    </w:p>
    <w:p w14:paraId="234C2599" w14:textId="77777777" w:rsidR="004E7697" w:rsidRDefault="002B5C49" w:rsidP="00DE0BED">
      <w:pPr>
        <w:pStyle w:val="ProductList-Bullet"/>
        <w:numPr>
          <w:ilvl w:val="1"/>
          <w:numId w:val="83"/>
        </w:numPr>
        <w:rPr>
          <w:rtl/>
        </w:rPr>
      </w:pPr>
      <w:r>
        <w:rPr>
          <w:b/>
          <w:rtl/>
        </w:rPr>
        <w:t>عدم نقل الملكية أو الوصول</w:t>
      </w:r>
      <w:r>
        <w:rPr>
          <w:rtl/>
        </w:rPr>
        <w:t>. يوافق العميل على عدم بيع الجهاز أو التنازل عنه أو نقل ملكيته، وأنه لن يقوم بشكل مباشر أو غير مباشر (من خلال طرف ثالث) بفحص الجهاز أو فتحه أو تعديله أو تفكيكه أو التلاعب به بطريقة أخرى (بما في ذلك البرامج).</w:t>
      </w:r>
    </w:p>
    <w:p w14:paraId="3B4B356D" w14:textId="77777777" w:rsidR="004E7697" w:rsidRDefault="004E7697">
      <w:pPr>
        <w:pStyle w:val="ProductList-BodyIndented"/>
        <w:rPr>
          <w:rtl/>
        </w:rPr>
      </w:pPr>
    </w:p>
    <w:p w14:paraId="4F4D5E14" w14:textId="77777777" w:rsidR="004E7697" w:rsidRDefault="002B5C49">
      <w:pPr>
        <w:pStyle w:val="ProductList-SubClauseHeading"/>
        <w:outlineLvl w:val="3"/>
        <w:rPr>
          <w:rtl/>
        </w:rPr>
      </w:pPr>
      <w:r>
        <w:rPr>
          <w:rtl/>
        </w:rPr>
        <w:t>الاعتماد</w:t>
      </w:r>
    </w:p>
    <w:p w14:paraId="661F0A0B" w14:textId="77777777" w:rsidR="004E7697" w:rsidRDefault="002B5C49">
      <w:pPr>
        <w:pStyle w:val="ProductList-BodyIndented"/>
        <w:rPr>
          <w:rtl/>
        </w:rPr>
      </w:pPr>
      <w:r>
        <w:rPr>
          <w:rtl/>
        </w:rPr>
        <w:t>تمنح شركة Microsoft العميل، إذا كان العميل كيانًا حكوميًا، الحق أيضًا في إخضاع الجهاز لعمليات الاعتماد الخاصة به لتلبية احتياجاته، بما في ذلك على سبيل المثال لا الحصر، متطلبات الاعتماد وعملياته المتعلقة بالاستخدام في مجالات غير مصنفة أو سرية أو سرية للغاية.</w:t>
      </w:r>
    </w:p>
    <w:p w14:paraId="4FD12D99" w14:textId="77777777" w:rsidR="004E7697" w:rsidRDefault="004E7697">
      <w:pPr>
        <w:pStyle w:val="ProductList-BodyIndented"/>
        <w:rPr>
          <w:rtl/>
        </w:rPr>
      </w:pPr>
    </w:p>
    <w:p w14:paraId="26CF2C1D" w14:textId="77777777" w:rsidR="004E7697" w:rsidRDefault="002B5C49">
      <w:pPr>
        <w:pStyle w:val="ProductList-SubClauseHeading"/>
        <w:outlineLvl w:val="3"/>
        <w:rPr>
          <w:rtl/>
        </w:rPr>
      </w:pPr>
      <w:r>
        <w:rPr>
          <w:rtl/>
        </w:rPr>
        <w:t>البرامج</w:t>
      </w:r>
    </w:p>
    <w:p w14:paraId="74DC0CBA" w14:textId="77777777" w:rsidR="004E7697" w:rsidRDefault="002B5C49">
      <w:pPr>
        <w:pStyle w:val="ProductList-BodyIndented"/>
        <w:rPr>
          <w:rtl/>
        </w:rPr>
      </w:pPr>
      <w:r>
        <w:rPr>
          <w:rtl/>
        </w:rPr>
        <w:t>هذا البرنامج مرخص وليس مبيعًا. تمنح Microsoft العميل ترخيصًا محدودًا غير حصري وغير قابل لنقل ملكيته، وذلك لغرض استخدام البرامج مع الجهاز، وليس لأي غرض آخر. وتحتفظ شركة Microsoft بجميع الحقوق الأخرى. لا يمنح الترخيص العميل أي حقوق، ولا يجوز للعميل القيام بأي مما يلي: (i) استخدام الميزات الموجودة في البرامج أو إجراء محاكاة ظاهرية لها بشكل منفصل عن الجهاز، (ii) أو نشر البرامج أو نسخها أو تأجيرها أو استئجارها أو إعارتها، (iii) أو الالتفاف على أي قيود فنية في البرامج أو أي قيود في وثائق الجهاز (إن وجدت)، (iv) أو فصل أجزاء من البرامج وتشغيلها على أكثر من جهاز واحد، (v) أو تثبيت تقنية أو برامج غير تابعة لـ Microsoft أو استخدامها بأي شكل من الأشكال قد يُخضع التقنية أو الملكية الفكرية لـ Microsoft لأي شروط ترخيص أخرى، (vi) أو إجراء هندسة عكسية للبرامج أو إلغاء تحويلها البرمجي أو إلغاء تجميعها، أو محاولة فعل ذلك، إلا إذا كان القانون المعمول به يسمح بذلك حتى إذا كانت هذه الشروط لا تسمح بذلك، وفي هذه الحالة يجوز للعميل أن يفعل ما يسمح به القانون فقط. مع مراعاة القيود السابقة، يخضع استخدام العميل للبرامج لشروط ترخيص البرامج المقدمة إلى العميل أو المتاحة إليه بطريقة أخرى فيما يتعلق بالجهاز، ويتضمن ذلك أيضًا، على سبيل المثال لا الحصر، أي شروط ترخيص منفصلة لأي وكلاء أو وحدات منفصلة لتشغيل خدمات Azure الإضافية على الجهاز أو فيما يتعلق به. وفي حالة وجود تعارض بين هذه الشروط الإضافية وأي شروط ترخيص منفصلة لأي وكلاء أو وحدات منفصلة مستخدمة فيما يتعلق بالجهاز، فإن شروط الترخيص المنفصلة لتلك الوحدات أو الوكلاء هي الحاكمة والمسيطرة فيما يتعلق باستخدام تلك الوحدات أو الوكلاء.</w:t>
      </w:r>
    </w:p>
    <w:p w14:paraId="38E1449D" w14:textId="77777777" w:rsidR="004E7697" w:rsidRDefault="004E7697">
      <w:pPr>
        <w:pStyle w:val="ProductList-BodyIndented"/>
        <w:rPr>
          <w:rtl/>
        </w:rPr>
      </w:pPr>
    </w:p>
    <w:p w14:paraId="35121D6B" w14:textId="77777777" w:rsidR="004E7697" w:rsidRDefault="002B5C49">
      <w:pPr>
        <w:pStyle w:val="ProductList-SubClauseHeading"/>
        <w:outlineLvl w:val="3"/>
        <w:rPr>
          <w:rtl/>
        </w:rPr>
      </w:pPr>
      <w:r>
        <w:rPr>
          <w:rtl/>
        </w:rPr>
        <w:t>قيود تقييم الأداء</w:t>
      </w:r>
    </w:p>
    <w:p w14:paraId="12FF584F" w14:textId="77777777" w:rsidR="004E7697" w:rsidRDefault="002B5C49">
      <w:pPr>
        <w:pStyle w:val="ProductList-BodyIndented"/>
        <w:rPr>
          <w:rtl/>
        </w:rPr>
      </w:pPr>
      <w:r>
        <w:rPr>
          <w:rtl/>
        </w:rPr>
        <w:t>لا يجوز أن يستخدم العميل البرامج للمقارنات أو "تقييم الأداء"، إلا للأغراض الداخلية لدى العميل، ولا يجوز له نشر نتائجها أو الإفصاح عنها.</w:t>
      </w:r>
    </w:p>
    <w:p w14:paraId="68EB7848" w14:textId="77777777" w:rsidR="004E7697" w:rsidRDefault="004E7697">
      <w:pPr>
        <w:pStyle w:val="ProductList-BodyIndented"/>
        <w:rPr>
          <w:rtl/>
        </w:rPr>
      </w:pPr>
    </w:p>
    <w:p w14:paraId="2C725B18" w14:textId="77777777" w:rsidR="004E7697" w:rsidRDefault="002B5C49">
      <w:pPr>
        <w:pStyle w:val="ProductList-SubClauseHeading"/>
        <w:outlineLvl w:val="3"/>
        <w:rPr>
          <w:rtl/>
        </w:rPr>
      </w:pPr>
      <w:r>
        <w:rPr>
          <w:rtl/>
        </w:rPr>
        <w:t>التنشيط/الموافقة على الخدمات المستندة إلى الإنترنت</w:t>
      </w:r>
    </w:p>
    <w:p w14:paraId="3A1D61A4" w14:textId="77777777" w:rsidR="004E7697" w:rsidRDefault="002B5C49">
      <w:pPr>
        <w:pStyle w:val="ProductList-BodyIndented"/>
        <w:rPr>
          <w:rtl/>
        </w:rPr>
      </w:pPr>
      <w:r>
        <w:rPr>
          <w:rtl/>
        </w:rPr>
        <w:t>إذا كان تنشيط البرامج ضروريًا، فإن التنشيط يعمل على ربط استخدام البرامج بجهاز معين. في أثناء التنشيط والاستخدام اللاحق للجهاز، ترسل البرامج معلومات حول البرامج والجهاز إلى Microsoft، كما هو موضح في الوثائق. وتستخدم Microsoft بيانات تتبع الاستخدام هذه لتوفير الخدمات المستندة إلى الإنترنت إلى العميل. يمثل استخدام الجهاز والبرامج موافقة من العميل على إرسال هذه المعلومات إلى Microsoft.</w:t>
      </w:r>
    </w:p>
    <w:p w14:paraId="143793B8" w14:textId="77777777" w:rsidR="004E7697" w:rsidRDefault="004E7697">
      <w:pPr>
        <w:pStyle w:val="ProductList-BodyIndented"/>
        <w:rPr>
          <w:rtl/>
        </w:rPr>
      </w:pPr>
    </w:p>
    <w:p w14:paraId="332AA3BB" w14:textId="77777777" w:rsidR="004E7697" w:rsidRDefault="002B5C49">
      <w:pPr>
        <w:pStyle w:val="ProductList-SubClauseHeading"/>
        <w:outlineLvl w:val="3"/>
        <w:rPr>
          <w:rtl/>
        </w:rPr>
      </w:pPr>
      <w:r>
        <w:rPr>
          <w:rtl/>
        </w:rPr>
        <w:t>تحديثات البرنامج</w:t>
      </w:r>
    </w:p>
    <w:p w14:paraId="05D80505" w14:textId="77777777" w:rsidR="004E7697" w:rsidRDefault="002B5C49">
      <w:pPr>
        <w:pStyle w:val="ProductList-BodyIndented"/>
        <w:rPr>
          <w:rtl/>
        </w:rPr>
      </w:pPr>
      <w:r>
        <w:rPr>
          <w:rtl/>
        </w:rPr>
        <w:t>قد توفر Microsoft تحديثات برامج للجهاز. في حالة توفر التحديثات، فإن التحديثات المتوفرة من Microsoft يتم ترخيصها بواسطة Microsoft بينما يتم ترخيص تحديثات الأطراف الثالثة بواسطة الطرف الثالث المعني. للاستمرار في تلقي دعم الجهاز، يوافق العميل على مواكبة التحديثات السارية عن طريق تنزيل آخر التحديثات وتطبيقها بما يتوافق مع السياسة التي تنشرها أو تقدمها شركة Microsoft.</w:t>
      </w:r>
    </w:p>
    <w:p w14:paraId="4B453A40" w14:textId="77777777" w:rsidR="004E7697" w:rsidRDefault="004E7697">
      <w:pPr>
        <w:pStyle w:val="ProductList-BodyIndented"/>
        <w:rPr>
          <w:rtl/>
        </w:rPr>
      </w:pPr>
    </w:p>
    <w:p w14:paraId="39D89440" w14:textId="77777777" w:rsidR="004E7697" w:rsidRDefault="002B5C49">
      <w:pPr>
        <w:pStyle w:val="ProductList-ClauseHeading"/>
        <w:outlineLvl w:val="2"/>
        <w:rPr>
          <w:rtl/>
        </w:rPr>
      </w:pPr>
      <w:r>
        <w:rPr>
          <w:rtl/>
        </w:rPr>
        <w:t>تسليم الجهاز ونشره واستخدامه</w:t>
      </w:r>
    </w:p>
    <w:p w14:paraId="44BC1D69" w14:textId="77777777" w:rsidR="004E7697" w:rsidRDefault="002B5C49" w:rsidP="00DE0BED">
      <w:pPr>
        <w:pStyle w:val="ProductList-Bullet"/>
        <w:numPr>
          <w:ilvl w:val="0"/>
          <w:numId w:val="84"/>
        </w:numPr>
        <w:rPr>
          <w:rtl/>
        </w:rPr>
      </w:pPr>
      <w:r>
        <w:rPr>
          <w:b/>
          <w:rtl/>
        </w:rPr>
        <w:t>التسليم</w:t>
      </w:r>
      <w:r>
        <w:rPr>
          <w:rtl/>
        </w:rPr>
        <w:t xml:space="preserve">. يتم تقديم الخدمة والجهاز كخدمة من الطرف الأول Microsoft بموجب هذه الشروط الإضافية واتفاقية خدمة Azure وشروطها، والتي تقوم Microsoft بموجبها بتسليم الجهاز إلى الموقع المحدد للعميل ("الموقع المحدد للعميل")، ويخضع ذلك لتوافر الخدمة والجهاز. </w:t>
      </w:r>
    </w:p>
    <w:p w14:paraId="7FC12DE4" w14:textId="77777777" w:rsidR="004E7697" w:rsidRDefault="002B5C49" w:rsidP="00DE0BED">
      <w:pPr>
        <w:pStyle w:val="ProductList-Bullet"/>
        <w:numPr>
          <w:ilvl w:val="0"/>
          <w:numId w:val="84"/>
        </w:numPr>
        <w:rPr>
          <w:rtl/>
        </w:rPr>
      </w:pPr>
      <w:r>
        <w:rPr>
          <w:b/>
          <w:rtl/>
        </w:rPr>
        <w:t>النشر</w:t>
      </w:r>
      <w:r>
        <w:rPr>
          <w:rtl/>
        </w:rPr>
        <w:t xml:space="preserve">. تتولى Microsoft البدء في نشر الجهاز في الموقع المحدد للعميل وإكمال النشر، وهو ما قد يستغرق عادةً ما يصل إلى خمسة عشر (15) يومًا. </w:t>
      </w:r>
    </w:p>
    <w:p w14:paraId="310A817C" w14:textId="77777777" w:rsidR="004E7697" w:rsidRDefault="002B5C49" w:rsidP="00DE0BED">
      <w:pPr>
        <w:pStyle w:val="ProductList-Bullet"/>
        <w:numPr>
          <w:ilvl w:val="0"/>
          <w:numId w:val="84"/>
        </w:numPr>
        <w:rPr>
          <w:rtl/>
        </w:rPr>
      </w:pPr>
      <w:r>
        <w:rPr>
          <w:b/>
          <w:rtl/>
        </w:rPr>
        <w:t>الاستخدام</w:t>
      </w:r>
      <w:r>
        <w:rPr>
          <w:rtl/>
        </w:rPr>
        <w:t>. ‏</w:t>
      </w:r>
      <w:dir w:val="rtl">
        <w:r>
          <w:rPr>
            <w:rtl/>
          </w:rPr>
          <w:t xml:space="preserve">تسمح Microsoft للعميل، كجزء من الخدمة، باستخدام الجهاز طالما أن العميل لديه اشتراك نشط في الخدمة، ويتضمن الاستخدام، على سبيل المثال لا الحصر، استخدام الأجهزة ودعم الأجهزة وخدمات البنية الأساسية للبرامج الأساسية (على سبيل المثال، التخزين وأجهزة الكمبيوتر، بما في ذلك الأجهزة والحاويات الافتراضية). كجزء من نشر الخدمة والجهاز واستخدامهما، يوافق العميل على توفير الموارد المعينة بالمستوى الذي تطلبه Microsoft بشكل معقول لتوفير العناصر والمعلومات والأنشطة الضرورية للنشر والإدارة المستمرة. </w:t>
        </w:r>
        <w:r w:rsidR="00733002">
          <w:t>‬</w:t>
        </w:r>
      </w:dir>
    </w:p>
    <w:p w14:paraId="7B163D0C" w14:textId="77777777" w:rsidR="004E7697" w:rsidRDefault="002B5C49" w:rsidP="00DE0BED">
      <w:pPr>
        <w:pStyle w:val="ProductList-Bullet"/>
        <w:numPr>
          <w:ilvl w:val="0"/>
          <w:numId w:val="84"/>
        </w:numPr>
        <w:rPr>
          <w:rtl/>
        </w:rPr>
      </w:pPr>
      <w:r>
        <w:rPr>
          <w:b/>
          <w:rtl/>
        </w:rPr>
        <w:t>الخدمات الاختيارية</w:t>
      </w:r>
      <w:r>
        <w:rPr>
          <w:rtl/>
        </w:rPr>
        <w:t>. يجوز للعميل استخدام خدمات إضافية اختيارية والاشتراك فيها فيما يتعلق بالخدمة والجهاز، وستخضع لرسوم منفصلة أو اشتراك منفصل.</w:t>
      </w:r>
    </w:p>
    <w:p w14:paraId="1F30EEBF" w14:textId="77777777" w:rsidR="004E7697" w:rsidRDefault="004E7697">
      <w:pPr>
        <w:pStyle w:val="ProductList-Body"/>
        <w:rPr>
          <w:rtl/>
        </w:rPr>
      </w:pPr>
    </w:p>
    <w:p w14:paraId="3343D2C1" w14:textId="77777777" w:rsidR="004E7697" w:rsidRDefault="002B5C49">
      <w:pPr>
        <w:pStyle w:val="ProductList-ClauseHeading"/>
        <w:outlineLvl w:val="2"/>
        <w:rPr>
          <w:rtl/>
        </w:rPr>
      </w:pPr>
      <w:r>
        <w:rPr>
          <w:rtl/>
        </w:rPr>
        <w:t>حق الملكية وخطر الفقدان؛ مسؤوليات الإعادة والشحن</w:t>
      </w:r>
    </w:p>
    <w:p w14:paraId="4BF906E3" w14:textId="77777777" w:rsidR="004E7697" w:rsidRDefault="002B5C49">
      <w:pPr>
        <w:pStyle w:val="ProductList-SubClauseHeading"/>
        <w:outlineLvl w:val="3"/>
        <w:rPr>
          <w:rtl/>
        </w:rPr>
      </w:pPr>
      <w:r>
        <w:rPr>
          <w:rtl/>
        </w:rPr>
        <w:t>حق الملكية وخطر الفقدان</w:t>
      </w:r>
    </w:p>
    <w:p w14:paraId="2B8A04F6" w14:textId="77777777" w:rsidR="004E7697" w:rsidRDefault="002B5C49">
      <w:pPr>
        <w:pStyle w:val="ProductList-BodyIndented"/>
        <w:rPr>
          <w:rtl/>
        </w:rPr>
      </w:pPr>
      <w:r>
        <w:rPr>
          <w:rtl/>
        </w:rPr>
        <w:t>تحتفظ Microsoft بجميع الحقوق وحقوق الملكية والمصلحة في كل الأجهزة، وباستثناء ما هو منصوص عليه صراحة في هذه الشروط الإضافية، لا تُمنَح أي حقوق لأي جهاز (بما في ذلك بموجب جميع حقوق النشر أو براءات الاختراع أو الأسرار التجارية أو العلامات التجارية أو حقوق الملكية الأخرى). ويتعين على العميل تعويض Microsoft عن أي خسارة أو ضرر أو إتلاف يلحق بأي جهاز في أثناء وجوده في أي موقع من مواقع العميل أو في ظل الظروف الموضحة في قسم "المسؤوليات في حالة نقل العميل الجهاز بين مواقع العميل"، باستثناء التآكل والتلف المتوقعيْن، والتي تتضمن أضرارًا طفيفة (مثل الخدوش والنقرات) التي لا تضر بهيكل أو وظائف الجهاز. يتحمل العميل مسؤولية فحص الجهاز عند استلامه من شركة النقل وإبلاغ دعم Microsoft فورًا عن أي أضرار عبر البريد الإلكتروني madbeops@microsoft.com. ويتحمل العميل المسؤولية عن جميع المخاطر المتعلقة بفقدان الجهاز أو تضرره بأي شكل من الأشكال (باستثناء البلى بالاستعمال المتوقع)، بمجرد تسليم شركة النقل للجهاز في العنوان المعين للعميل حتى تقبل شركة النقل المعينة من قبل Microsoft استلام الجهاز من أجل إعادته.</w:t>
      </w:r>
    </w:p>
    <w:p w14:paraId="68ED2AAE" w14:textId="77777777" w:rsidR="004E7697" w:rsidRDefault="004E7697">
      <w:pPr>
        <w:pStyle w:val="ProductList-BodyIndented"/>
        <w:rPr>
          <w:rtl/>
        </w:rPr>
      </w:pPr>
    </w:p>
    <w:p w14:paraId="6D8B42D4" w14:textId="77777777" w:rsidR="004E7697" w:rsidRDefault="002B5C49">
      <w:pPr>
        <w:pStyle w:val="ProductList-BodyIndented"/>
        <w:rPr>
          <w:rtl/>
        </w:rPr>
      </w:pPr>
      <w:r>
        <w:rPr>
          <w:rtl/>
        </w:rPr>
        <w:t>يجوز لشركة Microsoft فرض رسوم على العميل مقابل فقدان الجهاز، وذلك (i) إذا فُقد الجهاز أو تضرر ماديًا في أثناء وجوده بحوزة العميل كما هو موضح في الجملة السابقة، أو (ii) إذا لم يقم العميل بإعادة الجهاز إلى شركة النقل المعينة من قِبل Microsoft لإعادته أو لم يقم بإعادته إلى شركة Microsoft وفقًا لقسم "شحن الجهاز وإعادته" أدناه في غضون 30 يومًا من نهاية استخدام العميل للخدمة. تحتفظ Microsoft بالحق في تغيير الرسوم التي تفرضها على الأجهزة المفقودة أو التالفة، بما في ذلك على سبيل المثال لا الحصر، فرض مبالغ مختلفة على تصميمات مختلفة للأجهزة.</w:t>
      </w:r>
    </w:p>
    <w:p w14:paraId="128FB541" w14:textId="77777777" w:rsidR="004E7697" w:rsidRDefault="004E7697">
      <w:pPr>
        <w:pStyle w:val="ProductList-BodyIndented"/>
        <w:rPr>
          <w:rtl/>
        </w:rPr>
      </w:pPr>
    </w:p>
    <w:p w14:paraId="2E294A5E" w14:textId="77777777" w:rsidR="004E7697" w:rsidRDefault="002B5C49">
      <w:pPr>
        <w:pStyle w:val="ProductList-SubClauseHeading"/>
        <w:outlineLvl w:val="3"/>
        <w:rPr>
          <w:rtl/>
        </w:rPr>
      </w:pPr>
      <w:r>
        <w:rPr>
          <w:rtl/>
        </w:rPr>
        <w:t>شحن الجهاز وإعادته</w:t>
      </w:r>
    </w:p>
    <w:p w14:paraId="0116C421" w14:textId="77777777" w:rsidR="004E7697" w:rsidRDefault="002B5C49">
      <w:pPr>
        <w:pStyle w:val="ProductList-BodyIndented"/>
        <w:rPr>
          <w:rtl/>
        </w:rPr>
      </w:pPr>
      <w:r>
        <w:rPr>
          <w:rtl/>
        </w:rPr>
        <w:t>يتحمل العميل رسوم الشحن المقننة لمرة واحدة لكل جهاز لتغطية تكاليف الشحن ولوجستيات الإرجاع ("رسوم النقل والإمداد")، بالإضافة إلى أي ضرائب أو رسوم جمركية مفروضة. تشمل "رسوم النقل والإمداد" الشحن والإعداد والتجديد وإتلاف البيانات وتغطية فقدان الجهاز أثناء النقل. عند إعادة جهاز إلى Microsoft، يوافق العميل على تعبئة وتغليف الجهاز وشحنه وفقًا لتعليمات Microsoft، وهذا يشمل استخدام شركة نقل معينة من قبل Microsoft ومواد التعبئة والتغليف المقدمة من شركة Microsoft. يتحمل العميل مسؤولية إزالة جميع بياناته من الجهاز قبل إعادته إلى Microsoft، بالإضافة إلى اتباع أي عمليات صادرة عن Microsoft لمسح الجهاز أو تفريغه.</w:t>
      </w:r>
    </w:p>
    <w:p w14:paraId="616EE081" w14:textId="77777777" w:rsidR="004E7697" w:rsidRDefault="004E7697">
      <w:pPr>
        <w:pStyle w:val="ProductList-BodyIndented"/>
        <w:rPr>
          <w:rtl/>
        </w:rPr>
      </w:pPr>
    </w:p>
    <w:p w14:paraId="75A7AFBE" w14:textId="77777777" w:rsidR="004E7697" w:rsidRDefault="002B5C49">
      <w:pPr>
        <w:pStyle w:val="ProductList-ClauseHeading"/>
        <w:outlineLvl w:val="2"/>
        <w:rPr>
          <w:rtl/>
        </w:rPr>
      </w:pPr>
      <w:r>
        <w:rPr>
          <w:rtl/>
        </w:rPr>
        <w:t>حق التصرف بالجهاز عند انتهاء عمره الافتراضي</w:t>
      </w:r>
    </w:p>
    <w:p w14:paraId="3D0E137F" w14:textId="77777777" w:rsidR="004E7697" w:rsidRDefault="002B5C49">
      <w:pPr>
        <w:pStyle w:val="ProductList-Body"/>
        <w:rPr>
          <w:rtl/>
        </w:rPr>
      </w:pPr>
      <w:r>
        <w:rPr>
          <w:rtl/>
        </w:rPr>
        <w:t>بالرغم مما سبق ذكره، إذا قررت Microsoft وفقًا لتقديرها الخاص أن الجهاز كجزء من "الخدمة" قد بلغ مدة عمله المفيدة أو تجاوزها أثناء وجوده في حوزة العميل، فستمتلك شركة Microsoft الحق وإمكانية تغيير الجهاز أو أي مكونات به. يوافق العميل على تزويد Microsoft بوصول محدود إلى الموقع المحدد للعميل وإلى الجهاز لهذا الغرض. ستناقش Microsoft اللوجستيات وتوقيت الأنشطة المتعلقة بهذا التغيير في الجهاز أو مكونات الجهاز مع العميل.</w:t>
      </w:r>
    </w:p>
    <w:p w14:paraId="600EB232" w14:textId="77777777" w:rsidR="004E7697" w:rsidRDefault="004E7697">
      <w:pPr>
        <w:pStyle w:val="ProductList-Body"/>
        <w:rPr>
          <w:rtl/>
        </w:rPr>
      </w:pPr>
    </w:p>
    <w:p w14:paraId="2ED717CF" w14:textId="77777777" w:rsidR="004E7697" w:rsidRDefault="002B5C49">
      <w:pPr>
        <w:pStyle w:val="ProductList-ClauseHeading"/>
        <w:outlineLvl w:val="2"/>
        <w:rPr>
          <w:rtl/>
        </w:rPr>
      </w:pPr>
      <w:r>
        <w:rPr>
          <w:rtl/>
        </w:rPr>
        <w:t>خيار الاحتفاظ بمكونات الأجهزة</w:t>
      </w:r>
    </w:p>
    <w:p w14:paraId="0CB92C68" w14:textId="77777777" w:rsidR="004E7697" w:rsidRDefault="002B5C49">
      <w:pPr>
        <w:pStyle w:val="ProductList-Body"/>
        <w:rPr>
          <w:rtl/>
        </w:rPr>
      </w:pPr>
      <w:r>
        <w:rPr>
          <w:rtl/>
        </w:rPr>
        <w:t>قد توفر Microsoft للعميل خيارات دفع رسوم منفصلة للاحتفاظ بمكونات أجهزة محددة (على سبيل المثال، محركات الأقراص الثابتة) ليتم إتلافها بواسطة العميل أو تكليف شركة Microsoft بالتخلص من المكونات المذكورة في نهاية المدة أو عند إيقاف تشغيل الجهاز.</w:t>
      </w:r>
    </w:p>
    <w:p w14:paraId="36E93AD8" w14:textId="77777777" w:rsidR="004E7697" w:rsidRDefault="004E7697">
      <w:pPr>
        <w:pStyle w:val="ProductList-Body"/>
        <w:rPr>
          <w:rtl/>
        </w:rPr>
      </w:pPr>
    </w:p>
    <w:p w14:paraId="2C8338A0" w14:textId="77777777" w:rsidR="004E7697" w:rsidRDefault="002B5C49">
      <w:pPr>
        <w:pStyle w:val="ProductList-ClauseHeading"/>
        <w:outlineLvl w:val="2"/>
        <w:rPr>
          <w:rtl/>
        </w:rPr>
      </w:pPr>
      <w:r>
        <w:rPr>
          <w:rtl/>
        </w:rPr>
        <w:t>المسؤوليات في حالة نقل العميل الحكومي للجهاز بين مواقعه</w:t>
      </w:r>
    </w:p>
    <w:p w14:paraId="412028E4" w14:textId="77777777" w:rsidR="004E7697" w:rsidRDefault="002B5C49">
      <w:pPr>
        <w:pStyle w:val="ProductList-Body"/>
        <w:rPr>
          <w:rtl/>
        </w:rPr>
      </w:pPr>
      <w:r>
        <w:rPr>
          <w:rtl/>
        </w:rPr>
        <w:t>أثناء استخدام العميل الحكومي لأحد الأجهزة عند استخدامه للخدمة، يجوز للعميل الحكومي، على مسؤوليته ونفقته الخاصة فقط، نقل الجهاز إلى مواقع العميل المختلفة لتحميل بياناته بموجب البند "استخدام الجهاز والبرامج" المذكور أعلاه. بموجب البند "‏</w:t>
      </w:r>
      <w:dir w:val="rtl">
        <w:r>
          <w:rPr>
            <w:rtl/>
          </w:rPr>
          <w:t>قوانين التحكم في التصدير"، يتولى العميل بنفسه، وعلى مسؤوليته ونفقته الخاصة، مهمة الحصول على أي إذن تصدير وإذن استيراد وأي تصريح رسمي آخر لتصدير واستيراد الجهاز والبرامج المرتبطة به وبيانات العميل إلى أي موقع مختلف تابع للعميل. كما يتولى العميل وحده مسؤولية التخليص الجمركي في أي موقع مختلف تابع للعميل، ويتحمل كافة الرسوم الجمركية والضرائب والمصروفات الرسمية الأخرى مستحقة الدفع عند الاستيراد بالإضافة إلى أي تكاليف ومخاطر لتنفيذ الإجراءات الجمركية في الوقت المناسب. يوافق العميل على الامتثال لكل القوانين واللوائح السارية الخاصة بالاستيراد والتصدير والتجارة العامة ويكون مسؤولاً عن اتباعها عندما يقرر نقل الجهاز خارج حدود الدولة التي يستلم فيها العميل الجهاز. بالرغم مما سبق ذكره، إذا قام العميل بنقل الجهاز إلى موقع مختلف على النحو المنصوص عليه في هذا البند، فإن العميل يوافق على إعادة الجهاز إلى موقع الدولة الذي استلمه فيه العميل في البداية، قبل إرجاعه إلى Microsoft أو إلى الموقع المحدد للعميل. يقر العميل أن هناك مخاطر كامنة تتعلق بشحن البيانات الموجودة بالجهاز والمتعلقة به، كما يقر أن Microsoft لا تتحمل أي مسؤولية قانونية تجاه العميل عن أي ضرر أو سرقة أو فقدان يحدث لأي جهاز أو لأي بيانات مخزنة عليه، وهذا يشمل على سبيل المثال لا الحصر النقل. يتحمل العميل مسؤولية الحصول على اتفاقية الدعم الملائمة من Microsoft من أجل تلبية أهداف العميل التشغيلية للجهاز؛ وعلى الرغم من ذلك، بناءً على الموقع الذي ينوي العميل نقل الجهاز إليه، قد تتأخر قدرة Microsoft على تقديم خدمات ودعم الأجهزة، أو قد لا تكون متاحة.</w:t>
        </w:r>
        <w:r w:rsidR="00733002">
          <w:t>‬</w:t>
        </w:r>
      </w:dir>
    </w:p>
    <w:p w14:paraId="09CD99B5" w14:textId="77777777" w:rsidR="004E7697" w:rsidRDefault="004E7697">
      <w:pPr>
        <w:pStyle w:val="ProductList-Body"/>
        <w:rPr>
          <w:rtl/>
        </w:rPr>
      </w:pPr>
    </w:p>
    <w:p w14:paraId="2F8E774B" w14:textId="77777777" w:rsidR="004E7697" w:rsidRDefault="002B5C49">
      <w:pPr>
        <w:pStyle w:val="ProductList-ClauseHeading"/>
        <w:outlineLvl w:val="2"/>
        <w:rPr>
          <w:rtl/>
        </w:rPr>
      </w:pPr>
      <w:r>
        <w:rPr>
          <w:rtl/>
        </w:rPr>
        <w:t>الرسوم</w:t>
      </w:r>
    </w:p>
    <w:p w14:paraId="0783371D" w14:textId="77777777" w:rsidR="004E7697" w:rsidRDefault="002B5C49">
      <w:pPr>
        <w:pStyle w:val="ProductList-Body"/>
        <w:rPr>
          <w:rtl/>
        </w:rPr>
      </w:pPr>
      <w:r>
        <w:rPr>
          <w:rtl/>
        </w:rPr>
        <w:t>ستفرض Microsoft رسومًا معينة على العميل فيما يتعلق باستخدام العميل للجهاز في إطار الخدمة، مع الجدول الحالي للرسوم كما هو متوفر من قبل Microsoft. للتوضيح، يجوز للعميل استخدام خدمات Azure الأخرى فيما يتعلق باستخدام العميل للخدمة، وتعتبر Microsoft مثل هذه الخدمات بمثابة خدمات منفصلة وإضافية تخضع لاشتراك منفصل أو رسوم وتكاليف مقدرة، حيث يتم تثبيت هذه الخدمات الإضافية على الجهاز. فعلى سبيل المثال لا الحصر، تُعد Azure Storage وAzure Compute وAzure IoT Hub خدمات منفصلة من Azure، وفي حالة استخدامها (حتى فيما يتعلق باستخدامها للخدمة)، فسيتم تطبيق خدمات مقدرة منفصلة من Azure.</w:t>
      </w:r>
    </w:p>
    <w:p w14:paraId="4FE61638" w14:textId="77777777" w:rsidR="004E7697" w:rsidRDefault="004E7697">
      <w:pPr>
        <w:pStyle w:val="ProductList-Body"/>
        <w:rPr>
          <w:rtl/>
        </w:rPr>
      </w:pPr>
    </w:p>
    <w:p w14:paraId="48EF5582" w14:textId="77777777" w:rsidR="004E7697" w:rsidRDefault="002B5C49">
      <w:pPr>
        <w:pStyle w:val="ProductList-ClauseHeading"/>
        <w:outlineLvl w:val="2"/>
        <w:rPr>
          <w:rtl/>
        </w:rPr>
      </w:pPr>
      <w:r>
        <w:rPr>
          <w:rtl/>
        </w:rPr>
        <w:t>استمرارية السريان</w:t>
      </w:r>
    </w:p>
    <w:p w14:paraId="20B03D09" w14:textId="77777777" w:rsidR="004E7697" w:rsidRDefault="002B5C49">
      <w:pPr>
        <w:pStyle w:val="ProductList-Body"/>
        <w:rPr>
          <w:rtl/>
        </w:rPr>
      </w:pPr>
      <w:r>
        <w:rPr>
          <w:rtl/>
        </w:rPr>
        <w:t>ستظل البنود "شروط خدمات Azure" و"البرامج" و"استمرارية السريان" و"إخلاء المسؤولية عن الضمان" و"شروط الخصوصية" و"‏</w:t>
      </w:r>
      <w:dir w:val="rtl">
        <w:r>
          <w:rPr>
            <w:rtl/>
          </w:rPr>
          <w:t>قوانين التحكم في التصدير" سارية بعد انتهاء صلاحية هذه الشروط الإضافية أو إنهائها.</w:t>
        </w:r>
        <w:r w:rsidR="00733002">
          <w:t>‬</w:t>
        </w:r>
      </w:dir>
    </w:p>
    <w:p w14:paraId="24224FD3" w14:textId="77777777" w:rsidR="004E7697" w:rsidRDefault="004E7697">
      <w:pPr>
        <w:pStyle w:val="ProductList-Body"/>
        <w:rPr>
          <w:rtl/>
        </w:rPr>
      </w:pPr>
    </w:p>
    <w:p w14:paraId="535D050D" w14:textId="77777777" w:rsidR="004E7697" w:rsidRDefault="002B5C49">
      <w:pPr>
        <w:pStyle w:val="ProductList-ClauseHeading"/>
        <w:outlineLvl w:val="2"/>
        <w:rPr>
          <w:rtl/>
        </w:rPr>
      </w:pPr>
      <w:r>
        <w:rPr>
          <w:rtl/>
        </w:rPr>
        <w:t>إخلاء المسؤولية عن الضمان</w:t>
      </w:r>
    </w:p>
    <w:p w14:paraId="3297B4CA" w14:textId="77777777" w:rsidR="004E7697" w:rsidRDefault="002B5C49">
      <w:pPr>
        <w:pStyle w:val="ProductList-Body"/>
        <w:rPr>
          <w:rtl/>
        </w:rPr>
      </w:pPr>
      <w:r>
        <w:rPr>
          <w:b/>
          <w:rtl/>
        </w:rPr>
        <w:t>يتم توفير الجهاز وأي مساعدة مقدمة من شركة MICROSOFT وفقًا لهذه الشروط الإضافية "بالحالة التي عليها". يتحمل العميل مخاطر استخدامهما. ولا تقدم MICROSOFT أية ضمانات أو إقرارات أو شروط صريحة. قد يكون للعميل حقوق مستهلك إضافية أو ضمانات قانونية بموجب القوانين المحلية لا يمكن لهذه الشروط الإضافية تغييرها. وإلى الحد الذي تسمح به القوانين المحلية التي يخضع لها العميل، تستبعد MICROSOFT جميع الضمانات القانونية أو الضمنية، بما في ذلك على سبيل المثال لا الحصر المتعلقة بالقابلية للتسويق والملاءمة لغرض معين وعدم الانتهاك.</w:t>
      </w:r>
    </w:p>
    <w:p w14:paraId="00FF86E6" w14:textId="77777777" w:rsidR="004E7697" w:rsidRDefault="004E7697">
      <w:pPr>
        <w:pStyle w:val="ProductList-Body"/>
        <w:rPr>
          <w:rtl/>
        </w:rPr>
      </w:pPr>
    </w:p>
    <w:p w14:paraId="65E6CD0A" w14:textId="77777777" w:rsidR="004E7697" w:rsidRDefault="002B5C49">
      <w:pPr>
        <w:pStyle w:val="ProductList-ClauseHeading"/>
        <w:outlineLvl w:val="2"/>
        <w:rPr>
          <w:rtl/>
        </w:rPr>
      </w:pPr>
      <w:r>
        <w:rPr>
          <w:rtl/>
        </w:rPr>
        <w:t>تحديثات الأجهزة؛ الدعم</w:t>
      </w:r>
    </w:p>
    <w:p w14:paraId="6254EE45" w14:textId="77777777" w:rsidR="004E7697" w:rsidRDefault="002B5C49">
      <w:pPr>
        <w:pStyle w:val="ProductList-SubClauseHeading"/>
        <w:outlineLvl w:val="3"/>
        <w:rPr>
          <w:rtl/>
        </w:rPr>
      </w:pPr>
      <w:r>
        <w:rPr>
          <w:rtl/>
        </w:rPr>
        <w:t>تحديثات الأجهزة</w:t>
      </w:r>
    </w:p>
    <w:p w14:paraId="6F45B91C" w14:textId="77777777" w:rsidR="004E7697" w:rsidRDefault="002B5C49">
      <w:pPr>
        <w:pStyle w:val="ProductList-BodyIndented"/>
        <w:rPr>
          <w:rtl/>
        </w:rPr>
      </w:pPr>
      <w:r>
        <w:rPr>
          <w:rtl/>
        </w:rPr>
        <w:t>شركة Microsoft غير مطالبة بتزويد العميل بأي إصدارات أو تحسينات أو تحديثات جديدة للجهاز. إذا اختارت Microsoft القيام بذلك، فستخضع مثل هذه الإصدارات الجديدة أو التحسينات أو التحديثات ("تحديثات الأجهزة") لشروط هذه "الشروط الإضافية". يوافق العميل على تزويد Microsoft بوصول محدود إلى الموقع المحدد للعميل أو إلى الجهاز نفسه بغرض تطبيق مكونات جديدة للجهاز.</w:t>
      </w:r>
    </w:p>
    <w:p w14:paraId="60DB6486" w14:textId="77777777" w:rsidR="004E7697" w:rsidRDefault="004E7697">
      <w:pPr>
        <w:pStyle w:val="ProductList-BodyIndented"/>
        <w:rPr>
          <w:rtl/>
        </w:rPr>
      </w:pPr>
    </w:p>
    <w:p w14:paraId="5BAC6489" w14:textId="77777777" w:rsidR="004E7697" w:rsidRDefault="002B5C49">
      <w:pPr>
        <w:pStyle w:val="ProductList-SubClauseHeading"/>
        <w:outlineLvl w:val="3"/>
        <w:rPr>
          <w:rtl/>
        </w:rPr>
      </w:pPr>
      <w:r>
        <w:rPr>
          <w:rtl/>
        </w:rPr>
        <w:t>الدعم</w:t>
      </w:r>
    </w:p>
    <w:p w14:paraId="7F99BF45" w14:textId="77777777" w:rsidR="004E7697" w:rsidRDefault="002B5C49">
      <w:pPr>
        <w:pStyle w:val="ProductList-BodyIndented"/>
        <w:rPr>
          <w:rtl/>
        </w:rPr>
      </w:pPr>
      <w:r>
        <w:rPr>
          <w:rtl/>
        </w:rPr>
        <w:t>وكجزء من الاشتراك في الخدمة، ستوفر Microsoft مستوى أساسي من الدعم للخدمة والجهاز. سيقوم العميل أيضًا بالتسجيل في خطة دعم Microsoft Premier.</w:t>
      </w:r>
    </w:p>
    <w:p w14:paraId="484BC2A9" w14:textId="77777777" w:rsidR="004E7697" w:rsidRDefault="004E7697">
      <w:pPr>
        <w:pStyle w:val="ProductList-BodyIndented"/>
        <w:rPr>
          <w:rtl/>
        </w:rPr>
      </w:pPr>
    </w:p>
    <w:p w14:paraId="1D77AC55" w14:textId="77777777" w:rsidR="004E7697" w:rsidRDefault="002B5C49">
      <w:pPr>
        <w:pStyle w:val="ProductList-ClauseHeading"/>
        <w:outlineLvl w:val="2"/>
        <w:rPr>
          <w:rtl/>
        </w:rPr>
      </w:pPr>
      <w:r>
        <w:rPr>
          <w:rtl/>
        </w:rPr>
        <w:t>الصيانة</w:t>
      </w:r>
    </w:p>
    <w:p w14:paraId="131AF1AD" w14:textId="77777777" w:rsidR="004E7697" w:rsidRDefault="002B5C49">
      <w:pPr>
        <w:pStyle w:val="ProductList-Body"/>
        <w:rPr>
          <w:rtl/>
        </w:rPr>
      </w:pPr>
      <w:r>
        <w:rPr>
          <w:rtl/>
        </w:rPr>
        <w:t>يوافق العميل على أنه لن يسمح لأي شخص بالوصول إلى الجهاز أو إصلاحه أو صيانته بأي طريقة أخرى في الموقع المحدد للعميل بخلاف Microsoft أو من ينوب عنه عند الطلب، باستثناء حالة الطوارئ مثل الحريق أو الإصابات الشخصية الوشيكة.</w:t>
      </w:r>
    </w:p>
    <w:p w14:paraId="0BB6478D" w14:textId="77777777" w:rsidR="004E7697" w:rsidRDefault="004E7697">
      <w:pPr>
        <w:pStyle w:val="ProductList-Body"/>
        <w:rPr>
          <w:rtl/>
        </w:rPr>
      </w:pPr>
    </w:p>
    <w:p w14:paraId="6AE3AD8F" w14:textId="77777777" w:rsidR="004E7697" w:rsidRDefault="002B5C49">
      <w:pPr>
        <w:pStyle w:val="ProductList-ClauseHeading"/>
        <w:outlineLvl w:val="2"/>
        <w:rPr>
          <w:rtl/>
        </w:rPr>
      </w:pPr>
      <w:r>
        <w:rPr>
          <w:rtl/>
        </w:rPr>
        <w:t>شروط الخصوصية</w:t>
      </w:r>
    </w:p>
    <w:p w14:paraId="3B862FC6" w14:textId="77777777" w:rsidR="004E7697" w:rsidRDefault="002B5C49" w:rsidP="00DE0BED">
      <w:pPr>
        <w:pStyle w:val="ProductList-Bullet"/>
        <w:numPr>
          <w:ilvl w:val="0"/>
          <w:numId w:val="85"/>
        </w:numPr>
        <w:rPr>
          <w:rtl/>
        </w:rPr>
      </w:pPr>
      <w:r>
        <w:rPr>
          <w:b/>
          <w:rtl/>
        </w:rPr>
        <w:t>الخصوصية</w:t>
      </w:r>
      <w:r>
        <w:rPr>
          <w:rtl/>
        </w:rPr>
        <w:t>. بيان الخصوصية من Microsoft المتاح على (</w:t>
      </w:r>
      <w:hyperlink r:id="rId179">
        <w:r>
          <w:rPr>
            <w:color w:val="00467F"/>
            <w:u w:val="single"/>
            <w:rtl/>
          </w:rPr>
          <w:t>http://www.microsoft.com/privacystatement/OnlineServices/Default.aspx</w:t>
        </w:r>
      </w:hyperlink>
      <w:r>
        <w:rPr>
          <w:rtl/>
        </w:rPr>
        <w:t xml:space="preserve">) يسري على الخدمة والجهاز بموجب هذه الشروط الإضافية. </w:t>
      </w:r>
    </w:p>
    <w:p w14:paraId="25E39D44" w14:textId="77777777" w:rsidR="004E7697" w:rsidRDefault="002B5C49" w:rsidP="00DE0BED">
      <w:pPr>
        <w:pStyle w:val="ProductList-Bullet"/>
        <w:numPr>
          <w:ilvl w:val="0"/>
          <w:numId w:val="85"/>
        </w:numPr>
        <w:rPr>
          <w:rtl/>
        </w:rPr>
      </w:pPr>
      <w:r>
        <w:rPr>
          <w:b/>
          <w:rtl/>
        </w:rPr>
        <w:t>الشروط</w:t>
      </w:r>
      <w:r>
        <w:rPr>
          <w:rtl/>
        </w:rPr>
        <w:t>. يوافق العميل على الامتثال لكل قوانين حماية البيانات التي تسري على استخدامه للخدمة أو معالجته للبيانات باستخدام الجهاز أو في Azure أو نقله للجهاز على النحو الموضح في قسم "المسؤوليات في حالة نقل العميل للجهاز بين المواقع" المذكور أعلاه.</w:t>
      </w:r>
    </w:p>
    <w:p w14:paraId="2815077B" w14:textId="77777777" w:rsidR="004E7697" w:rsidRDefault="002B5C49" w:rsidP="00DE0BED">
      <w:pPr>
        <w:pStyle w:val="ProductList-Bullet"/>
        <w:numPr>
          <w:ilvl w:val="0"/>
          <w:numId w:val="85"/>
        </w:numPr>
        <w:rPr>
          <w:rtl/>
        </w:rPr>
      </w:pPr>
      <w:r>
        <w:rPr>
          <w:b/>
          <w:rtl/>
        </w:rPr>
        <w:t>معالجة البيانات الشخصية</w:t>
      </w:r>
      <w:r>
        <w:rPr>
          <w:rtl/>
        </w:rPr>
        <w:t xml:space="preserve">. إلى الحد الذي تمثل فيه Microsoft معالجًا أو معالجًا فرعيًا للبيانات الشخصية فيما يتعلق بالبرنامج، تقدم Microsoft الالتزامات في بنود لوائح حماية البيانات العامة للاتحاد الأوروبي بشروط الخدمات عبر الإنترنت إلى جميع العملاء اعتبارًا من 25 مايو 2018، على </w:t>
      </w:r>
      <w:hyperlink r:id="rId180">
        <w:r>
          <w:rPr>
            <w:color w:val="00467F"/>
            <w:u w:val="single"/>
            <w:rtl/>
          </w:rPr>
          <w:t>http://go.microsoft.com/?linkid=9840733</w:t>
        </w:r>
      </w:hyperlink>
      <w:r>
        <w:rPr>
          <w:rtl/>
        </w:rPr>
        <w:t>.</w:t>
      </w:r>
    </w:p>
    <w:p w14:paraId="49CCC1FD" w14:textId="77777777" w:rsidR="004E7697" w:rsidRDefault="004E7697">
      <w:pPr>
        <w:pStyle w:val="ProductList-Body"/>
        <w:rPr>
          <w:rtl/>
        </w:rPr>
      </w:pPr>
    </w:p>
    <w:p w14:paraId="4F3AEB9D" w14:textId="77777777" w:rsidR="004E7697" w:rsidRDefault="002B5C49">
      <w:pPr>
        <w:pStyle w:val="ProductList-ClauseHeading"/>
        <w:outlineLvl w:val="2"/>
        <w:rPr>
          <w:rtl/>
        </w:rPr>
      </w:pPr>
      <w:r>
        <w:rPr>
          <w:rtl/>
        </w:rPr>
        <w:t>‏</w:t>
      </w:r>
      <w:dir w:val="rtl">
        <w:r>
          <w:rPr>
            <w:rtl/>
          </w:rPr>
          <w:t>قابلية تطبيق اتفاقية مستوى الخدمة</w:t>
        </w:r>
        <w:r w:rsidR="00733002">
          <w:t>‬</w:t>
        </w:r>
      </w:dir>
    </w:p>
    <w:p w14:paraId="226DC4AC" w14:textId="77777777" w:rsidR="004E7697" w:rsidRDefault="002B5C49">
      <w:pPr>
        <w:pStyle w:val="ProductList-Body"/>
        <w:rPr>
          <w:rtl/>
        </w:rPr>
      </w:pPr>
      <w:r>
        <w:rPr>
          <w:rtl/>
        </w:rPr>
        <w:t>لا تنطبق اتفاقيات مستوى الخدمة التي تنطبق على خدمات Azure المحددة المدرجة في اتفاقية مستوى الخدمة الخاصة بخدمات Microsoft عبر الإنترنت على الخدمة أو الجهاز، نظرًا لأن العميل يقوم بتشغيل الخدمة والجهاز محليًا، حيث يتحكم في البيئة المادية ويتحمل مسؤولية ذلك.</w:t>
      </w:r>
    </w:p>
    <w:p w14:paraId="681EBDC5"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38ED07F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630CBF"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7856EC2F" w14:textId="77777777" w:rsidR="004E7697" w:rsidRDefault="004E7697">
      <w:pPr>
        <w:pStyle w:val="ProductList-Body"/>
        <w:rPr>
          <w:rtl/>
        </w:rPr>
      </w:pPr>
    </w:p>
    <w:p w14:paraId="39AFD164" w14:textId="77777777" w:rsidR="004E7697" w:rsidRDefault="002B5C49">
      <w:pPr>
        <w:pStyle w:val="ProductList-SectionHeading"/>
        <w:pageBreakBefore/>
        <w:outlineLvl w:val="0"/>
        <w:rPr>
          <w:rtl/>
        </w:rPr>
      </w:pPr>
      <w:bookmarkStart w:id="445" w:name="_Sec1230"/>
      <w:bookmarkEnd w:id="435"/>
      <w:r>
        <w:rPr>
          <w:rtl/>
        </w:rPr>
        <w:t>الملحق ح - ميزات استخدام الطالب والبرامج الأكاديمية</w:t>
      </w:r>
      <w:r>
        <w:fldChar w:fldCharType="begin"/>
      </w:r>
      <w:r>
        <w:instrText xml:space="preserve"> TC "</w:instrText>
      </w:r>
      <w:bookmarkStart w:id="446" w:name="_Toc62547530"/>
      <w:r>
        <w:instrText>الملحق ح - ميزات استخدام الطالب والبرامج الأكاديمية</w:instrText>
      </w:r>
      <w:bookmarkEnd w:id="446"/>
      <w:r>
        <w:instrText>" \l 1</w:instrText>
      </w:r>
      <w:r>
        <w:fldChar w:fldCharType="end"/>
      </w:r>
    </w:p>
    <w:p w14:paraId="2900CF28" w14:textId="77777777" w:rsidR="004E7697" w:rsidRDefault="002B5C49">
      <w:pPr>
        <w:pStyle w:val="ProductList-Body"/>
        <w:rPr>
          <w:rtl/>
        </w:rPr>
      </w:pPr>
      <w:r>
        <w:rPr>
          <w:rtl/>
        </w:rPr>
        <w:t>‏</w:t>
      </w:r>
      <w:dir w:val="rtl">
        <w:r>
          <w:rPr>
            <w:rtl/>
          </w:rPr>
          <w:t>يركز هذا البند على المزايا المحددة الموفرة للطلاب في اتفاقية Open Value Subscription لـ Education Solutions و‏</w:t>
        </w:r>
        <w:dir w:val="rtl">
          <w:r>
            <w:rPr>
              <w:rtl/>
            </w:rPr>
            <w:t>اتفاقية School</w:t>
          </w:r>
          <w:r>
            <w:rPr>
              <w:rtl/>
            </w:rPr>
            <w:t xml:space="preserve">‬ وEnrollment for Education Solutions وبرامج Cloud Solution Provider programs. </w:t>
          </w:r>
          <w:r w:rsidR="00733002">
            <w:t>‬</w:t>
          </w:r>
          <w:r w:rsidR="00733002">
            <w:t>‬</w:t>
          </w:r>
        </w:dir>
      </w:dir>
    </w:p>
    <w:p w14:paraId="1F18059A" w14:textId="77777777" w:rsidR="004E7697" w:rsidRDefault="004E7697">
      <w:pPr>
        <w:pStyle w:val="ProductList-Body"/>
        <w:rPr>
          <w:rtl/>
        </w:rPr>
      </w:pPr>
    </w:p>
    <w:p w14:paraId="779BB723" w14:textId="77777777" w:rsidR="004E7697" w:rsidRDefault="002B5C49">
      <w:pPr>
        <w:pStyle w:val="ProductList-ClauseHeading"/>
        <w:outlineLvl w:val="2"/>
        <w:rPr>
          <w:rtl/>
        </w:rPr>
      </w:pPr>
      <w:r>
        <w:rPr>
          <w:rtl/>
        </w:rPr>
        <w:t>توزيع البرامج ومفتاح المنتج لفوائد البرامج الأكاديمية</w:t>
      </w:r>
    </w:p>
    <w:p w14:paraId="2BCDC3E2" w14:textId="77777777" w:rsidR="004E7697" w:rsidRDefault="002B5C49">
      <w:pPr>
        <w:pStyle w:val="ProductList-Body"/>
        <w:rPr>
          <w:rtl/>
        </w:rPr>
      </w:pPr>
      <w:r>
        <w:rPr>
          <w:rtl/>
        </w:rPr>
        <w:t>يجوز للطلاب وأعضاء هيئة التدريس أن يحصلوا على مفاتيح المنتج أو رموز pin من مواقع أخرى بخلاف Microsoft.com. في حالة ملاحظة سلوكيات احتيالية، يجوز لشركة Microsoft، حسب تقديرها، إزالة توزيع البرامج ومفاتيح المنتجات ورموز pin أو حظره حتى يتم الحد من هذا السلوك الاحتيالي أو حل مشكلته.</w:t>
      </w:r>
    </w:p>
    <w:p w14:paraId="0FE08CD9" w14:textId="77777777" w:rsidR="004E7697" w:rsidRDefault="004E7697">
      <w:pPr>
        <w:pStyle w:val="ProductList-Body"/>
        <w:rPr>
          <w:rtl/>
        </w:rPr>
      </w:pPr>
    </w:p>
    <w:p w14:paraId="348808D8" w14:textId="77777777" w:rsidR="004E7697" w:rsidRDefault="002B5C49">
      <w:pPr>
        <w:pStyle w:val="ProductList-Offering1Heading"/>
        <w:outlineLvl w:val="1"/>
        <w:rPr>
          <w:rtl/>
        </w:rPr>
      </w:pPr>
      <w:r>
        <w:rPr>
          <w:rtl/>
        </w:rPr>
        <w:t>استحقاقات ميزة استخدام الطالب من خلال البرنامج المؤهِّل</w:t>
      </w:r>
      <w:r>
        <w:fldChar w:fldCharType="begin"/>
      </w:r>
      <w:r>
        <w:instrText xml:space="preserve"> TC "</w:instrText>
      </w:r>
      <w:bookmarkStart w:id="447" w:name="_Toc62547531"/>
      <w:r>
        <w:instrText>استحقاقات ميزة استخدام الطالب من خلال البرنامج المؤهِّل</w:instrText>
      </w:r>
      <w:bookmarkEnd w:id="447"/>
      <w:r>
        <w:instrText>" \l 2</w:instrText>
      </w:r>
      <w:r>
        <w:fldChar w:fldCharType="end"/>
      </w:r>
    </w:p>
    <w:p w14:paraId="61C82028" w14:textId="77777777" w:rsidR="004E7697" w:rsidRDefault="002B5C49">
      <w:pPr>
        <w:pStyle w:val="ProductList-Body"/>
        <w:rPr>
          <w:rtl/>
        </w:rPr>
      </w:pPr>
      <w:r>
        <w:rPr>
          <w:rtl/>
        </w:rPr>
        <w:t xml:space="preserve">يوضح الجدول التالي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مزايا استخدام الطالب</w:t>
      </w:r>
      <w:r>
        <w:fldChar w:fldCharType="end"/>
      </w:r>
      <w:r>
        <w:t xml:space="preserve"> الخاصة ببعض المنتجات المرخصة من خلال البرامج الأكاديمية. بالنسبة لكل منتج مُدرج في العمود الأول، يتم إدراج منتج (منتجات)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المناسب، بالإضافة إلى عدد من التراخيص المتاحة للطلاب لكل ترخيص مدفوع خاص بأعضاء هيئة التدريس والموظفين أو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المستخدمين التعليميين المؤهلين</w:t>
      </w:r>
      <w:r>
        <w:fldChar w:fldCharType="end"/>
      </w:r>
      <w:r>
        <w:t xml:space="preserve"> أو </w:t>
      </w:r>
      <w:r>
        <w:fldChar w:fldCharType="begin"/>
      </w:r>
      <w:r>
        <w:instrText xml:space="preserve"> AutoTextList   \s NoStyle \t "أي موظف (بما في ذلك موظف طالب)، أو مقاول، أو متطوع لدى المؤسسة أو بها يستخدم منتجًا أو جهازًا مؤهلاً لصالح المؤسسة أو ضمن علاقة للمستخدم مع المؤسسة. راجع التعريف الكامل." </w:instrText>
      </w:r>
      <w:r>
        <w:fldChar w:fldCharType="separate"/>
      </w:r>
      <w:r>
        <w:rPr>
          <w:color w:val="0563C1"/>
        </w:rPr>
        <w:t>موظف المعلومات</w:t>
      </w:r>
      <w:r>
        <w:fldChar w:fldCharType="end"/>
      </w:r>
      <w:r>
        <w:t>.</w:t>
      </w:r>
    </w:p>
    <w:p w14:paraId="558688A1"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2262"/>
        <w:gridCol w:w="4500"/>
        <w:gridCol w:w="2644"/>
        <w:gridCol w:w="1510"/>
      </w:tblGrid>
      <w:tr w:rsidR="004E7697" w14:paraId="59B3DB0A"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25346A1F" w14:textId="77777777" w:rsidR="004E7697" w:rsidRDefault="002B5C49">
            <w:pPr>
              <w:pStyle w:val="ProductList-TableBody"/>
              <w:jc w:val="center"/>
              <w:rPr>
                <w:rtl/>
              </w:rPr>
            </w:pPr>
            <w:r>
              <w:rPr>
                <w:color w:val="FFFFFF"/>
                <w:rtl/>
              </w:rPr>
              <w:t>المنتج المؤهِّل</w:t>
            </w:r>
          </w:p>
        </w:tc>
        <w:tc>
          <w:tcPr>
            <w:tcW w:w="5020" w:type="dxa"/>
            <w:tcBorders>
              <w:left w:val="single" w:sz="4" w:space="0" w:color="FFFFFF"/>
              <w:right w:val="single" w:sz="4" w:space="0" w:color="FFFFFF"/>
            </w:tcBorders>
            <w:shd w:val="clear" w:color="auto" w:fill="0070C0"/>
          </w:tcPr>
          <w:p w14:paraId="66D7F4BC" w14:textId="77777777" w:rsidR="004E7697" w:rsidRDefault="002B5C49">
            <w:pPr>
              <w:pStyle w:val="ProductList-TableBody"/>
              <w:jc w:val="center"/>
              <w:rPr>
                <w:rtl/>
              </w:rPr>
            </w:pPr>
            <w:r>
              <w:rPr>
                <w:color w:val="FFFFFF"/>
                <w:rtl/>
              </w:rPr>
              <w:t>ميزة استخدام الطالب</w:t>
            </w:r>
            <w:r>
              <w:rPr>
                <w:vertAlign w:val="superscript"/>
                <w:rtl/>
              </w:rPr>
              <w:t>1</w:t>
            </w:r>
          </w:p>
        </w:tc>
        <w:tc>
          <w:tcPr>
            <w:tcW w:w="2940" w:type="dxa"/>
            <w:tcBorders>
              <w:left w:val="single" w:sz="4" w:space="0" w:color="FFFFFF"/>
              <w:right w:val="single" w:sz="4" w:space="0" w:color="FFFFFF"/>
            </w:tcBorders>
            <w:shd w:val="clear" w:color="auto" w:fill="0070C0"/>
          </w:tcPr>
          <w:p w14:paraId="05D4C976" w14:textId="77777777" w:rsidR="004E7697" w:rsidRDefault="002B5C49">
            <w:pPr>
              <w:pStyle w:val="ProductList-TableBody"/>
              <w:jc w:val="center"/>
              <w:rPr>
                <w:rtl/>
              </w:rPr>
            </w:pPr>
            <w:r>
              <w:rPr>
                <w:color w:val="FFFFFF"/>
                <w:rtl/>
              </w:rPr>
              <w:t xml:space="preserve">توفر البرنامج </w:t>
            </w:r>
          </w:p>
        </w:tc>
        <w:tc>
          <w:tcPr>
            <w:tcW w:w="1600" w:type="dxa"/>
            <w:tcBorders>
              <w:left w:val="single" w:sz="4" w:space="0" w:color="FFFFFF"/>
            </w:tcBorders>
            <w:shd w:val="clear" w:color="auto" w:fill="0070C0"/>
          </w:tcPr>
          <w:p w14:paraId="4F415C54" w14:textId="77777777" w:rsidR="004E7697" w:rsidRDefault="002B5C49">
            <w:pPr>
              <w:pStyle w:val="ProductList-TableBody"/>
              <w:jc w:val="center"/>
              <w:rPr>
                <w:rtl/>
              </w:rPr>
            </w:pPr>
            <w:r>
              <w:rPr>
                <w:color w:val="FFFFFF"/>
                <w:rtl/>
              </w:rPr>
              <w:t xml:space="preserve">مثيلات المستخدم المقدمة لكل هيئة تدريس/فريق عمل أو موظف معلومات </w:t>
            </w:r>
          </w:p>
          <w:p w14:paraId="197FDFA7" w14:textId="77777777" w:rsidR="004E7697" w:rsidRDefault="004E7697">
            <w:pPr>
              <w:pStyle w:val="ProductList-TableBody"/>
              <w:jc w:val="center"/>
              <w:rPr>
                <w:rtl/>
              </w:rPr>
            </w:pPr>
          </w:p>
        </w:tc>
      </w:tr>
      <w:tr w:rsidR="004E7697" w14:paraId="333183EE" w14:textId="77777777">
        <w:tc>
          <w:tcPr>
            <w:tcW w:w="2440" w:type="dxa"/>
            <w:tcBorders>
              <w:bottom w:val="dashed" w:sz="4" w:space="0" w:color="6E6E6E"/>
              <w:right w:val="single" w:sz="4" w:space="0" w:color="6E6E6E"/>
            </w:tcBorders>
          </w:tcPr>
          <w:p w14:paraId="63E6F283" w14:textId="77777777" w:rsidR="004E7697" w:rsidRDefault="002B5C49">
            <w:pPr>
              <w:pStyle w:val="ProductList-TableBody"/>
              <w:rPr>
                <w:rtl/>
              </w:rPr>
            </w:pPr>
            <w:r>
              <w:rPr>
                <w:rtl/>
              </w:rPr>
              <w:t>Advanced Threat Analytics</w:t>
            </w:r>
          </w:p>
        </w:tc>
        <w:tc>
          <w:tcPr>
            <w:tcW w:w="5020" w:type="dxa"/>
            <w:tcBorders>
              <w:left w:val="single" w:sz="4" w:space="0" w:color="6E6E6E"/>
              <w:bottom w:val="dashed" w:sz="4" w:space="0" w:color="6E6E6E"/>
              <w:right w:val="single" w:sz="4" w:space="0" w:color="6E6E6E"/>
            </w:tcBorders>
          </w:tcPr>
          <w:p w14:paraId="2DF26A4D" w14:textId="77777777" w:rsidR="004E7697" w:rsidRDefault="002B5C49">
            <w:pPr>
              <w:pStyle w:val="ProductList-TableBody"/>
              <w:rPr>
                <w:rtl/>
              </w:rPr>
            </w:pPr>
            <w:r>
              <w:rPr>
                <w:rtl/>
              </w:rPr>
              <w:t>Advanced Threat Analytics</w:t>
            </w:r>
          </w:p>
        </w:tc>
        <w:tc>
          <w:tcPr>
            <w:tcW w:w="2940" w:type="dxa"/>
            <w:tcBorders>
              <w:left w:val="single" w:sz="4" w:space="0" w:color="6E6E6E"/>
              <w:bottom w:val="dashed" w:sz="4" w:space="0" w:color="6E6E6E"/>
              <w:right w:val="single" w:sz="4" w:space="0" w:color="6E6E6E"/>
            </w:tcBorders>
          </w:tcPr>
          <w:p w14:paraId="47E4D63A" w14:textId="77777777" w:rsidR="004E7697" w:rsidRDefault="002B5C49">
            <w:pPr>
              <w:pStyle w:val="ProductList-TableBody"/>
              <w:rPr>
                <w:rtl/>
              </w:rPr>
            </w:pPr>
            <w:r>
              <w:rPr>
                <w:rtl/>
              </w:rPr>
              <w:t>OVS-ES، School، EES</w:t>
            </w:r>
          </w:p>
        </w:tc>
        <w:tc>
          <w:tcPr>
            <w:tcW w:w="1600" w:type="dxa"/>
            <w:tcBorders>
              <w:left w:val="single" w:sz="4" w:space="0" w:color="6E6E6E"/>
              <w:bottom w:val="dashed" w:sz="4" w:space="0" w:color="6E6E6E"/>
              <w:right w:val="none" w:sz="4" w:space="0" w:color="6E6E6E"/>
            </w:tcBorders>
          </w:tcPr>
          <w:p w14:paraId="30FB4923" w14:textId="77777777" w:rsidR="004E7697" w:rsidRDefault="002B5C49">
            <w:pPr>
              <w:pStyle w:val="ProductList-TableBody"/>
              <w:rPr>
                <w:rtl/>
              </w:rPr>
            </w:pPr>
            <w:r>
              <w:rPr>
                <w:rtl/>
              </w:rPr>
              <w:t>15</w:t>
            </w:r>
          </w:p>
        </w:tc>
      </w:tr>
      <w:tr w:rsidR="004E7697" w14:paraId="1DE5B777" w14:textId="77777777">
        <w:tc>
          <w:tcPr>
            <w:tcW w:w="2440" w:type="dxa"/>
            <w:tcBorders>
              <w:top w:val="dashed" w:sz="4" w:space="0" w:color="6E6E6E"/>
              <w:bottom w:val="dashed" w:sz="4" w:space="0" w:color="6E6E6E"/>
              <w:right w:val="single" w:sz="4" w:space="0" w:color="6E6E6E"/>
            </w:tcBorders>
          </w:tcPr>
          <w:p w14:paraId="0D9F0E7E" w14:textId="77777777" w:rsidR="004E7697" w:rsidRDefault="002B5C49">
            <w:pPr>
              <w:pStyle w:val="ProductList-TableBody"/>
              <w:rPr>
                <w:rtl/>
              </w:rPr>
            </w:pPr>
            <w:r>
              <w:rPr>
                <w:rtl/>
              </w:rP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29FBA0C3" w14:textId="77777777" w:rsidR="004E7697" w:rsidRDefault="002B5C49">
            <w:pPr>
              <w:pStyle w:val="ProductList-TableBody"/>
              <w:rPr>
                <w:rtl/>
              </w:rPr>
            </w:pPr>
            <w:r>
              <w:rPr>
                <w:rtl/>
              </w:rP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35531A07" w14:textId="77777777" w:rsidR="004E7697" w:rsidRDefault="002B5C49">
            <w:pPr>
              <w:pStyle w:val="ProductList-TableBody"/>
              <w:rPr>
                <w:rtl/>
              </w:rPr>
            </w:pPr>
            <w:r>
              <w:rPr>
                <w:rtl/>
              </w:rP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501A596E" w14:textId="77777777" w:rsidR="004E7697" w:rsidRDefault="002B5C49">
            <w:pPr>
              <w:pStyle w:val="ProductList-TableBody"/>
              <w:rPr>
                <w:rtl/>
              </w:rPr>
            </w:pPr>
            <w:r>
              <w:rPr>
                <w:rtl/>
              </w:rPr>
              <w:t>15</w:t>
            </w:r>
          </w:p>
        </w:tc>
      </w:tr>
      <w:tr w:rsidR="004E7697" w14:paraId="2441CBFB" w14:textId="77777777">
        <w:tc>
          <w:tcPr>
            <w:tcW w:w="2440" w:type="dxa"/>
            <w:tcBorders>
              <w:top w:val="dashed" w:sz="4" w:space="0" w:color="6E6E6E"/>
              <w:bottom w:val="dashed" w:sz="4" w:space="0" w:color="6E6E6E"/>
              <w:right w:val="single" w:sz="4" w:space="0" w:color="6E6E6E"/>
            </w:tcBorders>
          </w:tcPr>
          <w:p w14:paraId="10BC164B" w14:textId="77777777" w:rsidR="004E7697" w:rsidRDefault="002B5C49">
            <w:pPr>
              <w:pStyle w:val="ProductList-TableBody"/>
              <w:rPr>
                <w:rtl/>
              </w:rPr>
            </w:pPr>
            <w:r>
              <w:rPr>
                <w:rtl/>
              </w:rP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1AAFE85B" w14:textId="77777777" w:rsidR="004E7697" w:rsidRDefault="002B5C49">
            <w:pPr>
              <w:pStyle w:val="ProductList-TableBody"/>
              <w:rPr>
                <w:rtl/>
              </w:rPr>
            </w:pPr>
            <w:r>
              <w:rPr>
                <w:rtl/>
              </w:rP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6971ABDF" w14:textId="77777777" w:rsidR="004E7697" w:rsidRDefault="002B5C49">
            <w:pPr>
              <w:pStyle w:val="ProductList-TableBody"/>
              <w:rPr>
                <w:rtl/>
              </w:rPr>
            </w:pPr>
            <w:r>
              <w:rPr>
                <w:rtl/>
              </w:rP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48DB686C" w14:textId="77777777" w:rsidR="004E7697" w:rsidRDefault="002B5C49">
            <w:pPr>
              <w:pStyle w:val="ProductList-TableBody"/>
              <w:rPr>
                <w:rtl/>
              </w:rPr>
            </w:pPr>
            <w:r>
              <w:rPr>
                <w:rtl/>
              </w:rPr>
              <w:t>15</w:t>
            </w:r>
          </w:p>
        </w:tc>
      </w:tr>
      <w:tr w:rsidR="004E7697" w14:paraId="7694B1F4" w14:textId="77777777">
        <w:tc>
          <w:tcPr>
            <w:tcW w:w="2440" w:type="dxa"/>
            <w:tcBorders>
              <w:top w:val="dashed" w:sz="4" w:space="0" w:color="6E6E6E"/>
              <w:bottom w:val="dashed" w:sz="4" w:space="0" w:color="6E6E6E"/>
              <w:right w:val="single" w:sz="4" w:space="0" w:color="6E6E6E"/>
            </w:tcBorders>
          </w:tcPr>
          <w:p w14:paraId="0B3B205F" w14:textId="77777777" w:rsidR="004E7697" w:rsidRDefault="002B5C49">
            <w:pPr>
              <w:pStyle w:val="ProductList-TableBody"/>
              <w:rPr>
                <w:rtl/>
              </w:rPr>
            </w:pPr>
            <w:r>
              <w:rPr>
                <w:rtl/>
              </w:rPr>
              <w:t>Desktop Education</w:t>
            </w:r>
          </w:p>
        </w:tc>
        <w:tc>
          <w:tcPr>
            <w:tcW w:w="5020" w:type="dxa"/>
            <w:tcBorders>
              <w:top w:val="dashed" w:sz="4" w:space="0" w:color="6E6E6E"/>
              <w:left w:val="single" w:sz="4" w:space="0" w:color="6E6E6E"/>
              <w:bottom w:val="dashed" w:sz="4" w:space="0" w:color="6E6E6E"/>
              <w:right w:val="single" w:sz="4" w:space="0" w:color="6E6E6E"/>
            </w:tcBorders>
          </w:tcPr>
          <w:p w14:paraId="76559B39" w14:textId="77777777" w:rsidR="004E7697" w:rsidRDefault="002B5C49">
            <w:pPr>
              <w:pStyle w:val="ProductList-TableBody"/>
              <w:rPr>
                <w:rtl/>
              </w:rPr>
            </w:pPr>
            <w:r>
              <w:rPr>
                <w:rtl/>
              </w:rPr>
              <w:t>تطبيقات Microsoft 365 Apps for enterprise وترقية Windows 10 Education</w:t>
            </w:r>
          </w:p>
        </w:tc>
        <w:tc>
          <w:tcPr>
            <w:tcW w:w="2940" w:type="dxa"/>
            <w:tcBorders>
              <w:top w:val="dashed" w:sz="4" w:space="0" w:color="6E6E6E"/>
              <w:left w:val="single" w:sz="4" w:space="0" w:color="6E6E6E"/>
              <w:bottom w:val="dashed" w:sz="4" w:space="0" w:color="6E6E6E"/>
              <w:right w:val="single" w:sz="4" w:space="0" w:color="6E6E6E"/>
            </w:tcBorders>
          </w:tcPr>
          <w:p w14:paraId="4D30DB2F" w14:textId="77777777" w:rsidR="004E7697" w:rsidRDefault="002B5C49">
            <w:pPr>
              <w:pStyle w:val="ProductList-TableBody"/>
              <w:rPr>
                <w:rtl/>
              </w:rPr>
            </w:pPr>
            <w:r>
              <w:rPr>
                <w:rtl/>
              </w:rPr>
              <w:t>OVS-ES، School، EES (قبل 2017)</w:t>
            </w:r>
          </w:p>
        </w:tc>
        <w:tc>
          <w:tcPr>
            <w:tcW w:w="1600" w:type="dxa"/>
            <w:tcBorders>
              <w:top w:val="dashed" w:sz="4" w:space="0" w:color="6E6E6E"/>
              <w:left w:val="single" w:sz="4" w:space="0" w:color="6E6E6E"/>
              <w:bottom w:val="dashed" w:sz="4" w:space="0" w:color="6E6E6E"/>
              <w:right w:val="none" w:sz="4" w:space="0" w:color="6E6E6E"/>
            </w:tcBorders>
          </w:tcPr>
          <w:p w14:paraId="66556F1E" w14:textId="77777777" w:rsidR="004E7697" w:rsidRDefault="002B5C49">
            <w:pPr>
              <w:pStyle w:val="ProductList-TableBody"/>
              <w:rPr>
                <w:rtl/>
              </w:rPr>
            </w:pPr>
            <w:r>
              <w:rPr>
                <w:rtl/>
              </w:rPr>
              <w:t>40</w:t>
            </w:r>
          </w:p>
        </w:tc>
      </w:tr>
      <w:tr w:rsidR="004E7697" w14:paraId="0707C06B" w14:textId="77777777">
        <w:tc>
          <w:tcPr>
            <w:tcW w:w="2440" w:type="dxa"/>
            <w:tcBorders>
              <w:top w:val="dashed" w:sz="4" w:space="0" w:color="6E6E6E"/>
              <w:bottom w:val="dashed" w:sz="4" w:space="0" w:color="6E6E6E"/>
              <w:right w:val="single" w:sz="4" w:space="0" w:color="6E6E6E"/>
            </w:tcBorders>
          </w:tcPr>
          <w:p w14:paraId="417BD899" w14:textId="77777777" w:rsidR="004E7697" w:rsidRDefault="002B5C49">
            <w:pPr>
              <w:pStyle w:val="ProductList-TableBody"/>
              <w:rPr>
                <w:rtl/>
              </w:rPr>
            </w:pPr>
            <w:r>
              <w:rPr>
                <w:rtl/>
              </w:rPr>
              <w:t>Enterprise Mobility + Security A3/E3</w:t>
            </w:r>
          </w:p>
        </w:tc>
        <w:tc>
          <w:tcPr>
            <w:tcW w:w="5020" w:type="dxa"/>
            <w:tcBorders>
              <w:top w:val="dashed" w:sz="4" w:space="0" w:color="6E6E6E"/>
              <w:left w:val="single" w:sz="4" w:space="0" w:color="6E6E6E"/>
              <w:bottom w:val="dashed" w:sz="4" w:space="0" w:color="6E6E6E"/>
              <w:right w:val="single" w:sz="4" w:space="0" w:color="6E6E6E"/>
            </w:tcBorders>
          </w:tcPr>
          <w:p w14:paraId="47314245" w14:textId="77777777" w:rsidR="004E7697" w:rsidRDefault="002B5C49">
            <w:pPr>
              <w:pStyle w:val="ProductList-TableBody"/>
              <w:rPr>
                <w:rtl/>
              </w:rPr>
            </w:pPr>
            <w:r>
              <w:rPr>
                <w:rtl/>
              </w:rPr>
              <w:t>Azure Active Directory Premium Plan 1‏، Advanced Threat Analytics‏، 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47C81EFE" w14:textId="77777777" w:rsidR="004E7697" w:rsidRDefault="002B5C49">
            <w:pPr>
              <w:pStyle w:val="ProductList-TableBody"/>
              <w:rPr>
                <w:rtl/>
              </w:rPr>
            </w:pPr>
            <w:r>
              <w:rPr>
                <w:rtl/>
              </w:rPr>
              <w:t>OVS-ES‏، EES‏، CSP</w:t>
            </w:r>
          </w:p>
        </w:tc>
        <w:tc>
          <w:tcPr>
            <w:tcW w:w="1600" w:type="dxa"/>
            <w:tcBorders>
              <w:top w:val="dashed" w:sz="4" w:space="0" w:color="6E6E6E"/>
              <w:left w:val="single" w:sz="4" w:space="0" w:color="6E6E6E"/>
              <w:bottom w:val="dashed" w:sz="4" w:space="0" w:color="6E6E6E"/>
              <w:right w:val="none" w:sz="4" w:space="0" w:color="6E6E6E"/>
            </w:tcBorders>
          </w:tcPr>
          <w:p w14:paraId="6359CC84" w14:textId="77777777" w:rsidR="004E7697" w:rsidRDefault="002B5C49">
            <w:pPr>
              <w:pStyle w:val="ProductList-TableBody"/>
              <w:rPr>
                <w:rtl/>
              </w:rPr>
            </w:pPr>
            <w:r>
              <w:rPr>
                <w:rtl/>
              </w:rPr>
              <w:t>40</w:t>
            </w:r>
          </w:p>
        </w:tc>
      </w:tr>
      <w:tr w:rsidR="004E7697" w14:paraId="7FDCE3CF" w14:textId="77777777">
        <w:tc>
          <w:tcPr>
            <w:tcW w:w="2440" w:type="dxa"/>
            <w:tcBorders>
              <w:top w:val="dashed" w:sz="4" w:space="0" w:color="6E6E6E"/>
              <w:bottom w:val="dashed" w:sz="4" w:space="0" w:color="6E6E6E"/>
              <w:right w:val="single" w:sz="4" w:space="0" w:color="6E6E6E"/>
            </w:tcBorders>
          </w:tcPr>
          <w:p w14:paraId="4F6D81E4" w14:textId="77777777" w:rsidR="004E7697" w:rsidRDefault="002B5C49">
            <w:pPr>
              <w:pStyle w:val="ProductList-TableBody"/>
              <w:rPr>
                <w:rtl/>
              </w:rPr>
            </w:pPr>
            <w:r>
              <w:rPr>
                <w:rtl/>
              </w:rPr>
              <w:t>Enterprise Mobility + Security A5/E5</w:t>
            </w:r>
          </w:p>
        </w:tc>
        <w:tc>
          <w:tcPr>
            <w:tcW w:w="5020" w:type="dxa"/>
            <w:tcBorders>
              <w:top w:val="dashed" w:sz="4" w:space="0" w:color="6E6E6E"/>
              <w:left w:val="single" w:sz="4" w:space="0" w:color="6E6E6E"/>
              <w:bottom w:val="dashed" w:sz="4" w:space="0" w:color="6E6E6E"/>
              <w:right w:val="single" w:sz="4" w:space="0" w:color="6E6E6E"/>
            </w:tcBorders>
          </w:tcPr>
          <w:p w14:paraId="371CEA6F" w14:textId="77777777" w:rsidR="004E7697" w:rsidRDefault="002B5C49">
            <w:pPr>
              <w:pStyle w:val="ProductList-TableBody"/>
              <w:rPr>
                <w:rtl/>
              </w:rPr>
            </w:pPr>
            <w:r>
              <w:rPr>
                <w:rtl/>
              </w:rPr>
              <w:t>ميزة استخدام الطالب لـ Enterprise Mobility + Security A3 وMicrosoft Defender for Identity والخطة 2 لـ Azure Active Directory Premium وMicrosoft Cloud App Security</w:t>
            </w:r>
          </w:p>
        </w:tc>
        <w:tc>
          <w:tcPr>
            <w:tcW w:w="2940" w:type="dxa"/>
            <w:tcBorders>
              <w:top w:val="dashed" w:sz="4" w:space="0" w:color="6E6E6E"/>
              <w:left w:val="single" w:sz="4" w:space="0" w:color="6E6E6E"/>
              <w:bottom w:val="dashed" w:sz="4" w:space="0" w:color="6E6E6E"/>
              <w:right w:val="single" w:sz="4" w:space="0" w:color="6E6E6E"/>
            </w:tcBorders>
          </w:tcPr>
          <w:p w14:paraId="6B5A7FA9" w14:textId="77777777" w:rsidR="004E7697" w:rsidRDefault="002B5C49">
            <w:pPr>
              <w:pStyle w:val="ProductList-TableBody"/>
              <w:rPr>
                <w:rtl/>
              </w:rPr>
            </w:pPr>
            <w:r>
              <w:rPr>
                <w:rtl/>
              </w:rPr>
              <w:t>OVS-ES،‏ EES،‏ CSP</w:t>
            </w:r>
          </w:p>
        </w:tc>
        <w:tc>
          <w:tcPr>
            <w:tcW w:w="1600" w:type="dxa"/>
            <w:tcBorders>
              <w:top w:val="dashed" w:sz="4" w:space="0" w:color="6E6E6E"/>
              <w:left w:val="single" w:sz="4" w:space="0" w:color="6E6E6E"/>
              <w:bottom w:val="dashed" w:sz="4" w:space="0" w:color="6E6E6E"/>
              <w:right w:val="none" w:sz="4" w:space="0" w:color="6E6E6E"/>
            </w:tcBorders>
          </w:tcPr>
          <w:p w14:paraId="09E06059" w14:textId="77777777" w:rsidR="004E7697" w:rsidRDefault="002B5C49">
            <w:pPr>
              <w:pStyle w:val="ProductList-TableBody"/>
              <w:rPr>
                <w:rtl/>
              </w:rPr>
            </w:pPr>
            <w:r>
              <w:rPr>
                <w:rtl/>
              </w:rPr>
              <w:t>40</w:t>
            </w:r>
          </w:p>
        </w:tc>
      </w:tr>
      <w:tr w:rsidR="004E7697" w14:paraId="58EA2588" w14:textId="77777777">
        <w:tc>
          <w:tcPr>
            <w:tcW w:w="2440" w:type="dxa"/>
            <w:tcBorders>
              <w:top w:val="dashed" w:sz="4" w:space="0" w:color="6E6E6E"/>
              <w:bottom w:val="dashed" w:sz="4" w:space="0" w:color="6E6E6E"/>
              <w:right w:val="single" w:sz="4" w:space="0" w:color="6E6E6E"/>
            </w:tcBorders>
          </w:tcPr>
          <w:p w14:paraId="581C8637" w14:textId="77777777" w:rsidR="004E7697" w:rsidRDefault="002B5C49">
            <w:pPr>
              <w:pStyle w:val="ProductList-TableBody"/>
              <w:rPr>
                <w:rtl/>
              </w:rPr>
            </w:pPr>
            <w:r>
              <w:rPr>
                <w:rtl/>
              </w:rP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5955DC4C" w14:textId="77777777" w:rsidR="004E7697" w:rsidRDefault="002B5C49">
            <w:pPr>
              <w:pStyle w:val="ProductList-TableBody"/>
              <w:rPr>
                <w:rtl/>
              </w:rPr>
            </w:pPr>
            <w:r>
              <w:rPr>
                <w:rtl/>
              </w:rPr>
              <w:t>ميزة استخدام الطالب Office 365 A3 وEnterprise Mobility + ميزة استخدام الطالب Security A3 وميزة استخدام الطالب Windows 10 Education A3 وميزة استخدام الطالب Benefit2 وMinecraft: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4DF1342A" w14:textId="77777777" w:rsidR="004E7697" w:rsidRDefault="002B5C49">
            <w:pPr>
              <w:pStyle w:val="ProductList-TableBody"/>
              <w:rPr>
                <w:rtl/>
              </w:rPr>
            </w:pPr>
            <w:r>
              <w:rPr>
                <w:rtl/>
              </w:rPr>
              <w:t>EES، CSP</w:t>
            </w:r>
          </w:p>
        </w:tc>
        <w:tc>
          <w:tcPr>
            <w:tcW w:w="1600" w:type="dxa"/>
            <w:tcBorders>
              <w:top w:val="dashed" w:sz="4" w:space="0" w:color="6E6E6E"/>
              <w:left w:val="single" w:sz="4" w:space="0" w:color="6E6E6E"/>
              <w:bottom w:val="dashed" w:sz="4" w:space="0" w:color="6E6E6E"/>
              <w:right w:val="none" w:sz="4" w:space="0" w:color="6E6E6E"/>
            </w:tcBorders>
          </w:tcPr>
          <w:p w14:paraId="396AFFF5" w14:textId="77777777" w:rsidR="004E7697" w:rsidRDefault="002B5C49">
            <w:pPr>
              <w:pStyle w:val="ProductList-TableBody"/>
              <w:rPr>
                <w:rtl/>
              </w:rPr>
            </w:pPr>
            <w:r>
              <w:rPr>
                <w:rtl/>
              </w:rPr>
              <w:t>40</w:t>
            </w:r>
          </w:p>
        </w:tc>
      </w:tr>
      <w:tr w:rsidR="004E7697" w14:paraId="3CC4A8D8" w14:textId="77777777">
        <w:tc>
          <w:tcPr>
            <w:tcW w:w="2440" w:type="dxa"/>
            <w:tcBorders>
              <w:top w:val="dashed" w:sz="4" w:space="0" w:color="6E6E6E"/>
              <w:left w:val="none" w:sz="4" w:space="0" w:color="6E6E6E"/>
              <w:bottom w:val="dashed" w:sz="4" w:space="0" w:color="6E6E6E"/>
              <w:right w:val="single" w:sz="4" w:space="0" w:color="6E6E6E"/>
            </w:tcBorders>
          </w:tcPr>
          <w:p w14:paraId="29AEAFD8" w14:textId="77777777" w:rsidR="004E7697" w:rsidRDefault="002B5C49">
            <w:pPr>
              <w:pStyle w:val="ProductList-TableBody"/>
              <w:rPr>
                <w:rtl/>
              </w:rPr>
            </w:pPr>
            <w:r>
              <w:rPr>
                <w:rtl/>
              </w:rP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2D9CB85A" w14:textId="77777777" w:rsidR="004E7697" w:rsidRDefault="002B5C49">
            <w:pPr>
              <w:pStyle w:val="ProductList-TableBody"/>
              <w:rPr>
                <w:rtl/>
              </w:rPr>
            </w:pPr>
            <w:r>
              <w:rPr>
                <w:rtl/>
              </w:rPr>
              <w:t>ميزة استخدام الطالب Office 365 A5 وميزة استخدام الطالب Enterprise Mobility + Security A5 وميزة استخدام الطالب Windows 10 Education A3 وMinecraft: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70592816" w14:textId="77777777" w:rsidR="004E7697" w:rsidRDefault="002B5C49">
            <w:pPr>
              <w:pStyle w:val="ProductList-TableBody"/>
              <w:rPr>
                <w:rtl/>
              </w:rPr>
            </w:pPr>
            <w:r>
              <w:rPr>
                <w:rtl/>
              </w:rPr>
              <w:t>EES، CSP</w:t>
            </w:r>
          </w:p>
        </w:tc>
        <w:tc>
          <w:tcPr>
            <w:tcW w:w="1600" w:type="dxa"/>
            <w:tcBorders>
              <w:top w:val="dashed" w:sz="4" w:space="0" w:color="6E6E6E"/>
              <w:left w:val="single" w:sz="4" w:space="0" w:color="6E6E6E"/>
              <w:bottom w:val="dashed" w:sz="4" w:space="0" w:color="6E6E6E"/>
              <w:right w:val="none" w:sz="4" w:space="0" w:color="6E6E6E"/>
            </w:tcBorders>
          </w:tcPr>
          <w:p w14:paraId="2763DA91" w14:textId="77777777" w:rsidR="004E7697" w:rsidRDefault="002B5C49">
            <w:pPr>
              <w:pStyle w:val="ProductList-TableBody"/>
              <w:rPr>
                <w:rtl/>
              </w:rPr>
            </w:pPr>
            <w:r>
              <w:rPr>
                <w:rtl/>
              </w:rPr>
              <w:t>40</w:t>
            </w:r>
          </w:p>
        </w:tc>
      </w:tr>
      <w:tr w:rsidR="004E7697" w14:paraId="14D92E56" w14:textId="77777777">
        <w:tc>
          <w:tcPr>
            <w:tcW w:w="2440" w:type="dxa"/>
            <w:tcBorders>
              <w:top w:val="dashed" w:sz="4" w:space="0" w:color="6E6E6E"/>
              <w:left w:val="none" w:sz="4" w:space="0" w:color="6E6E6E"/>
              <w:bottom w:val="dashed" w:sz="4" w:space="0" w:color="6E6E6E"/>
              <w:right w:val="single" w:sz="4" w:space="0" w:color="6E6E6E"/>
            </w:tcBorders>
          </w:tcPr>
          <w:p w14:paraId="5F8E3AD6" w14:textId="77777777" w:rsidR="004E7697" w:rsidRDefault="002B5C49">
            <w:pPr>
              <w:pStyle w:val="ProductList-TableBody"/>
              <w:rPr>
                <w:rtl/>
              </w:rPr>
            </w:pPr>
            <w:r>
              <w:rPr>
                <w:rtl/>
              </w:rPr>
              <w:t>Microsoft 365 A5 Security</w:t>
            </w:r>
          </w:p>
        </w:tc>
        <w:tc>
          <w:tcPr>
            <w:tcW w:w="5020" w:type="dxa"/>
            <w:tcBorders>
              <w:top w:val="dashed" w:sz="4" w:space="0" w:color="6E6E6E"/>
              <w:left w:val="single" w:sz="4" w:space="0" w:color="6E6E6E"/>
              <w:bottom w:val="dashed" w:sz="4" w:space="0" w:color="6E6E6E"/>
              <w:right w:val="single" w:sz="4" w:space="0" w:color="6E6E6E"/>
            </w:tcBorders>
          </w:tcPr>
          <w:p w14:paraId="6E7411CF" w14:textId="77777777" w:rsidR="004E7697" w:rsidRDefault="002B5C49">
            <w:pPr>
              <w:pStyle w:val="ProductList-TableBody"/>
              <w:rPr>
                <w:rtl/>
              </w:rPr>
            </w:pPr>
            <w:r>
              <w:rPr>
                <w:rtl/>
              </w:rPr>
              <w:t>Microsoft Defender for Office 365 الخطة 1، Azure Active Directory Premium الخطة 2</w:t>
            </w:r>
          </w:p>
        </w:tc>
        <w:tc>
          <w:tcPr>
            <w:tcW w:w="2940" w:type="dxa"/>
            <w:tcBorders>
              <w:top w:val="dashed" w:sz="4" w:space="0" w:color="6E6E6E"/>
              <w:left w:val="single" w:sz="4" w:space="0" w:color="6E6E6E"/>
              <w:bottom w:val="dashed" w:sz="4" w:space="0" w:color="6E6E6E"/>
              <w:right w:val="single" w:sz="4" w:space="0" w:color="6E6E6E"/>
            </w:tcBorders>
          </w:tcPr>
          <w:p w14:paraId="75DC2BE1" w14:textId="77777777" w:rsidR="004E7697" w:rsidRDefault="002B5C49">
            <w:pPr>
              <w:pStyle w:val="ProductList-TableBody"/>
              <w:rPr>
                <w:rtl/>
              </w:rPr>
            </w:pPr>
            <w:r>
              <w:rPr>
                <w:rtl/>
              </w:rPr>
              <w:t>EES، CSP</w:t>
            </w:r>
          </w:p>
        </w:tc>
        <w:tc>
          <w:tcPr>
            <w:tcW w:w="1600" w:type="dxa"/>
            <w:tcBorders>
              <w:top w:val="dashed" w:sz="4" w:space="0" w:color="6E6E6E"/>
              <w:left w:val="single" w:sz="4" w:space="0" w:color="6E6E6E"/>
              <w:bottom w:val="dashed" w:sz="4" w:space="0" w:color="6E6E6E"/>
              <w:right w:val="none" w:sz="4" w:space="0" w:color="6E6E6E"/>
            </w:tcBorders>
          </w:tcPr>
          <w:p w14:paraId="1A8C5658" w14:textId="77777777" w:rsidR="004E7697" w:rsidRDefault="002B5C49">
            <w:pPr>
              <w:pStyle w:val="ProductList-TableBody"/>
              <w:rPr>
                <w:rtl/>
              </w:rPr>
            </w:pPr>
            <w:r>
              <w:rPr>
                <w:rtl/>
              </w:rPr>
              <w:t>40</w:t>
            </w:r>
          </w:p>
        </w:tc>
      </w:tr>
      <w:tr w:rsidR="004E7697" w14:paraId="5F670157" w14:textId="77777777">
        <w:tc>
          <w:tcPr>
            <w:tcW w:w="2440" w:type="dxa"/>
            <w:tcBorders>
              <w:top w:val="dashed" w:sz="4" w:space="0" w:color="6E6E6E"/>
              <w:bottom w:val="dashed" w:sz="4" w:space="0" w:color="6E6E6E"/>
              <w:right w:val="single" w:sz="4" w:space="0" w:color="6E6E6E"/>
            </w:tcBorders>
          </w:tcPr>
          <w:p w14:paraId="6AD34DD7" w14:textId="77777777" w:rsidR="004E7697" w:rsidRDefault="002B5C49">
            <w:pPr>
              <w:pStyle w:val="ProductList-TableBody"/>
              <w:rPr>
                <w:rtl/>
              </w:rPr>
            </w:pPr>
            <w:r>
              <w:rPr>
                <w:rtl/>
              </w:rP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475E1E93" w14:textId="77777777" w:rsidR="004E7697" w:rsidRDefault="002B5C49">
            <w:pPr>
              <w:pStyle w:val="ProductList-TableBody"/>
              <w:rPr>
                <w:rtl/>
              </w:rPr>
            </w:pPr>
            <w:r>
              <w:rPr>
                <w:rtl/>
              </w:rP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00C7D5C8" w14:textId="77777777" w:rsidR="004E7697" w:rsidRDefault="002B5C49">
            <w:pPr>
              <w:pStyle w:val="ProductList-TableBody"/>
              <w:rPr>
                <w:rtl/>
              </w:rPr>
            </w:pPr>
            <w:r>
              <w:rPr>
                <w:rtl/>
              </w:rPr>
              <w:t>OVS-ES،‏ EES،‏ CSP</w:t>
            </w:r>
          </w:p>
        </w:tc>
        <w:tc>
          <w:tcPr>
            <w:tcW w:w="1600" w:type="dxa"/>
            <w:tcBorders>
              <w:top w:val="dashed" w:sz="4" w:space="0" w:color="6E6E6E"/>
              <w:left w:val="single" w:sz="4" w:space="0" w:color="6E6E6E"/>
              <w:bottom w:val="dashed" w:sz="4" w:space="0" w:color="6E6E6E"/>
              <w:right w:val="none" w:sz="4" w:space="0" w:color="6E6E6E"/>
            </w:tcBorders>
          </w:tcPr>
          <w:p w14:paraId="0D610E1C" w14:textId="77777777" w:rsidR="004E7697" w:rsidRDefault="002B5C49">
            <w:pPr>
              <w:pStyle w:val="ProductList-TableBody"/>
              <w:rPr>
                <w:rtl/>
              </w:rPr>
            </w:pPr>
            <w:r>
              <w:rPr>
                <w:rtl/>
              </w:rPr>
              <w:t>15</w:t>
            </w:r>
          </w:p>
        </w:tc>
      </w:tr>
      <w:tr w:rsidR="004E7697" w14:paraId="377BC4B1" w14:textId="77777777">
        <w:tc>
          <w:tcPr>
            <w:tcW w:w="2440" w:type="dxa"/>
            <w:tcBorders>
              <w:top w:val="dashed" w:sz="4" w:space="0" w:color="6E6E6E"/>
              <w:bottom w:val="dashed" w:sz="4" w:space="0" w:color="6E6E6E"/>
              <w:right w:val="single" w:sz="4" w:space="0" w:color="6E6E6E"/>
            </w:tcBorders>
          </w:tcPr>
          <w:p w14:paraId="0DAB62A7" w14:textId="77777777" w:rsidR="004E7697" w:rsidRDefault="002B5C49">
            <w:pPr>
              <w:pStyle w:val="ProductList-TableBody"/>
              <w:rPr>
                <w:rtl/>
              </w:rPr>
            </w:pPr>
            <w:r>
              <w:rPr>
                <w:rtl/>
              </w:rP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02F45C04" w14:textId="77777777" w:rsidR="004E7697" w:rsidRDefault="002B5C49">
            <w:pPr>
              <w:pStyle w:val="ProductList-TableBody"/>
              <w:rPr>
                <w:rtl/>
              </w:rPr>
            </w:pPr>
            <w:r>
              <w:rPr>
                <w:rtl/>
              </w:rP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737AB388" w14:textId="77777777" w:rsidR="004E7697" w:rsidRDefault="002B5C49">
            <w:pPr>
              <w:pStyle w:val="ProductList-TableBody"/>
              <w:rPr>
                <w:rtl/>
              </w:rPr>
            </w:pPr>
            <w:r>
              <w:rPr>
                <w:rtl/>
              </w:rPr>
              <w:t>EES</w:t>
            </w:r>
          </w:p>
        </w:tc>
        <w:tc>
          <w:tcPr>
            <w:tcW w:w="1600" w:type="dxa"/>
            <w:tcBorders>
              <w:top w:val="dashed" w:sz="4" w:space="0" w:color="6E6E6E"/>
              <w:left w:val="single" w:sz="4" w:space="0" w:color="6E6E6E"/>
              <w:bottom w:val="dashed" w:sz="4" w:space="0" w:color="6E6E6E"/>
              <w:right w:val="none" w:sz="4" w:space="0" w:color="6E6E6E"/>
            </w:tcBorders>
          </w:tcPr>
          <w:p w14:paraId="45465D72" w14:textId="77777777" w:rsidR="004E7697" w:rsidRDefault="002B5C49">
            <w:pPr>
              <w:pStyle w:val="ProductList-TableBody"/>
              <w:rPr>
                <w:rtl/>
              </w:rPr>
            </w:pPr>
            <w:r>
              <w:rPr>
                <w:rtl/>
              </w:rPr>
              <w:t>15</w:t>
            </w:r>
          </w:p>
        </w:tc>
      </w:tr>
      <w:tr w:rsidR="004E7697" w14:paraId="45B86764" w14:textId="77777777">
        <w:tc>
          <w:tcPr>
            <w:tcW w:w="2440" w:type="dxa"/>
            <w:tcBorders>
              <w:top w:val="dashed" w:sz="4" w:space="0" w:color="6E6E6E"/>
              <w:bottom w:val="dashed" w:sz="4" w:space="0" w:color="6E6E6E"/>
              <w:right w:val="single" w:sz="4" w:space="0" w:color="6E6E6E"/>
            </w:tcBorders>
          </w:tcPr>
          <w:p w14:paraId="223591D2" w14:textId="77777777" w:rsidR="004E7697" w:rsidRDefault="002B5C49">
            <w:pPr>
              <w:pStyle w:val="ProductList-TableBody"/>
              <w:rPr>
                <w:rtl/>
              </w:rPr>
            </w:pPr>
            <w:r>
              <w:rPr>
                <w:rtl/>
              </w:rPr>
              <w:t>Microsoft Defender لـ Office 365 الخطة 1 أو الخطة 2</w:t>
            </w:r>
          </w:p>
        </w:tc>
        <w:tc>
          <w:tcPr>
            <w:tcW w:w="5020" w:type="dxa"/>
            <w:tcBorders>
              <w:top w:val="dashed" w:sz="4" w:space="0" w:color="6E6E6E"/>
              <w:left w:val="single" w:sz="4" w:space="0" w:color="6E6E6E"/>
              <w:bottom w:val="dashed" w:sz="4" w:space="0" w:color="6E6E6E"/>
              <w:right w:val="single" w:sz="4" w:space="0" w:color="6E6E6E"/>
            </w:tcBorders>
          </w:tcPr>
          <w:p w14:paraId="7C27DEC1" w14:textId="77777777" w:rsidR="004E7697" w:rsidRDefault="002B5C49">
            <w:pPr>
              <w:pStyle w:val="ProductList-TableBody"/>
              <w:rPr>
                <w:rtl/>
              </w:rPr>
            </w:pPr>
            <w:r>
              <w:rPr>
                <w:rtl/>
              </w:rPr>
              <w:t>Microsoft Defender لـ Office 365 الخطة 1</w:t>
            </w:r>
          </w:p>
        </w:tc>
        <w:tc>
          <w:tcPr>
            <w:tcW w:w="2940" w:type="dxa"/>
            <w:tcBorders>
              <w:top w:val="dashed" w:sz="4" w:space="0" w:color="6E6E6E"/>
              <w:left w:val="single" w:sz="4" w:space="0" w:color="6E6E6E"/>
              <w:bottom w:val="dashed" w:sz="4" w:space="0" w:color="6E6E6E"/>
              <w:right w:val="single" w:sz="4" w:space="0" w:color="6E6E6E"/>
            </w:tcBorders>
          </w:tcPr>
          <w:p w14:paraId="20999E88" w14:textId="77777777" w:rsidR="004E7697" w:rsidRDefault="002B5C49">
            <w:pPr>
              <w:pStyle w:val="ProductList-TableBody"/>
              <w:rPr>
                <w:rtl/>
              </w:rPr>
            </w:pPr>
            <w:r>
              <w:rPr>
                <w:rtl/>
              </w:rPr>
              <w:t>OVS-ES، EES، CSP</w:t>
            </w:r>
          </w:p>
        </w:tc>
        <w:tc>
          <w:tcPr>
            <w:tcW w:w="1600" w:type="dxa"/>
            <w:tcBorders>
              <w:top w:val="dashed" w:sz="4" w:space="0" w:color="6E6E6E"/>
              <w:left w:val="single" w:sz="4" w:space="0" w:color="6E6E6E"/>
              <w:bottom w:val="dashed" w:sz="4" w:space="0" w:color="6E6E6E"/>
              <w:right w:val="none" w:sz="4" w:space="0" w:color="6E6E6E"/>
            </w:tcBorders>
          </w:tcPr>
          <w:p w14:paraId="40638A2B" w14:textId="77777777" w:rsidR="004E7697" w:rsidRDefault="002B5C49">
            <w:pPr>
              <w:pStyle w:val="ProductList-TableBody"/>
              <w:rPr>
                <w:rtl/>
              </w:rPr>
            </w:pPr>
            <w:r>
              <w:rPr>
                <w:rtl/>
              </w:rPr>
              <w:t>15</w:t>
            </w:r>
          </w:p>
        </w:tc>
      </w:tr>
      <w:tr w:rsidR="004E7697" w14:paraId="4D54C7F9" w14:textId="77777777">
        <w:tc>
          <w:tcPr>
            <w:tcW w:w="2440" w:type="dxa"/>
            <w:tcBorders>
              <w:top w:val="dashed" w:sz="4" w:space="0" w:color="6E6E6E"/>
              <w:bottom w:val="dashed" w:sz="4" w:space="0" w:color="6E6E6E"/>
              <w:right w:val="single" w:sz="4" w:space="0" w:color="6E6E6E"/>
            </w:tcBorders>
          </w:tcPr>
          <w:p w14:paraId="4E634404" w14:textId="77777777" w:rsidR="004E7697" w:rsidRDefault="002B5C49">
            <w:pPr>
              <w:pStyle w:val="ProductList-TableBody"/>
              <w:rPr>
                <w:rtl/>
              </w:rPr>
            </w:pPr>
            <w:r>
              <w:rPr>
                <w:rtl/>
              </w:rPr>
              <w:t>تطبيقات Microsoft 365 Apps for enterprise</w:t>
            </w:r>
          </w:p>
        </w:tc>
        <w:tc>
          <w:tcPr>
            <w:tcW w:w="5020" w:type="dxa"/>
            <w:tcBorders>
              <w:top w:val="dashed" w:sz="4" w:space="0" w:color="6E6E6E"/>
              <w:left w:val="single" w:sz="4" w:space="0" w:color="6E6E6E"/>
              <w:bottom w:val="dashed" w:sz="4" w:space="0" w:color="6E6E6E"/>
              <w:right w:val="single" w:sz="4" w:space="0" w:color="6E6E6E"/>
            </w:tcBorders>
          </w:tcPr>
          <w:p w14:paraId="51351B61" w14:textId="77777777" w:rsidR="004E7697" w:rsidRDefault="002B5C49">
            <w:pPr>
              <w:pStyle w:val="ProductList-TableBody"/>
              <w:rPr>
                <w:rtl/>
              </w:rPr>
            </w:pPr>
            <w:r>
              <w:rPr>
                <w:rtl/>
              </w:rPr>
              <w:t>تطبيقات 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14:paraId="7D682E7A" w14:textId="77777777" w:rsidR="004E7697" w:rsidRDefault="002B5C49">
            <w:pPr>
              <w:pStyle w:val="ProductList-TableBody"/>
              <w:rPr>
                <w:rtl/>
              </w:rPr>
            </w:pPr>
            <w:r>
              <w:rPr>
                <w:rtl/>
              </w:rP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20CC0126" w14:textId="77777777" w:rsidR="004E7697" w:rsidRDefault="002B5C49">
            <w:pPr>
              <w:pStyle w:val="ProductList-TableBody"/>
              <w:rPr>
                <w:rtl/>
              </w:rPr>
            </w:pPr>
            <w:r>
              <w:rPr>
                <w:rtl/>
              </w:rPr>
              <w:t>15</w:t>
            </w:r>
          </w:p>
        </w:tc>
      </w:tr>
      <w:tr w:rsidR="004E7697" w14:paraId="06CC8E8E" w14:textId="77777777">
        <w:tc>
          <w:tcPr>
            <w:tcW w:w="2440" w:type="dxa"/>
            <w:tcBorders>
              <w:top w:val="dashed" w:sz="4" w:space="0" w:color="6E6E6E"/>
              <w:bottom w:val="dashed" w:sz="4" w:space="0" w:color="6E6E6E"/>
              <w:right w:val="single" w:sz="4" w:space="0" w:color="6E6E6E"/>
            </w:tcBorders>
          </w:tcPr>
          <w:p w14:paraId="48888C00" w14:textId="77777777" w:rsidR="004E7697" w:rsidRDefault="002B5C49">
            <w:pPr>
              <w:pStyle w:val="ProductList-TableBody"/>
              <w:rPr>
                <w:rtl/>
              </w:rPr>
            </w:pPr>
            <w:r>
              <w:rPr>
                <w:rtl/>
              </w:rPr>
              <w:t>Office 365 A3</w:t>
            </w:r>
          </w:p>
        </w:tc>
        <w:tc>
          <w:tcPr>
            <w:tcW w:w="5020" w:type="dxa"/>
            <w:tcBorders>
              <w:top w:val="dashed" w:sz="4" w:space="0" w:color="6E6E6E"/>
              <w:left w:val="single" w:sz="4" w:space="0" w:color="6E6E6E"/>
              <w:bottom w:val="dashed" w:sz="4" w:space="0" w:color="6E6E6E"/>
              <w:right w:val="single" w:sz="4" w:space="0" w:color="6E6E6E"/>
            </w:tcBorders>
          </w:tcPr>
          <w:p w14:paraId="396FAF19" w14:textId="77777777" w:rsidR="004E7697" w:rsidRDefault="002B5C49">
            <w:pPr>
              <w:pStyle w:val="ProductList-TableBody"/>
              <w:rPr>
                <w:rtl/>
              </w:rPr>
            </w:pPr>
            <w:r>
              <w:rPr>
                <w:rtl/>
              </w:rPr>
              <w:t>Office 365 A1 وتطبيقات Microsoft 365 Apps for enterprise وOffice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0C9D166C" w14:textId="77777777" w:rsidR="004E7697" w:rsidRDefault="002B5C49">
            <w:pPr>
              <w:pStyle w:val="ProductList-TableBody"/>
              <w:rPr>
                <w:rtl/>
              </w:rPr>
            </w:pPr>
            <w:r>
              <w:rPr>
                <w:rtl/>
              </w:rPr>
              <w:t>OVS-ES، EES، CSP</w:t>
            </w:r>
          </w:p>
        </w:tc>
        <w:tc>
          <w:tcPr>
            <w:tcW w:w="1600" w:type="dxa"/>
            <w:tcBorders>
              <w:top w:val="dashed" w:sz="4" w:space="0" w:color="6E6E6E"/>
              <w:left w:val="single" w:sz="4" w:space="0" w:color="6E6E6E"/>
              <w:bottom w:val="dashed" w:sz="4" w:space="0" w:color="6E6E6E"/>
              <w:right w:val="none" w:sz="4" w:space="0" w:color="6E6E6E"/>
            </w:tcBorders>
          </w:tcPr>
          <w:p w14:paraId="0171D387" w14:textId="77777777" w:rsidR="004E7697" w:rsidRDefault="002B5C49">
            <w:pPr>
              <w:pStyle w:val="ProductList-TableBody"/>
              <w:rPr>
                <w:rtl/>
              </w:rPr>
            </w:pPr>
            <w:r>
              <w:rPr>
                <w:rtl/>
              </w:rPr>
              <w:t>40</w:t>
            </w:r>
          </w:p>
        </w:tc>
      </w:tr>
      <w:tr w:rsidR="004E7697" w14:paraId="70350AE7" w14:textId="77777777">
        <w:tc>
          <w:tcPr>
            <w:tcW w:w="2440" w:type="dxa"/>
            <w:tcBorders>
              <w:top w:val="dashed" w:sz="4" w:space="0" w:color="6E6E6E"/>
              <w:bottom w:val="dashed" w:sz="4" w:space="0" w:color="6E6E6E"/>
              <w:right w:val="single" w:sz="4" w:space="0" w:color="6E6E6E"/>
            </w:tcBorders>
          </w:tcPr>
          <w:p w14:paraId="70858D04" w14:textId="77777777" w:rsidR="004E7697" w:rsidRDefault="002B5C49">
            <w:pPr>
              <w:pStyle w:val="ProductList-TableBody"/>
              <w:rPr>
                <w:rtl/>
              </w:rPr>
            </w:pPr>
            <w:r>
              <w:rPr>
                <w:rtl/>
              </w:rPr>
              <w:t>Office 365 A5</w:t>
            </w:r>
          </w:p>
        </w:tc>
        <w:tc>
          <w:tcPr>
            <w:tcW w:w="5020" w:type="dxa"/>
            <w:tcBorders>
              <w:top w:val="dashed" w:sz="4" w:space="0" w:color="6E6E6E"/>
              <w:left w:val="single" w:sz="4" w:space="0" w:color="6E6E6E"/>
              <w:bottom w:val="dashed" w:sz="4" w:space="0" w:color="6E6E6E"/>
              <w:right w:val="single" w:sz="4" w:space="0" w:color="6E6E6E"/>
            </w:tcBorders>
          </w:tcPr>
          <w:p w14:paraId="4E7FB6F8" w14:textId="77777777" w:rsidR="004E7697" w:rsidRDefault="002B5C49">
            <w:pPr>
              <w:pStyle w:val="ProductList-TableBody"/>
              <w:rPr>
                <w:rtl/>
              </w:rPr>
            </w:pPr>
            <w:r>
              <w:rPr>
                <w:rtl/>
              </w:rPr>
              <w:t>ميزة استخدام الطالب Office 365 A3 و</w:t>
            </w:r>
            <w:r>
              <w:rPr>
                <w:rtl/>
              </w:rPr>
              <w:t>‬‏</w:t>
            </w:r>
            <w:dir w:val="rtl">
              <w:r>
                <w:rPr>
                  <w:rtl/>
                </w:rPr>
                <w:t>‎‏</w:t>
              </w:r>
              <w:dir w:val="rtl">
                <w:r>
                  <w:rPr>
                    <w:rtl/>
                  </w:rPr>
                  <w:t>Microsoft Defender for Office 365 الخطة 2</w:t>
                </w:r>
                <w:r w:rsidR="00733002">
                  <w:t>‬</w:t>
                </w:r>
                <w:r w:rsidR="00733002">
                  <w:t>‬</w:t>
                </w:r>
              </w:dir>
            </w:dir>
          </w:p>
        </w:tc>
        <w:tc>
          <w:tcPr>
            <w:tcW w:w="2940" w:type="dxa"/>
            <w:tcBorders>
              <w:top w:val="dashed" w:sz="4" w:space="0" w:color="6E6E6E"/>
              <w:left w:val="single" w:sz="4" w:space="0" w:color="6E6E6E"/>
              <w:bottom w:val="dashed" w:sz="4" w:space="0" w:color="6E6E6E"/>
              <w:right w:val="single" w:sz="4" w:space="0" w:color="6E6E6E"/>
            </w:tcBorders>
          </w:tcPr>
          <w:p w14:paraId="149B2888" w14:textId="77777777" w:rsidR="004E7697" w:rsidRDefault="002B5C49">
            <w:pPr>
              <w:pStyle w:val="ProductList-TableBody"/>
              <w:rPr>
                <w:rtl/>
              </w:rPr>
            </w:pPr>
            <w:r>
              <w:rPr>
                <w:rtl/>
              </w:rPr>
              <w:t>OVS-ES، EES، CSP</w:t>
            </w:r>
          </w:p>
        </w:tc>
        <w:tc>
          <w:tcPr>
            <w:tcW w:w="1600" w:type="dxa"/>
            <w:tcBorders>
              <w:top w:val="dashed" w:sz="4" w:space="0" w:color="6E6E6E"/>
              <w:left w:val="single" w:sz="4" w:space="0" w:color="6E6E6E"/>
              <w:bottom w:val="dashed" w:sz="4" w:space="0" w:color="6E6E6E"/>
              <w:right w:val="none" w:sz="4" w:space="0" w:color="6E6E6E"/>
            </w:tcBorders>
          </w:tcPr>
          <w:p w14:paraId="1F6E941E" w14:textId="77777777" w:rsidR="004E7697" w:rsidRDefault="002B5C49">
            <w:pPr>
              <w:pStyle w:val="ProductList-TableBody"/>
              <w:rPr>
                <w:rtl/>
              </w:rPr>
            </w:pPr>
            <w:r>
              <w:rPr>
                <w:rtl/>
              </w:rPr>
              <w:t>40</w:t>
            </w:r>
          </w:p>
        </w:tc>
      </w:tr>
      <w:tr w:rsidR="004E7697" w14:paraId="7606283E" w14:textId="77777777">
        <w:tc>
          <w:tcPr>
            <w:tcW w:w="2440" w:type="dxa"/>
            <w:tcBorders>
              <w:top w:val="dashed" w:sz="4" w:space="0" w:color="6E6E6E"/>
              <w:left w:val="none" w:sz="4" w:space="0" w:color="6E6E6E"/>
              <w:bottom w:val="dashed" w:sz="4" w:space="0" w:color="6E6E6E"/>
              <w:right w:val="single" w:sz="4" w:space="0" w:color="6E6E6E"/>
            </w:tcBorders>
          </w:tcPr>
          <w:p w14:paraId="3DF02F1D" w14:textId="77777777" w:rsidR="004E7697" w:rsidRDefault="002B5C49">
            <w:pPr>
              <w:pStyle w:val="ProductList-TableBody"/>
              <w:rPr>
                <w:rtl/>
              </w:rPr>
            </w:pPr>
            <w:r>
              <w:rPr>
                <w:rtl/>
              </w:rP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424C344A" w14:textId="77777777" w:rsidR="004E7697" w:rsidRDefault="002B5C49">
            <w:pPr>
              <w:pStyle w:val="ProductList-TableBody"/>
              <w:rPr>
                <w:rtl/>
              </w:rPr>
            </w:pPr>
            <w:r>
              <w:rPr>
                <w:rtl/>
              </w:rPr>
              <w:t>تطبيقات 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14:paraId="007EE30A" w14:textId="77777777" w:rsidR="004E7697" w:rsidRDefault="002B5C49">
            <w:pPr>
              <w:pStyle w:val="ProductList-TableBody"/>
              <w:rPr>
                <w:rtl/>
              </w:rPr>
            </w:pPr>
            <w:r>
              <w:rPr>
                <w:rtl/>
              </w:rPr>
              <w:t>OVS-ES، School، EES (قبل 2017)</w:t>
            </w:r>
          </w:p>
        </w:tc>
        <w:tc>
          <w:tcPr>
            <w:tcW w:w="1600" w:type="dxa"/>
            <w:tcBorders>
              <w:top w:val="dashed" w:sz="4" w:space="0" w:color="6E6E6E"/>
              <w:left w:val="single" w:sz="4" w:space="0" w:color="6E6E6E"/>
              <w:bottom w:val="dashed" w:sz="4" w:space="0" w:color="6E6E6E"/>
              <w:right w:val="none" w:sz="4" w:space="0" w:color="6E6E6E"/>
            </w:tcBorders>
          </w:tcPr>
          <w:p w14:paraId="1ED8962E" w14:textId="77777777" w:rsidR="004E7697" w:rsidRDefault="002B5C49">
            <w:pPr>
              <w:pStyle w:val="ProductList-TableBody"/>
              <w:rPr>
                <w:rtl/>
              </w:rPr>
            </w:pPr>
            <w:r>
              <w:rPr>
                <w:rtl/>
              </w:rPr>
              <w:t>15</w:t>
            </w:r>
          </w:p>
        </w:tc>
      </w:tr>
      <w:tr w:rsidR="004E7697" w14:paraId="44925757" w14:textId="77777777">
        <w:tc>
          <w:tcPr>
            <w:tcW w:w="2440" w:type="dxa"/>
            <w:tcBorders>
              <w:top w:val="dashed" w:sz="4" w:space="0" w:color="6E6E6E"/>
              <w:bottom w:val="dashed" w:sz="4" w:space="0" w:color="6E6E6E"/>
              <w:right w:val="single" w:sz="4" w:space="0" w:color="6E6E6E"/>
            </w:tcBorders>
          </w:tcPr>
          <w:p w14:paraId="6542CD71" w14:textId="77777777" w:rsidR="004E7697" w:rsidRDefault="002B5C49">
            <w:pPr>
              <w:pStyle w:val="ProductList-TableBody"/>
              <w:rPr>
                <w:rtl/>
              </w:rPr>
            </w:pPr>
            <w:r>
              <w:rPr>
                <w:rtl/>
              </w:rPr>
              <w:t>Windows 10 Education A3 (لكل مستخدم)</w:t>
            </w:r>
          </w:p>
        </w:tc>
        <w:tc>
          <w:tcPr>
            <w:tcW w:w="5020" w:type="dxa"/>
            <w:tcBorders>
              <w:top w:val="dashed" w:sz="4" w:space="0" w:color="6E6E6E"/>
              <w:left w:val="single" w:sz="4" w:space="0" w:color="6E6E6E"/>
              <w:bottom w:val="dashed" w:sz="4" w:space="0" w:color="6E6E6E"/>
              <w:right w:val="single" w:sz="4" w:space="0" w:color="6E6E6E"/>
            </w:tcBorders>
          </w:tcPr>
          <w:p w14:paraId="4ED05479" w14:textId="77777777" w:rsidR="004E7697" w:rsidRDefault="002B5C49">
            <w:pPr>
              <w:pStyle w:val="ProductList-TableBody"/>
              <w:rPr>
                <w:rtl/>
              </w:rPr>
            </w:pPr>
            <w:r>
              <w:rPr>
                <w:rtl/>
              </w:rPr>
              <w:t>Windows 10 Education A3 (لكل مستخدم)</w:t>
            </w:r>
            <w:r>
              <w:rPr>
                <w:vertAlign w:val="superscript"/>
                <w:rtl/>
              </w:rPr>
              <w:t>2</w:t>
            </w:r>
          </w:p>
        </w:tc>
        <w:tc>
          <w:tcPr>
            <w:tcW w:w="2940" w:type="dxa"/>
            <w:tcBorders>
              <w:top w:val="dashed" w:sz="4" w:space="0" w:color="6E6E6E"/>
              <w:left w:val="single" w:sz="4" w:space="0" w:color="6E6E6E"/>
              <w:bottom w:val="dashed" w:sz="4" w:space="0" w:color="6E6E6E"/>
              <w:right w:val="single" w:sz="4" w:space="0" w:color="6E6E6E"/>
            </w:tcBorders>
          </w:tcPr>
          <w:p w14:paraId="2945796E" w14:textId="77777777" w:rsidR="004E7697" w:rsidRDefault="002B5C49">
            <w:pPr>
              <w:pStyle w:val="ProductList-TableBody"/>
              <w:rPr>
                <w:rtl/>
              </w:rPr>
            </w:pPr>
            <w:r>
              <w:rPr>
                <w:rtl/>
              </w:rPr>
              <w:t>CSP</w:t>
            </w:r>
          </w:p>
        </w:tc>
        <w:tc>
          <w:tcPr>
            <w:tcW w:w="1600" w:type="dxa"/>
            <w:tcBorders>
              <w:top w:val="dashed" w:sz="4" w:space="0" w:color="6E6E6E"/>
              <w:left w:val="single" w:sz="4" w:space="0" w:color="6E6E6E"/>
              <w:bottom w:val="dashed" w:sz="4" w:space="0" w:color="6E6E6E"/>
              <w:right w:val="none" w:sz="4" w:space="0" w:color="6E6E6E"/>
            </w:tcBorders>
          </w:tcPr>
          <w:p w14:paraId="695031C6" w14:textId="77777777" w:rsidR="004E7697" w:rsidRDefault="002B5C49">
            <w:pPr>
              <w:pStyle w:val="ProductList-TableBody"/>
              <w:rPr>
                <w:rtl/>
              </w:rPr>
            </w:pPr>
            <w:r>
              <w:rPr>
                <w:rtl/>
              </w:rPr>
              <w:t>40</w:t>
            </w:r>
          </w:p>
        </w:tc>
      </w:tr>
      <w:tr w:rsidR="004E7697" w14:paraId="54DF32AD" w14:textId="77777777">
        <w:tc>
          <w:tcPr>
            <w:tcW w:w="2440" w:type="dxa"/>
            <w:tcBorders>
              <w:top w:val="dashed" w:sz="4" w:space="0" w:color="6E6E6E"/>
              <w:bottom w:val="dashed" w:sz="4" w:space="0" w:color="6E6E6E"/>
              <w:right w:val="single" w:sz="4" w:space="0" w:color="6E6E6E"/>
            </w:tcBorders>
          </w:tcPr>
          <w:p w14:paraId="3D2D795A" w14:textId="77777777" w:rsidR="004E7697" w:rsidRDefault="002B5C49">
            <w:pPr>
              <w:pStyle w:val="ProductList-TableBody"/>
              <w:rPr>
                <w:rtl/>
              </w:rPr>
            </w:pPr>
            <w:r>
              <w:rPr>
                <w:rtl/>
              </w:rPr>
              <w:t>Windows 10 Education A5 (لكل مستخدم)</w:t>
            </w:r>
          </w:p>
        </w:tc>
        <w:tc>
          <w:tcPr>
            <w:tcW w:w="5020" w:type="dxa"/>
            <w:tcBorders>
              <w:top w:val="dashed" w:sz="4" w:space="0" w:color="6E6E6E"/>
              <w:left w:val="single" w:sz="4" w:space="0" w:color="6E6E6E"/>
              <w:bottom w:val="dashed" w:sz="4" w:space="0" w:color="6E6E6E"/>
              <w:right w:val="single" w:sz="4" w:space="0" w:color="6E6E6E"/>
            </w:tcBorders>
          </w:tcPr>
          <w:p w14:paraId="149535E2" w14:textId="77777777" w:rsidR="004E7697" w:rsidRDefault="002B5C49">
            <w:pPr>
              <w:pStyle w:val="ProductList-TableBody"/>
              <w:rPr>
                <w:rtl/>
              </w:rPr>
            </w:pPr>
            <w:r>
              <w:rPr>
                <w:rtl/>
              </w:rPr>
              <w:t>Windows 10 Education A3 (لكل مستخدم)</w:t>
            </w:r>
            <w:r>
              <w:rPr>
                <w:vertAlign w:val="superscript"/>
                <w:rtl/>
              </w:rPr>
              <w:t>2</w:t>
            </w:r>
          </w:p>
        </w:tc>
        <w:tc>
          <w:tcPr>
            <w:tcW w:w="2940" w:type="dxa"/>
            <w:tcBorders>
              <w:top w:val="dashed" w:sz="4" w:space="0" w:color="6E6E6E"/>
              <w:left w:val="single" w:sz="4" w:space="0" w:color="6E6E6E"/>
              <w:bottom w:val="dashed" w:sz="4" w:space="0" w:color="6E6E6E"/>
              <w:right w:val="single" w:sz="4" w:space="0" w:color="6E6E6E"/>
            </w:tcBorders>
          </w:tcPr>
          <w:p w14:paraId="3B40DDD1" w14:textId="77777777" w:rsidR="004E7697" w:rsidRDefault="002B5C49">
            <w:pPr>
              <w:pStyle w:val="ProductList-TableBody"/>
              <w:rPr>
                <w:rtl/>
              </w:rPr>
            </w:pPr>
            <w:r>
              <w:rPr>
                <w:rtl/>
              </w:rPr>
              <w:t>CSP</w:t>
            </w:r>
          </w:p>
        </w:tc>
        <w:tc>
          <w:tcPr>
            <w:tcW w:w="1600" w:type="dxa"/>
            <w:tcBorders>
              <w:top w:val="dashed" w:sz="4" w:space="0" w:color="6E6E6E"/>
              <w:left w:val="single" w:sz="4" w:space="0" w:color="6E6E6E"/>
              <w:bottom w:val="dashed" w:sz="4" w:space="0" w:color="6E6E6E"/>
              <w:right w:val="none" w:sz="4" w:space="0" w:color="6E6E6E"/>
            </w:tcBorders>
          </w:tcPr>
          <w:p w14:paraId="428A760A" w14:textId="77777777" w:rsidR="004E7697" w:rsidRDefault="002B5C49">
            <w:pPr>
              <w:pStyle w:val="ProductList-TableBody"/>
              <w:rPr>
                <w:rtl/>
              </w:rPr>
            </w:pPr>
            <w:r>
              <w:rPr>
                <w:rtl/>
              </w:rPr>
              <w:t>40</w:t>
            </w:r>
          </w:p>
        </w:tc>
      </w:tr>
      <w:tr w:rsidR="004E7697" w14:paraId="306C7217" w14:textId="77777777">
        <w:tc>
          <w:tcPr>
            <w:tcW w:w="2440" w:type="dxa"/>
            <w:tcBorders>
              <w:top w:val="dashed" w:sz="4" w:space="0" w:color="6E6E6E"/>
              <w:bottom w:val="dashed" w:sz="4" w:space="0" w:color="6E6E6E"/>
              <w:right w:val="single" w:sz="4" w:space="0" w:color="6E6E6E"/>
            </w:tcBorders>
          </w:tcPr>
          <w:p w14:paraId="11A7F6E9" w14:textId="77777777" w:rsidR="004E7697" w:rsidRDefault="002B5C49">
            <w:pPr>
              <w:pStyle w:val="ProductList-TableBody"/>
              <w:rPr>
                <w:rtl/>
              </w:rPr>
            </w:pPr>
            <w:r>
              <w:rPr>
                <w:rtl/>
              </w:rPr>
              <w:t>Windows 10 Education E3 (لكل مستخدم)</w:t>
            </w:r>
          </w:p>
        </w:tc>
        <w:tc>
          <w:tcPr>
            <w:tcW w:w="5020" w:type="dxa"/>
            <w:tcBorders>
              <w:top w:val="dashed" w:sz="4" w:space="0" w:color="6E6E6E"/>
              <w:left w:val="single" w:sz="4" w:space="0" w:color="6E6E6E"/>
              <w:bottom w:val="dashed" w:sz="4" w:space="0" w:color="6E6E6E"/>
              <w:right w:val="single" w:sz="4" w:space="0" w:color="6E6E6E"/>
            </w:tcBorders>
          </w:tcPr>
          <w:p w14:paraId="73B7F6DF" w14:textId="77777777" w:rsidR="004E7697" w:rsidRDefault="002B5C49">
            <w:pPr>
              <w:pStyle w:val="ProductList-TableBody"/>
              <w:rPr>
                <w:rtl/>
              </w:rPr>
            </w:pPr>
            <w:r>
              <w:rPr>
                <w:rtl/>
              </w:rPr>
              <w:t>Windows 10 Education E3 (لكل مستخدم)</w:t>
            </w:r>
            <w:r>
              <w:rPr>
                <w:vertAlign w:val="superscript"/>
                <w:rtl/>
              </w:rPr>
              <w:t>2</w:t>
            </w:r>
          </w:p>
        </w:tc>
        <w:tc>
          <w:tcPr>
            <w:tcW w:w="2940" w:type="dxa"/>
            <w:tcBorders>
              <w:top w:val="dashed" w:sz="4" w:space="0" w:color="6E6E6E"/>
              <w:left w:val="single" w:sz="4" w:space="0" w:color="6E6E6E"/>
              <w:bottom w:val="dashed" w:sz="4" w:space="0" w:color="6E6E6E"/>
              <w:right w:val="single" w:sz="4" w:space="0" w:color="6E6E6E"/>
            </w:tcBorders>
          </w:tcPr>
          <w:p w14:paraId="7386CBFC" w14:textId="77777777" w:rsidR="004E7697" w:rsidRDefault="002B5C49">
            <w:pPr>
              <w:pStyle w:val="ProductList-TableBody"/>
              <w:rPr>
                <w:rtl/>
              </w:rPr>
            </w:pPr>
            <w:r>
              <w:rPr>
                <w:rtl/>
              </w:rPr>
              <w:t>EES (2017)</w:t>
            </w:r>
          </w:p>
        </w:tc>
        <w:tc>
          <w:tcPr>
            <w:tcW w:w="1600" w:type="dxa"/>
            <w:tcBorders>
              <w:top w:val="dashed" w:sz="4" w:space="0" w:color="6E6E6E"/>
              <w:left w:val="single" w:sz="4" w:space="0" w:color="6E6E6E"/>
              <w:bottom w:val="dashed" w:sz="4" w:space="0" w:color="6E6E6E"/>
              <w:right w:val="none" w:sz="4" w:space="0" w:color="6E6E6E"/>
            </w:tcBorders>
          </w:tcPr>
          <w:p w14:paraId="154C6FDF" w14:textId="77777777" w:rsidR="004E7697" w:rsidRDefault="002B5C49">
            <w:pPr>
              <w:pStyle w:val="ProductList-TableBody"/>
              <w:rPr>
                <w:rtl/>
              </w:rPr>
            </w:pPr>
            <w:r>
              <w:rPr>
                <w:rtl/>
              </w:rPr>
              <w:t>40</w:t>
            </w:r>
          </w:p>
        </w:tc>
      </w:tr>
      <w:tr w:rsidR="004E7697" w14:paraId="7840E8FA" w14:textId="77777777">
        <w:tc>
          <w:tcPr>
            <w:tcW w:w="2440" w:type="dxa"/>
            <w:tcBorders>
              <w:top w:val="dashed" w:sz="4" w:space="0" w:color="6E6E6E"/>
              <w:bottom w:val="dashed" w:sz="4" w:space="0" w:color="6E6E6E"/>
              <w:right w:val="single" w:sz="4" w:space="0" w:color="6E6E6E"/>
            </w:tcBorders>
          </w:tcPr>
          <w:p w14:paraId="4B61990C" w14:textId="77777777" w:rsidR="004E7697" w:rsidRDefault="002B5C49">
            <w:pPr>
              <w:pStyle w:val="ProductList-TableBody"/>
              <w:rPr>
                <w:rtl/>
              </w:rPr>
            </w:pPr>
            <w:r>
              <w:rPr>
                <w:rtl/>
              </w:rPr>
              <w:t>Windows 10 Education E5 (لكل مستخدم)</w:t>
            </w:r>
          </w:p>
        </w:tc>
        <w:tc>
          <w:tcPr>
            <w:tcW w:w="5020" w:type="dxa"/>
            <w:tcBorders>
              <w:top w:val="dashed" w:sz="4" w:space="0" w:color="6E6E6E"/>
              <w:left w:val="single" w:sz="4" w:space="0" w:color="6E6E6E"/>
              <w:bottom w:val="dashed" w:sz="4" w:space="0" w:color="6E6E6E"/>
              <w:right w:val="single" w:sz="4" w:space="0" w:color="6E6E6E"/>
            </w:tcBorders>
          </w:tcPr>
          <w:p w14:paraId="7A394024" w14:textId="77777777" w:rsidR="004E7697" w:rsidRDefault="002B5C49">
            <w:pPr>
              <w:pStyle w:val="ProductList-TableBody"/>
              <w:rPr>
                <w:rtl/>
              </w:rPr>
            </w:pPr>
            <w:r>
              <w:rPr>
                <w:rtl/>
              </w:rPr>
              <w:t>Windows 10 Education E3 (لكل مستخدم)</w:t>
            </w:r>
            <w:r>
              <w:rPr>
                <w:vertAlign w:val="superscript"/>
                <w:rtl/>
              </w:rPr>
              <w:t>2</w:t>
            </w:r>
          </w:p>
        </w:tc>
        <w:tc>
          <w:tcPr>
            <w:tcW w:w="2940" w:type="dxa"/>
            <w:tcBorders>
              <w:top w:val="dashed" w:sz="4" w:space="0" w:color="6E6E6E"/>
              <w:left w:val="single" w:sz="4" w:space="0" w:color="6E6E6E"/>
              <w:bottom w:val="dashed" w:sz="4" w:space="0" w:color="6E6E6E"/>
              <w:right w:val="single" w:sz="4" w:space="0" w:color="6E6E6E"/>
            </w:tcBorders>
          </w:tcPr>
          <w:p w14:paraId="015E9CAB" w14:textId="77777777" w:rsidR="004E7697" w:rsidRDefault="002B5C49">
            <w:pPr>
              <w:pStyle w:val="ProductList-TableBody"/>
              <w:rPr>
                <w:rtl/>
              </w:rPr>
            </w:pPr>
            <w:r>
              <w:rPr>
                <w:rtl/>
              </w:rPr>
              <w:t>EES (2017)</w:t>
            </w:r>
          </w:p>
        </w:tc>
        <w:tc>
          <w:tcPr>
            <w:tcW w:w="1600" w:type="dxa"/>
            <w:tcBorders>
              <w:top w:val="dashed" w:sz="4" w:space="0" w:color="6E6E6E"/>
              <w:left w:val="single" w:sz="4" w:space="0" w:color="6E6E6E"/>
              <w:bottom w:val="dashed" w:sz="4" w:space="0" w:color="6E6E6E"/>
              <w:right w:val="none" w:sz="4" w:space="0" w:color="6E6E6E"/>
            </w:tcBorders>
          </w:tcPr>
          <w:p w14:paraId="25ACFBB4" w14:textId="77777777" w:rsidR="004E7697" w:rsidRDefault="002B5C49">
            <w:pPr>
              <w:pStyle w:val="ProductList-TableBody"/>
              <w:rPr>
                <w:rtl/>
              </w:rPr>
            </w:pPr>
            <w:r>
              <w:rPr>
                <w:rtl/>
              </w:rPr>
              <w:t>40</w:t>
            </w:r>
          </w:p>
        </w:tc>
      </w:tr>
      <w:tr w:rsidR="004E7697" w14:paraId="4C544B7E" w14:textId="77777777">
        <w:tc>
          <w:tcPr>
            <w:tcW w:w="2440" w:type="dxa"/>
            <w:tcBorders>
              <w:top w:val="dashed" w:sz="4" w:space="0" w:color="6E6E6E"/>
              <w:bottom w:val="dashed" w:sz="4" w:space="0" w:color="6E6E6E"/>
              <w:right w:val="single" w:sz="4" w:space="0" w:color="6E6E6E"/>
            </w:tcBorders>
          </w:tcPr>
          <w:p w14:paraId="6D36BA30" w14:textId="77777777" w:rsidR="004E7697" w:rsidRDefault="002B5C49">
            <w:pPr>
              <w:pStyle w:val="ProductList-TableBody"/>
              <w:rPr>
                <w:rtl/>
              </w:rPr>
            </w:pPr>
            <w:r>
              <w:rPr>
                <w:rtl/>
              </w:rPr>
              <w:t>Windows 10 Education E5 (لكل جهاز)</w:t>
            </w:r>
          </w:p>
        </w:tc>
        <w:tc>
          <w:tcPr>
            <w:tcW w:w="5020" w:type="dxa"/>
            <w:tcBorders>
              <w:top w:val="dashed" w:sz="4" w:space="0" w:color="6E6E6E"/>
              <w:left w:val="single" w:sz="4" w:space="0" w:color="6E6E6E"/>
              <w:bottom w:val="dashed" w:sz="4" w:space="0" w:color="6E6E6E"/>
              <w:right w:val="single" w:sz="4" w:space="0" w:color="6E6E6E"/>
            </w:tcBorders>
          </w:tcPr>
          <w:p w14:paraId="6791B34E" w14:textId="77777777" w:rsidR="004E7697" w:rsidRDefault="002B5C49">
            <w:pPr>
              <w:pStyle w:val="ProductList-TableBody"/>
              <w:rPr>
                <w:rtl/>
              </w:rPr>
            </w:pPr>
            <w:r>
              <w:rPr>
                <w:rtl/>
              </w:rPr>
              <w:t>Windows 10 Education E3 (لكل جهاز)</w:t>
            </w:r>
            <w:r>
              <w:rPr>
                <w:vertAlign w:val="superscript"/>
                <w:rtl/>
              </w:rPr>
              <w:t>2</w:t>
            </w:r>
          </w:p>
        </w:tc>
        <w:tc>
          <w:tcPr>
            <w:tcW w:w="2940" w:type="dxa"/>
            <w:tcBorders>
              <w:top w:val="dashed" w:sz="4" w:space="0" w:color="6E6E6E"/>
              <w:left w:val="single" w:sz="4" w:space="0" w:color="6E6E6E"/>
              <w:bottom w:val="dashed" w:sz="4" w:space="0" w:color="6E6E6E"/>
              <w:right w:val="single" w:sz="4" w:space="0" w:color="6E6E6E"/>
            </w:tcBorders>
          </w:tcPr>
          <w:p w14:paraId="5B989884" w14:textId="77777777" w:rsidR="004E7697" w:rsidRDefault="002B5C49">
            <w:pPr>
              <w:pStyle w:val="ProductList-TableBody"/>
              <w:rPr>
                <w:rtl/>
              </w:rPr>
            </w:pPr>
            <w:r>
              <w:rPr>
                <w:rtl/>
              </w:rPr>
              <w:t>OVS-ES، School</w:t>
            </w:r>
          </w:p>
        </w:tc>
        <w:tc>
          <w:tcPr>
            <w:tcW w:w="1600" w:type="dxa"/>
            <w:tcBorders>
              <w:top w:val="dashed" w:sz="4" w:space="0" w:color="6E6E6E"/>
              <w:left w:val="single" w:sz="4" w:space="0" w:color="6E6E6E"/>
              <w:bottom w:val="dashed" w:sz="4" w:space="0" w:color="6E6E6E"/>
              <w:right w:val="none" w:sz="4" w:space="0" w:color="6E6E6E"/>
            </w:tcBorders>
          </w:tcPr>
          <w:p w14:paraId="081FF059" w14:textId="77777777" w:rsidR="004E7697" w:rsidRDefault="002B5C49">
            <w:pPr>
              <w:pStyle w:val="ProductList-TableBody"/>
              <w:rPr>
                <w:rtl/>
              </w:rPr>
            </w:pPr>
            <w:r>
              <w:rPr>
                <w:rtl/>
              </w:rPr>
              <w:t>40</w:t>
            </w:r>
          </w:p>
        </w:tc>
      </w:tr>
    </w:tbl>
    <w:p w14:paraId="58E0ED59" w14:textId="77777777" w:rsidR="004E7697" w:rsidRDefault="002B5C49">
      <w:pPr>
        <w:pStyle w:val="ProductList-Body"/>
        <w:rPr>
          <w:rtl/>
        </w:rPr>
      </w:pPr>
      <w:r>
        <w:rPr>
          <w:i/>
          <w:vertAlign w:val="superscript"/>
          <w:rtl/>
        </w:rPr>
        <w:t>1</w:t>
      </w:r>
      <w:r>
        <w:rPr>
          <w:i/>
          <w:rtl/>
        </w:rPr>
        <w:t>التراخيص التي تم الحصول عليها من خلال ميزة استخدام الطالب غير مؤهلة لمزايا ضمان البرنامج.</w:t>
      </w:r>
    </w:p>
    <w:p w14:paraId="47FE6199" w14:textId="77777777" w:rsidR="004E7697" w:rsidRDefault="002B5C49">
      <w:pPr>
        <w:pStyle w:val="ProductList-Body"/>
        <w:rPr>
          <w:rtl/>
        </w:rPr>
      </w:pPr>
      <w:r>
        <w:rPr>
          <w:i/>
          <w:vertAlign w:val="superscript"/>
          <w:rtl/>
        </w:rPr>
        <w:t>2</w:t>
      </w:r>
      <w:r>
        <w:rPr>
          <w:i/>
          <w:rtl/>
        </w:rPr>
        <w:t>تتضمن ميزة استخدام الطالب الحقوق في Windows 10 E3/A3 فقط.</w:t>
      </w:r>
    </w:p>
    <w:p w14:paraId="04F30480" w14:textId="77777777" w:rsidR="004E7697" w:rsidRDefault="004E7697">
      <w:pPr>
        <w:pStyle w:val="ProductList-Body"/>
        <w:rPr>
          <w:rtl/>
        </w:rPr>
      </w:pPr>
    </w:p>
    <w:p w14:paraId="7A0054C6" w14:textId="77777777" w:rsidR="004E7697" w:rsidRDefault="002B5C49">
      <w:pPr>
        <w:pStyle w:val="ProductList-ClauseHeading"/>
        <w:outlineLvl w:val="2"/>
        <w:rPr>
          <w:rtl/>
        </w:rPr>
      </w:pPr>
      <w:r>
        <w:rPr>
          <w:rtl/>
        </w:rPr>
        <w:t>قيود نظام تشغيل جهاز سطح مكتب Windows</w:t>
      </w:r>
    </w:p>
    <w:p w14:paraId="79C12B8F" w14:textId="77777777" w:rsidR="004E7697" w:rsidRDefault="002B5C49">
      <w:pPr>
        <w:pStyle w:val="ProductList-Body"/>
        <w:rPr>
          <w:rtl/>
        </w:rPr>
      </w:pPr>
      <w:r>
        <w:fldChar w:fldCharType="begin"/>
      </w:r>
      <w:r>
        <w:instrText xml:space="preserve"> AutoTextList   \s NoStyle \t "يعني الترخيص الحق في تنزيل منتج وتثبيته والوصول إليه واستخدامه." </w:instrText>
      </w:r>
      <w:r>
        <w:fldChar w:fldCharType="separate"/>
      </w:r>
      <w:r>
        <w:rPr>
          <w:color w:val="0563C1"/>
        </w:rPr>
        <w:t>تشمل التراخيص</w:t>
      </w:r>
      <w:r>
        <w:fldChar w:fldCharType="end"/>
      </w:r>
      <w:r>
        <w:t xml:space="preserve"> التي يتم الحصول عليها عن طريق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ميزة استخدام الطالب</w:t>
      </w:r>
      <w:r>
        <w:fldChar w:fldCharType="end"/>
      </w:r>
      <w:r>
        <w:t xml:space="preserve"> الحق في الصول إلى الأجهزة الظاهرية لسطح مكتب Windows الظاهري (راجع بند سطح مكتب Windows الظاهري لـ </w:t>
      </w:r>
      <w:hyperlink w:anchor="_Sec624">
        <w:r>
          <w:rPr>
            <w:color w:val="00467F"/>
            <w:u w:val="single"/>
            <w:rtl/>
          </w:rPr>
          <w:t>إدخال منتج لخدمات Microsoft Azure</w:t>
        </w:r>
      </w:hyperlink>
      <w:r>
        <w:rPr>
          <w:rtl/>
        </w:rPr>
        <w:t>)، ولكن لا تشمل أي حقوق ظاهرية أخرى لـ Windows.</w:t>
      </w:r>
    </w:p>
    <w:p w14:paraId="02B10211" w14:textId="77777777" w:rsidR="004E7697" w:rsidRDefault="004E7697">
      <w:pPr>
        <w:pStyle w:val="ProductList-Body"/>
        <w:rPr>
          <w:rtl/>
        </w:rPr>
      </w:pPr>
    </w:p>
    <w:p w14:paraId="5BA8F60E" w14:textId="77777777" w:rsidR="004E7697" w:rsidRDefault="002B5C49">
      <w:pPr>
        <w:pStyle w:val="ProductList-Offering1Heading"/>
        <w:outlineLvl w:val="1"/>
        <w:rPr>
          <w:rtl/>
        </w:rPr>
      </w:pPr>
      <w:r>
        <w:rPr>
          <w:rtl/>
        </w:rPr>
        <w:t>السيناريوهات المتنوعة من المنتجات الأساسية التعليمية (EPP)</w:t>
      </w:r>
      <w:r>
        <w:fldChar w:fldCharType="begin"/>
      </w:r>
      <w:r>
        <w:instrText xml:space="preserve"> TC "</w:instrText>
      </w:r>
      <w:bookmarkStart w:id="448" w:name="_Toc62547532"/>
      <w:r>
        <w:instrText>السيناريوهات المتنوعة من المنتجات الأساسية التعليمية (EPP)</w:instrText>
      </w:r>
      <w:bookmarkEnd w:id="448"/>
      <w:r>
        <w:instrText>" \l 2</w:instrText>
      </w:r>
      <w:r>
        <w:fldChar w:fldCharType="end"/>
      </w:r>
    </w:p>
    <w:p w14:paraId="7BF4538C" w14:textId="77777777" w:rsidR="004E7697" w:rsidRDefault="002B5C49">
      <w:pPr>
        <w:pStyle w:val="ProductList-Body"/>
        <w:rPr>
          <w:rtl/>
        </w:rPr>
      </w:pPr>
      <w:r>
        <w:rPr>
          <w:rtl/>
        </w:rPr>
        <w:t xml:space="preserve">للحصول على Enrollment for Education Solutions (إصدار 2018)، يجوز طلب مجموعة متنوعة من المنتجات الأساسية التعليمية لتلبية الالتزام على مستوى المؤسسة كما هو محدد في الجدول التالي. سيتم تحديد المنتج المؤهل لاستحقاق </w:t>
      </w:r>
      <w:r>
        <w:fldChar w:fldCharType="begin"/>
      </w:r>
      <w:r>
        <w:instrText xml:space="preserve"> AutoTextList   \s NoStyle \t "ميزة استخدام الطالب: خيار متوفر للمؤسسات التي ترخّص منتجًا مؤهلاً لعدد على مستوى المؤسسة وذلك لترخيص منتج يستخدمه طلابها بمعدل 1:15 أو 1:40 طالبًا لكل موظف معلومات (مستخدم من العاملين/مستخدم من أعضاء هيئة التدريس) دون فرض أي تكلفة إضافية." </w:instrText>
      </w:r>
      <w:r>
        <w:fldChar w:fldCharType="separate"/>
      </w:r>
      <w:r>
        <w:rPr>
          <w:color w:val="0563C1"/>
        </w:rPr>
        <w:t>ميزات استخدام الطالب</w:t>
      </w:r>
      <w:r>
        <w:fldChar w:fldCharType="end"/>
      </w:r>
      <w:r>
        <w:t xml:space="preserve"> بناءً على خطة أو إصدار أقدم من المنتجات الأساسية التعليمية التي تم طلبها، كما هو موضح في الجدول التالي، كما سيستند على العدد الإجمالي </w:t>
      </w:r>
      <w:r>
        <w:fldChar w:fldCharType="begin"/>
      </w:r>
      <w:r>
        <w:instrText xml:space="preserve"> AutoTextList   \s NoStyle \t "ومستخدم التعليم المؤهل هو الموظف أو المقاول (باستثناء الطلاب) ممن يدخلون أو يستخدمون أي منتج أساسي للتعليم لمصلحة المؤسسة." </w:instrText>
      </w:r>
      <w:r>
        <w:fldChar w:fldCharType="separate"/>
      </w:r>
      <w:r>
        <w:rPr>
          <w:color w:val="0563C1"/>
        </w:rPr>
        <w:t>للمستخدمين التعليميين المؤهلين</w:t>
      </w:r>
      <w:r>
        <w:fldChar w:fldCharType="end"/>
      </w:r>
      <w:r>
        <w:t xml:space="preserve"> المشمولين.</w:t>
      </w:r>
    </w:p>
    <w:p w14:paraId="6736183E" w14:textId="77777777" w:rsidR="004E7697" w:rsidRDefault="004E7697">
      <w:pPr>
        <w:pStyle w:val="ProductList-Body"/>
        <w:rPr>
          <w:rtl/>
        </w:rPr>
      </w:pPr>
    </w:p>
    <w:tbl>
      <w:tblPr>
        <w:tblStyle w:val="PURTable"/>
        <w:bidiVisual/>
        <w:tblW w:w="0" w:type="dxa"/>
        <w:tblLook w:val="04A0" w:firstRow="1" w:lastRow="0" w:firstColumn="1" w:lastColumn="0" w:noHBand="0" w:noVBand="1"/>
      </w:tblPr>
      <w:tblGrid>
        <w:gridCol w:w="5621"/>
        <w:gridCol w:w="5295"/>
      </w:tblGrid>
      <w:tr w:rsidR="004E7697" w14:paraId="47FB5B5A" w14:textId="77777777">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14:paraId="214D026E" w14:textId="77777777" w:rsidR="004E7697" w:rsidRDefault="002B5C49">
            <w:pPr>
              <w:pStyle w:val="ProductList-TableBody"/>
              <w:rPr>
                <w:rtl/>
              </w:rPr>
            </w:pPr>
            <w:r>
              <w:rPr>
                <w:color w:val="FFFFFF"/>
                <w:rtl/>
              </w:rPr>
              <w:t>السيناريوهات المتنوعة المسموح بها من المنتجات الأساسية التعليمية</w:t>
            </w:r>
          </w:p>
        </w:tc>
        <w:tc>
          <w:tcPr>
            <w:tcW w:w="5880" w:type="dxa"/>
            <w:shd w:val="clear" w:color="auto" w:fill="0070C0"/>
          </w:tcPr>
          <w:p w14:paraId="2262EBC3" w14:textId="77777777" w:rsidR="004E7697" w:rsidRDefault="002B5C49">
            <w:pPr>
              <w:pStyle w:val="ProductList-TableBody"/>
              <w:rPr>
                <w:rtl/>
              </w:rPr>
            </w:pPr>
            <w:r>
              <w:rPr>
                <w:color w:val="FFFFFF"/>
                <w:rtl/>
              </w:rPr>
              <w:t>المنتج المؤهل لميزة استخدام الطالب</w:t>
            </w:r>
          </w:p>
        </w:tc>
      </w:tr>
      <w:tr w:rsidR="004E7697" w14:paraId="327B0793" w14:textId="77777777">
        <w:tc>
          <w:tcPr>
            <w:tcW w:w="6240" w:type="dxa"/>
          </w:tcPr>
          <w:p w14:paraId="10EC586D" w14:textId="77777777" w:rsidR="004E7697" w:rsidRDefault="002B5C49">
            <w:pPr>
              <w:pStyle w:val="ProductList-TableBody"/>
              <w:rPr>
                <w:rtl/>
              </w:rPr>
            </w:pPr>
            <w:r>
              <w:rPr>
                <w:rtl/>
              </w:rPr>
              <w:t>Microsoft 365 A3 وMicrosoft 365 A5</w:t>
            </w:r>
          </w:p>
        </w:tc>
        <w:tc>
          <w:tcPr>
            <w:tcW w:w="5880" w:type="dxa"/>
          </w:tcPr>
          <w:p w14:paraId="56090113" w14:textId="77777777" w:rsidR="004E7697" w:rsidRDefault="002B5C49">
            <w:pPr>
              <w:pStyle w:val="ProductList-TableBody"/>
              <w:rPr>
                <w:rtl/>
              </w:rPr>
            </w:pPr>
            <w:r>
              <w:rPr>
                <w:rtl/>
              </w:rPr>
              <w:t>Microsoft 365 A3</w:t>
            </w:r>
          </w:p>
        </w:tc>
      </w:tr>
      <w:tr w:rsidR="004E7697" w14:paraId="70FCD435" w14:textId="77777777">
        <w:tc>
          <w:tcPr>
            <w:tcW w:w="6240" w:type="dxa"/>
          </w:tcPr>
          <w:p w14:paraId="34DE6BCB" w14:textId="77777777" w:rsidR="004E7697" w:rsidRDefault="002B5C49">
            <w:pPr>
              <w:pStyle w:val="ProductList-TableBody"/>
              <w:rPr>
                <w:rtl/>
              </w:rPr>
            </w:pPr>
            <w:r>
              <w:rPr>
                <w:rtl/>
              </w:rPr>
              <w:t>EMS E3 وEMS E5</w:t>
            </w:r>
          </w:p>
        </w:tc>
        <w:tc>
          <w:tcPr>
            <w:tcW w:w="5880" w:type="dxa"/>
          </w:tcPr>
          <w:p w14:paraId="53DA18F8" w14:textId="77777777" w:rsidR="004E7697" w:rsidRDefault="002B5C49">
            <w:pPr>
              <w:pStyle w:val="ProductList-TableBody"/>
              <w:rPr>
                <w:rtl/>
              </w:rPr>
            </w:pPr>
            <w:r>
              <w:rPr>
                <w:rtl/>
              </w:rPr>
              <w:t>EMS E3</w:t>
            </w:r>
          </w:p>
        </w:tc>
      </w:tr>
      <w:tr w:rsidR="004E7697" w14:paraId="4487E0B5" w14:textId="77777777">
        <w:tc>
          <w:tcPr>
            <w:tcW w:w="6240" w:type="dxa"/>
          </w:tcPr>
          <w:p w14:paraId="2E65E799" w14:textId="77777777" w:rsidR="004E7697" w:rsidRDefault="002B5C49">
            <w:pPr>
              <w:pStyle w:val="ProductList-TableBody"/>
              <w:rPr>
                <w:rtl/>
              </w:rPr>
            </w:pPr>
            <w:r>
              <w:rPr>
                <w:rtl/>
              </w:rPr>
              <w:t>Windows 10 Education E3 وWindows 10 Education E5</w:t>
            </w:r>
          </w:p>
        </w:tc>
        <w:tc>
          <w:tcPr>
            <w:tcW w:w="5880" w:type="dxa"/>
          </w:tcPr>
          <w:p w14:paraId="16729341" w14:textId="77777777" w:rsidR="004E7697" w:rsidRDefault="002B5C49">
            <w:pPr>
              <w:pStyle w:val="ProductList-TableBody"/>
              <w:rPr>
                <w:rtl/>
              </w:rPr>
            </w:pPr>
            <w:r>
              <w:rPr>
                <w:rtl/>
              </w:rPr>
              <w:t>Windows 10 Education E3</w:t>
            </w:r>
          </w:p>
        </w:tc>
      </w:tr>
      <w:tr w:rsidR="004E7697" w14:paraId="77E3735D" w14:textId="77777777">
        <w:tc>
          <w:tcPr>
            <w:tcW w:w="6240" w:type="dxa"/>
          </w:tcPr>
          <w:p w14:paraId="2BC44D28" w14:textId="77777777" w:rsidR="004E7697" w:rsidRDefault="002B5C49">
            <w:pPr>
              <w:pStyle w:val="ProductList-TableBody"/>
              <w:rPr>
                <w:rtl/>
              </w:rPr>
            </w:pPr>
            <w:r>
              <w:rPr>
                <w:rtl/>
              </w:rPr>
              <w:t>تطبيقات Microsoft 365 Apps for enterprise وOffice 365 A3 و/أو Office 365 A5</w:t>
            </w:r>
          </w:p>
        </w:tc>
        <w:tc>
          <w:tcPr>
            <w:tcW w:w="5880" w:type="dxa"/>
          </w:tcPr>
          <w:p w14:paraId="24D0C35C" w14:textId="77777777" w:rsidR="004E7697" w:rsidRDefault="002B5C49">
            <w:pPr>
              <w:pStyle w:val="ProductList-TableBody"/>
              <w:rPr>
                <w:rtl/>
              </w:rPr>
            </w:pPr>
            <w:r>
              <w:rPr>
                <w:rtl/>
              </w:rPr>
              <w:t>تطبيقات Microsoft 365 Apps for enterprise</w:t>
            </w:r>
          </w:p>
        </w:tc>
      </w:tr>
      <w:tr w:rsidR="004E7697" w14:paraId="1EF4E413" w14:textId="77777777">
        <w:tc>
          <w:tcPr>
            <w:tcW w:w="6240" w:type="dxa"/>
          </w:tcPr>
          <w:p w14:paraId="6BCDB9E8" w14:textId="77777777" w:rsidR="004E7697" w:rsidRDefault="002B5C49">
            <w:pPr>
              <w:pStyle w:val="ProductList-TableBody"/>
              <w:rPr>
                <w:rtl/>
              </w:rPr>
            </w:pPr>
            <w:r>
              <w:rPr>
                <w:rtl/>
              </w:rPr>
              <w:t>Office 365 A3 وOffice 365 A5</w:t>
            </w:r>
          </w:p>
        </w:tc>
        <w:tc>
          <w:tcPr>
            <w:tcW w:w="5880" w:type="dxa"/>
          </w:tcPr>
          <w:p w14:paraId="4E61F4B0" w14:textId="77777777" w:rsidR="004E7697" w:rsidRDefault="002B5C49">
            <w:pPr>
              <w:pStyle w:val="ProductList-TableBody"/>
              <w:rPr>
                <w:rtl/>
              </w:rPr>
            </w:pPr>
            <w:r>
              <w:rPr>
                <w:rtl/>
              </w:rPr>
              <w:t>Office 365 A3</w:t>
            </w:r>
          </w:p>
        </w:tc>
      </w:tr>
    </w:tbl>
    <w:p w14:paraId="33DE621A" w14:textId="77777777" w:rsidR="004E7697" w:rsidRDefault="004E7697">
      <w:pPr>
        <w:pStyle w:val="ProductList-Body"/>
        <w:rPr>
          <w:rtl/>
        </w:rPr>
      </w:pPr>
    </w:p>
    <w:p w14:paraId="756657EF" w14:textId="77777777" w:rsidR="004E7697" w:rsidRDefault="002B5C49">
      <w:pPr>
        <w:pStyle w:val="ProductList-Offering1Heading"/>
        <w:outlineLvl w:val="1"/>
        <w:rPr>
          <w:rtl/>
        </w:rPr>
      </w:pPr>
      <w:r>
        <w:rPr>
          <w:rtl/>
        </w:rPr>
        <w:t>توفر برنامج Enrollment for Education Solutions (إصدار سابق لعام 2017)</w:t>
      </w:r>
      <w:r>
        <w:fldChar w:fldCharType="begin"/>
      </w:r>
      <w:r>
        <w:instrText xml:space="preserve"> TC "</w:instrText>
      </w:r>
      <w:bookmarkStart w:id="449" w:name="_Toc62547533"/>
      <w:r>
        <w:instrText>توفر برنامج Enrollment for Education Solutions (إصدار سابق لعام 2017)</w:instrText>
      </w:r>
      <w:bookmarkEnd w:id="449"/>
      <w:r>
        <w:instrText>" \l 2</w:instrText>
      </w:r>
      <w:r>
        <w:fldChar w:fldCharType="end"/>
      </w:r>
    </w:p>
    <w:p w14:paraId="72485984" w14:textId="77777777" w:rsidR="004E7697" w:rsidRDefault="002B5C49">
      <w:pPr>
        <w:pStyle w:val="ProductList-Body"/>
        <w:rPr>
          <w:rtl/>
        </w:rPr>
      </w:pPr>
      <w:r>
        <w:rPr>
          <w:rtl/>
        </w:rPr>
        <w:t>يتم تحديد المنتجات المؤهلة والمتطلبات الخاصة بـ Enrollment for Education Solutions (الإصدارات قبل 2017) في هذا البند.</w:t>
      </w:r>
    </w:p>
    <w:p w14:paraId="5C9F1A28" w14:textId="77777777" w:rsidR="004E7697" w:rsidRDefault="002B5C49">
      <w:pPr>
        <w:pStyle w:val="ProductList-ClauseHeading"/>
        <w:outlineLvl w:val="2"/>
        <w:rPr>
          <w:rtl/>
        </w:rPr>
      </w:pPr>
      <w:r>
        <w:rPr>
          <w:rtl/>
        </w:rPr>
        <w:t>المؤهلات</w:t>
      </w:r>
    </w:p>
    <w:tbl>
      <w:tblPr>
        <w:tblStyle w:val="PURTable"/>
        <w:bidiVisual/>
        <w:tblW w:w="0" w:type="dxa"/>
        <w:tblLook w:val="04A0" w:firstRow="1" w:lastRow="0" w:firstColumn="1" w:lastColumn="0" w:noHBand="0" w:noVBand="1"/>
      </w:tblPr>
      <w:tblGrid>
        <w:gridCol w:w="7939"/>
        <w:gridCol w:w="2977"/>
      </w:tblGrid>
      <w:tr w:rsidR="004E7697" w14:paraId="4661EF29"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5EBB5E73" w14:textId="77777777" w:rsidR="004E7697" w:rsidRDefault="002B5C49">
            <w:pPr>
              <w:pStyle w:val="ProductList-TableBody"/>
              <w:rPr>
                <w:rtl/>
              </w:rPr>
            </w:pPr>
            <w:r>
              <w:rPr>
                <w:color w:val="FFFFFF"/>
                <w:rtl/>
              </w:rPr>
              <w:t>المنتجات</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55234D86" w14:textId="77777777" w:rsidR="004E7697" w:rsidRDefault="002B5C49">
            <w:pPr>
              <w:pStyle w:val="ProductList-TableBody"/>
              <w:jc w:val="center"/>
              <w:rPr>
                <w:rtl/>
              </w:rPr>
            </w:pPr>
            <w:r>
              <w:rPr>
                <w:color w:val="FFFFFF"/>
                <w:rtl/>
              </w:rPr>
              <w:t xml:space="preserve">EES </w:t>
            </w:r>
          </w:p>
        </w:tc>
      </w:tr>
      <w:tr w:rsidR="004E7697" w14:paraId="11FD9DE2" w14:textId="77777777">
        <w:tc>
          <w:tcPr>
            <w:tcW w:w="8820" w:type="dxa"/>
            <w:tcBorders>
              <w:top w:val="single" w:sz="4" w:space="0" w:color="FFFFFF"/>
              <w:left w:val="single" w:sz="4" w:space="0" w:color="FFFFFF"/>
              <w:bottom w:val="dashed" w:sz="4" w:space="0" w:color="B2B2B2"/>
              <w:right w:val="single" w:sz="4" w:space="0" w:color="FFFFFF"/>
            </w:tcBorders>
          </w:tcPr>
          <w:p w14:paraId="3620DDCC" w14:textId="77777777" w:rsidR="004E7697" w:rsidRDefault="002B5C49">
            <w:pPr>
              <w:pStyle w:val="ProductList-TableBody"/>
              <w:rPr>
                <w:rtl/>
              </w:rPr>
            </w:pPr>
            <w:r>
              <w:rPr>
                <w:rtl/>
              </w:rPr>
              <w:t>Desktop Education ‏(Professional أو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25E9B626"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563C1"/>
              </w:rPr>
              <w:t>ED</w:t>
            </w:r>
            <w:r>
              <w:fldChar w:fldCharType="end"/>
            </w:r>
            <w:r>
              <w:t>،</w:t>
            </w:r>
            <w:r>
              <w:fldChar w:fldCharType="begin"/>
            </w:r>
            <w:r>
              <w:instrText xml:space="preserve"> AutoTextList   \s NoStyle \t "عرض الطلاب" </w:instrText>
            </w:r>
            <w:r>
              <w:fldChar w:fldCharType="separate"/>
            </w:r>
            <w:r>
              <w:rPr>
                <w:color w:val="0563C1"/>
              </w:rPr>
              <w:t>ST</w:t>
            </w:r>
            <w:r>
              <w:fldChar w:fldCharType="end"/>
            </w:r>
          </w:p>
        </w:tc>
      </w:tr>
      <w:tr w:rsidR="004E7697" w14:paraId="65DC43FD" w14:textId="77777777">
        <w:tc>
          <w:tcPr>
            <w:tcW w:w="8820" w:type="dxa"/>
            <w:tcBorders>
              <w:top w:val="dashed" w:sz="4" w:space="0" w:color="B2B2B2"/>
              <w:left w:val="single" w:sz="4" w:space="0" w:color="FFFFFF"/>
              <w:bottom w:val="dashed" w:sz="4" w:space="0" w:color="B2B2B2"/>
              <w:right w:val="single" w:sz="4" w:space="0" w:color="FFFFFF"/>
            </w:tcBorders>
          </w:tcPr>
          <w:p w14:paraId="499EA4EB" w14:textId="77777777" w:rsidR="004E7697" w:rsidRDefault="002B5C49">
            <w:pPr>
              <w:pStyle w:val="ProductList-TableBody"/>
              <w:rPr>
                <w:rtl/>
              </w:rPr>
            </w:pPr>
            <w:r>
              <w:rPr>
                <w:rtl/>
              </w:rPr>
              <w:t>Core CAL Suite (الجهاز)</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66299F97"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563C1"/>
              </w:rPr>
              <w:t>ED</w:t>
            </w:r>
            <w:r>
              <w:fldChar w:fldCharType="end"/>
            </w:r>
            <w:r>
              <w:t>،</w:t>
            </w:r>
            <w:r>
              <w:fldChar w:fldCharType="begin"/>
            </w:r>
            <w:r>
              <w:instrText xml:space="preserve"> AutoTextList   \s NoStyle \t "عرض الطلاب" </w:instrText>
            </w:r>
            <w:r>
              <w:fldChar w:fldCharType="separate"/>
            </w:r>
            <w:r>
              <w:rPr>
                <w:color w:val="0563C1"/>
              </w:rPr>
              <w:t>ST</w:t>
            </w:r>
            <w:r>
              <w:fldChar w:fldCharType="end"/>
            </w:r>
          </w:p>
        </w:tc>
      </w:tr>
      <w:tr w:rsidR="004E7697" w14:paraId="2A6DD11C" w14:textId="77777777">
        <w:tc>
          <w:tcPr>
            <w:tcW w:w="8820" w:type="dxa"/>
            <w:tcBorders>
              <w:top w:val="dashed" w:sz="4" w:space="0" w:color="B2B2B2"/>
              <w:left w:val="single" w:sz="4" w:space="0" w:color="FFFFFF"/>
              <w:bottom w:val="dashed" w:sz="4" w:space="0" w:color="B2B2B2"/>
              <w:right w:val="single" w:sz="4" w:space="0" w:color="FFFFFF"/>
            </w:tcBorders>
          </w:tcPr>
          <w:p w14:paraId="4E291C79" w14:textId="77777777" w:rsidR="004E7697" w:rsidRDefault="002B5C49">
            <w:pPr>
              <w:pStyle w:val="ProductList-TableBody"/>
              <w:rPr>
                <w:rtl/>
              </w:rPr>
            </w:pPr>
            <w:r>
              <w:rPr>
                <w:rtl/>
              </w:rPr>
              <w:t>Enterprise CAL Suite (الجهاز)</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1A362673"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563C1"/>
              </w:rPr>
              <w:t>ED</w:t>
            </w:r>
            <w:r>
              <w:fldChar w:fldCharType="end"/>
            </w:r>
            <w:r>
              <w:t>،</w:t>
            </w:r>
            <w:r>
              <w:fldChar w:fldCharType="begin"/>
            </w:r>
            <w:r>
              <w:instrText xml:space="preserve"> AutoTextList   \s NoStyle \t "عرض الطلاب" </w:instrText>
            </w:r>
            <w:r>
              <w:fldChar w:fldCharType="separate"/>
            </w:r>
            <w:r>
              <w:rPr>
                <w:color w:val="0563C1"/>
              </w:rPr>
              <w:t>ST</w:t>
            </w:r>
            <w:r>
              <w:fldChar w:fldCharType="end"/>
            </w:r>
          </w:p>
        </w:tc>
      </w:tr>
      <w:tr w:rsidR="004E7697" w14:paraId="58BEBB9A" w14:textId="77777777">
        <w:tc>
          <w:tcPr>
            <w:tcW w:w="8820" w:type="dxa"/>
            <w:tcBorders>
              <w:top w:val="dashed" w:sz="4" w:space="0" w:color="B2B2B2"/>
              <w:left w:val="single" w:sz="4" w:space="0" w:color="FFFFFF"/>
              <w:bottom w:val="dashed" w:sz="4" w:space="0" w:color="B2B2B2"/>
              <w:right w:val="single" w:sz="4" w:space="0" w:color="FFFFFF"/>
            </w:tcBorders>
          </w:tcPr>
          <w:p w14:paraId="51FBF603" w14:textId="77777777" w:rsidR="004E7697" w:rsidRDefault="002B5C49">
            <w:pPr>
              <w:pStyle w:val="ProductList-TableBody"/>
              <w:rPr>
                <w:rtl/>
              </w:rPr>
            </w:pPr>
            <w:r>
              <w:rPr>
                <w:rtl/>
              </w:rP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A19BEEF"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563C1"/>
              </w:rPr>
              <w:t>ED</w:t>
            </w:r>
            <w:r>
              <w:fldChar w:fldCharType="end"/>
            </w:r>
            <w:r>
              <w:t>،</w:t>
            </w:r>
            <w:r>
              <w:fldChar w:fldCharType="begin"/>
            </w:r>
            <w:r>
              <w:instrText xml:space="preserve"> AutoTextList   \s NoStyle \t "عرض الطلاب" </w:instrText>
            </w:r>
            <w:r>
              <w:fldChar w:fldCharType="separate"/>
            </w:r>
            <w:r>
              <w:rPr>
                <w:color w:val="0563C1"/>
              </w:rPr>
              <w:t>ST</w:t>
            </w:r>
            <w:r>
              <w:fldChar w:fldCharType="end"/>
            </w:r>
          </w:p>
        </w:tc>
      </w:tr>
      <w:tr w:rsidR="004E7697" w14:paraId="018F3C87" w14:textId="77777777">
        <w:tc>
          <w:tcPr>
            <w:tcW w:w="8820" w:type="dxa"/>
            <w:tcBorders>
              <w:top w:val="dashed" w:sz="4" w:space="0" w:color="B2B2B2"/>
              <w:left w:val="single" w:sz="4" w:space="0" w:color="FFFFFF"/>
              <w:bottom w:val="dashed" w:sz="4" w:space="0" w:color="B2B2B2"/>
              <w:right w:val="single" w:sz="4" w:space="0" w:color="FFFFFF"/>
            </w:tcBorders>
          </w:tcPr>
          <w:p w14:paraId="282FE88D" w14:textId="77777777" w:rsidR="004E7697" w:rsidRDefault="002B5C49">
            <w:pPr>
              <w:pStyle w:val="ProductList-TableBody"/>
              <w:rPr>
                <w:rtl/>
              </w:rPr>
            </w:pPr>
            <w:r>
              <w:rPr>
                <w:rtl/>
              </w:rPr>
              <w:t>ترقية Windows 10 Education (لكل جهاز)</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50F92863"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563C1"/>
              </w:rPr>
              <w:t>ED</w:t>
            </w:r>
            <w:r>
              <w:fldChar w:fldCharType="end"/>
            </w:r>
            <w:r>
              <w:t>،</w:t>
            </w:r>
            <w:r>
              <w:fldChar w:fldCharType="begin"/>
            </w:r>
            <w:r>
              <w:instrText xml:space="preserve"> AutoTextList   \s NoStyle \t "عرض الطلاب" </w:instrText>
            </w:r>
            <w:r>
              <w:fldChar w:fldCharType="separate"/>
            </w:r>
            <w:r>
              <w:rPr>
                <w:color w:val="0563C1"/>
              </w:rPr>
              <w:t>ST</w:t>
            </w:r>
            <w:r>
              <w:fldChar w:fldCharType="end"/>
            </w:r>
          </w:p>
        </w:tc>
      </w:tr>
      <w:tr w:rsidR="004E7697" w14:paraId="38240AF0" w14:textId="77777777">
        <w:tc>
          <w:tcPr>
            <w:tcW w:w="8820" w:type="dxa"/>
            <w:tcBorders>
              <w:top w:val="dashed" w:sz="4" w:space="0" w:color="B2B2B2"/>
              <w:left w:val="single" w:sz="4" w:space="0" w:color="FFFFFF"/>
              <w:bottom w:val="single" w:sz="4" w:space="0" w:color="FFFFFF"/>
              <w:right w:val="single" w:sz="4" w:space="0" w:color="FFFFFF"/>
            </w:tcBorders>
          </w:tcPr>
          <w:p w14:paraId="6F11C35C" w14:textId="77777777" w:rsidR="004E7697" w:rsidRDefault="002B5C49">
            <w:pPr>
              <w:pStyle w:val="ProductList-TableBody"/>
              <w:rPr>
                <w:rtl/>
              </w:rPr>
            </w:pPr>
            <w:r>
              <w:rPr>
                <w:rtl/>
              </w:rPr>
              <w:t>Windows 10 Education E5 (لكل جهاز)</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178082BB" w14:textId="77777777" w:rsidR="004E7697" w:rsidRDefault="002B5C49">
            <w:pPr>
              <w:pStyle w:val="ProductList-TableBody"/>
              <w:jc w:val="center"/>
              <w:rPr>
                <w:rtl/>
              </w:rPr>
            </w:pPr>
            <w:r>
              <w:fldChar w:fldCharType="begin"/>
            </w:r>
            <w:r>
              <w:instrText xml:space="preserve"> AutoTextList   \s NoStyle \t "جهاز سطح مكتب تعليمي" </w:instrText>
            </w:r>
            <w:r>
              <w:fldChar w:fldCharType="separate"/>
            </w:r>
            <w:r>
              <w:rPr>
                <w:color w:val="0563C1"/>
              </w:rPr>
              <w:t>ED</w:t>
            </w:r>
            <w:r>
              <w:fldChar w:fldCharType="end"/>
            </w:r>
            <w:r>
              <w:t>،</w:t>
            </w:r>
            <w:r>
              <w:fldChar w:fldCharType="begin"/>
            </w:r>
            <w:r>
              <w:instrText xml:space="preserve"> AutoTextList   \s NoStyle \t "عرض الطلاب" </w:instrText>
            </w:r>
            <w:r>
              <w:fldChar w:fldCharType="separate"/>
            </w:r>
            <w:r>
              <w:rPr>
                <w:color w:val="0563C1"/>
              </w:rPr>
              <w:t>ST</w:t>
            </w:r>
            <w:r>
              <w:fldChar w:fldCharType="end"/>
            </w:r>
          </w:p>
        </w:tc>
      </w:tr>
    </w:tbl>
    <w:p w14:paraId="59C46C35" w14:textId="77777777" w:rsidR="004E7697" w:rsidRDefault="004E7697">
      <w:pPr>
        <w:pStyle w:val="ProductList-Body"/>
        <w:rPr>
          <w:rtl/>
        </w:rPr>
      </w:pPr>
    </w:p>
    <w:p w14:paraId="5F7810FB" w14:textId="77777777" w:rsidR="004E7697" w:rsidRDefault="002B5C49">
      <w:pPr>
        <w:pStyle w:val="ProductList-ClauseHeading"/>
        <w:outlineLvl w:val="2"/>
        <w:rPr>
          <w:rtl/>
        </w:rPr>
      </w:pPr>
      <w:r>
        <w:rPr>
          <w:rtl/>
        </w:rPr>
        <w:t>المتطلبات</w:t>
      </w:r>
    </w:p>
    <w:p w14:paraId="1C306452" w14:textId="77777777" w:rsidR="004E7697" w:rsidRDefault="002B5C49" w:rsidP="00DE0BED">
      <w:pPr>
        <w:pStyle w:val="ProductList-Bullet"/>
        <w:numPr>
          <w:ilvl w:val="0"/>
          <w:numId w:val="86"/>
        </w:numPr>
        <w:rPr>
          <w:rtl/>
        </w:rPr>
      </w:pPr>
      <w:r>
        <w:rPr>
          <w:rtl/>
        </w:rPr>
        <w:t>بالنسبة لـ Enrollment for Education Solutions (الإصدارات قبل 2017)، يجوز استبدال نظام سطح المكتب الأساسي من خلال الخدمات عبر الإنترنت فقط في الذكرى السنوية كما هو موضح في جدول المتطلبات الأساسية للخدمات المؤهلة عبر الإنترنت.</w:t>
      </w:r>
    </w:p>
    <w:p w14:paraId="0785704A" w14:textId="77777777" w:rsidR="004E7697" w:rsidRDefault="002B5C49" w:rsidP="00DE0BED">
      <w:pPr>
        <w:pStyle w:val="ProductList-Bullet"/>
        <w:numPr>
          <w:ilvl w:val="0"/>
          <w:numId w:val="86"/>
        </w:numPr>
        <w:rPr>
          <w:rtl/>
        </w:rPr>
      </w:pPr>
      <w:r>
        <w:rPr>
          <w:rtl/>
        </w:rPr>
        <w:t>قد لا تقل هذه الخدمات عبر الإنترنت للنظام الأساسي المرخصة من خلال المؤسسة عن عدد منتجات نظام سطح المكتب الأساسي التي يتم استبدالها.</w:t>
      </w:r>
    </w:p>
    <w:p w14:paraId="253179D6" w14:textId="77777777" w:rsidR="004E7697" w:rsidRDefault="002B5C49" w:rsidP="00DE0BED">
      <w:pPr>
        <w:pStyle w:val="ProductList-Bullet"/>
        <w:numPr>
          <w:ilvl w:val="0"/>
          <w:numId w:val="86"/>
        </w:numPr>
        <w:rPr>
          <w:rtl/>
        </w:rPr>
      </w:pPr>
      <w:r>
        <w:rPr>
          <w:rtl/>
        </w:rPr>
        <w:t xml:space="preserve">قد تتم إضافة الخدمات عبر الإنترنت للنظام الأساسي في أي وقت خلال مدة التسجيل. </w:t>
      </w:r>
    </w:p>
    <w:p w14:paraId="761BCDFF" w14:textId="77777777" w:rsidR="004E7697" w:rsidRDefault="004E7697">
      <w:pPr>
        <w:pStyle w:val="ProductList-Body"/>
        <w:rPr>
          <w:rtl/>
        </w:rPr>
      </w:pPr>
    </w:p>
    <w:p w14:paraId="23BAA5E0" w14:textId="77777777" w:rsidR="004E7697" w:rsidRDefault="002B5C49">
      <w:pPr>
        <w:pStyle w:val="ProductList-ClauseHeading"/>
        <w:outlineLvl w:val="2"/>
        <w:rPr>
          <w:rtl/>
        </w:rPr>
      </w:pPr>
      <w:r>
        <w:rPr>
          <w:rtl/>
        </w:rPr>
        <w:t>المتطلبات الأساسية لتأهيل الخدمات عبر الإنترنت</w:t>
      </w:r>
    </w:p>
    <w:tbl>
      <w:tblPr>
        <w:tblStyle w:val="PURTable"/>
        <w:bidiVisual/>
        <w:tblW w:w="0" w:type="dxa"/>
        <w:tblLook w:val="04A0" w:firstRow="1" w:lastRow="0" w:firstColumn="1" w:lastColumn="0" w:noHBand="0" w:noVBand="1"/>
      </w:tblPr>
      <w:tblGrid>
        <w:gridCol w:w="5414"/>
        <w:gridCol w:w="5502"/>
      </w:tblGrid>
      <w:tr w:rsidR="004E7697" w14:paraId="0A4ECB9E"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4A7A4E21" w14:textId="77777777" w:rsidR="004E7697" w:rsidRDefault="002B5C49">
            <w:pPr>
              <w:pStyle w:val="ProductList-TableBody"/>
              <w:rPr>
                <w:rtl/>
              </w:rPr>
            </w:pPr>
            <w:r>
              <w:rPr>
                <w:color w:val="FFFFFF"/>
                <w:rtl/>
              </w:rPr>
              <w:t>منتجات نظام سطح المكتب الأساسي المؤهلة</w:t>
            </w:r>
          </w:p>
        </w:tc>
        <w:tc>
          <w:tcPr>
            <w:tcW w:w="6120" w:type="dxa"/>
            <w:shd w:val="clear" w:color="auto" w:fill="0070C0"/>
          </w:tcPr>
          <w:p w14:paraId="511413F7" w14:textId="77777777" w:rsidR="004E7697" w:rsidRDefault="002B5C49">
            <w:pPr>
              <w:pStyle w:val="ProductList-TableBody"/>
              <w:rPr>
                <w:rtl/>
              </w:rPr>
            </w:pPr>
            <w:r>
              <w:rPr>
                <w:color w:val="FFFFFF"/>
                <w:rtl/>
              </w:rPr>
              <w:t>تأهيل الخدمة عبر الإنترنت</w:t>
            </w:r>
          </w:p>
        </w:tc>
      </w:tr>
      <w:tr w:rsidR="004E7697" w14:paraId="036BB961" w14:textId="77777777">
        <w:tc>
          <w:tcPr>
            <w:tcW w:w="6000" w:type="dxa"/>
          </w:tcPr>
          <w:p w14:paraId="0BE61A8F" w14:textId="77777777" w:rsidR="004E7697" w:rsidRDefault="002B5C49">
            <w:pPr>
              <w:pStyle w:val="ProductList-TableBody"/>
              <w:rPr>
                <w:rtl/>
              </w:rPr>
            </w:pPr>
            <w:r>
              <w:rPr>
                <w:rtl/>
              </w:rPr>
              <w:t xml:space="preserve">Office Professional Plus 2016، </w:t>
            </w:r>
            <w:r>
              <w:rPr>
                <w:b/>
                <w:rtl/>
              </w:rPr>
              <w:t>و</w:t>
            </w:r>
          </w:p>
          <w:p w14:paraId="15958F3B" w14:textId="77777777" w:rsidR="004E7697" w:rsidRDefault="002B5C49">
            <w:pPr>
              <w:pStyle w:val="ProductList-TableBody"/>
              <w:rPr>
                <w:rtl/>
              </w:rPr>
            </w:pPr>
            <w:r>
              <w:rPr>
                <w:rtl/>
              </w:rPr>
              <w:t xml:space="preserve">ترخيص Desktop Core CAL أو ECAL Suite (الجهاز)، </w:t>
            </w:r>
            <w:r>
              <w:rPr>
                <w:b/>
                <w:rtl/>
              </w:rPr>
              <w:t>و</w:t>
            </w:r>
          </w:p>
          <w:p w14:paraId="25A49584" w14:textId="77777777" w:rsidR="004E7697" w:rsidRDefault="002B5C49">
            <w:pPr>
              <w:pStyle w:val="ProductList-TableBody"/>
              <w:rPr>
                <w:rtl/>
              </w:rPr>
            </w:pPr>
            <w:r>
              <w:rPr>
                <w:rtl/>
              </w:rPr>
              <w:t xml:space="preserve">Windows 10 Education E5 (لكل جهاز) </w:t>
            </w:r>
          </w:p>
        </w:tc>
        <w:tc>
          <w:tcPr>
            <w:tcW w:w="6120" w:type="dxa"/>
          </w:tcPr>
          <w:p w14:paraId="36089C94" w14:textId="77777777" w:rsidR="004E7697" w:rsidRDefault="002B5C49">
            <w:pPr>
              <w:pStyle w:val="ProductList-TableBody"/>
              <w:rPr>
                <w:rtl/>
              </w:rPr>
            </w:pPr>
            <w:r>
              <w:rPr>
                <w:rtl/>
              </w:rPr>
              <w:t>Microsoft 365 Education A3/A5 (ترخيص اشتراك المستخدم)</w:t>
            </w:r>
          </w:p>
        </w:tc>
      </w:tr>
      <w:tr w:rsidR="004E7697" w14:paraId="55132F4C" w14:textId="77777777">
        <w:tc>
          <w:tcPr>
            <w:tcW w:w="6000" w:type="dxa"/>
          </w:tcPr>
          <w:p w14:paraId="56B36905" w14:textId="77777777" w:rsidR="004E7697" w:rsidRDefault="002B5C49">
            <w:pPr>
              <w:pStyle w:val="ProductList-TableBody"/>
              <w:rPr>
                <w:rtl/>
              </w:rPr>
            </w:pPr>
            <w:r>
              <w:rPr>
                <w:rtl/>
              </w:rPr>
              <w:t xml:space="preserve">Office Professional Plus 2016 </w:t>
            </w:r>
            <w:r>
              <w:rPr>
                <w:b/>
                <w:rtl/>
              </w:rPr>
              <w:t>و</w:t>
            </w:r>
          </w:p>
          <w:p w14:paraId="3BD0DA28" w14:textId="77777777" w:rsidR="004E7697" w:rsidRDefault="002B5C49">
            <w:pPr>
              <w:pStyle w:val="ProductList-TableBody"/>
              <w:rPr>
                <w:rtl/>
              </w:rPr>
            </w:pPr>
            <w:r>
              <w:rPr>
                <w:rtl/>
              </w:rPr>
              <w:t>ترخيص Core CAL أو ECAL Suite (الجهاز)</w:t>
            </w:r>
          </w:p>
        </w:tc>
        <w:tc>
          <w:tcPr>
            <w:tcW w:w="6120" w:type="dxa"/>
          </w:tcPr>
          <w:p w14:paraId="564DF53D" w14:textId="77777777" w:rsidR="004E7697" w:rsidRDefault="002B5C49">
            <w:pPr>
              <w:pStyle w:val="ProductList-TableBody"/>
              <w:rPr>
                <w:rtl/>
              </w:rPr>
            </w:pPr>
            <w:r>
              <w:rPr>
                <w:rtl/>
              </w:rPr>
              <w:t xml:space="preserve">Office 365 A3/A5 (ترخيص اشتراك المستخدم) </w:t>
            </w:r>
            <w:r>
              <w:rPr>
                <w:b/>
                <w:rtl/>
              </w:rPr>
              <w:t>و</w:t>
            </w:r>
          </w:p>
          <w:p w14:paraId="07C614A8" w14:textId="77777777" w:rsidR="004E7697" w:rsidRDefault="002B5C49">
            <w:pPr>
              <w:pStyle w:val="ProductList-TableBody"/>
              <w:rPr>
                <w:rtl/>
              </w:rPr>
            </w:pPr>
            <w:r>
              <w:rPr>
                <w:rtl/>
              </w:rPr>
              <w:t>EMS E3/E5</w:t>
            </w:r>
          </w:p>
        </w:tc>
      </w:tr>
      <w:tr w:rsidR="004E7697" w14:paraId="7E259F56" w14:textId="77777777">
        <w:tc>
          <w:tcPr>
            <w:tcW w:w="6000" w:type="dxa"/>
          </w:tcPr>
          <w:p w14:paraId="5C0A4E46" w14:textId="77777777" w:rsidR="004E7697" w:rsidRDefault="002B5C49">
            <w:pPr>
              <w:pStyle w:val="ProductList-TableBody"/>
              <w:rPr>
                <w:rtl/>
              </w:rPr>
            </w:pPr>
            <w:r>
              <w:rPr>
                <w:rtl/>
              </w:rPr>
              <w:t>ترخيص Core CAL أو ECAL Suite (الجهاز)</w:t>
            </w:r>
          </w:p>
        </w:tc>
        <w:tc>
          <w:tcPr>
            <w:tcW w:w="6120" w:type="dxa"/>
          </w:tcPr>
          <w:p w14:paraId="1269C134" w14:textId="77777777" w:rsidR="004E7697" w:rsidRDefault="002B5C49">
            <w:pPr>
              <w:pStyle w:val="ProductList-TableBody"/>
              <w:rPr>
                <w:rtl/>
              </w:rPr>
            </w:pPr>
            <w:r>
              <w:rPr>
                <w:rtl/>
              </w:rPr>
              <w:t>Office 365 A3/A5</w:t>
            </w:r>
          </w:p>
        </w:tc>
      </w:tr>
      <w:tr w:rsidR="004E7697" w14:paraId="53942F0D" w14:textId="77777777">
        <w:tc>
          <w:tcPr>
            <w:tcW w:w="6000" w:type="dxa"/>
          </w:tcPr>
          <w:p w14:paraId="045E8FF8" w14:textId="77777777" w:rsidR="004E7697" w:rsidRDefault="002B5C49">
            <w:pPr>
              <w:pStyle w:val="ProductList-TableBody"/>
              <w:rPr>
                <w:rtl/>
              </w:rPr>
            </w:pPr>
            <w:r>
              <w:rPr>
                <w:rtl/>
              </w:rPr>
              <w:t>Office Professional Plus 2016</w:t>
            </w:r>
          </w:p>
        </w:tc>
        <w:tc>
          <w:tcPr>
            <w:tcW w:w="6120" w:type="dxa"/>
          </w:tcPr>
          <w:p w14:paraId="3AC5DBF6" w14:textId="77777777" w:rsidR="004E7697" w:rsidRDefault="002B5C49">
            <w:pPr>
              <w:pStyle w:val="ProductList-TableBody"/>
              <w:rPr>
                <w:rtl/>
              </w:rPr>
            </w:pPr>
            <w:r>
              <w:rPr>
                <w:rtl/>
              </w:rPr>
              <w:t>تطبيقات Microsoft 365 Apps for enterprise</w:t>
            </w:r>
          </w:p>
        </w:tc>
      </w:tr>
    </w:tbl>
    <w:p w14:paraId="76DDF8E2" w14:textId="77777777" w:rsidR="004E7697" w:rsidRDefault="004E7697">
      <w:pPr>
        <w:pStyle w:val="ProductList-Body"/>
        <w:rPr>
          <w:rtl/>
        </w:rPr>
      </w:pPr>
    </w:p>
    <w:p w14:paraId="3CA1FD46" w14:textId="77777777" w:rsidR="004E7697" w:rsidRDefault="004E7697">
      <w:pPr>
        <w:pStyle w:val="PURBreadcrumb"/>
        <w:bidi/>
        <w:rPr>
          <w:rtl/>
        </w:rPr>
      </w:pPr>
    </w:p>
    <w:tbl>
      <w:tblPr>
        <w:tblStyle w:val="PURTable"/>
        <w:bidiVisual/>
        <w:tblW w:w="0" w:type="dxa"/>
        <w:tblLook w:val="04A0" w:firstRow="1" w:lastRow="0" w:firstColumn="1" w:lastColumn="0" w:noHBand="0" w:noVBand="1"/>
      </w:tblPr>
      <w:tblGrid>
        <w:gridCol w:w="10916"/>
      </w:tblGrid>
      <w:tr w:rsidR="004E7697" w14:paraId="5D9CFD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7E33FB" w14:textId="77777777" w:rsidR="004E7697" w:rsidRDefault="00733002">
            <w:pPr>
              <w:pStyle w:val="ProductList-TableBody"/>
              <w:jc w:val="right"/>
              <w:rPr>
                <w:rtl/>
              </w:rPr>
            </w:pPr>
            <w:hyperlink w:anchor="_Sec842">
              <w:r w:rsidR="002B5C49">
                <w:rPr>
                  <w:color w:val="00467F"/>
                  <w:sz w:val="14"/>
                  <w:u w:val="single"/>
                  <w:rtl/>
                </w:rPr>
                <w:t>جدول المحتويات</w:t>
              </w:r>
            </w:hyperlink>
            <w:r w:rsidR="002B5C49">
              <w:rPr>
                <w:sz w:val="14"/>
                <w:rtl/>
              </w:rPr>
              <w:t xml:space="preserve"> / </w:t>
            </w:r>
            <w:hyperlink w:anchor="_Sec549">
              <w:r w:rsidR="002B5C49">
                <w:rPr>
                  <w:color w:val="00467F"/>
                  <w:sz w:val="14"/>
                  <w:u w:val="single"/>
                  <w:rtl/>
                </w:rPr>
                <w:t>المسرد</w:t>
              </w:r>
            </w:hyperlink>
            <w:r w:rsidR="002B5C49">
              <w:rPr>
                <w:sz w:val="14"/>
                <w:rtl/>
              </w:rPr>
              <w:t xml:space="preserve"> / </w:t>
            </w:r>
            <w:hyperlink w:anchor="_Sec844">
              <w:r w:rsidR="002B5C49">
                <w:rPr>
                  <w:color w:val="00467F"/>
                  <w:sz w:val="14"/>
                  <w:u w:val="single"/>
                  <w:rtl/>
                </w:rPr>
                <w:t>الفهرس</w:t>
              </w:r>
            </w:hyperlink>
          </w:p>
        </w:tc>
      </w:tr>
    </w:tbl>
    <w:p w14:paraId="6AC71DFB" w14:textId="77777777" w:rsidR="004E7697" w:rsidRDefault="004E7697">
      <w:pPr>
        <w:pStyle w:val="ProductList-Body"/>
        <w:rPr>
          <w:rtl/>
        </w:rPr>
      </w:pPr>
    </w:p>
    <w:p w14:paraId="5662D306" w14:textId="77777777" w:rsidR="004E7697" w:rsidRDefault="004E7697">
      <w:pPr>
        <w:sectPr w:rsidR="004E7697">
          <w:headerReference w:type="default" r:id="rId181"/>
          <w:footerReference w:type="default" r:id="rId182"/>
          <w:type w:val="continuous"/>
          <w:pgSz w:w="12240" w:h="15840" w:code="1"/>
          <w:pgMar w:top="1170" w:right="720" w:bottom="720" w:left="720" w:header="432" w:footer="288" w:gutter="0"/>
          <w:cols w:space="360"/>
        </w:sectPr>
      </w:pPr>
    </w:p>
    <w:bookmarkEnd w:id="445"/>
    <w:p w14:paraId="2846788E" w14:textId="77777777" w:rsidR="004E7697" w:rsidRDefault="002B5C49">
      <w:pPr>
        <w:pStyle w:val="ProductList-SectionHeading"/>
        <w:pageBreakBefore/>
        <w:outlineLvl w:val="0"/>
        <w:rPr>
          <w:rtl/>
        </w:rPr>
      </w:pPr>
      <w:r>
        <w:rPr>
          <w:rtl/>
        </w:rPr>
        <w:t>الفهرس</w:t>
      </w:r>
      <w:r>
        <w:fldChar w:fldCharType="begin"/>
      </w:r>
      <w:r>
        <w:instrText xml:space="preserve"> TC "</w:instrText>
      </w:r>
      <w:bookmarkStart w:id="450" w:name="_Toc62547534"/>
      <w:r>
        <w:instrText>الفهرس</w:instrText>
      </w:r>
      <w:bookmarkEnd w:id="450"/>
      <w:r>
        <w:instrText>" \l 1</w:instrText>
      </w:r>
      <w:r>
        <w:fldChar w:fldCharType="end"/>
      </w:r>
    </w:p>
    <w:p w14:paraId="328B9E3A" w14:textId="77777777" w:rsidR="004E7697" w:rsidRDefault="004E7697">
      <w:pPr>
        <w:pStyle w:val="ProductList-Body"/>
        <w:rPr>
          <w:rtl/>
        </w:rPr>
      </w:pPr>
    </w:p>
    <w:p w14:paraId="5A181FD7" w14:textId="77777777" w:rsidR="004E7697" w:rsidRDefault="004E7697">
      <w:pPr>
        <w:sectPr w:rsidR="004E7697">
          <w:headerReference w:type="default" r:id="rId183"/>
          <w:footerReference w:type="default" r:id="rId184"/>
          <w:type w:val="continuous"/>
          <w:pgSz w:w="12240" w:h="15840" w:code="1"/>
          <w:pgMar w:top="1170" w:right="720" w:bottom="720" w:left="720" w:header="432" w:footer="288" w:gutter="0"/>
          <w:cols w:space="360"/>
          <w:bidi/>
        </w:sectPr>
      </w:pPr>
    </w:p>
    <w:p w14:paraId="7EC2FD44" w14:textId="77777777" w:rsidR="00DE0BED" w:rsidRDefault="002B5C49">
      <w:pPr>
        <w:pStyle w:val="ProductList-Body"/>
        <w:rPr>
          <w:noProof/>
        </w:rPr>
        <w:sectPr w:rsidR="00DE0BED" w:rsidSect="00DE0BED">
          <w:type w:val="continuous"/>
          <w:pgSz w:w="12240" w:h="15840" w:code="1"/>
          <w:pgMar w:top="1170" w:right="720" w:bottom="720" w:left="720" w:header="432" w:footer="288" w:gutter="0"/>
          <w:cols w:num="2" w:space="360"/>
          <w:bidi/>
        </w:sectPr>
      </w:pPr>
      <w:r>
        <w:fldChar w:fldCharType="begin"/>
      </w:r>
      <w:r>
        <w:rPr>
          <w:rtl/>
        </w:rPr>
        <w:instrText xml:space="preserve"> INDEX \c "2" </w:instrText>
      </w:r>
      <w:r>
        <w:fldChar w:fldCharType="separate"/>
      </w:r>
    </w:p>
    <w:p w14:paraId="197B272C" w14:textId="77777777" w:rsidR="00DE0BED" w:rsidRDefault="00DE0BED">
      <w:pPr>
        <w:pStyle w:val="Index1"/>
        <w:tabs>
          <w:tab w:val="right" w:pos="5030"/>
        </w:tabs>
        <w:rPr>
          <w:noProof/>
          <w:rtl/>
        </w:rPr>
      </w:pPr>
      <w:r>
        <w:rPr>
          <w:noProof/>
          <w:rtl/>
        </w:rPr>
        <w:t xml:space="preserve">- </w:t>
      </w:r>
      <w:r>
        <w:rPr>
          <w:noProof/>
        </w:rPr>
        <w:t>Dynamics 365</w:t>
      </w:r>
      <w:r>
        <w:rPr>
          <w:noProof/>
          <w:rtl/>
        </w:rPr>
        <w:t xml:space="preserve"> عروض إضافية لصفحات مدخل التفاعل مع العملاء, 76</w:t>
      </w:r>
    </w:p>
    <w:p w14:paraId="249A7410" w14:textId="77777777" w:rsidR="00DE0BED" w:rsidRDefault="00DE0BED">
      <w:pPr>
        <w:pStyle w:val="Index1"/>
        <w:tabs>
          <w:tab w:val="right" w:pos="5030"/>
        </w:tabs>
        <w:rPr>
          <w:noProof/>
          <w:rtl/>
        </w:rPr>
      </w:pPr>
      <w:r>
        <w:rPr>
          <w:noProof/>
          <w:rtl/>
        </w:rPr>
        <w:t xml:space="preserve">- </w:t>
      </w:r>
      <w:r>
        <w:rPr>
          <w:noProof/>
        </w:rPr>
        <w:t>Dynamics 365</w:t>
      </w:r>
      <w:r>
        <w:rPr>
          <w:noProof/>
          <w:rtl/>
        </w:rPr>
        <w:t xml:space="preserve"> مدخل إضافي للتفاعل مع العملاء, 76</w:t>
      </w:r>
    </w:p>
    <w:p w14:paraId="546362AD" w14:textId="77777777" w:rsidR="00DE0BED" w:rsidRDefault="00DE0BED">
      <w:pPr>
        <w:pStyle w:val="Index1"/>
        <w:tabs>
          <w:tab w:val="right" w:pos="5030"/>
        </w:tabs>
        <w:rPr>
          <w:noProof/>
          <w:rtl/>
        </w:rPr>
      </w:pPr>
      <w:r>
        <w:rPr>
          <w:noProof/>
          <w:rtl/>
        </w:rPr>
        <w:t xml:space="preserve">- </w:t>
      </w:r>
      <w:r>
        <w:rPr>
          <w:noProof/>
        </w:rPr>
        <w:t>Dynamics 365</w:t>
      </w:r>
      <w:r>
        <w:rPr>
          <w:noProof/>
          <w:rtl/>
        </w:rPr>
        <w:t xml:space="preserve"> مساحة تخزين إضافية لقاعدة بيانات التفاعل مع العملاء</w:t>
      </w:r>
      <w:r>
        <w:rPr>
          <w:noProof/>
          <w:rtl/>
        </w:rPr>
        <w:t>‬‏</w:t>
      </w:r>
      <w:dir w:val="rtl">
        <w:r>
          <w:rPr>
            <w:noProof/>
            <w:rtl/>
          </w:rPr>
          <w:t>, 76</w:t>
        </w:r>
        <w:r w:rsidR="00733002">
          <w:t>‬</w:t>
        </w:r>
      </w:dir>
    </w:p>
    <w:p w14:paraId="03CD7106" w14:textId="77777777" w:rsidR="00DE0BED" w:rsidRDefault="00DE0BED">
      <w:pPr>
        <w:pStyle w:val="Index1"/>
        <w:tabs>
          <w:tab w:val="right" w:pos="5030"/>
        </w:tabs>
        <w:rPr>
          <w:noProof/>
          <w:rtl/>
        </w:rPr>
      </w:pPr>
      <w:r>
        <w:rPr>
          <w:noProof/>
          <w:rtl/>
        </w:rPr>
        <w:t xml:space="preserve">- </w:t>
      </w:r>
      <w:r>
        <w:rPr>
          <w:noProof/>
        </w:rPr>
        <w:t>Dynamics 365</w:t>
      </w:r>
      <w:r>
        <w:rPr>
          <w:noProof/>
          <w:rtl/>
        </w:rPr>
        <w:t xml:space="preserve"> منشورات اجتماعية إضافية للتفاعل مع العملاء</w:t>
      </w:r>
      <w:r>
        <w:rPr>
          <w:noProof/>
          <w:rtl/>
        </w:rPr>
        <w:t>‬‏</w:t>
      </w:r>
      <w:dir w:val="rtl">
        <w:r>
          <w:rPr>
            <w:noProof/>
            <w:rtl/>
          </w:rPr>
          <w:t>, 76</w:t>
        </w:r>
        <w:r w:rsidR="00733002">
          <w:t>‬</w:t>
        </w:r>
      </w:dir>
    </w:p>
    <w:p w14:paraId="7B75B56A" w14:textId="77777777" w:rsidR="00DE0BED" w:rsidRDefault="00DE0BED">
      <w:pPr>
        <w:pStyle w:val="Index1"/>
        <w:tabs>
          <w:tab w:val="right" w:pos="5030"/>
        </w:tabs>
        <w:rPr>
          <w:noProof/>
          <w:rtl/>
        </w:rPr>
      </w:pPr>
      <w:r>
        <w:rPr>
          <w:noProof/>
          <w:rtl/>
        </w:rPr>
        <w:t>,, 81</w:t>
      </w:r>
    </w:p>
    <w:p w14:paraId="6DBD9339" w14:textId="77777777" w:rsidR="00DE0BED" w:rsidRDefault="00DE0BED">
      <w:pPr>
        <w:pStyle w:val="Index1"/>
        <w:tabs>
          <w:tab w:val="right" w:pos="5030"/>
        </w:tabs>
        <w:rPr>
          <w:noProof/>
          <w:rtl/>
        </w:rPr>
      </w:pPr>
      <w:r>
        <w:rPr>
          <w:noProof/>
          <w:rtl/>
        </w:rPr>
        <w:t xml:space="preserve">10 مليون معاملة لاستخدام موقع الويب الداخلي لخرائط </w:t>
      </w:r>
      <w:r>
        <w:rPr>
          <w:noProof/>
        </w:rPr>
        <w:t>Bing</w:t>
      </w:r>
      <w:r>
        <w:rPr>
          <w:noProof/>
          <w:rtl/>
        </w:rPr>
        <w:t xml:space="preserve"> (ترخيص اشتراك), 89</w:t>
      </w:r>
    </w:p>
    <w:p w14:paraId="1CC5EB51" w14:textId="77777777" w:rsidR="00DE0BED" w:rsidRDefault="00DE0BED">
      <w:pPr>
        <w:pStyle w:val="Index1"/>
        <w:tabs>
          <w:tab w:val="right" w:pos="5030"/>
        </w:tabs>
        <w:rPr>
          <w:noProof/>
          <w:rtl/>
        </w:rPr>
      </w:pPr>
      <w:r>
        <w:rPr>
          <w:noProof/>
          <w:rtl/>
        </w:rPr>
        <w:t xml:space="preserve">100 ألف معاملة لاستخدام موقع الويب الداخلي لخرائط </w:t>
      </w:r>
      <w:r>
        <w:rPr>
          <w:noProof/>
        </w:rPr>
        <w:t>Bing</w:t>
      </w:r>
      <w:r>
        <w:rPr>
          <w:noProof/>
        </w:rPr>
        <w:t>‬</w:t>
      </w:r>
      <w:r>
        <w:rPr>
          <w:noProof/>
          <w:rtl/>
        </w:rPr>
        <w:t>‏</w:t>
      </w:r>
      <w:dir w:val="rtl">
        <w:r>
          <w:rPr>
            <w:noProof/>
            <w:rtl/>
          </w:rPr>
          <w:t xml:space="preserve"> (ترخيص اشتراك), 88</w:t>
        </w:r>
        <w:r w:rsidR="00733002">
          <w:t>‬</w:t>
        </w:r>
      </w:dir>
    </w:p>
    <w:p w14:paraId="6FE154C5" w14:textId="77777777" w:rsidR="00DE0BED" w:rsidRDefault="00DE0BED">
      <w:pPr>
        <w:pStyle w:val="Index1"/>
        <w:tabs>
          <w:tab w:val="right" w:pos="5030"/>
        </w:tabs>
        <w:rPr>
          <w:noProof/>
          <w:rtl/>
        </w:rPr>
      </w:pPr>
      <w:r>
        <w:rPr>
          <w:noProof/>
          <w:rtl/>
        </w:rPr>
        <w:t xml:space="preserve">100مستخدم معروف لـ </w:t>
      </w:r>
      <w:r>
        <w:rPr>
          <w:noProof/>
        </w:rPr>
        <w:t>Bing Maps</w:t>
      </w:r>
      <w:r>
        <w:rPr>
          <w:noProof/>
          <w:rtl/>
        </w:rPr>
        <w:t xml:space="preserve"> (ترخيص اشتراك), 88</w:t>
      </w:r>
    </w:p>
    <w:p w14:paraId="327DFB4F" w14:textId="77777777" w:rsidR="00DE0BED" w:rsidRDefault="00DE0BED">
      <w:pPr>
        <w:pStyle w:val="Index1"/>
        <w:tabs>
          <w:tab w:val="right" w:pos="5030"/>
        </w:tabs>
        <w:rPr>
          <w:noProof/>
          <w:rtl/>
        </w:rPr>
      </w:pPr>
      <w:r>
        <w:rPr>
          <w:noProof/>
          <w:rtl/>
        </w:rPr>
        <w:t xml:space="preserve">1مليون معاملة لاستخدام موقع الويب الداخلي لخرائط </w:t>
      </w:r>
      <w:r>
        <w:rPr>
          <w:noProof/>
        </w:rPr>
        <w:t>Bing</w:t>
      </w:r>
      <w:r>
        <w:rPr>
          <w:noProof/>
          <w:rtl/>
        </w:rPr>
        <w:t xml:space="preserve"> (ترخيص اشتراك), 89</w:t>
      </w:r>
    </w:p>
    <w:p w14:paraId="261ED55A" w14:textId="77777777" w:rsidR="00DE0BED" w:rsidRDefault="00DE0BED">
      <w:pPr>
        <w:pStyle w:val="Index1"/>
        <w:tabs>
          <w:tab w:val="right" w:pos="5030"/>
        </w:tabs>
        <w:rPr>
          <w:noProof/>
          <w:rtl/>
        </w:rPr>
      </w:pPr>
      <w:r>
        <w:rPr>
          <w:noProof/>
          <w:rtl/>
        </w:rPr>
        <w:t xml:space="preserve">2 مليون معاملة لاستخدام موقع الويب الداخلي لخرائط </w:t>
      </w:r>
      <w:r>
        <w:rPr>
          <w:noProof/>
        </w:rPr>
        <w:t>Bing</w:t>
      </w:r>
      <w:r>
        <w:rPr>
          <w:noProof/>
          <w:rtl/>
        </w:rPr>
        <w:t xml:space="preserve"> (ترخيص اشتراك), 89</w:t>
      </w:r>
    </w:p>
    <w:p w14:paraId="07EB9466" w14:textId="77777777" w:rsidR="00DE0BED" w:rsidRDefault="00DE0BED">
      <w:pPr>
        <w:pStyle w:val="Index1"/>
        <w:tabs>
          <w:tab w:val="right" w:pos="5030"/>
        </w:tabs>
        <w:rPr>
          <w:noProof/>
          <w:rtl/>
        </w:rPr>
      </w:pPr>
      <w:r>
        <w:rPr>
          <w:noProof/>
          <w:rtl/>
        </w:rPr>
        <w:t xml:space="preserve">30 مليون معاملة لاستخدام موقع الويب الداخلي لخرائط </w:t>
      </w:r>
      <w:r>
        <w:rPr>
          <w:noProof/>
        </w:rPr>
        <w:t>Bing</w:t>
      </w:r>
      <w:r>
        <w:rPr>
          <w:noProof/>
          <w:rtl/>
        </w:rPr>
        <w:t xml:space="preserve"> (ترخيص اشتراك), 89</w:t>
      </w:r>
    </w:p>
    <w:p w14:paraId="73A8B118" w14:textId="77777777" w:rsidR="00DE0BED" w:rsidRDefault="00DE0BED">
      <w:pPr>
        <w:pStyle w:val="Index1"/>
        <w:tabs>
          <w:tab w:val="right" w:pos="5030"/>
        </w:tabs>
        <w:rPr>
          <w:noProof/>
          <w:rtl/>
        </w:rPr>
      </w:pPr>
      <w:r>
        <w:rPr>
          <w:noProof/>
          <w:rtl/>
        </w:rPr>
        <w:t xml:space="preserve">5 آلاف مستخدم لخرائط </w:t>
      </w:r>
      <w:r>
        <w:rPr>
          <w:noProof/>
        </w:rPr>
        <w:t>Bing</w:t>
      </w:r>
      <w:r>
        <w:rPr>
          <w:noProof/>
          <w:rtl/>
        </w:rPr>
        <w:t xml:space="preserve"> المعروفة (ترخيص اشتراك المستخدم), 88</w:t>
      </w:r>
    </w:p>
    <w:p w14:paraId="299ECDB9" w14:textId="77777777" w:rsidR="00DE0BED" w:rsidRDefault="00DE0BED">
      <w:pPr>
        <w:pStyle w:val="Index1"/>
        <w:tabs>
          <w:tab w:val="right" w:pos="5030"/>
        </w:tabs>
        <w:rPr>
          <w:noProof/>
          <w:rtl/>
        </w:rPr>
      </w:pPr>
      <w:r>
        <w:rPr>
          <w:noProof/>
          <w:rtl/>
        </w:rPr>
        <w:t xml:space="preserve">5 آلاف مستخدم لخرائط </w:t>
      </w:r>
      <w:r>
        <w:rPr>
          <w:noProof/>
        </w:rPr>
        <w:t>Bing</w:t>
      </w:r>
      <w:r>
        <w:rPr>
          <w:noProof/>
          <w:rtl/>
        </w:rPr>
        <w:t xml:space="preserve"> المعروفة باشتراك خفيف (ترخيص اشتراك المستخدم), 88</w:t>
      </w:r>
    </w:p>
    <w:p w14:paraId="4C46EA2E" w14:textId="77777777" w:rsidR="00DE0BED" w:rsidRDefault="00DE0BED">
      <w:pPr>
        <w:pStyle w:val="Index1"/>
        <w:tabs>
          <w:tab w:val="right" w:pos="5030"/>
        </w:tabs>
        <w:rPr>
          <w:noProof/>
          <w:rtl/>
        </w:rPr>
      </w:pPr>
      <w:r>
        <w:rPr>
          <w:noProof/>
          <w:rtl/>
        </w:rPr>
        <w:t xml:space="preserve">5 مليون معاملة لاستخدام موقع الويب الداخلي لخرائط </w:t>
      </w:r>
      <w:r>
        <w:rPr>
          <w:noProof/>
        </w:rPr>
        <w:t>Bing</w:t>
      </w:r>
      <w:r>
        <w:rPr>
          <w:noProof/>
          <w:rtl/>
        </w:rPr>
        <w:t xml:space="preserve"> (ترخيص اشتراك), 89</w:t>
      </w:r>
    </w:p>
    <w:p w14:paraId="5792B47C" w14:textId="77777777" w:rsidR="00DE0BED" w:rsidRDefault="00DE0BED">
      <w:pPr>
        <w:pStyle w:val="Index1"/>
        <w:tabs>
          <w:tab w:val="right" w:pos="5030"/>
        </w:tabs>
        <w:rPr>
          <w:noProof/>
          <w:rtl/>
        </w:rPr>
      </w:pPr>
      <w:r>
        <w:rPr>
          <w:noProof/>
          <w:rtl/>
        </w:rPr>
        <w:t xml:space="preserve">500 ألف معاملة لاستخدام موقع الويب الداخلي لخرائط </w:t>
      </w:r>
      <w:r>
        <w:rPr>
          <w:noProof/>
        </w:rPr>
        <w:t>Bing</w:t>
      </w:r>
      <w:r>
        <w:rPr>
          <w:noProof/>
        </w:rPr>
        <w:t>‬</w:t>
      </w:r>
      <w:r>
        <w:rPr>
          <w:noProof/>
          <w:rtl/>
        </w:rPr>
        <w:t>‏</w:t>
      </w:r>
      <w:dir w:val="rtl">
        <w:r>
          <w:rPr>
            <w:noProof/>
            <w:rtl/>
          </w:rPr>
          <w:t xml:space="preserve"> (ترخيص اشتراك), 89</w:t>
        </w:r>
        <w:r w:rsidR="00733002">
          <w:t>‬</w:t>
        </w:r>
      </w:dir>
    </w:p>
    <w:p w14:paraId="3222E7B8" w14:textId="77777777" w:rsidR="00DE0BED" w:rsidRDefault="00DE0BED">
      <w:pPr>
        <w:pStyle w:val="Index1"/>
        <w:tabs>
          <w:tab w:val="right" w:pos="5030"/>
        </w:tabs>
        <w:rPr>
          <w:noProof/>
          <w:rtl/>
        </w:rPr>
      </w:pPr>
      <w:r>
        <w:rPr>
          <w:noProof/>
          <w:rtl/>
        </w:rPr>
        <w:t xml:space="preserve">500 مستخدم لخرائط </w:t>
      </w:r>
      <w:r>
        <w:rPr>
          <w:noProof/>
        </w:rPr>
        <w:t>Bing</w:t>
      </w:r>
      <w:r>
        <w:rPr>
          <w:noProof/>
          <w:rtl/>
        </w:rPr>
        <w:t xml:space="preserve"> المعروفة باشتراك خفيف (ترخيص اشتراك المستخدم), 88</w:t>
      </w:r>
    </w:p>
    <w:p w14:paraId="00203C30" w14:textId="77777777" w:rsidR="00DE0BED" w:rsidRDefault="00DE0BED">
      <w:pPr>
        <w:pStyle w:val="Index1"/>
        <w:tabs>
          <w:tab w:val="right" w:pos="5030"/>
        </w:tabs>
        <w:rPr>
          <w:noProof/>
          <w:rtl/>
        </w:rPr>
      </w:pPr>
      <w:r>
        <w:rPr>
          <w:noProof/>
        </w:rPr>
        <w:t>Access 2019</w:t>
      </w:r>
      <w:r>
        <w:rPr>
          <w:noProof/>
          <w:rtl/>
        </w:rPr>
        <w:t>, 23</w:t>
      </w:r>
    </w:p>
    <w:p w14:paraId="6FB1B5B5" w14:textId="77777777" w:rsidR="00DE0BED" w:rsidRDefault="00DE0BED">
      <w:pPr>
        <w:pStyle w:val="Index1"/>
        <w:tabs>
          <w:tab w:val="right" w:pos="5030"/>
        </w:tabs>
        <w:rPr>
          <w:noProof/>
          <w:rtl/>
        </w:rPr>
      </w:pPr>
      <w:r>
        <w:rPr>
          <w:noProof/>
        </w:rPr>
        <w:t>Advanced Threat Analytics 2016</w:t>
      </w:r>
      <w:r>
        <w:rPr>
          <w:noProof/>
          <w:rtl/>
        </w:rPr>
        <w:t>, 12</w:t>
      </w:r>
    </w:p>
    <w:p w14:paraId="0F94CA68" w14:textId="77777777" w:rsidR="00DE0BED" w:rsidRDefault="00DE0BED">
      <w:pPr>
        <w:pStyle w:val="Index1"/>
        <w:tabs>
          <w:tab w:val="right" w:pos="5030"/>
        </w:tabs>
        <w:rPr>
          <w:noProof/>
          <w:rtl/>
        </w:rPr>
      </w:pPr>
      <w:r>
        <w:rPr>
          <w:noProof/>
        </w:rPr>
        <w:t>Azure Active Directory Premium</w:t>
      </w:r>
      <w:r>
        <w:rPr>
          <w:noProof/>
          <w:rtl/>
        </w:rPr>
        <w:t xml:space="preserve"> الخطة 1, 65</w:t>
      </w:r>
    </w:p>
    <w:p w14:paraId="5A25BDFD" w14:textId="77777777" w:rsidR="00DE0BED" w:rsidRDefault="00DE0BED">
      <w:pPr>
        <w:pStyle w:val="Index1"/>
        <w:tabs>
          <w:tab w:val="right" w:pos="5030"/>
        </w:tabs>
        <w:rPr>
          <w:noProof/>
          <w:rtl/>
        </w:rPr>
      </w:pPr>
      <w:r>
        <w:rPr>
          <w:noProof/>
        </w:rPr>
        <w:t>Azure Active Directory Premium</w:t>
      </w:r>
      <w:r>
        <w:rPr>
          <w:noProof/>
          <w:rtl/>
        </w:rPr>
        <w:t xml:space="preserve"> الخطة 2, 65</w:t>
      </w:r>
    </w:p>
    <w:p w14:paraId="74F67450" w14:textId="77777777" w:rsidR="00DE0BED" w:rsidRDefault="00DE0BED">
      <w:pPr>
        <w:pStyle w:val="Index1"/>
        <w:tabs>
          <w:tab w:val="right" w:pos="5030"/>
        </w:tabs>
        <w:rPr>
          <w:noProof/>
          <w:rtl/>
        </w:rPr>
      </w:pPr>
      <w:r>
        <w:rPr>
          <w:noProof/>
        </w:rPr>
        <w:t>Azure DevOps Server 2020 CAL</w:t>
      </w:r>
      <w:r>
        <w:rPr>
          <w:noProof/>
          <w:rtl/>
        </w:rPr>
        <w:t>, 44</w:t>
      </w:r>
    </w:p>
    <w:p w14:paraId="2DD9265D" w14:textId="77777777" w:rsidR="00DE0BED" w:rsidRDefault="00DE0BED">
      <w:pPr>
        <w:pStyle w:val="Index1"/>
        <w:tabs>
          <w:tab w:val="right" w:pos="5030"/>
        </w:tabs>
        <w:rPr>
          <w:noProof/>
          <w:rtl/>
        </w:rPr>
      </w:pPr>
      <w:r>
        <w:rPr>
          <w:noProof/>
        </w:rPr>
        <w:t>Azure DevOps Server 2020</w:t>
      </w:r>
      <w:r>
        <w:rPr>
          <w:noProof/>
          <w:rtl/>
        </w:rPr>
        <w:t xml:space="preserve"> مع تقنية </w:t>
      </w:r>
      <w:r>
        <w:rPr>
          <w:noProof/>
        </w:rPr>
        <w:t>SQL Server</w:t>
      </w:r>
      <w:r>
        <w:rPr>
          <w:noProof/>
          <w:rtl/>
        </w:rPr>
        <w:t>, 44</w:t>
      </w:r>
    </w:p>
    <w:p w14:paraId="7EA176A7" w14:textId="77777777" w:rsidR="00DE0BED" w:rsidRDefault="00DE0BED">
      <w:pPr>
        <w:pStyle w:val="Index1"/>
        <w:tabs>
          <w:tab w:val="right" w:pos="5030"/>
        </w:tabs>
        <w:rPr>
          <w:noProof/>
          <w:rtl/>
        </w:rPr>
      </w:pPr>
      <w:r>
        <w:rPr>
          <w:noProof/>
        </w:rPr>
        <w:t>Azure FXT Edge Filer</w:t>
      </w:r>
      <w:r>
        <w:rPr>
          <w:noProof/>
          <w:rtl/>
        </w:rPr>
        <w:t>, 13</w:t>
      </w:r>
    </w:p>
    <w:p w14:paraId="1351DFB4" w14:textId="77777777" w:rsidR="00DE0BED" w:rsidRDefault="00DE0BED">
      <w:pPr>
        <w:pStyle w:val="Index1"/>
        <w:tabs>
          <w:tab w:val="right" w:pos="5030"/>
        </w:tabs>
        <w:rPr>
          <w:noProof/>
          <w:rtl/>
        </w:rPr>
      </w:pPr>
      <w:r>
        <w:rPr>
          <w:noProof/>
        </w:rPr>
        <w:t>Azure Information Protection Premium Plan 1</w:t>
      </w:r>
      <w:r>
        <w:rPr>
          <w:noProof/>
          <w:rtl/>
        </w:rPr>
        <w:t>, 65</w:t>
      </w:r>
    </w:p>
    <w:p w14:paraId="46FFB9C2" w14:textId="77777777" w:rsidR="00DE0BED" w:rsidRDefault="00DE0BED">
      <w:pPr>
        <w:pStyle w:val="Index1"/>
        <w:tabs>
          <w:tab w:val="right" w:pos="5030"/>
        </w:tabs>
        <w:rPr>
          <w:noProof/>
          <w:rtl/>
        </w:rPr>
      </w:pPr>
      <w:r>
        <w:rPr>
          <w:noProof/>
        </w:rPr>
        <w:t>Azure Security Center</w:t>
      </w:r>
      <w:r>
        <w:rPr>
          <w:noProof/>
          <w:rtl/>
        </w:rPr>
        <w:t>, 35</w:t>
      </w:r>
    </w:p>
    <w:p w14:paraId="5B86183F" w14:textId="77777777" w:rsidR="00DE0BED" w:rsidRDefault="00DE0BED">
      <w:pPr>
        <w:pStyle w:val="Index1"/>
        <w:tabs>
          <w:tab w:val="right" w:pos="5030"/>
        </w:tabs>
        <w:rPr>
          <w:noProof/>
          <w:rtl/>
        </w:rPr>
      </w:pPr>
      <w:r>
        <w:rPr>
          <w:noProof/>
        </w:rPr>
        <w:t>Azure Site Recovery</w:t>
      </w:r>
      <w:r>
        <w:rPr>
          <w:noProof/>
          <w:rtl/>
        </w:rPr>
        <w:t>, 113</w:t>
      </w:r>
    </w:p>
    <w:p w14:paraId="425D21BF" w14:textId="77777777" w:rsidR="00DE0BED" w:rsidRDefault="00DE0BED">
      <w:pPr>
        <w:pStyle w:val="Index1"/>
        <w:tabs>
          <w:tab w:val="right" w:pos="5030"/>
        </w:tabs>
        <w:rPr>
          <w:noProof/>
          <w:rtl/>
        </w:rPr>
      </w:pPr>
      <w:r>
        <w:rPr>
          <w:noProof/>
        </w:rPr>
        <w:t>Azure Site Recovery</w:t>
      </w:r>
      <w:r>
        <w:rPr>
          <w:noProof/>
          <w:rtl/>
        </w:rPr>
        <w:t xml:space="preserve"> (إلى الموقع المملوك للعميل), 63</w:t>
      </w:r>
    </w:p>
    <w:p w14:paraId="09E475B4" w14:textId="77777777" w:rsidR="00DE0BED" w:rsidRDefault="00DE0BED">
      <w:pPr>
        <w:pStyle w:val="Index1"/>
        <w:tabs>
          <w:tab w:val="right" w:pos="5030"/>
        </w:tabs>
        <w:rPr>
          <w:noProof/>
          <w:rtl/>
        </w:rPr>
      </w:pPr>
      <w:r>
        <w:rPr>
          <w:noProof/>
        </w:rPr>
        <w:t>Azure SQL Edge</w:t>
      </w:r>
      <w:r>
        <w:rPr>
          <w:noProof/>
          <w:rtl/>
        </w:rPr>
        <w:t xml:space="preserve"> (لكل جهاز), 63</w:t>
      </w:r>
    </w:p>
    <w:p w14:paraId="1C8441A6" w14:textId="77777777" w:rsidR="00DE0BED" w:rsidRDefault="00DE0BED">
      <w:pPr>
        <w:pStyle w:val="Index1"/>
        <w:tabs>
          <w:tab w:val="right" w:pos="5030"/>
        </w:tabs>
        <w:rPr>
          <w:noProof/>
          <w:rtl/>
        </w:rPr>
      </w:pPr>
      <w:r>
        <w:rPr>
          <w:noProof/>
        </w:rPr>
        <w:t>Azure Stack Hub</w:t>
      </w:r>
      <w:r>
        <w:rPr>
          <w:noProof/>
          <w:rtl/>
        </w:rPr>
        <w:t>, 59</w:t>
      </w:r>
    </w:p>
    <w:p w14:paraId="18D74D2E" w14:textId="77777777" w:rsidR="00DE0BED" w:rsidRDefault="00DE0BED">
      <w:pPr>
        <w:pStyle w:val="Index1"/>
        <w:tabs>
          <w:tab w:val="right" w:pos="5030"/>
        </w:tabs>
        <w:rPr>
          <w:noProof/>
          <w:rtl/>
        </w:rPr>
      </w:pPr>
      <w:r>
        <w:rPr>
          <w:noProof/>
        </w:rPr>
        <w:t>BizTalk Server</w:t>
      </w:r>
      <w:r>
        <w:rPr>
          <w:noProof/>
          <w:rtl/>
        </w:rPr>
        <w:t>, 111</w:t>
      </w:r>
    </w:p>
    <w:p w14:paraId="16B8A951" w14:textId="77777777" w:rsidR="00DE0BED" w:rsidRDefault="00DE0BED">
      <w:pPr>
        <w:pStyle w:val="Index1"/>
        <w:tabs>
          <w:tab w:val="right" w:pos="5030"/>
        </w:tabs>
        <w:rPr>
          <w:noProof/>
          <w:rtl/>
        </w:rPr>
      </w:pPr>
      <w:r>
        <w:rPr>
          <w:noProof/>
        </w:rPr>
        <w:t>BizTalk Server 2016</w:t>
      </w:r>
      <w:r>
        <w:rPr>
          <w:noProof/>
          <w:rtl/>
        </w:rPr>
        <w:t>, 14</w:t>
      </w:r>
    </w:p>
    <w:p w14:paraId="45444677" w14:textId="77777777" w:rsidR="00DE0BED" w:rsidRDefault="00DE0BED">
      <w:pPr>
        <w:pStyle w:val="Index1"/>
        <w:tabs>
          <w:tab w:val="right" w:pos="5030"/>
        </w:tabs>
        <w:rPr>
          <w:noProof/>
          <w:rtl/>
        </w:rPr>
      </w:pPr>
      <w:r>
        <w:rPr>
          <w:noProof/>
        </w:rPr>
        <w:t>BizTalk Server 2020 Branch Edition</w:t>
      </w:r>
      <w:r>
        <w:rPr>
          <w:noProof/>
          <w:rtl/>
        </w:rPr>
        <w:t>, 13</w:t>
      </w:r>
    </w:p>
    <w:p w14:paraId="67502C5A" w14:textId="77777777" w:rsidR="00DE0BED" w:rsidRDefault="00DE0BED">
      <w:pPr>
        <w:pStyle w:val="Index1"/>
        <w:tabs>
          <w:tab w:val="right" w:pos="5030"/>
        </w:tabs>
        <w:rPr>
          <w:noProof/>
          <w:rtl/>
        </w:rPr>
      </w:pPr>
      <w:r>
        <w:rPr>
          <w:noProof/>
        </w:rPr>
        <w:t>BizTalk Server 2020 Branch IDC</w:t>
      </w:r>
      <w:r>
        <w:rPr>
          <w:noProof/>
          <w:rtl/>
        </w:rPr>
        <w:t>, 13</w:t>
      </w:r>
    </w:p>
    <w:p w14:paraId="09C272D5" w14:textId="77777777" w:rsidR="00DE0BED" w:rsidRDefault="00DE0BED">
      <w:pPr>
        <w:pStyle w:val="Index1"/>
        <w:tabs>
          <w:tab w:val="right" w:pos="5030"/>
        </w:tabs>
        <w:rPr>
          <w:noProof/>
          <w:rtl/>
        </w:rPr>
      </w:pPr>
      <w:r>
        <w:rPr>
          <w:noProof/>
        </w:rPr>
        <w:t>BizTalk Server 2020 Enterprise Edition</w:t>
      </w:r>
      <w:r>
        <w:rPr>
          <w:noProof/>
          <w:rtl/>
        </w:rPr>
        <w:t>, 14</w:t>
      </w:r>
    </w:p>
    <w:p w14:paraId="03BC0BB5" w14:textId="77777777" w:rsidR="00DE0BED" w:rsidRDefault="00DE0BED">
      <w:pPr>
        <w:pStyle w:val="Index1"/>
        <w:tabs>
          <w:tab w:val="right" w:pos="5030"/>
        </w:tabs>
        <w:rPr>
          <w:noProof/>
          <w:rtl/>
        </w:rPr>
      </w:pPr>
      <w:r>
        <w:rPr>
          <w:noProof/>
        </w:rPr>
        <w:t>BizTalk Server 2020 Standard Edition</w:t>
      </w:r>
      <w:r>
        <w:rPr>
          <w:noProof/>
          <w:rtl/>
        </w:rPr>
        <w:t>, 14</w:t>
      </w:r>
    </w:p>
    <w:p w14:paraId="6019C650" w14:textId="77777777" w:rsidR="00DE0BED" w:rsidRDefault="00DE0BED">
      <w:pPr>
        <w:pStyle w:val="Index1"/>
        <w:tabs>
          <w:tab w:val="right" w:pos="5030"/>
        </w:tabs>
        <w:rPr>
          <w:noProof/>
          <w:rtl/>
        </w:rPr>
      </w:pPr>
      <w:r>
        <w:rPr>
          <w:noProof/>
        </w:rPr>
        <w:t>BizTalk Server 2020 Standard Edition IDC</w:t>
      </w:r>
      <w:r>
        <w:rPr>
          <w:noProof/>
          <w:rtl/>
        </w:rPr>
        <w:t>, 14</w:t>
      </w:r>
    </w:p>
    <w:p w14:paraId="57D9E7AB" w14:textId="77777777" w:rsidR="00DE0BED" w:rsidRDefault="00DE0BED">
      <w:pPr>
        <w:pStyle w:val="Index1"/>
        <w:tabs>
          <w:tab w:val="right" w:pos="5030"/>
        </w:tabs>
        <w:rPr>
          <w:noProof/>
          <w:rtl/>
        </w:rPr>
      </w:pPr>
      <w:r>
        <w:rPr>
          <w:noProof/>
        </w:rPr>
        <w:t>BizTalk Server Branch</w:t>
      </w:r>
      <w:r>
        <w:rPr>
          <w:noProof/>
          <w:rtl/>
        </w:rPr>
        <w:t>, 112</w:t>
      </w:r>
    </w:p>
    <w:p w14:paraId="5D996795" w14:textId="77777777" w:rsidR="00DE0BED" w:rsidRDefault="00DE0BED">
      <w:pPr>
        <w:pStyle w:val="Index1"/>
        <w:tabs>
          <w:tab w:val="right" w:pos="5030"/>
        </w:tabs>
        <w:rPr>
          <w:noProof/>
          <w:rtl/>
        </w:rPr>
      </w:pPr>
      <w:r>
        <w:rPr>
          <w:noProof/>
        </w:rPr>
        <w:t>BizTalk Server Enterprise</w:t>
      </w:r>
      <w:r>
        <w:rPr>
          <w:noProof/>
          <w:rtl/>
        </w:rPr>
        <w:t>, 112</w:t>
      </w:r>
    </w:p>
    <w:p w14:paraId="61279E83" w14:textId="77777777" w:rsidR="00DE0BED" w:rsidRDefault="00DE0BED">
      <w:pPr>
        <w:pStyle w:val="Index1"/>
        <w:tabs>
          <w:tab w:val="right" w:pos="5030"/>
        </w:tabs>
        <w:rPr>
          <w:noProof/>
          <w:rtl/>
        </w:rPr>
      </w:pPr>
      <w:r>
        <w:rPr>
          <w:noProof/>
        </w:rPr>
        <w:t>BizTalk</w:t>
      </w:r>
      <w:r>
        <w:rPr>
          <w:noProof/>
          <w:rtl/>
        </w:rPr>
        <w:t xml:space="preserve"> </w:t>
      </w:r>
      <w:r>
        <w:rPr>
          <w:noProof/>
        </w:rPr>
        <w:t>Server Standard</w:t>
      </w:r>
      <w:r>
        <w:rPr>
          <w:noProof/>
          <w:rtl/>
        </w:rPr>
        <w:t>, 112</w:t>
      </w:r>
    </w:p>
    <w:p w14:paraId="47F8EA32" w14:textId="77777777" w:rsidR="00DE0BED" w:rsidRDefault="00DE0BED">
      <w:pPr>
        <w:pStyle w:val="Index1"/>
        <w:tabs>
          <w:tab w:val="right" w:pos="5030"/>
        </w:tabs>
        <w:rPr>
          <w:noProof/>
          <w:rtl/>
        </w:rPr>
      </w:pPr>
      <w:r>
        <w:rPr>
          <w:noProof/>
        </w:rPr>
        <w:t>Bridge</w:t>
      </w:r>
      <w:r>
        <w:rPr>
          <w:noProof/>
          <w:rtl/>
        </w:rPr>
        <w:t xml:space="preserve"> لترخيص وصول العميل للمؤسسة لـ </w:t>
      </w:r>
      <w:r>
        <w:rPr>
          <w:noProof/>
        </w:rPr>
        <w:t>Enterprise Mobility + Security</w:t>
      </w:r>
      <w:r>
        <w:rPr>
          <w:noProof/>
          <w:rtl/>
        </w:rPr>
        <w:t>, 16</w:t>
      </w:r>
    </w:p>
    <w:p w14:paraId="333D5B81" w14:textId="77777777" w:rsidR="00DE0BED" w:rsidRDefault="00DE0BED">
      <w:pPr>
        <w:pStyle w:val="Index1"/>
        <w:tabs>
          <w:tab w:val="right" w:pos="5030"/>
        </w:tabs>
        <w:rPr>
          <w:noProof/>
          <w:rtl/>
        </w:rPr>
      </w:pPr>
      <w:r>
        <w:rPr>
          <w:noProof/>
        </w:rPr>
        <w:t>Bridge</w:t>
      </w:r>
      <w:r>
        <w:rPr>
          <w:noProof/>
          <w:rtl/>
        </w:rPr>
        <w:t xml:space="preserve"> لترخيص وصول العميل للمؤسسة لـ </w:t>
      </w:r>
      <w:r>
        <w:rPr>
          <w:noProof/>
        </w:rPr>
        <w:t>Enterprise Mobility + Security</w:t>
      </w:r>
      <w:r>
        <w:rPr>
          <w:noProof/>
          <w:rtl/>
        </w:rPr>
        <w:t xml:space="preserve"> من ضمان البرنامج, 16</w:t>
      </w:r>
    </w:p>
    <w:p w14:paraId="53EC2773" w14:textId="77777777" w:rsidR="00DE0BED" w:rsidRDefault="00DE0BED">
      <w:pPr>
        <w:pStyle w:val="Index1"/>
        <w:tabs>
          <w:tab w:val="right" w:pos="5030"/>
        </w:tabs>
        <w:rPr>
          <w:noProof/>
          <w:rtl/>
        </w:rPr>
      </w:pPr>
      <w:r>
        <w:rPr>
          <w:noProof/>
        </w:rPr>
        <w:t>Business Voice</w:t>
      </w:r>
      <w:r>
        <w:rPr>
          <w:noProof/>
          <w:rtl/>
        </w:rPr>
        <w:t>, 83</w:t>
      </w:r>
    </w:p>
    <w:p w14:paraId="25B23A79" w14:textId="77777777" w:rsidR="00DE0BED" w:rsidRDefault="00DE0BED">
      <w:pPr>
        <w:pStyle w:val="Index1"/>
        <w:tabs>
          <w:tab w:val="right" w:pos="5030"/>
        </w:tabs>
        <w:rPr>
          <w:noProof/>
          <w:rtl/>
        </w:rPr>
      </w:pPr>
      <w:r>
        <w:rPr>
          <w:noProof/>
        </w:rPr>
        <w:t>CIS Suite Datacenter</w:t>
      </w:r>
      <w:r>
        <w:rPr>
          <w:noProof/>
          <w:rtl/>
        </w:rPr>
        <w:t>, 111</w:t>
      </w:r>
    </w:p>
    <w:p w14:paraId="417A09AD" w14:textId="77777777" w:rsidR="00DE0BED" w:rsidRDefault="00DE0BED">
      <w:pPr>
        <w:pStyle w:val="Index1"/>
        <w:tabs>
          <w:tab w:val="right" w:pos="5030"/>
        </w:tabs>
        <w:rPr>
          <w:noProof/>
          <w:rtl/>
        </w:rPr>
      </w:pPr>
      <w:r>
        <w:rPr>
          <w:noProof/>
        </w:rPr>
        <w:t>CIS Suite Standard</w:t>
      </w:r>
      <w:r>
        <w:rPr>
          <w:noProof/>
          <w:rtl/>
        </w:rPr>
        <w:t>, 111</w:t>
      </w:r>
    </w:p>
    <w:p w14:paraId="01D203E6" w14:textId="77777777" w:rsidR="00DE0BED" w:rsidRDefault="00DE0BED">
      <w:pPr>
        <w:pStyle w:val="Index1"/>
        <w:tabs>
          <w:tab w:val="right" w:pos="5030"/>
        </w:tabs>
        <w:rPr>
          <w:noProof/>
          <w:rtl/>
        </w:rPr>
      </w:pPr>
      <w:r>
        <w:rPr>
          <w:noProof/>
        </w:rPr>
        <w:t>Core Infrastructure Server Suite Datacenter</w:t>
      </w:r>
      <w:r>
        <w:rPr>
          <w:noProof/>
          <w:rtl/>
        </w:rPr>
        <w:t>, 112</w:t>
      </w:r>
    </w:p>
    <w:p w14:paraId="70EC3E0E" w14:textId="77777777" w:rsidR="00DE0BED" w:rsidRDefault="00DE0BED">
      <w:pPr>
        <w:pStyle w:val="Index1"/>
        <w:tabs>
          <w:tab w:val="right" w:pos="5030"/>
        </w:tabs>
        <w:rPr>
          <w:noProof/>
          <w:rtl/>
        </w:rPr>
      </w:pPr>
      <w:r>
        <w:rPr>
          <w:noProof/>
        </w:rPr>
        <w:t>Core Infrastructure Server Suite Datacenter (16</w:t>
      </w:r>
      <w:r>
        <w:rPr>
          <w:noProof/>
          <w:rtl/>
        </w:rPr>
        <w:t xml:space="preserve"> حزمة من التراخيص الأساسية), 18</w:t>
      </w:r>
    </w:p>
    <w:p w14:paraId="3215A570" w14:textId="77777777" w:rsidR="00DE0BED" w:rsidRDefault="00DE0BED">
      <w:pPr>
        <w:pStyle w:val="Index1"/>
        <w:tabs>
          <w:tab w:val="right" w:pos="5030"/>
        </w:tabs>
        <w:rPr>
          <w:noProof/>
          <w:rtl/>
        </w:rPr>
      </w:pPr>
      <w:r>
        <w:rPr>
          <w:noProof/>
        </w:rPr>
        <w:t>Core Infrastructure Server Suite Datacenter</w:t>
      </w:r>
      <w:r>
        <w:rPr>
          <w:noProof/>
          <w:rtl/>
        </w:rPr>
        <w:t xml:space="preserve"> (حزمتان من التراخيص الأساسية), 18</w:t>
      </w:r>
    </w:p>
    <w:p w14:paraId="037877F5" w14:textId="77777777" w:rsidR="00DE0BED" w:rsidRDefault="00DE0BED">
      <w:pPr>
        <w:pStyle w:val="Index1"/>
        <w:tabs>
          <w:tab w:val="right" w:pos="5030"/>
        </w:tabs>
        <w:rPr>
          <w:noProof/>
          <w:rtl/>
        </w:rPr>
      </w:pPr>
      <w:r>
        <w:rPr>
          <w:noProof/>
        </w:rPr>
        <w:t>Core Infrastructure Server Suite Standard</w:t>
      </w:r>
      <w:r>
        <w:rPr>
          <w:noProof/>
          <w:rtl/>
        </w:rPr>
        <w:t>, 112</w:t>
      </w:r>
    </w:p>
    <w:p w14:paraId="3F9EA34F" w14:textId="77777777" w:rsidR="00DE0BED" w:rsidRDefault="00DE0BED">
      <w:pPr>
        <w:pStyle w:val="Index1"/>
        <w:tabs>
          <w:tab w:val="right" w:pos="5030"/>
        </w:tabs>
        <w:rPr>
          <w:noProof/>
          <w:rtl/>
        </w:rPr>
      </w:pPr>
      <w:r>
        <w:rPr>
          <w:noProof/>
        </w:rPr>
        <w:t>Core Infrastructure Server Suite Standard</w:t>
      </w:r>
      <w:r>
        <w:rPr>
          <w:noProof/>
          <w:rtl/>
        </w:rPr>
        <w:t xml:space="preserve"> ‏(16 حزمة من التراخيص الأساسية), 18</w:t>
      </w:r>
    </w:p>
    <w:p w14:paraId="43EBD51B" w14:textId="77777777" w:rsidR="00DE0BED" w:rsidRDefault="00DE0BED">
      <w:pPr>
        <w:pStyle w:val="Index1"/>
        <w:tabs>
          <w:tab w:val="right" w:pos="5030"/>
        </w:tabs>
        <w:rPr>
          <w:noProof/>
          <w:rtl/>
        </w:rPr>
      </w:pPr>
      <w:r>
        <w:rPr>
          <w:noProof/>
        </w:rPr>
        <w:t>Core Infrastructure Server Suite Standard</w:t>
      </w:r>
      <w:r>
        <w:rPr>
          <w:noProof/>
          <w:rtl/>
        </w:rPr>
        <w:t xml:space="preserve"> (حزمتان من التراخيص الأساسية), 18</w:t>
      </w:r>
    </w:p>
    <w:p w14:paraId="495B4A9E" w14:textId="77777777" w:rsidR="00DE0BED" w:rsidRDefault="00DE0BED">
      <w:pPr>
        <w:pStyle w:val="Index1"/>
        <w:tabs>
          <w:tab w:val="right" w:pos="5030"/>
        </w:tabs>
        <w:rPr>
          <w:noProof/>
          <w:rtl/>
        </w:rPr>
      </w:pPr>
      <w:r>
        <w:rPr>
          <w:noProof/>
        </w:rPr>
        <w:t>Dynamics 365</w:t>
      </w:r>
      <w:r>
        <w:rPr>
          <w:noProof/>
          <w:rtl/>
        </w:rPr>
        <w:t xml:space="preserve"> - المثيل الإنتاجي/غير الإنتاجي الإضافي للتفاعل مع العملاء, 76</w:t>
      </w:r>
    </w:p>
    <w:p w14:paraId="4E4A791F" w14:textId="77777777" w:rsidR="00DE0BED" w:rsidRDefault="00DE0BED">
      <w:pPr>
        <w:pStyle w:val="Index1"/>
        <w:tabs>
          <w:tab w:val="right" w:pos="5030"/>
        </w:tabs>
        <w:rPr>
          <w:noProof/>
          <w:rtl/>
        </w:rPr>
      </w:pPr>
      <w:r>
        <w:rPr>
          <w:noProof/>
        </w:rPr>
        <w:t>Dynamics 365 Additional Asset Management</w:t>
      </w:r>
      <w:r>
        <w:rPr>
          <w:noProof/>
          <w:rtl/>
        </w:rPr>
        <w:t>, 77</w:t>
      </w:r>
    </w:p>
    <w:p w14:paraId="1A157F6B" w14:textId="77777777" w:rsidR="00DE0BED" w:rsidRDefault="00DE0BED">
      <w:pPr>
        <w:pStyle w:val="Index1"/>
        <w:tabs>
          <w:tab w:val="right" w:pos="5030"/>
        </w:tabs>
        <w:rPr>
          <w:noProof/>
          <w:rtl/>
        </w:rPr>
      </w:pPr>
      <w:r>
        <w:rPr>
          <w:noProof/>
        </w:rPr>
        <w:t>Dynamics 365 Business Central Device</w:t>
      </w:r>
      <w:r>
        <w:rPr>
          <w:noProof/>
          <w:rtl/>
        </w:rPr>
        <w:t>, 74</w:t>
      </w:r>
    </w:p>
    <w:p w14:paraId="45C5E797" w14:textId="77777777" w:rsidR="00DE0BED" w:rsidRDefault="00DE0BED">
      <w:pPr>
        <w:pStyle w:val="Index1"/>
        <w:tabs>
          <w:tab w:val="right" w:pos="5030"/>
        </w:tabs>
        <w:rPr>
          <w:noProof/>
          <w:rtl/>
        </w:rPr>
      </w:pPr>
      <w:r>
        <w:rPr>
          <w:noProof/>
        </w:rPr>
        <w:t>Dynamics 365 Business Central Premium/Essentials/Team Member</w:t>
      </w:r>
      <w:r>
        <w:rPr>
          <w:noProof/>
          <w:rtl/>
        </w:rPr>
        <w:t>, 74</w:t>
      </w:r>
    </w:p>
    <w:p w14:paraId="54525CC7" w14:textId="77777777" w:rsidR="00DE0BED" w:rsidRDefault="00DE0BED">
      <w:pPr>
        <w:pStyle w:val="Index1"/>
        <w:tabs>
          <w:tab w:val="right" w:pos="5030"/>
        </w:tabs>
        <w:rPr>
          <w:noProof/>
          <w:rtl/>
        </w:rPr>
      </w:pPr>
      <w:r>
        <w:rPr>
          <w:noProof/>
        </w:rPr>
        <w:t>Dynamics 365 Business Central Premium/Team Members Cloud Add-on</w:t>
      </w:r>
      <w:r>
        <w:rPr>
          <w:noProof/>
          <w:rtl/>
        </w:rPr>
        <w:t>, 74</w:t>
      </w:r>
    </w:p>
    <w:p w14:paraId="76BE1EB9" w14:textId="77777777" w:rsidR="00DE0BED" w:rsidRDefault="00DE0BED">
      <w:pPr>
        <w:pStyle w:val="Index1"/>
        <w:tabs>
          <w:tab w:val="right" w:pos="5030"/>
        </w:tabs>
        <w:rPr>
          <w:noProof/>
          <w:rtl/>
        </w:rPr>
      </w:pPr>
      <w:r>
        <w:rPr>
          <w:noProof/>
        </w:rPr>
        <w:t>Dynamics 365 Call Intelligence</w:t>
      </w:r>
      <w:r>
        <w:rPr>
          <w:noProof/>
          <w:rtl/>
        </w:rPr>
        <w:t>, 76</w:t>
      </w:r>
    </w:p>
    <w:p w14:paraId="76AD96A4" w14:textId="77777777" w:rsidR="00DE0BED" w:rsidRDefault="00DE0BED">
      <w:pPr>
        <w:pStyle w:val="Index1"/>
        <w:tabs>
          <w:tab w:val="right" w:pos="5030"/>
        </w:tabs>
        <w:rPr>
          <w:noProof/>
          <w:rtl/>
        </w:rPr>
      </w:pPr>
      <w:r>
        <w:rPr>
          <w:noProof/>
        </w:rPr>
        <w:t>Dynamics 365 Commerce</w:t>
      </w:r>
      <w:r>
        <w:rPr>
          <w:noProof/>
          <w:rtl/>
        </w:rPr>
        <w:t>, 75</w:t>
      </w:r>
    </w:p>
    <w:p w14:paraId="7C790018" w14:textId="77777777" w:rsidR="00DE0BED" w:rsidRDefault="00DE0BED">
      <w:pPr>
        <w:pStyle w:val="Index1"/>
        <w:tabs>
          <w:tab w:val="right" w:pos="5030"/>
        </w:tabs>
        <w:rPr>
          <w:noProof/>
          <w:rtl/>
        </w:rPr>
      </w:pPr>
      <w:r>
        <w:rPr>
          <w:noProof/>
        </w:rPr>
        <w:t>Dynamics 365 Commerce Ratings and Reviews</w:t>
      </w:r>
      <w:r>
        <w:rPr>
          <w:noProof/>
          <w:rtl/>
        </w:rPr>
        <w:t>, 75</w:t>
      </w:r>
    </w:p>
    <w:p w14:paraId="490595EC" w14:textId="77777777" w:rsidR="00DE0BED" w:rsidRDefault="00DE0BED">
      <w:pPr>
        <w:pStyle w:val="Index1"/>
        <w:tabs>
          <w:tab w:val="right" w:pos="5030"/>
        </w:tabs>
        <w:rPr>
          <w:noProof/>
          <w:rtl/>
        </w:rPr>
      </w:pPr>
      <w:r>
        <w:rPr>
          <w:noProof/>
        </w:rPr>
        <w:t>Dynamics 365 Commerce Recommendations</w:t>
      </w:r>
      <w:r>
        <w:rPr>
          <w:noProof/>
          <w:rtl/>
        </w:rPr>
        <w:t>, 74</w:t>
      </w:r>
    </w:p>
    <w:p w14:paraId="76556CA7" w14:textId="77777777" w:rsidR="00DE0BED" w:rsidRDefault="00DE0BED">
      <w:pPr>
        <w:pStyle w:val="Index1"/>
        <w:tabs>
          <w:tab w:val="right" w:pos="5030"/>
        </w:tabs>
        <w:rPr>
          <w:noProof/>
          <w:rtl/>
        </w:rPr>
      </w:pPr>
      <w:r>
        <w:rPr>
          <w:noProof/>
        </w:rPr>
        <w:t>Dynamics 365 Commerce Scale Unit - Cloud</w:t>
      </w:r>
      <w:r>
        <w:rPr>
          <w:noProof/>
          <w:rtl/>
        </w:rPr>
        <w:t>, 75</w:t>
      </w:r>
    </w:p>
    <w:p w14:paraId="46362E6A" w14:textId="77777777" w:rsidR="00DE0BED" w:rsidRDefault="00DE0BED">
      <w:pPr>
        <w:pStyle w:val="Index1"/>
        <w:tabs>
          <w:tab w:val="right" w:pos="5030"/>
        </w:tabs>
        <w:rPr>
          <w:noProof/>
          <w:rtl/>
        </w:rPr>
      </w:pPr>
      <w:r>
        <w:rPr>
          <w:noProof/>
        </w:rPr>
        <w:t>Dynamics 365 Commerce</w:t>
      </w:r>
      <w:r>
        <w:rPr>
          <w:noProof/>
          <w:rtl/>
        </w:rPr>
        <w:t xml:space="preserve"> من ضمان البرنامج, 75</w:t>
      </w:r>
    </w:p>
    <w:p w14:paraId="279F7A24" w14:textId="77777777" w:rsidR="00DE0BED" w:rsidRDefault="00DE0BED">
      <w:pPr>
        <w:pStyle w:val="Index1"/>
        <w:tabs>
          <w:tab w:val="right" w:pos="5030"/>
        </w:tabs>
        <w:rPr>
          <w:noProof/>
          <w:rtl/>
        </w:rPr>
      </w:pPr>
      <w:r>
        <w:rPr>
          <w:noProof/>
        </w:rPr>
        <w:t>Dynamics 365 Customer Insights</w:t>
      </w:r>
      <w:r>
        <w:rPr>
          <w:noProof/>
          <w:rtl/>
        </w:rPr>
        <w:t>, 74</w:t>
      </w:r>
    </w:p>
    <w:p w14:paraId="2C1D848E" w14:textId="77777777" w:rsidR="00DE0BED" w:rsidRDefault="00DE0BED">
      <w:pPr>
        <w:pStyle w:val="Index1"/>
        <w:tabs>
          <w:tab w:val="right" w:pos="5030"/>
        </w:tabs>
        <w:rPr>
          <w:noProof/>
          <w:rtl/>
        </w:rPr>
      </w:pPr>
      <w:r>
        <w:rPr>
          <w:noProof/>
        </w:rPr>
        <w:t>Dynamics 365 Customer Service</w:t>
      </w:r>
      <w:r>
        <w:rPr>
          <w:noProof/>
          <w:rtl/>
        </w:rPr>
        <w:t>, 21</w:t>
      </w:r>
    </w:p>
    <w:p w14:paraId="03730E63" w14:textId="77777777" w:rsidR="00DE0BED" w:rsidRDefault="00DE0BED">
      <w:pPr>
        <w:pStyle w:val="Index1"/>
        <w:tabs>
          <w:tab w:val="right" w:pos="5030"/>
        </w:tabs>
        <w:rPr>
          <w:noProof/>
          <w:rtl/>
        </w:rPr>
      </w:pPr>
      <w:r>
        <w:rPr>
          <w:noProof/>
        </w:rPr>
        <w:t>Dynamics 365 Customer Service Chat</w:t>
      </w:r>
      <w:r>
        <w:rPr>
          <w:noProof/>
          <w:rtl/>
        </w:rPr>
        <w:t>, 77</w:t>
      </w:r>
    </w:p>
    <w:p w14:paraId="6FFB946C" w14:textId="77777777" w:rsidR="00DE0BED" w:rsidRDefault="00DE0BED">
      <w:pPr>
        <w:pStyle w:val="Index1"/>
        <w:tabs>
          <w:tab w:val="right" w:pos="5030"/>
        </w:tabs>
        <w:rPr>
          <w:noProof/>
          <w:rtl/>
        </w:rPr>
      </w:pPr>
      <w:r>
        <w:rPr>
          <w:noProof/>
        </w:rPr>
        <w:t>Dynamics 365 Customer Service Enterprise</w:t>
      </w:r>
      <w:r>
        <w:rPr>
          <w:noProof/>
          <w:rtl/>
        </w:rPr>
        <w:t>, 74</w:t>
      </w:r>
    </w:p>
    <w:p w14:paraId="2179F6BC" w14:textId="77777777" w:rsidR="00DE0BED" w:rsidRDefault="00DE0BED">
      <w:pPr>
        <w:pStyle w:val="Index1"/>
        <w:tabs>
          <w:tab w:val="right" w:pos="5030"/>
        </w:tabs>
        <w:rPr>
          <w:noProof/>
          <w:rtl/>
        </w:rPr>
      </w:pPr>
      <w:r>
        <w:rPr>
          <w:noProof/>
        </w:rPr>
        <w:t>Dynamics 365 Customer Service Professional</w:t>
      </w:r>
      <w:r>
        <w:rPr>
          <w:noProof/>
          <w:rtl/>
        </w:rPr>
        <w:t>, 74</w:t>
      </w:r>
    </w:p>
    <w:p w14:paraId="5EFB5BBE" w14:textId="77777777" w:rsidR="00DE0BED" w:rsidRDefault="00DE0BED">
      <w:pPr>
        <w:pStyle w:val="Index1"/>
        <w:tabs>
          <w:tab w:val="right" w:pos="5030"/>
        </w:tabs>
        <w:rPr>
          <w:noProof/>
          <w:rtl/>
        </w:rPr>
      </w:pPr>
      <w:r>
        <w:rPr>
          <w:noProof/>
        </w:rPr>
        <w:t>Dynamics 365 Customer Voice</w:t>
      </w:r>
      <w:r>
        <w:rPr>
          <w:noProof/>
          <w:rtl/>
        </w:rPr>
        <w:t>, 77</w:t>
      </w:r>
    </w:p>
    <w:p w14:paraId="6BFB72DE" w14:textId="77777777" w:rsidR="00DE0BED" w:rsidRDefault="00DE0BED">
      <w:pPr>
        <w:pStyle w:val="Index1"/>
        <w:tabs>
          <w:tab w:val="right" w:pos="5030"/>
        </w:tabs>
        <w:rPr>
          <w:noProof/>
          <w:rtl/>
        </w:rPr>
      </w:pPr>
      <w:r>
        <w:rPr>
          <w:noProof/>
        </w:rPr>
        <w:t>Dynamics 365 Customer Voice</w:t>
      </w:r>
      <w:r>
        <w:rPr>
          <w:noProof/>
          <w:rtl/>
        </w:rPr>
        <w:t xml:space="preserve"> – استجابات إضافية, 77</w:t>
      </w:r>
    </w:p>
    <w:p w14:paraId="2872AF9A" w14:textId="77777777" w:rsidR="00DE0BED" w:rsidRDefault="00DE0BED">
      <w:pPr>
        <w:pStyle w:val="Index1"/>
        <w:tabs>
          <w:tab w:val="right" w:pos="5030"/>
        </w:tabs>
        <w:rPr>
          <w:noProof/>
          <w:rtl/>
        </w:rPr>
      </w:pPr>
      <w:r>
        <w:rPr>
          <w:noProof/>
        </w:rPr>
        <w:t>Dynamics 365 eCommerce Tier</w:t>
      </w:r>
      <w:r>
        <w:rPr>
          <w:noProof/>
          <w:rtl/>
        </w:rPr>
        <w:t>, 74</w:t>
      </w:r>
    </w:p>
    <w:p w14:paraId="52C771A6" w14:textId="77777777" w:rsidR="00DE0BED" w:rsidRDefault="00DE0BED">
      <w:pPr>
        <w:pStyle w:val="Index1"/>
        <w:tabs>
          <w:tab w:val="right" w:pos="5030"/>
        </w:tabs>
        <w:rPr>
          <w:noProof/>
          <w:rtl/>
        </w:rPr>
      </w:pPr>
      <w:r>
        <w:rPr>
          <w:noProof/>
        </w:rPr>
        <w:t>Dynamics 365 eCommerce Tier Overage</w:t>
      </w:r>
      <w:r>
        <w:rPr>
          <w:noProof/>
          <w:rtl/>
        </w:rPr>
        <w:t>, 74</w:t>
      </w:r>
    </w:p>
    <w:p w14:paraId="485FCAD1" w14:textId="77777777" w:rsidR="00DE0BED" w:rsidRDefault="00DE0BED">
      <w:pPr>
        <w:pStyle w:val="Index1"/>
        <w:tabs>
          <w:tab w:val="right" w:pos="5030"/>
        </w:tabs>
        <w:rPr>
          <w:noProof/>
          <w:rtl/>
        </w:rPr>
      </w:pPr>
      <w:r>
        <w:rPr>
          <w:noProof/>
        </w:rPr>
        <w:t>Dynamics 365 Field Service</w:t>
      </w:r>
      <w:r>
        <w:rPr>
          <w:noProof/>
          <w:rtl/>
        </w:rPr>
        <w:t>, 75</w:t>
      </w:r>
    </w:p>
    <w:p w14:paraId="1DF481C7" w14:textId="77777777" w:rsidR="00DE0BED" w:rsidRDefault="00DE0BED">
      <w:pPr>
        <w:pStyle w:val="Index1"/>
        <w:tabs>
          <w:tab w:val="right" w:pos="5030"/>
        </w:tabs>
        <w:rPr>
          <w:noProof/>
          <w:rtl/>
        </w:rPr>
      </w:pPr>
      <w:r>
        <w:rPr>
          <w:noProof/>
        </w:rPr>
        <w:t>Dynamics 365 Finance</w:t>
      </w:r>
      <w:r>
        <w:rPr>
          <w:noProof/>
          <w:rtl/>
        </w:rPr>
        <w:t>, 21, 75</w:t>
      </w:r>
    </w:p>
    <w:p w14:paraId="48237E91" w14:textId="77777777" w:rsidR="00DE0BED" w:rsidRDefault="00DE0BED">
      <w:pPr>
        <w:pStyle w:val="Index1"/>
        <w:tabs>
          <w:tab w:val="right" w:pos="5030"/>
        </w:tabs>
        <w:rPr>
          <w:noProof/>
          <w:rtl/>
        </w:rPr>
      </w:pPr>
      <w:r>
        <w:rPr>
          <w:noProof/>
        </w:rPr>
        <w:t>Dynamics 365 Finance</w:t>
      </w:r>
      <w:r>
        <w:rPr>
          <w:noProof/>
          <w:rtl/>
        </w:rPr>
        <w:t xml:space="preserve"> بخيار, 75</w:t>
      </w:r>
    </w:p>
    <w:p w14:paraId="14BB6143" w14:textId="77777777" w:rsidR="00DE0BED" w:rsidRDefault="00DE0BED">
      <w:pPr>
        <w:pStyle w:val="Index1"/>
        <w:tabs>
          <w:tab w:val="right" w:pos="5030"/>
        </w:tabs>
        <w:rPr>
          <w:noProof/>
          <w:rtl/>
        </w:rPr>
      </w:pPr>
      <w:r>
        <w:rPr>
          <w:noProof/>
        </w:rPr>
        <w:t>Dynamics 365 for Field Service</w:t>
      </w:r>
      <w:r>
        <w:rPr>
          <w:noProof/>
          <w:rtl/>
        </w:rPr>
        <w:t xml:space="preserve"> - تحسين جدولة الموارد, 76</w:t>
      </w:r>
    </w:p>
    <w:p w14:paraId="738EFFFC" w14:textId="77777777" w:rsidR="00DE0BED" w:rsidRDefault="00DE0BED">
      <w:pPr>
        <w:pStyle w:val="Index1"/>
        <w:tabs>
          <w:tab w:val="right" w:pos="5030"/>
        </w:tabs>
        <w:rPr>
          <w:noProof/>
          <w:rtl/>
        </w:rPr>
      </w:pPr>
      <w:r>
        <w:rPr>
          <w:noProof/>
        </w:rPr>
        <w:t>Dynamics 365 Fraud Protection</w:t>
      </w:r>
      <w:r>
        <w:rPr>
          <w:noProof/>
          <w:rtl/>
        </w:rPr>
        <w:t>, 77</w:t>
      </w:r>
    </w:p>
    <w:p w14:paraId="4FFF4CAC" w14:textId="77777777" w:rsidR="00DE0BED" w:rsidRDefault="00DE0BED">
      <w:pPr>
        <w:pStyle w:val="Index1"/>
        <w:tabs>
          <w:tab w:val="right" w:pos="5030"/>
        </w:tabs>
        <w:rPr>
          <w:noProof/>
          <w:rtl/>
        </w:rPr>
      </w:pPr>
      <w:r>
        <w:rPr>
          <w:noProof/>
        </w:rPr>
        <w:t>Dynamics 365 Human Resources</w:t>
      </w:r>
      <w:r>
        <w:rPr>
          <w:noProof/>
          <w:rtl/>
        </w:rPr>
        <w:t>, 75</w:t>
      </w:r>
    </w:p>
    <w:p w14:paraId="102D5281" w14:textId="77777777" w:rsidR="00DE0BED" w:rsidRDefault="00DE0BED">
      <w:pPr>
        <w:pStyle w:val="Index1"/>
        <w:tabs>
          <w:tab w:val="right" w:pos="5030"/>
        </w:tabs>
        <w:rPr>
          <w:noProof/>
          <w:rtl/>
        </w:rPr>
      </w:pPr>
      <w:r>
        <w:rPr>
          <w:noProof/>
        </w:rPr>
        <w:t>Dynamics 365 Human Resources Sandbox</w:t>
      </w:r>
      <w:r>
        <w:rPr>
          <w:noProof/>
          <w:rtl/>
        </w:rPr>
        <w:t>, 75</w:t>
      </w:r>
    </w:p>
    <w:p w14:paraId="35C2E78B" w14:textId="77777777" w:rsidR="00DE0BED" w:rsidRDefault="00DE0BED">
      <w:pPr>
        <w:pStyle w:val="Index1"/>
        <w:tabs>
          <w:tab w:val="right" w:pos="5030"/>
        </w:tabs>
        <w:rPr>
          <w:noProof/>
          <w:rtl/>
        </w:rPr>
      </w:pPr>
      <w:r>
        <w:rPr>
          <w:noProof/>
        </w:rPr>
        <w:t>Dynamics 365 Human Resources Self Service</w:t>
      </w:r>
      <w:r>
        <w:rPr>
          <w:noProof/>
          <w:rtl/>
        </w:rPr>
        <w:t>, 75</w:t>
      </w:r>
    </w:p>
    <w:p w14:paraId="1139A0AE" w14:textId="77777777" w:rsidR="00DE0BED" w:rsidRDefault="00DE0BED">
      <w:pPr>
        <w:pStyle w:val="Index1"/>
        <w:tabs>
          <w:tab w:val="right" w:pos="5030"/>
        </w:tabs>
        <w:rPr>
          <w:noProof/>
          <w:rtl/>
        </w:rPr>
      </w:pPr>
      <w:r>
        <w:rPr>
          <w:noProof/>
        </w:rPr>
        <w:t>Dynamics 365 Human Resources</w:t>
      </w:r>
      <w:r>
        <w:rPr>
          <w:noProof/>
          <w:rtl/>
        </w:rPr>
        <w:t xml:space="preserve"> من ضمان البرنامج, 75</w:t>
      </w:r>
    </w:p>
    <w:p w14:paraId="6AD5FD3D" w14:textId="77777777" w:rsidR="00DE0BED" w:rsidRDefault="00DE0BED">
      <w:pPr>
        <w:pStyle w:val="Index1"/>
        <w:tabs>
          <w:tab w:val="right" w:pos="5030"/>
        </w:tabs>
        <w:rPr>
          <w:noProof/>
          <w:rtl/>
        </w:rPr>
      </w:pPr>
      <w:r>
        <w:rPr>
          <w:noProof/>
        </w:rPr>
        <w:t>Dynamics 365 IoT Intelligence Additional Machines</w:t>
      </w:r>
      <w:r>
        <w:rPr>
          <w:noProof/>
          <w:rtl/>
        </w:rPr>
        <w:t>, 75</w:t>
      </w:r>
    </w:p>
    <w:p w14:paraId="2E60F8AF" w14:textId="77777777" w:rsidR="00DE0BED" w:rsidRDefault="00DE0BED">
      <w:pPr>
        <w:pStyle w:val="Index1"/>
        <w:tabs>
          <w:tab w:val="right" w:pos="5030"/>
        </w:tabs>
        <w:rPr>
          <w:noProof/>
          <w:rtl/>
        </w:rPr>
      </w:pPr>
      <w:r>
        <w:rPr>
          <w:noProof/>
        </w:rPr>
        <w:t>Dynamics 365 IoT Intelligence Scenario</w:t>
      </w:r>
      <w:r>
        <w:rPr>
          <w:noProof/>
          <w:rtl/>
        </w:rPr>
        <w:t>, 75</w:t>
      </w:r>
    </w:p>
    <w:p w14:paraId="59311E3A" w14:textId="77777777" w:rsidR="00DE0BED" w:rsidRDefault="00DE0BED">
      <w:pPr>
        <w:pStyle w:val="Index1"/>
        <w:tabs>
          <w:tab w:val="right" w:pos="5030"/>
        </w:tabs>
        <w:rPr>
          <w:noProof/>
          <w:rtl/>
        </w:rPr>
      </w:pPr>
      <w:r>
        <w:rPr>
          <w:noProof/>
        </w:rPr>
        <w:t>Dynamics 365 Marketing</w:t>
      </w:r>
      <w:r>
        <w:rPr>
          <w:noProof/>
          <w:rtl/>
        </w:rPr>
        <w:t>, 75</w:t>
      </w:r>
    </w:p>
    <w:p w14:paraId="4C6169F1" w14:textId="77777777" w:rsidR="00DE0BED" w:rsidRDefault="00DE0BED">
      <w:pPr>
        <w:pStyle w:val="Index1"/>
        <w:tabs>
          <w:tab w:val="right" w:pos="5030"/>
        </w:tabs>
        <w:rPr>
          <w:noProof/>
          <w:rtl/>
        </w:rPr>
      </w:pPr>
      <w:r>
        <w:rPr>
          <w:noProof/>
        </w:rPr>
        <w:t>Dynamics 365 Operations Activity</w:t>
      </w:r>
      <w:r>
        <w:rPr>
          <w:noProof/>
          <w:rtl/>
        </w:rPr>
        <w:t>, 21, 74</w:t>
      </w:r>
    </w:p>
    <w:p w14:paraId="502A1858" w14:textId="77777777" w:rsidR="00DE0BED" w:rsidRDefault="00DE0BED">
      <w:pPr>
        <w:pStyle w:val="Index1"/>
        <w:tabs>
          <w:tab w:val="right" w:pos="5030"/>
        </w:tabs>
        <w:rPr>
          <w:noProof/>
          <w:rtl/>
        </w:rPr>
      </w:pPr>
      <w:r>
        <w:rPr>
          <w:noProof/>
        </w:rPr>
        <w:t>Dynamics 365 Operations Activity</w:t>
      </w:r>
      <w:r>
        <w:rPr>
          <w:noProof/>
          <w:rtl/>
        </w:rPr>
        <w:t xml:space="preserve"> بخيار, 74</w:t>
      </w:r>
    </w:p>
    <w:p w14:paraId="79F4C0FB" w14:textId="77777777" w:rsidR="00DE0BED" w:rsidRDefault="00DE0BED">
      <w:pPr>
        <w:pStyle w:val="Index1"/>
        <w:tabs>
          <w:tab w:val="right" w:pos="5030"/>
        </w:tabs>
        <w:rPr>
          <w:noProof/>
          <w:rtl/>
        </w:rPr>
      </w:pPr>
      <w:r>
        <w:rPr>
          <w:noProof/>
        </w:rPr>
        <w:t>Dynamics 365 Operations Device</w:t>
      </w:r>
      <w:r>
        <w:rPr>
          <w:noProof/>
          <w:rtl/>
        </w:rPr>
        <w:t>, 21, 74</w:t>
      </w:r>
    </w:p>
    <w:p w14:paraId="3D9C554B" w14:textId="77777777" w:rsidR="00DE0BED" w:rsidRDefault="00DE0BED">
      <w:pPr>
        <w:pStyle w:val="Index1"/>
        <w:tabs>
          <w:tab w:val="right" w:pos="5030"/>
        </w:tabs>
        <w:rPr>
          <w:noProof/>
          <w:rtl/>
        </w:rPr>
      </w:pPr>
      <w:r>
        <w:rPr>
          <w:noProof/>
        </w:rPr>
        <w:t>Dynamics 365 Operations Device</w:t>
      </w:r>
      <w:r>
        <w:rPr>
          <w:noProof/>
          <w:rtl/>
        </w:rPr>
        <w:t xml:space="preserve"> بخيار, 74</w:t>
      </w:r>
    </w:p>
    <w:p w14:paraId="3180FEAE" w14:textId="77777777" w:rsidR="00DE0BED" w:rsidRDefault="00DE0BED">
      <w:pPr>
        <w:pStyle w:val="Index1"/>
        <w:tabs>
          <w:tab w:val="right" w:pos="5030"/>
        </w:tabs>
        <w:rPr>
          <w:noProof/>
          <w:rtl/>
        </w:rPr>
      </w:pPr>
      <w:r>
        <w:rPr>
          <w:noProof/>
        </w:rPr>
        <w:t>Dynamics 365 Operations Order Lines</w:t>
      </w:r>
      <w:r>
        <w:rPr>
          <w:noProof/>
          <w:rtl/>
        </w:rPr>
        <w:t>, 74</w:t>
      </w:r>
    </w:p>
    <w:p w14:paraId="3CB72A49" w14:textId="77777777" w:rsidR="00DE0BED" w:rsidRDefault="00DE0BED">
      <w:pPr>
        <w:pStyle w:val="Index1"/>
        <w:tabs>
          <w:tab w:val="right" w:pos="5030"/>
        </w:tabs>
        <w:rPr>
          <w:noProof/>
          <w:rtl/>
        </w:rPr>
      </w:pPr>
      <w:r>
        <w:rPr>
          <w:noProof/>
        </w:rPr>
        <w:t>Dynamics 365 Operations Server</w:t>
      </w:r>
      <w:r>
        <w:rPr>
          <w:noProof/>
          <w:rtl/>
        </w:rPr>
        <w:t>, 21</w:t>
      </w:r>
    </w:p>
    <w:p w14:paraId="59DDFA86" w14:textId="77777777" w:rsidR="00DE0BED" w:rsidRDefault="00DE0BED">
      <w:pPr>
        <w:pStyle w:val="Index1"/>
        <w:tabs>
          <w:tab w:val="right" w:pos="5030"/>
        </w:tabs>
        <w:rPr>
          <w:noProof/>
          <w:rtl/>
        </w:rPr>
      </w:pPr>
      <w:r>
        <w:rPr>
          <w:noProof/>
        </w:rPr>
        <w:t>Dynamics 365 Project Operations</w:t>
      </w:r>
      <w:r>
        <w:rPr>
          <w:noProof/>
          <w:rtl/>
        </w:rPr>
        <w:t>, 77</w:t>
      </w:r>
    </w:p>
    <w:p w14:paraId="33E0D5E0" w14:textId="77777777" w:rsidR="00DE0BED" w:rsidRDefault="00DE0BED">
      <w:pPr>
        <w:pStyle w:val="Index1"/>
        <w:tabs>
          <w:tab w:val="right" w:pos="5030"/>
        </w:tabs>
        <w:rPr>
          <w:noProof/>
          <w:rtl/>
        </w:rPr>
      </w:pPr>
      <w:r>
        <w:rPr>
          <w:noProof/>
        </w:rPr>
        <w:t>Dynamics 365 Sales</w:t>
      </w:r>
      <w:r>
        <w:rPr>
          <w:noProof/>
          <w:rtl/>
        </w:rPr>
        <w:t>, 21</w:t>
      </w:r>
    </w:p>
    <w:p w14:paraId="5379BB21" w14:textId="77777777" w:rsidR="00DE0BED" w:rsidRDefault="00DE0BED">
      <w:pPr>
        <w:pStyle w:val="Index1"/>
        <w:tabs>
          <w:tab w:val="right" w:pos="5030"/>
        </w:tabs>
        <w:rPr>
          <w:noProof/>
          <w:rtl/>
        </w:rPr>
      </w:pPr>
      <w:r>
        <w:rPr>
          <w:noProof/>
        </w:rPr>
        <w:t>Dynamics 365 Sales Enterprise</w:t>
      </w:r>
      <w:r>
        <w:rPr>
          <w:noProof/>
          <w:rtl/>
        </w:rPr>
        <w:t>, 75, 76</w:t>
      </w:r>
    </w:p>
    <w:p w14:paraId="000CC925" w14:textId="77777777" w:rsidR="00DE0BED" w:rsidRDefault="00DE0BED">
      <w:pPr>
        <w:pStyle w:val="Index1"/>
        <w:tabs>
          <w:tab w:val="right" w:pos="5030"/>
        </w:tabs>
        <w:rPr>
          <w:noProof/>
          <w:rtl/>
        </w:rPr>
      </w:pPr>
      <w:r>
        <w:rPr>
          <w:noProof/>
        </w:rPr>
        <w:t>Dynamics 365 Sales Insights</w:t>
      </w:r>
      <w:r>
        <w:rPr>
          <w:noProof/>
          <w:rtl/>
        </w:rPr>
        <w:t>, 76</w:t>
      </w:r>
    </w:p>
    <w:p w14:paraId="058D2FFD" w14:textId="77777777" w:rsidR="00DE0BED" w:rsidRDefault="00DE0BED">
      <w:pPr>
        <w:pStyle w:val="Index1"/>
        <w:tabs>
          <w:tab w:val="right" w:pos="5030"/>
        </w:tabs>
        <w:rPr>
          <w:noProof/>
          <w:rtl/>
        </w:rPr>
      </w:pPr>
      <w:r>
        <w:rPr>
          <w:noProof/>
        </w:rPr>
        <w:t>Dynamics 365 Sales Premium</w:t>
      </w:r>
      <w:r>
        <w:rPr>
          <w:noProof/>
          <w:rtl/>
        </w:rPr>
        <w:t>, 76</w:t>
      </w:r>
    </w:p>
    <w:p w14:paraId="1476C273" w14:textId="77777777" w:rsidR="00DE0BED" w:rsidRDefault="00DE0BED">
      <w:pPr>
        <w:pStyle w:val="Index1"/>
        <w:tabs>
          <w:tab w:val="right" w:pos="5030"/>
        </w:tabs>
        <w:rPr>
          <w:noProof/>
          <w:rtl/>
        </w:rPr>
      </w:pPr>
      <w:r>
        <w:rPr>
          <w:noProof/>
        </w:rPr>
        <w:t>Dynamics 365 Sales Professional</w:t>
      </w:r>
      <w:r>
        <w:rPr>
          <w:noProof/>
          <w:rtl/>
        </w:rPr>
        <w:t>, 76</w:t>
      </w:r>
    </w:p>
    <w:p w14:paraId="2B0E6620" w14:textId="77777777" w:rsidR="00DE0BED" w:rsidRDefault="00DE0BED">
      <w:pPr>
        <w:pStyle w:val="Index1"/>
        <w:tabs>
          <w:tab w:val="right" w:pos="5030"/>
        </w:tabs>
        <w:rPr>
          <w:noProof/>
          <w:rtl/>
        </w:rPr>
      </w:pPr>
      <w:r>
        <w:rPr>
          <w:noProof/>
        </w:rPr>
        <w:t>Dynamics 365 Supply Chain Management</w:t>
      </w:r>
      <w:r>
        <w:rPr>
          <w:noProof/>
          <w:rtl/>
        </w:rPr>
        <w:t>, 21, 75</w:t>
      </w:r>
    </w:p>
    <w:p w14:paraId="6270B1AF" w14:textId="77777777" w:rsidR="00DE0BED" w:rsidRDefault="00DE0BED">
      <w:pPr>
        <w:pStyle w:val="Index1"/>
        <w:tabs>
          <w:tab w:val="right" w:pos="5030"/>
        </w:tabs>
        <w:rPr>
          <w:noProof/>
          <w:rtl/>
        </w:rPr>
      </w:pPr>
      <w:r>
        <w:rPr>
          <w:noProof/>
        </w:rPr>
        <w:t>Dynamics 365 Team Members</w:t>
      </w:r>
      <w:r>
        <w:rPr>
          <w:noProof/>
          <w:rtl/>
        </w:rPr>
        <w:t>, 21, 76</w:t>
      </w:r>
    </w:p>
    <w:p w14:paraId="185D68F5" w14:textId="77777777" w:rsidR="00DE0BED" w:rsidRDefault="00DE0BED">
      <w:pPr>
        <w:pStyle w:val="Index1"/>
        <w:tabs>
          <w:tab w:val="right" w:pos="5030"/>
        </w:tabs>
        <w:rPr>
          <w:noProof/>
          <w:rtl/>
        </w:rPr>
      </w:pPr>
      <w:r>
        <w:rPr>
          <w:noProof/>
        </w:rPr>
        <w:t>Dynamics 365 Team Members</w:t>
      </w:r>
      <w:r>
        <w:rPr>
          <w:noProof/>
          <w:rtl/>
        </w:rPr>
        <w:t xml:space="preserve"> بخيار, 76</w:t>
      </w:r>
    </w:p>
    <w:p w14:paraId="52904570" w14:textId="77777777" w:rsidR="00DE0BED" w:rsidRDefault="00DE0BED">
      <w:pPr>
        <w:pStyle w:val="Index1"/>
        <w:tabs>
          <w:tab w:val="right" w:pos="5030"/>
        </w:tabs>
        <w:rPr>
          <w:noProof/>
          <w:rtl/>
        </w:rPr>
      </w:pPr>
      <w:r>
        <w:rPr>
          <w:noProof/>
        </w:rPr>
        <w:t>Dynamics 365 Unified Operations</w:t>
      </w:r>
      <w:r>
        <w:rPr>
          <w:noProof/>
          <w:rtl/>
        </w:rPr>
        <w:t xml:space="preserve"> - سعة إضافية لقاعدة البيانات, 76</w:t>
      </w:r>
    </w:p>
    <w:p w14:paraId="03C4A9A4" w14:textId="77777777" w:rsidR="00DE0BED" w:rsidRDefault="00DE0BED">
      <w:pPr>
        <w:pStyle w:val="Index1"/>
        <w:tabs>
          <w:tab w:val="right" w:pos="5030"/>
        </w:tabs>
        <w:rPr>
          <w:noProof/>
          <w:rtl/>
        </w:rPr>
      </w:pPr>
      <w:r>
        <w:rPr>
          <w:noProof/>
        </w:rPr>
        <w:t>Dynamics 365 Unified Operations</w:t>
      </w:r>
      <w:r>
        <w:rPr>
          <w:noProof/>
          <w:rtl/>
        </w:rPr>
        <w:t xml:space="preserve"> - سعة إضافية للملفات, 76</w:t>
      </w:r>
    </w:p>
    <w:p w14:paraId="2AACA4CA" w14:textId="77777777" w:rsidR="00DE0BED" w:rsidRDefault="00DE0BED">
      <w:pPr>
        <w:pStyle w:val="Index1"/>
        <w:tabs>
          <w:tab w:val="right" w:pos="5030"/>
        </w:tabs>
        <w:rPr>
          <w:noProof/>
          <w:rtl/>
        </w:rPr>
      </w:pPr>
      <w:r>
        <w:rPr>
          <w:noProof/>
        </w:rPr>
        <w:t>Dynamics 365 Virtual Agent for Customer Service</w:t>
      </w:r>
      <w:r>
        <w:rPr>
          <w:noProof/>
          <w:rtl/>
        </w:rPr>
        <w:t>, 77</w:t>
      </w:r>
    </w:p>
    <w:p w14:paraId="3C3A934E" w14:textId="77777777" w:rsidR="00DE0BED" w:rsidRDefault="00DE0BED">
      <w:pPr>
        <w:pStyle w:val="Index1"/>
        <w:tabs>
          <w:tab w:val="right" w:pos="5030"/>
        </w:tabs>
        <w:rPr>
          <w:noProof/>
          <w:rtl/>
        </w:rPr>
      </w:pPr>
      <w:r>
        <w:rPr>
          <w:noProof/>
        </w:rPr>
        <w:t>Dynamics AX 2012 R2</w:t>
      </w:r>
      <w:r>
        <w:rPr>
          <w:noProof/>
          <w:rtl/>
        </w:rPr>
        <w:t>, 21</w:t>
      </w:r>
    </w:p>
    <w:p w14:paraId="2E31DA79" w14:textId="77777777" w:rsidR="00DE0BED" w:rsidRDefault="00DE0BED">
      <w:pPr>
        <w:pStyle w:val="Index1"/>
        <w:tabs>
          <w:tab w:val="right" w:pos="5030"/>
        </w:tabs>
        <w:rPr>
          <w:noProof/>
          <w:rtl/>
        </w:rPr>
      </w:pPr>
      <w:r>
        <w:rPr>
          <w:noProof/>
        </w:rPr>
        <w:t>Dynamics</w:t>
      </w:r>
      <w:r>
        <w:rPr>
          <w:noProof/>
          <w:rtl/>
        </w:rPr>
        <w:t xml:space="preserve"> </w:t>
      </w:r>
      <w:r>
        <w:rPr>
          <w:noProof/>
        </w:rPr>
        <w:t>AX 2012 R3</w:t>
      </w:r>
      <w:r>
        <w:rPr>
          <w:noProof/>
          <w:rtl/>
        </w:rPr>
        <w:t>, 21</w:t>
      </w:r>
    </w:p>
    <w:p w14:paraId="49972434" w14:textId="77777777" w:rsidR="00DE0BED" w:rsidRDefault="00DE0BED">
      <w:pPr>
        <w:pStyle w:val="Index1"/>
        <w:tabs>
          <w:tab w:val="right" w:pos="5030"/>
        </w:tabs>
        <w:rPr>
          <w:noProof/>
          <w:rtl/>
        </w:rPr>
      </w:pPr>
      <w:r>
        <w:rPr>
          <w:noProof/>
        </w:rPr>
        <w:t>Dynamics CRM 2015</w:t>
      </w:r>
      <w:r>
        <w:rPr>
          <w:noProof/>
          <w:rtl/>
        </w:rPr>
        <w:t>, 21</w:t>
      </w:r>
    </w:p>
    <w:p w14:paraId="4654CD56" w14:textId="77777777" w:rsidR="00DE0BED" w:rsidRDefault="00DE0BED">
      <w:pPr>
        <w:pStyle w:val="Index1"/>
        <w:tabs>
          <w:tab w:val="right" w:pos="5030"/>
        </w:tabs>
        <w:rPr>
          <w:noProof/>
          <w:rtl/>
        </w:rPr>
      </w:pPr>
      <w:r>
        <w:rPr>
          <w:noProof/>
        </w:rPr>
        <w:t>Dynamics CRM 2016</w:t>
      </w:r>
      <w:r>
        <w:rPr>
          <w:noProof/>
          <w:rtl/>
        </w:rPr>
        <w:t>, 21</w:t>
      </w:r>
    </w:p>
    <w:p w14:paraId="3E562C0B" w14:textId="77777777" w:rsidR="00DE0BED" w:rsidRDefault="00DE0BED">
      <w:pPr>
        <w:pStyle w:val="Index1"/>
        <w:tabs>
          <w:tab w:val="right" w:pos="5030"/>
        </w:tabs>
        <w:rPr>
          <w:noProof/>
          <w:rtl/>
        </w:rPr>
      </w:pPr>
      <w:r>
        <w:rPr>
          <w:noProof/>
        </w:rPr>
        <w:t>Enterprise Mobility + Security A3</w:t>
      </w:r>
      <w:r>
        <w:rPr>
          <w:noProof/>
          <w:rtl/>
        </w:rPr>
        <w:t>, 70</w:t>
      </w:r>
    </w:p>
    <w:p w14:paraId="0AE466A2" w14:textId="77777777" w:rsidR="00DE0BED" w:rsidRDefault="00DE0BED">
      <w:pPr>
        <w:pStyle w:val="Index1"/>
        <w:tabs>
          <w:tab w:val="right" w:pos="5030"/>
        </w:tabs>
        <w:rPr>
          <w:noProof/>
          <w:rtl/>
        </w:rPr>
      </w:pPr>
      <w:r>
        <w:rPr>
          <w:noProof/>
        </w:rPr>
        <w:t>Enterprise Mobility + Security A5</w:t>
      </w:r>
      <w:r>
        <w:rPr>
          <w:noProof/>
          <w:rtl/>
        </w:rPr>
        <w:t>, 70</w:t>
      </w:r>
    </w:p>
    <w:p w14:paraId="77421703" w14:textId="77777777" w:rsidR="00DE0BED" w:rsidRDefault="00DE0BED">
      <w:pPr>
        <w:pStyle w:val="Index1"/>
        <w:tabs>
          <w:tab w:val="right" w:pos="5030"/>
        </w:tabs>
        <w:rPr>
          <w:noProof/>
          <w:rtl/>
        </w:rPr>
      </w:pPr>
      <w:r>
        <w:rPr>
          <w:noProof/>
        </w:rPr>
        <w:t>Enterprise Mobility + Security E3</w:t>
      </w:r>
      <w:r>
        <w:rPr>
          <w:noProof/>
          <w:rtl/>
        </w:rPr>
        <w:t>, 16, 17, 70</w:t>
      </w:r>
    </w:p>
    <w:p w14:paraId="3D79B6D7" w14:textId="77777777" w:rsidR="00DE0BED" w:rsidRDefault="00DE0BED">
      <w:pPr>
        <w:pStyle w:val="Index1"/>
        <w:tabs>
          <w:tab w:val="right" w:pos="5030"/>
        </w:tabs>
        <w:rPr>
          <w:noProof/>
          <w:rtl/>
        </w:rPr>
      </w:pPr>
      <w:r>
        <w:rPr>
          <w:noProof/>
        </w:rPr>
        <w:t>Enterprise Mobility + Security E3</w:t>
      </w:r>
      <w:r>
        <w:rPr>
          <w:noProof/>
          <w:rtl/>
        </w:rPr>
        <w:t xml:space="preserve"> من ضمان البرنامج, 70</w:t>
      </w:r>
    </w:p>
    <w:p w14:paraId="01682D8D" w14:textId="77777777" w:rsidR="00DE0BED" w:rsidRDefault="00DE0BED">
      <w:pPr>
        <w:pStyle w:val="Index1"/>
        <w:tabs>
          <w:tab w:val="right" w:pos="5030"/>
        </w:tabs>
        <w:rPr>
          <w:noProof/>
          <w:rtl/>
        </w:rPr>
      </w:pPr>
      <w:r>
        <w:rPr>
          <w:noProof/>
        </w:rPr>
        <w:t>Enterprise Mobility + Security E5</w:t>
      </w:r>
      <w:r>
        <w:rPr>
          <w:noProof/>
          <w:rtl/>
        </w:rPr>
        <w:t>, 16, 17</w:t>
      </w:r>
    </w:p>
    <w:p w14:paraId="14A82CBA" w14:textId="77777777" w:rsidR="00DE0BED" w:rsidRDefault="00DE0BED">
      <w:pPr>
        <w:pStyle w:val="Index1"/>
        <w:tabs>
          <w:tab w:val="right" w:pos="5030"/>
        </w:tabs>
        <w:rPr>
          <w:noProof/>
          <w:rtl/>
        </w:rPr>
      </w:pPr>
      <w:r>
        <w:rPr>
          <w:noProof/>
        </w:rPr>
        <w:t>Enterprise Mobility + Security E5</w:t>
      </w:r>
      <w:r>
        <w:rPr>
          <w:noProof/>
          <w:rtl/>
        </w:rPr>
        <w:t>, 70</w:t>
      </w:r>
    </w:p>
    <w:p w14:paraId="12C89F62" w14:textId="77777777" w:rsidR="00DE0BED" w:rsidRDefault="00DE0BED">
      <w:pPr>
        <w:pStyle w:val="Index1"/>
        <w:tabs>
          <w:tab w:val="right" w:pos="5030"/>
        </w:tabs>
        <w:rPr>
          <w:noProof/>
          <w:rtl/>
        </w:rPr>
      </w:pPr>
      <w:r>
        <w:rPr>
          <w:noProof/>
        </w:rPr>
        <w:t>Enterprise Mobility + Security E5</w:t>
      </w:r>
      <w:r>
        <w:rPr>
          <w:noProof/>
          <w:rtl/>
        </w:rPr>
        <w:t xml:space="preserve"> من ضمان البرنامج, 71</w:t>
      </w:r>
    </w:p>
    <w:p w14:paraId="35974057" w14:textId="77777777" w:rsidR="00DE0BED" w:rsidRDefault="00DE0BED">
      <w:pPr>
        <w:pStyle w:val="Index1"/>
        <w:tabs>
          <w:tab w:val="right" w:pos="5030"/>
        </w:tabs>
        <w:rPr>
          <w:noProof/>
          <w:rtl/>
        </w:rPr>
      </w:pPr>
      <w:r>
        <w:rPr>
          <w:noProof/>
        </w:rPr>
        <w:t>Excel 2019</w:t>
      </w:r>
      <w:r>
        <w:rPr>
          <w:noProof/>
          <w:rtl/>
        </w:rPr>
        <w:t>, 23</w:t>
      </w:r>
    </w:p>
    <w:p w14:paraId="068C219D" w14:textId="77777777" w:rsidR="00DE0BED" w:rsidRDefault="00DE0BED">
      <w:pPr>
        <w:pStyle w:val="Index1"/>
        <w:tabs>
          <w:tab w:val="right" w:pos="5030"/>
        </w:tabs>
        <w:rPr>
          <w:noProof/>
          <w:rtl/>
        </w:rPr>
      </w:pPr>
      <w:r>
        <w:rPr>
          <w:noProof/>
        </w:rPr>
        <w:t>Excel 2019</w:t>
      </w:r>
      <w:r>
        <w:rPr>
          <w:noProof/>
          <w:rtl/>
        </w:rPr>
        <w:t xml:space="preserve"> لـ </w:t>
      </w:r>
      <w:r>
        <w:rPr>
          <w:noProof/>
        </w:rPr>
        <w:t>Mac</w:t>
      </w:r>
      <w:r>
        <w:rPr>
          <w:noProof/>
          <w:rtl/>
        </w:rPr>
        <w:t>, 25</w:t>
      </w:r>
    </w:p>
    <w:p w14:paraId="48F2314B" w14:textId="77777777" w:rsidR="00DE0BED" w:rsidRDefault="00DE0BED">
      <w:pPr>
        <w:pStyle w:val="Index1"/>
        <w:tabs>
          <w:tab w:val="right" w:pos="5030"/>
        </w:tabs>
        <w:rPr>
          <w:noProof/>
          <w:rtl/>
        </w:rPr>
      </w:pPr>
      <w:r>
        <w:rPr>
          <w:noProof/>
        </w:rPr>
        <w:t>Exchange Online Kiosk</w:t>
      </w:r>
      <w:r>
        <w:rPr>
          <w:noProof/>
          <w:rtl/>
        </w:rPr>
        <w:t>, 84</w:t>
      </w:r>
    </w:p>
    <w:p w14:paraId="0E59D900" w14:textId="77777777" w:rsidR="00DE0BED" w:rsidRDefault="00DE0BED">
      <w:pPr>
        <w:pStyle w:val="Index1"/>
        <w:tabs>
          <w:tab w:val="right" w:pos="5030"/>
        </w:tabs>
        <w:rPr>
          <w:noProof/>
          <w:rtl/>
        </w:rPr>
      </w:pPr>
      <w:r>
        <w:rPr>
          <w:noProof/>
        </w:rPr>
        <w:t>Exchange Online Protection</w:t>
      </w:r>
      <w:r>
        <w:rPr>
          <w:noProof/>
          <w:rtl/>
        </w:rPr>
        <w:t>, 27, 84</w:t>
      </w:r>
    </w:p>
    <w:p w14:paraId="27E684CE" w14:textId="77777777" w:rsidR="00DE0BED" w:rsidRDefault="00DE0BED">
      <w:pPr>
        <w:pStyle w:val="Index1"/>
        <w:tabs>
          <w:tab w:val="right" w:pos="5030"/>
        </w:tabs>
        <w:rPr>
          <w:noProof/>
          <w:rtl/>
        </w:rPr>
      </w:pPr>
      <w:r>
        <w:rPr>
          <w:noProof/>
        </w:rPr>
        <w:t>Exchange Online</w:t>
      </w:r>
      <w:r>
        <w:rPr>
          <w:noProof/>
          <w:rtl/>
        </w:rPr>
        <w:t xml:space="preserve"> الخطة 1, 84</w:t>
      </w:r>
    </w:p>
    <w:p w14:paraId="5181A854" w14:textId="77777777" w:rsidR="00DE0BED" w:rsidRDefault="00DE0BED">
      <w:pPr>
        <w:pStyle w:val="Index1"/>
        <w:tabs>
          <w:tab w:val="right" w:pos="5030"/>
        </w:tabs>
        <w:rPr>
          <w:noProof/>
          <w:rtl/>
        </w:rPr>
      </w:pPr>
      <w:r>
        <w:rPr>
          <w:noProof/>
        </w:rPr>
        <w:t>Exchange Online</w:t>
      </w:r>
      <w:r>
        <w:rPr>
          <w:noProof/>
          <w:rtl/>
        </w:rPr>
        <w:t xml:space="preserve"> الخطة 1</w:t>
      </w:r>
      <w:r>
        <w:rPr>
          <w:noProof/>
        </w:rPr>
        <w:t>A</w:t>
      </w:r>
      <w:r>
        <w:rPr>
          <w:noProof/>
          <w:rtl/>
        </w:rPr>
        <w:t xml:space="preserve"> لـ </w:t>
      </w:r>
      <w:r>
        <w:rPr>
          <w:noProof/>
        </w:rPr>
        <w:t>Alumni</w:t>
      </w:r>
      <w:r>
        <w:rPr>
          <w:noProof/>
          <w:rtl/>
        </w:rPr>
        <w:t>, 84</w:t>
      </w:r>
    </w:p>
    <w:p w14:paraId="76238204" w14:textId="77777777" w:rsidR="00DE0BED" w:rsidRDefault="00DE0BED">
      <w:pPr>
        <w:pStyle w:val="Index1"/>
        <w:tabs>
          <w:tab w:val="right" w:pos="5030"/>
        </w:tabs>
        <w:rPr>
          <w:noProof/>
          <w:rtl/>
        </w:rPr>
      </w:pPr>
      <w:r>
        <w:rPr>
          <w:noProof/>
        </w:rPr>
        <w:t>Exchange Online</w:t>
      </w:r>
      <w:r>
        <w:rPr>
          <w:noProof/>
          <w:rtl/>
        </w:rPr>
        <w:t xml:space="preserve"> الخطة 2, 84</w:t>
      </w:r>
    </w:p>
    <w:p w14:paraId="4B3FDC0C" w14:textId="77777777" w:rsidR="00DE0BED" w:rsidRDefault="00DE0BED">
      <w:pPr>
        <w:pStyle w:val="Index1"/>
        <w:tabs>
          <w:tab w:val="right" w:pos="5030"/>
        </w:tabs>
        <w:rPr>
          <w:noProof/>
          <w:rtl/>
        </w:rPr>
      </w:pPr>
      <w:r>
        <w:rPr>
          <w:noProof/>
        </w:rPr>
        <w:t>Exchange Server</w:t>
      </w:r>
      <w:r>
        <w:rPr>
          <w:noProof/>
          <w:rtl/>
        </w:rPr>
        <w:t>, 68, 70</w:t>
      </w:r>
    </w:p>
    <w:p w14:paraId="6BE9974B" w14:textId="77777777" w:rsidR="00DE0BED" w:rsidRDefault="00DE0BED">
      <w:pPr>
        <w:pStyle w:val="Index1"/>
        <w:tabs>
          <w:tab w:val="right" w:pos="5030"/>
        </w:tabs>
        <w:rPr>
          <w:noProof/>
          <w:rtl/>
        </w:rPr>
      </w:pPr>
      <w:r>
        <w:rPr>
          <w:noProof/>
        </w:rPr>
        <w:t>Exchange Server 2016</w:t>
      </w:r>
      <w:r>
        <w:rPr>
          <w:noProof/>
          <w:rtl/>
        </w:rPr>
        <w:t>, 27</w:t>
      </w:r>
    </w:p>
    <w:p w14:paraId="7B5DF767" w14:textId="77777777" w:rsidR="00DE0BED" w:rsidRDefault="00DE0BED">
      <w:pPr>
        <w:pStyle w:val="Index1"/>
        <w:tabs>
          <w:tab w:val="right" w:pos="5030"/>
        </w:tabs>
        <w:rPr>
          <w:noProof/>
          <w:rtl/>
        </w:rPr>
      </w:pPr>
      <w:r>
        <w:rPr>
          <w:noProof/>
        </w:rPr>
        <w:t>Exchange Server Enterprise</w:t>
      </w:r>
      <w:r>
        <w:rPr>
          <w:noProof/>
          <w:rtl/>
        </w:rPr>
        <w:t>, 112</w:t>
      </w:r>
    </w:p>
    <w:p w14:paraId="5EE91EA1" w14:textId="77777777" w:rsidR="00DE0BED" w:rsidRDefault="00DE0BED">
      <w:pPr>
        <w:pStyle w:val="Index1"/>
        <w:tabs>
          <w:tab w:val="right" w:pos="5030"/>
        </w:tabs>
        <w:rPr>
          <w:noProof/>
          <w:rtl/>
        </w:rPr>
      </w:pPr>
      <w:r>
        <w:rPr>
          <w:noProof/>
        </w:rPr>
        <w:t>Exchange Server Enterprise 2019</w:t>
      </w:r>
      <w:r>
        <w:rPr>
          <w:noProof/>
          <w:rtl/>
        </w:rPr>
        <w:t>, 26</w:t>
      </w:r>
    </w:p>
    <w:p w14:paraId="3048FC34" w14:textId="77777777" w:rsidR="00DE0BED" w:rsidRDefault="00DE0BED">
      <w:pPr>
        <w:pStyle w:val="Index1"/>
        <w:tabs>
          <w:tab w:val="right" w:pos="5030"/>
        </w:tabs>
        <w:rPr>
          <w:noProof/>
          <w:rtl/>
        </w:rPr>
      </w:pPr>
      <w:r>
        <w:rPr>
          <w:noProof/>
        </w:rPr>
        <w:t>Exchange Server Standard</w:t>
      </w:r>
      <w:r>
        <w:rPr>
          <w:noProof/>
          <w:rtl/>
        </w:rPr>
        <w:t>, 112</w:t>
      </w:r>
    </w:p>
    <w:p w14:paraId="7B001813" w14:textId="77777777" w:rsidR="00DE0BED" w:rsidRDefault="00DE0BED">
      <w:pPr>
        <w:pStyle w:val="Index1"/>
        <w:tabs>
          <w:tab w:val="right" w:pos="5030"/>
        </w:tabs>
        <w:rPr>
          <w:noProof/>
          <w:rtl/>
        </w:rPr>
      </w:pPr>
      <w:r>
        <w:rPr>
          <w:noProof/>
        </w:rPr>
        <w:t>Exchange Server Standard 2019</w:t>
      </w:r>
      <w:r>
        <w:rPr>
          <w:noProof/>
          <w:rtl/>
        </w:rPr>
        <w:t>, 27</w:t>
      </w:r>
    </w:p>
    <w:p w14:paraId="4DA89227" w14:textId="77777777" w:rsidR="00DE0BED" w:rsidRDefault="00DE0BED">
      <w:pPr>
        <w:pStyle w:val="Index1"/>
        <w:tabs>
          <w:tab w:val="right" w:pos="5030"/>
        </w:tabs>
        <w:rPr>
          <w:noProof/>
          <w:rtl/>
        </w:rPr>
      </w:pPr>
      <w:r>
        <w:rPr>
          <w:noProof/>
        </w:rPr>
        <w:t>Forefront Identity Manager 2010 - Windows Live Edition</w:t>
      </w:r>
      <w:r>
        <w:rPr>
          <w:noProof/>
          <w:rtl/>
        </w:rPr>
        <w:t>, 19</w:t>
      </w:r>
    </w:p>
    <w:p w14:paraId="56FBC8BE" w14:textId="77777777" w:rsidR="00DE0BED" w:rsidRDefault="00DE0BED">
      <w:pPr>
        <w:pStyle w:val="Index1"/>
        <w:tabs>
          <w:tab w:val="right" w:pos="5030"/>
        </w:tabs>
        <w:rPr>
          <w:noProof/>
          <w:rtl/>
        </w:rPr>
      </w:pPr>
      <w:r>
        <w:rPr>
          <w:noProof/>
        </w:rPr>
        <w:t>Forefront Identity Manager 2010 R2</w:t>
      </w:r>
      <w:r>
        <w:rPr>
          <w:noProof/>
          <w:rtl/>
        </w:rPr>
        <w:t>, 23, 57</w:t>
      </w:r>
    </w:p>
    <w:p w14:paraId="1451146A" w14:textId="77777777" w:rsidR="00DE0BED" w:rsidRDefault="00DE0BED">
      <w:pPr>
        <w:pStyle w:val="Index1"/>
        <w:tabs>
          <w:tab w:val="right" w:pos="5030"/>
        </w:tabs>
        <w:rPr>
          <w:noProof/>
          <w:rtl/>
        </w:rPr>
      </w:pPr>
      <w:r>
        <w:rPr>
          <w:noProof/>
        </w:rPr>
        <w:t>Forefront Identity Manager 2010 R2 - Windows Live Edition</w:t>
      </w:r>
      <w:r>
        <w:rPr>
          <w:noProof/>
          <w:rtl/>
        </w:rPr>
        <w:t>, 19</w:t>
      </w:r>
    </w:p>
    <w:p w14:paraId="0588F5DC" w14:textId="77777777" w:rsidR="00DE0BED" w:rsidRDefault="00DE0BED">
      <w:pPr>
        <w:pStyle w:val="Index1"/>
        <w:tabs>
          <w:tab w:val="right" w:pos="5030"/>
        </w:tabs>
        <w:rPr>
          <w:noProof/>
          <w:rtl/>
        </w:rPr>
      </w:pPr>
      <w:r>
        <w:rPr>
          <w:noProof/>
        </w:rPr>
        <w:t>Forefront TMG Enterprise</w:t>
      </w:r>
      <w:r>
        <w:rPr>
          <w:noProof/>
          <w:rtl/>
        </w:rPr>
        <w:t>, 112</w:t>
      </w:r>
    </w:p>
    <w:p w14:paraId="724CBA1B" w14:textId="77777777" w:rsidR="00DE0BED" w:rsidRDefault="00DE0BED">
      <w:pPr>
        <w:pStyle w:val="Index1"/>
        <w:tabs>
          <w:tab w:val="right" w:pos="5030"/>
        </w:tabs>
        <w:rPr>
          <w:noProof/>
          <w:rtl/>
        </w:rPr>
      </w:pPr>
      <w:r>
        <w:rPr>
          <w:noProof/>
        </w:rPr>
        <w:t>Forefront TMG Standard</w:t>
      </w:r>
      <w:r>
        <w:rPr>
          <w:noProof/>
          <w:rtl/>
        </w:rPr>
        <w:t>, 112</w:t>
      </w:r>
    </w:p>
    <w:p w14:paraId="048C9F10" w14:textId="77777777" w:rsidR="00DE0BED" w:rsidRDefault="00DE0BED">
      <w:pPr>
        <w:pStyle w:val="Index1"/>
        <w:tabs>
          <w:tab w:val="right" w:pos="5030"/>
        </w:tabs>
        <w:rPr>
          <w:noProof/>
          <w:rtl/>
        </w:rPr>
      </w:pPr>
      <w:r>
        <w:rPr>
          <w:noProof/>
        </w:rPr>
        <w:t>Forefront United Access Gateway 2010</w:t>
      </w:r>
      <w:r>
        <w:rPr>
          <w:noProof/>
          <w:rtl/>
        </w:rPr>
        <w:t>, 17</w:t>
      </w:r>
    </w:p>
    <w:p w14:paraId="21BEE907" w14:textId="77777777" w:rsidR="00DE0BED" w:rsidRDefault="00DE0BED">
      <w:pPr>
        <w:pStyle w:val="Index1"/>
        <w:tabs>
          <w:tab w:val="right" w:pos="5030"/>
        </w:tabs>
        <w:rPr>
          <w:noProof/>
          <w:rtl/>
        </w:rPr>
      </w:pPr>
      <w:r>
        <w:rPr>
          <w:noProof/>
        </w:rPr>
        <w:t>GitHub AE</w:t>
      </w:r>
      <w:r>
        <w:rPr>
          <w:noProof/>
          <w:rtl/>
        </w:rPr>
        <w:t>, 92</w:t>
      </w:r>
    </w:p>
    <w:p w14:paraId="33FE7E92" w14:textId="77777777" w:rsidR="00DE0BED" w:rsidRDefault="00DE0BED">
      <w:pPr>
        <w:pStyle w:val="Index1"/>
        <w:tabs>
          <w:tab w:val="right" w:pos="5030"/>
        </w:tabs>
        <w:rPr>
          <w:noProof/>
          <w:rtl/>
        </w:rPr>
      </w:pPr>
      <w:r>
        <w:rPr>
          <w:noProof/>
        </w:rPr>
        <w:t>GitHub Engineering Direct</w:t>
      </w:r>
      <w:r>
        <w:rPr>
          <w:noProof/>
          <w:rtl/>
        </w:rPr>
        <w:t>, 92</w:t>
      </w:r>
    </w:p>
    <w:p w14:paraId="454A7663" w14:textId="77777777" w:rsidR="00DE0BED" w:rsidRDefault="00DE0BED">
      <w:pPr>
        <w:pStyle w:val="Index1"/>
        <w:tabs>
          <w:tab w:val="right" w:pos="5030"/>
        </w:tabs>
        <w:rPr>
          <w:noProof/>
          <w:rtl/>
        </w:rPr>
      </w:pPr>
      <w:r>
        <w:rPr>
          <w:noProof/>
        </w:rPr>
        <w:t>GitHub Enterprise</w:t>
      </w:r>
      <w:r>
        <w:rPr>
          <w:noProof/>
          <w:rtl/>
        </w:rPr>
        <w:t>, 92</w:t>
      </w:r>
    </w:p>
    <w:p w14:paraId="54AC9B84" w14:textId="77777777" w:rsidR="00DE0BED" w:rsidRDefault="00DE0BED">
      <w:pPr>
        <w:pStyle w:val="Index1"/>
        <w:tabs>
          <w:tab w:val="right" w:pos="5030"/>
        </w:tabs>
        <w:rPr>
          <w:noProof/>
          <w:rtl/>
        </w:rPr>
      </w:pPr>
      <w:r>
        <w:rPr>
          <w:noProof/>
        </w:rPr>
        <w:t>GitHub Enterprise for Visual Studio Enterprise</w:t>
      </w:r>
      <w:r>
        <w:rPr>
          <w:noProof/>
          <w:rtl/>
        </w:rPr>
        <w:t>, 97</w:t>
      </w:r>
    </w:p>
    <w:p w14:paraId="7CD6F1D6" w14:textId="77777777" w:rsidR="00DE0BED" w:rsidRDefault="00DE0BED">
      <w:pPr>
        <w:pStyle w:val="Index1"/>
        <w:tabs>
          <w:tab w:val="right" w:pos="5030"/>
        </w:tabs>
        <w:rPr>
          <w:noProof/>
          <w:rtl/>
        </w:rPr>
      </w:pPr>
      <w:r>
        <w:rPr>
          <w:noProof/>
        </w:rPr>
        <w:t>GitHub Enterprise for Visual Studio Professional</w:t>
      </w:r>
      <w:r>
        <w:rPr>
          <w:noProof/>
          <w:rtl/>
        </w:rPr>
        <w:t>, 97</w:t>
      </w:r>
    </w:p>
    <w:p w14:paraId="5D08AB9B" w14:textId="77777777" w:rsidR="00DE0BED" w:rsidRDefault="00DE0BED">
      <w:pPr>
        <w:pStyle w:val="Index1"/>
        <w:tabs>
          <w:tab w:val="right" w:pos="5030"/>
        </w:tabs>
        <w:rPr>
          <w:noProof/>
          <w:rtl/>
        </w:rPr>
      </w:pPr>
      <w:r>
        <w:rPr>
          <w:noProof/>
        </w:rPr>
        <w:t>GitHub Insights</w:t>
      </w:r>
      <w:r>
        <w:rPr>
          <w:noProof/>
          <w:rtl/>
        </w:rPr>
        <w:t>, 92</w:t>
      </w:r>
    </w:p>
    <w:p w14:paraId="30AC45BB" w14:textId="77777777" w:rsidR="00DE0BED" w:rsidRDefault="00DE0BED">
      <w:pPr>
        <w:pStyle w:val="Index1"/>
        <w:tabs>
          <w:tab w:val="right" w:pos="5030"/>
        </w:tabs>
        <w:rPr>
          <w:noProof/>
          <w:rtl/>
        </w:rPr>
      </w:pPr>
      <w:r>
        <w:rPr>
          <w:noProof/>
        </w:rPr>
        <w:t>GitHub One</w:t>
      </w:r>
      <w:r>
        <w:rPr>
          <w:noProof/>
          <w:rtl/>
        </w:rPr>
        <w:t>, 92</w:t>
      </w:r>
    </w:p>
    <w:p w14:paraId="5BFBEA67" w14:textId="77777777" w:rsidR="00DE0BED" w:rsidRDefault="00DE0BED">
      <w:pPr>
        <w:pStyle w:val="Index1"/>
        <w:tabs>
          <w:tab w:val="right" w:pos="5030"/>
        </w:tabs>
        <w:rPr>
          <w:noProof/>
          <w:rtl/>
        </w:rPr>
      </w:pPr>
      <w:r>
        <w:rPr>
          <w:noProof/>
        </w:rPr>
        <w:t>HPC Pack</w:t>
      </w:r>
      <w:r>
        <w:rPr>
          <w:noProof/>
          <w:rtl/>
        </w:rPr>
        <w:t>, 57</w:t>
      </w:r>
    </w:p>
    <w:p w14:paraId="6A5C5898" w14:textId="77777777" w:rsidR="00DE0BED" w:rsidRDefault="00DE0BED">
      <w:pPr>
        <w:pStyle w:val="Index1"/>
        <w:tabs>
          <w:tab w:val="right" w:pos="5030"/>
        </w:tabs>
        <w:rPr>
          <w:noProof/>
          <w:rtl/>
        </w:rPr>
      </w:pPr>
      <w:r>
        <w:rPr>
          <w:noProof/>
        </w:rPr>
        <w:t>Intune</w:t>
      </w:r>
      <w:r>
        <w:rPr>
          <w:noProof/>
          <w:rtl/>
        </w:rPr>
        <w:t>, 37</w:t>
      </w:r>
    </w:p>
    <w:p w14:paraId="73BF9DA0" w14:textId="77777777" w:rsidR="00DE0BED" w:rsidRDefault="00DE0BED">
      <w:pPr>
        <w:pStyle w:val="Index1"/>
        <w:tabs>
          <w:tab w:val="right" w:pos="5030"/>
        </w:tabs>
        <w:rPr>
          <w:noProof/>
          <w:rtl/>
        </w:rPr>
      </w:pPr>
      <w:r>
        <w:rPr>
          <w:noProof/>
        </w:rPr>
        <w:t>Intune</w:t>
      </w:r>
      <w:r>
        <w:rPr>
          <w:noProof/>
          <w:rtl/>
        </w:rPr>
        <w:t>, 39</w:t>
      </w:r>
    </w:p>
    <w:p w14:paraId="190EFE3C" w14:textId="77777777" w:rsidR="00DE0BED" w:rsidRDefault="00DE0BED">
      <w:pPr>
        <w:pStyle w:val="Index1"/>
        <w:tabs>
          <w:tab w:val="right" w:pos="5030"/>
        </w:tabs>
        <w:rPr>
          <w:noProof/>
          <w:rtl/>
        </w:rPr>
      </w:pPr>
      <w:r>
        <w:rPr>
          <w:noProof/>
        </w:rPr>
        <w:t>Intune for Devices</w:t>
      </w:r>
      <w:r>
        <w:rPr>
          <w:noProof/>
          <w:rtl/>
        </w:rPr>
        <w:t>, 39</w:t>
      </w:r>
    </w:p>
    <w:p w14:paraId="6F3C080E" w14:textId="77777777" w:rsidR="00DE0BED" w:rsidRDefault="00DE0BED">
      <w:pPr>
        <w:pStyle w:val="Index1"/>
        <w:tabs>
          <w:tab w:val="right" w:pos="5030"/>
        </w:tabs>
        <w:rPr>
          <w:noProof/>
          <w:rtl/>
        </w:rPr>
      </w:pPr>
      <w:r>
        <w:rPr>
          <w:noProof/>
        </w:rPr>
        <w:t>Intune for EDU</w:t>
      </w:r>
      <w:r>
        <w:rPr>
          <w:noProof/>
          <w:rtl/>
        </w:rPr>
        <w:t>, 39</w:t>
      </w:r>
    </w:p>
    <w:p w14:paraId="6D0DED21" w14:textId="77777777" w:rsidR="00DE0BED" w:rsidRDefault="00DE0BED">
      <w:pPr>
        <w:pStyle w:val="Index1"/>
        <w:tabs>
          <w:tab w:val="right" w:pos="5030"/>
        </w:tabs>
        <w:rPr>
          <w:noProof/>
          <w:rtl/>
        </w:rPr>
      </w:pPr>
      <w:r>
        <w:rPr>
          <w:noProof/>
        </w:rPr>
        <w:t>M365 E5 Security</w:t>
      </w:r>
      <w:r>
        <w:rPr>
          <w:noProof/>
          <w:rtl/>
        </w:rPr>
        <w:t>, 39</w:t>
      </w:r>
    </w:p>
    <w:p w14:paraId="4A4F087E" w14:textId="77777777" w:rsidR="00DE0BED" w:rsidRDefault="00DE0BED">
      <w:pPr>
        <w:pStyle w:val="Index1"/>
        <w:tabs>
          <w:tab w:val="right" w:pos="5030"/>
        </w:tabs>
        <w:rPr>
          <w:noProof/>
          <w:rtl/>
        </w:rPr>
      </w:pPr>
      <w:r>
        <w:rPr>
          <w:noProof/>
        </w:rPr>
        <w:t>macOS</w:t>
      </w:r>
      <w:r>
        <w:rPr>
          <w:noProof/>
          <w:rtl/>
        </w:rPr>
        <w:t>, 48</w:t>
      </w:r>
    </w:p>
    <w:p w14:paraId="5505AD34" w14:textId="77777777" w:rsidR="00DE0BED" w:rsidRDefault="00DE0BED">
      <w:pPr>
        <w:pStyle w:val="Index1"/>
        <w:tabs>
          <w:tab w:val="right" w:pos="5030"/>
        </w:tabs>
        <w:rPr>
          <w:noProof/>
          <w:rtl/>
        </w:rPr>
      </w:pPr>
      <w:r>
        <w:rPr>
          <w:noProof/>
        </w:rPr>
        <w:t>Microsoft 365 A5 Compliance</w:t>
      </w:r>
      <w:r>
        <w:rPr>
          <w:noProof/>
          <w:rtl/>
        </w:rPr>
        <w:t>, 66</w:t>
      </w:r>
    </w:p>
    <w:p w14:paraId="55D27F27" w14:textId="77777777" w:rsidR="00DE0BED" w:rsidRDefault="00DE0BED">
      <w:pPr>
        <w:pStyle w:val="Index1"/>
        <w:tabs>
          <w:tab w:val="right" w:pos="5030"/>
        </w:tabs>
        <w:rPr>
          <w:noProof/>
          <w:rtl/>
        </w:rPr>
      </w:pPr>
      <w:r>
        <w:rPr>
          <w:noProof/>
        </w:rPr>
        <w:t>Microsoft 365 A5 Security</w:t>
      </w:r>
      <w:r>
        <w:rPr>
          <w:noProof/>
          <w:rtl/>
        </w:rPr>
        <w:t>, 67</w:t>
      </w:r>
    </w:p>
    <w:p w14:paraId="0764DE27" w14:textId="77777777" w:rsidR="00DE0BED" w:rsidRDefault="00DE0BED">
      <w:pPr>
        <w:pStyle w:val="Index1"/>
        <w:tabs>
          <w:tab w:val="right" w:pos="5030"/>
        </w:tabs>
        <w:rPr>
          <w:noProof/>
          <w:rtl/>
        </w:rPr>
      </w:pPr>
      <w:r>
        <w:rPr>
          <w:noProof/>
        </w:rPr>
        <w:t>Microsoft 365 Business Basic</w:t>
      </w:r>
      <w:r>
        <w:rPr>
          <w:noProof/>
          <w:rtl/>
        </w:rPr>
        <w:t>, 65</w:t>
      </w:r>
    </w:p>
    <w:p w14:paraId="43AB2F9F" w14:textId="77777777" w:rsidR="00DE0BED" w:rsidRDefault="00DE0BED">
      <w:pPr>
        <w:pStyle w:val="Index1"/>
        <w:tabs>
          <w:tab w:val="right" w:pos="5030"/>
        </w:tabs>
        <w:rPr>
          <w:noProof/>
          <w:rtl/>
        </w:rPr>
      </w:pPr>
      <w:r>
        <w:rPr>
          <w:noProof/>
        </w:rPr>
        <w:t>Microsoft 365 Business Premium</w:t>
      </w:r>
      <w:r>
        <w:rPr>
          <w:noProof/>
          <w:rtl/>
        </w:rPr>
        <w:t>, 65</w:t>
      </w:r>
    </w:p>
    <w:p w14:paraId="194EBC1C" w14:textId="77777777" w:rsidR="00DE0BED" w:rsidRDefault="00DE0BED">
      <w:pPr>
        <w:pStyle w:val="Index1"/>
        <w:tabs>
          <w:tab w:val="right" w:pos="5030"/>
        </w:tabs>
        <w:rPr>
          <w:noProof/>
          <w:rtl/>
        </w:rPr>
      </w:pPr>
      <w:r>
        <w:rPr>
          <w:noProof/>
        </w:rPr>
        <w:t>Microsoft 365 Business Standard</w:t>
      </w:r>
      <w:r>
        <w:rPr>
          <w:noProof/>
          <w:rtl/>
        </w:rPr>
        <w:t>, 65</w:t>
      </w:r>
    </w:p>
    <w:p w14:paraId="7C932D60" w14:textId="77777777" w:rsidR="00DE0BED" w:rsidRDefault="00DE0BED">
      <w:pPr>
        <w:pStyle w:val="Index1"/>
        <w:tabs>
          <w:tab w:val="right" w:pos="5030"/>
        </w:tabs>
        <w:rPr>
          <w:noProof/>
          <w:rtl/>
        </w:rPr>
      </w:pPr>
      <w:r>
        <w:rPr>
          <w:noProof/>
        </w:rPr>
        <w:t>Microsoft 365 E3</w:t>
      </w:r>
      <w:r>
        <w:rPr>
          <w:noProof/>
          <w:rtl/>
        </w:rPr>
        <w:t xml:space="preserve"> – الترخيص غير المراقب, 66</w:t>
      </w:r>
    </w:p>
    <w:p w14:paraId="3540A659" w14:textId="77777777" w:rsidR="00DE0BED" w:rsidRDefault="00DE0BED">
      <w:pPr>
        <w:pStyle w:val="Index1"/>
        <w:tabs>
          <w:tab w:val="right" w:pos="5030"/>
        </w:tabs>
        <w:rPr>
          <w:noProof/>
          <w:rtl/>
        </w:rPr>
      </w:pPr>
      <w:r>
        <w:rPr>
          <w:noProof/>
        </w:rPr>
        <w:t>Microsoft 365 E3/E5</w:t>
      </w:r>
      <w:r>
        <w:rPr>
          <w:noProof/>
          <w:rtl/>
        </w:rPr>
        <w:t>, 66</w:t>
      </w:r>
    </w:p>
    <w:p w14:paraId="0C3A8285" w14:textId="77777777" w:rsidR="00DE0BED" w:rsidRDefault="00DE0BED">
      <w:pPr>
        <w:pStyle w:val="Index1"/>
        <w:tabs>
          <w:tab w:val="right" w:pos="5030"/>
        </w:tabs>
        <w:rPr>
          <w:noProof/>
          <w:rtl/>
        </w:rPr>
      </w:pPr>
      <w:r>
        <w:rPr>
          <w:noProof/>
        </w:rPr>
        <w:t>Microsoft 365 E3/E5</w:t>
      </w:r>
      <w:r>
        <w:rPr>
          <w:noProof/>
          <w:rtl/>
        </w:rPr>
        <w:t xml:space="preserve"> من ضمان البرنامج, 66</w:t>
      </w:r>
    </w:p>
    <w:p w14:paraId="3BADE828" w14:textId="77777777" w:rsidR="00DE0BED" w:rsidRDefault="00DE0BED">
      <w:pPr>
        <w:pStyle w:val="Index1"/>
        <w:tabs>
          <w:tab w:val="right" w:pos="5030"/>
        </w:tabs>
        <w:rPr>
          <w:noProof/>
          <w:rtl/>
        </w:rPr>
      </w:pPr>
      <w:r>
        <w:rPr>
          <w:noProof/>
        </w:rPr>
        <w:t>Microsoft 365 E5 Compliance</w:t>
      </w:r>
      <w:r>
        <w:rPr>
          <w:noProof/>
          <w:rtl/>
        </w:rPr>
        <w:t>, 66</w:t>
      </w:r>
    </w:p>
    <w:p w14:paraId="19B01715" w14:textId="77777777" w:rsidR="00DE0BED" w:rsidRDefault="00DE0BED">
      <w:pPr>
        <w:pStyle w:val="Index1"/>
        <w:tabs>
          <w:tab w:val="right" w:pos="5030"/>
        </w:tabs>
        <w:rPr>
          <w:noProof/>
          <w:rtl/>
        </w:rPr>
      </w:pPr>
      <w:r>
        <w:rPr>
          <w:noProof/>
        </w:rPr>
        <w:t>Microsoft 365 E5 Security</w:t>
      </w:r>
      <w:r>
        <w:rPr>
          <w:noProof/>
          <w:rtl/>
        </w:rPr>
        <w:t>, 67</w:t>
      </w:r>
    </w:p>
    <w:p w14:paraId="13723E39" w14:textId="77777777" w:rsidR="00DE0BED" w:rsidRDefault="00DE0BED">
      <w:pPr>
        <w:pStyle w:val="Index1"/>
        <w:tabs>
          <w:tab w:val="right" w:pos="5030"/>
        </w:tabs>
        <w:rPr>
          <w:noProof/>
          <w:rtl/>
        </w:rPr>
      </w:pPr>
      <w:r>
        <w:rPr>
          <w:noProof/>
        </w:rPr>
        <w:t>Microsoft 365 E5</w:t>
      </w:r>
      <w:r>
        <w:rPr>
          <w:noProof/>
          <w:rtl/>
        </w:rPr>
        <w:t xml:space="preserve"> مع دقائق الاتصال, 66</w:t>
      </w:r>
    </w:p>
    <w:p w14:paraId="20C9D006" w14:textId="77777777" w:rsidR="00DE0BED" w:rsidRDefault="00DE0BED">
      <w:pPr>
        <w:pStyle w:val="Index1"/>
        <w:tabs>
          <w:tab w:val="right" w:pos="5030"/>
        </w:tabs>
        <w:rPr>
          <w:noProof/>
          <w:rtl/>
        </w:rPr>
      </w:pPr>
      <w:r>
        <w:rPr>
          <w:noProof/>
        </w:rPr>
        <w:t>Microsoft 365 Education A1</w:t>
      </w:r>
      <w:r>
        <w:rPr>
          <w:noProof/>
          <w:rtl/>
        </w:rPr>
        <w:t>, 65</w:t>
      </w:r>
    </w:p>
    <w:p w14:paraId="793E3C4F" w14:textId="77777777" w:rsidR="00DE0BED" w:rsidRDefault="00DE0BED">
      <w:pPr>
        <w:pStyle w:val="Index1"/>
        <w:tabs>
          <w:tab w:val="right" w:pos="5030"/>
        </w:tabs>
        <w:rPr>
          <w:noProof/>
          <w:rtl/>
        </w:rPr>
      </w:pPr>
      <w:r>
        <w:rPr>
          <w:noProof/>
        </w:rPr>
        <w:t>Microsoft 365 Education A3</w:t>
      </w:r>
      <w:r>
        <w:rPr>
          <w:noProof/>
          <w:rtl/>
        </w:rPr>
        <w:t>, 65</w:t>
      </w:r>
    </w:p>
    <w:p w14:paraId="639CA380" w14:textId="77777777" w:rsidR="00DE0BED" w:rsidRDefault="00DE0BED">
      <w:pPr>
        <w:pStyle w:val="Index1"/>
        <w:tabs>
          <w:tab w:val="right" w:pos="5030"/>
        </w:tabs>
        <w:rPr>
          <w:noProof/>
          <w:rtl/>
        </w:rPr>
      </w:pPr>
      <w:r>
        <w:rPr>
          <w:noProof/>
        </w:rPr>
        <w:t>Microsoft 365 Education A3</w:t>
      </w:r>
      <w:r>
        <w:rPr>
          <w:noProof/>
          <w:rtl/>
        </w:rPr>
        <w:t xml:space="preserve"> – الترخيص غير المراقب, 66</w:t>
      </w:r>
    </w:p>
    <w:p w14:paraId="0B3948A2" w14:textId="77777777" w:rsidR="00DE0BED" w:rsidRDefault="00DE0BED">
      <w:pPr>
        <w:pStyle w:val="Index1"/>
        <w:tabs>
          <w:tab w:val="right" w:pos="5030"/>
        </w:tabs>
        <w:rPr>
          <w:noProof/>
          <w:rtl/>
        </w:rPr>
      </w:pPr>
      <w:r>
        <w:rPr>
          <w:noProof/>
        </w:rPr>
        <w:t>Microsoft 365 Education A3</w:t>
      </w:r>
      <w:r>
        <w:rPr>
          <w:noProof/>
          <w:rtl/>
        </w:rPr>
        <w:t xml:space="preserve"> مع اتفاقية ترخيص وصول العميل الأساسية, 66</w:t>
      </w:r>
    </w:p>
    <w:p w14:paraId="2FA42E3E" w14:textId="77777777" w:rsidR="00DE0BED" w:rsidRDefault="00DE0BED">
      <w:pPr>
        <w:pStyle w:val="Index1"/>
        <w:tabs>
          <w:tab w:val="right" w:pos="5030"/>
        </w:tabs>
        <w:rPr>
          <w:noProof/>
          <w:rtl/>
        </w:rPr>
      </w:pPr>
      <w:r>
        <w:rPr>
          <w:noProof/>
        </w:rPr>
        <w:t>Microsoft 365 Education A5</w:t>
      </w:r>
      <w:r>
        <w:rPr>
          <w:noProof/>
          <w:rtl/>
        </w:rPr>
        <w:t>, 66</w:t>
      </w:r>
    </w:p>
    <w:p w14:paraId="488ECDA0" w14:textId="77777777" w:rsidR="00DE0BED" w:rsidRDefault="00DE0BED">
      <w:pPr>
        <w:pStyle w:val="Index1"/>
        <w:tabs>
          <w:tab w:val="right" w:pos="5030"/>
        </w:tabs>
        <w:rPr>
          <w:noProof/>
          <w:rtl/>
        </w:rPr>
      </w:pPr>
      <w:r>
        <w:rPr>
          <w:noProof/>
        </w:rPr>
        <w:t>Microsoft 365 Education A5</w:t>
      </w:r>
      <w:r>
        <w:rPr>
          <w:noProof/>
          <w:rtl/>
        </w:rPr>
        <w:t xml:space="preserve"> مع دقائق الاتصال, 66</w:t>
      </w:r>
    </w:p>
    <w:p w14:paraId="29734972" w14:textId="77777777" w:rsidR="00DE0BED" w:rsidRDefault="00DE0BED">
      <w:pPr>
        <w:pStyle w:val="Index1"/>
        <w:tabs>
          <w:tab w:val="right" w:pos="5030"/>
        </w:tabs>
        <w:rPr>
          <w:noProof/>
          <w:rtl/>
        </w:rPr>
      </w:pPr>
      <w:r>
        <w:rPr>
          <w:noProof/>
        </w:rPr>
        <w:t>Microsoft 365 F1/F3</w:t>
      </w:r>
      <w:r>
        <w:rPr>
          <w:noProof/>
          <w:rtl/>
        </w:rPr>
        <w:t>, 66</w:t>
      </w:r>
    </w:p>
    <w:p w14:paraId="46D5577B" w14:textId="77777777" w:rsidR="00DE0BED" w:rsidRDefault="00DE0BED">
      <w:pPr>
        <w:pStyle w:val="Index1"/>
        <w:tabs>
          <w:tab w:val="right" w:pos="5030"/>
        </w:tabs>
        <w:rPr>
          <w:noProof/>
          <w:rtl/>
        </w:rPr>
      </w:pPr>
      <w:r>
        <w:rPr>
          <w:noProof/>
        </w:rPr>
        <w:t>Microsoft 365 F3</w:t>
      </w:r>
      <w:r>
        <w:rPr>
          <w:noProof/>
          <w:rtl/>
        </w:rPr>
        <w:t>, 36</w:t>
      </w:r>
    </w:p>
    <w:p w14:paraId="0189E4F3" w14:textId="77777777" w:rsidR="00DE0BED" w:rsidRDefault="00DE0BED">
      <w:pPr>
        <w:pStyle w:val="Index1"/>
        <w:tabs>
          <w:tab w:val="right" w:pos="5030"/>
        </w:tabs>
        <w:rPr>
          <w:noProof/>
          <w:rtl/>
        </w:rPr>
      </w:pPr>
      <w:r>
        <w:rPr>
          <w:noProof/>
        </w:rPr>
        <w:t>Microsoft 365 F3</w:t>
      </w:r>
      <w:r>
        <w:rPr>
          <w:noProof/>
          <w:rtl/>
        </w:rPr>
        <w:t>, 12</w:t>
      </w:r>
    </w:p>
    <w:p w14:paraId="2220FAE5" w14:textId="77777777" w:rsidR="00DE0BED" w:rsidRDefault="00DE0BED">
      <w:pPr>
        <w:pStyle w:val="Index1"/>
        <w:tabs>
          <w:tab w:val="right" w:pos="5030"/>
        </w:tabs>
        <w:rPr>
          <w:noProof/>
          <w:rtl/>
        </w:rPr>
      </w:pPr>
      <w:r>
        <w:rPr>
          <w:noProof/>
        </w:rPr>
        <w:t>Microsoft 365 F5 Compliance</w:t>
      </w:r>
      <w:r>
        <w:rPr>
          <w:noProof/>
          <w:rtl/>
        </w:rPr>
        <w:t>, 66</w:t>
      </w:r>
    </w:p>
    <w:p w14:paraId="6645FB02" w14:textId="77777777" w:rsidR="00DE0BED" w:rsidRDefault="00DE0BED">
      <w:pPr>
        <w:pStyle w:val="Index1"/>
        <w:tabs>
          <w:tab w:val="right" w:pos="5030"/>
        </w:tabs>
        <w:rPr>
          <w:noProof/>
          <w:rtl/>
        </w:rPr>
      </w:pPr>
      <w:r>
        <w:rPr>
          <w:noProof/>
        </w:rPr>
        <w:t>Microsoft 365 F5 Security</w:t>
      </w:r>
      <w:r>
        <w:rPr>
          <w:noProof/>
          <w:rtl/>
        </w:rPr>
        <w:t>, 67</w:t>
      </w:r>
    </w:p>
    <w:p w14:paraId="25BB5C93" w14:textId="77777777" w:rsidR="00DE0BED" w:rsidRDefault="00DE0BED">
      <w:pPr>
        <w:pStyle w:val="Index1"/>
        <w:tabs>
          <w:tab w:val="right" w:pos="5030"/>
        </w:tabs>
        <w:rPr>
          <w:noProof/>
          <w:rtl/>
        </w:rPr>
      </w:pPr>
      <w:r>
        <w:rPr>
          <w:noProof/>
        </w:rPr>
        <w:t>Microsoft 365 F5 Security</w:t>
      </w:r>
      <w:r>
        <w:rPr>
          <w:noProof/>
          <w:rtl/>
        </w:rPr>
        <w:t xml:space="preserve"> و</w:t>
      </w:r>
      <w:r>
        <w:rPr>
          <w:noProof/>
        </w:rPr>
        <w:t>Compliance</w:t>
      </w:r>
      <w:r>
        <w:rPr>
          <w:noProof/>
          <w:rtl/>
        </w:rPr>
        <w:t>, 67</w:t>
      </w:r>
    </w:p>
    <w:p w14:paraId="1FDB314C" w14:textId="77777777" w:rsidR="00DE0BED" w:rsidRDefault="00DE0BED">
      <w:pPr>
        <w:pStyle w:val="Index1"/>
        <w:tabs>
          <w:tab w:val="right" w:pos="5030"/>
        </w:tabs>
        <w:rPr>
          <w:noProof/>
          <w:rtl/>
        </w:rPr>
      </w:pPr>
      <w:r>
        <w:rPr>
          <w:noProof/>
        </w:rPr>
        <w:t>Microsoft 365 G5 Compliance</w:t>
      </w:r>
      <w:r>
        <w:rPr>
          <w:noProof/>
          <w:rtl/>
        </w:rPr>
        <w:t>, 66</w:t>
      </w:r>
    </w:p>
    <w:p w14:paraId="36FEE56F" w14:textId="77777777" w:rsidR="00DE0BED" w:rsidRDefault="00DE0BED">
      <w:pPr>
        <w:pStyle w:val="Index1"/>
        <w:tabs>
          <w:tab w:val="right" w:pos="5030"/>
        </w:tabs>
        <w:rPr>
          <w:noProof/>
          <w:rtl/>
        </w:rPr>
      </w:pPr>
      <w:r>
        <w:rPr>
          <w:noProof/>
        </w:rPr>
        <w:t>Microsoft Azure</w:t>
      </w:r>
      <w:r>
        <w:rPr>
          <w:noProof/>
          <w:rtl/>
        </w:rPr>
        <w:t>, 114</w:t>
      </w:r>
    </w:p>
    <w:p w14:paraId="6BB4AF55" w14:textId="77777777" w:rsidR="00DE0BED" w:rsidRDefault="00DE0BED">
      <w:pPr>
        <w:pStyle w:val="Index1"/>
        <w:tabs>
          <w:tab w:val="right" w:pos="5030"/>
        </w:tabs>
        <w:rPr>
          <w:noProof/>
          <w:rtl/>
        </w:rPr>
      </w:pPr>
      <w:r>
        <w:rPr>
          <w:noProof/>
        </w:rPr>
        <w:t>Microsoft Azure Services</w:t>
      </w:r>
      <w:r>
        <w:rPr>
          <w:noProof/>
          <w:rtl/>
        </w:rPr>
        <w:t>, 113</w:t>
      </w:r>
    </w:p>
    <w:p w14:paraId="0DB7522F" w14:textId="77777777" w:rsidR="00DE0BED" w:rsidRDefault="00DE0BED">
      <w:pPr>
        <w:pStyle w:val="Index1"/>
        <w:tabs>
          <w:tab w:val="right" w:pos="5030"/>
        </w:tabs>
        <w:rPr>
          <w:noProof/>
          <w:rtl/>
        </w:rPr>
      </w:pPr>
      <w:r>
        <w:rPr>
          <w:noProof/>
        </w:rPr>
        <w:t>Microsoft Cloud App Security</w:t>
      </w:r>
      <w:r>
        <w:rPr>
          <w:noProof/>
          <w:rtl/>
        </w:rPr>
        <w:t>, 93</w:t>
      </w:r>
    </w:p>
    <w:p w14:paraId="4CD883C1" w14:textId="77777777" w:rsidR="00DE0BED" w:rsidRDefault="00DE0BED">
      <w:pPr>
        <w:pStyle w:val="Index1"/>
        <w:tabs>
          <w:tab w:val="right" w:pos="5030"/>
        </w:tabs>
        <w:rPr>
          <w:noProof/>
          <w:rtl/>
        </w:rPr>
      </w:pPr>
      <w:r>
        <w:rPr>
          <w:noProof/>
        </w:rPr>
        <w:t>Microsoft Defender for Identity</w:t>
      </w:r>
      <w:r>
        <w:rPr>
          <w:noProof/>
          <w:rtl/>
        </w:rPr>
        <w:t>, 12, 65</w:t>
      </w:r>
    </w:p>
    <w:p w14:paraId="2943632C" w14:textId="77777777" w:rsidR="00DE0BED" w:rsidRDefault="00DE0BED">
      <w:pPr>
        <w:pStyle w:val="Index1"/>
        <w:tabs>
          <w:tab w:val="right" w:pos="5030"/>
        </w:tabs>
        <w:rPr>
          <w:noProof/>
          <w:rtl/>
        </w:rPr>
      </w:pPr>
      <w:r>
        <w:rPr>
          <w:noProof/>
        </w:rPr>
        <w:t>Microsoft Defender</w:t>
      </w:r>
      <w:r>
        <w:rPr>
          <w:noProof/>
          <w:rtl/>
        </w:rPr>
        <w:t xml:space="preserve"> لـ </w:t>
      </w:r>
      <w:r>
        <w:rPr>
          <w:noProof/>
        </w:rPr>
        <w:t>Office 365</w:t>
      </w:r>
      <w:r>
        <w:rPr>
          <w:noProof/>
          <w:rtl/>
        </w:rPr>
        <w:t xml:space="preserve"> الخطة 1., 85</w:t>
      </w:r>
    </w:p>
    <w:p w14:paraId="19406395" w14:textId="77777777" w:rsidR="00DE0BED" w:rsidRDefault="00DE0BED">
      <w:pPr>
        <w:pStyle w:val="Index1"/>
        <w:tabs>
          <w:tab w:val="right" w:pos="5030"/>
        </w:tabs>
        <w:rPr>
          <w:noProof/>
          <w:rtl/>
        </w:rPr>
      </w:pPr>
      <w:r>
        <w:rPr>
          <w:noProof/>
        </w:rPr>
        <w:t>Microsoft Defender</w:t>
      </w:r>
      <w:r>
        <w:rPr>
          <w:noProof/>
          <w:rtl/>
        </w:rPr>
        <w:t xml:space="preserve"> لـ </w:t>
      </w:r>
      <w:r>
        <w:rPr>
          <w:noProof/>
        </w:rPr>
        <w:t>Office 365</w:t>
      </w:r>
      <w:r>
        <w:rPr>
          <w:noProof/>
          <w:rtl/>
        </w:rPr>
        <w:t xml:space="preserve"> الخطة 2, 85</w:t>
      </w:r>
    </w:p>
    <w:p w14:paraId="56390160" w14:textId="77777777" w:rsidR="00DE0BED" w:rsidRDefault="00DE0BED">
      <w:pPr>
        <w:pStyle w:val="Index1"/>
        <w:tabs>
          <w:tab w:val="right" w:pos="5030"/>
        </w:tabs>
        <w:rPr>
          <w:noProof/>
          <w:rtl/>
        </w:rPr>
      </w:pPr>
      <w:r>
        <w:rPr>
          <w:noProof/>
        </w:rPr>
        <w:t>Microsoft Defender</w:t>
      </w:r>
      <w:r>
        <w:rPr>
          <w:noProof/>
          <w:rtl/>
        </w:rPr>
        <w:t xml:space="preserve"> لنقطة النهاية, 35, 51</w:t>
      </w:r>
    </w:p>
    <w:p w14:paraId="63F6AD32" w14:textId="77777777" w:rsidR="00DE0BED" w:rsidRDefault="00DE0BED">
      <w:pPr>
        <w:pStyle w:val="Index1"/>
        <w:tabs>
          <w:tab w:val="right" w:pos="5030"/>
        </w:tabs>
        <w:rPr>
          <w:noProof/>
          <w:rtl/>
        </w:rPr>
      </w:pPr>
      <w:r>
        <w:rPr>
          <w:noProof/>
        </w:rPr>
        <w:t>Microsoft Defender</w:t>
      </w:r>
      <w:r>
        <w:rPr>
          <w:noProof/>
          <w:rtl/>
        </w:rPr>
        <w:t xml:space="preserve"> لنقطة النهاية (ترخيص اشتراك), 47</w:t>
      </w:r>
    </w:p>
    <w:p w14:paraId="095F3188" w14:textId="77777777" w:rsidR="00DE0BED" w:rsidRDefault="00DE0BED">
      <w:pPr>
        <w:pStyle w:val="Index1"/>
        <w:tabs>
          <w:tab w:val="right" w:pos="5030"/>
        </w:tabs>
        <w:rPr>
          <w:noProof/>
          <w:rtl/>
        </w:rPr>
      </w:pPr>
      <w:r>
        <w:rPr>
          <w:noProof/>
        </w:rPr>
        <w:t>Microsoft Intune</w:t>
      </w:r>
      <w:r>
        <w:rPr>
          <w:noProof/>
          <w:rtl/>
        </w:rPr>
        <w:t>, 16, 17, 36, 95</w:t>
      </w:r>
    </w:p>
    <w:p w14:paraId="23FBE422" w14:textId="77777777" w:rsidR="00DE0BED" w:rsidRDefault="00DE0BED">
      <w:pPr>
        <w:pStyle w:val="Index1"/>
        <w:tabs>
          <w:tab w:val="right" w:pos="5030"/>
        </w:tabs>
        <w:rPr>
          <w:noProof/>
          <w:rtl/>
        </w:rPr>
      </w:pPr>
      <w:r>
        <w:rPr>
          <w:noProof/>
        </w:rPr>
        <w:t>Microsoft Intune for Devices</w:t>
      </w:r>
      <w:r>
        <w:rPr>
          <w:noProof/>
          <w:rtl/>
        </w:rPr>
        <w:t>, 37, 95</w:t>
      </w:r>
    </w:p>
    <w:p w14:paraId="116BA8E6" w14:textId="77777777" w:rsidR="00DE0BED" w:rsidRDefault="00DE0BED">
      <w:pPr>
        <w:pStyle w:val="Index1"/>
        <w:tabs>
          <w:tab w:val="right" w:pos="5030"/>
        </w:tabs>
        <w:rPr>
          <w:noProof/>
          <w:rtl/>
        </w:rPr>
      </w:pPr>
      <w:r>
        <w:rPr>
          <w:noProof/>
        </w:rPr>
        <w:t>Microsoft Intune for EDU</w:t>
      </w:r>
      <w:r>
        <w:rPr>
          <w:noProof/>
          <w:rtl/>
        </w:rPr>
        <w:t>, 95</w:t>
      </w:r>
    </w:p>
    <w:p w14:paraId="6A3B2A09" w14:textId="77777777" w:rsidR="00DE0BED" w:rsidRDefault="00DE0BED">
      <w:pPr>
        <w:pStyle w:val="Index1"/>
        <w:tabs>
          <w:tab w:val="right" w:pos="5030"/>
        </w:tabs>
        <w:rPr>
          <w:noProof/>
          <w:rtl/>
        </w:rPr>
      </w:pPr>
      <w:r>
        <w:rPr>
          <w:noProof/>
        </w:rPr>
        <w:t>Microsoft Intune for EDU</w:t>
      </w:r>
      <w:r>
        <w:rPr>
          <w:noProof/>
          <w:rtl/>
        </w:rPr>
        <w:t xml:space="preserve"> الإضافي, 95</w:t>
      </w:r>
    </w:p>
    <w:p w14:paraId="7AC89B18" w14:textId="77777777" w:rsidR="00DE0BED" w:rsidRDefault="00DE0BED">
      <w:pPr>
        <w:pStyle w:val="Index1"/>
        <w:tabs>
          <w:tab w:val="right" w:pos="5030"/>
        </w:tabs>
        <w:rPr>
          <w:noProof/>
          <w:rtl/>
        </w:rPr>
      </w:pPr>
      <w:r>
        <w:rPr>
          <w:noProof/>
        </w:rPr>
        <w:t>Microsoft Intune</w:t>
      </w:r>
      <w:r>
        <w:rPr>
          <w:noProof/>
          <w:rtl/>
        </w:rPr>
        <w:t xml:space="preserve"> الإضافي, 95</w:t>
      </w:r>
    </w:p>
    <w:p w14:paraId="7CF2E346" w14:textId="77777777" w:rsidR="00DE0BED" w:rsidRDefault="00DE0BED">
      <w:pPr>
        <w:pStyle w:val="Index1"/>
        <w:tabs>
          <w:tab w:val="right" w:pos="5030"/>
        </w:tabs>
        <w:rPr>
          <w:noProof/>
          <w:rtl/>
        </w:rPr>
      </w:pPr>
      <w:r>
        <w:rPr>
          <w:noProof/>
        </w:rPr>
        <w:t>Microsoft Learning Imagine Academy</w:t>
      </w:r>
      <w:r>
        <w:rPr>
          <w:noProof/>
          <w:rtl/>
        </w:rPr>
        <w:t>, 95</w:t>
      </w:r>
    </w:p>
    <w:p w14:paraId="0D05E281" w14:textId="77777777" w:rsidR="00DE0BED" w:rsidRDefault="00DE0BED">
      <w:pPr>
        <w:pStyle w:val="Index1"/>
        <w:tabs>
          <w:tab w:val="right" w:pos="5030"/>
        </w:tabs>
        <w:rPr>
          <w:noProof/>
          <w:rtl/>
        </w:rPr>
      </w:pPr>
      <w:r>
        <w:rPr>
          <w:noProof/>
          <w:cs/>
        </w:rPr>
        <w:t>‎</w:t>
      </w:r>
      <w:r>
        <w:rPr>
          <w:noProof/>
        </w:rPr>
        <w:t>Microsoft Project Plan 1</w:t>
      </w:r>
      <w:r>
        <w:rPr>
          <w:noProof/>
          <w:rtl/>
        </w:rPr>
        <w:t>, 82</w:t>
      </w:r>
    </w:p>
    <w:p w14:paraId="35CF1BE5" w14:textId="77777777" w:rsidR="00DE0BED" w:rsidRDefault="00DE0BED">
      <w:pPr>
        <w:pStyle w:val="Index1"/>
        <w:tabs>
          <w:tab w:val="right" w:pos="5030"/>
        </w:tabs>
        <w:rPr>
          <w:noProof/>
          <w:rtl/>
        </w:rPr>
      </w:pPr>
      <w:r>
        <w:rPr>
          <w:noProof/>
        </w:rPr>
        <w:t>Microsoft Stream</w:t>
      </w:r>
      <w:r>
        <w:rPr>
          <w:noProof/>
          <w:rtl/>
        </w:rPr>
        <w:t>, 85</w:t>
      </w:r>
    </w:p>
    <w:p w14:paraId="656E0066" w14:textId="77777777" w:rsidR="00DE0BED" w:rsidRDefault="00DE0BED">
      <w:pPr>
        <w:pStyle w:val="Index1"/>
        <w:tabs>
          <w:tab w:val="right" w:pos="5030"/>
        </w:tabs>
        <w:rPr>
          <w:noProof/>
          <w:rtl/>
        </w:rPr>
      </w:pPr>
      <w:r>
        <w:rPr>
          <w:noProof/>
        </w:rPr>
        <w:t>Microsoft Translator API</w:t>
      </w:r>
      <w:r>
        <w:rPr>
          <w:noProof/>
          <w:rtl/>
        </w:rPr>
        <w:t>, 63</w:t>
      </w:r>
    </w:p>
    <w:p w14:paraId="48122B96" w14:textId="77777777" w:rsidR="00DE0BED" w:rsidRDefault="00DE0BED">
      <w:pPr>
        <w:pStyle w:val="Index1"/>
        <w:tabs>
          <w:tab w:val="right" w:pos="5030"/>
        </w:tabs>
        <w:rPr>
          <w:noProof/>
          <w:rtl/>
        </w:rPr>
      </w:pPr>
      <w:r>
        <w:rPr>
          <w:noProof/>
        </w:rPr>
        <w:t>Minecraft</w:t>
      </w:r>
    </w:p>
    <w:p w14:paraId="7C1EEDDC" w14:textId="77777777" w:rsidR="00DE0BED" w:rsidRDefault="00DE0BED">
      <w:pPr>
        <w:pStyle w:val="Index2"/>
        <w:tabs>
          <w:tab w:val="right" w:pos="5030"/>
        </w:tabs>
        <w:rPr>
          <w:noProof/>
          <w:rtl/>
        </w:rPr>
      </w:pPr>
      <w:r>
        <w:rPr>
          <w:noProof/>
        </w:rPr>
        <w:t>Education Edition</w:t>
      </w:r>
      <w:r>
        <w:rPr>
          <w:noProof/>
          <w:rtl/>
        </w:rPr>
        <w:t>, 96</w:t>
      </w:r>
    </w:p>
    <w:p w14:paraId="4997FEFE" w14:textId="77777777" w:rsidR="00DE0BED" w:rsidRDefault="00DE0BED">
      <w:pPr>
        <w:pStyle w:val="Index1"/>
        <w:tabs>
          <w:tab w:val="right" w:pos="5030"/>
        </w:tabs>
        <w:rPr>
          <w:noProof/>
          <w:rtl/>
        </w:rPr>
      </w:pPr>
      <w:r>
        <w:rPr>
          <w:noProof/>
        </w:rPr>
        <w:t>Mobile Asset Management Distance Matrix</w:t>
      </w:r>
      <w:r>
        <w:rPr>
          <w:noProof/>
          <w:rtl/>
        </w:rPr>
        <w:t xml:space="preserve"> لكل أصل تلقائي, 89</w:t>
      </w:r>
    </w:p>
    <w:p w14:paraId="671E29AB" w14:textId="77777777" w:rsidR="00DE0BED" w:rsidRDefault="00DE0BED">
      <w:pPr>
        <w:pStyle w:val="Index1"/>
        <w:tabs>
          <w:tab w:val="right" w:pos="5030"/>
        </w:tabs>
        <w:rPr>
          <w:noProof/>
          <w:rtl/>
        </w:rPr>
      </w:pPr>
      <w:r>
        <w:rPr>
          <w:noProof/>
        </w:rPr>
        <w:t>Mobile Asset Management Distance Matrix</w:t>
      </w:r>
      <w:r>
        <w:rPr>
          <w:noProof/>
          <w:rtl/>
        </w:rPr>
        <w:t xml:space="preserve"> لكل أصل يدوي, 89</w:t>
      </w:r>
    </w:p>
    <w:p w14:paraId="0B316555" w14:textId="77777777" w:rsidR="00DE0BED" w:rsidRDefault="00DE0BED">
      <w:pPr>
        <w:pStyle w:val="Index1"/>
        <w:tabs>
          <w:tab w:val="right" w:pos="5030"/>
        </w:tabs>
        <w:rPr>
          <w:noProof/>
          <w:rtl/>
        </w:rPr>
      </w:pPr>
      <w:r>
        <w:rPr>
          <w:noProof/>
        </w:rPr>
        <w:t>Mobile Asset Management Drive Analytics</w:t>
      </w:r>
      <w:r>
        <w:rPr>
          <w:noProof/>
          <w:rtl/>
        </w:rPr>
        <w:t xml:space="preserve"> لكل أصل, 89</w:t>
      </w:r>
    </w:p>
    <w:p w14:paraId="01092A0D" w14:textId="77777777" w:rsidR="00DE0BED" w:rsidRDefault="00DE0BED">
      <w:pPr>
        <w:pStyle w:val="Index1"/>
        <w:tabs>
          <w:tab w:val="right" w:pos="5030"/>
        </w:tabs>
        <w:rPr>
          <w:noProof/>
          <w:rtl/>
        </w:rPr>
      </w:pPr>
      <w:r>
        <w:rPr>
          <w:noProof/>
        </w:rPr>
        <w:t>Mobile Asset Management Truck Routing</w:t>
      </w:r>
      <w:r>
        <w:rPr>
          <w:noProof/>
          <w:rtl/>
        </w:rPr>
        <w:t xml:space="preserve"> لكل أصل, 89</w:t>
      </w:r>
    </w:p>
    <w:p w14:paraId="579EE2BA" w14:textId="77777777" w:rsidR="00DE0BED" w:rsidRDefault="00DE0BED">
      <w:pPr>
        <w:pStyle w:val="Index1"/>
        <w:tabs>
          <w:tab w:val="right" w:pos="5030"/>
        </w:tabs>
        <w:rPr>
          <w:noProof/>
          <w:rtl/>
        </w:rPr>
      </w:pPr>
      <w:r>
        <w:rPr>
          <w:noProof/>
        </w:rPr>
        <w:t>Mobile Asset Management</w:t>
      </w:r>
      <w:r>
        <w:rPr>
          <w:noProof/>
          <w:rtl/>
        </w:rPr>
        <w:t>لكل أصل (ترخيص اشتراك المستخدم), 89</w:t>
      </w:r>
    </w:p>
    <w:p w14:paraId="056CE7A5" w14:textId="77777777" w:rsidR="00DE0BED" w:rsidRDefault="00DE0BED">
      <w:pPr>
        <w:pStyle w:val="Index1"/>
        <w:tabs>
          <w:tab w:val="right" w:pos="5030"/>
        </w:tabs>
        <w:rPr>
          <w:noProof/>
          <w:rtl/>
        </w:rPr>
      </w:pPr>
      <w:r>
        <w:rPr>
          <w:noProof/>
        </w:rPr>
        <w:t>Office 2016</w:t>
      </w:r>
      <w:r>
        <w:rPr>
          <w:noProof/>
          <w:rtl/>
        </w:rPr>
        <w:t>, 24</w:t>
      </w:r>
    </w:p>
    <w:p w14:paraId="3DFF5D5D" w14:textId="77777777" w:rsidR="00DE0BED" w:rsidRDefault="00DE0BED">
      <w:pPr>
        <w:pStyle w:val="Index1"/>
        <w:tabs>
          <w:tab w:val="right" w:pos="5030"/>
        </w:tabs>
        <w:rPr>
          <w:noProof/>
          <w:rtl/>
        </w:rPr>
      </w:pPr>
      <w:r>
        <w:rPr>
          <w:noProof/>
        </w:rPr>
        <w:t>Office 2019</w:t>
      </w:r>
      <w:r>
        <w:rPr>
          <w:noProof/>
          <w:rtl/>
        </w:rPr>
        <w:t xml:space="preserve"> لـ </w:t>
      </w:r>
      <w:r>
        <w:rPr>
          <w:noProof/>
        </w:rPr>
        <w:t>Mac Standard</w:t>
      </w:r>
      <w:r>
        <w:rPr>
          <w:noProof/>
          <w:rtl/>
        </w:rPr>
        <w:t>, 25</w:t>
      </w:r>
    </w:p>
    <w:p w14:paraId="08AD8A03" w14:textId="77777777" w:rsidR="00DE0BED" w:rsidRDefault="00DE0BED">
      <w:pPr>
        <w:pStyle w:val="Index1"/>
        <w:tabs>
          <w:tab w:val="right" w:pos="5030"/>
        </w:tabs>
        <w:rPr>
          <w:noProof/>
          <w:rtl/>
        </w:rPr>
      </w:pPr>
      <w:r>
        <w:rPr>
          <w:noProof/>
        </w:rPr>
        <w:t>Office 365 A1</w:t>
      </w:r>
      <w:r>
        <w:rPr>
          <w:noProof/>
          <w:rtl/>
        </w:rPr>
        <w:t>, 81</w:t>
      </w:r>
    </w:p>
    <w:p w14:paraId="049444AC" w14:textId="77777777" w:rsidR="00DE0BED" w:rsidRDefault="00DE0BED">
      <w:pPr>
        <w:pStyle w:val="Index1"/>
        <w:tabs>
          <w:tab w:val="right" w:pos="5030"/>
        </w:tabs>
        <w:rPr>
          <w:noProof/>
          <w:rtl/>
        </w:rPr>
      </w:pPr>
      <w:r>
        <w:rPr>
          <w:noProof/>
        </w:rPr>
        <w:t>Office 365 A3</w:t>
      </w:r>
      <w:r>
        <w:rPr>
          <w:noProof/>
          <w:rtl/>
        </w:rPr>
        <w:t>, 81</w:t>
      </w:r>
    </w:p>
    <w:p w14:paraId="471B3B13" w14:textId="77777777" w:rsidR="00DE0BED" w:rsidRDefault="00DE0BED">
      <w:pPr>
        <w:pStyle w:val="Index1"/>
        <w:tabs>
          <w:tab w:val="right" w:pos="5030"/>
        </w:tabs>
        <w:rPr>
          <w:noProof/>
          <w:rtl/>
        </w:rPr>
      </w:pPr>
      <w:r>
        <w:rPr>
          <w:noProof/>
        </w:rPr>
        <w:t>Office 365 A5</w:t>
      </w:r>
      <w:r>
        <w:rPr>
          <w:noProof/>
          <w:rtl/>
        </w:rPr>
        <w:t>, 81</w:t>
      </w:r>
    </w:p>
    <w:p w14:paraId="7AB61167" w14:textId="77777777" w:rsidR="00DE0BED" w:rsidRDefault="00DE0BED">
      <w:pPr>
        <w:pStyle w:val="Index1"/>
        <w:tabs>
          <w:tab w:val="right" w:pos="5030"/>
        </w:tabs>
        <w:rPr>
          <w:noProof/>
          <w:rtl/>
        </w:rPr>
      </w:pPr>
      <w:r>
        <w:rPr>
          <w:noProof/>
        </w:rPr>
        <w:t>Office 365 A5</w:t>
      </w:r>
      <w:r>
        <w:rPr>
          <w:noProof/>
          <w:rtl/>
        </w:rPr>
        <w:t xml:space="preserve"> مع دقائق الاتصال, 81</w:t>
      </w:r>
    </w:p>
    <w:p w14:paraId="35C6A3E4" w14:textId="77777777" w:rsidR="00DE0BED" w:rsidRDefault="00DE0BED">
      <w:pPr>
        <w:pStyle w:val="Index1"/>
        <w:tabs>
          <w:tab w:val="right" w:pos="5030"/>
        </w:tabs>
        <w:rPr>
          <w:noProof/>
          <w:rtl/>
        </w:rPr>
      </w:pPr>
      <w:r>
        <w:rPr>
          <w:noProof/>
        </w:rPr>
        <w:t>Office 365 E1</w:t>
      </w:r>
      <w:r>
        <w:rPr>
          <w:noProof/>
          <w:rtl/>
        </w:rPr>
        <w:t>, 16</w:t>
      </w:r>
    </w:p>
    <w:p w14:paraId="208A24E4" w14:textId="77777777" w:rsidR="00DE0BED" w:rsidRDefault="00DE0BED">
      <w:pPr>
        <w:pStyle w:val="Index1"/>
        <w:tabs>
          <w:tab w:val="right" w:pos="5030"/>
        </w:tabs>
        <w:rPr>
          <w:noProof/>
          <w:rtl/>
        </w:rPr>
      </w:pPr>
      <w:r>
        <w:rPr>
          <w:noProof/>
        </w:rPr>
        <w:t>Office 365 E1</w:t>
      </w:r>
      <w:r>
        <w:rPr>
          <w:noProof/>
          <w:rtl/>
        </w:rPr>
        <w:t xml:space="preserve"> و</w:t>
      </w:r>
      <w:r>
        <w:rPr>
          <w:noProof/>
        </w:rPr>
        <w:t>E3</w:t>
      </w:r>
      <w:r>
        <w:rPr>
          <w:noProof/>
          <w:rtl/>
        </w:rPr>
        <w:t>, 81</w:t>
      </w:r>
    </w:p>
    <w:p w14:paraId="6EB6081B" w14:textId="77777777" w:rsidR="00DE0BED" w:rsidRDefault="00DE0BED">
      <w:pPr>
        <w:pStyle w:val="Index1"/>
        <w:tabs>
          <w:tab w:val="right" w:pos="5030"/>
        </w:tabs>
        <w:rPr>
          <w:noProof/>
          <w:rtl/>
        </w:rPr>
      </w:pPr>
      <w:r>
        <w:rPr>
          <w:noProof/>
        </w:rPr>
        <w:t>Office 365 E1</w:t>
      </w:r>
      <w:r>
        <w:rPr>
          <w:noProof/>
          <w:rtl/>
        </w:rPr>
        <w:t xml:space="preserve"> و</w:t>
      </w:r>
      <w:r>
        <w:rPr>
          <w:noProof/>
        </w:rPr>
        <w:t>Microsoft Intune</w:t>
      </w:r>
      <w:r>
        <w:rPr>
          <w:noProof/>
          <w:rtl/>
        </w:rPr>
        <w:t>, 16</w:t>
      </w:r>
    </w:p>
    <w:p w14:paraId="5861E65F" w14:textId="77777777" w:rsidR="00DE0BED" w:rsidRDefault="00DE0BED">
      <w:pPr>
        <w:pStyle w:val="Index1"/>
        <w:tabs>
          <w:tab w:val="right" w:pos="5030"/>
        </w:tabs>
        <w:rPr>
          <w:noProof/>
          <w:rtl/>
        </w:rPr>
      </w:pPr>
      <w:r>
        <w:rPr>
          <w:noProof/>
        </w:rPr>
        <w:t>Office 365 E3</w:t>
      </w:r>
      <w:r>
        <w:rPr>
          <w:noProof/>
          <w:rtl/>
        </w:rPr>
        <w:t>, 16</w:t>
      </w:r>
    </w:p>
    <w:p w14:paraId="3ECFC060" w14:textId="77777777" w:rsidR="00DE0BED" w:rsidRDefault="00DE0BED">
      <w:pPr>
        <w:pStyle w:val="Index1"/>
        <w:tabs>
          <w:tab w:val="right" w:pos="5030"/>
        </w:tabs>
        <w:rPr>
          <w:noProof/>
          <w:rtl/>
        </w:rPr>
      </w:pPr>
      <w:r>
        <w:rPr>
          <w:noProof/>
        </w:rPr>
        <w:t>Office 365 E3</w:t>
      </w:r>
      <w:r>
        <w:rPr>
          <w:noProof/>
          <w:rtl/>
        </w:rPr>
        <w:t xml:space="preserve"> بدون مكون </w:t>
      </w:r>
      <w:r>
        <w:rPr>
          <w:noProof/>
        </w:rPr>
        <w:t>Apps for enterprise</w:t>
      </w:r>
      <w:r>
        <w:rPr>
          <w:noProof/>
          <w:rtl/>
        </w:rPr>
        <w:t xml:space="preserve"> الإضافي, 81</w:t>
      </w:r>
    </w:p>
    <w:p w14:paraId="4313F200" w14:textId="77777777" w:rsidR="00DE0BED" w:rsidRDefault="00DE0BED">
      <w:pPr>
        <w:pStyle w:val="Index1"/>
        <w:tabs>
          <w:tab w:val="right" w:pos="5030"/>
        </w:tabs>
        <w:rPr>
          <w:noProof/>
          <w:rtl/>
        </w:rPr>
      </w:pPr>
      <w:r>
        <w:rPr>
          <w:noProof/>
        </w:rPr>
        <w:t>Office 365 E3</w:t>
      </w:r>
      <w:r>
        <w:rPr>
          <w:noProof/>
          <w:rtl/>
        </w:rPr>
        <w:t xml:space="preserve"> و</w:t>
      </w:r>
      <w:r>
        <w:rPr>
          <w:noProof/>
        </w:rPr>
        <w:t>Microsoft Intune</w:t>
      </w:r>
      <w:r>
        <w:rPr>
          <w:noProof/>
          <w:rtl/>
        </w:rPr>
        <w:t>, 16, 17</w:t>
      </w:r>
    </w:p>
    <w:p w14:paraId="6F37BCA5" w14:textId="77777777" w:rsidR="00DE0BED" w:rsidRDefault="00DE0BED">
      <w:pPr>
        <w:pStyle w:val="Index1"/>
        <w:tabs>
          <w:tab w:val="right" w:pos="5030"/>
        </w:tabs>
        <w:rPr>
          <w:noProof/>
          <w:rtl/>
        </w:rPr>
      </w:pPr>
      <w:r>
        <w:rPr>
          <w:noProof/>
        </w:rPr>
        <w:t>Office 365 E5</w:t>
      </w:r>
      <w:r>
        <w:rPr>
          <w:noProof/>
          <w:rtl/>
        </w:rPr>
        <w:t>, 16, 17, 81</w:t>
      </w:r>
    </w:p>
    <w:p w14:paraId="484CED31" w14:textId="77777777" w:rsidR="00DE0BED" w:rsidRDefault="00DE0BED">
      <w:pPr>
        <w:pStyle w:val="Index1"/>
        <w:tabs>
          <w:tab w:val="right" w:pos="5030"/>
        </w:tabs>
        <w:rPr>
          <w:noProof/>
          <w:rtl/>
        </w:rPr>
      </w:pPr>
      <w:r>
        <w:rPr>
          <w:noProof/>
        </w:rPr>
        <w:t>Office 365 E5</w:t>
      </w:r>
      <w:r>
        <w:rPr>
          <w:noProof/>
          <w:rtl/>
        </w:rPr>
        <w:t xml:space="preserve"> مع دقائق الاتصال, 81</w:t>
      </w:r>
    </w:p>
    <w:p w14:paraId="4A345654" w14:textId="77777777" w:rsidR="00DE0BED" w:rsidRDefault="00DE0BED">
      <w:pPr>
        <w:pStyle w:val="Index1"/>
        <w:tabs>
          <w:tab w:val="right" w:pos="5030"/>
        </w:tabs>
        <w:rPr>
          <w:noProof/>
          <w:rtl/>
        </w:rPr>
      </w:pPr>
      <w:r>
        <w:rPr>
          <w:noProof/>
        </w:rPr>
        <w:t>Office 365 E5</w:t>
      </w:r>
      <w:r>
        <w:rPr>
          <w:noProof/>
          <w:rtl/>
        </w:rPr>
        <w:t xml:space="preserve"> من ضمان البرنامج, 81</w:t>
      </w:r>
    </w:p>
    <w:p w14:paraId="54E0B313" w14:textId="77777777" w:rsidR="00DE0BED" w:rsidRDefault="00DE0BED">
      <w:pPr>
        <w:pStyle w:val="Index1"/>
        <w:tabs>
          <w:tab w:val="right" w:pos="5030"/>
        </w:tabs>
        <w:rPr>
          <w:noProof/>
          <w:rtl/>
        </w:rPr>
      </w:pPr>
      <w:r>
        <w:rPr>
          <w:noProof/>
        </w:rPr>
        <w:t>Office 365 E5</w:t>
      </w:r>
      <w:r>
        <w:rPr>
          <w:noProof/>
          <w:rtl/>
        </w:rPr>
        <w:t xml:space="preserve"> و</w:t>
      </w:r>
      <w:r>
        <w:rPr>
          <w:noProof/>
        </w:rPr>
        <w:t>Microsoft Intune</w:t>
      </w:r>
      <w:r>
        <w:rPr>
          <w:noProof/>
          <w:rtl/>
        </w:rPr>
        <w:t>, 16, 17</w:t>
      </w:r>
    </w:p>
    <w:p w14:paraId="4B42C295" w14:textId="77777777" w:rsidR="00DE0BED" w:rsidRDefault="00DE0BED">
      <w:pPr>
        <w:pStyle w:val="Index1"/>
        <w:tabs>
          <w:tab w:val="right" w:pos="5030"/>
        </w:tabs>
        <w:rPr>
          <w:noProof/>
          <w:rtl/>
        </w:rPr>
      </w:pPr>
      <w:r>
        <w:rPr>
          <w:noProof/>
        </w:rPr>
        <w:t>Office 365 Enterprise E1</w:t>
      </w:r>
      <w:r>
        <w:rPr>
          <w:noProof/>
          <w:rtl/>
        </w:rPr>
        <w:t xml:space="preserve"> و</w:t>
      </w:r>
      <w:r>
        <w:rPr>
          <w:noProof/>
        </w:rPr>
        <w:t>E3</w:t>
      </w:r>
      <w:r>
        <w:rPr>
          <w:noProof/>
          <w:rtl/>
        </w:rPr>
        <w:t xml:space="preserve"> من ضمان البرنامج, 81</w:t>
      </w:r>
    </w:p>
    <w:p w14:paraId="5B2FB06F" w14:textId="77777777" w:rsidR="00DE0BED" w:rsidRDefault="00DE0BED">
      <w:pPr>
        <w:pStyle w:val="Index1"/>
        <w:tabs>
          <w:tab w:val="right" w:pos="5030"/>
        </w:tabs>
        <w:rPr>
          <w:noProof/>
          <w:rtl/>
        </w:rPr>
      </w:pPr>
      <w:r>
        <w:rPr>
          <w:noProof/>
        </w:rPr>
        <w:t>Office 365 F3</w:t>
      </w:r>
      <w:r>
        <w:rPr>
          <w:noProof/>
          <w:rtl/>
        </w:rPr>
        <w:t>, 81</w:t>
      </w:r>
    </w:p>
    <w:p w14:paraId="4F907827" w14:textId="77777777" w:rsidR="00DE0BED" w:rsidRDefault="00DE0BED">
      <w:pPr>
        <w:pStyle w:val="Index1"/>
        <w:tabs>
          <w:tab w:val="right" w:pos="5030"/>
        </w:tabs>
        <w:rPr>
          <w:noProof/>
          <w:rtl/>
        </w:rPr>
      </w:pPr>
      <w:r>
        <w:rPr>
          <w:noProof/>
        </w:rPr>
        <w:t>Office 365</w:t>
      </w:r>
      <w:r>
        <w:rPr>
          <w:noProof/>
          <w:rtl/>
        </w:rPr>
        <w:t xml:space="preserve"> لتفادي فقدان البيانات, 85</w:t>
      </w:r>
    </w:p>
    <w:p w14:paraId="745E443C" w14:textId="77777777" w:rsidR="00DE0BED" w:rsidRDefault="00DE0BED">
      <w:pPr>
        <w:pStyle w:val="Index1"/>
        <w:tabs>
          <w:tab w:val="right" w:pos="5030"/>
        </w:tabs>
        <w:rPr>
          <w:noProof/>
          <w:rtl/>
        </w:rPr>
      </w:pPr>
      <w:r>
        <w:rPr>
          <w:noProof/>
        </w:rPr>
        <w:t>Office for Mac 2016</w:t>
      </w:r>
      <w:r>
        <w:rPr>
          <w:noProof/>
          <w:rtl/>
        </w:rPr>
        <w:t>, 26</w:t>
      </w:r>
    </w:p>
    <w:p w14:paraId="5F6CAA5B" w14:textId="77777777" w:rsidR="00DE0BED" w:rsidRDefault="00DE0BED">
      <w:pPr>
        <w:pStyle w:val="Index1"/>
        <w:tabs>
          <w:tab w:val="right" w:pos="5030"/>
        </w:tabs>
        <w:rPr>
          <w:noProof/>
          <w:rtl/>
        </w:rPr>
      </w:pPr>
      <w:r>
        <w:rPr>
          <w:noProof/>
        </w:rPr>
        <w:t>Office for Mac Standard</w:t>
      </w:r>
      <w:r>
        <w:rPr>
          <w:noProof/>
          <w:rtl/>
        </w:rPr>
        <w:t>, 107</w:t>
      </w:r>
    </w:p>
    <w:p w14:paraId="66D048F0" w14:textId="77777777" w:rsidR="00DE0BED" w:rsidRDefault="00DE0BED">
      <w:pPr>
        <w:pStyle w:val="Index1"/>
        <w:tabs>
          <w:tab w:val="right" w:pos="5030"/>
        </w:tabs>
        <w:rPr>
          <w:noProof/>
          <w:rtl/>
        </w:rPr>
      </w:pPr>
      <w:r>
        <w:rPr>
          <w:noProof/>
        </w:rPr>
        <w:t>Office for the web</w:t>
      </w:r>
      <w:r>
        <w:rPr>
          <w:noProof/>
          <w:rtl/>
        </w:rPr>
        <w:t>, 107</w:t>
      </w:r>
    </w:p>
    <w:p w14:paraId="5F8AFDE5" w14:textId="77777777" w:rsidR="00DE0BED" w:rsidRDefault="00DE0BED">
      <w:pPr>
        <w:pStyle w:val="Index1"/>
        <w:tabs>
          <w:tab w:val="right" w:pos="5030"/>
        </w:tabs>
        <w:rPr>
          <w:noProof/>
          <w:rtl/>
        </w:rPr>
      </w:pPr>
      <w:r>
        <w:rPr>
          <w:noProof/>
        </w:rPr>
        <w:t>Office Multi Language Pack 2013</w:t>
      </w:r>
      <w:r>
        <w:rPr>
          <w:noProof/>
          <w:rtl/>
        </w:rPr>
        <w:t>, 24</w:t>
      </w:r>
    </w:p>
    <w:p w14:paraId="723B2ACE" w14:textId="77777777" w:rsidR="00DE0BED" w:rsidRDefault="00DE0BED">
      <w:pPr>
        <w:pStyle w:val="Index1"/>
        <w:tabs>
          <w:tab w:val="right" w:pos="5030"/>
        </w:tabs>
        <w:rPr>
          <w:noProof/>
          <w:rtl/>
        </w:rPr>
      </w:pPr>
      <w:r>
        <w:rPr>
          <w:noProof/>
        </w:rPr>
        <w:t>Office Professional Plus</w:t>
      </w:r>
      <w:r>
        <w:rPr>
          <w:noProof/>
          <w:rtl/>
        </w:rPr>
        <w:t>, 80, 107, 113</w:t>
      </w:r>
    </w:p>
    <w:p w14:paraId="62E62143" w14:textId="77777777" w:rsidR="00DE0BED" w:rsidRDefault="00DE0BED">
      <w:pPr>
        <w:pStyle w:val="Index1"/>
        <w:tabs>
          <w:tab w:val="right" w:pos="5030"/>
        </w:tabs>
        <w:rPr>
          <w:noProof/>
          <w:rtl/>
        </w:rPr>
      </w:pPr>
      <w:r>
        <w:rPr>
          <w:noProof/>
        </w:rPr>
        <w:t>Office Professional Plus 2013</w:t>
      </w:r>
      <w:r>
        <w:rPr>
          <w:noProof/>
          <w:rtl/>
        </w:rPr>
        <w:t>, 80</w:t>
      </w:r>
    </w:p>
    <w:p w14:paraId="3196EE11" w14:textId="77777777" w:rsidR="00DE0BED" w:rsidRDefault="00DE0BED">
      <w:pPr>
        <w:pStyle w:val="Index1"/>
        <w:tabs>
          <w:tab w:val="right" w:pos="5030"/>
        </w:tabs>
        <w:rPr>
          <w:noProof/>
          <w:rtl/>
        </w:rPr>
      </w:pPr>
      <w:r>
        <w:rPr>
          <w:noProof/>
        </w:rPr>
        <w:t>Office Professional Plus 2019</w:t>
      </w:r>
      <w:r>
        <w:rPr>
          <w:noProof/>
          <w:rtl/>
        </w:rPr>
        <w:t>, 24</w:t>
      </w:r>
    </w:p>
    <w:p w14:paraId="0637DD25" w14:textId="77777777" w:rsidR="00DE0BED" w:rsidRDefault="00DE0BED">
      <w:pPr>
        <w:pStyle w:val="Index1"/>
        <w:tabs>
          <w:tab w:val="right" w:pos="5030"/>
        </w:tabs>
        <w:rPr>
          <w:noProof/>
          <w:rtl/>
        </w:rPr>
      </w:pPr>
      <w:r>
        <w:rPr>
          <w:noProof/>
        </w:rPr>
        <w:t>Office Professional Plus 2019</w:t>
      </w:r>
      <w:r>
        <w:rPr>
          <w:noProof/>
          <w:rtl/>
        </w:rPr>
        <w:t xml:space="preserve"> أو </w:t>
      </w:r>
      <w:r>
        <w:rPr>
          <w:noProof/>
        </w:rPr>
        <w:t>Microsoft 365 Apps for enterprise</w:t>
      </w:r>
      <w:r>
        <w:rPr>
          <w:noProof/>
          <w:rtl/>
        </w:rPr>
        <w:t>, 44</w:t>
      </w:r>
    </w:p>
    <w:p w14:paraId="282B7530" w14:textId="77777777" w:rsidR="00DE0BED" w:rsidRDefault="00DE0BED">
      <w:pPr>
        <w:pStyle w:val="Index1"/>
        <w:tabs>
          <w:tab w:val="right" w:pos="5030"/>
        </w:tabs>
        <w:rPr>
          <w:noProof/>
          <w:rtl/>
        </w:rPr>
      </w:pPr>
      <w:r>
        <w:rPr>
          <w:noProof/>
        </w:rPr>
        <w:t>Office Standard</w:t>
      </w:r>
      <w:r>
        <w:rPr>
          <w:noProof/>
          <w:rtl/>
        </w:rPr>
        <w:t>, 80, 107, 113</w:t>
      </w:r>
    </w:p>
    <w:p w14:paraId="263B7460" w14:textId="77777777" w:rsidR="00DE0BED" w:rsidRDefault="00DE0BED">
      <w:pPr>
        <w:pStyle w:val="Index1"/>
        <w:tabs>
          <w:tab w:val="right" w:pos="5030"/>
        </w:tabs>
        <w:rPr>
          <w:noProof/>
          <w:rtl/>
        </w:rPr>
      </w:pPr>
      <w:r>
        <w:rPr>
          <w:noProof/>
        </w:rPr>
        <w:t>Office Standard 2019</w:t>
      </w:r>
      <w:r>
        <w:rPr>
          <w:noProof/>
          <w:rtl/>
        </w:rPr>
        <w:t>, 23</w:t>
      </w:r>
    </w:p>
    <w:p w14:paraId="51EC5AB8" w14:textId="77777777" w:rsidR="00DE0BED" w:rsidRDefault="00DE0BED">
      <w:pPr>
        <w:pStyle w:val="Index1"/>
        <w:tabs>
          <w:tab w:val="right" w:pos="5030"/>
        </w:tabs>
        <w:rPr>
          <w:noProof/>
          <w:rtl/>
        </w:rPr>
      </w:pPr>
      <w:r>
        <w:rPr>
          <w:noProof/>
        </w:rPr>
        <w:t>OneDrive for Business</w:t>
      </w:r>
      <w:r>
        <w:rPr>
          <w:noProof/>
          <w:rtl/>
        </w:rPr>
        <w:t xml:space="preserve"> الخطة 1 والخطة 2, 86</w:t>
      </w:r>
    </w:p>
    <w:p w14:paraId="7361287F" w14:textId="77777777" w:rsidR="00DE0BED" w:rsidRDefault="00DE0BED">
      <w:pPr>
        <w:pStyle w:val="Index1"/>
        <w:tabs>
          <w:tab w:val="right" w:pos="5030"/>
        </w:tabs>
        <w:rPr>
          <w:noProof/>
          <w:rtl/>
        </w:rPr>
      </w:pPr>
      <w:r>
        <w:rPr>
          <w:noProof/>
        </w:rPr>
        <w:t>Outlook 2019</w:t>
      </w:r>
      <w:r>
        <w:rPr>
          <w:noProof/>
          <w:rtl/>
        </w:rPr>
        <w:t>, 24</w:t>
      </w:r>
    </w:p>
    <w:p w14:paraId="715B804D" w14:textId="77777777" w:rsidR="00DE0BED" w:rsidRDefault="00DE0BED">
      <w:pPr>
        <w:pStyle w:val="Index1"/>
        <w:tabs>
          <w:tab w:val="right" w:pos="5030"/>
        </w:tabs>
        <w:rPr>
          <w:noProof/>
          <w:rtl/>
        </w:rPr>
      </w:pPr>
      <w:r>
        <w:rPr>
          <w:noProof/>
        </w:rPr>
        <w:t>Outlook 2019</w:t>
      </w:r>
      <w:r>
        <w:rPr>
          <w:noProof/>
          <w:rtl/>
        </w:rPr>
        <w:t xml:space="preserve"> لـ </w:t>
      </w:r>
      <w:r>
        <w:rPr>
          <w:noProof/>
        </w:rPr>
        <w:t>Mac</w:t>
      </w:r>
      <w:r>
        <w:rPr>
          <w:noProof/>
          <w:rtl/>
        </w:rPr>
        <w:t>, 25</w:t>
      </w:r>
    </w:p>
    <w:p w14:paraId="5E560707" w14:textId="77777777" w:rsidR="00DE0BED" w:rsidRDefault="00DE0BED">
      <w:pPr>
        <w:pStyle w:val="Index1"/>
        <w:tabs>
          <w:tab w:val="right" w:pos="5030"/>
        </w:tabs>
        <w:rPr>
          <w:noProof/>
          <w:rtl/>
        </w:rPr>
      </w:pPr>
      <w:r>
        <w:rPr>
          <w:noProof/>
        </w:rPr>
        <w:t>Power Apps</w:t>
      </w:r>
      <w:r>
        <w:rPr>
          <w:noProof/>
          <w:rtl/>
        </w:rPr>
        <w:t xml:space="preserve"> لكل خطة تطبيق, 90</w:t>
      </w:r>
    </w:p>
    <w:p w14:paraId="25587787" w14:textId="77777777" w:rsidR="00DE0BED" w:rsidRDefault="00DE0BED">
      <w:pPr>
        <w:pStyle w:val="Index1"/>
        <w:tabs>
          <w:tab w:val="right" w:pos="5030"/>
        </w:tabs>
        <w:rPr>
          <w:noProof/>
          <w:rtl/>
        </w:rPr>
      </w:pPr>
      <w:r>
        <w:rPr>
          <w:noProof/>
        </w:rPr>
        <w:t>Power Apps</w:t>
      </w:r>
      <w:r>
        <w:rPr>
          <w:noProof/>
          <w:rtl/>
        </w:rPr>
        <w:t xml:space="preserve"> لكل خطة مستخدم (ترخيص اشتراك المستخدم), 90</w:t>
      </w:r>
    </w:p>
    <w:p w14:paraId="4DEE43AB" w14:textId="77777777" w:rsidR="00DE0BED" w:rsidRDefault="00DE0BED">
      <w:pPr>
        <w:pStyle w:val="Index1"/>
        <w:tabs>
          <w:tab w:val="right" w:pos="5030"/>
        </w:tabs>
        <w:rPr>
          <w:noProof/>
          <w:rtl/>
        </w:rPr>
      </w:pPr>
      <w:r>
        <w:rPr>
          <w:noProof/>
        </w:rPr>
        <w:t>Power Automate</w:t>
      </w:r>
      <w:r>
        <w:rPr>
          <w:noProof/>
          <w:rtl/>
        </w:rPr>
        <w:t xml:space="preserve"> لكل مستخدم, 90</w:t>
      </w:r>
    </w:p>
    <w:p w14:paraId="48A6D7DA" w14:textId="77777777" w:rsidR="00DE0BED" w:rsidRDefault="00DE0BED">
      <w:pPr>
        <w:pStyle w:val="Index1"/>
        <w:tabs>
          <w:tab w:val="right" w:pos="5030"/>
        </w:tabs>
        <w:rPr>
          <w:noProof/>
          <w:rtl/>
        </w:rPr>
      </w:pPr>
      <w:r>
        <w:rPr>
          <w:noProof/>
        </w:rPr>
        <w:t>Power BI Premium EM1</w:t>
      </w:r>
      <w:r>
        <w:rPr>
          <w:noProof/>
          <w:rtl/>
        </w:rPr>
        <w:t>, 90</w:t>
      </w:r>
    </w:p>
    <w:p w14:paraId="43B3B324" w14:textId="77777777" w:rsidR="00DE0BED" w:rsidRDefault="00DE0BED">
      <w:pPr>
        <w:pStyle w:val="Index1"/>
        <w:tabs>
          <w:tab w:val="right" w:pos="5030"/>
        </w:tabs>
        <w:rPr>
          <w:noProof/>
          <w:rtl/>
        </w:rPr>
      </w:pPr>
      <w:r>
        <w:rPr>
          <w:noProof/>
        </w:rPr>
        <w:t>Power BI Premium EM1 A</w:t>
      </w:r>
      <w:r>
        <w:rPr>
          <w:noProof/>
          <w:rtl/>
        </w:rPr>
        <w:t>, 90</w:t>
      </w:r>
    </w:p>
    <w:p w14:paraId="5FEC49F6" w14:textId="77777777" w:rsidR="00DE0BED" w:rsidRDefault="00DE0BED">
      <w:pPr>
        <w:pStyle w:val="Index1"/>
        <w:tabs>
          <w:tab w:val="right" w:pos="5030"/>
        </w:tabs>
        <w:rPr>
          <w:noProof/>
          <w:rtl/>
        </w:rPr>
      </w:pPr>
      <w:r>
        <w:rPr>
          <w:noProof/>
        </w:rPr>
        <w:t>Power BI Premium EM2</w:t>
      </w:r>
      <w:r>
        <w:rPr>
          <w:noProof/>
          <w:rtl/>
        </w:rPr>
        <w:t>, 90</w:t>
      </w:r>
    </w:p>
    <w:p w14:paraId="06DE5310" w14:textId="77777777" w:rsidR="00DE0BED" w:rsidRDefault="00DE0BED">
      <w:pPr>
        <w:pStyle w:val="Index1"/>
        <w:tabs>
          <w:tab w:val="right" w:pos="5030"/>
        </w:tabs>
        <w:rPr>
          <w:noProof/>
          <w:rtl/>
        </w:rPr>
      </w:pPr>
      <w:r>
        <w:rPr>
          <w:noProof/>
        </w:rPr>
        <w:t>Power BI Premium EM2 A</w:t>
      </w:r>
      <w:r>
        <w:rPr>
          <w:noProof/>
          <w:rtl/>
        </w:rPr>
        <w:t>, 90</w:t>
      </w:r>
    </w:p>
    <w:p w14:paraId="1A25477C" w14:textId="77777777" w:rsidR="00DE0BED" w:rsidRDefault="00DE0BED">
      <w:pPr>
        <w:pStyle w:val="Index1"/>
        <w:tabs>
          <w:tab w:val="right" w:pos="5030"/>
        </w:tabs>
        <w:rPr>
          <w:noProof/>
          <w:rtl/>
        </w:rPr>
      </w:pPr>
      <w:r>
        <w:rPr>
          <w:noProof/>
        </w:rPr>
        <w:t>Power BI Premium EM3</w:t>
      </w:r>
      <w:r>
        <w:rPr>
          <w:noProof/>
          <w:rtl/>
        </w:rPr>
        <w:t>, 90</w:t>
      </w:r>
    </w:p>
    <w:p w14:paraId="23341C24" w14:textId="77777777" w:rsidR="00DE0BED" w:rsidRDefault="00DE0BED">
      <w:pPr>
        <w:pStyle w:val="Index1"/>
        <w:tabs>
          <w:tab w:val="right" w:pos="5030"/>
        </w:tabs>
        <w:rPr>
          <w:noProof/>
          <w:rtl/>
        </w:rPr>
      </w:pPr>
      <w:r>
        <w:rPr>
          <w:noProof/>
        </w:rPr>
        <w:t>Power BI Premium EM3 A</w:t>
      </w:r>
      <w:r>
        <w:rPr>
          <w:noProof/>
          <w:rtl/>
        </w:rPr>
        <w:t>, 90</w:t>
      </w:r>
    </w:p>
    <w:p w14:paraId="21285E7B" w14:textId="77777777" w:rsidR="00DE0BED" w:rsidRDefault="00DE0BED">
      <w:pPr>
        <w:pStyle w:val="Index1"/>
        <w:tabs>
          <w:tab w:val="right" w:pos="5030"/>
        </w:tabs>
        <w:rPr>
          <w:noProof/>
          <w:rtl/>
        </w:rPr>
      </w:pPr>
      <w:r>
        <w:rPr>
          <w:noProof/>
        </w:rPr>
        <w:t>Power BI Premium P1</w:t>
      </w:r>
      <w:r>
        <w:rPr>
          <w:noProof/>
          <w:rtl/>
        </w:rPr>
        <w:t>, 90</w:t>
      </w:r>
    </w:p>
    <w:p w14:paraId="24BD6083" w14:textId="77777777" w:rsidR="00DE0BED" w:rsidRDefault="00DE0BED">
      <w:pPr>
        <w:pStyle w:val="Index1"/>
        <w:tabs>
          <w:tab w:val="right" w:pos="5030"/>
        </w:tabs>
        <w:rPr>
          <w:noProof/>
          <w:rtl/>
        </w:rPr>
      </w:pPr>
      <w:r>
        <w:rPr>
          <w:noProof/>
        </w:rPr>
        <w:t>Power BI Premium P2</w:t>
      </w:r>
      <w:r>
        <w:rPr>
          <w:noProof/>
          <w:rtl/>
        </w:rPr>
        <w:t>, 90</w:t>
      </w:r>
    </w:p>
    <w:p w14:paraId="102C548A" w14:textId="77777777" w:rsidR="00DE0BED" w:rsidRDefault="00DE0BED">
      <w:pPr>
        <w:pStyle w:val="Index1"/>
        <w:tabs>
          <w:tab w:val="right" w:pos="5030"/>
        </w:tabs>
        <w:rPr>
          <w:noProof/>
          <w:rtl/>
        </w:rPr>
      </w:pPr>
      <w:r>
        <w:rPr>
          <w:noProof/>
        </w:rPr>
        <w:t>Power BI Premium P3</w:t>
      </w:r>
      <w:r>
        <w:rPr>
          <w:noProof/>
          <w:rtl/>
        </w:rPr>
        <w:t>, 90</w:t>
      </w:r>
    </w:p>
    <w:p w14:paraId="0FB3E889" w14:textId="77777777" w:rsidR="00DE0BED" w:rsidRDefault="00DE0BED">
      <w:pPr>
        <w:pStyle w:val="Index1"/>
        <w:tabs>
          <w:tab w:val="right" w:pos="5030"/>
        </w:tabs>
        <w:rPr>
          <w:noProof/>
          <w:rtl/>
        </w:rPr>
      </w:pPr>
      <w:r>
        <w:rPr>
          <w:noProof/>
        </w:rPr>
        <w:t>Power BI Premium P4</w:t>
      </w:r>
      <w:r>
        <w:rPr>
          <w:noProof/>
          <w:rtl/>
        </w:rPr>
        <w:t>, 90</w:t>
      </w:r>
    </w:p>
    <w:p w14:paraId="03EC7E4E" w14:textId="77777777" w:rsidR="00DE0BED" w:rsidRDefault="00DE0BED">
      <w:pPr>
        <w:pStyle w:val="Index1"/>
        <w:tabs>
          <w:tab w:val="right" w:pos="5030"/>
        </w:tabs>
        <w:rPr>
          <w:noProof/>
          <w:rtl/>
        </w:rPr>
      </w:pPr>
      <w:r>
        <w:rPr>
          <w:noProof/>
        </w:rPr>
        <w:t>Power BI Premium P5</w:t>
      </w:r>
      <w:r>
        <w:rPr>
          <w:noProof/>
          <w:rtl/>
        </w:rPr>
        <w:t>, 90</w:t>
      </w:r>
    </w:p>
    <w:p w14:paraId="22B62219" w14:textId="77777777" w:rsidR="00DE0BED" w:rsidRDefault="00DE0BED">
      <w:pPr>
        <w:pStyle w:val="Index1"/>
        <w:tabs>
          <w:tab w:val="right" w:pos="5030"/>
        </w:tabs>
        <w:rPr>
          <w:noProof/>
          <w:rtl/>
        </w:rPr>
      </w:pPr>
      <w:r>
        <w:rPr>
          <w:noProof/>
        </w:rPr>
        <w:t>Power BI Premium Promo</w:t>
      </w:r>
      <w:r>
        <w:rPr>
          <w:noProof/>
          <w:rtl/>
        </w:rPr>
        <w:t>, 90</w:t>
      </w:r>
    </w:p>
    <w:p w14:paraId="4046CF8E" w14:textId="77777777" w:rsidR="00DE0BED" w:rsidRDefault="00DE0BED">
      <w:pPr>
        <w:pStyle w:val="Index1"/>
        <w:tabs>
          <w:tab w:val="right" w:pos="5030"/>
        </w:tabs>
        <w:rPr>
          <w:noProof/>
          <w:rtl/>
        </w:rPr>
      </w:pPr>
      <w:r>
        <w:rPr>
          <w:noProof/>
        </w:rPr>
        <w:t>Power BI Pro</w:t>
      </w:r>
      <w:r>
        <w:rPr>
          <w:noProof/>
          <w:rtl/>
        </w:rPr>
        <w:t>, 90</w:t>
      </w:r>
    </w:p>
    <w:p w14:paraId="77955672" w14:textId="77777777" w:rsidR="00DE0BED" w:rsidRDefault="00DE0BED">
      <w:pPr>
        <w:pStyle w:val="Index1"/>
        <w:tabs>
          <w:tab w:val="right" w:pos="5030"/>
        </w:tabs>
        <w:rPr>
          <w:noProof/>
          <w:rtl/>
        </w:rPr>
      </w:pPr>
      <w:r>
        <w:rPr>
          <w:noProof/>
        </w:rPr>
        <w:t>Power BI Pro A</w:t>
      </w:r>
      <w:r>
        <w:rPr>
          <w:noProof/>
          <w:rtl/>
        </w:rPr>
        <w:t>, 91</w:t>
      </w:r>
    </w:p>
    <w:p w14:paraId="372247C7" w14:textId="77777777" w:rsidR="00DE0BED" w:rsidRDefault="00DE0BED">
      <w:pPr>
        <w:pStyle w:val="Index1"/>
        <w:tabs>
          <w:tab w:val="right" w:pos="5030"/>
        </w:tabs>
        <w:rPr>
          <w:noProof/>
          <w:rtl/>
        </w:rPr>
      </w:pPr>
      <w:r>
        <w:rPr>
          <w:noProof/>
        </w:rPr>
        <w:t>Power BI Report Server</w:t>
      </w:r>
      <w:r>
        <w:rPr>
          <w:noProof/>
          <w:rtl/>
        </w:rPr>
        <w:t>, 34</w:t>
      </w:r>
    </w:p>
    <w:p w14:paraId="39287A94" w14:textId="77777777" w:rsidR="00DE0BED" w:rsidRDefault="00DE0BED">
      <w:pPr>
        <w:pStyle w:val="Index1"/>
        <w:tabs>
          <w:tab w:val="right" w:pos="5030"/>
        </w:tabs>
        <w:rPr>
          <w:noProof/>
          <w:rtl/>
        </w:rPr>
      </w:pPr>
      <w:r>
        <w:rPr>
          <w:noProof/>
        </w:rPr>
        <w:t>Power Platform</w:t>
      </w:r>
      <w:r>
        <w:rPr>
          <w:noProof/>
          <w:rtl/>
        </w:rPr>
        <w:t>, 82</w:t>
      </w:r>
    </w:p>
    <w:p w14:paraId="60F35F13" w14:textId="77777777" w:rsidR="00DE0BED" w:rsidRDefault="00DE0BED">
      <w:pPr>
        <w:pStyle w:val="Index1"/>
        <w:tabs>
          <w:tab w:val="right" w:pos="5030"/>
        </w:tabs>
        <w:rPr>
          <w:noProof/>
          <w:rtl/>
        </w:rPr>
      </w:pPr>
      <w:r>
        <w:rPr>
          <w:noProof/>
        </w:rPr>
        <w:t>Power Virtual Agents</w:t>
      </w:r>
      <w:r>
        <w:rPr>
          <w:noProof/>
          <w:rtl/>
        </w:rPr>
        <w:t>, 91</w:t>
      </w:r>
    </w:p>
    <w:p w14:paraId="73933789" w14:textId="77777777" w:rsidR="00DE0BED" w:rsidRDefault="00DE0BED">
      <w:pPr>
        <w:pStyle w:val="Index1"/>
        <w:tabs>
          <w:tab w:val="right" w:pos="5030"/>
        </w:tabs>
        <w:rPr>
          <w:noProof/>
          <w:rtl/>
        </w:rPr>
      </w:pPr>
      <w:r>
        <w:rPr>
          <w:noProof/>
        </w:rPr>
        <w:t>PowerPoint 2019</w:t>
      </w:r>
      <w:r>
        <w:rPr>
          <w:noProof/>
          <w:rtl/>
        </w:rPr>
        <w:t>, 24</w:t>
      </w:r>
    </w:p>
    <w:p w14:paraId="71C68897" w14:textId="77777777" w:rsidR="00DE0BED" w:rsidRDefault="00DE0BED">
      <w:pPr>
        <w:pStyle w:val="Index1"/>
        <w:tabs>
          <w:tab w:val="right" w:pos="5030"/>
        </w:tabs>
        <w:rPr>
          <w:noProof/>
          <w:rtl/>
        </w:rPr>
      </w:pPr>
      <w:r>
        <w:rPr>
          <w:noProof/>
        </w:rPr>
        <w:t>PowerPoint 2019</w:t>
      </w:r>
      <w:r>
        <w:rPr>
          <w:noProof/>
          <w:rtl/>
        </w:rPr>
        <w:t xml:space="preserve"> لـ </w:t>
      </w:r>
      <w:r>
        <w:rPr>
          <w:noProof/>
        </w:rPr>
        <w:t>Mac</w:t>
      </w:r>
      <w:r>
        <w:rPr>
          <w:noProof/>
          <w:rtl/>
        </w:rPr>
        <w:t>, 25</w:t>
      </w:r>
    </w:p>
    <w:p w14:paraId="6872F294" w14:textId="77777777" w:rsidR="00DE0BED" w:rsidRDefault="00DE0BED">
      <w:pPr>
        <w:pStyle w:val="Index1"/>
        <w:tabs>
          <w:tab w:val="right" w:pos="5030"/>
        </w:tabs>
        <w:rPr>
          <w:noProof/>
          <w:rtl/>
        </w:rPr>
      </w:pPr>
      <w:r>
        <w:rPr>
          <w:noProof/>
        </w:rPr>
        <w:t>Project 2019 Professional</w:t>
      </w:r>
      <w:r>
        <w:rPr>
          <w:noProof/>
          <w:rtl/>
        </w:rPr>
        <w:t>, 28</w:t>
      </w:r>
    </w:p>
    <w:p w14:paraId="1CD0FCFF" w14:textId="77777777" w:rsidR="00DE0BED" w:rsidRDefault="00DE0BED">
      <w:pPr>
        <w:pStyle w:val="Index1"/>
        <w:tabs>
          <w:tab w:val="right" w:pos="5030"/>
        </w:tabs>
        <w:rPr>
          <w:noProof/>
          <w:rtl/>
        </w:rPr>
      </w:pPr>
      <w:r>
        <w:rPr>
          <w:noProof/>
        </w:rPr>
        <w:t>Project Essentials</w:t>
      </w:r>
      <w:r>
        <w:rPr>
          <w:noProof/>
          <w:rtl/>
        </w:rPr>
        <w:t>, 86</w:t>
      </w:r>
    </w:p>
    <w:p w14:paraId="18868553" w14:textId="77777777" w:rsidR="00DE0BED" w:rsidRDefault="00DE0BED">
      <w:pPr>
        <w:pStyle w:val="Index1"/>
        <w:tabs>
          <w:tab w:val="right" w:pos="5030"/>
        </w:tabs>
        <w:rPr>
          <w:noProof/>
          <w:rtl/>
        </w:rPr>
      </w:pPr>
      <w:r>
        <w:rPr>
          <w:noProof/>
        </w:rPr>
        <w:t>Project Professional</w:t>
      </w:r>
      <w:r>
        <w:rPr>
          <w:noProof/>
          <w:rtl/>
        </w:rPr>
        <w:t>, 113</w:t>
      </w:r>
    </w:p>
    <w:p w14:paraId="7BB58DF3" w14:textId="77777777" w:rsidR="00DE0BED" w:rsidRDefault="00DE0BED">
      <w:pPr>
        <w:pStyle w:val="Index1"/>
        <w:tabs>
          <w:tab w:val="right" w:pos="5030"/>
        </w:tabs>
        <w:rPr>
          <w:noProof/>
          <w:rtl/>
        </w:rPr>
      </w:pPr>
      <w:r>
        <w:rPr>
          <w:noProof/>
        </w:rPr>
        <w:t>Project Professional 2019</w:t>
      </w:r>
      <w:r>
        <w:rPr>
          <w:noProof/>
          <w:rtl/>
        </w:rPr>
        <w:t>, 24</w:t>
      </w:r>
    </w:p>
    <w:p w14:paraId="7F13AA72" w14:textId="77777777" w:rsidR="00DE0BED" w:rsidRDefault="00DE0BED">
      <w:pPr>
        <w:pStyle w:val="Index1"/>
        <w:tabs>
          <w:tab w:val="right" w:pos="5030"/>
        </w:tabs>
        <w:rPr>
          <w:noProof/>
          <w:rtl/>
        </w:rPr>
      </w:pPr>
      <w:r>
        <w:rPr>
          <w:noProof/>
        </w:rPr>
        <w:t>Project Server 2016</w:t>
      </w:r>
      <w:r>
        <w:rPr>
          <w:noProof/>
          <w:rtl/>
        </w:rPr>
        <w:t>, 28</w:t>
      </w:r>
    </w:p>
    <w:p w14:paraId="307ECB54" w14:textId="77777777" w:rsidR="00DE0BED" w:rsidRDefault="00DE0BED">
      <w:pPr>
        <w:pStyle w:val="Index1"/>
        <w:tabs>
          <w:tab w:val="right" w:pos="5030"/>
        </w:tabs>
        <w:rPr>
          <w:noProof/>
          <w:rtl/>
        </w:rPr>
      </w:pPr>
      <w:r>
        <w:rPr>
          <w:noProof/>
        </w:rPr>
        <w:t>Project Server 2019</w:t>
      </w:r>
      <w:r>
        <w:rPr>
          <w:noProof/>
          <w:rtl/>
        </w:rPr>
        <w:t>, 28</w:t>
      </w:r>
    </w:p>
    <w:p w14:paraId="0B4B2F5C" w14:textId="77777777" w:rsidR="00DE0BED" w:rsidRDefault="00DE0BED">
      <w:pPr>
        <w:pStyle w:val="Index1"/>
        <w:tabs>
          <w:tab w:val="right" w:pos="5030"/>
        </w:tabs>
        <w:rPr>
          <w:noProof/>
          <w:rtl/>
        </w:rPr>
      </w:pPr>
      <w:r>
        <w:rPr>
          <w:noProof/>
        </w:rPr>
        <w:t>Project Standard</w:t>
      </w:r>
      <w:r>
        <w:rPr>
          <w:noProof/>
          <w:rtl/>
        </w:rPr>
        <w:t>, 113</w:t>
      </w:r>
    </w:p>
    <w:p w14:paraId="5E6487BB" w14:textId="77777777" w:rsidR="00DE0BED" w:rsidRDefault="00DE0BED">
      <w:pPr>
        <w:pStyle w:val="Index1"/>
        <w:tabs>
          <w:tab w:val="right" w:pos="5030"/>
        </w:tabs>
        <w:rPr>
          <w:noProof/>
          <w:rtl/>
        </w:rPr>
      </w:pPr>
      <w:r>
        <w:rPr>
          <w:noProof/>
        </w:rPr>
        <w:t>Project Standard 2019</w:t>
      </w:r>
      <w:r>
        <w:rPr>
          <w:noProof/>
          <w:rtl/>
        </w:rPr>
        <w:t>, 24</w:t>
      </w:r>
    </w:p>
    <w:p w14:paraId="51B7EA53" w14:textId="77777777" w:rsidR="00DE0BED" w:rsidRDefault="00DE0BED">
      <w:pPr>
        <w:pStyle w:val="Index1"/>
        <w:tabs>
          <w:tab w:val="right" w:pos="5030"/>
        </w:tabs>
        <w:rPr>
          <w:noProof/>
          <w:rtl/>
        </w:rPr>
      </w:pPr>
      <w:r>
        <w:rPr>
          <w:noProof/>
        </w:rPr>
        <w:t>Publisher 2019</w:t>
      </w:r>
      <w:r>
        <w:rPr>
          <w:noProof/>
          <w:rtl/>
        </w:rPr>
        <w:t>, 24</w:t>
      </w:r>
    </w:p>
    <w:p w14:paraId="17A54061" w14:textId="77777777" w:rsidR="00DE0BED" w:rsidRDefault="00DE0BED">
      <w:pPr>
        <w:pStyle w:val="Index1"/>
        <w:tabs>
          <w:tab w:val="right" w:pos="5030"/>
        </w:tabs>
        <w:rPr>
          <w:noProof/>
          <w:rtl/>
        </w:rPr>
      </w:pPr>
      <w:r>
        <w:rPr>
          <w:noProof/>
        </w:rPr>
        <w:t>SharePoint Online</w:t>
      </w:r>
      <w:r>
        <w:rPr>
          <w:noProof/>
          <w:rtl/>
        </w:rPr>
        <w:t>, 108</w:t>
      </w:r>
    </w:p>
    <w:p w14:paraId="39A394FE" w14:textId="77777777" w:rsidR="00DE0BED" w:rsidRDefault="00DE0BED">
      <w:pPr>
        <w:pStyle w:val="Index1"/>
        <w:tabs>
          <w:tab w:val="right" w:pos="5030"/>
        </w:tabs>
        <w:rPr>
          <w:noProof/>
          <w:rtl/>
        </w:rPr>
      </w:pPr>
      <w:r>
        <w:rPr>
          <w:noProof/>
        </w:rPr>
        <w:t>SharePoint Online</w:t>
      </w:r>
      <w:r>
        <w:rPr>
          <w:noProof/>
          <w:rtl/>
        </w:rPr>
        <w:t xml:space="preserve"> (الخطة 1/2), 29</w:t>
      </w:r>
    </w:p>
    <w:p w14:paraId="5397A040" w14:textId="77777777" w:rsidR="00DE0BED" w:rsidRDefault="00DE0BED">
      <w:pPr>
        <w:pStyle w:val="Index1"/>
        <w:tabs>
          <w:tab w:val="right" w:pos="5030"/>
        </w:tabs>
        <w:rPr>
          <w:noProof/>
          <w:rtl/>
        </w:rPr>
      </w:pPr>
      <w:r>
        <w:rPr>
          <w:noProof/>
        </w:rPr>
        <w:t>SharePoint Online Plan</w:t>
      </w:r>
      <w:r>
        <w:rPr>
          <w:noProof/>
          <w:rtl/>
        </w:rPr>
        <w:t xml:space="preserve"> الخطة 1 والخطة 2, 87</w:t>
      </w:r>
    </w:p>
    <w:p w14:paraId="7AEB9821" w14:textId="77777777" w:rsidR="00DE0BED" w:rsidRDefault="00DE0BED">
      <w:pPr>
        <w:pStyle w:val="Index1"/>
        <w:tabs>
          <w:tab w:val="right" w:pos="5030"/>
        </w:tabs>
        <w:rPr>
          <w:noProof/>
          <w:rtl/>
        </w:rPr>
      </w:pPr>
      <w:r>
        <w:rPr>
          <w:noProof/>
        </w:rPr>
        <w:t>SharePoint Server</w:t>
      </w:r>
      <w:r>
        <w:rPr>
          <w:noProof/>
          <w:rtl/>
        </w:rPr>
        <w:t>, 68, 70, 111</w:t>
      </w:r>
    </w:p>
    <w:p w14:paraId="3B3824DF" w14:textId="77777777" w:rsidR="00DE0BED" w:rsidRDefault="00DE0BED">
      <w:pPr>
        <w:pStyle w:val="Index1"/>
        <w:tabs>
          <w:tab w:val="right" w:pos="5030"/>
        </w:tabs>
        <w:rPr>
          <w:noProof/>
          <w:rtl/>
        </w:rPr>
      </w:pPr>
      <w:r>
        <w:rPr>
          <w:noProof/>
        </w:rPr>
        <w:t>SharePoint Server 2016</w:t>
      </w:r>
      <w:r>
        <w:rPr>
          <w:noProof/>
          <w:rtl/>
        </w:rPr>
        <w:t>, 29</w:t>
      </w:r>
    </w:p>
    <w:p w14:paraId="73EB54A7" w14:textId="77777777" w:rsidR="00DE0BED" w:rsidRDefault="00DE0BED">
      <w:pPr>
        <w:pStyle w:val="Index1"/>
        <w:tabs>
          <w:tab w:val="right" w:pos="5030"/>
        </w:tabs>
        <w:rPr>
          <w:noProof/>
          <w:rtl/>
        </w:rPr>
      </w:pPr>
      <w:r>
        <w:rPr>
          <w:noProof/>
        </w:rPr>
        <w:t>SharePoint Server 2019</w:t>
      </w:r>
      <w:r>
        <w:rPr>
          <w:noProof/>
          <w:rtl/>
        </w:rPr>
        <w:t>, 29</w:t>
      </w:r>
    </w:p>
    <w:p w14:paraId="261B7C1C" w14:textId="77777777" w:rsidR="00DE0BED" w:rsidRDefault="00DE0BED">
      <w:pPr>
        <w:pStyle w:val="Index1"/>
        <w:tabs>
          <w:tab w:val="right" w:pos="5030"/>
        </w:tabs>
        <w:rPr>
          <w:noProof/>
          <w:rtl/>
        </w:rPr>
      </w:pPr>
      <w:r>
        <w:rPr>
          <w:noProof/>
        </w:rPr>
        <w:t>Skype for Business 2019</w:t>
      </w:r>
      <w:r>
        <w:rPr>
          <w:noProof/>
          <w:rtl/>
        </w:rPr>
        <w:t>, 24</w:t>
      </w:r>
    </w:p>
    <w:p w14:paraId="07751850" w14:textId="77777777" w:rsidR="00DE0BED" w:rsidRDefault="00DE0BED">
      <w:pPr>
        <w:pStyle w:val="Index1"/>
        <w:tabs>
          <w:tab w:val="right" w:pos="5030"/>
        </w:tabs>
        <w:rPr>
          <w:noProof/>
          <w:rtl/>
        </w:rPr>
      </w:pPr>
      <w:r>
        <w:rPr>
          <w:noProof/>
        </w:rPr>
        <w:t>Skype for Business Server</w:t>
      </w:r>
      <w:r>
        <w:rPr>
          <w:noProof/>
          <w:rtl/>
        </w:rPr>
        <w:t>, 68, 70</w:t>
      </w:r>
    </w:p>
    <w:p w14:paraId="32327C3F" w14:textId="77777777" w:rsidR="00DE0BED" w:rsidRDefault="00DE0BED">
      <w:pPr>
        <w:pStyle w:val="Index1"/>
        <w:tabs>
          <w:tab w:val="right" w:pos="5030"/>
        </w:tabs>
        <w:rPr>
          <w:noProof/>
          <w:rtl/>
        </w:rPr>
      </w:pPr>
      <w:r>
        <w:rPr>
          <w:noProof/>
        </w:rPr>
        <w:t>Skype for Business Server 2015</w:t>
      </w:r>
      <w:r>
        <w:rPr>
          <w:noProof/>
          <w:rtl/>
        </w:rPr>
        <w:t>, 30</w:t>
      </w:r>
    </w:p>
    <w:p w14:paraId="55D545CA" w14:textId="77777777" w:rsidR="00DE0BED" w:rsidRDefault="00DE0BED">
      <w:pPr>
        <w:pStyle w:val="Index1"/>
        <w:tabs>
          <w:tab w:val="right" w:pos="5030"/>
        </w:tabs>
        <w:rPr>
          <w:noProof/>
          <w:rtl/>
        </w:rPr>
      </w:pPr>
      <w:r>
        <w:rPr>
          <w:noProof/>
        </w:rPr>
        <w:t>Skype for Business Server 2019</w:t>
      </w:r>
      <w:r>
        <w:rPr>
          <w:noProof/>
          <w:rtl/>
        </w:rPr>
        <w:t>, 30</w:t>
      </w:r>
    </w:p>
    <w:p w14:paraId="71E34C78" w14:textId="77777777" w:rsidR="00DE0BED" w:rsidRDefault="00DE0BED">
      <w:pPr>
        <w:pStyle w:val="Index1"/>
        <w:tabs>
          <w:tab w:val="right" w:pos="5030"/>
        </w:tabs>
        <w:rPr>
          <w:noProof/>
          <w:rtl/>
        </w:rPr>
      </w:pPr>
      <w:r>
        <w:rPr>
          <w:noProof/>
        </w:rPr>
        <w:t>SQL Server</w:t>
      </w:r>
      <w:r>
        <w:rPr>
          <w:noProof/>
          <w:rtl/>
        </w:rPr>
        <w:t>, 111</w:t>
      </w:r>
    </w:p>
    <w:p w14:paraId="37F97BA0" w14:textId="77777777" w:rsidR="00DE0BED" w:rsidRDefault="00DE0BED">
      <w:pPr>
        <w:pStyle w:val="Index1"/>
        <w:tabs>
          <w:tab w:val="right" w:pos="5030"/>
        </w:tabs>
        <w:rPr>
          <w:noProof/>
          <w:rtl/>
        </w:rPr>
      </w:pPr>
      <w:r>
        <w:rPr>
          <w:noProof/>
        </w:rPr>
        <w:t>SQL Server 2017</w:t>
      </w:r>
      <w:r>
        <w:rPr>
          <w:noProof/>
          <w:rtl/>
        </w:rPr>
        <w:t>, 32, 105</w:t>
      </w:r>
    </w:p>
    <w:p w14:paraId="79086F7B" w14:textId="77777777" w:rsidR="00DE0BED" w:rsidRDefault="00DE0BED">
      <w:pPr>
        <w:pStyle w:val="Index1"/>
        <w:tabs>
          <w:tab w:val="right" w:pos="5030"/>
        </w:tabs>
        <w:rPr>
          <w:noProof/>
          <w:rtl/>
        </w:rPr>
      </w:pPr>
      <w:r>
        <w:rPr>
          <w:noProof/>
        </w:rPr>
        <w:t>SQL Server 2019 Enterprise</w:t>
      </w:r>
      <w:r>
        <w:rPr>
          <w:noProof/>
          <w:rtl/>
        </w:rPr>
        <w:t>, 31</w:t>
      </w:r>
    </w:p>
    <w:p w14:paraId="53A9B107" w14:textId="77777777" w:rsidR="00DE0BED" w:rsidRDefault="00DE0BED">
      <w:pPr>
        <w:pStyle w:val="Index1"/>
        <w:tabs>
          <w:tab w:val="right" w:pos="5030"/>
        </w:tabs>
        <w:rPr>
          <w:noProof/>
          <w:rtl/>
        </w:rPr>
      </w:pPr>
      <w:r>
        <w:rPr>
          <w:noProof/>
        </w:rPr>
        <w:t>SQL Server 2019 Enterprise Core</w:t>
      </w:r>
      <w:r>
        <w:rPr>
          <w:noProof/>
          <w:rtl/>
        </w:rPr>
        <w:t>, 31</w:t>
      </w:r>
    </w:p>
    <w:p w14:paraId="2FF93063" w14:textId="77777777" w:rsidR="00DE0BED" w:rsidRDefault="00DE0BED">
      <w:pPr>
        <w:pStyle w:val="Index1"/>
        <w:tabs>
          <w:tab w:val="right" w:pos="5030"/>
        </w:tabs>
        <w:rPr>
          <w:noProof/>
          <w:rtl/>
        </w:rPr>
      </w:pPr>
      <w:r>
        <w:rPr>
          <w:noProof/>
        </w:rPr>
        <w:t>SQL Server 2019 Standard</w:t>
      </w:r>
      <w:r>
        <w:rPr>
          <w:noProof/>
          <w:rtl/>
        </w:rPr>
        <w:t>, 31</w:t>
      </w:r>
    </w:p>
    <w:p w14:paraId="05C20D73" w14:textId="77777777" w:rsidR="00DE0BED" w:rsidRDefault="00DE0BED">
      <w:pPr>
        <w:pStyle w:val="Index1"/>
        <w:tabs>
          <w:tab w:val="right" w:pos="5030"/>
        </w:tabs>
        <w:rPr>
          <w:noProof/>
          <w:rtl/>
        </w:rPr>
      </w:pPr>
      <w:r>
        <w:rPr>
          <w:noProof/>
        </w:rPr>
        <w:t>SQL Server 2019 Standard Core</w:t>
      </w:r>
      <w:r>
        <w:rPr>
          <w:noProof/>
          <w:rtl/>
        </w:rPr>
        <w:t>, 31</w:t>
      </w:r>
    </w:p>
    <w:p w14:paraId="008AB332" w14:textId="77777777" w:rsidR="00DE0BED" w:rsidRDefault="00DE0BED">
      <w:pPr>
        <w:pStyle w:val="Index1"/>
        <w:tabs>
          <w:tab w:val="right" w:pos="5030"/>
        </w:tabs>
        <w:rPr>
          <w:noProof/>
          <w:rtl/>
        </w:rPr>
      </w:pPr>
      <w:r>
        <w:rPr>
          <w:noProof/>
        </w:rPr>
        <w:t>SQL Server Big Data Node</w:t>
      </w:r>
      <w:r>
        <w:rPr>
          <w:noProof/>
          <w:rtl/>
        </w:rPr>
        <w:t>, 33</w:t>
      </w:r>
    </w:p>
    <w:p w14:paraId="64094467" w14:textId="77777777" w:rsidR="00DE0BED" w:rsidRDefault="00DE0BED">
      <w:pPr>
        <w:pStyle w:val="Index1"/>
        <w:tabs>
          <w:tab w:val="right" w:pos="5030"/>
        </w:tabs>
        <w:rPr>
          <w:noProof/>
          <w:rtl/>
        </w:rPr>
      </w:pPr>
      <w:r>
        <w:rPr>
          <w:noProof/>
        </w:rPr>
        <w:t>SQL Server Big Data Node (BDN)</w:t>
      </w:r>
      <w:r>
        <w:rPr>
          <w:noProof/>
          <w:rtl/>
        </w:rPr>
        <w:t>(حزمتان من التراخيص الساسية), 71</w:t>
      </w:r>
    </w:p>
    <w:p w14:paraId="529208F2" w14:textId="77777777" w:rsidR="00DE0BED" w:rsidRDefault="00DE0BED">
      <w:pPr>
        <w:pStyle w:val="Index1"/>
        <w:tabs>
          <w:tab w:val="right" w:pos="5030"/>
        </w:tabs>
        <w:rPr>
          <w:noProof/>
          <w:rtl/>
        </w:rPr>
      </w:pPr>
      <w:r>
        <w:rPr>
          <w:noProof/>
        </w:rPr>
        <w:t>SQL Server Enterprise (Server/CAL)</w:t>
      </w:r>
      <w:r>
        <w:rPr>
          <w:noProof/>
          <w:rtl/>
        </w:rPr>
        <w:t>, 32</w:t>
      </w:r>
    </w:p>
    <w:p w14:paraId="476E15F0" w14:textId="77777777" w:rsidR="00DE0BED" w:rsidRDefault="00DE0BED">
      <w:pPr>
        <w:pStyle w:val="Index1"/>
        <w:tabs>
          <w:tab w:val="right" w:pos="5030"/>
        </w:tabs>
        <w:rPr>
          <w:noProof/>
          <w:rtl/>
        </w:rPr>
      </w:pPr>
      <w:r>
        <w:rPr>
          <w:noProof/>
        </w:rPr>
        <w:t>SQL Server Enterprise Core</w:t>
      </w:r>
      <w:r>
        <w:rPr>
          <w:noProof/>
          <w:rtl/>
        </w:rPr>
        <w:t>, 113</w:t>
      </w:r>
    </w:p>
    <w:p w14:paraId="654C72D9" w14:textId="77777777" w:rsidR="00DE0BED" w:rsidRDefault="00DE0BED">
      <w:pPr>
        <w:pStyle w:val="Index1"/>
        <w:tabs>
          <w:tab w:val="right" w:pos="5030"/>
        </w:tabs>
        <w:rPr>
          <w:noProof/>
          <w:rtl/>
        </w:rPr>
      </w:pPr>
      <w:r>
        <w:rPr>
          <w:noProof/>
        </w:rPr>
        <w:t>SQL Server Enterprise Core</w:t>
      </w:r>
      <w:r>
        <w:rPr>
          <w:noProof/>
          <w:rtl/>
        </w:rPr>
        <w:t xml:space="preserve"> (حزمتان من التراخيص الأساسية), 71</w:t>
      </w:r>
    </w:p>
    <w:p w14:paraId="40DEE6CB" w14:textId="77777777" w:rsidR="00DE0BED" w:rsidRDefault="00DE0BED">
      <w:pPr>
        <w:pStyle w:val="Index1"/>
        <w:tabs>
          <w:tab w:val="right" w:pos="5030"/>
        </w:tabs>
        <w:rPr>
          <w:noProof/>
          <w:rtl/>
        </w:rPr>
      </w:pPr>
      <w:r>
        <w:rPr>
          <w:noProof/>
        </w:rPr>
        <w:t>SQL Server Standard</w:t>
      </w:r>
      <w:r>
        <w:rPr>
          <w:noProof/>
          <w:rtl/>
        </w:rPr>
        <w:t xml:space="preserve"> (حزمتان من التراخيص الأساسية), 71</w:t>
      </w:r>
    </w:p>
    <w:p w14:paraId="4248CC2B" w14:textId="77777777" w:rsidR="00DE0BED" w:rsidRDefault="00DE0BED">
      <w:pPr>
        <w:pStyle w:val="Index1"/>
        <w:tabs>
          <w:tab w:val="right" w:pos="5030"/>
        </w:tabs>
        <w:rPr>
          <w:noProof/>
          <w:rtl/>
        </w:rPr>
      </w:pPr>
      <w:r>
        <w:rPr>
          <w:noProof/>
        </w:rPr>
        <w:t>SQL Server Standard Core</w:t>
      </w:r>
      <w:r>
        <w:rPr>
          <w:noProof/>
          <w:rtl/>
        </w:rPr>
        <w:t>, 113</w:t>
      </w:r>
    </w:p>
    <w:p w14:paraId="7DCD5FF7" w14:textId="77777777" w:rsidR="00DE0BED" w:rsidRDefault="00DE0BED">
      <w:pPr>
        <w:pStyle w:val="Index1"/>
        <w:tabs>
          <w:tab w:val="right" w:pos="5030"/>
        </w:tabs>
        <w:rPr>
          <w:noProof/>
          <w:rtl/>
        </w:rPr>
      </w:pPr>
      <w:r>
        <w:rPr>
          <w:noProof/>
        </w:rPr>
        <w:t>Suite Bridge</w:t>
      </w:r>
      <w:r>
        <w:rPr>
          <w:noProof/>
          <w:rtl/>
        </w:rPr>
        <w:t xml:space="preserve"> لاتفاقية ترخيص وصول العميل الأساسية لـ </w:t>
      </w:r>
      <w:r>
        <w:rPr>
          <w:noProof/>
        </w:rPr>
        <w:t>Enterprise Mobility+ Security</w:t>
      </w:r>
      <w:r>
        <w:rPr>
          <w:noProof/>
          <w:rtl/>
        </w:rPr>
        <w:t>, 15</w:t>
      </w:r>
    </w:p>
    <w:p w14:paraId="4AE77879" w14:textId="77777777" w:rsidR="00DE0BED" w:rsidRDefault="00DE0BED">
      <w:pPr>
        <w:pStyle w:val="Index1"/>
        <w:tabs>
          <w:tab w:val="right" w:pos="5030"/>
        </w:tabs>
        <w:rPr>
          <w:noProof/>
          <w:rtl/>
        </w:rPr>
      </w:pPr>
      <w:r>
        <w:rPr>
          <w:noProof/>
        </w:rPr>
        <w:t>Suite Bridge</w:t>
      </w:r>
      <w:r>
        <w:rPr>
          <w:noProof/>
          <w:rtl/>
        </w:rPr>
        <w:t xml:space="preserve"> لترخيص وصول العميل للمؤسسة لـ </w:t>
      </w:r>
      <w:r>
        <w:rPr>
          <w:noProof/>
        </w:rPr>
        <w:t>Microsoft Intune</w:t>
      </w:r>
      <w:r>
        <w:rPr>
          <w:noProof/>
          <w:rtl/>
        </w:rPr>
        <w:t>, 16</w:t>
      </w:r>
    </w:p>
    <w:p w14:paraId="2D05899B" w14:textId="77777777" w:rsidR="00DE0BED" w:rsidRDefault="00DE0BED">
      <w:pPr>
        <w:pStyle w:val="Index1"/>
        <w:tabs>
          <w:tab w:val="right" w:pos="5030"/>
        </w:tabs>
        <w:rPr>
          <w:noProof/>
          <w:rtl/>
        </w:rPr>
      </w:pPr>
      <w:r>
        <w:rPr>
          <w:noProof/>
        </w:rPr>
        <w:t>Suite Bridge</w:t>
      </w:r>
      <w:r>
        <w:rPr>
          <w:noProof/>
          <w:rtl/>
        </w:rPr>
        <w:t xml:space="preserve"> لترخيص وصول العميل للمؤسسة لـ </w:t>
      </w:r>
      <w:r>
        <w:rPr>
          <w:noProof/>
        </w:rPr>
        <w:t>Office 365</w:t>
      </w:r>
      <w:r>
        <w:rPr>
          <w:noProof/>
          <w:rtl/>
        </w:rPr>
        <w:t>, 15</w:t>
      </w:r>
    </w:p>
    <w:p w14:paraId="487CDC5F" w14:textId="77777777" w:rsidR="00DE0BED" w:rsidRDefault="00DE0BED">
      <w:pPr>
        <w:pStyle w:val="Index1"/>
        <w:tabs>
          <w:tab w:val="right" w:pos="5030"/>
        </w:tabs>
        <w:rPr>
          <w:noProof/>
          <w:rtl/>
        </w:rPr>
      </w:pPr>
      <w:r>
        <w:rPr>
          <w:noProof/>
        </w:rPr>
        <w:t>Suite Bridge</w:t>
      </w:r>
      <w:r>
        <w:rPr>
          <w:noProof/>
          <w:rtl/>
        </w:rPr>
        <w:t xml:space="preserve"> لترخيص وصول العميل للمؤسسة لـ </w:t>
      </w:r>
      <w:r>
        <w:rPr>
          <w:noProof/>
        </w:rPr>
        <w:t>Office</w:t>
      </w:r>
      <w:r>
        <w:rPr>
          <w:noProof/>
          <w:rtl/>
        </w:rPr>
        <w:t xml:space="preserve"> 365 من ضمان البرنامج, 15</w:t>
      </w:r>
    </w:p>
    <w:p w14:paraId="791EF2EA" w14:textId="77777777" w:rsidR="00DE0BED" w:rsidRDefault="00DE0BED">
      <w:pPr>
        <w:pStyle w:val="Index1"/>
        <w:tabs>
          <w:tab w:val="right" w:pos="5030"/>
        </w:tabs>
        <w:rPr>
          <w:noProof/>
          <w:rtl/>
        </w:rPr>
      </w:pPr>
      <w:r>
        <w:rPr>
          <w:noProof/>
        </w:rPr>
        <w:t>Suite Bridge</w:t>
      </w:r>
      <w:r>
        <w:rPr>
          <w:noProof/>
          <w:rtl/>
        </w:rPr>
        <w:t xml:space="preserve"> لترخيص وصول العميل للمؤسسة لـ </w:t>
      </w:r>
      <w:r>
        <w:rPr>
          <w:noProof/>
        </w:rPr>
        <w:t>Office 365</w:t>
      </w:r>
      <w:r>
        <w:rPr>
          <w:noProof/>
          <w:rtl/>
        </w:rPr>
        <w:t xml:space="preserve"> و</w:t>
      </w:r>
      <w:r>
        <w:rPr>
          <w:noProof/>
        </w:rPr>
        <w:t>Microsoft Intune</w:t>
      </w:r>
      <w:r>
        <w:rPr>
          <w:noProof/>
          <w:rtl/>
        </w:rPr>
        <w:t>, 15</w:t>
      </w:r>
    </w:p>
    <w:p w14:paraId="3359E302" w14:textId="77777777" w:rsidR="00DE0BED" w:rsidRDefault="00DE0BED">
      <w:pPr>
        <w:pStyle w:val="Index1"/>
        <w:tabs>
          <w:tab w:val="right" w:pos="5030"/>
        </w:tabs>
        <w:rPr>
          <w:noProof/>
          <w:rtl/>
        </w:rPr>
      </w:pPr>
      <w:r>
        <w:rPr>
          <w:noProof/>
        </w:rPr>
        <w:t>System Center 2012 R2 Datacenter</w:t>
      </w:r>
      <w:r>
        <w:rPr>
          <w:noProof/>
          <w:rtl/>
        </w:rPr>
        <w:t>, 115</w:t>
      </w:r>
    </w:p>
    <w:p w14:paraId="1A66A210" w14:textId="77777777" w:rsidR="00DE0BED" w:rsidRDefault="00DE0BED">
      <w:pPr>
        <w:pStyle w:val="Index1"/>
        <w:tabs>
          <w:tab w:val="right" w:pos="5030"/>
        </w:tabs>
        <w:rPr>
          <w:noProof/>
          <w:rtl/>
        </w:rPr>
      </w:pPr>
      <w:r>
        <w:rPr>
          <w:noProof/>
        </w:rPr>
        <w:t>System Center 2012 R2 Endpoint Protection</w:t>
      </w:r>
      <w:r>
        <w:rPr>
          <w:noProof/>
          <w:rtl/>
        </w:rPr>
        <w:t>, 38</w:t>
      </w:r>
    </w:p>
    <w:p w14:paraId="6E640D96" w14:textId="77777777" w:rsidR="00DE0BED" w:rsidRDefault="00DE0BED">
      <w:pPr>
        <w:pStyle w:val="Index1"/>
        <w:tabs>
          <w:tab w:val="right" w:pos="5030"/>
        </w:tabs>
        <w:rPr>
          <w:noProof/>
          <w:rtl/>
        </w:rPr>
      </w:pPr>
      <w:r>
        <w:rPr>
          <w:noProof/>
        </w:rPr>
        <w:t>System Center 2012 R2 Standard</w:t>
      </w:r>
      <w:r>
        <w:rPr>
          <w:noProof/>
          <w:rtl/>
        </w:rPr>
        <w:t>, 114</w:t>
      </w:r>
    </w:p>
    <w:p w14:paraId="0F6A222A" w14:textId="77777777" w:rsidR="00DE0BED" w:rsidRDefault="00DE0BED">
      <w:pPr>
        <w:pStyle w:val="Index1"/>
        <w:tabs>
          <w:tab w:val="right" w:pos="5030"/>
        </w:tabs>
        <w:rPr>
          <w:noProof/>
          <w:rtl/>
        </w:rPr>
      </w:pPr>
      <w:r>
        <w:rPr>
          <w:noProof/>
        </w:rPr>
        <w:t>System Center 2016</w:t>
      </w:r>
      <w:r>
        <w:rPr>
          <w:noProof/>
          <w:rtl/>
        </w:rPr>
        <w:t>, 35</w:t>
      </w:r>
    </w:p>
    <w:p w14:paraId="75AD63AC" w14:textId="77777777" w:rsidR="00DE0BED" w:rsidRDefault="00DE0BED">
      <w:pPr>
        <w:pStyle w:val="Index1"/>
        <w:tabs>
          <w:tab w:val="right" w:pos="5030"/>
        </w:tabs>
        <w:rPr>
          <w:noProof/>
          <w:rtl/>
        </w:rPr>
      </w:pPr>
      <w:r>
        <w:rPr>
          <w:noProof/>
        </w:rPr>
        <w:t>System Center 2019 Data Protection Manager</w:t>
      </w:r>
      <w:r>
        <w:rPr>
          <w:noProof/>
          <w:rtl/>
        </w:rPr>
        <w:t>, 37</w:t>
      </w:r>
    </w:p>
    <w:p w14:paraId="17D5A317" w14:textId="77777777" w:rsidR="00DE0BED" w:rsidRDefault="00DE0BED">
      <w:pPr>
        <w:pStyle w:val="Index1"/>
        <w:tabs>
          <w:tab w:val="right" w:pos="5030"/>
        </w:tabs>
        <w:rPr>
          <w:noProof/>
          <w:rtl/>
        </w:rPr>
      </w:pPr>
      <w:r>
        <w:rPr>
          <w:noProof/>
        </w:rPr>
        <w:t>System Center 2019 Datacenter</w:t>
      </w:r>
      <w:r>
        <w:rPr>
          <w:noProof/>
          <w:rtl/>
        </w:rPr>
        <w:t>, 115</w:t>
      </w:r>
    </w:p>
    <w:p w14:paraId="79DE6884" w14:textId="77777777" w:rsidR="00DE0BED" w:rsidRDefault="00DE0BED">
      <w:pPr>
        <w:pStyle w:val="Index1"/>
        <w:tabs>
          <w:tab w:val="right" w:pos="5030"/>
        </w:tabs>
        <w:rPr>
          <w:noProof/>
          <w:rtl/>
        </w:rPr>
      </w:pPr>
      <w:r>
        <w:rPr>
          <w:noProof/>
        </w:rPr>
        <w:t>System Center 2019 Operations Manager</w:t>
      </w:r>
      <w:r>
        <w:rPr>
          <w:noProof/>
          <w:rtl/>
        </w:rPr>
        <w:t>, 39</w:t>
      </w:r>
    </w:p>
    <w:p w14:paraId="645C94E0" w14:textId="77777777" w:rsidR="00DE0BED" w:rsidRDefault="00DE0BED">
      <w:pPr>
        <w:pStyle w:val="Index1"/>
        <w:tabs>
          <w:tab w:val="right" w:pos="5030"/>
        </w:tabs>
        <w:rPr>
          <w:noProof/>
          <w:rtl/>
        </w:rPr>
      </w:pPr>
      <w:r>
        <w:rPr>
          <w:noProof/>
        </w:rPr>
        <w:t>System Center 2019 Orchestrator</w:t>
      </w:r>
      <w:r>
        <w:rPr>
          <w:noProof/>
          <w:rtl/>
        </w:rPr>
        <w:t>, 40</w:t>
      </w:r>
    </w:p>
    <w:p w14:paraId="4EC83834" w14:textId="77777777" w:rsidR="00DE0BED" w:rsidRDefault="00DE0BED">
      <w:pPr>
        <w:pStyle w:val="Index1"/>
        <w:tabs>
          <w:tab w:val="right" w:pos="5030"/>
        </w:tabs>
        <w:rPr>
          <w:noProof/>
          <w:rtl/>
        </w:rPr>
      </w:pPr>
      <w:r>
        <w:rPr>
          <w:noProof/>
        </w:rPr>
        <w:t>System Center 2019 Service Manager</w:t>
      </w:r>
      <w:r>
        <w:rPr>
          <w:noProof/>
          <w:rtl/>
        </w:rPr>
        <w:t>, 41</w:t>
      </w:r>
    </w:p>
    <w:p w14:paraId="72211321" w14:textId="77777777" w:rsidR="00DE0BED" w:rsidRDefault="00DE0BED">
      <w:pPr>
        <w:pStyle w:val="Index1"/>
        <w:tabs>
          <w:tab w:val="right" w:pos="5030"/>
        </w:tabs>
        <w:rPr>
          <w:noProof/>
          <w:rtl/>
        </w:rPr>
      </w:pPr>
      <w:r>
        <w:rPr>
          <w:noProof/>
        </w:rPr>
        <w:t>System Center 2019 Standard</w:t>
      </w:r>
      <w:r>
        <w:rPr>
          <w:noProof/>
          <w:rtl/>
        </w:rPr>
        <w:t>, 115</w:t>
      </w:r>
    </w:p>
    <w:p w14:paraId="79E7DCEF" w14:textId="77777777" w:rsidR="00DE0BED" w:rsidRDefault="00DE0BED">
      <w:pPr>
        <w:pStyle w:val="Index1"/>
        <w:tabs>
          <w:tab w:val="right" w:pos="5030"/>
        </w:tabs>
        <w:rPr>
          <w:noProof/>
          <w:rtl/>
        </w:rPr>
      </w:pPr>
      <w:r>
        <w:rPr>
          <w:noProof/>
        </w:rPr>
        <w:t>System Center Datacenter</w:t>
      </w:r>
      <w:r>
        <w:rPr>
          <w:noProof/>
          <w:rtl/>
        </w:rPr>
        <w:t>, 111, 113</w:t>
      </w:r>
    </w:p>
    <w:p w14:paraId="4F13B815" w14:textId="77777777" w:rsidR="00DE0BED" w:rsidRDefault="00DE0BED">
      <w:pPr>
        <w:pStyle w:val="Index1"/>
        <w:tabs>
          <w:tab w:val="right" w:pos="5030"/>
        </w:tabs>
        <w:rPr>
          <w:noProof/>
          <w:rtl/>
        </w:rPr>
      </w:pPr>
      <w:r>
        <w:rPr>
          <w:noProof/>
        </w:rPr>
        <w:t>System Center Datacenter</w:t>
      </w:r>
      <w:r>
        <w:rPr>
          <w:noProof/>
          <w:rtl/>
        </w:rPr>
        <w:t xml:space="preserve"> (حزمتان من التراخيص الأساسية), 19</w:t>
      </w:r>
    </w:p>
    <w:p w14:paraId="4289CFD3" w14:textId="77777777" w:rsidR="00DE0BED" w:rsidRDefault="00DE0BED">
      <w:pPr>
        <w:pStyle w:val="Index1"/>
        <w:tabs>
          <w:tab w:val="right" w:pos="5030"/>
        </w:tabs>
        <w:rPr>
          <w:noProof/>
          <w:rtl/>
        </w:rPr>
      </w:pPr>
      <w:r>
        <w:rPr>
          <w:noProof/>
        </w:rPr>
        <w:t>System Center Endpoint Protection</w:t>
      </w:r>
      <w:r>
        <w:rPr>
          <w:noProof/>
          <w:rtl/>
        </w:rPr>
        <w:t>, 39</w:t>
      </w:r>
    </w:p>
    <w:p w14:paraId="3BF6B575" w14:textId="77777777" w:rsidR="00DE0BED" w:rsidRDefault="00DE0BED">
      <w:pPr>
        <w:pStyle w:val="Index1"/>
        <w:tabs>
          <w:tab w:val="right" w:pos="5030"/>
        </w:tabs>
        <w:rPr>
          <w:noProof/>
          <w:rtl/>
        </w:rPr>
      </w:pPr>
      <w:r>
        <w:rPr>
          <w:noProof/>
        </w:rPr>
        <w:t>System Center Endpoint Protection 1606</w:t>
      </w:r>
      <w:r>
        <w:rPr>
          <w:noProof/>
          <w:rtl/>
        </w:rPr>
        <w:t>, 38</w:t>
      </w:r>
    </w:p>
    <w:p w14:paraId="029C2140" w14:textId="77777777" w:rsidR="00DE0BED" w:rsidRDefault="00DE0BED">
      <w:pPr>
        <w:pStyle w:val="Index1"/>
        <w:tabs>
          <w:tab w:val="right" w:pos="5030"/>
        </w:tabs>
        <w:rPr>
          <w:noProof/>
          <w:rtl/>
        </w:rPr>
      </w:pPr>
      <w:r>
        <w:rPr>
          <w:noProof/>
        </w:rPr>
        <w:t>System Center Standard</w:t>
      </w:r>
      <w:r>
        <w:rPr>
          <w:noProof/>
          <w:rtl/>
        </w:rPr>
        <w:t>, 111, 113</w:t>
      </w:r>
    </w:p>
    <w:p w14:paraId="3AB43C43" w14:textId="77777777" w:rsidR="00DE0BED" w:rsidRDefault="00DE0BED">
      <w:pPr>
        <w:pStyle w:val="Index1"/>
        <w:tabs>
          <w:tab w:val="right" w:pos="5030"/>
        </w:tabs>
        <w:rPr>
          <w:noProof/>
          <w:rtl/>
        </w:rPr>
      </w:pPr>
      <w:r>
        <w:rPr>
          <w:noProof/>
        </w:rPr>
        <w:t>System Center Standard</w:t>
      </w:r>
      <w:r>
        <w:rPr>
          <w:noProof/>
          <w:rtl/>
        </w:rPr>
        <w:t xml:space="preserve"> (حزمتان من التراخيص الأساسية), 19</w:t>
      </w:r>
    </w:p>
    <w:p w14:paraId="2F78B008" w14:textId="77777777" w:rsidR="00DE0BED" w:rsidRDefault="00DE0BED">
      <w:pPr>
        <w:pStyle w:val="Index1"/>
        <w:tabs>
          <w:tab w:val="right" w:pos="5030"/>
        </w:tabs>
        <w:rPr>
          <w:noProof/>
          <w:rtl/>
        </w:rPr>
      </w:pPr>
      <w:r>
        <w:rPr>
          <w:noProof/>
        </w:rPr>
        <w:t>VDI</w:t>
      </w:r>
      <w:r>
        <w:rPr>
          <w:noProof/>
          <w:rtl/>
        </w:rPr>
        <w:t>, 42</w:t>
      </w:r>
    </w:p>
    <w:p w14:paraId="4405FDA5" w14:textId="77777777" w:rsidR="00DE0BED" w:rsidRDefault="00DE0BED">
      <w:pPr>
        <w:pStyle w:val="Index1"/>
        <w:tabs>
          <w:tab w:val="right" w:pos="5030"/>
        </w:tabs>
        <w:rPr>
          <w:noProof/>
          <w:rtl/>
        </w:rPr>
      </w:pPr>
      <w:r>
        <w:rPr>
          <w:noProof/>
        </w:rPr>
        <w:t>Visio 2019 Professional</w:t>
      </w:r>
      <w:r>
        <w:rPr>
          <w:noProof/>
          <w:rtl/>
        </w:rPr>
        <w:t>, 24</w:t>
      </w:r>
    </w:p>
    <w:p w14:paraId="34E07B82" w14:textId="77777777" w:rsidR="00DE0BED" w:rsidRDefault="00DE0BED">
      <w:pPr>
        <w:pStyle w:val="Index1"/>
        <w:tabs>
          <w:tab w:val="right" w:pos="5030"/>
        </w:tabs>
        <w:rPr>
          <w:noProof/>
          <w:rtl/>
        </w:rPr>
      </w:pPr>
      <w:r>
        <w:rPr>
          <w:noProof/>
        </w:rPr>
        <w:t>Visio 2019 Standard</w:t>
      </w:r>
      <w:r>
        <w:rPr>
          <w:noProof/>
          <w:rtl/>
        </w:rPr>
        <w:t>, 24</w:t>
      </w:r>
    </w:p>
    <w:p w14:paraId="22EEF887" w14:textId="77777777" w:rsidR="00DE0BED" w:rsidRDefault="00DE0BED">
      <w:pPr>
        <w:pStyle w:val="Index1"/>
        <w:tabs>
          <w:tab w:val="right" w:pos="5030"/>
        </w:tabs>
        <w:rPr>
          <w:noProof/>
          <w:rtl/>
        </w:rPr>
      </w:pPr>
      <w:r>
        <w:rPr>
          <w:noProof/>
        </w:rPr>
        <w:t>Visio Online</w:t>
      </w:r>
      <w:r>
        <w:rPr>
          <w:noProof/>
          <w:rtl/>
        </w:rPr>
        <w:t xml:space="preserve"> الخطة 1, 87</w:t>
      </w:r>
    </w:p>
    <w:p w14:paraId="44C125C4" w14:textId="77777777" w:rsidR="00DE0BED" w:rsidRDefault="00DE0BED">
      <w:pPr>
        <w:pStyle w:val="Index1"/>
        <w:tabs>
          <w:tab w:val="right" w:pos="5030"/>
        </w:tabs>
        <w:rPr>
          <w:noProof/>
          <w:rtl/>
        </w:rPr>
      </w:pPr>
      <w:r>
        <w:rPr>
          <w:noProof/>
        </w:rPr>
        <w:t>Visio Online</w:t>
      </w:r>
      <w:r>
        <w:rPr>
          <w:noProof/>
          <w:rtl/>
        </w:rPr>
        <w:t xml:space="preserve"> الخطة 1 والخطة 2 بخيار, 87</w:t>
      </w:r>
    </w:p>
    <w:p w14:paraId="40D2980F" w14:textId="77777777" w:rsidR="00DE0BED" w:rsidRDefault="00DE0BED">
      <w:pPr>
        <w:pStyle w:val="Index1"/>
        <w:tabs>
          <w:tab w:val="right" w:pos="5030"/>
        </w:tabs>
        <w:rPr>
          <w:noProof/>
          <w:rtl/>
        </w:rPr>
      </w:pPr>
      <w:r>
        <w:rPr>
          <w:noProof/>
        </w:rPr>
        <w:t>Visio Online</w:t>
      </w:r>
      <w:r>
        <w:rPr>
          <w:noProof/>
          <w:rtl/>
        </w:rPr>
        <w:t xml:space="preserve"> الخطة 2, 87</w:t>
      </w:r>
    </w:p>
    <w:p w14:paraId="6A2058B4" w14:textId="77777777" w:rsidR="00DE0BED" w:rsidRDefault="00DE0BED">
      <w:pPr>
        <w:pStyle w:val="Index1"/>
        <w:tabs>
          <w:tab w:val="right" w:pos="5030"/>
        </w:tabs>
        <w:rPr>
          <w:noProof/>
          <w:rtl/>
        </w:rPr>
      </w:pPr>
      <w:r>
        <w:rPr>
          <w:noProof/>
        </w:rPr>
        <w:t>Visio Professional</w:t>
      </w:r>
      <w:r>
        <w:rPr>
          <w:noProof/>
          <w:rtl/>
        </w:rPr>
        <w:t>, 113</w:t>
      </w:r>
    </w:p>
    <w:p w14:paraId="75F7E8C0" w14:textId="77777777" w:rsidR="00DE0BED" w:rsidRDefault="00DE0BED">
      <w:pPr>
        <w:pStyle w:val="Index1"/>
        <w:tabs>
          <w:tab w:val="right" w:pos="5030"/>
        </w:tabs>
        <w:rPr>
          <w:noProof/>
          <w:rtl/>
        </w:rPr>
      </w:pPr>
      <w:r>
        <w:rPr>
          <w:noProof/>
        </w:rPr>
        <w:t>Visio Standard</w:t>
      </w:r>
      <w:r>
        <w:rPr>
          <w:noProof/>
          <w:rtl/>
        </w:rPr>
        <w:t>, 113</w:t>
      </w:r>
    </w:p>
    <w:p w14:paraId="42A8F527" w14:textId="77777777" w:rsidR="00DE0BED" w:rsidRDefault="00DE0BED">
      <w:pPr>
        <w:pStyle w:val="Index1"/>
        <w:tabs>
          <w:tab w:val="right" w:pos="5030"/>
        </w:tabs>
        <w:rPr>
          <w:noProof/>
          <w:rtl/>
        </w:rPr>
      </w:pPr>
      <w:r>
        <w:rPr>
          <w:noProof/>
        </w:rPr>
        <w:t>Visual Studio 2017</w:t>
      </w:r>
      <w:r>
        <w:rPr>
          <w:noProof/>
          <w:rtl/>
        </w:rPr>
        <w:t>, 42</w:t>
      </w:r>
    </w:p>
    <w:p w14:paraId="66D1A61E" w14:textId="77777777" w:rsidR="00DE0BED" w:rsidRDefault="00DE0BED">
      <w:pPr>
        <w:pStyle w:val="Index1"/>
        <w:tabs>
          <w:tab w:val="right" w:pos="5030"/>
        </w:tabs>
        <w:rPr>
          <w:noProof/>
          <w:rtl/>
        </w:rPr>
      </w:pPr>
      <w:r>
        <w:rPr>
          <w:noProof/>
        </w:rPr>
        <w:t>Visual Studio Enterprise with GitHub Enterprise</w:t>
      </w:r>
      <w:r>
        <w:rPr>
          <w:noProof/>
          <w:rtl/>
        </w:rPr>
        <w:t>, 97</w:t>
      </w:r>
    </w:p>
    <w:p w14:paraId="13DEBBA5" w14:textId="77777777" w:rsidR="00DE0BED" w:rsidRDefault="00DE0BED">
      <w:pPr>
        <w:pStyle w:val="Index1"/>
        <w:tabs>
          <w:tab w:val="right" w:pos="5030"/>
        </w:tabs>
        <w:rPr>
          <w:noProof/>
          <w:rtl/>
        </w:rPr>
      </w:pPr>
      <w:r>
        <w:rPr>
          <w:noProof/>
        </w:rPr>
        <w:t>Visual Studio Professional 2019</w:t>
      </w:r>
      <w:r>
        <w:rPr>
          <w:noProof/>
          <w:rtl/>
        </w:rPr>
        <w:t>, 42</w:t>
      </w:r>
    </w:p>
    <w:p w14:paraId="62D16E40" w14:textId="77777777" w:rsidR="00DE0BED" w:rsidRDefault="00DE0BED">
      <w:pPr>
        <w:pStyle w:val="Index1"/>
        <w:tabs>
          <w:tab w:val="right" w:pos="5030"/>
        </w:tabs>
        <w:rPr>
          <w:noProof/>
          <w:rtl/>
        </w:rPr>
      </w:pPr>
      <w:r>
        <w:rPr>
          <w:noProof/>
        </w:rPr>
        <w:t>Visual Studio Professional with GitHub Enterprise</w:t>
      </w:r>
      <w:r>
        <w:rPr>
          <w:noProof/>
          <w:rtl/>
        </w:rPr>
        <w:t>, 97</w:t>
      </w:r>
    </w:p>
    <w:p w14:paraId="177F67C4" w14:textId="77777777" w:rsidR="00DE0BED" w:rsidRDefault="00DE0BED">
      <w:pPr>
        <w:pStyle w:val="Index1"/>
        <w:tabs>
          <w:tab w:val="right" w:pos="5030"/>
        </w:tabs>
        <w:rPr>
          <w:noProof/>
          <w:rtl/>
        </w:rPr>
      </w:pPr>
      <w:r>
        <w:rPr>
          <w:noProof/>
        </w:rPr>
        <w:t>Window VDA E5</w:t>
      </w:r>
      <w:r>
        <w:rPr>
          <w:noProof/>
          <w:rtl/>
        </w:rPr>
        <w:t>, 39</w:t>
      </w:r>
    </w:p>
    <w:p w14:paraId="0DBC8DDE" w14:textId="77777777" w:rsidR="00DE0BED" w:rsidRDefault="00DE0BED">
      <w:pPr>
        <w:pStyle w:val="Index1"/>
        <w:tabs>
          <w:tab w:val="right" w:pos="5030"/>
        </w:tabs>
        <w:rPr>
          <w:noProof/>
          <w:rtl/>
        </w:rPr>
      </w:pPr>
      <w:r>
        <w:rPr>
          <w:noProof/>
        </w:rPr>
        <w:t>Windows 10</w:t>
      </w:r>
      <w:r>
        <w:rPr>
          <w:noProof/>
          <w:rtl/>
        </w:rPr>
        <w:t>, 48</w:t>
      </w:r>
    </w:p>
    <w:p w14:paraId="159B31F4" w14:textId="77777777" w:rsidR="00DE0BED" w:rsidRDefault="00DE0BED">
      <w:pPr>
        <w:pStyle w:val="Index1"/>
        <w:tabs>
          <w:tab w:val="right" w:pos="5030"/>
        </w:tabs>
        <w:rPr>
          <w:noProof/>
          <w:rtl/>
        </w:rPr>
      </w:pPr>
      <w:r>
        <w:rPr>
          <w:noProof/>
        </w:rPr>
        <w:t>Windows 10 Education</w:t>
      </w:r>
      <w:r>
        <w:rPr>
          <w:noProof/>
          <w:rtl/>
        </w:rPr>
        <w:t>, 46</w:t>
      </w:r>
    </w:p>
    <w:p w14:paraId="7DD808DF" w14:textId="77777777" w:rsidR="00DE0BED" w:rsidRDefault="00DE0BED">
      <w:pPr>
        <w:pStyle w:val="Index1"/>
        <w:tabs>
          <w:tab w:val="right" w:pos="5030"/>
        </w:tabs>
        <w:rPr>
          <w:noProof/>
          <w:rtl/>
        </w:rPr>
      </w:pPr>
      <w:r>
        <w:rPr>
          <w:noProof/>
        </w:rPr>
        <w:t>Windows 10 Education E3</w:t>
      </w:r>
      <w:r>
        <w:rPr>
          <w:noProof/>
          <w:rtl/>
        </w:rPr>
        <w:t>, 46</w:t>
      </w:r>
    </w:p>
    <w:p w14:paraId="63D94BCB" w14:textId="77777777" w:rsidR="00DE0BED" w:rsidRDefault="00DE0BED">
      <w:pPr>
        <w:pStyle w:val="Index1"/>
        <w:tabs>
          <w:tab w:val="right" w:pos="5030"/>
        </w:tabs>
        <w:rPr>
          <w:noProof/>
          <w:rtl/>
        </w:rPr>
      </w:pPr>
      <w:r>
        <w:rPr>
          <w:noProof/>
        </w:rPr>
        <w:t>Windows 10 Education E5</w:t>
      </w:r>
      <w:r>
        <w:rPr>
          <w:noProof/>
          <w:rtl/>
        </w:rPr>
        <w:t>, 39, 46</w:t>
      </w:r>
    </w:p>
    <w:p w14:paraId="223DA375" w14:textId="77777777" w:rsidR="00DE0BED" w:rsidRDefault="00DE0BED">
      <w:pPr>
        <w:pStyle w:val="Index1"/>
        <w:tabs>
          <w:tab w:val="right" w:pos="5030"/>
        </w:tabs>
        <w:rPr>
          <w:noProof/>
          <w:rtl/>
        </w:rPr>
      </w:pPr>
      <w:r>
        <w:rPr>
          <w:noProof/>
        </w:rPr>
        <w:t>Windows 10 Enterprise</w:t>
      </w:r>
      <w:r>
        <w:rPr>
          <w:noProof/>
          <w:rtl/>
        </w:rPr>
        <w:t xml:space="preserve"> (لكل جهاز), 46</w:t>
      </w:r>
    </w:p>
    <w:p w14:paraId="31B48AE2" w14:textId="77777777" w:rsidR="00DE0BED" w:rsidRDefault="00DE0BED">
      <w:pPr>
        <w:pStyle w:val="Index1"/>
        <w:tabs>
          <w:tab w:val="right" w:pos="5030"/>
        </w:tabs>
        <w:rPr>
          <w:noProof/>
          <w:rtl/>
        </w:rPr>
      </w:pPr>
      <w:r>
        <w:rPr>
          <w:noProof/>
        </w:rPr>
        <w:t>Windows 10 Enterprise A3</w:t>
      </w:r>
      <w:r>
        <w:rPr>
          <w:noProof/>
          <w:rtl/>
        </w:rPr>
        <w:t>, 46</w:t>
      </w:r>
    </w:p>
    <w:p w14:paraId="7640CF99" w14:textId="77777777" w:rsidR="00DE0BED" w:rsidRDefault="00DE0BED">
      <w:pPr>
        <w:pStyle w:val="Index1"/>
        <w:tabs>
          <w:tab w:val="right" w:pos="5030"/>
        </w:tabs>
        <w:rPr>
          <w:noProof/>
          <w:rtl/>
        </w:rPr>
      </w:pPr>
      <w:r>
        <w:rPr>
          <w:noProof/>
        </w:rPr>
        <w:t>Windows 10 Enterprise A5</w:t>
      </w:r>
      <w:r>
        <w:rPr>
          <w:noProof/>
          <w:rtl/>
        </w:rPr>
        <w:t>, 46</w:t>
      </w:r>
    </w:p>
    <w:p w14:paraId="2F691612" w14:textId="77777777" w:rsidR="00DE0BED" w:rsidRDefault="00DE0BED">
      <w:pPr>
        <w:pStyle w:val="Index1"/>
        <w:tabs>
          <w:tab w:val="right" w:pos="5030"/>
        </w:tabs>
        <w:rPr>
          <w:noProof/>
          <w:rtl/>
        </w:rPr>
      </w:pPr>
      <w:r>
        <w:rPr>
          <w:noProof/>
        </w:rPr>
        <w:t>Windows 10 Enterprise E3</w:t>
      </w:r>
      <w:r>
        <w:rPr>
          <w:noProof/>
          <w:rtl/>
        </w:rPr>
        <w:t>, 46</w:t>
      </w:r>
    </w:p>
    <w:p w14:paraId="6D80832F" w14:textId="77777777" w:rsidR="00DE0BED" w:rsidRDefault="00DE0BED">
      <w:pPr>
        <w:pStyle w:val="Index1"/>
        <w:tabs>
          <w:tab w:val="right" w:pos="5030"/>
        </w:tabs>
        <w:rPr>
          <w:noProof/>
          <w:rtl/>
        </w:rPr>
      </w:pPr>
      <w:r>
        <w:rPr>
          <w:noProof/>
        </w:rPr>
        <w:t>Windows 10 Enterprise E3</w:t>
      </w:r>
      <w:r>
        <w:rPr>
          <w:noProof/>
          <w:rtl/>
        </w:rPr>
        <w:t xml:space="preserve"> لكل مكون إضافي للمستخدم (إلى </w:t>
      </w:r>
      <w:r>
        <w:rPr>
          <w:noProof/>
        </w:rPr>
        <w:t>Enterprise</w:t>
      </w:r>
      <w:r>
        <w:rPr>
          <w:noProof/>
          <w:rtl/>
        </w:rPr>
        <w:t xml:space="preserve"> لكل جهاز), 46</w:t>
      </w:r>
    </w:p>
    <w:p w14:paraId="76358953" w14:textId="77777777" w:rsidR="00DE0BED" w:rsidRDefault="00DE0BED">
      <w:pPr>
        <w:pStyle w:val="Index1"/>
        <w:tabs>
          <w:tab w:val="right" w:pos="5030"/>
        </w:tabs>
        <w:rPr>
          <w:noProof/>
          <w:rtl/>
        </w:rPr>
      </w:pPr>
      <w:r>
        <w:rPr>
          <w:noProof/>
        </w:rPr>
        <w:t>Windows 10 Enterprise E3</w:t>
      </w:r>
      <w:r>
        <w:rPr>
          <w:noProof/>
          <w:rtl/>
        </w:rPr>
        <w:t xml:space="preserve"> من ضمان البرنامج, 46</w:t>
      </w:r>
    </w:p>
    <w:p w14:paraId="7EE21AAD" w14:textId="77777777" w:rsidR="00DE0BED" w:rsidRDefault="00DE0BED">
      <w:pPr>
        <w:pStyle w:val="Index1"/>
        <w:tabs>
          <w:tab w:val="right" w:pos="5030"/>
        </w:tabs>
        <w:rPr>
          <w:noProof/>
          <w:rtl/>
        </w:rPr>
      </w:pPr>
      <w:r>
        <w:rPr>
          <w:noProof/>
        </w:rPr>
        <w:t>Windows 10 Enterprise E5</w:t>
      </w:r>
      <w:r>
        <w:rPr>
          <w:noProof/>
          <w:rtl/>
        </w:rPr>
        <w:t>, 46</w:t>
      </w:r>
    </w:p>
    <w:p w14:paraId="432663D8" w14:textId="77777777" w:rsidR="00DE0BED" w:rsidRDefault="00DE0BED">
      <w:pPr>
        <w:pStyle w:val="Index1"/>
        <w:tabs>
          <w:tab w:val="right" w:pos="5030"/>
        </w:tabs>
        <w:rPr>
          <w:noProof/>
          <w:rtl/>
        </w:rPr>
      </w:pPr>
      <w:r>
        <w:rPr>
          <w:noProof/>
        </w:rPr>
        <w:t>Windows 10 Enterprise E5</w:t>
      </w:r>
      <w:r>
        <w:rPr>
          <w:noProof/>
          <w:rtl/>
        </w:rPr>
        <w:t xml:space="preserve"> لكل مكون إضافي للمستخدم (إلى </w:t>
      </w:r>
      <w:r>
        <w:rPr>
          <w:noProof/>
        </w:rPr>
        <w:t>Enterprise</w:t>
      </w:r>
      <w:r>
        <w:rPr>
          <w:noProof/>
          <w:rtl/>
        </w:rPr>
        <w:t xml:space="preserve"> لكل جهاز) (ترخيص اشتراك), 46</w:t>
      </w:r>
    </w:p>
    <w:p w14:paraId="32D13F32" w14:textId="77777777" w:rsidR="00DE0BED" w:rsidRDefault="00DE0BED">
      <w:pPr>
        <w:pStyle w:val="Index1"/>
        <w:tabs>
          <w:tab w:val="right" w:pos="5030"/>
        </w:tabs>
        <w:rPr>
          <w:noProof/>
          <w:rtl/>
        </w:rPr>
      </w:pPr>
      <w:r>
        <w:rPr>
          <w:noProof/>
        </w:rPr>
        <w:t>Windows 10 Enterprise E5</w:t>
      </w:r>
      <w:r>
        <w:rPr>
          <w:noProof/>
          <w:rtl/>
        </w:rPr>
        <w:t xml:space="preserve"> من ضمان البرنامج, 46</w:t>
      </w:r>
    </w:p>
    <w:p w14:paraId="20721FF5" w14:textId="77777777" w:rsidR="00DE0BED" w:rsidRDefault="00DE0BED">
      <w:pPr>
        <w:pStyle w:val="Index1"/>
        <w:tabs>
          <w:tab w:val="right" w:pos="5030"/>
        </w:tabs>
        <w:rPr>
          <w:noProof/>
          <w:rtl/>
        </w:rPr>
      </w:pPr>
      <w:r>
        <w:rPr>
          <w:noProof/>
        </w:rPr>
        <w:t>Windows 10 Enterprise E5</w:t>
      </w:r>
      <w:r>
        <w:rPr>
          <w:noProof/>
          <w:rtl/>
        </w:rPr>
        <w:t xml:space="preserve"> و</w:t>
      </w:r>
      <w:r>
        <w:rPr>
          <w:noProof/>
        </w:rPr>
        <w:t>A5</w:t>
      </w:r>
      <w:r>
        <w:rPr>
          <w:noProof/>
          <w:rtl/>
        </w:rPr>
        <w:t>, 39</w:t>
      </w:r>
    </w:p>
    <w:p w14:paraId="5540B5B9" w14:textId="77777777" w:rsidR="00DE0BED" w:rsidRDefault="00DE0BED">
      <w:pPr>
        <w:pStyle w:val="Index1"/>
        <w:tabs>
          <w:tab w:val="right" w:pos="5030"/>
        </w:tabs>
        <w:rPr>
          <w:noProof/>
          <w:rtl/>
        </w:rPr>
      </w:pPr>
      <w:r>
        <w:rPr>
          <w:noProof/>
        </w:rPr>
        <w:t>Windows 10 Enterprise LTSC 2016</w:t>
      </w:r>
      <w:r>
        <w:rPr>
          <w:noProof/>
          <w:rtl/>
        </w:rPr>
        <w:t>, 47</w:t>
      </w:r>
    </w:p>
    <w:p w14:paraId="2E884B22" w14:textId="77777777" w:rsidR="00DE0BED" w:rsidRDefault="00DE0BED">
      <w:pPr>
        <w:pStyle w:val="Index1"/>
        <w:tabs>
          <w:tab w:val="right" w:pos="5030"/>
        </w:tabs>
        <w:rPr>
          <w:noProof/>
          <w:rtl/>
        </w:rPr>
      </w:pPr>
      <w:r>
        <w:rPr>
          <w:noProof/>
        </w:rPr>
        <w:t>Windows 10 Enterprise LTSC 2019</w:t>
      </w:r>
      <w:r>
        <w:rPr>
          <w:noProof/>
          <w:rtl/>
        </w:rPr>
        <w:t xml:space="preserve"> (لكل جهاز), 46</w:t>
      </w:r>
    </w:p>
    <w:p w14:paraId="3DB7116C" w14:textId="77777777" w:rsidR="00DE0BED" w:rsidRDefault="00DE0BED">
      <w:pPr>
        <w:pStyle w:val="Index1"/>
        <w:tabs>
          <w:tab w:val="right" w:pos="5030"/>
        </w:tabs>
        <w:rPr>
          <w:noProof/>
          <w:rtl/>
        </w:rPr>
      </w:pPr>
      <w:r>
        <w:rPr>
          <w:noProof/>
        </w:rPr>
        <w:t>Windows 10 IoT Enterprise</w:t>
      </w:r>
      <w:r>
        <w:rPr>
          <w:noProof/>
          <w:rtl/>
        </w:rPr>
        <w:t>, 48</w:t>
      </w:r>
    </w:p>
    <w:p w14:paraId="33242D4F" w14:textId="77777777" w:rsidR="00DE0BED" w:rsidRDefault="00DE0BED">
      <w:pPr>
        <w:pStyle w:val="Index1"/>
        <w:tabs>
          <w:tab w:val="right" w:pos="5030"/>
        </w:tabs>
        <w:rPr>
          <w:noProof/>
          <w:rtl/>
        </w:rPr>
      </w:pPr>
      <w:r>
        <w:rPr>
          <w:noProof/>
        </w:rPr>
        <w:t>Windows 10 IoT Enterprise</w:t>
      </w:r>
      <w:r>
        <w:rPr>
          <w:noProof/>
          <w:rtl/>
        </w:rPr>
        <w:t xml:space="preserve"> لـ </w:t>
      </w:r>
      <w:r>
        <w:rPr>
          <w:noProof/>
        </w:rPr>
        <w:t>Retail</w:t>
      </w:r>
      <w:r>
        <w:rPr>
          <w:noProof/>
          <w:rtl/>
        </w:rPr>
        <w:t xml:space="preserve"> أو </w:t>
      </w:r>
      <w:r>
        <w:rPr>
          <w:noProof/>
        </w:rPr>
        <w:t>Thin Clients</w:t>
      </w:r>
      <w:r>
        <w:rPr>
          <w:noProof/>
          <w:rtl/>
        </w:rPr>
        <w:t>, 49</w:t>
      </w:r>
    </w:p>
    <w:p w14:paraId="0DEAF7B5" w14:textId="77777777" w:rsidR="00DE0BED" w:rsidRDefault="00DE0BED">
      <w:pPr>
        <w:pStyle w:val="Index1"/>
        <w:tabs>
          <w:tab w:val="right" w:pos="5030"/>
        </w:tabs>
        <w:rPr>
          <w:noProof/>
          <w:rtl/>
        </w:rPr>
      </w:pPr>
      <w:r>
        <w:rPr>
          <w:noProof/>
        </w:rPr>
        <w:t>Windows 10 Pro</w:t>
      </w:r>
      <w:r>
        <w:rPr>
          <w:noProof/>
          <w:rtl/>
        </w:rPr>
        <w:t>, 46</w:t>
      </w:r>
    </w:p>
    <w:p w14:paraId="0A2DA396" w14:textId="77777777" w:rsidR="00DE0BED" w:rsidRDefault="00DE0BED">
      <w:pPr>
        <w:pStyle w:val="Index1"/>
        <w:tabs>
          <w:tab w:val="right" w:pos="5030"/>
        </w:tabs>
        <w:rPr>
          <w:noProof/>
          <w:rtl/>
        </w:rPr>
      </w:pPr>
      <w:r>
        <w:rPr>
          <w:noProof/>
        </w:rPr>
        <w:t>Windows 2000 Professional for Embedded Systems</w:t>
      </w:r>
      <w:r>
        <w:rPr>
          <w:noProof/>
          <w:rtl/>
        </w:rPr>
        <w:t>, 48</w:t>
      </w:r>
    </w:p>
    <w:p w14:paraId="13E97A40" w14:textId="77777777" w:rsidR="00DE0BED" w:rsidRDefault="00DE0BED">
      <w:pPr>
        <w:pStyle w:val="Index1"/>
        <w:tabs>
          <w:tab w:val="right" w:pos="5030"/>
        </w:tabs>
        <w:rPr>
          <w:noProof/>
          <w:rtl/>
        </w:rPr>
      </w:pPr>
      <w:r>
        <w:rPr>
          <w:noProof/>
        </w:rPr>
        <w:t>Windows 7</w:t>
      </w:r>
      <w:r>
        <w:rPr>
          <w:noProof/>
          <w:rtl/>
        </w:rPr>
        <w:t>, 48</w:t>
      </w:r>
    </w:p>
    <w:p w14:paraId="7F03AB09" w14:textId="77777777" w:rsidR="00DE0BED" w:rsidRDefault="00DE0BED">
      <w:pPr>
        <w:pStyle w:val="Index1"/>
        <w:tabs>
          <w:tab w:val="right" w:pos="5030"/>
        </w:tabs>
        <w:rPr>
          <w:noProof/>
          <w:rtl/>
        </w:rPr>
      </w:pPr>
      <w:r>
        <w:rPr>
          <w:noProof/>
        </w:rPr>
        <w:t>Windows 7 ESU 2020</w:t>
      </w:r>
      <w:r>
        <w:rPr>
          <w:noProof/>
          <w:rtl/>
        </w:rPr>
        <w:t xml:space="preserve"> (لكل جهاز), 47</w:t>
      </w:r>
    </w:p>
    <w:p w14:paraId="4AC5648A" w14:textId="77777777" w:rsidR="00DE0BED" w:rsidRDefault="00DE0BED">
      <w:pPr>
        <w:pStyle w:val="Index1"/>
        <w:tabs>
          <w:tab w:val="right" w:pos="5030"/>
        </w:tabs>
        <w:rPr>
          <w:noProof/>
          <w:rtl/>
        </w:rPr>
      </w:pPr>
      <w:r>
        <w:rPr>
          <w:noProof/>
        </w:rPr>
        <w:t>Windows 7 ESU 2020 for M365</w:t>
      </w:r>
      <w:r>
        <w:rPr>
          <w:noProof/>
          <w:rtl/>
        </w:rPr>
        <w:t xml:space="preserve"> (لكل جهاز), 47</w:t>
      </w:r>
    </w:p>
    <w:p w14:paraId="11AEEE1C" w14:textId="77777777" w:rsidR="00DE0BED" w:rsidRDefault="00DE0BED">
      <w:pPr>
        <w:pStyle w:val="Index1"/>
        <w:tabs>
          <w:tab w:val="right" w:pos="5030"/>
        </w:tabs>
        <w:rPr>
          <w:noProof/>
          <w:rtl/>
        </w:rPr>
      </w:pPr>
      <w:r>
        <w:rPr>
          <w:noProof/>
        </w:rPr>
        <w:t>Windows 7 Professional/Ultimate for Embedded Systems</w:t>
      </w:r>
      <w:r>
        <w:rPr>
          <w:noProof/>
          <w:rtl/>
        </w:rPr>
        <w:t>, 48</w:t>
      </w:r>
    </w:p>
    <w:p w14:paraId="7EF151D4" w14:textId="77777777" w:rsidR="00DE0BED" w:rsidRDefault="00DE0BED">
      <w:pPr>
        <w:pStyle w:val="Index1"/>
        <w:tabs>
          <w:tab w:val="right" w:pos="5030"/>
        </w:tabs>
        <w:rPr>
          <w:noProof/>
          <w:rtl/>
        </w:rPr>
      </w:pPr>
      <w:r>
        <w:rPr>
          <w:noProof/>
        </w:rPr>
        <w:t>Windows 8.1 Enterprise Sideloading</w:t>
      </w:r>
      <w:r>
        <w:rPr>
          <w:noProof/>
          <w:rtl/>
        </w:rPr>
        <w:t xml:space="preserve"> (لكل جهاز), 47</w:t>
      </w:r>
    </w:p>
    <w:p w14:paraId="0ADD31EC" w14:textId="77777777" w:rsidR="00DE0BED" w:rsidRDefault="00DE0BED">
      <w:pPr>
        <w:pStyle w:val="Index1"/>
        <w:tabs>
          <w:tab w:val="right" w:pos="5030"/>
        </w:tabs>
        <w:rPr>
          <w:noProof/>
          <w:rtl/>
        </w:rPr>
      </w:pPr>
      <w:r>
        <w:rPr>
          <w:noProof/>
        </w:rPr>
        <w:t>Windows 8/8.1</w:t>
      </w:r>
      <w:r>
        <w:rPr>
          <w:noProof/>
          <w:rtl/>
        </w:rPr>
        <w:t>, 48</w:t>
      </w:r>
    </w:p>
    <w:p w14:paraId="62D0E09B" w14:textId="77777777" w:rsidR="00DE0BED" w:rsidRDefault="00DE0BED">
      <w:pPr>
        <w:pStyle w:val="Index1"/>
        <w:tabs>
          <w:tab w:val="right" w:pos="5030"/>
        </w:tabs>
        <w:rPr>
          <w:noProof/>
          <w:rtl/>
        </w:rPr>
      </w:pPr>
      <w:r>
        <w:rPr>
          <w:noProof/>
        </w:rPr>
        <w:t>Windows Embedded 8 and 8.1 Industry Retail</w:t>
      </w:r>
      <w:r>
        <w:rPr>
          <w:noProof/>
          <w:rtl/>
        </w:rPr>
        <w:t>, 49</w:t>
      </w:r>
    </w:p>
    <w:p w14:paraId="02458B28" w14:textId="77777777" w:rsidR="00DE0BED" w:rsidRDefault="00DE0BED">
      <w:pPr>
        <w:pStyle w:val="Index1"/>
        <w:tabs>
          <w:tab w:val="right" w:pos="5030"/>
        </w:tabs>
        <w:rPr>
          <w:noProof/>
          <w:rtl/>
        </w:rPr>
      </w:pPr>
      <w:r>
        <w:rPr>
          <w:noProof/>
        </w:rPr>
        <w:t>Windows Embedded 8 Standard</w:t>
      </w:r>
      <w:r>
        <w:rPr>
          <w:noProof/>
          <w:rtl/>
        </w:rPr>
        <w:t>, 49</w:t>
      </w:r>
    </w:p>
    <w:p w14:paraId="40F81FC6" w14:textId="77777777" w:rsidR="00DE0BED" w:rsidRDefault="00DE0BED">
      <w:pPr>
        <w:pStyle w:val="Index1"/>
        <w:tabs>
          <w:tab w:val="right" w:pos="5030"/>
        </w:tabs>
        <w:rPr>
          <w:noProof/>
          <w:rtl/>
        </w:rPr>
      </w:pPr>
      <w:r>
        <w:rPr>
          <w:noProof/>
        </w:rPr>
        <w:t>Windows Embedded 8.1 Industry</w:t>
      </w:r>
      <w:r>
        <w:rPr>
          <w:noProof/>
          <w:rtl/>
        </w:rPr>
        <w:t>, 47</w:t>
      </w:r>
    </w:p>
    <w:p w14:paraId="09E7C926" w14:textId="77777777" w:rsidR="00DE0BED" w:rsidRDefault="00DE0BED">
      <w:pPr>
        <w:pStyle w:val="Index1"/>
        <w:tabs>
          <w:tab w:val="right" w:pos="5030"/>
        </w:tabs>
        <w:rPr>
          <w:noProof/>
          <w:rtl/>
        </w:rPr>
      </w:pPr>
      <w:r>
        <w:rPr>
          <w:noProof/>
        </w:rPr>
        <w:t>Windows Embedded 8/8.1 Pro</w:t>
      </w:r>
      <w:r>
        <w:rPr>
          <w:noProof/>
          <w:rtl/>
        </w:rPr>
        <w:t xml:space="preserve">،‏ </w:t>
      </w:r>
      <w:r>
        <w:rPr>
          <w:noProof/>
        </w:rPr>
        <w:t>Industry Pro</w:t>
      </w:r>
      <w:r>
        <w:rPr>
          <w:noProof/>
          <w:rtl/>
        </w:rPr>
        <w:t>, 48</w:t>
      </w:r>
    </w:p>
    <w:p w14:paraId="1C1C7599" w14:textId="77777777" w:rsidR="00DE0BED" w:rsidRDefault="00DE0BED">
      <w:pPr>
        <w:pStyle w:val="Index1"/>
        <w:tabs>
          <w:tab w:val="right" w:pos="5030"/>
        </w:tabs>
        <w:rPr>
          <w:noProof/>
          <w:rtl/>
        </w:rPr>
      </w:pPr>
      <w:r>
        <w:rPr>
          <w:noProof/>
        </w:rPr>
        <w:t>Windows Embedded for Point of Service</w:t>
      </w:r>
      <w:r>
        <w:rPr>
          <w:noProof/>
          <w:rtl/>
        </w:rPr>
        <w:t>, 49</w:t>
      </w:r>
    </w:p>
    <w:p w14:paraId="0AD82A4E" w14:textId="77777777" w:rsidR="00DE0BED" w:rsidRDefault="00DE0BED">
      <w:pPr>
        <w:pStyle w:val="Index1"/>
        <w:tabs>
          <w:tab w:val="right" w:pos="5030"/>
        </w:tabs>
        <w:rPr>
          <w:noProof/>
          <w:rtl/>
        </w:rPr>
      </w:pPr>
      <w:r>
        <w:rPr>
          <w:noProof/>
        </w:rPr>
        <w:t>Windows Embedded POSReady 2009</w:t>
      </w:r>
      <w:r>
        <w:rPr>
          <w:noProof/>
          <w:rtl/>
        </w:rPr>
        <w:t>, 49</w:t>
      </w:r>
    </w:p>
    <w:p w14:paraId="21DB9CE6" w14:textId="77777777" w:rsidR="00DE0BED" w:rsidRDefault="00DE0BED">
      <w:pPr>
        <w:pStyle w:val="Index1"/>
        <w:tabs>
          <w:tab w:val="right" w:pos="5030"/>
        </w:tabs>
        <w:rPr>
          <w:noProof/>
          <w:rtl/>
        </w:rPr>
      </w:pPr>
      <w:r>
        <w:rPr>
          <w:noProof/>
        </w:rPr>
        <w:t>Windows Embedded POSReady 7</w:t>
      </w:r>
      <w:r>
        <w:rPr>
          <w:noProof/>
          <w:rtl/>
        </w:rPr>
        <w:t>, 49</w:t>
      </w:r>
    </w:p>
    <w:p w14:paraId="011EDDA1" w14:textId="77777777" w:rsidR="00DE0BED" w:rsidRDefault="00DE0BED">
      <w:pPr>
        <w:pStyle w:val="Index1"/>
        <w:tabs>
          <w:tab w:val="right" w:pos="5030"/>
        </w:tabs>
        <w:rPr>
          <w:noProof/>
          <w:rtl/>
        </w:rPr>
      </w:pPr>
      <w:r>
        <w:rPr>
          <w:noProof/>
        </w:rPr>
        <w:t>Windows Embedded POSReady 7 Pro</w:t>
      </w:r>
      <w:r>
        <w:rPr>
          <w:noProof/>
          <w:rtl/>
        </w:rPr>
        <w:t>, 49</w:t>
      </w:r>
    </w:p>
    <w:p w14:paraId="18291433" w14:textId="77777777" w:rsidR="00DE0BED" w:rsidRDefault="00DE0BED">
      <w:pPr>
        <w:pStyle w:val="Index1"/>
        <w:tabs>
          <w:tab w:val="right" w:pos="5030"/>
        </w:tabs>
        <w:rPr>
          <w:noProof/>
          <w:rtl/>
        </w:rPr>
      </w:pPr>
      <w:r>
        <w:rPr>
          <w:noProof/>
        </w:rPr>
        <w:t>Windows Embedded Standard 2009</w:t>
      </w:r>
      <w:r>
        <w:rPr>
          <w:noProof/>
          <w:rtl/>
        </w:rPr>
        <w:t>, 49</w:t>
      </w:r>
    </w:p>
    <w:p w14:paraId="7AF8B088" w14:textId="77777777" w:rsidR="00DE0BED" w:rsidRDefault="00DE0BED">
      <w:pPr>
        <w:pStyle w:val="Index1"/>
        <w:tabs>
          <w:tab w:val="right" w:pos="5030"/>
        </w:tabs>
        <w:rPr>
          <w:noProof/>
          <w:rtl/>
        </w:rPr>
      </w:pPr>
      <w:r>
        <w:rPr>
          <w:noProof/>
        </w:rPr>
        <w:t>Windows Embedded Standard 7</w:t>
      </w:r>
      <w:r>
        <w:rPr>
          <w:noProof/>
          <w:rtl/>
        </w:rPr>
        <w:t>, 49</w:t>
      </w:r>
    </w:p>
    <w:p w14:paraId="31994C1A" w14:textId="77777777" w:rsidR="00DE0BED" w:rsidRDefault="00DE0BED">
      <w:pPr>
        <w:pStyle w:val="Index1"/>
        <w:tabs>
          <w:tab w:val="right" w:pos="5030"/>
        </w:tabs>
        <w:rPr>
          <w:noProof/>
          <w:rtl/>
        </w:rPr>
      </w:pPr>
      <w:r>
        <w:rPr>
          <w:noProof/>
        </w:rPr>
        <w:t>Windows HPC Server</w:t>
      </w:r>
      <w:r>
        <w:rPr>
          <w:noProof/>
          <w:rtl/>
        </w:rPr>
        <w:t>, 57</w:t>
      </w:r>
    </w:p>
    <w:p w14:paraId="610958E3" w14:textId="77777777" w:rsidR="00DE0BED" w:rsidRDefault="00DE0BED">
      <w:pPr>
        <w:pStyle w:val="Index1"/>
        <w:tabs>
          <w:tab w:val="right" w:pos="5030"/>
        </w:tabs>
        <w:rPr>
          <w:noProof/>
          <w:rtl/>
        </w:rPr>
      </w:pPr>
      <w:r>
        <w:rPr>
          <w:noProof/>
        </w:rPr>
        <w:t>Windows MultiPoint Server 2012</w:t>
      </w:r>
      <w:r>
        <w:rPr>
          <w:noProof/>
          <w:rtl/>
        </w:rPr>
        <w:t>, 54</w:t>
      </w:r>
    </w:p>
    <w:p w14:paraId="3EA3D555" w14:textId="77777777" w:rsidR="00DE0BED" w:rsidRDefault="00DE0BED">
      <w:pPr>
        <w:pStyle w:val="Index1"/>
        <w:tabs>
          <w:tab w:val="right" w:pos="5030"/>
        </w:tabs>
        <w:rPr>
          <w:noProof/>
          <w:rtl/>
        </w:rPr>
      </w:pPr>
      <w:r>
        <w:rPr>
          <w:noProof/>
        </w:rPr>
        <w:t>Windows MultiPoint Server 2016 Premium</w:t>
      </w:r>
      <w:r>
        <w:rPr>
          <w:noProof/>
          <w:rtl/>
        </w:rPr>
        <w:t>, 54</w:t>
      </w:r>
    </w:p>
    <w:p w14:paraId="2E3BE1B1" w14:textId="77777777" w:rsidR="00DE0BED" w:rsidRDefault="00DE0BED">
      <w:pPr>
        <w:pStyle w:val="Index1"/>
        <w:tabs>
          <w:tab w:val="right" w:pos="5030"/>
        </w:tabs>
        <w:rPr>
          <w:noProof/>
          <w:rtl/>
        </w:rPr>
      </w:pPr>
      <w:r>
        <w:rPr>
          <w:noProof/>
        </w:rPr>
        <w:t>Windows Server</w:t>
      </w:r>
      <w:r>
        <w:rPr>
          <w:noProof/>
          <w:rtl/>
        </w:rPr>
        <w:t>, 113</w:t>
      </w:r>
    </w:p>
    <w:p w14:paraId="4A4E0589" w14:textId="77777777" w:rsidR="00DE0BED" w:rsidRDefault="00DE0BED">
      <w:pPr>
        <w:pStyle w:val="Index1"/>
        <w:tabs>
          <w:tab w:val="right" w:pos="5030"/>
        </w:tabs>
        <w:rPr>
          <w:noProof/>
          <w:rtl/>
        </w:rPr>
      </w:pPr>
      <w:r>
        <w:rPr>
          <w:noProof/>
        </w:rPr>
        <w:t>Windows Server 2016</w:t>
      </w:r>
      <w:r>
        <w:rPr>
          <w:noProof/>
          <w:rtl/>
        </w:rPr>
        <w:t>, 56</w:t>
      </w:r>
    </w:p>
    <w:p w14:paraId="2E37487D" w14:textId="77777777" w:rsidR="00DE0BED" w:rsidRDefault="00DE0BED">
      <w:pPr>
        <w:pStyle w:val="Index1"/>
        <w:tabs>
          <w:tab w:val="right" w:pos="5030"/>
        </w:tabs>
        <w:rPr>
          <w:noProof/>
          <w:rtl/>
        </w:rPr>
      </w:pPr>
      <w:r>
        <w:rPr>
          <w:noProof/>
        </w:rPr>
        <w:t>Windows Server 2016 Standard (8</w:t>
      </w:r>
      <w:r>
        <w:rPr>
          <w:noProof/>
          <w:rtl/>
        </w:rPr>
        <w:t xml:space="preserve"> حزم من التراخيص الأساسية), 71</w:t>
      </w:r>
    </w:p>
    <w:p w14:paraId="19E4B695" w14:textId="77777777" w:rsidR="00DE0BED" w:rsidRDefault="00DE0BED">
      <w:pPr>
        <w:pStyle w:val="Index1"/>
        <w:tabs>
          <w:tab w:val="right" w:pos="5030"/>
        </w:tabs>
        <w:rPr>
          <w:noProof/>
          <w:rtl/>
        </w:rPr>
      </w:pPr>
      <w:r>
        <w:rPr>
          <w:noProof/>
        </w:rPr>
        <w:t>Windows Server 2019 Datacenter</w:t>
      </w:r>
      <w:r>
        <w:rPr>
          <w:noProof/>
          <w:rtl/>
        </w:rPr>
        <w:t xml:space="preserve"> ‏(16 حزمة من التراخيص الأساسية), 55</w:t>
      </w:r>
    </w:p>
    <w:p w14:paraId="763D3D6E" w14:textId="77777777" w:rsidR="00DE0BED" w:rsidRDefault="00DE0BED">
      <w:pPr>
        <w:pStyle w:val="Index1"/>
        <w:tabs>
          <w:tab w:val="right" w:pos="5030"/>
        </w:tabs>
        <w:rPr>
          <w:noProof/>
          <w:rtl/>
        </w:rPr>
      </w:pPr>
      <w:r>
        <w:rPr>
          <w:noProof/>
        </w:rPr>
        <w:t>Windows Server 2019 Datacenter</w:t>
      </w:r>
      <w:r>
        <w:rPr>
          <w:noProof/>
          <w:rtl/>
        </w:rPr>
        <w:t xml:space="preserve"> ‏(2 حزمة من التراخيص الأساسية), 55</w:t>
      </w:r>
    </w:p>
    <w:p w14:paraId="266A93DB" w14:textId="77777777" w:rsidR="00DE0BED" w:rsidRDefault="00DE0BED">
      <w:pPr>
        <w:pStyle w:val="Index1"/>
        <w:tabs>
          <w:tab w:val="right" w:pos="5030"/>
        </w:tabs>
        <w:rPr>
          <w:noProof/>
          <w:rtl/>
        </w:rPr>
      </w:pPr>
      <w:r>
        <w:rPr>
          <w:noProof/>
        </w:rPr>
        <w:t>Windows Server 2019 Essentials</w:t>
      </w:r>
      <w:r>
        <w:rPr>
          <w:noProof/>
          <w:rtl/>
        </w:rPr>
        <w:t>, 55</w:t>
      </w:r>
    </w:p>
    <w:p w14:paraId="61B70BCD" w14:textId="77777777" w:rsidR="00DE0BED" w:rsidRDefault="00DE0BED">
      <w:pPr>
        <w:pStyle w:val="Index1"/>
        <w:tabs>
          <w:tab w:val="right" w:pos="5030"/>
        </w:tabs>
        <w:rPr>
          <w:noProof/>
          <w:rtl/>
        </w:rPr>
      </w:pPr>
      <w:r>
        <w:rPr>
          <w:noProof/>
        </w:rPr>
        <w:t>Windows Server 2019 Standard</w:t>
      </w:r>
      <w:r>
        <w:rPr>
          <w:noProof/>
          <w:rtl/>
        </w:rPr>
        <w:t xml:space="preserve"> ‏(16 حزمة من التراخيص الأساسية), 55</w:t>
      </w:r>
    </w:p>
    <w:p w14:paraId="464CB01B" w14:textId="77777777" w:rsidR="00DE0BED" w:rsidRDefault="00DE0BED">
      <w:pPr>
        <w:pStyle w:val="Index1"/>
        <w:tabs>
          <w:tab w:val="right" w:pos="5030"/>
        </w:tabs>
        <w:rPr>
          <w:noProof/>
          <w:rtl/>
        </w:rPr>
      </w:pPr>
      <w:r>
        <w:rPr>
          <w:noProof/>
        </w:rPr>
        <w:t>Windows Server 2019 Standard</w:t>
      </w:r>
      <w:r>
        <w:rPr>
          <w:noProof/>
          <w:rtl/>
        </w:rPr>
        <w:t xml:space="preserve"> ‏(2 حزمة من التراخيص الأساسية), 55</w:t>
      </w:r>
    </w:p>
    <w:p w14:paraId="070CE696" w14:textId="77777777" w:rsidR="00DE0BED" w:rsidRDefault="00DE0BED">
      <w:pPr>
        <w:pStyle w:val="Index1"/>
        <w:tabs>
          <w:tab w:val="right" w:pos="5030"/>
        </w:tabs>
        <w:rPr>
          <w:noProof/>
          <w:rtl/>
        </w:rPr>
      </w:pPr>
      <w:r>
        <w:rPr>
          <w:noProof/>
        </w:rPr>
        <w:t>Windows Server Datacenter</w:t>
      </w:r>
      <w:r>
        <w:rPr>
          <w:noProof/>
          <w:rtl/>
        </w:rPr>
        <w:t>, 111, 113</w:t>
      </w:r>
    </w:p>
    <w:p w14:paraId="14F6B5C0" w14:textId="77777777" w:rsidR="00DE0BED" w:rsidRDefault="00DE0BED">
      <w:pPr>
        <w:pStyle w:val="Index1"/>
        <w:tabs>
          <w:tab w:val="right" w:pos="5030"/>
        </w:tabs>
        <w:rPr>
          <w:noProof/>
          <w:rtl/>
        </w:rPr>
      </w:pPr>
      <w:r>
        <w:rPr>
          <w:noProof/>
        </w:rPr>
        <w:t>Windows Server Datacenter</w:t>
      </w:r>
      <w:r>
        <w:rPr>
          <w:noProof/>
          <w:rtl/>
        </w:rPr>
        <w:t xml:space="preserve"> (حزمتان من التراخيص الأساسية)،, 19</w:t>
      </w:r>
    </w:p>
    <w:p w14:paraId="57A75580" w14:textId="77777777" w:rsidR="00DE0BED" w:rsidRDefault="00DE0BED">
      <w:pPr>
        <w:pStyle w:val="Index1"/>
        <w:tabs>
          <w:tab w:val="right" w:pos="5030"/>
        </w:tabs>
        <w:rPr>
          <w:noProof/>
          <w:rtl/>
        </w:rPr>
      </w:pPr>
      <w:r>
        <w:rPr>
          <w:noProof/>
        </w:rPr>
        <w:t>Windows Server Enterprise</w:t>
      </w:r>
      <w:r>
        <w:rPr>
          <w:noProof/>
          <w:rtl/>
        </w:rPr>
        <w:t>, 57</w:t>
      </w:r>
    </w:p>
    <w:p w14:paraId="4987E5AB" w14:textId="77777777" w:rsidR="00DE0BED" w:rsidRDefault="00DE0BED">
      <w:pPr>
        <w:pStyle w:val="Index1"/>
        <w:tabs>
          <w:tab w:val="right" w:pos="5030"/>
        </w:tabs>
        <w:rPr>
          <w:noProof/>
          <w:rtl/>
        </w:rPr>
      </w:pPr>
      <w:r>
        <w:rPr>
          <w:noProof/>
        </w:rPr>
        <w:t>Windows Server HPC Edition</w:t>
      </w:r>
      <w:r>
        <w:rPr>
          <w:noProof/>
          <w:rtl/>
        </w:rPr>
        <w:t>, 57</w:t>
      </w:r>
    </w:p>
    <w:p w14:paraId="7D82A69C" w14:textId="77777777" w:rsidR="00DE0BED" w:rsidRDefault="00DE0BED">
      <w:pPr>
        <w:pStyle w:val="Index1"/>
        <w:tabs>
          <w:tab w:val="right" w:pos="5030"/>
        </w:tabs>
        <w:rPr>
          <w:noProof/>
          <w:rtl/>
        </w:rPr>
      </w:pPr>
      <w:r>
        <w:rPr>
          <w:noProof/>
        </w:rPr>
        <w:t>Windows Server Standard</w:t>
      </w:r>
      <w:r>
        <w:rPr>
          <w:noProof/>
          <w:rtl/>
        </w:rPr>
        <w:t>, 111, 113</w:t>
      </w:r>
    </w:p>
    <w:p w14:paraId="183EB88B" w14:textId="77777777" w:rsidR="00DE0BED" w:rsidRDefault="00DE0BED">
      <w:pPr>
        <w:pStyle w:val="Index1"/>
        <w:tabs>
          <w:tab w:val="right" w:pos="5030"/>
        </w:tabs>
        <w:rPr>
          <w:noProof/>
          <w:rtl/>
        </w:rPr>
      </w:pPr>
      <w:r>
        <w:rPr>
          <w:noProof/>
        </w:rPr>
        <w:t>Windows Server Standard</w:t>
      </w:r>
      <w:r>
        <w:rPr>
          <w:noProof/>
          <w:rtl/>
        </w:rPr>
        <w:t xml:space="preserve"> (حزمتان من التراخيص الأساسية)،, 19</w:t>
      </w:r>
    </w:p>
    <w:p w14:paraId="393A685D" w14:textId="77777777" w:rsidR="00DE0BED" w:rsidRDefault="00DE0BED">
      <w:pPr>
        <w:pStyle w:val="Index1"/>
        <w:tabs>
          <w:tab w:val="right" w:pos="5030"/>
        </w:tabs>
        <w:rPr>
          <w:noProof/>
          <w:rtl/>
        </w:rPr>
      </w:pPr>
      <w:r>
        <w:rPr>
          <w:noProof/>
        </w:rPr>
        <w:t>Windows Server</w:t>
      </w:r>
      <w:r>
        <w:rPr>
          <w:noProof/>
          <w:rtl/>
        </w:rPr>
        <w:t xml:space="preserve"> للأنظمة المستندة على </w:t>
      </w:r>
      <w:r>
        <w:rPr>
          <w:noProof/>
        </w:rPr>
        <w:t>Itanium</w:t>
      </w:r>
      <w:r>
        <w:rPr>
          <w:noProof/>
          <w:rtl/>
        </w:rPr>
        <w:t>, 57</w:t>
      </w:r>
    </w:p>
    <w:p w14:paraId="10C296A6" w14:textId="77777777" w:rsidR="00DE0BED" w:rsidRDefault="00DE0BED">
      <w:pPr>
        <w:pStyle w:val="Index1"/>
        <w:tabs>
          <w:tab w:val="right" w:pos="5030"/>
        </w:tabs>
        <w:rPr>
          <w:noProof/>
          <w:rtl/>
        </w:rPr>
      </w:pPr>
      <w:r>
        <w:rPr>
          <w:noProof/>
        </w:rPr>
        <w:t>Windows Small Business Server</w:t>
      </w:r>
      <w:r>
        <w:rPr>
          <w:noProof/>
          <w:rtl/>
        </w:rPr>
        <w:t>, 57</w:t>
      </w:r>
    </w:p>
    <w:p w14:paraId="141A1023" w14:textId="77777777" w:rsidR="00DE0BED" w:rsidRDefault="00DE0BED">
      <w:pPr>
        <w:pStyle w:val="Index1"/>
        <w:tabs>
          <w:tab w:val="right" w:pos="5030"/>
        </w:tabs>
        <w:rPr>
          <w:noProof/>
          <w:rtl/>
        </w:rPr>
      </w:pPr>
      <w:r>
        <w:rPr>
          <w:noProof/>
        </w:rPr>
        <w:t>Windows VDA E3</w:t>
      </w:r>
      <w:r>
        <w:rPr>
          <w:noProof/>
          <w:rtl/>
        </w:rPr>
        <w:t>, 46</w:t>
      </w:r>
    </w:p>
    <w:p w14:paraId="46E9BA2C" w14:textId="77777777" w:rsidR="00DE0BED" w:rsidRDefault="00DE0BED">
      <w:pPr>
        <w:pStyle w:val="Index1"/>
        <w:tabs>
          <w:tab w:val="right" w:pos="5030"/>
        </w:tabs>
        <w:rPr>
          <w:noProof/>
          <w:rtl/>
        </w:rPr>
      </w:pPr>
      <w:r>
        <w:rPr>
          <w:noProof/>
        </w:rPr>
        <w:t>Windows VDA E5</w:t>
      </w:r>
      <w:r>
        <w:rPr>
          <w:noProof/>
          <w:rtl/>
        </w:rPr>
        <w:t>, 46</w:t>
      </w:r>
    </w:p>
    <w:p w14:paraId="0F981150" w14:textId="77777777" w:rsidR="00DE0BED" w:rsidRDefault="00DE0BED">
      <w:pPr>
        <w:pStyle w:val="Index1"/>
        <w:tabs>
          <w:tab w:val="right" w:pos="5030"/>
        </w:tabs>
        <w:rPr>
          <w:noProof/>
          <w:rtl/>
        </w:rPr>
      </w:pPr>
      <w:r>
        <w:rPr>
          <w:noProof/>
        </w:rPr>
        <w:t>Windows VDA</w:t>
      </w:r>
      <w:r>
        <w:rPr>
          <w:noProof/>
          <w:rtl/>
        </w:rPr>
        <w:t xml:space="preserve"> لكل جهاز, 46</w:t>
      </w:r>
    </w:p>
    <w:p w14:paraId="57DCF00B" w14:textId="77777777" w:rsidR="00DE0BED" w:rsidRDefault="00DE0BED">
      <w:pPr>
        <w:pStyle w:val="Index1"/>
        <w:tabs>
          <w:tab w:val="right" w:pos="5030"/>
        </w:tabs>
        <w:rPr>
          <w:noProof/>
          <w:rtl/>
        </w:rPr>
      </w:pPr>
      <w:r>
        <w:rPr>
          <w:noProof/>
        </w:rPr>
        <w:t>Windows Vista</w:t>
      </w:r>
      <w:r>
        <w:rPr>
          <w:noProof/>
          <w:rtl/>
        </w:rPr>
        <w:t>, 48</w:t>
      </w:r>
    </w:p>
    <w:p w14:paraId="51F1C8DC" w14:textId="77777777" w:rsidR="00DE0BED" w:rsidRDefault="00DE0BED">
      <w:pPr>
        <w:pStyle w:val="Index1"/>
        <w:tabs>
          <w:tab w:val="right" w:pos="5030"/>
        </w:tabs>
        <w:rPr>
          <w:noProof/>
          <w:rtl/>
        </w:rPr>
      </w:pPr>
      <w:r>
        <w:rPr>
          <w:noProof/>
        </w:rPr>
        <w:t>Windows Vista Business/Ultimate</w:t>
      </w:r>
      <w:r>
        <w:rPr>
          <w:noProof/>
          <w:rtl/>
        </w:rPr>
        <w:t xml:space="preserve"> </w:t>
      </w:r>
      <w:r>
        <w:rPr>
          <w:noProof/>
        </w:rPr>
        <w:t>for Embedded Systems</w:t>
      </w:r>
      <w:r>
        <w:rPr>
          <w:noProof/>
          <w:rtl/>
        </w:rPr>
        <w:t>, 48</w:t>
      </w:r>
    </w:p>
    <w:p w14:paraId="43B38B38" w14:textId="77777777" w:rsidR="00DE0BED" w:rsidRDefault="00DE0BED">
      <w:pPr>
        <w:pStyle w:val="Index1"/>
        <w:tabs>
          <w:tab w:val="right" w:pos="5030"/>
        </w:tabs>
        <w:rPr>
          <w:noProof/>
          <w:rtl/>
        </w:rPr>
      </w:pPr>
      <w:r>
        <w:rPr>
          <w:noProof/>
        </w:rPr>
        <w:t>Windows XP</w:t>
      </w:r>
      <w:r>
        <w:rPr>
          <w:noProof/>
          <w:rtl/>
        </w:rPr>
        <w:t>, 48</w:t>
      </w:r>
    </w:p>
    <w:p w14:paraId="59F0C161" w14:textId="77777777" w:rsidR="00DE0BED" w:rsidRDefault="00DE0BED">
      <w:pPr>
        <w:pStyle w:val="Index1"/>
        <w:tabs>
          <w:tab w:val="right" w:pos="5030"/>
        </w:tabs>
        <w:rPr>
          <w:noProof/>
          <w:rtl/>
        </w:rPr>
      </w:pPr>
      <w:r>
        <w:rPr>
          <w:noProof/>
        </w:rPr>
        <w:t>Windows XP Embedded</w:t>
      </w:r>
      <w:r>
        <w:rPr>
          <w:noProof/>
          <w:rtl/>
        </w:rPr>
        <w:t>, 49</w:t>
      </w:r>
    </w:p>
    <w:p w14:paraId="04377E82" w14:textId="77777777" w:rsidR="00DE0BED" w:rsidRDefault="00DE0BED">
      <w:pPr>
        <w:pStyle w:val="Index1"/>
        <w:tabs>
          <w:tab w:val="right" w:pos="5030"/>
        </w:tabs>
        <w:rPr>
          <w:noProof/>
          <w:rtl/>
        </w:rPr>
      </w:pPr>
      <w:r>
        <w:rPr>
          <w:noProof/>
        </w:rPr>
        <w:t>Windows XP Professional for Embedded Systems</w:t>
      </w:r>
      <w:r>
        <w:rPr>
          <w:noProof/>
          <w:rtl/>
        </w:rPr>
        <w:t>, 48</w:t>
      </w:r>
    </w:p>
    <w:p w14:paraId="5FFCF3A7" w14:textId="77777777" w:rsidR="00DE0BED" w:rsidRDefault="00DE0BED">
      <w:pPr>
        <w:pStyle w:val="Index1"/>
        <w:tabs>
          <w:tab w:val="right" w:pos="5030"/>
        </w:tabs>
        <w:rPr>
          <w:noProof/>
          <w:rtl/>
        </w:rPr>
      </w:pPr>
      <w:r>
        <w:rPr>
          <w:noProof/>
        </w:rPr>
        <w:t>Word 2019</w:t>
      </w:r>
      <w:r>
        <w:rPr>
          <w:noProof/>
          <w:rtl/>
        </w:rPr>
        <w:t>, 24</w:t>
      </w:r>
    </w:p>
    <w:p w14:paraId="061C30E0" w14:textId="77777777" w:rsidR="00DE0BED" w:rsidRDefault="00DE0BED">
      <w:pPr>
        <w:pStyle w:val="Index1"/>
        <w:tabs>
          <w:tab w:val="right" w:pos="5030"/>
        </w:tabs>
        <w:rPr>
          <w:noProof/>
          <w:rtl/>
        </w:rPr>
      </w:pPr>
      <w:r>
        <w:rPr>
          <w:noProof/>
        </w:rPr>
        <w:t>Word 2019</w:t>
      </w:r>
      <w:r>
        <w:rPr>
          <w:noProof/>
          <w:rtl/>
        </w:rPr>
        <w:t xml:space="preserve"> لـ </w:t>
      </w:r>
      <w:r>
        <w:rPr>
          <w:noProof/>
        </w:rPr>
        <w:t>Mac</w:t>
      </w:r>
      <w:r>
        <w:rPr>
          <w:noProof/>
          <w:rtl/>
        </w:rPr>
        <w:t>, 25</w:t>
      </w:r>
    </w:p>
    <w:p w14:paraId="028BC7BD" w14:textId="77777777" w:rsidR="00DE0BED" w:rsidRDefault="00DE0BED">
      <w:pPr>
        <w:pStyle w:val="Index1"/>
        <w:tabs>
          <w:tab w:val="right" w:pos="5030"/>
        </w:tabs>
        <w:rPr>
          <w:noProof/>
          <w:rtl/>
        </w:rPr>
      </w:pPr>
      <w:r>
        <w:rPr>
          <w:noProof/>
        </w:rPr>
        <w:t>Work at Home for Office Professional Plus 2019</w:t>
      </w:r>
      <w:r>
        <w:rPr>
          <w:noProof/>
          <w:rtl/>
        </w:rPr>
        <w:t>, 24</w:t>
      </w:r>
    </w:p>
    <w:p w14:paraId="477A4047" w14:textId="77777777" w:rsidR="00DE0BED" w:rsidRDefault="00DE0BED">
      <w:pPr>
        <w:pStyle w:val="Index1"/>
        <w:tabs>
          <w:tab w:val="right" w:pos="5030"/>
        </w:tabs>
        <w:rPr>
          <w:noProof/>
          <w:rtl/>
        </w:rPr>
      </w:pPr>
      <w:r>
        <w:rPr>
          <w:noProof/>
        </w:rPr>
        <w:t>Work at Home for Office Standard 2019</w:t>
      </w:r>
      <w:r>
        <w:rPr>
          <w:noProof/>
          <w:rtl/>
        </w:rPr>
        <w:t>, 24</w:t>
      </w:r>
    </w:p>
    <w:p w14:paraId="3800BA7D" w14:textId="77777777" w:rsidR="00DE0BED" w:rsidRDefault="00DE0BED">
      <w:pPr>
        <w:pStyle w:val="Index1"/>
        <w:tabs>
          <w:tab w:val="right" w:pos="5030"/>
        </w:tabs>
        <w:rPr>
          <w:noProof/>
          <w:rtl/>
        </w:rPr>
      </w:pPr>
      <w:r>
        <w:rPr>
          <w:noProof/>
        </w:rPr>
        <w:t>Workplace Analytics</w:t>
      </w:r>
      <w:r>
        <w:rPr>
          <w:noProof/>
          <w:rtl/>
        </w:rPr>
        <w:t>, 88</w:t>
      </w:r>
    </w:p>
    <w:p w14:paraId="0EFF1DF6" w14:textId="77777777" w:rsidR="00DE0BED" w:rsidRDefault="00DE0BED">
      <w:pPr>
        <w:pStyle w:val="Index1"/>
        <w:tabs>
          <w:tab w:val="right" w:pos="5030"/>
        </w:tabs>
        <w:rPr>
          <w:noProof/>
          <w:rtl/>
        </w:rPr>
      </w:pPr>
      <w:r>
        <w:rPr>
          <w:noProof/>
          <w:rtl/>
        </w:rPr>
        <w:t>اتفاقية ترخيص وصول العميل الأساسية, 112</w:t>
      </w:r>
    </w:p>
    <w:p w14:paraId="6C2D23F5" w14:textId="77777777" w:rsidR="00DE0BED" w:rsidRDefault="00DE0BED">
      <w:pPr>
        <w:pStyle w:val="Index1"/>
        <w:tabs>
          <w:tab w:val="right" w:pos="5030"/>
        </w:tabs>
        <w:rPr>
          <w:noProof/>
          <w:rtl/>
        </w:rPr>
      </w:pPr>
      <w:r>
        <w:rPr>
          <w:noProof/>
          <w:rtl/>
        </w:rPr>
        <w:t xml:space="preserve">اتفاقية ترخيص وصول العميل الأساسية </w:t>
      </w:r>
      <w:r>
        <w:rPr>
          <w:noProof/>
        </w:rPr>
        <w:t>Suite Bridge</w:t>
      </w:r>
      <w:r>
        <w:rPr>
          <w:noProof/>
          <w:rtl/>
        </w:rPr>
        <w:t xml:space="preserve"> لـ </w:t>
      </w:r>
      <w:r>
        <w:rPr>
          <w:noProof/>
        </w:rPr>
        <w:t>Microsoft Intune</w:t>
      </w:r>
      <w:r>
        <w:rPr>
          <w:noProof/>
          <w:rtl/>
        </w:rPr>
        <w:t>, 15</w:t>
      </w:r>
    </w:p>
    <w:p w14:paraId="1AC953AF" w14:textId="77777777" w:rsidR="00DE0BED" w:rsidRDefault="00DE0BED">
      <w:pPr>
        <w:pStyle w:val="Index1"/>
        <w:tabs>
          <w:tab w:val="right" w:pos="5030"/>
        </w:tabs>
        <w:rPr>
          <w:noProof/>
          <w:rtl/>
        </w:rPr>
      </w:pPr>
      <w:r>
        <w:rPr>
          <w:noProof/>
          <w:cs/>
        </w:rPr>
        <w:t>‎</w:t>
      </w:r>
      <w:r>
        <w:rPr>
          <w:noProof/>
          <w:rtl/>
        </w:rPr>
        <w:t xml:space="preserve">اتفاقية ترخيص وصول العميل الأساسية </w:t>
      </w:r>
      <w:r>
        <w:rPr>
          <w:noProof/>
        </w:rPr>
        <w:t>Suite Bridge</w:t>
      </w:r>
      <w:r>
        <w:rPr>
          <w:noProof/>
          <w:rtl/>
        </w:rPr>
        <w:t xml:space="preserve"> لبرنامج </w:t>
      </w:r>
      <w:r>
        <w:rPr>
          <w:noProof/>
        </w:rPr>
        <w:t>Office 365</w:t>
      </w:r>
      <w:r>
        <w:rPr>
          <w:noProof/>
          <w:rtl/>
        </w:rPr>
        <w:t>, 15</w:t>
      </w:r>
    </w:p>
    <w:p w14:paraId="389C26C8" w14:textId="77777777" w:rsidR="00DE0BED" w:rsidRDefault="00DE0BED">
      <w:pPr>
        <w:pStyle w:val="Index1"/>
        <w:tabs>
          <w:tab w:val="right" w:pos="5030"/>
        </w:tabs>
        <w:rPr>
          <w:noProof/>
          <w:rtl/>
        </w:rPr>
      </w:pPr>
      <w:r>
        <w:rPr>
          <w:noProof/>
          <w:cs/>
        </w:rPr>
        <w:t>‎</w:t>
      </w:r>
      <w:r>
        <w:rPr>
          <w:noProof/>
          <w:rtl/>
        </w:rPr>
        <w:t xml:space="preserve">اتفاقية ترخيص وصول العميل الأساسية </w:t>
      </w:r>
      <w:r>
        <w:rPr>
          <w:noProof/>
        </w:rPr>
        <w:t>Suite Bridge</w:t>
      </w:r>
      <w:r>
        <w:rPr>
          <w:noProof/>
          <w:rtl/>
        </w:rPr>
        <w:t xml:space="preserve"> لبرنامج </w:t>
      </w:r>
      <w:r>
        <w:rPr>
          <w:noProof/>
        </w:rPr>
        <w:t>Office 365</w:t>
      </w:r>
      <w:r>
        <w:rPr>
          <w:noProof/>
          <w:rtl/>
        </w:rPr>
        <w:t xml:space="preserve"> و</w:t>
      </w:r>
      <w:r>
        <w:rPr>
          <w:noProof/>
        </w:rPr>
        <w:t>Microsoft Intune</w:t>
      </w:r>
      <w:r>
        <w:rPr>
          <w:noProof/>
          <w:rtl/>
        </w:rPr>
        <w:t>, 15</w:t>
      </w:r>
    </w:p>
    <w:p w14:paraId="5988A810" w14:textId="77777777" w:rsidR="00DE0BED" w:rsidRDefault="00DE0BED">
      <w:pPr>
        <w:pStyle w:val="Index1"/>
        <w:tabs>
          <w:tab w:val="right" w:pos="5030"/>
        </w:tabs>
        <w:rPr>
          <w:noProof/>
          <w:rtl/>
        </w:rPr>
      </w:pPr>
      <w:r>
        <w:rPr>
          <w:noProof/>
          <w:rtl/>
        </w:rPr>
        <w:t xml:space="preserve">إجراءات </w:t>
      </w:r>
      <w:r>
        <w:rPr>
          <w:noProof/>
        </w:rPr>
        <w:t>GitHub</w:t>
      </w:r>
      <w:r>
        <w:rPr>
          <w:noProof/>
          <w:rtl/>
        </w:rPr>
        <w:t>, 92</w:t>
      </w:r>
    </w:p>
    <w:p w14:paraId="6AA44CBF" w14:textId="77777777" w:rsidR="00DE0BED" w:rsidRDefault="00DE0BED">
      <w:pPr>
        <w:pStyle w:val="Index1"/>
        <w:tabs>
          <w:tab w:val="right" w:pos="5030"/>
        </w:tabs>
        <w:rPr>
          <w:noProof/>
          <w:rtl/>
        </w:rPr>
      </w:pPr>
      <w:r>
        <w:rPr>
          <w:noProof/>
          <w:rtl/>
        </w:rPr>
        <w:t xml:space="preserve">إدارة الأمان المتقدم لـ </w:t>
      </w:r>
      <w:r>
        <w:rPr>
          <w:noProof/>
        </w:rPr>
        <w:t>GitHub</w:t>
      </w:r>
      <w:r>
        <w:rPr>
          <w:noProof/>
          <w:rtl/>
        </w:rPr>
        <w:t xml:space="preserve"> </w:t>
      </w:r>
      <w:r>
        <w:rPr>
          <w:noProof/>
          <w:rtl/>
        </w:rPr>
        <w:t>‬‏</w:t>
      </w:r>
      <w:dir w:val="rtl">
        <w:r>
          <w:rPr>
            <w:noProof/>
            <w:rtl/>
          </w:rPr>
          <w:t>, 92</w:t>
        </w:r>
        <w:r w:rsidR="00733002">
          <w:t>‬</w:t>
        </w:r>
      </w:dir>
    </w:p>
    <w:p w14:paraId="3C211A8C" w14:textId="77777777" w:rsidR="00DE0BED" w:rsidRDefault="00DE0BED">
      <w:pPr>
        <w:pStyle w:val="Index1"/>
        <w:tabs>
          <w:tab w:val="right" w:pos="5030"/>
        </w:tabs>
        <w:rPr>
          <w:noProof/>
          <w:rtl/>
        </w:rPr>
      </w:pPr>
      <w:r>
        <w:rPr>
          <w:noProof/>
          <w:rtl/>
        </w:rPr>
        <w:t xml:space="preserve">إدارة المخاطر في </w:t>
      </w:r>
      <w:r>
        <w:rPr>
          <w:noProof/>
        </w:rPr>
        <w:t>Insider</w:t>
      </w:r>
      <w:r>
        <w:rPr>
          <w:noProof/>
          <w:rtl/>
        </w:rPr>
        <w:t xml:space="preserve"> مع </w:t>
      </w:r>
      <w:r>
        <w:rPr>
          <w:noProof/>
        </w:rPr>
        <w:t>Microsoft 365 A5</w:t>
      </w:r>
      <w:r>
        <w:rPr>
          <w:noProof/>
          <w:rtl/>
        </w:rPr>
        <w:t>, 67</w:t>
      </w:r>
    </w:p>
    <w:p w14:paraId="5D043A8F" w14:textId="77777777" w:rsidR="00DE0BED" w:rsidRDefault="00DE0BED">
      <w:pPr>
        <w:pStyle w:val="Index1"/>
        <w:tabs>
          <w:tab w:val="right" w:pos="5030"/>
        </w:tabs>
        <w:rPr>
          <w:noProof/>
          <w:rtl/>
        </w:rPr>
      </w:pPr>
      <w:r>
        <w:rPr>
          <w:noProof/>
          <w:rtl/>
        </w:rPr>
        <w:t xml:space="preserve">إدارة المخاطر في </w:t>
      </w:r>
      <w:r>
        <w:rPr>
          <w:noProof/>
        </w:rPr>
        <w:t>Insider</w:t>
      </w:r>
      <w:r>
        <w:rPr>
          <w:noProof/>
          <w:rtl/>
        </w:rPr>
        <w:t xml:space="preserve"> مع </w:t>
      </w:r>
      <w:r>
        <w:rPr>
          <w:noProof/>
        </w:rPr>
        <w:t>Microsoft 365 E5</w:t>
      </w:r>
      <w:r>
        <w:rPr>
          <w:noProof/>
          <w:rtl/>
        </w:rPr>
        <w:t>, 66</w:t>
      </w:r>
    </w:p>
    <w:p w14:paraId="064767A7" w14:textId="77777777" w:rsidR="00DE0BED" w:rsidRDefault="00DE0BED">
      <w:pPr>
        <w:pStyle w:val="Index1"/>
        <w:tabs>
          <w:tab w:val="right" w:pos="5030"/>
        </w:tabs>
        <w:rPr>
          <w:noProof/>
          <w:rtl/>
        </w:rPr>
      </w:pPr>
      <w:r>
        <w:rPr>
          <w:noProof/>
          <w:rtl/>
        </w:rPr>
        <w:t xml:space="preserve">إدارة المخاطر في </w:t>
      </w:r>
      <w:r>
        <w:rPr>
          <w:noProof/>
        </w:rPr>
        <w:t>Insider</w:t>
      </w:r>
      <w:r>
        <w:rPr>
          <w:noProof/>
          <w:rtl/>
        </w:rPr>
        <w:t xml:space="preserve"> مع </w:t>
      </w:r>
      <w:r>
        <w:rPr>
          <w:noProof/>
        </w:rPr>
        <w:t>Microsoft 365 G5</w:t>
      </w:r>
      <w:r>
        <w:rPr>
          <w:noProof/>
          <w:rtl/>
        </w:rPr>
        <w:t>, 66</w:t>
      </w:r>
    </w:p>
    <w:p w14:paraId="7C603420" w14:textId="77777777" w:rsidR="00DE0BED" w:rsidRDefault="00DE0BED">
      <w:pPr>
        <w:pStyle w:val="Index1"/>
        <w:tabs>
          <w:tab w:val="right" w:pos="5030"/>
        </w:tabs>
        <w:rPr>
          <w:noProof/>
          <w:rtl/>
        </w:rPr>
      </w:pPr>
      <w:r>
        <w:rPr>
          <w:noProof/>
          <w:rtl/>
        </w:rPr>
        <w:t xml:space="preserve">أدلة </w:t>
      </w:r>
      <w:r>
        <w:rPr>
          <w:noProof/>
        </w:rPr>
        <w:t>Dynamics 365</w:t>
      </w:r>
      <w:r>
        <w:rPr>
          <w:noProof/>
          <w:rtl/>
        </w:rPr>
        <w:t>, 76</w:t>
      </w:r>
    </w:p>
    <w:p w14:paraId="11BCB440" w14:textId="77777777" w:rsidR="00DE0BED" w:rsidRDefault="00DE0BED">
      <w:pPr>
        <w:pStyle w:val="Index1"/>
        <w:tabs>
          <w:tab w:val="right" w:pos="5030"/>
        </w:tabs>
        <w:rPr>
          <w:noProof/>
          <w:rtl/>
        </w:rPr>
      </w:pPr>
      <w:r>
        <w:rPr>
          <w:noProof/>
          <w:rtl/>
        </w:rPr>
        <w:t xml:space="preserve">أرشفة </w:t>
      </w:r>
      <w:r>
        <w:rPr>
          <w:noProof/>
        </w:rPr>
        <w:t>Exchange Online</w:t>
      </w:r>
      <w:r>
        <w:rPr>
          <w:noProof/>
          <w:rtl/>
        </w:rPr>
        <w:t xml:space="preserve"> لـ </w:t>
      </w:r>
      <w:r>
        <w:rPr>
          <w:noProof/>
        </w:rPr>
        <w:t>Exchange Online</w:t>
      </w:r>
      <w:r>
        <w:rPr>
          <w:noProof/>
          <w:rtl/>
        </w:rPr>
        <w:t>, 84</w:t>
      </w:r>
    </w:p>
    <w:p w14:paraId="0F5BC236" w14:textId="77777777" w:rsidR="00DE0BED" w:rsidRDefault="00DE0BED">
      <w:pPr>
        <w:pStyle w:val="Index1"/>
        <w:tabs>
          <w:tab w:val="right" w:pos="5030"/>
        </w:tabs>
        <w:rPr>
          <w:noProof/>
          <w:rtl/>
        </w:rPr>
      </w:pPr>
      <w:r>
        <w:rPr>
          <w:noProof/>
          <w:rtl/>
        </w:rPr>
        <w:t xml:space="preserve">أرشفة </w:t>
      </w:r>
      <w:r>
        <w:rPr>
          <w:noProof/>
        </w:rPr>
        <w:t>Exchange Online</w:t>
      </w:r>
      <w:r>
        <w:rPr>
          <w:noProof/>
          <w:rtl/>
        </w:rPr>
        <w:t xml:space="preserve"> لـ </w:t>
      </w:r>
      <w:r>
        <w:rPr>
          <w:noProof/>
        </w:rPr>
        <w:t>Exchange Server</w:t>
      </w:r>
      <w:r>
        <w:rPr>
          <w:noProof/>
          <w:rtl/>
        </w:rPr>
        <w:t>, 84</w:t>
      </w:r>
    </w:p>
    <w:p w14:paraId="4E36459E" w14:textId="77777777" w:rsidR="00DE0BED" w:rsidRDefault="00DE0BED">
      <w:pPr>
        <w:pStyle w:val="Index1"/>
        <w:tabs>
          <w:tab w:val="right" w:pos="5030"/>
        </w:tabs>
        <w:rPr>
          <w:noProof/>
          <w:rtl/>
        </w:rPr>
      </w:pPr>
      <w:r>
        <w:rPr>
          <w:noProof/>
          <w:rtl/>
        </w:rPr>
        <w:t>أرصدة الاتصالات, 83</w:t>
      </w:r>
    </w:p>
    <w:p w14:paraId="13199A7D" w14:textId="77777777" w:rsidR="00DE0BED" w:rsidRDefault="00DE0BED">
      <w:pPr>
        <w:pStyle w:val="Index1"/>
        <w:tabs>
          <w:tab w:val="right" w:pos="5030"/>
        </w:tabs>
        <w:rPr>
          <w:noProof/>
          <w:rtl/>
        </w:rPr>
      </w:pPr>
      <w:r>
        <w:rPr>
          <w:noProof/>
          <w:rtl/>
        </w:rPr>
        <w:t xml:space="preserve">استيراد خدمة لـ </w:t>
      </w:r>
      <w:r>
        <w:rPr>
          <w:noProof/>
        </w:rPr>
        <w:t>Office 365</w:t>
      </w:r>
      <w:r>
        <w:rPr>
          <w:noProof/>
          <w:rtl/>
        </w:rPr>
        <w:t>, 85</w:t>
      </w:r>
    </w:p>
    <w:p w14:paraId="584869F3" w14:textId="77777777" w:rsidR="00DE0BED" w:rsidRDefault="00DE0BED">
      <w:pPr>
        <w:pStyle w:val="Index1"/>
        <w:tabs>
          <w:tab w:val="right" w:pos="5030"/>
        </w:tabs>
        <w:rPr>
          <w:noProof/>
          <w:rtl/>
        </w:rPr>
      </w:pPr>
      <w:r>
        <w:rPr>
          <w:noProof/>
          <w:rtl/>
        </w:rPr>
        <w:t xml:space="preserve">اشتراك </w:t>
      </w:r>
      <w:r>
        <w:rPr>
          <w:noProof/>
        </w:rPr>
        <w:t>Visual Studio Enterprise 2019</w:t>
      </w:r>
      <w:r>
        <w:rPr>
          <w:noProof/>
          <w:rtl/>
        </w:rPr>
        <w:t>, 42</w:t>
      </w:r>
    </w:p>
    <w:p w14:paraId="6D15867C" w14:textId="77777777" w:rsidR="00DE0BED" w:rsidRDefault="00DE0BED">
      <w:pPr>
        <w:pStyle w:val="Index1"/>
        <w:tabs>
          <w:tab w:val="right" w:pos="5030"/>
        </w:tabs>
        <w:rPr>
          <w:noProof/>
          <w:rtl/>
        </w:rPr>
      </w:pPr>
      <w:r>
        <w:rPr>
          <w:noProof/>
          <w:rtl/>
        </w:rPr>
        <w:t xml:space="preserve">اشتراك </w:t>
      </w:r>
      <w:r>
        <w:rPr>
          <w:noProof/>
        </w:rPr>
        <w:t>Visual Studio Enterprise Subscription</w:t>
      </w:r>
      <w:r>
        <w:rPr>
          <w:noProof/>
          <w:rtl/>
        </w:rPr>
        <w:t>, 113</w:t>
      </w:r>
    </w:p>
    <w:p w14:paraId="6DD542DF" w14:textId="77777777" w:rsidR="00DE0BED" w:rsidRDefault="00DE0BED">
      <w:pPr>
        <w:pStyle w:val="Index1"/>
        <w:tabs>
          <w:tab w:val="right" w:pos="5030"/>
        </w:tabs>
        <w:rPr>
          <w:noProof/>
          <w:rtl/>
        </w:rPr>
      </w:pPr>
      <w:r>
        <w:rPr>
          <w:noProof/>
          <w:rtl/>
        </w:rPr>
        <w:t xml:space="preserve">اشتراك </w:t>
      </w:r>
      <w:r>
        <w:rPr>
          <w:noProof/>
        </w:rPr>
        <w:t>Visual Studio Professional</w:t>
      </w:r>
      <w:r>
        <w:rPr>
          <w:noProof/>
          <w:rtl/>
        </w:rPr>
        <w:t>, 113</w:t>
      </w:r>
    </w:p>
    <w:p w14:paraId="297360B8" w14:textId="77777777" w:rsidR="00DE0BED" w:rsidRDefault="00DE0BED">
      <w:pPr>
        <w:pStyle w:val="Index1"/>
        <w:tabs>
          <w:tab w:val="right" w:pos="5030"/>
        </w:tabs>
        <w:rPr>
          <w:noProof/>
          <w:rtl/>
        </w:rPr>
      </w:pPr>
      <w:r>
        <w:rPr>
          <w:noProof/>
          <w:rtl/>
        </w:rPr>
        <w:t xml:space="preserve">اشتراك </w:t>
      </w:r>
      <w:r>
        <w:rPr>
          <w:noProof/>
        </w:rPr>
        <w:t>Visual Studio Professional 2019</w:t>
      </w:r>
      <w:r>
        <w:rPr>
          <w:noProof/>
          <w:rtl/>
        </w:rPr>
        <w:t>, 42</w:t>
      </w:r>
    </w:p>
    <w:p w14:paraId="4A52487D" w14:textId="77777777" w:rsidR="00DE0BED" w:rsidRDefault="00DE0BED">
      <w:pPr>
        <w:pStyle w:val="Index1"/>
        <w:tabs>
          <w:tab w:val="right" w:pos="5030"/>
        </w:tabs>
        <w:rPr>
          <w:noProof/>
          <w:rtl/>
        </w:rPr>
      </w:pPr>
      <w:r>
        <w:rPr>
          <w:noProof/>
          <w:rtl/>
        </w:rPr>
        <w:t xml:space="preserve">اشتراك </w:t>
      </w:r>
      <w:r>
        <w:rPr>
          <w:noProof/>
        </w:rPr>
        <w:t>Visual Studio Test Professional</w:t>
      </w:r>
      <w:r>
        <w:rPr>
          <w:noProof/>
          <w:rtl/>
        </w:rPr>
        <w:t>, 113</w:t>
      </w:r>
    </w:p>
    <w:p w14:paraId="51B3AE7D" w14:textId="77777777" w:rsidR="00DE0BED" w:rsidRDefault="00DE0BED">
      <w:pPr>
        <w:pStyle w:val="Index1"/>
        <w:tabs>
          <w:tab w:val="right" w:pos="5030"/>
        </w:tabs>
        <w:rPr>
          <w:noProof/>
          <w:rtl/>
        </w:rPr>
      </w:pPr>
      <w:r>
        <w:rPr>
          <w:noProof/>
          <w:rtl/>
        </w:rPr>
        <w:t xml:space="preserve">اشتراك </w:t>
      </w:r>
      <w:r>
        <w:rPr>
          <w:noProof/>
        </w:rPr>
        <w:t>Visual Studio Test Professional 2019</w:t>
      </w:r>
      <w:r>
        <w:rPr>
          <w:noProof/>
          <w:rtl/>
        </w:rPr>
        <w:t>, 42</w:t>
      </w:r>
    </w:p>
    <w:p w14:paraId="7539CB65" w14:textId="77777777" w:rsidR="00DE0BED" w:rsidRDefault="00DE0BED">
      <w:pPr>
        <w:pStyle w:val="Index1"/>
        <w:tabs>
          <w:tab w:val="right" w:pos="5030"/>
        </w:tabs>
        <w:rPr>
          <w:noProof/>
          <w:rtl/>
        </w:rPr>
      </w:pPr>
      <w:r>
        <w:rPr>
          <w:noProof/>
          <w:rtl/>
        </w:rPr>
        <w:t xml:space="preserve">اشتراك </w:t>
      </w:r>
      <w:r>
        <w:rPr>
          <w:noProof/>
        </w:rPr>
        <w:t>Windows Companion</w:t>
      </w:r>
      <w:r>
        <w:rPr>
          <w:noProof/>
          <w:rtl/>
        </w:rPr>
        <w:t>, 52</w:t>
      </w:r>
    </w:p>
    <w:p w14:paraId="453CE7AA" w14:textId="77777777" w:rsidR="00DE0BED" w:rsidRDefault="00DE0BED">
      <w:pPr>
        <w:pStyle w:val="Index1"/>
        <w:tabs>
          <w:tab w:val="right" w:pos="5030"/>
        </w:tabs>
        <w:rPr>
          <w:noProof/>
          <w:rtl/>
        </w:rPr>
      </w:pPr>
      <w:r>
        <w:rPr>
          <w:noProof/>
          <w:rtl/>
        </w:rPr>
        <w:t xml:space="preserve">إصدار </w:t>
      </w:r>
      <w:r>
        <w:rPr>
          <w:noProof/>
        </w:rPr>
        <w:t>Work at Home</w:t>
      </w:r>
      <w:r>
        <w:rPr>
          <w:noProof/>
          <w:rtl/>
        </w:rPr>
        <w:t xml:space="preserve"> لنظام </w:t>
      </w:r>
      <w:r>
        <w:rPr>
          <w:noProof/>
        </w:rPr>
        <w:t>Mac 2019</w:t>
      </w:r>
      <w:r>
        <w:rPr>
          <w:noProof/>
          <w:rtl/>
        </w:rPr>
        <w:t>, 25</w:t>
      </w:r>
    </w:p>
    <w:p w14:paraId="4C9035E8" w14:textId="77777777" w:rsidR="00DE0BED" w:rsidRDefault="00DE0BED">
      <w:pPr>
        <w:pStyle w:val="Index1"/>
        <w:tabs>
          <w:tab w:val="right" w:pos="5030"/>
        </w:tabs>
        <w:rPr>
          <w:noProof/>
          <w:rtl/>
        </w:rPr>
      </w:pPr>
      <w:r>
        <w:rPr>
          <w:noProof/>
          <w:rtl/>
        </w:rPr>
        <w:t>الاتصالات المتقدمة, 83</w:t>
      </w:r>
    </w:p>
    <w:p w14:paraId="5370D441" w14:textId="77777777" w:rsidR="00DE0BED" w:rsidRDefault="00DE0BED">
      <w:pPr>
        <w:pStyle w:val="Index1"/>
        <w:tabs>
          <w:tab w:val="right" w:pos="5030"/>
        </w:tabs>
        <w:rPr>
          <w:noProof/>
          <w:rtl/>
        </w:rPr>
      </w:pPr>
      <w:r>
        <w:rPr>
          <w:noProof/>
          <w:rtl/>
        </w:rPr>
        <w:t>الاحتفاظ بسجلات التدقيق لمدة 10 سنوات (ترخيص اشتراك المستخدم), 67</w:t>
      </w:r>
    </w:p>
    <w:p w14:paraId="2A8BACB0" w14:textId="77777777" w:rsidR="00DE0BED" w:rsidRDefault="00DE0BED">
      <w:pPr>
        <w:pStyle w:val="Index1"/>
        <w:tabs>
          <w:tab w:val="right" w:pos="5030"/>
        </w:tabs>
        <w:rPr>
          <w:noProof/>
          <w:rtl/>
        </w:rPr>
      </w:pPr>
      <w:r>
        <w:rPr>
          <w:noProof/>
          <w:rtl/>
        </w:rPr>
        <w:t xml:space="preserve">الاستخدام التجاري لـمجموعة برامج </w:t>
      </w:r>
      <w:r>
        <w:rPr>
          <w:noProof/>
        </w:rPr>
        <w:t>Office Home &amp; Student 2013 RT</w:t>
      </w:r>
      <w:r>
        <w:rPr>
          <w:noProof/>
          <w:rtl/>
        </w:rPr>
        <w:t>, 24</w:t>
      </w:r>
    </w:p>
    <w:p w14:paraId="4B6CA511" w14:textId="77777777" w:rsidR="00DE0BED" w:rsidRDefault="00DE0BED">
      <w:pPr>
        <w:pStyle w:val="Index1"/>
        <w:tabs>
          <w:tab w:val="right" w:pos="5030"/>
        </w:tabs>
        <w:rPr>
          <w:noProof/>
          <w:rtl/>
        </w:rPr>
      </w:pPr>
      <w:r>
        <w:rPr>
          <w:noProof/>
          <w:rtl/>
        </w:rPr>
        <w:t xml:space="preserve">التقييمات الإضافية لبرنامج </w:t>
      </w:r>
      <w:r>
        <w:rPr>
          <w:noProof/>
        </w:rPr>
        <w:t>Dynamics 365 Fraud Protection</w:t>
      </w:r>
      <w:r>
        <w:rPr>
          <w:noProof/>
          <w:rtl/>
        </w:rPr>
        <w:t>, 77</w:t>
      </w:r>
    </w:p>
    <w:p w14:paraId="220561CE" w14:textId="77777777" w:rsidR="00DE0BED" w:rsidRDefault="00DE0BED">
      <w:pPr>
        <w:pStyle w:val="Index1"/>
        <w:tabs>
          <w:tab w:val="right" w:pos="5030"/>
        </w:tabs>
        <w:rPr>
          <w:noProof/>
          <w:rtl/>
        </w:rPr>
      </w:pPr>
      <w:r>
        <w:rPr>
          <w:noProof/>
          <w:rtl/>
        </w:rPr>
        <w:t xml:space="preserve">الدعم القياسي النشط لـ </w:t>
      </w:r>
      <w:r>
        <w:rPr>
          <w:noProof/>
        </w:rPr>
        <w:t>Azure</w:t>
      </w:r>
      <w:r>
        <w:rPr>
          <w:noProof/>
          <w:rtl/>
        </w:rPr>
        <w:t>*, 64</w:t>
      </w:r>
    </w:p>
    <w:p w14:paraId="4385F381" w14:textId="77777777" w:rsidR="00DE0BED" w:rsidRDefault="00DE0BED">
      <w:pPr>
        <w:pStyle w:val="Index1"/>
        <w:tabs>
          <w:tab w:val="right" w:pos="5030"/>
        </w:tabs>
        <w:rPr>
          <w:noProof/>
          <w:rtl/>
        </w:rPr>
      </w:pPr>
      <w:r>
        <w:rPr>
          <w:noProof/>
          <w:rtl/>
        </w:rPr>
        <w:t xml:space="preserve">الدعم القياسي لـ </w:t>
      </w:r>
      <w:r>
        <w:rPr>
          <w:noProof/>
        </w:rPr>
        <w:t>Microsoft Azure StorSimple</w:t>
      </w:r>
      <w:r>
        <w:rPr>
          <w:noProof/>
          <w:rtl/>
        </w:rPr>
        <w:t>, 64</w:t>
      </w:r>
    </w:p>
    <w:p w14:paraId="04DB6346" w14:textId="77777777" w:rsidR="00DE0BED" w:rsidRDefault="00DE0BED">
      <w:pPr>
        <w:pStyle w:val="Index1"/>
        <w:tabs>
          <w:tab w:val="right" w:pos="5030"/>
        </w:tabs>
        <w:rPr>
          <w:noProof/>
          <w:rtl/>
        </w:rPr>
      </w:pPr>
      <w:r>
        <w:rPr>
          <w:noProof/>
          <w:rtl/>
        </w:rPr>
        <w:t xml:space="preserve">الدعم القياسي لـ </w:t>
      </w:r>
      <w:r>
        <w:rPr>
          <w:noProof/>
        </w:rPr>
        <w:t>Microsoft Azure StorSimple</w:t>
      </w:r>
      <w:r>
        <w:rPr>
          <w:noProof/>
          <w:rtl/>
        </w:rPr>
        <w:t xml:space="preserve"> للدعم المميز, 64</w:t>
      </w:r>
    </w:p>
    <w:p w14:paraId="6F7C2BE0" w14:textId="77777777" w:rsidR="00DE0BED" w:rsidRDefault="00DE0BED">
      <w:pPr>
        <w:pStyle w:val="Index1"/>
        <w:tabs>
          <w:tab w:val="right" w:pos="5030"/>
        </w:tabs>
        <w:rPr>
          <w:noProof/>
          <w:rtl/>
        </w:rPr>
      </w:pPr>
      <w:r>
        <w:rPr>
          <w:noProof/>
          <w:rtl/>
        </w:rPr>
        <w:t xml:space="preserve">الدعم المباشر الاحترافي النشط لـ </w:t>
      </w:r>
      <w:r>
        <w:rPr>
          <w:noProof/>
        </w:rPr>
        <w:t>Azure</w:t>
      </w:r>
      <w:r>
        <w:rPr>
          <w:noProof/>
          <w:rtl/>
        </w:rPr>
        <w:t>*, 64</w:t>
      </w:r>
    </w:p>
    <w:p w14:paraId="09AC1A1A" w14:textId="77777777" w:rsidR="00DE0BED" w:rsidRDefault="00DE0BED">
      <w:pPr>
        <w:pStyle w:val="Index1"/>
        <w:tabs>
          <w:tab w:val="right" w:pos="5030"/>
        </w:tabs>
        <w:rPr>
          <w:noProof/>
          <w:rtl/>
        </w:rPr>
      </w:pPr>
      <w:r>
        <w:rPr>
          <w:noProof/>
          <w:rtl/>
        </w:rPr>
        <w:t xml:space="preserve">الدعم المباشر الاحترافي لـ </w:t>
      </w:r>
      <w:r>
        <w:rPr>
          <w:noProof/>
        </w:rPr>
        <w:t>Dynamics 365</w:t>
      </w:r>
      <w:r>
        <w:rPr>
          <w:noProof/>
          <w:rtl/>
        </w:rPr>
        <w:t>, 77</w:t>
      </w:r>
    </w:p>
    <w:p w14:paraId="2A721650" w14:textId="77777777" w:rsidR="00DE0BED" w:rsidRDefault="00DE0BED">
      <w:pPr>
        <w:pStyle w:val="Index1"/>
        <w:tabs>
          <w:tab w:val="right" w:pos="5030"/>
        </w:tabs>
        <w:rPr>
          <w:noProof/>
          <w:rtl/>
        </w:rPr>
      </w:pPr>
      <w:r>
        <w:rPr>
          <w:noProof/>
          <w:rtl/>
        </w:rPr>
        <w:t xml:space="preserve">الدعم المميز لـ </w:t>
      </w:r>
      <w:r>
        <w:rPr>
          <w:noProof/>
        </w:rPr>
        <w:t>Microsoft Azure StorSimple</w:t>
      </w:r>
      <w:r>
        <w:rPr>
          <w:noProof/>
          <w:rtl/>
        </w:rPr>
        <w:t>, 64</w:t>
      </w:r>
    </w:p>
    <w:p w14:paraId="75CEBDBF" w14:textId="77777777" w:rsidR="00DE0BED" w:rsidRDefault="00DE0BED">
      <w:pPr>
        <w:pStyle w:val="Index1"/>
        <w:tabs>
          <w:tab w:val="right" w:pos="5030"/>
        </w:tabs>
        <w:rPr>
          <w:noProof/>
          <w:rtl/>
        </w:rPr>
      </w:pPr>
      <w:r>
        <w:rPr>
          <w:noProof/>
          <w:rtl/>
        </w:rPr>
        <w:t xml:space="preserve">الدفع مقدمًا لخدمات </w:t>
      </w:r>
      <w:r>
        <w:rPr>
          <w:noProof/>
        </w:rPr>
        <w:t>Azure</w:t>
      </w:r>
      <w:r>
        <w:rPr>
          <w:noProof/>
          <w:rtl/>
        </w:rPr>
        <w:t>, 59</w:t>
      </w:r>
    </w:p>
    <w:p w14:paraId="17523B8E" w14:textId="77777777" w:rsidR="00DE0BED" w:rsidRDefault="00DE0BED">
      <w:pPr>
        <w:pStyle w:val="Index1"/>
        <w:tabs>
          <w:tab w:val="right" w:pos="5030"/>
        </w:tabs>
        <w:rPr>
          <w:noProof/>
          <w:rtl/>
        </w:rPr>
      </w:pPr>
      <w:r>
        <w:rPr>
          <w:noProof/>
          <w:rtl/>
        </w:rPr>
        <w:t xml:space="preserve">الصيانة التنبئية لمجموعة </w:t>
      </w:r>
      <w:r>
        <w:rPr>
          <w:noProof/>
        </w:rPr>
        <w:t>IoT</w:t>
      </w:r>
      <w:r>
        <w:rPr>
          <w:noProof/>
          <w:rtl/>
        </w:rPr>
        <w:t xml:space="preserve"> الخطة 1, 63</w:t>
      </w:r>
    </w:p>
    <w:p w14:paraId="48C3711B" w14:textId="77777777" w:rsidR="00DE0BED" w:rsidRDefault="00DE0BED">
      <w:pPr>
        <w:pStyle w:val="Index1"/>
        <w:tabs>
          <w:tab w:val="right" w:pos="5030"/>
        </w:tabs>
        <w:rPr>
          <w:noProof/>
          <w:rtl/>
        </w:rPr>
      </w:pPr>
      <w:r>
        <w:rPr>
          <w:noProof/>
          <w:rtl/>
        </w:rPr>
        <w:t xml:space="preserve">الصيانة التنبئية لمجموعة </w:t>
      </w:r>
      <w:r>
        <w:rPr>
          <w:noProof/>
        </w:rPr>
        <w:t>IoT</w:t>
      </w:r>
      <w:r>
        <w:rPr>
          <w:noProof/>
          <w:rtl/>
        </w:rPr>
        <w:t xml:space="preserve"> الخطة 2, 63</w:t>
      </w:r>
    </w:p>
    <w:p w14:paraId="0CD6ED55" w14:textId="77777777" w:rsidR="00DE0BED" w:rsidRDefault="00DE0BED">
      <w:pPr>
        <w:pStyle w:val="Index1"/>
        <w:tabs>
          <w:tab w:val="right" w:pos="5030"/>
        </w:tabs>
        <w:rPr>
          <w:noProof/>
          <w:rtl/>
        </w:rPr>
      </w:pPr>
      <w:r>
        <w:rPr>
          <w:noProof/>
          <w:rtl/>
        </w:rPr>
        <w:t>المراسلة المميزة, 82</w:t>
      </w:r>
    </w:p>
    <w:p w14:paraId="2C5B8529" w14:textId="77777777" w:rsidR="00DE0BED" w:rsidRDefault="00DE0BED">
      <w:pPr>
        <w:pStyle w:val="Index1"/>
        <w:tabs>
          <w:tab w:val="right" w:pos="5030"/>
        </w:tabs>
        <w:rPr>
          <w:noProof/>
          <w:rtl/>
        </w:rPr>
      </w:pPr>
      <w:r>
        <w:rPr>
          <w:noProof/>
          <w:rtl/>
        </w:rPr>
        <w:t xml:space="preserve">المراقبة عن بعد لمجموعة </w:t>
      </w:r>
      <w:r>
        <w:rPr>
          <w:noProof/>
        </w:rPr>
        <w:t>IoT</w:t>
      </w:r>
      <w:r>
        <w:rPr>
          <w:noProof/>
          <w:rtl/>
        </w:rPr>
        <w:t xml:space="preserve"> الخطة 1, 63</w:t>
      </w:r>
    </w:p>
    <w:p w14:paraId="4E1040F9" w14:textId="77777777" w:rsidR="00DE0BED" w:rsidRDefault="00DE0BED">
      <w:pPr>
        <w:pStyle w:val="Index1"/>
        <w:tabs>
          <w:tab w:val="right" w:pos="5030"/>
        </w:tabs>
        <w:rPr>
          <w:noProof/>
          <w:rtl/>
        </w:rPr>
      </w:pPr>
      <w:r>
        <w:rPr>
          <w:noProof/>
          <w:rtl/>
        </w:rPr>
        <w:t xml:space="preserve">المراقبة عن بعد لمجموعة </w:t>
      </w:r>
      <w:r>
        <w:rPr>
          <w:noProof/>
        </w:rPr>
        <w:t>IoT</w:t>
      </w:r>
      <w:r>
        <w:rPr>
          <w:noProof/>
          <w:rtl/>
        </w:rPr>
        <w:t xml:space="preserve"> الخطة 2, 63</w:t>
      </w:r>
    </w:p>
    <w:p w14:paraId="60996A72" w14:textId="77777777" w:rsidR="00DE0BED" w:rsidRDefault="00DE0BED">
      <w:pPr>
        <w:pStyle w:val="Index1"/>
        <w:tabs>
          <w:tab w:val="right" w:pos="5030"/>
        </w:tabs>
        <w:rPr>
          <w:noProof/>
          <w:rtl/>
        </w:rPr>
      </w:pPr>
      <w:r>
        <w:rPr>
          <w:noProof/>
          <w:rtl/>
        </w:rPr>
        <w:t>‏</w:t>
      </w:r>
      <w:dir w:val="rtl">
        <w:r>
          <w:rPr>
            <w:noProof/>
            <w:rtl/>
          </w:rPr>
          <w:t xml:space="preserve">المساعدة عن بعد في </w:t>
        </w:r>
        <w:r>
          <w:rPr>
            <w:noProof/>
          </w:rPr>
          <w:t>Dynamics 365</w:t>
        </w:r>
        <w:r>
          <w:rPr>
            <w:noProof/>
          </w:rPr>
          <w:t>‬</w:t>
        </w:r>
        <w:r>
          <w:rPr>
            <w:noProof/>
            <w:rtl/>
          </w:rPr>
          <w:t>, 76</w:t>
        </w:r>
        <w:r w:rsidR="00733002">
          <w:t>‬</w:t>
        </w:r>
      </w:dir>
    </w:p>
    <w:p w14:paraId="78957705" w14:textId="77777777" w:rsidR="00DE0BED" w:rsidRDefault="00DE0BED">
      <w:pPr>
        <w:pStyle w:val="Index1"/>
        <w:tabs>
          <w:tab w:val="right" w:pos="5030"/>
        </w:tabs>
        <w:rPr>
          <w:noProof/>
          <w:rtl/>
        </w:rPr>
      </w:pPr>
      <w:r>
        <w:rPr>
          <w:noProof/>
          <w:rtl/>
        </w:rPr>
        <w:t xml:space="preserve">المكون الإضافي </w:t>
      </w:r>
      <w:r>
        <w:rPr>
          <w:noProof/>
        </w:rPr>
        <w:t>Project Essentials</w:t>
      </w:r>
      <w:r>
        <w:rPr>
          <w:noProof/>
          <w:rtl/>
        </w:rPr>
        <w:t>, 86</w:t>
      </w:r>
    </w:p>
    <w:p w14:paraId="1903F254" w14:textId="77777777" w:rsidR="00DE0BED" w:rsidRDefault="00DE0BED">
      <w:pPr>
        <w:pStyle w:val="Index1"/>
        <w:tabs>
          <w:tab w:val="right" w:pos="5030"/>
        </w:tabs>
        <w:rPr>
          <w:noProof/>
          <w:rtl/>
        </w:rPr>
      </w:pPr>
      <w:r>
        <w:rPr>
          <w:noProof/>
          <w:rtl/>
        </w:rPr>
        <w:t xml:space="preserve">المكوِّن الإضافي لـ </w:t>
      </w:r>
      <w:r>
        <w:rPr>
          <w:noProof/>
        </w:rPr>
        <w:t>Azure Information</w:t>
      </w:r>
      <w:r>
        <w:rPr>
          <w:noProof/>
          <w:rtl/>
        </w:rPr>
        <w:t xml:space="preserve"> </w:t>
      </w:r>
      <w:r>
        <w:rPr>
          <w:noProof/>
        </w:rPr>
        <w:t>Protection Premium</w:t>
      </w:r>
      <w:r>
        <w:rPr>
          <w:noProof/>
          <w:rtl/>
        </w:rPr>
        <w:t xml:space="preserve"> الخطة 1, 65</w:t>
      </w:r>
    </w:p>
    <w:p w14:paraId="47744F91" w14:textId="77777777" w:rsidR="00DE0BED" w:rsidRDefault="00DE0BED">
      <w:pPr>
        <w:pStyle w:val="Index1"/>
        <w:tabs>
          <w:tab w:val="right" w:pos="5030"/>
        </w:tabs>
        <w:rPr>
          <w:noProof/>
          <w:rtl/>
        </w:rPr>
      </w:pPr>
      <w:r>
        <w:rPr>
          <w:noProof/>
          <w:rtl/>
        </w:rPr>
        <w:t xml:space="preserve">المكوّن الإضافي لـ </w:t>
      </w:r>
      <w:r>
        <w:rPr>
          <w:noProof/>
        </w:rPr>
        <w:t>Enterprise Mobility + Security A3</w:t>
      </w:r>
      <w:r>
        <w:rPr>
          <w:noProof/>
          <w:rtl/>
        </w:rPr>
        <w:t>‏</w:t>
      </w:r>
      <w:r>
        <w:rPr>
          <w:noProof/>
          <w:cs/>
        </w:rPr>
        <w:t>‎</w:t>
      </w:r>
      <w:r>
        <w:rPr>
          <w:noProof/>
          <w:rtl/>
        </w:rPr>
        <w:t>, 70</w:t>
      </w:r>
    </w:p>
    <w:p w14:paraId="541D395A" w14:textId="77777777" w:rsidR="00DE0BED" w:rsidRDefault="00DE0BED">
      <w:pPr>
        <w:pStyle w:val="Index1"/>
        <w:tabs>
          <w:tab w:val="right" w:pos="5030"/>
        </w:tabs>
        <w:rPr>
          <w:noProof/>
          <w:rtl/>
        </w:rPr>
      </w:pPr>
      <w:r>
        <w:rPr>
          <w:noProof/>
          <w:rtl/>
        </w:rPr>
        <w:t xml:space="preserve">المكوّن الإضافي لـ </w:t>
      </w:r>
      <w:r>
        <w:rPr>
          <w:noProof/>
        </w:rPr>
        <w:t>Enterprise Mobility + Security A5</w:t>
      </w:r>
      <w:r>
        <w:rPr>
          <w:noProof/>
          <w:rtl/>
        </w:rPr>
        <w:t>‏</w:t>
      </w:r>
      <w:r>
        <w:rPr>
          <w:noProof/>
          <w:cs/>
        </w:rPr>
        <w:t>‎</w:t>
      </w:r>
      <w:r>
        <w:rPr>
          <w:noProof/>
          <w:rtl/>
        </w:rPr>
        <w:t>, 71</w:t>
      </w:r>
    </w:p>
    <w:p w14:paraId="002E1D12" w14:textId="77777777" w:rsidR="00DE0BED" w:rsidRDefault="00DE0BED">
      <w:pPr>
        <w:pStyle w:val="Index1"/>
        <w:tabs>
          <w:tab w:val="right" w:pos="5030"/>
        </w:tabs>
        <w:rPr>
          <w:noProof/>
          <w:rtl/>
        </w:rPr>
      </w:pPr>
      <w:r>
        <w:rPr>
          <w:noProof/>
          <w:rtl/>
        </w:rPr>
        <w:t xml:space="preserve">المكوّن الإضافي لـ </w:t>
      </w:r>
      <w:r>
        <w:rPr>
          <w:noProof/>
        </w:rPr>
        <w:t>Enterprise Mobility + Security</w:t>
      </w:r>
      <w:r>
        <w:rPr>
          <w:noProof/>
          <w:rtl/>
        </w:rPr>
        <w:t xml:space="preserve"> </w:t>
      </w:r>
      <w:r>
        <w:rPr>
          <w:noProof/>
        </w:rPr>
        <w:t>E3</w:t>
      </w:r>
      <w:r>
        <w:rPr>
          <w:noProof/>
          <w:rtl/>
        </w:rPr>
        <w:t>‏</w:t>
      </w:r>
      <w:r>
        <w:rPr>
          <w:noProof/>
          <w:cs/>
        </w:rPr>
        <w:t>‎</w:t>
      </w:r>
      <w:r>
        <w:rPr>
          <w:noProof/>
          <w:rtl/>
        </w:rPr>
        <w:t>, 70</w:t>
      </w:r>
    </w:p>
    <w:p w14:paraId="041DFA2F" w14:textId="77777777" w:rsidR="00DE0BED" w:rsidRDefault="00DE0BED">
      <w:pPr>
        <w:pStyle w:val="Index1"/>
        <w:tabs>
          <w:tab w:val="right" w:pos="5030"/>
        </w:tabs>
        <w:rPr>
          <w:noProof/>
          <w:rtl/>
        </w:rPr>
      </w:pPr>
      <w:r>
        <w:rPr>
          <w:noProof/>
          <w:rtl/>
        </w:rPr>
        <w:t xml:space="preserve">المكوّن الإضافي لـ </w:t>
      </w:r>
      <w:r>
        <w:rPr>
          <w:noProof/>
        </w:rPr>
        <w:t>Enterprise Mobility + Security E5</w:t>
      </w:r>
      <w:r>
        <w:rPr>
          <w:noProof/>
          <w:rtl/>
        </w:rPr>
        <w:t>‏</w:t>
      </w:r>
      <w:r>
        <w:rPr>
          <w:noProof/>
          <w:cs/>
        </w:rPr>
        <w:t>‎</w:t>
      </w:r>
      <w:r>
        <w:rPr>
          <w:noProof/>
          <w:rtl/>
        </w:rPr>
        <w:t>, 71</w:t>
      </w:r>
    </w:p>
    <w:p w14:paraId="0D138ADC" w14:textId="77777777" w:rsidR="00DE0BED" w:rsidRDefault="00DE0BED">
      <w:pPr>
        <w:pStyle w:val="Index1"/>
        <w:tabs>
          <w:tab w:val="right" w:pos="5030"/>
        </w:tabs>
        <w:rPr>
          <w:noProof/>
          <w:rtl/>
        </w:rPr>
      </w:pPr>
      <w:r>
        <w:rPr>
          <w:noProof/>
          <w:rtl/>
        </w:rPr>
        <w:t xml:space="preserve">المكوّن الإضافي لـ </w:t>
      </w:r>
      <w:r>
        <w:rPr>
          <w:noProof/>
        </w:rPr>
        <w:t>Exchange Online</w:t>
      </w:r>
      <w:r>
        <w:rPr>
          <w:noProof/>
          <w:rtl/>
        </w:rPr>
        <w:t xml:space="preserve"> الخطة 1, 84</w:t>
      </w:r>
    </w:p>
    <w:p w14:paraId="41C2DB18" w14:textId="77777777" w:rsidR="00DE0BED" w:rsidRDefault="00DE0BED">
      <w:pPr>
        <w:pStyle w:val="Index1"/>
        <w:tabs>
          <w:tab w:val="right" w:pos="5030"/>
        </w:tabs>
        <w:rPr>
          <w:noProof/>
          <w:rtl/>
        </w:rPr>
      </w:pPr>
      <w:r>
        <w:rPr>
          <w:noProof/>
          <w:rtl/>
        </w:rPr>
        <w:t xml:space="preserve">المكون الإضافي لـ </w:t>
      </w:r>
      <w:r>
        <w:rPr>
          <w:noProof/>
        </w:rPr>
        <w:t>Microsoft Cloud Healthcare</w:t>
      </w:r>
      <w:r>
        <w:rPr>
          <w:noProof/>
          <w:rtl/>
        </w:rPr>
        <w:t>, 94</w:t>
      </w:r>
    </w:p>
    <w:p w14:paraId="6B5C1214" w14:textId="77777777" w:rsidR="00DE0BED" w:rsidRDefault="00DE0BED">
      <w:pPr>
        <w:pStyle w:val="Index1"/>
        <w:tabs>
          <w:tab w:val="right" w:pos="5030"/>
        </w:tabs>
        <w:rPr>
          <w:noProof/>
          <w:rtl/>
        </w:rPr>
      </w:pPr>
      <w:r>
        <w:rPr>
          <w:noProof/>
          <w:rtl/>
        </w:rPr>
        <w:t xml:space="preserve">المكون الإضافي لـ </w:t>
      </w:r>
      <w:r>
        <w:rPr>
          <w:noProof/>
        </w:rPr>
        <w:t>Office 365 A5</w:t>
      </w:r>
      <w:r>
        <w:rPr>
          <w:noProof/>
          <w:rtl/>
        </w:rPr>
        <w:t>, 81</w:t>
      </w:r>
    </w:p>
    <w:p w14:paraId="462E7011" w14:textId="77777777" w:rsidR="00DE0BED" w:rsidRDefault="00DE0BED">
      <w:pPr>
        <w:pStyle w:val="Index1"/>
        <w:tabs>
          <w:tab w:val="right" w:pos="5030"/>
        </w:tabs>
        <w:rPr>
          <w:noProof/>
          <w:rtl/>
        </w:rPr>
      </w:pPr>
      <w:r>
        <w:rPr>
          <w:noProof/>
          <w:rtl/>
        </w:rPr>
        <w:t xml:space="preserve">المكون الإضافي لـ </w:t>
      </w:r>
      <w:r>
        <w:rPr>
          <w:noProof/>
        </w:rPr>
        <w:t>Office 365 E1</w:t>
      </w:r>
      <w:r>
        <w:rPr>
          <w:noProof/>
          <w:rtl/>
        </w:rPr>
        <w:t xml:space="preserve"> و</w:t>
      </w:r>
      <w:r>
        <w:rPr>
          <w:noProof/>
        </w:rPr>
        <w:t>E3</w:t>
      </w:r>
      <w:r>
        <w:rPr>
          <w:noProof/>
          <w:rtl/>
        </w:rPr>
        <w:t>, 81</w:t>
      </w:r>
    </w:p>
    <w:p w14:paraId="7E8E1E1B" w14:textId="77777777" w:rsidR="00DE0BED" w:rsidRDefault="00DE0BED">
      <w:pPr>
        <w:pStyle w:val="Index1"/>
        <w:tabs>
          <w:tab w:val="right" w:pos="5030"/>
        </w:tabs>
        <w:rPr>
          <w:noProof/>
          <w:rtl/>
        </w:rPr>
      </w:pPr>
      <w:r>
        <w:rPr>
          <w:noProof/>
          <w:rtl/>
        </w:rPr>
        <w:t xml:space="preserve">المكون الإضافي لـ </w:t>
      </w:r>
      <w:r>
        <w:rPr>
          <w:noProof/>
        </w:rPr>
        <w:t>Office 365 E5</w:t>
      </w:r>
      <w:r>
        <w:rPr>
          <w:noProof/>
          <w:rtl/>
        </w:rPr>
        <w:t>, 81</w:t>
      </w:r>
    </w:p>
    <w:p w14:paraId="2D25DB29" w14:textId="77777777" w:rsidR="00DE0BED" w:rsidRDefault="00DE0BED">
      <w:pPr>
        <w:pStyle w:val="Index1"/>
        <w:tabs>
          <w:tab w:val="right" w:pos="5030"/>
        </w:tabs>
        <w:rPr>
          <w:noProof/>
          <w:rtl/>
        </w:rPr>
      </w:pPr>
      <w:r>
        <w:rPr>
          <w:noProof/>
          <w:cs/>
        </w:rPr>
        <w:t>‎</w:t>
      </w:r>
      <w:r>
        <w:rPr>
          <w:noProof/>
          <w:rtl/>
        </w:rPr>
        <w:t xml:space="preserve">المكوّن الإضافي لـ </w:t>
      </w:r>
      <w:r>
        <w:rPr>
          <w:noProof/>
        </w:rPr>
        <w:t>SharePoint Online</w:t>
      </w:r>
      <w:r>
        <w:rPr>
          <w:noProof/>
          <w:rtl/>
        </w:rPr>
        <w:t xml:space="preserve"> الخطة 1, 87</w:t>
      </w:r>
    </w:p>
    <w:p w14:paraId="2055765C" w14:textId="77777777" w:rsidR="00DE0BED" w:rsidRDefault="00DE0BED">
      <w:pPr>
        <w:pStyle w:val="Index1"/>
        <w:tabs>
          <w:tab w:val="right" w:pos="5030"/>
        </w:tabs>
        <w:rPr>
          <w:noProof/>
          <w:rtl/>
        </w:rPr>
      </w:pPr>
      <w:r>
        <w:rPr>
          <w:noProof/>
          <w:rtl/>
        </w:rPr>
        <w:t xml:space="preserve">المكون الإضافي لـ </w:t>
      </w:r>
      <w:r>
        <w:rPr>
          <w:noProof/>
        </w:rPr>
        <w:t>Visio Online</w:t>
      </w:r>
      <w:r>
        <w:rPr>
          <w:noProof/>
          <w:rtl/>
        </w:rPr>
        <w:t xml:space="preserve"> الخطة 2, 87</w:t>
      </w:r>
    </w:p>
    <w:p w14:paraId="09AA5F52" w14:textId="77777777" w:rsidR="00DE0BED" w:rsidRDefault="00DE0BED">
      <w:pPr>
        <w:pStyle w:val="Index1"/>
        <w:tabs>
          <w:tab w:val="right" w:pos="5030"/>
        </w:tabs>
        <w:rPr>
          <w:noProof/>
          <w:rtl/>
        </w:rPr>
      </w:pPr>
      <w:r>
        <w:rPr>
          <w:noProof/>
          <w:rtl/>
        </w:rPr>
        <w:t xml:space="preserve">المكون الإضافي لبرنامج </w:t>
      </w:r>
      <w:r>
        <w:rPr>
          <w:noProof/>
        </w:rPr>
        <w:t>Dynamics 365 Commerce</w:t>
      </w:r>
      <w:r>
        <w:rPr>
          <w:noProof/>
          <w:rtl/>
        </w:rPr>
        <w:t>, 75</w:t>
      </w:r>
    </w:p>
    <w:p w14:paraId="68179398" w14:textId="77777777" w:rsidR="00DE0BED" w:rsidRDefault="00DE0BED">
      <w:pPr>
        <w:pStyle w:val="Index1"/>
        <w:tabs>
          <w:tab w:val="right" w:pos="5030"/>
        </w:tabs>
        <w:rPr>
          <w:noProof/>
          <w:rtl/>
        </w:rPr>
      </w:pPr>
      <w:r>
        <w:rPr>
          <w:noProof/>
          <w:rtl/>
        </w:rPr>
        <w:t xml:space="preserve">المكون الإضافي لبرنامج </w:t>
      </w:r>
      <w:r>
        <w:rPr>
          <w:noProof/>
        </w:rPr>
        <w:t>Dynamics 365 Finance</w:t>
      </w:r>
      <w:r>
        <w:rPr>
          <w:noProof/>
          <w:rtl/>
        </w:rPr>
        <w:t>, 75</w:t>
      </w:r>
    </w:p>
    <w:p w14:paraId="6B862102" w14:textId="77777777" w:rsidR="00DE0BED" w:rsidRDefault="00DE0BED">
      <w:pPr>
        <w:pStyle w:val="Index1"/>
        <w:tabs>
          <w:tab w:val="right" w:pos="5030"/>
        </w:tabs>
        <w:rPr>
          <w:noProof/>
          <w:rtl/>
        </w:rPr>
      </w:pPr>
      <w:r>
        <w:rPr>
          <w:noProof/>
          <w:rtl/>
        </w:rPr>
        <w:t xml:space="preserve">المكون الإضافي لبرنامج </w:t>
      </w:r>
      <w:r>
        <w:rPr>
          <w:noProof/>
        </w:rPr>
        <w:t>Dynamics 365 Operations Activity</w:t>
      </w:r>
      <w:r>
        <w:rPr>
          <w:noProof/>
          <w:rtl/>
        </w:rPr>
        <w:t>, 74</w:t>
      </w:r>
    </w:p>
    <w:p w14:paraId="13AD2E0F" w14:textId="77777777" w:rsidR="00DE0BED" w:rsidRDefault="00DE0BED">
      <w:pPr>
        <w:pStyle w:val="Index1"/>
        <w:tabs>
          <w:tab w:val="right" w:pos="5030"/>
        </w:tabs>
        <w:rPr>
          <w:noProof/>
          <w:rtl/>
        </w:rPr>
      </w:pPr>
      <w:r>
        <w:rPr>
          <w:noProof/>
          <w:rtl/>
        </w:rPr>
        <w:t xml:space="preserve">المكون الإضافي لبرنامج </w:t>
      </w:r>
      <w:r>
        <w:rPr>
          <w:noProof/>
        </w:rPr>
        <w:t>Dynamics 365 Operations Device</w:t>
      </w:r>
      <w:r>
        <w:rPr>
          <w:noProof/>
          <w:rtl/>
        </w:rPr>
        <w:t>, 74</w:t>
      </w:r>
    </w:p>
    <w:p w14:paraId="75CCB150" w14:textId="77777777" w:rsidR="00DE0BED" w:rsidRDefault="00DE0BED">
      <w:pPr>
        <w:pStyle w:val="Index1"/>
        <w:tabs>
          <w:tab w:val="right" w:pos="5030"/>
        </w:tabs>
        <w:rPr>
          <w:noProof/>
          <w:rtl/>
        </w:rPr>
      </w:pPr>
      <w:r>
        <w:rPr>
          <w:noProof/>
          <w:rtl/>
        </w:rPr>
        <w:t xml:space="preserve">المكون الإضافي لبرنامج </w:t>
      </w:r>
      <w:r>
        <w:rPr>
          <w:noProof/>
        </w:rPr>
        <w:t>Dynamics 365 Supply Chain Management</w:t>
      </w:r>
      <w:r>
        <w:rPr>
          <w:noProof/>
          <w:rtl/>
        </w:rPr>
        <w:t>, 75</w:t>
      </w:r>
    </w:p>
    <w:p w14:paraId="48BB4F49" w14:textId="77777777" w:rsidR="00DE0BED" w:rsidRDefault="00DE0BED">
      <w:pPr>
        <w:pStyle w:val="Index1"/>
        <w:tabs>
          <w:tab w:val="right" w:pos="5030"/>
        </w:tabs>
        <w:rPr>
          <w:noProof/>
          <w:rtl/>
        </w:rPr>
      </w:pPr>
      <w:r>
        <w:rPr>
          <w:noProof/>
          <w:rtl/>
        </w:rPr>
        <w:t xml:space="preserve">المكون الإضافي لبرنامج </w:t>
      </w:r>
      <w:r>
        <w:rPr>
          <w:noProof/>
        </w:rPr>
        <w:t>Dynamics 365 Team Members</w:t>
      </w:r>
      <w:r>
        <w:rPr>
          <w:noProof/>
          <w:rtl/>
        </w:rPr>
        <w:t>, 76</w:t>
      </w:r>
    </w:p>
    <w:p w14:paraId="54DD7BDC" w14:textId="77777777" w:rsidR="00DE0BED" w:rsidRDefault="00DE0BED">
      <w:pPr>
        <w:pStyle w:val="Index1"/>
        <w:tabs>
          <w:tab w:val="right" w:pos="5030"/>
        </w:tabs>
        <w:rPr>
          <w:noProof/>
          <w:rtl/>
        </w:rPr>
      </w:pPr>
      <w:r>
        <w:rPr>
          <w:noProof/>
          <w:rtl/>
        </w:rPr>
        <w:t xml:space="preserve">المكون الإضافي لبرنامج </w:t>
      </w:r>
      <w:r>
        <w:rPr>
          <w:noProof/>
        </w:rPr>
        <w:t>Microsoft 365 E3/E5</w:t>
      </w:r>
      <w:r>
        <w:rPr>
          <w:noProof/>
          <w:rtl/>
        </w:rPr>
        <w:t>, 66</w:t>
      </w:r>
    </w:p>
    <w:p w14:paraId="4FE586AE" w14:textId="77777777" w:rsidR="00DE0BED" w:rsidRDefault="00DE0BED">
      <w:pPr>
        <w:pStyle w:val="Index1"/>
        <w:tabs>
          <w:tab w:val="right" w:pos="5030"/>
        </w:tabs>
        <w:rPr>
          <w:noProof/>
          <w:rtl/>
        </w:rPr>
      </w:pPr>
      <w:r>
        <w:rPr>
          <w:noProof/>
          <w:rtl/>
        </w:rPr>
        <w:t xml:space="preserve">المكون الإضافي لتخزين </w:t>
      </w:r>
      <w:r>
        <w:rPr>
          <w:noProof/>
        </w:rPr>
        <w:t>Microsoft Stream</w:t>
      </w:r>
      <w:r>
        <w:rPr>
          <w:noProof/>
          <w:rtl/>
        </w:rPr>
        <w:t>, 85</w:t>
      </w:r>
    </w:p>
    <w:p w14:paraId="336CA04C" w14:textId="77777777" w:rsidR="00DE0BED" w:rsidRDefault="00DE0BED">
      <w:pPr>
        <w:pStyle w:val="Index1"/>
        <w:tabs>
          <w:tab w:val="right" w:pos="5030"/>
        </w:tabs>
        <w:rPr>
          <w:noProof/>
          <w:rtl/>
        </w:rPr>
      </w:pPr>
      <w:r>
        <w:rPr>
          <w:noProof/>
          <w:rtl/>
        </w:rPr>
        <w:t xml:space="preserve">المكوّن الإضافي لترخيص وصول العميل لـ </w:t>
      </w:r>
      <w:r>
        <w:rPr>
          <w:noProof/>
        </w:rPr>
        <w:t>Skype for Business Plus</w:t>
      </w:r>
      <w:r>
        <w:rPr>
          <w:noProof/>
          <w:rtl/>
        </w:rPr>
        <w:t xml:space="preserve"> لـ </w:t>
      </w:r>
      <w:r>
        <w:rPr>
          <w:noProof/>
        </w:rPr>
        <w:t>Microsoft 365 E3</w:t>
      </w:r>
      <w:r>
        <w:rPr>
          <w:noProof/>
          <w:rtl/>
        </w:rPr>
        <w:t xml:space="preserve"> (ترخيص اشتراك المستخدم), 67</w:t>
      </w:r>
    </w:p>
    <w:p w14:paraId="694E4A57" w14:textId="77777777" w:rsidR="00DE0BED" w:rsidRDefault="00DE0BED">
      <w:pPr>
        <w:pStyle w:val="Index1"/>
        <w:tabs>
          <w:tab w:val="right" w:pos="5030"/>
        </w:tabs>
        <w:rPr>
          <w:noProof/>
          <w:rtl/>
        </w:rPr>
      </w:pPr>
      <w:r>
        <w:rPr>
          <w:noProof/>
          <w:rtl/>
        </w:rPr>
        <w:t xml:space="preserve">المكون الإضافي لتقنية </w:t>
      </w:r>
      <w:r>
        <w:rPr>
          <w:noProof/>
        </w:rPr>
        <w:t>RPA</w:t>
      </w:r>
      <w:r>
        <w:rPr>
          <w:noProof/>
          <w:rtl/>
        </w:rPr>
        <w:t xml:space="preserve"> غير المراقبة لخطة </w:t>
      </w:r>
      <w:r>
        <w:rPr>
          <w:noProof/>
        </w:rPr>
        <w:t>Power Automate</w:t>
      </w:r>
      <w:r>
        <w:rPr>
          <w:noProof/>
          <w:rtl/>
        </w:rPr>
        <w:t>, 90</w:t>
      </w:r>
    </w:p>
    <w:p w14:paraId="7B86D76D" w14:textId="77777777" w:rsidR="00DE0BED" w:rsidRDefault="00DE0BED">
      <w:pPr>
        <w:pStyle w:val="Index1"/>
        <w:tabs>
          <w:tab w:val="right" w:pos="5030"/>
        </w:tabs>
        <w:rPr>
          <w:noProof/>
          <w:rtl/>
        </w:rPr>
      </w:pPr>
      <w:r>
        <w:rPr>
          <w:noProof/>
          <w:rtl/>
        </w:rPr>
        <w:t>المكون الإضافي لخطة المشروع 1, 86</w:t>
      </w:r>
    </w:p>
    <w:p w14:paraId="7F03590B" w14:textId="77777777" w:rsidR="00DE0BED" w:rsidRDefault="00DE0BED">
      <w:pPr>
        <w:pStyle w:val="Index1"/>
        <w:tabs>
          <w:tab w:val="right" w:pos="5030"/>
        </w:tabs>
        <w:rPr>
          <w:noProof/>
          <w:rtl/>
        </w:rPr>
      </w:pPr>
      <w:r>
        <w:rPr>
          <w:noProof/>
          <w:rtl/>
        </w:rPr>
        <w:t>المكون الإضافي لخطة المشروع 3, 86</w:t>
      </w:r>
    </w:p>
    <w:p w14:paraId="3E7C034B" w14:textId="77777777" w:rsidR="00DE0BED" w:rsidRDefault="00DE0BED">
      <w:pPr>
        <w:pStyle w:val="Index1"/>
        <w:tabs>
          <w:tab w:val="right" w:pos="5030"/>
        </w:tabs>
        <w:rPr>
          <w:noProof/>
          <w:rtl/>
        </w:rPr>
      </w:pPr>
      <w:r>
        <w:rPr>
          <w:noProof/>
          <w:rtl/>
        </w:rPr>
        <w:t>المكون الإضافي لخطة المشروع 5, 86</w:t>
      </w:r>
    </w:p>
    <w:p w14:paraId="3697174F" w14:textId="77777777" w:rsidR="00DE0BED" w:rsidRDefault="00DE0BED">
      <w:pPr>
        <w:pStyle w:val="Index1"/>
        <w:tabs>
          <w:tab w:val="right" w:pos="5030"/>
        </w:tabs>
        <w:rPr>
          <w:noProof/>
          <w:rtl/>
        </w:rPr>
      </w:pPr>
      <w:r>
        <w:rPr>
          <w:noProof/>
          <w:rtl/>
        </w:rPr>
        <w:t xml:space="preserve">المكون الإضافي لسعة </w:t>
      </w:r>
      <w:r>
        <w:rPr>
          <w:noProof/>
        </w:rPr>
        <w:t>AI Builder</w:t>
      </w:r>
      <w:r>
        <w:rPr>
          <w:noProof/>
          <w:rtl/>
        </w:rPr>
        <w:t>, 90</w:t>
      </w:r>
    </w:p>
    <w:p w14:paraId="5D65FAFA" w14:textId="77777777" w:rsidR="00DE0BED" w:rsidRDefault="00DE0BED">
      <w:pPr>
        <w:pStyle w:val="Index1"/>
        <w:tabs>
          <w:tab w:val="right" w:pos="5030"/>
        </w:tabs>
        <w:rPr>
          <w:noProof/>
          <w:rtl/>
        </w:rPr>
      </w:pPr>
      <w:r>
        <w:rPr>
          <w:noProof/>
          <w:rtl/>
        </w:rPr>
        <w:t xml:space="preserve">المكون الإضافي لسعة </w:t>
      </w:r>
      <w:r>
        <w:rPr>
          <w:noProof/>
        </w:rPr>
        <w:t>Power Apps</w:t>
      </w:r>
      <w:r>
        <w:rPr>
          <w:noProof/>
          <w:rtl/>
        </w:rPr>
        <w:t xml:space="preserve"> و</w:t>
      </w:r>
      <w:r>
        <w:rPr>
          <w:noProof/>
        </w:rPr>
        <w:t>Power Automate</w:t>
      </w:r>
      <w:r>
        <w:rPr>
          <w:noProof/>
          <w:rtl/>
        </w:rPr>
        <w:t>, 90</w:t>
      </w:r>
    </w:p>
    <w:p w14:paraId="2C5A3B63" w14:textId="77777777" w:rsidR="00DE0BED" w:rsidRDefault="00DE0BED">
      <w:pPr>
        <w:pStyle w:val="Index1"/>
        <w:tabs>
          <w:tab w:val="right" w:pos="5030"/>
        </w:tabs>
        <w:rPr>
          <w:noProof/>
          <w:rtl/>
        </w:rPr>
      </w:pPr>
      <w:r>
        <w:rPr>
          <w:noProof/>
          <w:rtl/>
        </w:rPr>
        <w:t xml:space="preserve">المكون الإضافي لسعة تسجيل الدخول إلى مداخل </w:t>
      </w:r>
      <w:r>
        <w:rPr>
          <w:noProof/>
        </w:rPr>
        <w:t>Power Apps</w:t>
      </w:r>
      <w:r>
        <w:rPr>
          <w:noProof/>
          <w:rtl/>
        </w:rPr>
        <w:t>, 90</w:t>
      </w:r>
    </w:p>
    <w:p w14:paraId="1CA51464" w14:textId="77777777" w:rsidR="00DE0BED" w:rsidRDefault="00DE0BED">
      <w:pPr>
        <w:pStyle w:val="Index1"/>
        <w:tabs>
          <w:tab w:val="right" w:pos="5030"/>
        </w:tabs>
        <w:rPr>
          <w:noProof/>
          <w:rtl/>
        </w:rPr>
      </w:pPr>
      <w:r>
        <w:rPr>
          <w:noProof/>
          <w:rtl/>
        </w:rPr>
        <w:t xml:space="preserve">المكون الإضافي لسعة عرض صفحة مداخل </w:t>
      </w:r>
      <w:r>
        <w:rPr>
          <w:noProof/>
        </w:rPr>
        <w:t>Power Apps</w:t>
      </w:r>
      <w:r>
        <w:rPr>
          <w:noProof/>
          <w:rtl/>
        </w:rPr>
        <w:t>, 90</w:t>
      </w:r>
    </w:p>
    <w:p w14:paraId="040C087D" w14:textId="77777777" w:rsidR="00DE0BED" w:rsidRDefault="00DE0BED">
      <w:pPr>
        <w:pStyle w:val="Index1"/>
        <w:tabs>
          <w:tab w:val="right" w:pos="5030"/>
        </w:tabs>
        <w:rPr>
          <w:noProof/>
          <w:rtl/>
        </w:rPr>
      </w:pPr>
      <w:r>
        <w:rPr>
          <w:noProof/>
          <w:rtl/>
        </w:rPr>
        <w:t xml:space="preserve">المكون الإضافي للمؤتمرات الصوتية لمستخدمي </w:t>
      </w:r>
      <w:r>
        <w:rPr>
          <w:noProof/>
        </w:rPr>
        <w:t>E5</w:t>
      </w:r>
      <w:r>
        <w:rPr>
          <w:noProof/>
          <w:rtl/>
        </w:rPr>
        <w:t xml:space="preserve"> الموجودين بالهند, 83</w:t>
      </w:r>
    </w:p>
    <w:p w14:paraId="5CAE53D0" w14:textId="77777777" w:rsidR="00DE0BED" w:rsidRDefault="00DE0BED">
      <w:pPr>
        <w:pStyle w:val="Index1"/>
        <w:tabs>
          <w:tab w:val="right" w:pos="5030"/>
        </w:tabs>
        <w:rPr>
          <w:noProof/>
          <w:rtl/>
        </w:rPr>
      </w:pPr>
      <w:r>
        <w:rPr>
          <w:noProof/>
          <w:rtl/>
        </w:rPr>
        <w:t>المؤتمرات الصوتية, 83</w:t>
      </w:r>
    </w:p>
    <w:p w14:paraId="26D23971" w14:textId="77777777" w:rsidR="00DE0BED" w:rsidRDefault="00DE0BED">
      <w:pPr>
        <w:pStyle w:val="Index1"/>
        <w:tabs>
          <w:tab w:val="right" w:pos="5030"/>
        </w:tabs>
        <w:rPr>
          <w:noProof/>
          <w:rtl/>
        </w:rPr>
      </w:pPr>
      <w:r>
        <w:rPr>
          <w:noProof/>
          <w:rtl/>
        </w:rPr>
        <w:t>المؤتمرات الصوتية للمستخدمين الموجودين بالهند, 83</w:t>
      </w:r>
    </w:p>
    <w:p w14:paraId="69F26696" w14:textId="77777777" w:rsidR="00DE0BED" w:rsidRDefault="00DE0BED">
      <w:pPr>
        <w:pStyle w:val="Index1"/>
        <w:tabs>
          <w:tab w:val="right" w:pos="5030"/>
        </w:tabs>
        <w:rPr>
          <w:noProof/>
          <w:rtl/>
        </w:rPr>
      </w:pPr>
      <w:r>
        <w:rPr>
          <w:noProof/>
          <w:rtl/>
        </w:rPr>
        <w:t xml:space="preserve">الموصل الخارجي لـ </w:t>
      </w:r>
      <w:r>
        <w:rPr>
          <w:noProof/>
        </w:rPr>
        <w:t>Microsoft Identity Manager 2016</w:t>
      </w:r>
      <w:r>
        <w:rPr>
          <w:noProof/>
          <w:rtl/>
        </w:rPr>
        <w:t>, 23</w:t>
      </w:r>
    </w:p>
    <w:p w14:paraId="13566DB9" w14:textId="77777777" w:rsidR="00DE0BED" w:rsidRDefault="00DE0BED">
      <w:pPr>
        <w:pStyle w:val="Index1"/>
        <w:tabs>
          <w:tab w:val="right" w:pos="5030"/>
        </w:tabs>
        <w:rPr>
          <w:noProof/>
          <w:rtl/>
        </w:rPr>
      </w:pPr>
      <w:r>
        <w:rPr>
          <w:noProof/>
          <w:rtl/>
        </w:rPr>
        <w:t xml:space="preserve">الموصل الخارجي لخدمات إدارة حقوق </w:t>
      </w:r>
      <w:r>
        <w:rPr>
          <w:noProof/>
        </w:rPr>
        <w:t>Active Directory</w:t>
      </w:r>
      <w:r>
        <w:rPr>
          <w:noProof/>
          <w:rtl/>
        </w:rPr>
        <w:t xml:space="preserve"> في نظام </w:t>
      </w:r>
      <w:r>
        <w:rPr>
          <w:noProof/>
        </w:rPr>
        <w:t>Windows Server 2019</w:t>
      </w:r>
      <w:r>
        <w:rPr>
          <w:noProof/>
          <w:rtl/>
        </w:rPr>
        <w:t>, 55</w:t>
      </w:r>
    </w:p>
    <w:p w14:paraId="75BC14E4" w14:textId="77777777" w:rsidR="00DE0BED" w:rsidRDefault="00DE0BED">
      <w:pPr>
        <w:pStyle w:val="Index1"/>
        <w:tabs>
          <w:tab w:val="right" w:pos="5030"/>
        </w:tabs>
        <w:rPr>
          <w:noProof/>
          <w:rtl/>
        </w:rPr>
      </w:pPr>
      <w:r>
        <w:rPr>
          <w:noProof/>
          <w:rtl/>
        </w:rPr>
        <w:t xml:space="preserve">الموصل الخارجي لخدمات سطح المكتب البعيد المتوفرة في نظام </w:t>
      </w:r>
      <w:r>
        <w:rPr>
          <w:noProof/>
        </w:rPr>
        <w:t>Windows Server 2019</w:t>
      </w:r>
      <w:r>
        <w:rPr>
          <w:noProof/>
          <w:rtl/>
        </w:rPr>
        <w:t>, 55</w:t>
      </w:r>
    </w:p>
    <w:p w14:paraId="4B7A61FE" w14:textId="77777777" w:rsidR="00DE0BED" w:rsidRDefault="00DE0BED">
      <w:pPr>
        <w:pStyle w:val="Index1"/>
        <w:tabs>
          <w:tab w:val="right" w:pos="5030"/>
        </w:tabs>
        <w:rPr>
          <w:noProof/>
          <w:rtl/>
        </w:rPr>
      </w:pPr>
      <w:r>
        <w:rPr>
          <w:noProof/>
          <w:rtl/>
        </w:rPr>
        <w:t xml:space="preserve">الموصل الخارجي لنظام </w:t>
      </w:r>
      <w:r>
        <w:rPr>
          <w:noProof/>
        </w:rPr>
        <w:t>Windows Server 2019</w:t>
      </w:r>
      <w:r>
        <w:rPr>
          <w:noProof/>
          <w:rtl/>
        </w:rPr>
        <w:t>, 55</w:t>
      </w:r>
    </w:p>
    <w:p w14:paraId="310E2E28" w14:textId="77777777" w:rsidR="00DE0BED" w:rsidRDefault="00DE0BED">
      <w:pPr>
        <w:pStyle w:val="Index1"/>
        <w:tabs>
          <w:tab w:val="right" w:pos="5030"/>
        </w:tabs>
        <w:rPr>
          <w:noProof/>
          <w:rtl/>
        </w:rPr>
      </w:pPr>
      <w:r>
        <w:rPr>
          <w:noProof/>
          <w:rtl/>
        </w:rPr>
        <w:t xml:space="preserve">أنظمة </w:t>
      </w:r>
      <w:r>
        <w:rPr>
          <w:noProof/>
        </w:rPr>
        <w:t>MSDN</w:t>
      </w:r>
      <w:r>
        <w:rPr>
          <w:noProof/>
          <w:rtl/>
        </w:rPr>
        <w:t xml:space="preserve"> الأساسية, 42</w:t>
      </w:r>
    </w:p>
    <w:p w14:paraId="080D890E" w14:textId="77777777" w:rsidR="00DE0BED" w:rsidRDefault="00DE0BED">
      <w:pPr>
        <w:pStyle w:val="Index1"/>
        <w:tabs>
          <w:tab w:val="right" w:pos="5030"/>
        </w:tabs>
        <w:rPr>
          <w:noProof/>
          <w:rtl/>
        </w:rPr>
      </w:pPr>
      <w:r>
        <w:rPr>
          <w:noProof/>
          <w:cs/>
        </w:rPr>
        <w:t>‎</w:t>
      </w:r>
      <w:r>
        <w:rPr>
          <w:noProof/>
          <w:rtl/>
        </w:rPr>
        <w:t xml:space="preserve">إيصالات اختبارات </w:t>
      </w:r>
      <w:r>
        <w:rPr>
          <w:noProof/>
        </w:rPr>
        <w:t>Microsoft Learning MCP 1</w:t>
      </w:r>
      <w:r>
        <w:rPr>
          <w:noProof/>
          <w:rtl/>
        </w:rPr>
        <w:t>, 96</w:t>
      </w:r>
    </w:p>
    <w:p w14:paraId="0A4F8D5F" w14:textId="77777777" w:rsidR="00DE0BED" w:rsidRDefault="00DE0BED">
      <w:pPr>
        <w:pStyle w:val="Index1"/>
        <w:tabs>
          <w:tab w:val="right" w:pos="5030"/>
        </w:tabs>
        <w:rPr>
          <w:noProof/>
          <w:rtl/>
        </w:rPr>
      </w:pPr>
      <w:r>
        <w:rPr>
          <w:noProof/>
          <w:cs/>
        </w:rPr>
        <w:t>‎</w:t>
      </w:r>
      <w:r>
        <w:rPr>
          <w:noProof/>
          <w:rtl/>
        </w:rPr>
        <w:t xml:space="preserve">إيصالات اختبارات </w:t>
      </w:r>
      <w:r>
        <w:rPr>
          <w:noProof/>
        </w:rPr>
        <w:t>Microsoft Learning MCP 30</w:t>
      </w:r>
      <w:r>
        <w:rPr>
          <w:noProof/>
          <w:rtl/>
        </w:rPr>
        <w:t>, 96</w:t>
      </w:r>
    </w:p>
    <w:p w14:paraId="28EF1A3A" w14:textId="77777777" w:rsidR="00DE0BED" w:rsidRDefault="00DE0BED">
      <w:pPr>
        <w:pStyle w:val="Index1"/>
        <w:tabs>
          <w:tab w:val="right" w:pos="5030"/>
        </w:tabs>
        <w:rPr>
          <w:noProof/>
          <w:rtl/>
        </w:rPr>
      </w:pPr>
      <w:r>
        <w:rPr>
          <w:noProof/>
          <w:rtl/>
        </w:rPr>
        <w:t xml:space="preserve">بحاوية </w:t>
      </w:r>
      <w:r>
        <w:rPr>
          <w:noProof/>
        </w:rPr>
        <w:t>Hyper-V</w:t>
      </w:r>
      <w:r>
        <w:rPr>
          <w:noProof/>
          <w:rtl/>
        </w:rPr>
        <w:t>, 102</w:t>
      </w:r>
    </w:p>
    <w:p w14:paraId="77CDFD0E" w14:textId="77777777" w:rsidR="00DE0BED" w:rsidRDefault="00DE0BED">
      <w:pPr>
        <w:pStyle w:val="Index1"/>
        <w:tabs>
          <w:tab w:val="right" w:pos="5030"/>
        </w:tabs>
        <w:rPr>
          <w:noProof/>
          <w:rtl/>
        </w:rPr>
      </w:pPr>
      <w:r>
        <w:rPr>
          <w:noProof/>
          <w:rtl/>
        </w:rPr>
        <w:t xml:space="preserve">برنامج </w:t>
      </w:r>
      <w:r>
        <w:rPr>
          <w:noProof/>
        </w:rPr>
        <w:t>Dynamics 365 Supply Chain Management</w:t>
      </w:r>
      <w:r>
        <w:rPr>
          <w:noProof/>
          <w:rtl/>
        </w:rPr>
        <w:t xml:space="preserve"> ‏</w:t>
      </w:r>
      <w:dir w:val="rtl">
        <w:r>
          <w:rPr>
            <w:noProof/>
            <w:rtl/>
          </w:rPr>
          <w:t>بخيار, 75</w:t>
        </w:r>
        <w:r w:rsidR="00733002">
          <w:t>‬</w:t>
        </w:r>
      </w:dir>
    </w:p>
    <w:p w14:paraId="3472080F" w14:textId="77777777" w:rsidR="00DE0BED" w:rsidRDefault="00DE0BED">
      <w:pPr>
        <w:pStyle w:val="Index1"/>
        <w:tabs>
          <w:tab w:val="right" w:pos="5030"/>
        </w:tabs>
        <w:rPr>
          <w:noProof/>
          <w:rtl/>
        </w:rPr>
      </w:pPr>
      <w:r>
        <w:rPr>
          <w:noProof/>
          <w:rtl/>
        </w:rPr>
        <w:t xml:space="preserve">برنامج </w:t>
      </w:r>
      <w:r>
        <w:rPr>
          <w:noProof/>
        </w:rPr>
        <w:t>ESU</w:t>
      </w:r>
      <w:r>
        <w:rPr>
          <w:noProof/>
          <w:rtl/>
        </w:rPr>
        <w:t xml:space="preserve"> للنظام الأساسي </w:t>
      </w:r>
      <w:r>
        <w:rPr>
          <w:noProof/>
        </w:rPr>
        <w:t>SQL Server</w:t>
      </w:r>
      <w:r>
        <w:rPr>
          <w:noProof/>
          <w:rtl/>
        </w:rPr>
        <w:t xml:space="preserve"> ‏(الإصداران </w:t>
      </w:r>
      <w:r>
        <w:rPr>
          <w:noProof/>
        </w:rPr>
        <w:t>Standard</w:t>
      </w:r>
      <w:r>
        <w:rPr>
          <w:noProof/>
          <w:rtl/>
        </w:rPr>
        <w:t xml:space="preserve"> و</w:t>
      </w:r>
      <w:r>
        <w:rPr>
          <w:noProof/>
        </w:rPr>
        <w:t>Enterprise</w:t>
      </w:r>
      <w:r>
        <w:rPr>
          <w:noProof/>
          <w:rtl/>
        </w:rPr>
        <w:t xml:space="preserve">، والإصداران </w:t>
      </w:r>
      <w:r>
        <w:rPr>
          <w:noProof/>
        </w:rPr>
        <w:t>Server</w:t>
      </w:r>
      <w:r>
        <w:rPr>
          <w:noProof/>
          <w:rtl/>
        </w:rPr>
        <w:t xml:space="preserve"> و</w:t>
      </w:r>
      <w:r>
        <w:rPr>
          <w:noProof/>
        </w:rPr>
        <w:t>Core</w:t>
      </w:r>
      <w:r>
        <w:rPr>
          <w:noProof/>
          <w:rtl/>
        </w:rPr>
        <w:t>), 31</w:t>
      </w:r>
    </w:p>
    <w:p w14:paraId="15ABF899" w14:textId="77777777" w:rsidR="00DE0BED" w:rsidRDefault="00DE0BED">
      <w:pPr>
        <w:pStyle w:val="Index1"/>
        <w:tabs>
          <w:tab w:val="right" w:pos="5030"/>
        </w:tabs>
        <w:rPr>
          <w:noProof/>
          <w:rtl/>
        </w:rPr>
      </w:pPr>
      <w:r>
        <w:rPr>
          <w:noProof/>
          <w:rtl/>
        </w:rPr>
        <w:t xml:space="preserve">برنامج </w:t>
      </w:r>
      <w:r>
        <w:rPr>
          <w:noProof/>
        </w:rPr>
        <w:t>ESU</w:t>
      </w:r>
      <w:r>
        <w:rPr>
          <w:noProof/>
          <w:rtl/>
        </w:rPr>
        <w:t xml:space="preserve"> لنظام </w:t>
      </w:r>
      <w:r>
        <w:rPr>
          <w:noProof/>
        </w:rPr>
        <w:t>Windows Server</w:t>
      </w:r>
      <w:r>
        <w:rPr>
          <w:noProof/>
          <w:rtl/>
        </w:rPr>
        <w:t xml:space="preserve"> (الإصداران </w:t>
      </w:r>
      <w:r>
        <w:rPr>
          <w:noProof/>
        </w:rPr>
        <w:t>Standard</w:t>
      </w:r>
      <w:r>
        <w:rPr>
          <w:noProof/>
          <w:rtl/>
        </w:rPr>
        <w:t xml:space="preserve"> و</w:t>
      </w:r>
      <w:r>
        <w:rPr>
          <w:noProof/>
        </w:rPr>
        <w:t>Datacenter</w:t>
      </w:r>
      <w:r>
        <w:rPr>
          <w:noProof/>
          <w:rtl/>
        </w:rPr>
        <w:t>), 55</w:t>
      </w:r>
    </w:p>
    <w:p w14:paraId="016CD490" w14:textId="77777777" w:rsidR="00DE0BED" w:rsidRDefault="00DE0BED">
      <w:pPr>
        <w:pStyle w:val="Index1"/>
        <w:tabs>
          <w:tab w:val="right" w:pos="5030"/>
        </w:tabs>
        <w:rPr>
          <w:noProof/>
          <w:rtl/>
        </w:rPr>
      </w:pPr>
      <w:r>
        <w:rPr>
          <w:noProof/>
          <w:rtl/>
        </w:rPr>
        <w:t xml:space="preserve">برنامج </w:t>
      </w:r>
      <w:r>
        <w:rPr>
          <w:noProof/>
        </w:rPr>
        <w:t>SQL Server Big Data Node</w:t>
      </w:r>
      <w:r>
        <w:rPr>
          <w:noProof/>
          <w:rtl/>
        </w:rPr>
        <w:t xml:space="preserve"> (‏</w:t>
      </w:r>
      <w:r>
        <w:rPr>
          <w:noProof/>
        </w:rPr>
        <w:t>BDN</w:t>
      </w:r>
      <w:r>
        <w:rPr>
          <w:noProof/>
          <w:rtl/>
        </w:rPr>
        <w:t>) (حزمتان من التراخيص الأساسية), 32</w:t>
      </w:r>
    </w:p>
    <w:p w14:paraId="472336A9" w14:textId="77777777" w:rsidR="00DE0BED" w:rsidRDefault="00DE0BED">
      <w:pPr>
        <w:pStyle w:val="Index1"/>
        <w:tabs>
          <w:tab w:val="right" w:pos="5030"/>
        </w:tabs>
        <w:rPr>
          <w:noProof/>
          <w:rtl/>
        </w:rPr>
      </w:pPr>
      <w:r>
        <w:rPr>
          <w:noProof/>
          <w:rtl/>
        </w:rPr>
        <w:t xml:space="preserve">تجديد 8100 ضمن خطة </w:t>
      </w:r>
      <w:r>
        <w:rPr>
          <w:noProof/>
        </w:rPr>
        <w:t>Microsoft Azure StorSimple</w:t>
      </w:r>
      <w:r>
        <w:rPr>
          <w:noProof/>
          <w:rtl/>
        </w:rPr>
        <w:t>, 64</w:t>
      </w:r>
    </w:p>
    <w:p w14:paraId="2CF4BA87" w14:textId="77777777" w:rsidR="00DE0BED" w:rsidRDefault="00DE0BED">
      <w:pPr>
        <w:pStyle w:val="Index1"/>
        <w:tabs>
          <w:tab w:val="right" w:pos="5030"/>
        </w:tabs>
        <w:rPr>
          <w:noProof/>
          <w:rtl/>
        </w:rPr>
      </w:pPr>
      <w:r>
        <w:rPr>
          <w:noProof/>
          <w:rtl/>
        </w:rPr>
        <w:t xml:space="preserve">تجديد 8600 ضمن خطة </w:t>
      </w:r>
      <w:r>
        <w:rPr>
          <w:noProof/>
        </w:rPr>
        <w:t>Microsoft Azure StorSimple</w:t>
      </w:r>
      <w:r>
        <w:rPr>
          <w:noProof/>
          <w:rtl/>
        </w:rPr>
        <w:t xml:space="preserve"> (بلا أجهزة), 64</w:t>
      </w:r>
    </w:p>
    <w:p w14:paraId="43A496C6" w14:textId="77777777" w:rsidR="00DE0BED" w:rsidRDefault="00DE0BED">
      <w:pPr>
        <w:pStyle w:val="Index1"/>
        <w:tabs>
          <w:tab w:val="right" w:pos="5030"/>
        </w:tabs>
        <w:rPr>
          <w:noProof/>
          <w:rtl/>
        </w:rPr>
      </w:pPr>
      <w:r>
        <w:rPr>
          <w:noProof/>
          <w:rtl/>
        </w:rPr>
        <w:t xml:space="preserve">تخطيط </w:t>
      </w:r>
      <w:r>
        <w:rPr>
          <w:noProof/>
        </w:rPr>
        <w:t>Dynamics 365</w:t>
      </w:r>
      <w:r>
        <w:rPr>
          <w:noProof/>
          <w:rtl/>
        </w:rPr>
        <w:t>, 76</w:t>
      </w:r>
    </w:p>
    <w:p w14:paraId="1C38F995" w14:textId="77777777" w:rsidR="00DE0BED" w:rsidRDefault="00DE0BED">
      <w:pPr>
        <w:pStyle w:val="Index1"/>
        <w:tabs>
          <w:tab w:val="right" w:pos="5030"/>
        </w:tabs>
        <w:rPr>
          <w:noProof/>
          <w:rtl/>
        </w:rPr>
      </w:pPr>
      <w:r>
        <w:rPr>
          <w:noProof/>
          <w:rtl/>
        </w:rPr>
        <w:t>تراخيص وصول العميل الأساسية, 37</w:t>
      </w:r>
    </w:p>
    <w:p w14:paraId="50CB7FD3" w14:textId="77777777" w:rsidR="00DE0BED" w:rsidRDefault="00DE0BED">
      <w:pPr>
        <w:pStyle w:val="Index1"/>
        <w:tabs>
          <w:tab w:val="right" w:pos="5030"/>
        </w:tabs>
        <w:rPr>
          <w:noProof/>
          <w:rtl/>
        </w:rPr>
      </w:pPr>
      <w:r>
        <w:rPr>
          <w:noProof/>
          <w:rtl/>
        </w:rPr>
        <w:t>تراخيص وصول العميل للمؤسسة, 37</w:t>
      </w:r>
    </w:p>
    <w:p w14:paraId="29F3B26C" w14:textId="77777777" w:rsidR="00DE0BED" w:rsidRDefault="00DE0BED">
      <w:pPr>
        <w:pStyle w:val="Index1"/>
        <w:tabs>
          <w:tab w:val="right" w:pos="5030"/>
        </w:tabs>
        <w:rPr>
          <w:noProof/>
          <w:rtl/>
        </w:rPr>
      </w:pPr>
      <w:r>
        <w:rPr>
          <w:noProof/>
          <w:rtl/>
        </w:rPr>
        <w:t xml:space="preserve">ترخيص </w:t>
      </w:r>
      <w:r>
        <w:rPr>
          <w:noProof/>
        </w:rPr>
        <w:t>Core CAL Suite Bridge</w:t>
      </w:r>
      <w:r>
        <w:rPr>
          <w:noProof/>
          <w:rtl/>
        </w:rPr>
        <w:t xml:space="preserve"> لبرنامج </w:t>
      </w:r>
      <w:r>
        <w:rPr>
          <w:noProof/>
        </w:rPr>
        <w:t>Office 365</w:t>
      </w:r>
      <w:r>
        <w:rPr>
          <w:noProof/>
          <w:rtl/>
        </w:rPr>
        <w:t xml:space="preserve"> من ترخيص الاشتراك (ترخيص اشتراك المستخدم), 15</w:t>
      </w:r>
    </w:p>
    <w:p w14:paraId="05109AE0" w14:textId="77777777" w:rsidR="00DE0BED" w:rsidRDefault="00DE0BED">
      <w:pPr>
        <w:pStyle w:val="Index1"/>
        <w:tabs>
          <w:tab w:val="right" w:pos="5030"/>
        </w:tabs>
        <w:rPr>
          <w:noProof/>
          <w:rtl/>
        </w:rPr>
      </w:pPr>
      <w:r>
        <w:rPr>
          <w:noProof/>
          <w:rtl/>
        </w:rPr>
        <w:t xml:space="preserve">ترخيص إدارة العملاء لـ </w:t>
      </w:r>
      <w:r>
        <w:rPr>
          <w:noProof/>
        </w:rPr>
        <w:t>Advanced Threat Analytics 2016</w:t>
      </w:r>
      <w:r>
        <w:rPr>
          <w:noProof/>
          <w:rtl/>
        </w:rPr>
        <w:t xml:space="preserve"> لكل بيئة نظام تشغيل, 12</w:t>
      </w:r>
    </w:p>
    <w:p w14:paraId="69123B58" w14:textId="77777777" w:rsidR="00DE0BED" w:rsidRDefault="00DE0BED">
      <w:pPr>
        <w:pStyle w:val="Index1"/>
        <w:tabs>
          <w:tab w:val="right" w:pos="5030"/>
        </w:tabs>
        <w:rPr>
          <w:noProof/>
          <w:rtl/>
        </w:rPr>
      </w:pPr>
      <w:r>
        <w:rPr>
          <w:noProof/>
          <w:rtl/>
        </w:rPr>
        <w:t xml:space="preserve">ترخيص إدارة العملاء لـ </w:t>
      </w:r>
      <w:r>
        <w:rPr>
          <w:noProof/>
        </w:rPr>
        <w:t>Advanced Threat Analytics 2016</w:t>
      </w:r>
      <w:r>
        <w:rPr>
          <w:noProof/>
          <w:rtl/>
        </w:rPr>
        <w:t xml:space="preserve"> لكل مستخدم, 12</w:t>
      </w:r>
    </w:p>
    <w:p w14:paraId="7B7B931B" w14:textId="77777777" w:rsidR="00DE0BED" w:rsidRDefault="00DE0BED">
      <w:pPr>
        <w:pStyle w:val="Index1"/>
        <w:tabs>
          <w:tab w:val="right" w:pos="5030"/>
        </w:tabs>
        <w:rPr>
          <w:noProof/>
          <w:rtl/>
        </w:rPr>
      </w:pPr>
      <w:r>
        <w:rPr>
          <w:noProof/>
          <w:rtl/>
        </w:rPr>
        <w:t xml:space="preserve">ترخيص إدارة العميل لبرنامج مدير </w:t>
      </w:r>
      <w:r>
        <w:rPr>
          <w:noProof/>
        </w:rPr>
        <w:t>Microsoft</w:t>
      </w:r>
      <w:r>
        <w:rPr>
          <w:noProof/>
          <w:rtl/>
        </w:rPr>
        <w:t xml:space="preserve"> لتكوين نقطة النهاية, 36</w:t>
      </w:r>
    </w:p>
    <w:p w14:paraId="4EC7617A" w14:textId="77777777" w:rsidR="00DE0BED" w:rsidRDefault="00DE0BED">
      <w:pPr>
        <w:pStyle w:val="Index1"/>
        <w:tabs>
          <w:tab w:val="right" w:pos="5030"/>
        </w:tabs>
        <w:rPr>
          <w:noProof/>
          <w:rtl/>
        </w:rPr>
      </w:pPr>
      <w:r>
        <w:rPr>
          <w:noProof/>
          <w:rtl/>
        </w:rPr>
        <w:t xml:space="preserve">ترخيص إدارة خادم </w:t>
      </w:r>
      <w:r>
        <w:rPr>
          <w:noProof/>
        </w:rPr>
        <w:t>System Center 2019 Datacenter (16</w:t>
      </w:r>
      <w:r>
        <w:rPr>
          <w:noProof/>
          <w:rtl/>
        </w:rPr>
        <w:t xml:space="preserve"> حزمة من التراخيص الأساسية), 35</w:t>
      </w:r>
    </w:p>
    <w:p w14:paraId="51F36A19" w14:textId="77777777" w:rsidR="00DE0BED" w:rsidRDefault="00DE0BED">
      <w:pPr>
        <w:pStyle w:val="Index1"/>
        <w:tabs>
          <w:tab w:val="right" w:pos="5030"/>
        </w:tabs>
        <w:rPr>
          <w:noProof/>
          <w:rtl/>
        </w:rPr>
      </w:pPr>
      <w:r>
        <w:rPr>
          <w:noProof/>
          <w:rtl/>
        </w:rPr>
        <w:t xml:space="preserve">ترخيص إدارة خادم </w:t>
      </w:r>
      <w:r>
        <w:rPr>
          <w:noProof/>
        </w:rPr>
        <w:t>System Center 2019 Datacenter (2</w:t>
      </w:r>
      <w:r>
        <w:rPr>
          <w:noProof/>
          <w:rtl/>
        </w:rPr>
        <w:t xml:space="preserve"> حزمة من التراخيص الأساسية), 35</w:t>
      </w:r>
    </w:p>
    <w:p w14:paraId="023A26B0" w14:textId="77777777" w:rsidR="00DE0BED" w:rsidRDefault="00DE0BED">
      <w:pPr>
        <w:pStyle w:val="Index1"/>
        <w:tabs>
          <w:tab w:val="right" w:pos="5030"/>
        </w:tabs>
        <w:rPr>
          <w:noProof/>
          <w:rtl/>
        </w:rPr>
      </w:pPr>
      <w:r>
        <w:rPr>
          <w:noProof/>
          <w:rtl/>
        </w:rPr>
        <w:t xml:space="preserve">ترخيص إدارة خادم </w:t>
      </w:r>
      <w:r>
        <w:rPr>
          <w:noProof/>
        </w:rPr>
        <w:t>System Center 2019 Standard (16</w:t>
      </w:r>
      <w:r>
        <w:rPr>
          <w:noProof/>
          <w:rtl/>
        </w:rPr>
        <w:t xml:space="preserve"> حزمة من التراخيص الأساسية), 35</w:t>
      </w:r>
    </w:p>
    <w:p w14:paraId="0BEAED1B" w14:textId="77777777" w:rsidR="00DE0BED" w:rsidRDefault="00DE0BED">
      <w:pPr>
        <w:pStyle w:val="Index1"/>
        <w:tabs>
          <w:tab w:val="right" w:pos="5030"/>
        </w:tabs>
        <w:rPr>
          <w:noProof/>
          <w:rtl/>
        </w:rPr>
      </w:pPr>
      <w:r>
        <w:rPr>
          <w:noProof/>
          <w:rtl/>
        </w:rPr>
        <w:t xml:space="preserve">ترخيص إدارة خادم </w:t>
      </w:r>
      <w:r>
        <w:rPr>
          <w:noProof/>
        </w:rPr>
        <w:t>System Center 2019 Standard (2</w:t>
      </w:r>
      <w:r>
        <w:rPr>
          <w:noProof/>
          <w:rtl/>
        </w:rPr>
        <w:t xml:space="preserve"> حزمة من التراخيص الأساسية), 35</w:t>
      </w:r>
    </w:p>
    <w:p w14:paraId="4E96DD02" w14:textId="77777777" w:rsidR="00DE0BED" w:rsidRDefault="00DE0BED">
      <w:pPr>
        <w:pStyle w:val="Index1"/>
        <w:tabs>
          <w:tab w:val="right" w:pos="5030"/>
        </w:tabs>
        <w:rPr>
          <w:noProof/>
          <w:rtl/>
        </w:rPr>
      </w:pPr>
      <w:r>
        <w:rPr>
          <w:noProof/>
          <w:rtl/>
        </w:rPr>
        <w:t xml:space="preserve">ترخيص اشتراك إضافي لـ </w:t>
      </w:r>
      <w:r>
        <w:rPr>
          <w:noProof/>
        </w:rPr>
        <w:t>Azure FXT Edge Filer</w:t>
      </w:r>
      <w:r>
        <w:rPr>
          <w:noProof/>
          <w:rtl/>
        </w:rPr>
        <w:t>, 13</w:t>
      </w:r>
    </w:p>
    <w:p w14:paraId="0CA9690A" w14:textId="77777777" w:rsidR="00DE0BED" w:rsidRDefault="00DE0BED">
      <w:pPr>
        <w:pStyle w:val="Index1"/>
        <w:tabs>
          <w:tab w:val="right" w:pos="5030"/>
        </w:tabs>
        <w:rPr>
          <w:noProof/>
          <w:rtl/>
        </w:rPr>
      </w:pPr>
      <w:r>
        <w:rPr>
          <w:noProof/>
          <w:rtl/>
        </w:rPr>
        <w:t xml:space="preserve">ترخيص اشتراك المستخدم لـ </w:t>
      </w:r>
      <w:r>
        <w:rPr>
          <w:noProof/>
        </w:rPr>
        <w:t>Project Essentials</w:t>
      </w:r>
      <w:r>
        <w:rPr>
          <w:noProof/>
          <w:rtl/>
        </w:rPr>
        <w:t>, 28</w:t>
      </w:r>
    </w:p>
    <w:p w14:paraId="5A2F6E96" w14:textId="77777777" w:rsidR="00DE0BED" w:rsidRDefault="00DE0BED">
      <w:pPr>
        <w:pStyle w:val="Index1"/>
        <w:tabs>
          <w:tab w:val="right" w:pos="5030"/>
        </w:tabs>
        <w:rPr>
          <w:noProof/>
          <w:rtl/>
        </w:rPr>
      </w:pPr>
      <w:r>
        <w:rPr>
          <w:noProof/>
          <w:rtl/>
        </w:rPr>
        <w:t>‏</w:t>
      </w:r>
      <w:dir w:val="rtl">
        <w:r>
          <w:rPr>
            <w:noProof/>
            <w:rtl/>
          </w:rPr>
          <w:t>ترخيص اشتراك المستخدم لخطة المشروع 1</w:t>
        </w:r>
        <w:r>
          <w:rPr>
            <w:noProof/>
            <w:rtl/>
          </w:rPr>
          <w:t>‬‏</w:t>
        </w:r>
        <w:dir w:val="rtl">
          <w:r>
            <w:rPr>
              <w:noProof/>
              <w:rtl/>
            </w:rPr>
            <w:t>, 28</w:t>
          </w:r>
          <w:r w:rsidR="00733002">
            <w:t>‬</w:t>
          </w:r>
          <w:r w:rsidR="00733002">
            <w:t>‬</w:t>
          </w:r>
        </w:dir>
      </w:dir>
    </w:p>
    <w:p w14:paraId="68B2550B" w14:textId="77777777" w:rsidR="00DE0BED" w:rsidRDefault="00DE0BED">
      <w:pPr>
        <w:pStyle w:val="Index1"/>
        <w:tabs>
          <w:tab w:val="right" w:pos="5030"/>
        </w:tabs>
        <w:rPr>
          <w:noProof/>
          <w:rtl/>
        </w:rPr>
      </w:pPr>
      <w:r>
        <w:rPr>
          <w:noProof/>
          <w:rtl/>
        </w:rPr>
        <w:t>‏</w:t>
      </w:r>
      <w:dir w:val="rtl">
        <w:r>
          <w:rPr>
            <w:noProof/>
            <w:rtl/>
          </w:rPr>
          <w:t>ترخيص اشتراك المستخدم لخطة المشروع 3</w:t>
        </w:r>
        <w:r>
          <w:rPr>
            <w:noProof/>
            <w:rtl/>
          </w:rPr>
          <w:t>‬‏</w:t>
        </w:r>
        <w:dir w:val="rtl">
          <w:r>
            <w:rPr>
              <w:noProof/>
              <w:rtl/>
            </w:rPr>
            <w:t>, 28</w:t>
          </w:r>
          <w:r w:rsidR="00733002">
            <w:t>‬</w:t>
          </w:r>
          <w:r w:rsidR="00733002">
            <w:t>‬</w:t>
          </w:r>
        </w:dir>
      </w:dir>
    </w:p>
    <w:p w14:paraId="1C757E0F" w14:textId="77777777" w:rsidR="00DE0BED" w:rsidRDefault="00DE0BED">
      <w:pPr>
        <w:pStyle w:val="Index1"/>
        <w:tabs>
          <w:tab w:val="right" w:pos="5030"/>
        </w:tabs>
        <w:rPr>
          <w:noProof/>
          <w:rtl/>
        </w:rPr>
      </w:pPr>
      <w:r>
        <w:rPr>
          <w:noProof/>
          <w:rtl/>
        </w:rPr>
        <w:t>‏</w:t>
      </w:r>
      <w:dir w:val="rtl">
        <w:r>
          <w:rPr>
            <w:noProof/>
            <w:rtl/>
          </w:rPr>
          <w:t>ترخيص اشتراك المستخدم لخطة المشروع 5</w:t>
        </w:r>
        <w:r>
          <w:rPr>
            <w:noProof/>
            <w:rtl/>
          </w:rPr>
          <w:t>‬‏</w:t>
        </w:r>
        <w:dir w:val="rtl">
          <w:r>
            <w:rPr>
              <w:noProof/>
              <w:rtl/>
            </w:rPr>
            <w:t>, 28</w:t>
          </w:r>
          <w:r w:rsidR="00733002">
            <w:t>‬</w:t>
          </w:r>
          <w:r w:rsidR="00733002">
            <w:t>‬</w:t>
          </w:r>
        </w:dir>
      </w:dir>
    </w:p>
    <w:p w14:paraId="6271D0FA" w14:textId="77777777" w:rsidR="00DE0BED" w:rsidRDefault="00DE0BED">
      <w:pPr>
        <w:pStyle w:val="Index1"/>
        <w:tabs>
          <w:tab w:val="right" w:pos="5030"/>
        </w:tabs>
        <w:rPr>
          <w:noProof/>
          <w:rtl/>
        </w:rPr>
      </w:pPr>
      <w:r>
        <w:rPr>
          <w:noProof/>
          <w:rtl/>
        </w:rPr>
        <w:t xml:space="preserve">ترخيص اشتراك لـ </w:t>
      </w:r>
      <w:r>
        <w:rPr>
          <w:noProof/>
        </w:rPr>
        <w:t>Azure FXT Edge Filer</w:t>
      </w:r>
      <w:r>
        <w:rPr>
          <w:noProof/>
          <w:rtl/>
        </w:rPr>
        <w:t>, 13</w:t>
      </w:r>
    </w:p>
    <w:p w14:paraId="436AE442" w14:textId="77777777" w:rsidR="00DE0BED" w:rsidRDefault="00DE0BED">
      <w:pPr>
        <w:pStyle w:val="Index1"/>
        <w:tabs>
          <w:tab w:val="right" w:pos="5030"/>
        </w:tabs>
        <w:rPr>
          <w:noProof/>
          <w:rtl/>
        </w:rPr>
      </w:pPr>
      <w:r>
        <w:rPr>
          <w:noProof/>
          <w:rtl/>
        </w:rPr>
        <w:t xml:space="preserve">ترخيص حقوق </w:t>
      </w:r>
      <w:r>
        <w:rPr>
          <w:noProof/>
        </w:rPr>
        <w:t>Windows 10 Home to Pro</w:t>
      </w:r>
      <w:r>
        <w:rPr>
          <w:noProof/>
          <w:rtl/>
        </w:rPr>
        <w:t>, 46</w:t>
      </w:r>
    </w:p>
    <w:p w14:paraId="76C37EDB" w14:textId="77777777" w:rsidR="00DE0BED" w:rsidRDefault="00DE0BED">
      <w:pPr>
        <w:pStyle w:val="Index1"/>
        <w:tabs>
          <w:tab w:val="right" w:pos="5030"/>
        </w:tabs>
        <w:rPr>
          <w:noProof/>
          <w:rtl/>
        </w:rPr>
      </w:pPr>
      <w:r>
        <w:rPr>
          <w:noProof/>
          <w:rtl/>
        </w:rPr>
        <w:t>‏</w:t>
      </w:r>
      <w:dir w:val="rtl">
        <w:r>
          <w:rPr>
            <w:noProof/>
            <w:rtl/>
          </w:rPr>
          <w:t xml:space="preserve">ترخيص موقع 125 امتحان لشهادة </w:t>
        </w:r>
        <w:r>
          <w:rPr>
            <w:noProof/>
          </w:rPr>
          <w:t>Microsoft Learning MOS/MCE</w:t>
        </w:r>
        <w:r>
          <w:rPr>
            <w:noProof/>
          </w:rPr>
          <w:t>‬</w:t>
        </w:r>
        <w:r>
          <w:rPr>
            <w:noProof/>
            <w:rtl/>
          </w:rPr>
          <w:t>, 96</w:t>
        </w:r>
        <w:r w:rsidR="00733002">
          <w:t>‬</w:t>
        </w:r>
      </w:dir>
    </w:p>
    <w:p w14:paraId="44E69151" w14:textId="77777777" w:rsidR="00DE0BED" w:rsidRDefault="00DE0BED">
      <w:pPr>
        <w:pStyle w:val="Index1"/>
        <w:tabs>
          <w:tab w:val="right" w:pos="5030"/>
        </w:tabs>
        <w:rPr>
          <w:noProof/>
          <w:rtl/>
        </w:rPr>
      </w:pPr>
      <w:r>
        <w:rPr>
          <w:noProof/>
          <w:rtl/>
        </w:rPr>
        <w:t>‏</w:t>
      </w:r>
      <w:dir w:val="rtl">
        <w:r>
          <w:rPr>
            <w:noProof/>
            <w:rtl/>
          </w:rPr>
          <w:t xml:space="preserve">ترخيص موقع 125 امتحان لشهادة </w:t>
        </w:r>
        <w:r>
          <w:rPr>
            <w:noProof/>
          </w:rPr>
          <w:t>Microsoft Learning MTA/MCA</w:t>
        </w:r>
        <w:r>
          <w:rPr>
            <w:noProof/>
          </w:rPr>
          <w:t>‬</w:t>
        </w:r>
        <w:r>
          <w:rPr>
            <w:noProof/>
            <w:rtl/>
          </w:rPr>
          <w:t>, 96</w:t>
        </w:r>
        <w:r w:rsidR="00733002">
          <w:t>‬</w:t>
        </w:r>
      </w:dir>
    </w:p>
    <w:p w14:paraId="5C61B0B5" w14:textId="77777777" w:rsidR="00DE0BED" w:rsidRDefault="00DE0BED">
      <w:pPr>
        <w:pStyle w:val="Index1"/>
        <w:tabs>
          <w:tab w:val="right" w:pos="5030"/>
        </w:tabs>
        <w:rPr>
          <w:noProof/>
          <w:rtl/>
        </w:rPr>
      </w:pPr>
      <w:r>
        <w:rPr>
          <w:noProof/>
          <w:rtl/>
        </w:rPr>
        <w:t>‏</w:t>
      </w:r>
      <w:dir w:val="rtl">
        <w:r>
          <w:rPr>
            <w:noProof/>
            <w:rtl/>
          </w:rPr>
          <w:t xml:space="preserve">ترخيص موقع 500 امتحان لشهادة </w:t>
        </w:r>
        <w:r>
          <w:rPr>
            <w:noProof/>
          </w:rPr>
          <w:t>Microsoft Learning MOS/MTA/MCE</w:t>
        </w:r>
        <w:r>
          <w:rPr>
            <w:noProof/>
            <w:rtl/>
          </w:rPr>
          <w:t>, 96</w:t>
        </w:r>
        <w:r w:rsidR="00733002">
          <w:t>‬</w:t>
        </w:r>
      </w:dir>
    </w:p>
    <w:p w14:paraId="2AC4F941" w14:textId="77777777" w:rsidR="00DE0BED" w:rsidRDefault="00DE0BED">
      <w:pPr>
        <w:pStyle w:val="Index1"/>
        <w:tabs>
          <w:tab w:val="right" w:pos="5030"/>
        </w:tabs>
        <w:rPr>
          <w:noProof/>
          <w:rtl/>
        </w:rPr>
      </w:pPr>
      <w:r>
        <w:rPr>
          <w:noProof/>
          <w:rtl/>
        </w:rPr>
        <w:t xml:space="preserve">ترخيص وصول العميل الخاص بـ </w:t>
      </w:r>
      <w:r>
        <w:rPr>
          <w:noProof/>
        </w:rPr>
        <w:t>Windows</w:t>
      </w:r>
      <w:r>
        <w:rPr>
          <w:noProof/>
          <w:rtl/>
        </w:rPr>
        <w:t>, 71</w:t>
      </w:r>
    </w:p>
    <w:p w14:paraId="619B02DC" w14:textId="77777777" w:rsidR="00DE0BED" w:rsidRDefault="00DE0BED">
      <w:pPr>
        <w:pStyle w:val="Index1"/>
        <w:tabs>
          <w:tab w:val="right" w:pos="5030"/>
        </w:tabs>
        <w:rPr>
          <w:noProof/>
          <w:rtl/>
        </w:rPr>
      </w:pPr>
      <w:r>
        <w:rPr>
          <w:noProof/>
          <w:rtl/>
        </w:rPr>
        <w:t xml:space="preserve">ترخيص وصول العميل الخاص بـ </w:t>
      </w:r>
      <w:r>
        <w:rPr>
          <w:noProof/>
        </w:rPr>
        <w:t>Windows Server 2019</w:t>
      </w:r>
      <w:r>
        <w:rPr>
          <w:noProof/>
          <w:rtl/>
        </w:rPr>
        <w:t>, 55</w:t>
      </w:r>
    </w:p>
    <w:p w14:paraId="12C9A05F"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Dynamics 365 Customer Service</w:t>
      </w:r>
      <w:r>
        <w:rPr>
          <w:noProof/>
          <w:rtl/>
        </w:rPr>
        <w:t>, 21</w:t>
      </w:r>
    </w:p>
    <w:p w14:paraId="5C1A05F2"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Dynamics 365 Customer Service</w:t>
      </w:r>
      <w:r>
        <w:rPr>
          <w:noProof/>
          <w:rtl/>
        </w:rPr>
        <w:t>, 20</w:t>
      </w:r>
    </w:p>
    <w:p w14:paraId="6D62FFE9"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Dynamics 365 Operations</w:t>
      </w:r>
      <w:r>
        <w:rPr>
          <w:noProof/>
          <w:rtl/>
        </w:rPr>
        <w:t>, 20, 21</w:t>
      </w:r>
    </w:p>
    <w:p w14:paraId="0A00762C"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Dynamics 365 Operations Activity</w:t>
      </w:r>
      <w:r>
        <w:rPr>
          <w:noProof/>
          <w:rtl/>
        </w:rPr>
        <w:t>, 20, 21</w:t>
      </w:r>
    </w:p>
    <w:p w14:paraId="4EC23872"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Dynamics 365 Operations Device</w:t>
      </w:r>
      <w:r>
        <w:rPr>
          <w:noProof/>
          <w:rtl/>
        </w:rPr>
        <w:t>, 20, 21</w:t>
      </w:r>
    </w:p>
    <w:p w14:paraId="0BFC4BAD"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Dynamics 365 Sales</w:t>
      </w:r>
      <w:r>
        <w:rPr>
          <w:noProof/>
          <w:rtl/>
        </w:rPr>
        <w:t>, 20, 21</w:t>
      </w:r>
    </w:p>
    <w:p w14:paraId="68EFF2A7"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Dynamics 365 Team Members</w:t>
      </w:r>
      <w:r>
        <w:rPr>
          <w:noProof/>
          <w:rtl/>
        </w:rPr>
        <w:t>, 20, 21</w:t>
      </w:r>
    </w:p>
    <w:p w14:paraId="583CE375"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Microsoft Dynamics 365 Customer Service</w:t>
      </w:r>
      <w:r>
        <w:rPr>
          <w:noProof/>
          <w:rtl/>
        </w:rPr>
        <w:t>, 113</w:t>
      </w:r>
    </w:p>
    <w:p w14:paraId="32EEE3D6"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Microsoft Dynamics 365 Operations</w:t>
      </w:r>
      <w:r>
        <w:rPr>
          <w:noProof/>
          <w:rtl/>
        </w:rPr>
        <w:t>, 113</w:t>
      </w:r>
    </w:p>
    <w:p w14:paraId="11A7448A"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Microsoft Dynamics 365 Operations Activity</w:t>
      </w:r>
      <w:r>
        <w:rPr>
          <w:noProof/>
          <w:rtl/>
        </w:rPr>
        <w:t>, 113</w:t>
      </w:r>
    </w:p>
    <w:p w14:paraId="58FD13A9" w14:textId="77777777" w:rsidR="00DE0BED" w:rsidRDefault="00DE0BED">
      <w:pPr>
        <w:pStyle w:val="Index1"/>
        <w:tabs>
          <w:tab w:val="right" w:pos="5030"/>
        </w:tabs>
        <w:rPr>
          <w:noProof/>
          <w:rtl/>
        </w:rPr>
      </w:pPr>
      <w:r>
        <w:rPr>
          <w:noProof/>
          <w:rtl/>
        </w:rPr>
        <w:t>‏</w:t>
      </w:r>
      <w:dir w:val="rtl">
        <w:r>
          <w:rPr>
            <w:noProof/>
            <w:rtl/>
          </w:rPr>
          <w:t xml:space="preserve">ترخيص وصول العميل المحلي لبرنامج </w:t>
        </w:r>
        <w:r>
          <w:rPr>
            <w:noProof/>
          </w:rPr>
          <w:t>Microsoft Dynamics 365 Sales</w:t>
        </w:r>
        <w:r>
          <w:rPr>
            <w:noProof/>
          </w:rPr>
          <w:t>‬</w:t>
        </w:r>
        <w:r>
          <w:rPr>
            <w:noProof/>
            <w:rtl/>
          </w:rPr>
          <w:t>, 112</w:t>
        </w:r>
        <w:r w:rsidR="00733002">
          <w:t>‬</w:t>
        </w:r>
      </w:dir>
    </w:p>
    <w:p w14:paraId="7FE816B4" w14:textId="77777777" w:rsidR="00DE0BED" w:rsidRDefault="00DE0BED">
      <w:pPr>
        <w:pStyle w:val="Index1"/>
        <w:tabs>
          <w:tab w:val="right" w:pos="5030"/>
        </w:tabs>
        <w:rPr>
          <w:noProof/>
          <w:rtl/>
        </w:rPr>
      </w:pPr>
      <w:r>
        <w:rPr>
          <w:noProof/>
          <w:rtl/>
        </w:rPr>
        <w:t xml:space="preserve">ترخيص وصول العميل المحلي لبرنامج </w:t>
      </w:r>
      <w:r>
        <w:rPr>
          <w:noProof/>
        </w:rPr>
        <w:t>Microsoft Dynamics 365 Team Members</w:t>
      </w:r>
      <w:r>
        <w:rPr>
          <w:noProof/>
          <w:rtl/>
        </w:rPr>
        <w:t>, 112</w:t>
      </w:r>
    </w:p>
    <w:p w14:paraId="05BBEF34" w14:textId="77777777" w:rsidR="00DE0BED" w:rsidRDefault="00DE0BED">
      <w:pPr>
        <w:pStyle w:val="Index1"/>
        <w:tabs>
          <w:tab w:val="right" w:pos="5030"/>
        </w:tabs>
        <w:rPr>
          <w:noProof/>
          <w:rtl/>
        </w:rPr>
      </w:pPr>
      <w:r>
        <w:rPr>
          <w:noProof/>
          <w:rtl/>
        </w:rPr>
        <w:t xml:space="preserve">ترخيص وصول العميل بـ </w:t>
      </w:r>
      <w:r>
        <w:rPr>
          <w:noProof/>
        </w:rPr>
        <w:t>Windows Server 2019</w:t>
      </w:r>
      <w:r>
        <w:rPr>
          <w:noProof/>
          <w:rtl/>
        </w:rPr>
        <w:t>, 54</w:t>
      </w:r>
    </w:p>
    <w:p w14:paraId="15D46274" w14:textId="77777777" w:rsidR="00DE0BED" w:rsidRDefault="00DE0BED">
      <w:pPr>
        <w:pStyle w:val="Index1"/>
        <w:tabs>
          <w:tab w:val="right" w:pos="5030"/>
        </w:tabs>
        <w:rPr>
          <w:noProof/>
          <w:rtl/>
        </w:rPr>
      </w:pPr>
      <w:r>
        <w:rPr>
          <w:noProof/>
          <w:rtl/>
        </w:rPr>
        <w:t xml:space="preserve">ترخيص وصول العميل لـ </w:t>
      </w:r>
      <w:r>
        <w:rPr>
          <w:noProof/>
        </w:rPr>
        <w:t>Exchange Server Enterprise 2019</w:t>
      </w:r>
      <w:r>
        <w:rPr>
          <w:noProof/>
          <w:rtl/>
        </w:rPr>
        <w:t>, 27</w:t>
      </w:r>
    </w:p>
    <w:p w14:paraId="0FD1B756" w14:textId="77777777" w:rsidR="00DE0BED" w:rsidRDefault="00DE0BED">
      <w:pPr>
        <w:pStyle w:val="Index1"/>
        <w:tabs>
          <w:tab w:val="right" w:pos="5030"/>
        </w:tabs>
        <w:rPr>
          <w:noProof/>
          <w:rtl/>
        </w:rPr>
      </w:pPr>
      <w:r>
        <w:rPr>
          <w:noProof/>
          <w:rtl/>
        </w:rPr>
        <w:t xml:space="preserve">ترخيص وصول العميل لـ </w:t>
      </w:r>
      <w:r>
        <w:rPr>
          <w:noProof/>
        </w:rPr>
        <w:t>Exchange Server Standard 2019</w:t>
      </w:r>
      <w:r>
        <w:rPr>
          <w:noProof/>
          <w:rtl/>
        </w:rPr>
        <w:t>, 27</w:t>
      </w:r>
    </w:p>
    <w:p w14:paraId="7B7324BF" w14:textId="77777777" w:rsidR="00DE0BED" w:rsidRDefault="00DE0BED">
      <w:pPr>
        <w:pStyle w:val="Index1"/>
        <w:tabs>
          <w:tab w:val="right" w:pos="5030"/>
        </w:tabs>
        <w:rPr>
          <w:noProof/>
          <w:rtl/>
        </w:rPr>
      </w:pPr>
      <w:r>
        <w:rPr>
          <w:noProof/>
          <w:rtl/>
        </w:rPr>
        <w:t>‏</w:t>
      </w:r>
      <w:dir w:val="rtl">
        <w:r>
          <w:rPr>
            <w:noProof/>
            <w:rtl/>
          </w:rPr>
          <w:t xml:space="preserve">ترخيص وصول العميل لـ </w:t>
        </w:r>
        <w:r>
          <w:rPr>
            <w:noProof/>
          </w:rPr>
          <w:t>Microsoft Identity Manager 2016</w:t>
        </w:r>
        <w:r>
          <w:rPr>
            <w:noProof/>
            <w:rtl/>
          </w:rPr>
          <w:t>, 23</w:t>
        </w:r>
        <w:r w:rsidR="00733002">
          <w:t>‬</w:t>
        </w:r>
      </w:dir>
    </w:p>
    <w:p w14:paraId="0B55B0AC" w14:textId="77777777" w:rsidR="00DE0BED" w:rsidRDefault="00DE0BED">
      <w:pPr>
        <w:pStyle w:val="Index1"/>
        <w:tabs>
          <w:tab w:val="right" w:pos="5030"/>
        </w:tabs>
        <w:rPr>
          <w:noProof/>
          <w:rtl/>
        </w:rPr>
      </w:pPr>
      <w:r>
        <w:rPr>
          <w:noProof/>
          <w:rtl/>
        </w:rPr>
        <w:t xml:space="preserve">ترخيص وصول العميل لـ </w:t>
      </w:r>
      <w:r>
        <w:rPr>
          <w:noProof/>
        </w:rPr>
        <w:t>Project Server 2019</w:t>
      </w:r>
      <w:r>
        <w:rPr>
          <w:noProof/>
          <w:rtl/>
        </w:rPr>
        <w:t>, 28</w:t>
      </w:r>
    </w:p>
    <w:p w14:paraId="71675E91" w14:textId="77777777" w:rsidR="00DE0BED" w:rsidRDefault="00DE0BED">
      <w:pPr>
        <w:pStyle w:val="Index1"/>
        <w:tabs>
          <w:tab w:val="right" w:pos="5030"/>
        </w:tabs>
        <w:rPr>
          <w:noProof/>
          <w:rtl/>
        </w:rPr>
      </w:pPr>
      <w:r>
        <w:rPr>
          <w:noProof/>
          <w:rtl/>
        </w:rPr>
        <w:t xml:space="preserve">ترخيص وصول العميل لـ </w:t>
      </w:r>
      <w:r>
        <w:rPr>
          <w:noProof/>
        </w:rPr>
        <w:t>SharePoint Server 2019 Standard</w:t>
      </w:r>
      <w:r>
        <w:rPr>
          <w:noProof/>
          <w:rtl/>
        </w:rPr>
        <w:t>, 29</w:t>
      </w:r>
    </w:p>
    <w:p w14:paraId="25A3E7B3" w14:textId="77777777" w:rsidR="00DE0BED" w:rsidRDefault="00DE0BED">
      <w:pPr>
        <w:pStyle w:val="Index1"/>
        <w:tabs>
          <w:tab w:val="right" w:pos="5030"/>
        </w:tabs>
        <w:rPr>
          <w:noProof/>
          <w:rtl/>
        </w:rPr>
      </w:pPr>
      <w:r>
        <w:rPr>
          <w:noProof/>
          <w:rtl/>
        </w:rPr>
        <w:t>‏</w:t>
      </w:r>
      <w:dir w:val="rtl">
        <w:r>
          <w:rPr>
            <w:noProof/>
            <w:rtl/>
          </w:rPr>
          <w:t xml:space="preserve">ترخيص وصول العميل لـ </w:t>
        </w:r>
        <w:r>
          <w:rPr>
            <w:noProof/>
          </w:rPr>
          <w:t>Skype for Business Plus</w:t>
        </w:r>
        <w:r>
          <w:rPr>
            <w:noProof/>
          </w:rPr>
          <w:t>‬</w:t>
        </w:r>
        <w:r>
          <w:rPr>
            <w:noProof/>
            <w:rtl/>
          </w:rPr>
          <w:t>, 30</w:t>
        </w:r>
        <w:r w:rsidR="00733002">
          <w:t>‬</w:t>
        </w:r>
      </w:dir>
    </w:p>
    <w:p w14:paraId="1BFC7DCB" w14:textId="77777777" w:rsidR="00DE0BED" w:rsidRDefault="00DE0BED">
      <w:pPr>
        <w:pStyle w:val="Index1"/>
        <w:tabs>
          <w:tab w:val="right" w:pos="5030"/>
        </w:tabs>
        <w:rPr>
          <w:noProof/>
          <w:rtl/>
        </w:rPr>
      </w:pPr>
      <w:r>
        <w:rPr>
          <w:noProof/>
          <w:rtl/>
        </w:rPr>
        <w:t xml:space="preserve">ترخيص وصول العميل لـ </w:t>
      </w:r>
      <w:r>
        <w:rPr>
          <w:noProof/>
        </w:rPr>
        <w:t>Skype for Business Server 2019 Enterprise</w:t>
      </w:r>
      <w:r>
        <w:rPr>
          <w:noProof/>
          <w:rtl/>
        </w:rPr>
        <w:t>, 31</w:t>
      </w:r>
    </w:p>
    <w:p w14:paraId="40729E53" w14:textId="77777777" w:rsidR="00DE0BED" w:rsidRDefault="00DE0BED">
      <w:pPr>
        <w:pStyle w:val="Index1"/>
        <w:tabs>
          <w:tab w:val="right" w:pos="5030"/>
        </w:tabs>
        <w:rPr>
          <w:noProof/>
          <w:rtl/>
        </w:rPr>
      </w:pPr>
      <w:r>
        <w:rPr>
          <w:noProof/>
          <w:rtl/>
        </w:rPr>
        <w:t xml:space="preserve">ترخيص وصول العميل لـ </w:t>
      </w:r>
      <w:r>
        <w:rPr>
          <w:noProof/>
        </w:rPr>
        <w:t>Skype for Business Server 2019 Plus</w:t>
      </w:r>
      <w:r>
        <w:rPr>
          <w:noProof/>
          <w:rtl/>
        </w:rPr>
        <w:t>, 30</w:t>
      </w:r>
    </w:p>
    <w:p w14:paraId="0830BE3B" w14:textId="77777777" w:rsidR="00DE0BED" w:rsidRDefault="00DE0BED">
      <w:pPr>
        <w:pStyle w:val="Index1"/>
        <w:tabs>
          <w:tab w:val="right" w:pos="5030"/>
        </w:tabs>
        <w:rPr>
          <w:noProof/>
          <w:rtl/>
        </w:rPr>
      </w:pPr>
      <w:r>
        <w:rPr>
          <w:noProof/>
          <w:rtl/>
        </w:rPr>
        <w:t xml:space="preserve">ترخيص وصول العميل لـ </w:t>
      </w:r>
      <w:r>
        <w:rPr>
          <w:noProof/>
        </w:rPr>
        <w:t>Skype for Business Server 2019 Standard</w:t>
      </w:r>
      <w:r>
        <w:rPr>
          <w:noProof/>
          <w:rtl/>
        </w:rPr>
        <w:t>, 30</w:t>
      </w:r>
    </w:p>
    <w:p w14:paraId="50FE9C5F" w14:textId="77777777" w:rsidR="00DE0BED" w:rsidRDefault="00DE0BED">
      <w:pPr>
        <w:pStyle w:val="Index1"/>
        <w:tabs>
          <w:tab w:val="right" w:pos="5030"/>
        </w:tabs>
        <w:rPr>
          <w:noProof/>
          <w:rtl/>
        </w:rPr>
      </w:pPr>
      <w:r>
        <w:rPr>
          <w:noProof/>
          <w:cs/>
        </w:rPr>
        <w:t>‎</w:t>
      </w:r>
      <w:r>
        <w:rPr>
          <w:noProof/>
          <w:rtl/>
        </w:rPr>
        <w:t xml:space="preserve">ترخيص وصول العميل لـ </w:t>
      </w:r>
      <w:r>
        <w:rPr>
          <w:noProof/>
        </w:rPr>
        <w:t>Skype for Business Server 2019 Standard</w:t>
      </w:r>
      <w:r>
        <w:rPr>
          <w:noProof/>
          <w:rtl/>
        </w:rPr>
        <w:t>, 30</w:t>
      </w:r>
    </w:p>
    <w:p w14:paraId="52C1D887" w14:textId="77777777" w:rsidR="00DE0BED" w:rsidRDefault="00DE0BED">
      <w:pPr>
        <w:pStyle w:val="Index1"/>
        <w:tabs>
          <w:tab w:val="right" w:pos="5030"/>
        </w:tabs>
        <w:rPr>
          <w:noProof/>
          <w:rtl/>
        </w:rPr>
      </w:pPr>
      <w:r>
        <w:rPr>
          <w:noProof/>
          <w:rtl/>
        </w:rPr>
        <w:t xml:space="preserve">ترخيص وصول العميل لـ </w:t>
      </w:r>
      <w:r>
        <w:rPr>
          <w:noProof/>
        </w:rPr>
        <w:t>SQL Server 2019</w:t>
      </w:r>
      <w:r>
        <w:rPr>
          <w:noProof/>
          <w:rtl/>
        </w:rPr>
        <w:t>, 31</w:t>
      </w:r>
    </w:p>
    <w:p w14:paraId="719CA216" w14:textId="77777777" w:rsidR="00DE0BED" w:rsidRDefault="00DE0BED">
      <w:pPr>
        <w:pStyle w:val="Index1"/>
        <w:tabs>
          <w:tab w:val="right" w:pos="5030"/>
        </w:tabs>
        <w:rPr>
          <w:noProof/>
          <w:rtl/>
        </w:rPr>
      </w:pPr>
      <w:r>
        <w:rPr>
          <w:noProof/>
          <w:rtl/>
        </w:rPr>
        <w:t xml:space="preserve">ترخيص وصول العميل لخدمات إدارة حقوق </w:t>
      </w:r>
      <w:r>
        <w:rPr>
          <w:noProof/>
        </w:rPr>
        <w:t>Active Directory</w:t>
      </w:r>
      <w:r>
        <w:rPr>
          <w:noProof/>
          <w:rtl/>
        </w:rPr>
        <w:t xml:space="preserve"> لـ </w:t>
      </w:r>
      <w:r>
        <w:rPr>
          <w:noProof/>
        </w:rPr>
        <w:t>Windows Server</w:t>
      </w:r>
      <w:r>
        <w:rPr>
          <w:noProof/>
          <w:rtl/>
        </w:rPr>
        <w:t>, 71</w:t>
      </w:r>
    </w:p>
    <w:p w14:paraId="2103072D" w14:textId="77777777" w:rsidR="00DE0BED" w:rsidRDefault="00DE0BED">
      <w:pPr>
        <w:pStyle w:val="Index1"/>
        <w:tabs>
          <w:tab w:val="right" w:pos="5030"/>
        </w:tabs>
        <w:rPr>
          <w:noProof/>
          <w:rtl/>
        </w:rPr>
      </w:pPr>
      <w:r>
        <w:rPr>
          <w:noProof/>
          <w:rtl/>
        </w:rPr>
        <w:t xml:space="preserve">ترخيص وصول العميل لخدمات إدارة حقوق </w:t>
      </w:r>
      <w:r>
        <w:rPr>
          <w:noProof/>
        </w:rPr>
        <w:t>Active Directory</w:t>
      </w:r>
      <w:r>
        <w:rPr>
          <w:noProof/>
          <w:rtl/>
        </w:rPr>
        <w:t xml:space="preserve"> لـ </w:t>
      </w:r>
      <w:r>
        <w:rPr>
          <w:noProof/>
        </w:rPr>
        <w:t>Windows Server 2019</w:t>
      </w:r>
      <w:r>
        <w:rPr>
          <w:noProof/>
          <w:rtl/>
        </w:rPr>
        <w:t>, 54, 55</w:t>
      </w:r>
    </w:p>
    <w:p w14:paraId="0C371375" w14:textId="77777777" w:rsidR="00DE0BED" w:rsidRDefault="00DE0BED">
      <w:pPr>
        <w:pStyle w:val="Index1"/>
        <w:tabs>
          <w:tab w:val="right" w:pos="5030"/>
        </w:tabs>
        <w:rPr>
          <w:noProof/>
          <w:rtl/>
        </w:rPr>
      </w:pPr>
      <w:r>
        <w:rPr>
          <w:noProof/>
          <w:rtl/>
        </w:rPr>
        <w:t xml:space="preserve">ترخيص وصول العميل لخدمات سطح المكتب البعيد لـ </w:t>
      </w:r>
      <w:r>
        <w:rPr>
          <w:noProof/>
        </w:rPr>
        <w:t>Windows Server</w:t>
      </w:r>
      <w:r>
        <w:rPr>
          <w:noProof/>
          <w:rtl/>
        </w:rPr>
        <w:t xml:space="preserve"> (مستخدم), 71</w:t>
      </w:r>
    </w:p>
    <w:p w14:paraId="37F21545" w14:textId="77777777" w:rsidR="00DE0BED" w:rsidRDefault="00DE0BED">
      <w:pPr>
        <w:pStyle w:val="Index1"/>
        <w:tabs>
          <w:tab w:val="right" w:pos="5030"/>
        </w:tabs>
        <w:rPr>
          <w:noProof/>
          <w:rtl/>
        </w:rPr>
      </w:pPr>
      <w:r>
        <w:rPr>
          <w:noProof/>
          <w:rtl/>
        </w:rPr>
        <w:t xml:space="preserve">ترخيص وصول العميل لخدمات سطح المكتب البعيد لـ </w:t>
      </w:r>
      <w:r>
        <w:rPr>
          <w:noProof/>
        </w:rPr>
        <w:t>Windows Server 2019</w:t>
      </w:r>
      <w:r>
        <w:rPr>
          <w:noProof/>
          <w:rtl/>
        </w:rPr>
        <w:t>, 55</w:t>
      </w:r>
    </w:p>
    <w:p w14:paraId="5D26C085" w14:textId="77777777" w:rsidR="00DE0BED" w:rsidRDefault="00DE0BED">
      <w:pPr>
        <w:pStyle w:val="Index1"/>
        <w:tabs>
          <w:tab w:val="right" w:pos="5030"/>
        </w:tabs>
        <w:rPr>
          <w:noProof/>
          <w:rtl/>
        </w:rPr>
      </w:pPr>
      <w:r>
        <w:rPr>
          <w:noProof/>
          <w:rtl/>
        </w:rPr>
        <w:t>ترخيص وصول العميل للمؤسسة, 112</w:t>
      </w:r>
    </w:p>
    <w:p w14:paraId="32B4A0F5" w14:textId="77777777" w:rsidR="00DE0BED" w:rsidRDefault="00DE0BED">
      <w:pPr>
        <w:pStyle w:val="Index1"/>
        <w:tabs>
          <w:tab w:val="right" w:pos="5030"/>
        </w:tabs>
        <w:rPr>
          <w:noProof/>
          <w:rtl/>
        </w:rPr>
      </w:pPr>
      <w:r>
        <w:rPr>
          <w:noProof/>
          <w:rtl/>
        </w:rPr>
        <w:t xml:space="preserve">ترخيص وصول العميل للمؤسسة </w:t>
      </w:r>
      <w:r>
        <w:rPr>
          <w:noProof/>
        </w:rPr>
        <w:t>SharePoint Server 2019</w:t>
      </w:r>
      <w:r>
        <w:rPr>
          <w:noProof/>
          <w:rtl/>
        </w:rPr>
        <w:t>, 29</w:t>
      </w:r>
    </w:p>
    <w:p w14:paraId="568FAD65" w14:textId="77777777" w:rsidR="00DE0BED" w:rsidRDefault="00DE0BED">
      <w:pPr>
        <w:pStyle w:val="Index1"/>
        <w:tabs>
          <w:tab w:val="right" w:pos="5030"/>
        </w:tabs>
        <w:rPr>
          <w:noProof/>
          <w:rtl/>
        </w:rPr>
      </w:pPr>
      <w:r>
        <w:rPr>
          <w:noProof/>
          <w:rtl/>
        </w:rPr>
        <w:t xml:space="preserve">ترخيص وصول العميل للمؤسسة لـ </w:t>
      </w:r>
      <w:r>
        <w:rPr>
          <w:noProof/>
        </w:rPr>
        <w:t>Skype for Business Server 2019</w:t>
      </w:r>
      <w:r>
        <w:rPr>
          <w:noProof/>
          <w:rtl/>
        </w:rPr>
        <w:t>, 30</w:t>
      </w:r>
    </w:p>
    <w:p w14:paraId="60FBE617" w14:textId="77777777" w:rsidR="00DE0BED" w:rsidRDefault="00DE0BED">
      <w:pPr>
        <w:pStyle w:val="Index1"/>
        <w:tabs>
          <w:tab w:val="right" w:pos="5030"/>
        </w:tabs>
        <w:rPr>
          <w:noProof/>
          <w:rtl/>
        </w:rPr>
      </w:pPr>
      <w:r>
        <w:rPr>
          <w:noProof/>
          <w:rtl/>
        </w:rPr>
        <w:t xml:space="preserve">ترخيص وصول العميل لنظام </w:t>
      </w:r>
      <w:r>
        <w:rPr>
          <w:noProof/>
        </w:rPr>
        <w:t>Mac 2019</w:t>
      </w:r>
      <w:r>
        <w:rPr>
          <w:noProof/>
          <w:rtl/>
        </w:rPr>
        <w:t>, 25</w:t>
      </w:r>
    </w:p>
    <w:p w14:paraId="3AB6D77F" w14:textId="77777777" w:rsidR="00DE0BED" w:rsidRDefault="00DE0BED">
      <w:pPr>
        <w:pStyle w:val="Index1"/>
        <w:tabs>
          <w:tab w:val="right" w:pos="5030"/>
        </w:tabs>
        <w:rPr>
          <w:noProof/>
          <w:rtl/>
        </w:rPr>
      </w:pPr>
      <w:r>
        <w:rPr>
          <w:noProof/>
          <w:rtl/>
        </w:rPr>
        <w:t xml:space="preserve">ترخيص وصول عميل </w:t>
      </w:r>
      <w:r>
        <w:rPr>
          <w:noProof/>
        </w:rPr>
        <w:t>Project Server 2019</w:t>
      </w:r>
      <w:r>
        <w:rPr>
          <w:noProof/>
          <w:rtl/>
        </w:rPr>
        <w:t>, 28</w:t>
      </w:r>
    </w:p>
    <w:p w14:paraId="1376067F" w14:textId="77777777" w:rsidR="00DE0BED" w:rsidRDefault="00DE0BED">
      <w:pPr>
        <w:pStyle w:val="Index1"/>
        <w:tabs>
          <w:tab w:val="right" w:pos="5030"/>
        </w:tabs>
        <w:rPr>
          <w:noProof/>
          <w:rtl/>
        </w:rPr>
      </w:pPr>
      <w:r>
        <w:rPr>
          <w:noProof/>
          <w:rtl/>
        </w:rPr>
        <w:t xml:space="preserve">ترقية </w:t>
      </w:r>
      <w:r>
        <w:rPr>
          <w:noProof/>
        </w:rPr>
        <w:t>Windows 10 Home</w:t>
      </w:r>
      <w:r>
        <w:rPr>
          <w:noProof/>
          <w:rtl/>
        </w:rPr>
        <w:t xml:space="preserve"> إلى </w:t>
      </w:r>
      <w:r>
        <w:rPr>
          <w:noProof/>
        </w:rPr>
        <w:t>Pro</w:t>
      </w:r>
      <w:r>
        <w:rPr>
          <w:noProof/>
          <w:rtl/>
        </w:rPr>
        <w:t xml:space="preserve"> من أجل الحصول على عرض </w:t>
      </w:r>
      <w:r>
        <w:rPr>
          <w:noProof/>
        </w:rPr>
        <w:t>Microsoft 365 Business Premium</w:t>
      </w:r>
      <w:r>
        <w:rPr>
          <w:noProof/>
          <w:rtl/>
        </w:rPr>
        <w:t>, 46</w:t>
      </w:r>
    </w:p>
    <w:p w14:paraId="31E3E412" w14:textId="77777777" w:rsidR="00DE0BED" w:rsidRDefault="00DE0BED">
      <w:pPr>
        <w:pStyle w:val="Index1"/>
        <w:tabs>
          <w:tab w:val="right" w:pos="5030"/>
        </w:tabs>
        <w:rPr>
          <w:noProof/>
          <w:rtl/>
        </w:rPr>
      </w:pPr>
      <w:r>
        <w:rPr>
          <w:noProof/>
          <w:rtl/>
        </w:rPr>
        <w:t xml:space="preserve">تطبيق </w:t>
      </w:r>
      <w:r>
        <w:rPr>
          <w:noProof/>
        </w:rPr>
        <w:t>Dynamics 365 Marketing</w:t>
      </w:r>
      <w:r>
        <w:rPr>
          <w:noProof/>
          <w:rtl/>
        </w:rPr>
        <w:t xml:space="preserve"> غير الإنتاجي الإضافي, 75</w:t>
      </w:r>
    </w:p>
    <w:p w14:paraId="0EB14748" w14:textId="77777777" w:rsidR="00DE0BED" w:rsidRDefault="00DE0BED">
      <w:pPr>
        <w:pStyle w:val="Index1"/>
        <w:tabs>
          <w:tab w:val="right" w:pos="5030"/>
        </w:tabs>
        <w:rPr>
          <w:noProof/>
          <w:rtl/>
        </w:rPr>
      </w:pPr>
      <w:r>
        <w:rPr>
          <w:noProof/>
          <w:rtl/>
        </w:rPr>
        <w:t xml:space="preserve">تطبيقات </w:t>
      </w:r>
      <w:r>
        <w:rPr>
          <w:noProof/>
        </w:rPr>
        <w:t>Microsoft 365 Apps for business</w:t>
      </w:r>
      <w:r>
        <w:rPr>
          <w:noProof/>
          <w:rtl/>
        </w:rPr>
        <w:t xml:space="preserve"> (ترخيص اشتراك المستخدم), 80</w:t>
      </w:r>
    </w:p>
    <w:p w14:paraId="4208463C" w14:textId="77777777" w:rsidR="00DE0BED" w:rsidRDefault="00DE0BED">
      <w:pPr>
        <w:pStyle w:val="Index1"/>
        <w:tabs>
          <w:tab w:val="right" w:pos="5030"/>
        </w:tabs>
        <w:rPr>
          <w:noProof/>
          <w:rtl/>
        </w:rPr>
      </w:pPr>
      <w:r>
        <w:rPr>
          <w:noProof/>
          <w:rtl/>
        </w:rPr>
        <w:t xml:space="preserve">تطبيقات </w:t>
      </w:r>
      <w:r>
        <w:rPr>
          <w:noProof/>
        </w:rPr>
        <w:t>Microsoft 365 Apps for enterprise</w:t>
      </w:r>
      <w:r>
        <w:rPr>
          <w:noProof/>
          <w:rtl/>
        </w:rPr>
        <w:t>, 80</w:t>
      </w:r>
    </w:p>
    <w:p w14:paraId="527B44A9" w14:textId="77777777" w:rsidR="00DE0BED" w:rsidRDefault="00DE0BED">
      <w:pPr>
        <w:pStyle w:val="Index1"/>
        <w:tabs>
          <w:tab w:val="right" w:pos="5030"/>
        </w:tabs>
        <w:rPr>
          <w:noProof/>
          <w:rtl/>
        </w:rPr>
      </w:pPr>
      <w:r>
        <w:rPr>
          <w:noProof/>
          <w:rtl/>
        </w:rPr>
        <w:t xml:space="preserve">تطبيقات </w:t>
      </w:r>
      <w:r>
        <w:rPr>
          <w:noProof/>
        </w:rPr>
        <w:t>Microsoft 365 Apps for enterprise</w:t>
      </w:r>
      <w:r>
        <w:rPr>
          <w:noProof/>
          <w:rtl/>
        </w:rPr>
        <w:t xml:space="preserve"> من ضمان البرنامج, 80</w:t>
      </w:r>
    </w:p>
    <w:p w14:paraId="5E05F191" w14:textId="77777777" w:rsidR="00DE0BED" w:rsidRDefault="00DE0BED">
      <w:pPr>
        <w:pStyle w:val="Index1"/>
        <w:tabs>
          <w:tab w:val="right" w:pos="5030"/>
        </w:tabs>
        <w:rPr>
          <w:noProof/>
          <w:rtl/>
        </w:rPr>
      </w:pPr>
      <w:r>
        <w:rPr>
          <w:noProof/>
          <w:rtl/>
        </w:rPr>
        <w:t>تفادي فقدان البيانات, 27</w:t>
      </w:r>
    </w:p>
    <w:p w14:paraId="25113047" w14:textId="77777777" w:rsidR="00DE0BED" w:rsidRDefault="00DE0BED">
      <w:pPr>
        <w:pStyle w:val="Index1"/>
        <w:tabs>
          <w:tab w:val="right" w:pos="5030"/>
        </w:tabs>
        <w:rPr>
          <w:noProof/>
          <w:rtl/>
        </w:rPr>
      </w:pPr>
      <w:r>
        <w:rPr>
          <w:noProof/>
          <w:rtl/>
        </w:rPr>
        <w:t xml:space="preserve">توصيل بيانات </w:t>
      </w:r>
      <w:r>
        <w:rPr>
          <w:noProof/>
        </w:rPr>
        <w:t>Microsoft Graph</w:t>
      </w:r>
      <w:r>
        <w:rPr>
          <w:noProof/>
          <w:rtl/>
        </w:rPr>
        <w:t xml:space="preserve"> لموردي البرامج المستقلين (</w:t>
      </w:r>
      <w:r>
        <w:rPr>
          <w:noProof/>
        </w:rPr>
        <w:t>ISV</w:t>
      </w:r>
      <w:r>
        <w:rPr>
          <w:noProof/>
          <w:rtl/>
        </w:rPr>
        <w:t>)‏, 94</w:t>
      </w:r>
    </w:p>
    <w:p w14:paraId="1F75DD26" w14:textId="77777777" w:rsidR="00DE0BED" w:rsidRDefault="00DE0BED">
      <w:pPr>
        <w:pStyle w:val="Index1"/>
        <w:tabs>
          <w:tab w:val="right" w:pos="5030"/>
        </w:tabs>
        <w:rPr>
          <w:noProof/>
          <w:rtl/>
        </w:rPr>
      </w:pPr>
      <w:r>
        <w:rPr>
          <w:noProof/>
          <w:rtl/>
        </w:rPr>
        <w:t>جلسات الدردشة الآلية, 77</w:t>
      </w:r>
    </w:p>
    <w:p w14:paraId="07B1CDFB" w14:textId="77777777" w:rsidR="00DE0BED" w:rsidRDefault="00DE0BED">
      <w:pPr>
        <w:pStyle w:val="Index1"/>
        <w:tabs>
          <w:tab w:val="right" w:pos="5030"/>
        </w:tabs>
        <w:rPr>
          <w:noProof/>
          <w:rtl/>
        </w:rPr>
      </w:pPr>
      <w:r>
        <w:rPr>
          <w:noProof/>
          <w:rtl/>
        </w:rPr>
        <w:t xml:space="preserve">جهات اتصال </w:t>
      </w:r>
      <w:r>
        <w:rPr>
          <w:noProof/>
        </w:rPr>
        <w:t>Dynamics 365 Marketing</w:t>
      </w:r>
      <w:r>
        <w:rPr>
          <w:noProof/>
          <w:rtl/>
        </w:rPr>
        <w:t xml:space="preserve"> الإضافية, 75</w:t>
      </w:r>
    </w:p>
    <w:p w14:paraId="4B37BB1F" w14:textId="77777777" w:rsidR="00DE0BED" w:rsidRDefault="00DE0BED">
      <w:pPr>
        <w:pStyle w:val="Index1"/>
        <w:tabs>
          <w:tab w:val="right" w:pos="5030"/>
        </w:tabs>
        <w:rPr>
          <w:noProof/>
          <w:rtl/>
        </w:rPr>
      </w:pPr>
      <w:r>
        <w:rPr>
          <w:noProof/>
          <w:rtl/>
        </w:rPr>
        <w:t xml:space="preserve">حاوية </w:t>
      </w:r>
      <w:r>
        <w:rPr>
          <w:noProof/>
        </w:rPr>
        <w:t>Windows Server</w:t>
      </w:r>
      <w:r>
        <w:rPr>
          <w:noProof/>
          <w:rtl/>
        </w:rPr>
        <w:t>, 102</w:t>
      </w:r>
    </w:p>
    <w:p w14:paraId="34128328" w14:textId="77777777" w:rsidR="00DE0BED" w:rsidRDefault="00DE0BED">
      <w:pPr>
        <w:pStyle w:val="Index1"/>
        <w:tabs>
          <w:tab w:val="right" w:pos="5030"/>
        </w:tabs>
        <w:rPr>
          <w:noProof/>
          <w:rtl/>
        </w:rPr>
      </w:pPr>
      <w:r>
        <w:rPr>
          <w:noProof/>
          <w:rtl/>
        </w:rPr>
        <w:t xml:space="preserve">حزم </w:t>
      </w:r>
      <w:r>
        <w:rPr>
          <w:noProof/>
        </w:rPr>
        <w:t>GitHub</w:t>
      </w:r>
      <w:r>
        <w:rPr>
          <w:noProof/>
          <w:rtl/>
        </w:rPr>
        <w:t>, 92</w:t>
      </w:r>
    </w:p>
    <w:p w14:paraId="453E68C7" w14:textId="77777777" w:rsidR="00DE0BED" w:rsidRDefault="00DE0BED">
      <w:pPr>
        <w:pStyle w:val="Index1"/>
        <w:tabs>
          <w:tab w:val="right" w:pos="5030"/>
        </w:tabs>
        <w:rPr>
          <w:noProof/>
          <w:rtl/>
        </w:rPr>
      </w:pPr>
      <w:r>
        <w:rPr>
          <w:noProof/>
          <w:rtl/>
        </w:rPr>
        <w:t xml:space="preserve">حزمة حماية وإدارة معلومات </w:t>
      </w:r>
      <w:r>
        <w:rPr>
          <w:noProof/>
        </w:rPr>
        <w:t>Microsoft 365 A5</w:t>
      </w:r>
      <w:r>
        <w:rPr>
          <w:noProof/>
          <w:rtl/>
        </w:rPr>
        <w:t>, 67</w:t>
      </w:r>
    </w:p>
    <w:p w14:paraId="06466C91" w14:textId="77777777" w:rsidR="00DE0BED" w:rsidRDefault="00DE0BED">
      <w:pPr>
        <w:pStyle w:val="Index1"/>
        <w:tabs>
          <w:tab w:val="right" w:pos="5030"/>
        </w:tabs>
        <w:rPr>
          <w:noProof/>
          <w:rtl/>
        </w:rPr>
      </w:pPr>
      <w:r>
        <w:rPr>
          <w:noProof/>
          <w:rtl/>
        </w:rPr>
        <w:t xml:space="preserve">حزمة حماية وإدارة معلومات </w:t>
      </w:r>
      <w:r>
        <w:rPr>
          <w:noProof/>
        </w:rPr>
        <w:t>Microsoft 365 E5</w:t>
      </w:r>
      <w:r>
        <w:rPr>
          <w:noProof/>
          <w:rtl/>
        </w:rPr>
        <w:t>, 66</w:t>
      </w:r>
    </w:p>
    <w:p w14:paraId="56BFBB16" w14:textId="77777777" w:rsidR="00DE0BED" w:rsidRDefault="00DE0BED">
      <w:pPr>
        <w:pStyle w:val="Index1"/>
        <w:tabs>
          <w:tab w:val="right" w:pos="5030"/>
        </w:tabs>
        <w:rPr>
          <w:noProof/>
          <w:rtl/>
        </w:rPr>
      </w:pPr>
      <w:r>
        <w:rPr>
          <w:noProof/>
          <w:rtl/>
        </w:rPr>
        <w:t xml:space="preserve">حزمة حماية وإدارة معلومات </w:t>
      </w:r>
      <w:r>
        <w:rPr>
          <w:noProof/>
        </w:rPr>
        <w:t>Microsoft 365 G5</w:t>
      </w:r>
      <w:r>
        <w:rPr>
          <w:noProof/>
          <w:rtl/>
        </w:rPr>
        <w:t>, 66</w:t>
      </w:r>
    </w:p>
    <w:p w14:paraId="14790E9D" w14:textId="77777777" w:rsidR="00DE0BED" w:rsidRDefault="00DE0BED">
      <w:pPr>
        <w:pStyle w:val="Index1"/>
        <w:tabs>
          <w:tab w:val="right" w:pos="5030"/>
        </w:tabs>
        <w:rPr>
          <w:noProof/>
          <w:rtl/>
        </w:rPr>
      </w:pPr>
      <w:r>
        <w:rPr>
          <w:noProof/>
          <w:rtl/>
        </w:rPr>
        <w:t xml:space="preserve">حل </w:t>
      </w:r>
      <w:r>
        <w:rPr>
          <w:noProof/>
        </w:rPr>
        <w:t>Microsoft Relationship Sales/Plus</w:t>
      </w:r>
      <w:r>
        <w:rPr>
          <w:noProof/>
          <w:rtl/>
        </w:rPr>
        <w:t>, 77</w:t>
      </w:r>
    </w:p>
    <w:p w14:paraId="03326BCA" w14:textId="77777777" w:rsidR="00DE0BED" w:rsidRDefault="00DE0BED">
      <w:pPr>
        <w:pStyle w:val="Index1"/>
        <w:tabs>
          <w:tab w:val="right" w:pos="5030"/>
        </w:tabs>
        <w:rPr>
          <w:noProof/>
          <w:rtl/>
        </w:rPr>
      </w:pPr>
      <w:r>
        <w:rPr>
          <w:noProof/>
          <w:rtl/>
        </w:rPr>
        <w:t>خبراء حسب الطلب (</w:t>
      </w:r>
      <w:r>
        <w:rPr>
          <w:noProof/>
        </w:rPr>
        <w:t>SL</w:t>
      </w:r>
      <w:r>
        <w:rPr>
          <w:noProof/>
          <w:rtl/>
        </w:rPr>
        <w:t>), 67</w:t>
      </w:r>
    </w:p>
    <w:p w14:paraId="405DD430" w14:textId="77777777" w:rsidR="00DE0BED" w:rsidRDefault="00DE0BED">
      <w:pPr>
        <w:pStyle w:val="Index1"/>
        <w:tabs>
          <w:tab w:val="right" w:pos="5030"/>
        </w:tabs>
        <w:rPr>
          <w:noProof/>
          <w:rtl/>
        </w:rPr>
      </w:pPr>
      <w:r>
        <w:rPr>
          <w:noProof/>
          <w:rtl/>
        </w:rPr>
        <w:t xml:space="preserve">خدمات </w:t>
      </w:r>
      <w:r>
        <w:rPr>
          <w:noProof/>
        </w:rPr>
        <w:t>Microsoft Azure</w:t>
      </w:r>
      <w:r>
        <w:rPr>
          <w:noProof/>
          <w:rtl/>
        </w:rPr>
        <w:t>, 113</w:t>
      </w:r>
    </w:p>
    <w:p w14:paraId="6AA20AEE" w14:textId="77777777" w:rsidR="00DE0BED" w:rsidRDefault="00DE0BED">
      <w:pPr>
        <w:pStyle w:val="Index1"/>
        <w:tabs>
          <w:tab w:val="right" w:pos="5030"/>
        </w:tabs>
        <w:rPr>
          <w:noProof/>
          <w:rtl/>
        </w:rPr>
      </w:pPr>
      <w:r>
        <w:rPr>
          <w:noProof/>
          <w:rtl/>
        </w:rPr>
        <w:t xml:space="preserve">خدمات </w:t>
      </w:r>
      <w:r>
        <w:rPr>
          <w:noProof/>
        </w:rPr>
        <w:t>Microsoft Azure</w:t>
      </w:r>
      <w:r>
        <w:rPr>
          <w:noProof/>
          <w:rtl/>
        </w:rPr>
        <w:t>*, 63</w:t>
      </w:r>
    </w:p>
    <w:p w14:paraId="658A46F7" w14:textId="77777777" w:rsidR="00DE0BED" w:rsidRDefault="00DE0BED">
      <w:pPr>
        <w:pStyle w:val="Index1"/>
        <w:tabs>
          <w:tab w:val="right" w:pos="5030"/>
        </w:tabs>
        <w:rPr>
          <w:noProof/>
          <w:rtl/>
        </w:rPr>
      </w:pPr>
      <w:r>
        <w:rPr>
          <w:noProof/>
          <w:rtl/>
        </w:rPr>
        <w:t xml:space="preserve">خدمات </w:t>
      </w:r>
      <w:r>
        <w:rPr>
          <w:noProof/>
        </w:rPr>
        <w:t>Microsoft Defender</w:t>
      </w:r>
      <w:r>
        <w:rPr>
          <w:noProof/>
          <w:rtl/>
        </w:rPr>
        <w:t xml:space="preserve"> لنقطة النهاية (الخادم), 93</w:t>
      </w:r>
    </w:p>
    <w:p w14:paraId="04D17143" w14:textId="77777777" w:rsidR="00DE0BED" w:rsidRDefault="00DE0BED">
      <w:pPr>
        <w:pStyle w:val="Index1"/>
        <w:tabs>
          <w:tab w:val="right" w:pos="5030"/>
        </w:tabs>
        <w:rPr>
          <w:noProof/>
          <w:rtl/>
        </w:rPr>
      </w:pPr>
      <w:r>
        <w:rPr>
          <w:noProof/>
          <w:rtl/>
        </w:rPr>
        <w:t xml:space="preserve">خدمة </w:t>
      </w:r>
      <w:r>
        <w:rPr>
          <w:noProof/>
        </w:rPr>
        <w:t>Dataverse</w:t>
      </w:r>
      <w:r>
        <w:rPr>
          <w:noProof/>
          <w:rtl/>
        </w:rPr>
        <w:t>, 90</w:t>
      </w:r>
    </w:p>
    <w:p w14:paraId="71F2D0A8" w14:textId="77777777" w:rsidR="00DE0BED" w:rsidRDefault="00DE0BED">
      <w:pPr>
        <w:pStyle w:val="Index1"/>
        <w:tabs>
          <w:tab w:val="right" w:pos="5030"/>
        </w:tabs>
        <w:rPr>
          <w:noProof/>
          <w:rtl/>
        </w:rPr>
      </w:pPr>
      <w:r>
        <w:rPr>
          <w:noProof/>
          <w:rtl/>
        </w:rPr>
        <w:t xml:space="preserve">خدمة </w:t>
      </w:r>
      <w:r>
        <w:rPr>
          <w:noProof/>
        </w:rPr>
        <w:t>Dataverse</w:t>
      </w:r>
      <w:r>
        <w:rPr>
          <w:noProof/>
          <w:rtl/>
        </w:rPr>
        <w:t>, 76</w:t>
      </w:r>
    </w:p>
    <w:p w14:paraId="0B3BBB84" w14:textId="77777777" w:rsidR="00DE0BED" w:rsidRDefault="00DE0BED">
      <w:pPr>
        <w:pStyle w:val="Index1"/>
        <w:tabs>
          <w:tab w:val="right" w:pos="5030"/>
        </w:tabs>
        <w:rPr>
          <w:noProof/>
          <w:rtl/>
        </w:rPr>
      </w:pPr>
      <w:r>
        <w:rPr>
          <w:noProof/>
          <w:rtl/>
        </w:rPr>
        <w:t xml:space="preserve">خدمة </w:t>
      </w:r>
      <w:r>
        <w:rPr>
          <w:noProof/>
        </w:rPr>
        <w:t>Dataverse</w:t>
      </w:r>
      <w:r>
        <w:rPr>
          <w:noProof/>
          <w:rtl/>
        </w:rPr>
        <w:t xml:space="preserve"> لسعة قاعدة بيانات التطبيقات, 76, 90</w:t>
      </w:r>
    </w:p>
    <w:p w14:paraId="0D955B72" w14:textId="77777777" w:rsidR="00DE0BED" w:rsidRDefault="00DE0BED">
      <w:pPr>
        <w:pStyle w:val="Index1"/>
        <w:tabs>
          <w:tab w:val="right" w:pos="5030"/>
        </w:tabs>
        <w:rPr>
          <w:noProof/>
          <w:rtl/>
        </w:rPr>
      </w:pPr>
      <w:r>
        <w:rPr>
          <w:noProof/>
          <w:rtl/>
        </w:rPr>
        <w:t xml:space="preserve">خدمة </w:t>
      </w:r>
      <w:r>
        <w:rPr>
          <w:noProof/>
        </w:rPr>
        <w:t>SharePoint Syntex</w:t>
      </w:r>
      <w:r>
        <w:rPr>
          <w:noProof/>
          <w:rtl/>
        </w:rPr>
        <w:t xml:space="preserve"> (ترخيص اشتراك المستخدم), 67</w:t>
      </w:r>
    </w:p>
    <w:p w14:paraId="35E1E980" w14:textId="77777777" w:rsidR="00DE0BED" w:rsidRDefault="00DE0BED">
      <w:pPr>
        <w:pStyle w:val="Index1"/>
        <w:tabs>
          <w:tab w:val="right" w:pos="5030"/>
        </w:tabs>
        <w:rPr>
          <w:noProof/>
          <w:rtl/>
        </w:rPr>
      </w:pPr>
      <w:r>
        <w:rPr>
          <w:noProof/>
          <w:rtl/>
        </w:rPr>
        <w:t xml:space="preserve">خدمة البريد الصوتي لبرنامج </w:t>
      </w:r>
      <w:r>
        <w:rPr>
          <w:noProof/>
        </w:rPr>
        <w:t>Exchange Online</w:t>
      </w:r>
      <w:r>
        <w:rPr>
          <w:noProof/>
          <w:rtl/>
        </w:rPr>
        <w:t>, 28</w:t>
      </w:r>
    </w:p>
    <w:p w14:paraId="36C7991C" w14:textId="77777777" w:rsidR="00DE0BED" w:rsidRDefault="00DE0BED">
      <w:pPr>
        <w:pStyle w:val="Index1"/>
        <w:tabs>
          <w:tab w:val="right" w:pos="5030"/>
        </w:tabs>
        <w:rPr>
          <w:noProof/>
          <w:rtl/>
        </w:rPr>
      </w:pPr>
      <w:r>
        <w:rPr>
          <w:noProof/>
          <w:rtl/>
        </w:rPr>
        <w:t xml:space="preserve">خطة </w:t>
      </w:r>
      <w:r>
        <w:rPr>
          <w:noProof/>
        </w:rPr>
        <w:t>Azure App Service</w:t>
      </w:r>
      <w:r>
        <w:rPr>
          <w:noProof/>
          <w:rtl/>
        </w:rPr>
        <w:t>, 63</w:t>
      </w:r>
    </w:p>
    <w:p w14:paraId="22499733" w14:textId="77777777" w:rsidR="00DE0BED" w:rsidRDefault="00DE0BED">
      <w:pPr>
        <w:pStyle w:val="Index1"/>
        <w:tabs>
          <w:tab w:val="right" w:pos="5030"/>
        </w:tabs>
        <w:rPr>
          <w:noProof/>
          <w:rtl/>
        </w:rPr>
      </w:pPr>
      <w:r>
        <w:rPr>
          <w:noProof/>
          <w:rtl/>
        </w:rPr>
        <w:t xml:space="preserve">خطة </w:t>
      </w:r>
      <w:r>
        <w:rPr>
          <w:noProof/>
        </w:rPr>
        <w:t>Dynamics 365 Unified Operations</w:t>
      </w:r>
      <w:r>
        <w:rPr>
          <w:noProof/>
          <w:rtl/>
        </w:rPr>
        <w:t xml:space="preserve"> - مساحة تخزين إضافية لقاعدة البيانات, 76</w:t>
      </w:r>
    </w:p>
    <w:p w14:paraId="7C3A32B3" w14:textId="77777777" w:rsidR="00DE0BED" w:rsidRDefault="00DE0BED">
      <w:pPr>
        <w:pStyle w:val="Index1"/>
        <w:tabs>
          <w:tab w:val="right" w:pos="5030"/>
        </w:tabs>
        <w:rPr>
          <w:noProof/>
          <w:rtl/>
        </w:rPr>
      </w:pPr>
      <w:r>
        <w:rPr>
          <w:noProof/>
          <w:rtl/>
        </w:rPr>
        <w:t xml:space="preserve">خطة </w:t>
      </w:r>
      <w:r>
        <w:rPr>
          <w:noProof/>
        </w:rPr>
        <w:t>Dynamics 365 Unified Operations</w:t>
      </w:r>
      <w:r>
        <w:rPr>
          <w:noProof/>
          <w:rtl/>
        </w:rPr>
        <w:t xml:space="preserve"> - ‏</w:t>
      </w:r>
      <w:dir w:val="rtl">
        <w:r>
          <w:rPr>
            <w:noProof/>
            <w:rtl/>
          </w:rPr>
          <w:t>مساحة تخزين الملفات الإضافية, 76</w:t>
        </w:r>
        <w:r w:rsidR="00733002">
          <w:t>‬</w:t>
        </w:r>
      </w:dir>
    </w:p>
    <w:p w14:paraId="5FB7FF8D" w14:textId="77777777" w:rsidR="00DE0BED" w:rsidRDefault="00DE0BED">
      <w:pPr>
        <w:pStyle w:val="Index1"/>
        <w:tabs>
          <w:tab w:val="right" w:pos="5030"/>
        </w:tabs>
        <w:rPr>
          <w:noProof/>
          <w:rtl/>
        </w:rPr>
      </w:pPr>
      <w:r>
        <w:rPr>
          <w:noProof/>
          <w:rtl/>
        </w:rPr>
        <w:t xml:space="preserve">خطة </w:t>
      </w:r>
      <w:r>
        <w:rPr>
          <w:noProof/>
        </w:rPr>
        <w:t>Dynamics 365 Unified Operations</w:t>
      </w:r>
      <w:r>
        <w:rPr>
          <w:noProof/>
          <w:rtl/>
        </w:rPr>
        <w:t xml:space="preserve"> - وضع حماية من طبقات 1-5, 77</w:t>
      </w:r>
    </w:p>
    <w:p w14:paraId="30D3AE3F" w14:textId="77777777" w:rsidR="00DE0BED" w:rsidRDefault="00DE0BED">
      <w:pPr>
        <w:pStyle w:val="Index1"/>
        <w:tabs>
          <w:tab w:val="right" w:pos="5030"/>
        </w:tabs>
        <w:rPr>
          <w:noProof/>
          <w:rtl/>
        </w:rPr>
      </w:pPr>
      <w:r>
        <w:rPr>
          <w:noProof/>
          <w:rtl/>
        </w:rPr>
        <w:t xml:space="preserve">خطة </w:t>
      </w:r>
      <w:r>
        <w:rPr>
          <w:noProof/>
        </w:rPr>
        <w:t>Microsoft Azure StorSimple</w:t>
      </w:r>
      <w:r>
        <w:rPr>
          <w:noProof/>
          <w:rtl/>
        </w:rPr>
        <w:t xml:space="preserve"> مع الجهاز (8100 جهاز), 63</w:t>
      </w:r>
    </w:p>
    <w:p w14:paraId="43D0818D" w14:textId="77777777" w:rsidR="00DE0BED" w:rsidRDefault="00DE0BED">
      <w:pPr>
        <w:pStyle w:val="Index1"/>
        <w:tabs>
          <w:tab w:val="right" w:pos="5030"/>
        </w:tabs>
        <w:rPr>
          <w:noProof/>
          <w:rtl/>
        </w:rPr>
      </w:pPr>
      <w:r>
        <w:rPr>
          <w:noProof/>
          <w:rtl/>
        </w:rPr>
        <w:t xml:space="preserve">خطة </w:t>
      </w:r>
      <w:r>
        <w:rPr>
          <w:noProof/>
        </w:rPr>
        <w:t>Microsoft Azure StorSimple</w:t>
      </w:r>
      <w:r>
        <w:rPr>
          <w:noProof/>
          <w:rtl/>
        </w:rPr>
        <w:t xml:space="preserve"> مع الجهاز (8600 جهاز), 64</w:t>
      </w:r>
    </w:p>
    <w:p w14:paraId="3106CFD2" w14:textId="77777777" w:rsidR="00DE0BED" w:rsidRDefault="00DE0BED">
      <w:pPr>
        <w:pStyle w:val="Index1"/>
        <w:tabs>
          <w:tab w:val="right" w:pos="5030"/>
        </w:tabs>
        <w:rPr>
          <w:noProof/>
          <w:rtl/>
        </w:rPr>
      </w:pPr>
      <w:r>
        <w:rPr>
          <w:noProof/>
          <w:rtl/>
        </w:rPr>
        <w:t xml:space="preserve">خطة </w:t>
      </w:r>
      <w:r>
        <w:rPr>
          <w:noProof/>
        </w:rPr>
        <w:t>Power Automate</w:t>
      </w:r>
      <w:r>
        <w:rPr>
          <w:noProof/>
          <w:rtl/>
        </w:rPr>
        <w:t xml:space="preserve"> لكل خطة تدفق, 90</w:t>
      </w:r>
    </w:p>
    <w:p w14:paraId="6D5F7DB5" w14:textId="77777777" w:rsidR="00DE0BED" w:rsidRDefault="00DE0BED">
      <w:pPr>
        <w:pStyle w:val="Index1"/>
        <w:tabs>
          <w:tab w:val="right" w:pos="5030"/>
        </w:tabs>
        <w:rPr>
          <w:noProof/>
          <w:rtl/>
        </w:rPr>
      </w:pPr>
      <w:r>
        <w:rPr>
          <w:noProof/>
          <w:rtl/>
        </w:rPr>
        <w:t xml:space="preserve">خطة </w:t>
      </w:r>
      <w:r>
        <w:rPr>
          <w:noProof/>
        </w:rPr>
        <w:t>Power Automate</w:t>
      </w:r>
      <w:r>
        <w:rPr>
          <w:noProof/>
          <w:rtl/>
        </w:rPr>
        <w:t xml:space="preserve"> لكل مستخدم مع تقنية </w:t>
      </w:r>
      <w:r>
        <w:rPr>
          <w:noProof/>
        </w:rPr>
        <w:t>RPA</w:t>
      </w:r>
      <w:r>
        <w:rPr>
          <w:noProof/>
          <w:rtl/>
        </w:rPr>
        <w:t xml:space="preserve"> غير مراقبة, 90</w:t>
      </w:r>
    </w:p>
    <w:p w14:paraId="03668178" w14:textId="77777777" w:rsidR="00DE0BED" w:rsidRDefault="00DE0BED">
      <w:pPr>
        <w:pStyle w:val="Index1"/>
        <w:tabs>
          <w:tab w:val="right" w:pos="5030"/>
        </w:tabs>
        <w:rPr>
          <w:noProof/>
          <w:rtl/>
        </w:rPr>
      </w:pPr>
      <w:r>
        <w:rPr>
          <w:noProof/>
          <w:rtl/>
        </w:rPr>
        <w:t>خطة الاتصال, 83</w:t>
      </w:r>
    </w:p>
    <w:p w14:paraId="0E817DB0" w14:textId="77777777" w:rsidR="00DE0BED" w:rsidRDefault="00DE0BED">
      <w:pPr>
        <w:pStyle w:val="Index1"/>
        <w:tabs>
          <w:tab w:val="right" w:pos="5030"/>
        </w:tabs>
        <w:rPr>
          <w:noProof/>
          <w:rtl/>
        </w:rPr>
      </w:pPr>
      <w:r>
        <w:rPr>
          <w:noProof/>
          <w:rtl/>
        </w:rPr>
        <w:t>‏</w:t>
      </w:r>
      <w:dir w:val="rtl">
        <w:r>
          <w:rPr>
            <w:noProof/>
            <w:rtl/>
          </w:rPr>
          <w:t>خطة المشروع 1</w:t>
        </w:r>
        <w:r>
          <w:rPr>
            <w:noProof/>
            <w:rtl/>
          </w:rPr>
          <w:t>‬‏</w:t>
        </w:r>
        <w:dir w:val="rtl">
          <w:r>
            <w:rPr>
              <w:noProof/>
              <w:rtl/>
            </w:rPr>
            <w:t>, 86</w:t>
          </w:r>
          <w:r w:rsidR="00733002">
            <w:t>‬</w:t>
          </w:r>
          <w:r w:rsidR="00733002">
            <w:t>‬</w:t>
          </w:r>
        </w:dir>
      </w:dir>
    </w:p>
    <w:p w14:paraId="18BF790B" w14:textId="77777777" w:rsidR="00DE0BED" w:rsidRDefault="00DE0BED">
      <w:pPr>
        <w:pStyle w:val="Index1"/>
        <w:tabs>
          <w:tab w:val="right" w:pos="5030"/>
        </w:tabs>
        <w:rPr>
          <w:noProof/>
          <w:rtl/>
        </w:rPr>
      </w:pPr>
      <w:r>
        <w:rPr>
          <w:noProof/>
          <w:rtl/>
        </w:rPr>
        <w:t>‏</w:t>
      </w:r>
      <w:dir w:val="rtl">
        <w:r>
          <w:rPr>
            <w:noProof/>
            <w:rtl/>
          </w:rPr>
          <w:t>خطة المشروع 3</w:t>
        </w:r>
        <w:r>
          <w:rPr>
            <w:noProof/>
            <w:rtl/>
          </w:rPr>
          <w:t>‬‏</w:t>
        </w:r>
        <w:dir w:val="rtl">
          <w:r>
            <w:rPr>
              <w:noProof/>
              <w:rtl/>
            </w:rPr>
            <w:t>, 86</w:t>
          </w:r>
          <w:r w:rsidR="00733002">
            <w:t>‬</w:t>
          </w:r>
          <w:r w:rsidR="00733002">
            <w:t>‬</w:t>
          </w:r>
        </w:dir>
      </w:dir>
    </w:p>
    <w:p w14:paraId="04936601" w14:textId="77777777" w:rsidR="00DE0BED" w:rsidRDefault="00DE0BED">
      <w:pPr>
        <w:pStyle w:val="Index1"/>
        <w:tabs>
          <w:tab w:val="right" w:pos="5030"/>
        </w:tabs>
        <w:rPr>
          <w:noProof/>
          <w:rtl/>
        </w:rPr>
      </w:pPr>
      <w:r>
        <w:rPr>
          <w:noProof/>
          <w:rtl/>
        </w:rPr>
        <w:t>خطة المشروع 3 من ضمان البرنامج, 86</w:t>
      </w:r>
    </w:p>
    <w:p w14:paraId="25BCE106" w14:textId="77777777" w:rsidR="00DE0BED" w:rsidRDefault="00DE0BED">
      <w:pPr>
        <w:pStyle w:val="Index1"/>
        <w:tabs>
          <w:tab w:val="right" w:pos="5030"/>
        </w:tabs>
        <w:rPr>
          <w:noProof/>
          <w:rtl/>
        </w:rPr>
      </w:pPr>
      <w:r>
        <w:rPr>
          <w:noProof/>
          <w:rtl/>
        </w:rPr>
        <w:t>‏</w:t>
      </w:r>
      <w:dir w:val="rtl">
        <w:r>
          <w:rPr>
            <w:noProof/>
            <w:rtl/>
          </w:rPr>
          <w:t>خطة المشروع 5</w:t>
        </w:r>
        <w:r>
          <w:rPr>
            <w:noProof/>
            <w:rtl/>
          </w:rPr>
          <w:t>‬‏</w:t>
        </w:r>
        <w:dir w:val="rtl">
          <w:r>
            <w:rPr>
              <w:noProof/>
              <w:rtl/>
            </w:rPr>
            <w:t>, 86</w:t>
          </w:r>
          <w:r w:rsidR="00733002">
            <w:t>‬</w:t>
          </w:r>
          <w:r w:rsidR="00733002">
            <w:t>‬</w:t>
          </w:r>
        </w:dir>
      </w:dir>
    </w:p>
    <w:p w14:paraId="5A11608B" w14:textId="77777777" w:rsidR="00DE0BED" w:rsidRDefault="00DE0BED">
      <w:pPr>
        <w:pStyle w:val="Index1"/>
        <w:tabs>
          <w:tab w:val="right" w:pos="5030"/>
        </w:tabs>
        <w:rPr>
          <w:noProof/>
          <w:rtl/>
        </w:rPr>
      </w:pPr>
      <w:r>
        <w:rPr>
          <w:noProof/>
          <w:rtl/>
        </w:rPr>
        <w:t>خطة المشروع 5 من ضمان البرنامج, 86</w:t>
      </w:r>
    </w:p>
    <w:p w14:paraId="67B1ABA1" w14:textId="77777777" w:rsidR="00DE0BED" w:rsidRDefault="00DE0BED">
      <w:pPr>
        <w:pStyle w:val="Index1"/>
        <w:tabs>
          <w:tab w:val="right" w:pos="5030"/>
        </w:tabs>
        <w:rPr>
          <w:noProof/>
          <w:rtl/>
        </w:rPr>
      </w:pPr>
      <w:r>
        <w:rPr>
          <w:noProof/>
          <w:rtl/>
        </w:rPr>
        <w:t>خطة بادئ التشغيل للعامل عن بعد, 86</w:t>
      </w:r>
    </w:p>
    <w:p w14:paraId="26123859" w14:textId="77777777" w:rsidR="00DE0BED" w:rsidRDefault="00DE0BED">
      <w:pPr>
        <w:pStyle w:val="Index1"/>
        <w:tabs>
          <w:tab w:val="right" w:pos="5030"/>
        </w:tabs>
        <w:rPr>
          <w:noProof/>
          <w:rtl/>
        </w:rPr>
      </w:pPr>
      <w:r>
        <w:rPr>
          <w:noProof/>
          <w:rtl/>
        </w:rPr>
        <w:t>دقائق الاتصال الهاتفي الممتدة في المؤتمرات الصوتية للولايات المتحدة/كندا, 83</w:t>
      </w:r>
    </w:p>
    <w:p w14:paraId="240887A6" w14:textId="77777777" w:rsidR="00DE0BED" w:rsidRDefault="00DE0BED">
      <w:pPr>
        <w:pStyle w:val="Index1"/>
        <w:tabs>
          <w:tab w:val="right" w:pos="5030"/>
        </w:tabs>
        <w:rPr>
          <w:noProof/>
          <w:rtl/>
        </w:rPr>
      </w:pPr>
      <w:r>
        <w:rPr>
          <w:noProof/>
          <w:rtl/>
        </w:rPr>
        <w:t xml:space="preserve">سعة خدمة </w:t>
      </w:r>
      <w:r>
        <w:rPr>
          <w:noProof/>
        </w:rPr>
        <w:t>Dynamics 365 Customer Service Chat</w:t>
      </w:r>
      <w:r>
        <w:rPr>
          <w:noProof/>
          <w:rtl/>
        </w:rPr>
        <w:t>, 77</w:t>
      </w:r>
    </w:p>
    <w:p w14:paraId="7648B28F" w14:textId="77777777" w:rsidR="00DE0BED" w:rsidRDefault="00DE0BED">
      <w:pPr>
        <w:pStyle w:val="Index1"/>
        <w:tabs>
          <w:tab w:val="right" w:pos="5030"/>
        </w:tabs>
        <w:rPr>
          <w:noProof/>
          <w:rtl/>
        </w:rPr>
      </w:pPr>
      <w:r>
        <w:rPr>
          <w:noProof/>
          <w:rtl/>
        </w:rPr>
        <w:t>سعة موصل الرسوم البيانية الإضافي (ترخيص اشتراك), 67</w:t>
      </w:r>
    </w:p>
    <w:p w14:paraId="5DF70E2F" w14:textId="77777777" w:rsidR="00DE0BED" w:rsidRDefault="00DE0BED">
      <w:pPr>
        <w:pStyle w:val="Index1"/>
        <w:tabs>
          <w:tab w:val="right" w:pos="5030"/>
        </w:tabs>
        <w:rPr>
          <w:noProof/>
          <w:rtl/>
        </w:rPr>
      </w:pPr>
      <w:r>
        <w:rPr>
          <w:noProof/>
          <w:rtl/>
        </w:rPr>
        <w:t>غرف الاجتماعات القياسية, 83</w:t>
      </w:r>
    </w:p>
    <w:p w14:paraId="69E81330" w14:textId="77777777" w:rsidR="00DE0BED" w:rsidRDefault="00DE0BED">
      <w:pPr>
        <w:pStyle w:val="Index1"/>
        <w:tabs>
          <w:tab w:val="right" w:pos="5030"/>
        </w:tabs>
        <w:rPr>
          <w:noProof/>
          <w:rtl/>
        </w:rPr>
      </w:pPr>
      <w:r>
        <w:rPr>
          <w:noProof/>
          <w:rtl/>
        </w:rPr>
        <w:t>غرف الاجتماعات المميزة, 83</w:t>
      </w:r>
    </w:p>
    <w:p w14:paraId="07350AC8" w14:textId="77777777" w:rsidR="00DE0BED" w:rsidRDefault="00DE0BED">
      <w:pPr>
        <w:pStyle w:val="Index1"/>
        <w:tabs>
          <w:tab w:val="right" w:pos="5030"/>
        </w:tabs>
        <w:rPr>
          <w:noProof/>
          <w:rtl/>
        </w:rPr>
      </w:pPr>
      <w:r>
        <w:rPr>
          <w:noProof/>
          <w:rtl/>
        </w:rPr>
        <w:t>لسعة سجل التطبيقات, 90</w:t>
      </w:r>
    </w:p>
    <w:p w14:paraId="18EB552E" w14:textId="77777777" w:rsidR="00DE0BED" w:rsidRDefault="00DE0BED">
      <w:pPr>
        <w:pStyle w:val="Index1"/>
        <w:tabs>
          <w:tab w:val="right" w:pos="5030"/>
        </w:tabs>
        <w:rPr>
          <w:noProof/>
          <w:rtl/>
        </w:rPr>
      </w:pPr>
      <w:r>
        <w:rPr>
          <w:noProof/>
          <w:rtl/>
        </w:rPr>
        <w:t>لسعة سجل التطبيقات, 76</w:t>
      </w:r>
    </w:p>
    <w:p w14:paraId="172F73DF" w14:textId="77777777" w:rsidR="00DE0BED" w:rsidRDefault="00DE0BED">
      <w:pPr>
        <w:pStyle w:val="Index1"/>
        <w:tabs>
          <w:tab w:val="right" w:pos="5030"/>
        </w:tabs>
        <w:rPr>
          <w:noProof/>
          <w:rtl/>
        </w:rPr>
      </w:pPr>
      <w:r>
        <w:rPr>
          <w:noProof/>
          <w:rtl/>
        </w:rPr>
        <w:t>لسعة ملفات التطبيقات, 90</w:t>
      </w:r>
    </w:p>
    <w:p w14:paraId="127CE14B" w14:textId="77777777" w:rsidR="00DE0BED" w:rsidRDefault="00DE0BED">
      <w:pPr>
        <w:pStyle w:val="Index1"/>
        <w:tabs>
          <w:tab w:val="right" w:pos="5030"/>
        </w:tabs>
        <w:rPr>
          <w:noProof/>
          <w:rtl/>
        </w:rPr>
      </w:pPr>
      <w:r>
        <w:rPr>
          <w:noProof/>
          <w:rtl/>
        </w:rPr>
        <w:t>لسعة ملفات التطبيقات, 76</w:t>
      </w:r>
    </w:p>
    <w:p w14:paraId="5BDBC553" w14:textId="77777777" w:rsidR="00DE0BED" w:rsidRDefault="00DE0BED">
      <w:pPr>
        <w:pStyle w:val="Index1"/>
        <w:tabs>
          <w:tab w:val="right" w:pos="5030"/>
        </w:tabs>
        <w:rPr>
          <w:noProof/>
          <w:rtl/>
        </w:rPr>
      </w:pPr>
      <w:r>
        <w:rPr>
          <w:noProof/>
          <w:rtl/>
        </w:rPr>
        <w:t xml:space="preserve">مبادئ المكالمات الصوتية للولايات المتحدة وكندا في </w:t>
      </w:r>
      <w:r>
        <w:rPr>
          <w:noProof/>
        </w:rPr>
        <w:t>Microsoft Teams</w:t>
      </w:r>
      <w:r>
        <w:rPr>
          <w:noProof/>
          <w:rtl/>
        </w:rPr>
        <w:t>, 83</w:t>
      </w:r>
    </w:p>
    <w:p w14:paraId="192DDB25" w14:textId="77777777" w:rsidR="00DE0BED" w:rsidRDefault="00DE0BED">
      <w:pPr>
        <w:pStyle w:val="Index1"/>
        <w:tabs>
          <w:tab w:val="right" w:pos="5030"/>
        </w:tabs>
        <w:rPr>
          <w:noProof/>
          <w:rtl/>
        </w:rPr>
      </w:pPr>
      <w:r>
        <w:rPr>
          <w:noProof/>
          <w:rtl/>
        </w:rPr>
        <w:t xml:space="preserve">متعهد </w:t>
      </w:r>
      <w:r>
        <w:rPr>
          <w:noProof/>
        </w:rPr>
        <w:t>Dynamics 365 Field Service</w:t>
      </w:r>
      <w:r>
        <w:rPr>
          <w:noProof/>
          <w:rtl/>
        </w:rPr>
        <w:t>, 77</w:t>
      </w:r>
    </w:p>
    <w:p w14:paraId="0F3CD3B1" w14:textId="77777777" w:rsidR="00DE0BED" w:rsidRDefault="00DE0BED">
      <w:pPr>
        <w:pStyle w:val="Index1"/>
        <w:tabs>
          <w:tab w:val="right" w:pos="5030"/>
        </w:tabs>
        <w:rPr>
          <w:noProof/>
          <w:rtl/>
        </w:rPr>
      </w:pPr>
      <w:r>
        <w:rPr>
          <w:noProof/>
          <w:rtl/>
        </w:rPr>
        <w:t xml:space="preserve">مجموعة </w:t>
      </w:r>
      <w:r>
        <w:rPr>
          <w:noProof/>
        </w:rPr>
        <w:t>Windows Embedded 8 Standard Enterprise</w:t>
      </w:r>
      <w:r>
        <w:rPr>
          <w:noProof/>
          <w:rtl/>
        </w:rPr>
        <w:t xml:space="preserve"> ‏(100 حزمة), 47</w:t>
      </w:r>
    </w:p>
    <w:p w14:paraId="2B91D816" w14:textId="77777777" w:rsidR="00DE0BED" w:rsidRDefault="00DE0BED">
      <w:pPr>
        <w:pStyle w:val="Index1"/>
        <w:tabs>
          <w:tab w:val="right" w:pos="5030"/>
        </w:tabs>
        <w:rPr>
          <w:noProof/>
          <w:rtl/>
        </w:rPr>
      </w:pPr>
      <w:r>
        <w:rPr>
          <w:noProof/>
          <w:rtl/>
        </w:rPr>
        <w:t>مجموعة اتفاقية ترخيص وصول العميل الأساسية, 15</w:t>
      </w:r>
    </w:p>
    <w:p w14:paraId="151B92F8" w14:textId="77777777" w:rsidR="00DE0BED" w:rsidRDefault="00DE0BED">
      <w:pPr>
        <w:pStyle w:val="Index1"/>
        <w:tabs>
          <w:tab w:val="right" w:pos="5030"/>
        </w:tabs>
        <w:rPr>
          <w:noProof/>
          <w:rtl/>
        </w:rPr>
      </w:pPr>
      <w:r>
        <w:rPr>
          <w:noProof/>
          <w:rtl/>
        </w:rPr>
        <w:t>مجموعة ‏</w:t>
      </w:r>
      <w:dir w:val="rtl">
        <w:r>
          <w:rPr>
            <w:noProof/>
            <w:rtl/>
          </w:rPr>
          <w:t>ترخيص وصول العميل للمؤسسة, 15</w:t>
        </w:r>
        <w:r w:rsidR="00733002">
          <w:t>‬</w:t>
        </w:r>
      </w:dir>
    </w:p>
    <w:p w14:paraId="5DE1F8CD" w14:textId="77777777" w:rsidR="00DE0BED" w:rsidRDefault="00DE0BED">
      <w:pPr>
        <w:pStyle w:val="Index1"/>
        <w:tabs>
          <w:tab w:val="right" w:pos="5030"/>
        </w:tabs>
        <w:rPr>
          <w:noProof/>
          <w:rtl/>
        </w:rPr>
      </w:pPr>
      <w:r>
        <w:rPr>
          <w:noProof/>
          <w:rtl/>
        </w:rPr>
        <w:t xml:space="preserve">محادثة خدمة عملاء </w:t>
      </w:r>
      <w:r>
        <w:rPr>
          <w:noProof/>
        </w:rPr>
        <w:t>Dynamics 365</w:t>
      </w:r>
      <w:r>
        <w:rPr>
          <w:noProof/>
          <w:rtl/>
        </w:rPr>
        <w:t xml:space="preserve"> ‏</w:t>
      </w:r>
      <w:r>
        <w:rPr>
          <w:noProof/>
        </w:rPr>
        <w:t>(Dynamics 365 for Customer Service Chat)</w:t>
      </w:r>
      <w:r>
        <w:rPr>
          <w:noProof/>
          <w:rtl/>
        </w:rPr>
        <w:t>, 77</w:t>
      </w:r>
    </w:p>
    <w:p w14:paraId="4112BFF7" w14:textId="77777777" w:rsidR="00DE0BED" w:rsidRDefault="00DE0BED">
      <w:pPr>
        <w:pStyle w:val="Index1"/>
        <w:tabs>
          <w:tab w:val="right" w:pos="5030"/>
        </w:tabs>
        <w:rPr>
          <w:noProof/>
          <w:rtl/>
        </w:rPr>
      </w:pPr>
      <w:r>
        <w:rPr>
          <w:noProof/>
          <w:rtl/>
        </w:rPr>
        <w:t xml:space="preserve">مختبر </w:t>
      </w:r>
      <w:r>
        <w:rPr>
          <w:noProof/>
        </w:rPr>
        <w:t>GitHub</w:t>
      </w:r>
      <w:r>
        <w:rPr>
          <w:noProof/>
          <w:rtl/>
        </w:rPr>
        <w:t xml:space="preserve"> التعليمي للمؤسسات, 92</w:t>
      </w:r>
    </w:p>
    <w:p w14:paraId="075B4B5D" w14:textId="77777777" w:rsidR="00DE0BED" w:rsidRDefault="00DE0BED">
      <w:pPr>
        <w:pStyle w:val="Index1"/>
        <w:tabs>
          <w:tab w:val="right" w:pos="5030"/>
        </w:tabs>
        <w:rPr>
          <w:noProof/>
          <w:rtl/>
        </w:rPr>
      </w:pPr>
      <w:r>
        <w:rPr>
          <w:noProof/>
          <w:rtl/>
        </w:rPr>
        <w:t>مدير تكوين مركز النظام, 36, 37</w:t>
      </w:r>
    </w:p>
    <w:p w14:paraId="5466E016" w14:textId="77777777" w:rsidR="00DE0BED" w:rsidRDefault="00DE0BED">
      <w:pPr>
        <w:pStyle w:val="Index1"/>
        <w:tabs>
          <w:tab w:val="right" w:pos="5030"/>
        </w:tabs>
        <w:rPr>
          <w:noProof/>
          <w:rtl/>
        </w:rPr>
      </w:pPr>
      <w:r>
        <w:rPr>
          <w:noProof/>
          <w:rtl/>
        </w:rPr>
        <w:t xml:space="preserve">مراسلة </w:t>
      </w:r>
      <w:r>
        <w:rPr>
          <w:noProof/>
        </w:rPr>
        <w:t>Dynamics 365</w:t>
      </w:r>
      <w:r>
        <w:rPr>
          <w:noProof/>
          <w:rtl/>
        </w:rPr>
        <w:t xml:space="preserve"> الرقمية, 77</w:t>
      </w:r>
    </w:p>
    <w:p w14:paraId="09AF99C4" w14:textId="77777777" w:rsidR="00DE0BED" w:rsidRDefault="00DE0BED">
      <w:pPr>
        <w:pStyle w:val="Index1"/>
        <w:tabs>
          <w:tab w:val="right" w:pos="5030"/>
        </w:tabs>
        <w:rPr>
          <w:noProof/>
          <w:rtl/>
        </w:rPr>
      </w:pPr>
      <w:r>
        <w:rPr>
          <w:noProof/>
          <w:rtl/>
        </w:rPr>
        <w:t xml:space="preserve">مساحة تخزين ملفات إضافية لـ </w:t>
      </w:r>
      <w:r>
        <w:rPr>
          <w:noProof/>
        </w:rPr>
        <w:t>Office 365</w:t>
      </w:r>
      <w:r>
        <w:rPr>
          <w:noProof/>
          <w:rtl/>
        </w:rPr>
        <w:t xml:space="preserve"> تبلغ 1 غيغابايت, 87</w:t>
      </w:r>
    </w:p>
    <w:p w14:paraId="30AAABA7" w14:textId="77777777" w:rsidR="00DE0BED" w:rsidRDefault="00DE0BED">
      <w:pPr>
        <w:pStyle w:val="Index1"/>
        <w:tabs>
          <w:tab w:val="right" w:pos="5030"/>
        </w:tabs>
        <w:rPr>
          <w:noProof/>
          <w:rtl/>
        </w:rPr>
      </w:pPr>
      <w:r>
        <w:rPr>
          <w:noProof/>
          <w:rtl/>
        </w:rPr>
        <w:t xml:space="preserve">مكون </w:t>
      </w:r>
      <w:r>
        <w:rPr>
          <w:noProof/>
        </w:rPr>
        <w:t>Office 365 Multi-Geo</w:t>
      </w:r>
      <w:r>
        <w:rPr>
          <w:noProof/>
          <w:rtl/>
        </w:rPr>
        <w:t xml:space="preserve"> الإضافي, 81</w:t>
      </w:r>
    </w:p>
    <w:p w14:paraId="1E87E908" w14:textId="77777777" w:rsidR="00DE0BED" w:rsidRDefault="00DE0BED">
      <w:pPr>
        <w:pStyle w:val="Index1"/>
        <w:tabs>
          <w:tab w:val="right" w:pos="5030"/>
        </w:tabs>
        <w:rPr>
          <w:noProof/>
          <w:rtl/>
        </w:rPr>
      </w:pPr>
      <w:r>
        <w:rPr>
          <w:noProof/>
          <w:rtl/>
        </w:rPr>
        <w:t xml:space="preserve">مكون ترخيص اشتراك المستخدم الإضافي لـ </w:t>
      </w:r>
      <w:r>
        <w:rPr>
          <w:noProof/>
        </w:rPr>
        <w:t>Microsoft Intune</w:t>
      </w:r>
      <w:r>
        <w:rPr>
          <w:noProof/>
          <w:rtl/>
        </w:rPr>
        <w:t xml:space="preserve"> بسعة تخزينية إضافية (1 غيغابايت), 95</w:t>
      </w:r>
    </w:p>
    <w:p w14:paraId="5F0396B2" w14:textId="77777777" w:rsidR="00DE0BED" w:rsidRDefault="00DE0BED">
      <w:pPr>
        <w:pStyle w:val="Index1"/>
        <w:tabs>
          <w:tab w:val="right" w:pos="5030"/>
        </w:tabs>
        <w:rPr>
          <w:noProof/>
          <w:rtl/>
        </w:rPr>
      </w:pPr>
      <w:r>
        <w:rPr>
          <w:noProof/>
          <w:rtl/>
        </w:rPr>
        <w:t xml:space="preserve">ملفات تعريف </w:t>
      </w:r>
      <w:r>
        <w:rPr>
          <w:noProof/>
        </w:rPr>
        <w:t>Dynamics 365 Customer Insights</w:t>
      </w:r>
      <w:r>
        <w:rPr>
          <w:noProof/>
          <w:rtl/>
        </w:rPr>
        <w:t xml:space="preserve"> الإضافية, 74</w:t>
      </w:r>
    </w:p>
    <w:p w14:paraId="27B90CBF" w14:textId="77777777" w:rsidR="00DE0BED" w:rsidRDefault="00DE0BED">
      <w:pPr>
        <w:pStyle w:val="Index1"/>
        <w:tabs>
          <w:tab w:val="right" w:pos="5030"/>
        </w:tabs>
        <w:rPr>
          <w:noProof/>
          <w:rtl/>
        </w:rPr>
      </w:pPr>
      <w:r>
        <w:rPr>
          <w:noProof/>
          <w:rtl/>
        </w:rPr>
        <w:t xml:space="preserve">ميزتا </w:t>
      </w:r>
      <w:r>
        <w:rPr>
          <w:noProof/>
        </w:rPr>
        <w:t>eDiscovery</w:t>
      </w:r>
      <w:r>
        <w:rPr>
          <w:noProof/>
          <w:rtl/>
        </w:rPr>
        <w:t xml:space="preserve"> والتدقيق في </w:t>
      </w:r>
      <w:r>
        <w:rPr>
          <w:noProof/>
        </w:rPr>
        <w:t>Microsoft 365 A5</w:t>
      </w:r>
      <w:r>
        <w:rPr>
          <w:noProof/>
          <w:rtl/>
        </w:rPr>
        <w:t>, 66</w:t>
      </w:r>
    </w:p>
    <w:p w14:paraId="012ACC50" w14:textId="77777777" w:rsidR="00DE0BED" w:rsidRDefault="00DE0BED">
      <w:pPr>
        <w:pStyle w:val="Index1"/>
        <w:tabs>
          <w:tab w:val="right" w:pos="5030"/>
        </w:tabs>
        <w:rPr>
          <w:noProof/>
          <w:rtl/>
        </w:rPr>
      </w:pPr>
      <w:r>
        <w:rPr>
          <w:noProof/>
          <w:rtl/>
        </w:rPr>
        <w:t xml:space="preserve">ميزتا </w:t>
      </w:r>
      <w:r>
        <w:rPr>
          <w:noProof/>
        </w:rPr>
        <w:t>eDiscovery</w:t>
      </w:r>
      <w:r>
        <w:rPr>
          <w:noProof/>
          <w:rtl/>
        </w:rPr>
        <w:t xml:space="preserve"> والتدقيق في </w:t>
      </w:r>
      <w:r>
        <w:rPr>
          <w:noProof/>
        </w:rPr>
        <w:t>Microsoft 365 E5</w:t>
      </w:r>
      <w:r>
        <w:rPr>
          <w:noProof/>
          <w:rtl/>
        </w:rPr>
        <w:t>, 66</w:t>
      </w:r>
    </w:p>
    <w:p w14:paraId="61ECD321" w14:textId="77777777" w:rsidR="00DE0BED" w:rsidRDefault="00DE0BED">
      <w:pPr>
        <w:pStyle w:val="Index1"/>
        <w:tabs>
          <w:tab w:val="right" w:pos="5030"/>
        </w:tabs>
        <w:rPr>
          <w:noProof/>
          <w:rtl/>
        </w:rPr>
      </w:pPr>
      <w:r>
        <w:rPr>
          <w:noProof/>
          <w:rtl/>
        </w:rPr>
        <w:t xml:space="preserve">ميزتا </w:t>
      </w:r>
      <w:r>
        <w:rPr>
          <w:noProof/>
        </w:rPr>
        <w:t>eDiscovery</w:t>
      </w:r>
      <w:r>
        <w:rPr>
          <w:noProof/>
          <w:rtl/>
        </w:rPr>
        <w:t xml:space="preserve"> والتدقيق في </w:t>
      </w:r>
      <w:r>
        <w:rPr>
          <w:noProof/>
        </w:rPr>
        <w:t>Microsoft 365 G5</w:t>
      </w:r>
      <w:r>
        <w:rPr>
          <w:noProof/>
          <w:rtl/>
        </w:rPr>
        <w:t>, 66</w:t>
      </w:r>
    </w:p>
    <w:p w14:paraId="556C906D" w14:textId="77777777" w:rsidR="00DE0BED" w:rsidRDefault="00DE0BED">
      <w:pPr>
        <w:pStyle w:val="Index1"/>
        <w:tabs>
          <w:tab w:val="right" w:pos="5030"/>
        </w:tabs>
        <w:rPr>
          <w:noProof/>
          <w:rtl/>
        </w:rPr>
      </w:pPr>
      <w:r>
        <w:rPr>
          <w:noProof/>
          <w:rtl/>
        </w:rPr>
        <w:t xml:space="preserve">نظام </w:t>
      </w:r>
      <w:r>
        <w:rPr>
          <w:noProof/>
        </w:rPr>
        <w:t>Mobile Asset Management Platform</w:t>
      </w:r>
      <w:r>
        <w:rPr>
          <w:noProof/>
          <w:rtl/>
        </w:rPr>
        <w:t xml:space="preserve"> (ترخيص اشتراك), 89</w:t>
      </w:r>
    </w:p>
    <w:p w14:paraId="40ED7911" w14:textId="77777777" w:rsidR="00DE0BED" w:rsidRDefault="00DE0BED">
      <w:pPr>
        <w:pStyle w:val="Index1"/>
        <w:tabs>
          <w:tab w:val="right" w:pos="5030"/>
        </w:tabs>
        <w:rPr>
          <w:noProof/>
          <w:rtl/>
        </w:rPr>
      </w:pPr>
      <w:r>
        <w:rPr>
          <w:noProof/>
          <w:rtl/>
        </w:rPr>
        <w:t>نظام الهاتف, 83</w:t>
      </w:r>
    </w:p>
    <w:p w14:paraId="714A6859" w14:textId="77777777" w:rsidR="00DE0BED" w:rsidRDefault="00DE0BED">
      <w:pPr>
        <w:pStyle w:val="Index1"/>
        <w:tabs>
          <w:tab w:val="right" w:pos="5030"/>
        </w:tabs>
        <w:rPr>
          <w:noProof/>
          <w:rtl/>
        </w:rPr>
      </w:pPr>
      <w:r>
        <w:rPr>
          <w:noProof/>
          <w:rtl/>
        </w:rPr>
        <w:t>نظام الهاتف من ضمان البرنامج, 83</w:t>
      </w:r>
    </w:p>
    <w:p w14:paraId="4E92231B" w14:textId="77777777" w:rsidR="00DE0BED" w:rsidRDefault="00DE0BED">
      <w:pPr>
        <w:pStyle w:val="Index1"/>
        <w:tabs>
          <w:tab w:val="right" w:pos="5030"/>
        </w:tabs>
        <w:rPr>
          <w:noProof/>
          <w:rtl/>
        </w:rPr>
      </w:pPr>
      <w:r>
        <w:rPr>
          <w:noProof/>
          <w:rtl/>
        </w:rPr>
        <w:t>هاتف المنطقة المشتركة, 83</w:t>
      </w:r>
    </w:p>
    <w:p w14:paraId="5759978D" w14:textId="77777777" w:rsidR="00DE0BED" w:rsidRDefault="00DE0BED">
      <w:pPr>
        <w:pStyle w:val="Index1"/>
        <w:tabs>
          <w:tab w:val="right" w:pos="5030"/>
        </w:tabs>
        <w:rPr>
          <w:noProof/>
          <w:rtl/>
        </w:rPr>
      </w:pPr>
      <w:r>
        <w:rPr>
          <w:noProof/>
          <w:rtl/>
        </w:rPr>
        <w:t>وظائف الوصول الإضافية لسطح المكتب الافتراضي (</w:t>
      </w:r>
      <w:r>
        <w:rPr>
          <w:noProof/>
        </w:rPr>
        <w:t>VDA</w:t>
      </w:r>
      <w:r>
        <w:rPr>
          <w:noProof/>
          <w:rtl/>
        </w:rPr>
        <w:t xml:space="preserve">) في مجموعة خدمات </w:t>
      </w:r>
      <w:r>
        <w:rPr>
          <w:noProof/>
        </w:rPr>
        <w:t>M365 E3/E5</w:t>
      </w:r>
      <w:r>
        <w:rPr>
          <w:noProof/>
          <w:rtl/>
        </w:rPr>
        <w:t xml:space="preserve"> (ترخيص اشتراك المستخدم), 67</w:t>
      </w:r>
    </w:p>
    <w:p w14:paraId="2317E6C6" w14:textId="77777777" w:rsidR="00DE0BED" w:rsidRDefault="00DE0BED">
      <w:pPr>
        <w:pStyle w:val="Index1"/>
        <w:tabs>
          <w:tab w:val="right" w:pos="5030"/>
        </w:tabs>
        <w:rPr>
          <w:noProof/>
          <w:rtl/>
        </w:rPr>
      </w:pPr>
      <w:r>
        <w:rPr>
          <w:noProof/>
          <w:rtl/>
        </w:rPr>
        <w:t xml:space="preserve">وظيفة ترخيص إدارة العملاء الإضافية لـ </w:t>
      </w:r>
      <w:r>
        <w:rPr>
          <w:noProof/>
          <w:cs/>
        </w:rPr>
        <w:t>‎</w:t>
      </w:r>
      <w:r>
        <w:rPr>
          <w:noProof/>
        </w:rPr>
        <w:t>Microsoft Defender for Identity</w:t>
      </w:r>
      <w:r>
        <w:rPr>
          <w:noProof/>
          <w:rtl/>
        </w:rPr>
        <w:t>, 65</w:t>
      </w:r>
    </w:p>
    <w:p w14:paraId="36ADB113" w14:textId="406F0942" w:rsidR="00DE0BED" w:rsidRDefault="00DE0BED">
      <w:pPr>
        <w:pStyle w:val="ProductList-Body"/>
        <w:rPr>
          <w:noProof/>
        </w:rPr>
        <w:sectPr w:rsidR="00DE0BED" w:rsidSect="00DE0BED">
          <w:type w:val="continuous"/>
          <w:pgSz w:w="12240" w:h="15840" w:code="1"/>
          <w:pgMar w:top="1170" w:right="720" w:bottom="720" w:left="720" w:header="432" w:footer="288" w:gutter="0"/>
          <w:cols w:num="2" w:space="720"/>
          <w:bidi/>
        </w:sectPr>
      </w:pPr>
    </w:p>
    <w:p w14:paraId="6A8A5AB6" w14:textId="5522E4BB" w:rsidR="004E7697" w:rsidRDefault="002B5C49">
      <w:pPr>
        <w:pStyle w:val="ProductList-Body"/>
        <w:sectPr w:rsidR="004E7697" w:rsidSect="00DE0BED">
          <w:type w:val="continuous"/>
          <w:pgSz w:w="12240" w:h="15840" w:code="1"/>
          <w:pgMar w:top="1170" w:right="720" w:bottom="720" w:left="720" w:header="432" w:footer="288" w:gutter="0"/>
          <w:cols w:num="2" w:space="360"/>
          <w:bidi/>
        </w:sectPr>
      </w:pPr>
      <w:r>
        <w:fldChar w:fldCharType="end"/>
      </w:r>
    </w:p>
    <w:p w14:paraId="58C6EFA0" w14:textId="77777777" w:rsidR="004E7697" w:rsidRDefault="004E7697">
      <w:pPr>
        <w:pStyle w:val="ProductList-Body"/>
        <w:rPr>
          <w:rtl/>
        </w:rPr>
      </w:pPr>
    </w:p>
    <w:sectPr w:rsidR="004E7697" w:rsidSect="008E4F0E">
      <w:headerReference w:type="default" r:id="rId185"/>
      <w:footerReference w:type="default" r:id="rId186"/>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22479" w14:textId="77777777" w:rsidR="002B5C49" w:rsidRDefault="002B5C49" w:rsidP="007C7D4D">
      <w:pPr>
        <w:spacing w:after="0"/>
      </w:pPr>
      <w:r>
        <w:separator/>
      </w:r>
    </w:p>
    <w:p w14:paraId="10CE1D10" w14:textId="77777777" w:rsidR="002B5C49" w:rsidRDefault="002B5C49"/>
  </w:endnote>
  <w:endnote w:type="continuationSeparator" w:id="0">
    <w:p w14:paraId="2D2BC6B2" w14:textId="77777777" w:rsidR="002B5C49" w:rsidRDefault="002B5C49" w:rsidP="007C7D4D">
      <w:pPr>
        <w:spacing w:after="0"/>
      </w:pPr>
      <w:r>
        <w:continuationSeparator/>
      </w:r>
    </w:p>
    <w:p w14:paraId="03725E7A" w14:textId="77777777" w:rsidR="002B5C49" w:rsidRDefault="002B5C49"/>
  </w:endnote>
  <w:endnote w:type="continuationNotice" w:id="1">
    <w:p w14:paraId="5716A74E" w14:textId="77777777" w:rsidR="002B5C49" w:rsidRDefault="002B5C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1392C" w14:textId="77777777" w:rsidR="0042652C" w:rsidRDefault="002B5C49">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5DE5DD2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B7EB12"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C1D7F9"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873B69"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FED75B"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9877FA"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3F9B52"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367481"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2038EE"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D34C18E"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F215D1"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3BB35D"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5CD8B7"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6F2CDD4"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CF26B2"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50C24A0"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57BA5DE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553BD2"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E4D342"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A89815D"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834A653"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6DD9A51"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75D8F0"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103BEA"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D759D9"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9EAB82"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264D41"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6E84D7"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EAF7DC"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337EE6"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981E70"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4D48335" w14:textId="77777777" w:rsidR="004E7697" w:rsidRDefault="00733002">
          <w:pPr>
            <w:pStyle w:val="PURFooterText"/>
            <w:jc w:val="center"/>
            <w:rPr>
              <w:rtl/>
            </w:rPr>
          </w:pPr>
          <w:hyperlink w:anchor="_Sec844">
            <w:r w:rsidR="002B5C49">
              <w:rPr>
                <w:color w:val="00467F"/>
                <w:u w:val="single"/>
                <w:rtl/>
              </w:rPr>
              <w:t>الفهرس</w:t>
            </w:r>
          </w:hyperlink>
        </w:p>
      </w:tc>
    </w:tr>
  </w:tbl>
  <w:p w14:paraId="23B10BA3" w14:textId="77777777" w:rsidR="004E7697" w:rsidRDefault="004E7697">
    <w:pPr>
      <w:rPr>
        <w:rt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6A6F960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6A813F0"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11CDAF"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0C70D8"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51BFC5"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36D657"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C97F20"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1EDF51"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6A0776"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ACF5F5"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64ABC4"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1E7078"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CD8595"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8A84BD"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1317CF"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2852F2D" w14:textId="77777777" w:rsidR="004E7697" w:rsidRDefault="00733002">
          <w:pPr>
            <w:pStyle w:val="PURFooterText"/>
            <w:jc w:val="center"/>
            <w:rPr>
              <w:rtl/>
            </w:rPr>
          </w:pPr>
          <w:hyperlink w:anchor="_Sec844">
            <w:r w:rsidR="002B5C49">
              <w:rPr>
                <w:color w:val="00467F"/>
                <w:u w:val="single"/>
                <w:rtl/>
              </w:rPr>
              <w:t>الفهرس</w:t>
            </w:r>
          </w:hyperlink>
        </w:p>
      </w:tc>
    </w:tr>
  </w:tbl>
  <w:p w14:paraId="55DC8694" w14:textId="77777777" w:rsidR="004E7697" w:rsidRDefault="004E7697">
    <w:pP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19AA9F80"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658A349"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7CFC6A"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EC40A1"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783D53"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D57504"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F6E875"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40875A"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956009"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C921907"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D700A0"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23FE739"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963B2B"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68A2B4"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36DB8A"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90F241"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0D7B025C"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7B9C649"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F8DAAD"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E9F7F0"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D98AE7"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B29C28"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1D7503"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1EBCB2"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39D2E1"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5BCFE3"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43229D"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93B149"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050599"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9B4B4BE"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486C805"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B45057"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383EAB31"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69EB0E4"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F4D5F3"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C08AD2"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9A4EF7"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D427CE"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07EE04"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42E3C0"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27FD7E"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347BDA"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803310"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33B0A0"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0BAC5C"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E03524"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E63793F"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2F578D"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5924136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6C0D33"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43459A"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FD20A40"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E002E7"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DC46F6"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9B2CB4"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0EA6FE"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29418F"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6C4B1EA"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EA22DE"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488137"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9205FB"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FC3058"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D788B9"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7A4D24A"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3639E5F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A9D30A9"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6084E2"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D6A281"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24DE85"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2795BE0"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C67138"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F2712B"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EC7A54"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1DBE28"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14F5FA"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82D2B98"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EE53C5"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104F1B"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B7B4E5"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A3993A"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59382B7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D20A97"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DECF847"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FDA931"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5077C6"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60F9888"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5B7CB0"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3CB3943"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60AA91"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7C2D61"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E5BEA0"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CED88A"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560CDC"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D382EE3"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6B8193"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56A657"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252B56F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FCE666"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1FD396"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04F6FC"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84050D"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C2A5F4"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656081"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833E6B0"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25E61F"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AFA1A97"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DAD8EB"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C05C7A"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A89B7E"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6235A0"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AFF08C"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AC1841"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1218"/>
      <w:gridCol w:w="222"/>
      <w:gridCol w:w="1145"/>
      <w:gridCol w:w="222"/>
      <w:gridCol w:w="1209"/>
      <w:gridCol w:w="222"/>
      <w:gridCol w:w="1171"/>
      <w:gridCol w:w="222"/>
      <w:gridCol w:w="1192"/>
      <w:gridCol w:w="222"/>
      <w:gridCol w:w="1166"/>
      <w:gridCol w:w="222"/>
      <w:gridCol w:w="1184"/>
      <w:gridCol w:w="222"/>
      <w:gridCol w:w="1177"/>
    </w:tblGrid>
    <w:tr w:rsidR="004E7697" w14:paraId="6767E6B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EAC72E" w14:textId="77777777" w:rsidR="004E7697" w:rsidRDefault="00733002">
          <w:pPr>
            <w:pStyle w:val="PURFooterText"/>
            <w:jc w:val="center"/>
            <w:rPr>
              <w:rtl/>
            </w:rPr>
          </w:pPr>
          <w:hyperlink w:anchor="_Sec842">
            <w:r w:rsidR="002B5C49">
              <w:rPr>
                <w:color w:val="00467F"/>
                <w:u w:val="single"/>
                <w:rtl/>
              </w:rPr>
              <w:t>جدول المحتويات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E81564"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896376" w14:textId="77777777" w:rsidR="004E7697" w:rsidRDefault="00733002">
          <w:pPr>
            <w:pStyle w:val="PURFooterText"/>
            <w:jc w:val="center"/>
            <w:rPr>
              <w:rtl/>
            </w:rPr>
          </w:pPr>
          <w:hyperlink w:anchor="_Sec531">
            <w:r w:rsidR="002B5C49">
              <w:rPr>
                <w:color w:val="00467F"/>
                <w:u w:val="single"/>
                <w:rtl/>
              </w:rPr>
              <w:t>مقدمة</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B9804F"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7C1363" w14:textId="77777777" w:rsidR="004E7697" w:rsidRDefault="00733002">
          <w:pPr>
            <w:pStyle w:val="PURFooterText"/>
            <w:jc w:val="center"/>
            <w:rPr>
              <w:rtl/>
            </w:rPr>
          </w:pPr>
          <w:hyperlink w:anchor="_Sec536">
            <w:r w:rsidR="002B5C49">
              <w:rPr>
                <w:color w:val="00467F"/>
                <w:u w:val="single"/>
                <w:rtl/>
              </w:rPr>
              <w:t>شروط الترخيص</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00C21C"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23A3D5" w14:textId="77777777" w:rsidR="004E7697" w:rsidRDefault="00733002">
          <w:pPr>
            <w:pStyle w:val="PURFooterText"/>
            <w:jc w:val="center"/>
            <w:rPr>
              <w:rtl/>
            </w:rPr>
          </w:pPr>
          <w:hyperlink w:anchor="_Sec547">
            <w:r w:rsidR="002B5C49">
              <w:rPr>
                <w:color w:val="00467F"/>
                <w:u w:val="single"/>
                <w:rtl/>
              </w:rPr>
              <w:t>البرامج</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50FF4B"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F5E9CB7" w14:textId="77777777" w:rsidR="004E7697" w:rsidRDefault="00733002">
          <w:pPr>
            <w:pStyle w:val="PURFooterText"/>
            <w:jc w:val="center"/>
            <w:rPr>
              <w:rtl/>
            </w:rPr>
          </w:pPr>
          <w:hyperlink w:anchor="_Sec548">
            <w:r w:rsidR="002B5C49">
              <w:rPr>
                <w:color w:val="00467F"/>
                <w:u w:val="single"/>
                <w:rtl/>
              </w:rPr>
              <w:t>الخدمات عبر الإنترنت</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AEE25C"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F2EC102" w14:textId="77777777" w:rsidR="004E7697" w:rsidRDefault="00733002">
          <w:pPr>
            <w:pStyle w:val="PURFooterText"/>
            <w:jc w:val="center"/>
            <w:rPr>
              <w:rtl/>
            </w:rPr>
          </w:pPr>
          <w:hyperlink w:anchor="_Sec549">
            <w:r w:rsidR="002B5C49">
              <w:rPr>
                <w:color w:val="00467F"/>
                <w:u w:val="single"/>
                <w:rtl/>
              </w:rPr>
              <w:t>المسرد</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AF3E8B"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FF4C04" w14:textId="77777777" w:rsidR="004E7697" w:rsidRDefault="00733002">
          <w:pPr>
            <w:pStyle w:val="PURFooterText"/>
            <w:jc w:val="center"/>
            <w:rPr>
              <w:rtl/>
            </w:rPr>
          </w:pPr>
          <w:hyperlink w:anchor="_Sec591">
            <w:r w:rsidR="002B5C49">
              <w:rPr>
                <w:color w:val="00467F"/>
                <w:u w:val="single"/>
                <w:rtl/>
              </w:rPr>
              <w:t>الملاحق</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13F01F" w14:textId="77777777" w:rsidR="004E7697" w:rsidRDefault="004E7697">
          <w:pPr>
            <w:pStyle w:val="PURFooterText"/>
            <w:jc w:val="center"/>
            <w:rPr>
              <w:rtl/>
            </w:rPr>
          </w:pP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0EFB7B8" w14:textId="77777777" w:rsidR="004E7697" w:rsidRDefault="00733002">
          <w:pPr>
            <w:pStyle w:val="PURFooterText"/>
            <w:jc w:val="center"/>
            <w:rPr>
              <w:rtl/>
            </w:rPr>
          </w:pPr>
          <w:hyperlink w:anchor="_Sec844">
            <w:r w:rsidR="002B5C49">
              <w:rPr>
                <w:color w:val="00467F"/>
                <w:u w:val="single"/>
                <w:rtl/>
              </w:rPr>
              <w:t>الفهرس</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1F2DC" w14:textId="77777777" w:rsidR="002B5C49" w:rsidRDefault="002B5C49" w:rsidP="007C7D4D">
      <w:pPr>
        <w:spacing w:after="0"/>
      </w:pPr>
      <w:r>
        <w:separator/>
      </w:r>
    </w:p>
    <w:p w14:paraId="63BEAE0C" w14:textId="77777777" w:rsidR="002B5C49" w:rsidRDefault="002B5C49"/>
  </w:footnote>
  <w:footnote w:type="continuationSeparator" w:id="0">
    <w:p w14:paraId="085C3DFE" w14:textId="77777777" w:rsidR="002B5C49" w:rsidRDefault="002B5C49" w:rsidP="007C7D4D">
      <w:pPr>
        <w:spacing w:after="0"/>
      </w:pPr>
      <w:r>
        <w:continuationSeparator/>
      </w:r>
    </w:p>
    <w:p w14:paraId="55C2E94D" w14:textId="77777777" w:rsidR="002B5C49" w:rsidRDefault="002B5C49"/>
  </w:footnote>
  <w:footnote w:type="continuationNotice" w:id="1">
    <w:p w14:paraId="274328A8" w14:textId="77777777" w:rsidR="002B5C49" w:rsidRDefault="002B5C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635D91BB" w14:textId="77777777">
      <w:tc>
        <w:tcPr>
          <w:tcW w:w="8560" w:type="dxa"/>
        </w:tcPr>
        <w:p w14:paraId="20B25E9F"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75E4BE18"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521028BD" w14:textId="77777777">
      <w:tc>
        <w:tcPr>
          <w:tcW w:w="8560" w:type="dxa"/>
        </w:tcPr>
        <w:p w14:paraId="48E97625"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3F664920"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326EFCD4" w14:textId="77777777">
      <w:tc>
        <w:tcPr>
          <w:tcW w:w="8560" w:type="dxa"/>
        </w:tcPr>
        <w:p w14:paraId="5E98BA5B"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243222D5"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3050AAC0" w14:textId="77777777">
      <w:tc>
        <w:tcPr>
          <w:tcW w:w="8560" w:type="dxa"/>
        </w:tcPr>
        <w:p w14:paraId="58CA042D"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590F0571"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61FCCD1D" w14:textId="77777777">
      <w:tc>
        <w:tcPr>
          <w:tcW w:w="8560" w:type="dxa"/>
        </w:tcPr>
        <w:p w14:paraId="17EF5733"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53F10FED"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531C421C" w14:textId="77777777">
      <w:tc>
        <w:tcPr>
          <w:tcW w:w="8560" w:type="dxa"/>
        </w:tcPr>
        <w:p w14:paraId="74BB80F0"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584E68ED"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4920C57D" w14:textId="77777777">
      <w:tc>
        <w:tcPr>
          <w:tcW w:w="8560" w:type="dxa"/>
        </w:tcPr>
        <w:p w14:paraId="5D0D2DE2"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5DA61FDA"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2393379F" w14:textId="77777777">
      <w:tc>
        <w:tcPr>
          <w:tcW w:w="8560" w:type="dxa"/>
        </w:tcPr>
        <w:p w14:paraId="29B419F3"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7D543C1E"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705F66D4" w14:textId="77777777">
      <w:tc>
        <w:tcPr>
          <w:tcW w:w="8560" w:type="dxa"/>
        </w:tcPr>
        <w:p w14:paraId="59F0A336"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7FB225C1"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1FE56C6E" w14:textId="77777777">
      <w:tc>
        <w:tcPr>
          <w:tcW w:w="8560" w:type="dxa"/>
        </w:tcPr>
        <w:p w14:paraId="1A8AB370"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56128782"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dxa"/>
      <w:tblLook w:val="04A0" w:firstRow="1" w:lastRow="0" w:firstColumn="1" w:lastColumn="0" w:noHBand="0" w:noVBand="1"/>
    </w:tblPr>
    <w:tblGrid>
      <w:gridCol w:w="7714"/>
      <w:gridCol w:w="3302"/>
    </w:tblGrid>
    <w:tr w:rsidR="004E7697" w14:paraId="37F02599" w14:textId="77777777">
      <w:tc>
        <w:tcPr>
          <w:tcW w:w="8560" w:type="dxa"/>
        </w:tcPr>
        <w:p w14:paraId="74589183" w14:textId="77777777" w:rsidR="004E7697" w:rsidRDefault="002B5C49">
          <w:pPr>
            <w:pStyle w:val="PURHeaderText"/>
            <w:rPr>
              <w:rtl/>
            </w:rPr>
          </w:pPr>
          <w:r>
            <w:rPr>
              <w:rtl/>
            </w:rPr>
            <w:t>شروط منتج الترخيص المجمّع من Microsoft (‏</w:t>
          </w:r>
          <w:dir w:val="rtl">
            <w:r>
              <w:rPr>
                <w:rtl/>
              </w:rPr>
              <w:t>العربية (Arabic)، فبراير 2021)</w:t>
            </w:r>
            <w:r w:rsidR="00733002">
              <w:t>‬</w:t>
            </w:r>
          </w:dir>
        </w:p>
      </w:tc>
      <w:tc>
        <w:tcPr>
          <w:tcW w:w="3680" w:type="dxa"/>
        </w:tcPr>
        <w:p w14:paraId="04D3444E" w14:textId="77777777" w:rsidR="004E7697" w:rsidRDefault="002B5C49">
          <w:pPr>
            <w:pStyle w:val="PURHeaderText"/>
            <w:jc w:val="right"/>
            <w:rPr>
              <w:rtl/>
            </w:rPr>
          </w:pPr>
          <w:r>
            <w:rPr>
              <w:rtl/>
            </w:rPr>
            <w:fldChar w:fldCharType="begin"/>
          </w:r>
          <w:r>
            <w:rPr>
              <w:rtl/>
            </w:rPr>
            <w:instrText xml:space="preserve"> PAGE \* MERGEFORMAT </w:instrText>
          </w:r>
          <w:r>
            <w:rPr>
              <w:rtl/>
            </w:rPr>
            <w:fldChar w:fldCharType="separate"/>
          </w:r>
          <w:r>
            <w:rPr>
              <w:rtl/>
            </w:rPr>
            <w:t>#</w:t>
          </w:r>
          <w:r>
            <w:rPr>
              <w:rtl/>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0A54"/>
    <w:multiLevelType w:val="multilevel"/>
    <w:tmpl w:val="BF4EB52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3C53"/>
    <w:multiLevelType w:val="multilevel"/>
    <w:tmpl w:val="163EB12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72A41"/>
    <w:multiLevelType w:val="multilevel"/>
    <w:tmpl w:val="61A0CFE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445E3"/>
    <w:multiLevelType w:val="multilevel"/>
    <w:tmpl w:val="C53E759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D5723"/>
    <w:multiLevelType w:val="multilevel"/>
    <w:tmpl w:val="648A637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4746F"/>
    <w:multiLevelType w:val="multilevel"/>
    <w:tmpl w:val="359CE85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7664C9"/>
    <w:multiLevelType w:val="multilevel"/>
    <w:tmpl w:val="90B29E3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EC6793"/>
    <w:multiLevelType w:val="multilevel"/>
    <w:tmpl w:val="68644CE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2930D9"/>
    <w:multiLevelType w:val="multilevel"/>
    <w:tmpl w:val="58E839A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67489F"/>
    <w:multiLevelType w:val="multilevel"/>
    <w:tmpl w:val="6CF442D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21BCE"/>
    <w:multiLevelType w:val="multilevel"/>
    <w:tmpl w:val="D1F688F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738DE"/>
    <w:multiLevelType w:val="multilevel"/>
    <w:tmpl w:val="BD40B054"/>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1E5E60"/>
    <w:multiLevelType w:val="multilevel"/>
    <w:tmpl w:val="C1509C1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6E6C39"/>
    <w:multiLevelType w:val="multilevel"/>
    <w:tmpl w:val="4706239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B208E6"/>
    <w:multiLevelType w:val="multilevel"/>
    <w:tmpl w:val="2F3EB6B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F023BE"/>
    <w:multiLevelType w:val="multilevel"/>
    <w:tmpl w:val="BB9E283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5E5EE5"/>
    <w:multiLevelType w:val="multilevel"/>
    <w:tmpl w:val="9AEA8B7A"/>
    <w:lvl w:ilvl="0">
      <w:numFmt w:val="decimal"/>
      <w:lvlText w:val=""/>
      <w:lvlJc w:val="left"/>
    </w:lvl>
    <w:lvl w:ilvl="1">
      <w:start w:val="1"/>
      <w:numFmt w:val="low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252D71"/>
    <w:multiLevelType w:val="multilevel"/>
    <w:tmpl w:val="F6E07B94"/>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4829E2"/>
    <w:multiLevelType w:val="multilevel"/>
    <w:tmpl w:val="0B2CDDD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D20DB1"/>
    <w:multiLevelType w:val="multilevel"/>
    <w:tmpl w:val="D734608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AE06C1"/>
    <w:multiLevelType w:val="multilevel"/>
    <w:tmpl w:val="A09020C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57485E"/>
    <w:multiLevelType w:val="multilevel"/>
    <w:tmpl w:val="FEFEDDD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5E52C8"/>
    <w:multiLevelType w:val="multilevel"/>
    <w:tmpl w:val="F6FCC66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102F07"/>
    <w:multiLevelType w:val="multilevel"/>
    <w:tmpl w:val="C2CC904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323278"/>
    <w:multiLevelType w:val="multilevel"/>
    <w:tmpl w:val="B868229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A432CC"/>
    <w:multiLevelType w:val="multilevel"/>
    <w:tmpl w:val="104EF51C"/>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ED59D0"/>
    <w:multiLevelType w:val="multilevel"/>
    <w:tmpl w:val="B95A693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AB5B0D"/>
    <w:multiLevelType w:val="multilevel"/>
    <w:tmpl w:val="A1282548"/>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B37E27"/>
    <w:multiLevelType w:val="multilevel"/>
    <w:tmpl w:val="FDAA08BC"/>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8C53EA"/>
    <w:multiLevelType w:val="multilevel"/>
    <w:tmpl w:val="FE2A48A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ED3751"/>
    <w:multiLevelType w:val="multilevel"/>
    <w:tmpl w:val="C66C955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112366"/>
    <w:multiLevelType w:val="multilevel"/>
    <w:tmpl w:val="77D0D01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6C5922"/>
    <w:multiLevelType w:val="multilevel"/>
    <w:tmpl w:val="68D63A98"/>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DC0C23"/>
    <w:multiLevelType w:val="multilevel"/>
    <w:tmpl w:val="94B43F2A"/>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90061A"/>
    <w:multiLevelType w:val="multilevel"/>
    <w:tmpl w:val="98AA28FC"/>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2355BF"/>
    <w:multiLevelType w:val="multilevel"/>
    <w:tmpl w:val="922A010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092B09"/>
    <w:multiLevelType w:val="multilevel"/>
    <w:tmpl w:val="47981AB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B20342"/>
    <w:multiLevelType w:val="multilevel"/>
    <w:tmpl w:val="454263B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5B4DC9"/>
    <w:multiLevelType w:val="multilevel"/>
    <w:tmpl w:val="B5E236B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721FEC"/>
    <w:multiLevelType w:val="multilevel"/>
    <w:tmpl w:val="9A24F6E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B95EA9"/>
    <w:multiLevelType w:val="multilevel"/>
    <w:tmpl w:val="882A172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B80E59"/>
    <w:multiLevelType w:val="multilevel"/>
    <w:tmpl w:val="3578B2C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E54484"/>
    <w:multiLevelType w:val="multilevel"/>
    <w:tmpl w:val="929AB48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5F04EFE"/>
    <w:multiLevelType w:val="multilevel"/>
    <w:tmpl w:val="34AE6F9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E637D7"/>
    <w:multiLevelType w:val="multilevel"/>
    <w:tmpl w:val="DB7EFC9E"/>
    <w:lvl w:ilvl="0">
      <w:numFmt w:val="decimal"/>
      <w:lvlText w:val=""/>
      <w:lvlJc w:val="left"/>
    </w:lvl>
    <w:lvl w:ilvl="1">
      <w:start w:val="1"/>
      <w:numFmt w:val="lowerLetter"/>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9737F8"/>
    <w:multiLevelType w:val="multilevel"/>
    <w:tmpl w:val="D79E867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98126C"/>
    <w:multiLevelType w:val="multilevel"/>
    <w:tmpl w:val="D52CA52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ADC14D3"/>
    <w:multiLevelType w:val="multilevel"/>
    <w:tmpl w:val="4168B74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C715770"/>
    <w:multiLevelType w:val="multilevel"/>
    <w:tmpl w:val="76E6E69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C8606C8"/>
    <w:multiLevelType w:val="multilevel"/>
    <w:tmpl w:val="8EB05B1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D631442"/>
    <w:multiLevelType w:val="multilevel"/>
    <w:tmpl w:val="D97CFC0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123645C"/>
    <w:multiLevelType w:val="multilevel"/>
    <w:tmpl w:val="F9B0596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4627D46"/>
    <w:multiLevelType w:val="multilevel"/>
    <w:tmpl w:val="6890C7F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5E45572"/>
    <w:multiLevelType w:val="multilevel"/>
    <w:tmpl w:val="6F6882C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7DF4EEF"/>
    <w:multiLevelType w:val="multilevel"/>
    <w:tmpl w:val="B5921B9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8A042AF"/>
    <w:multiLevelType w:val="multilevel"/>
    <w:tmpl w:val="F0F0D3E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B7660E"/>
    <w:multiLevelType w:val="multilevel"/>
    <w:tmpl w:val="E92488F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731BB1"/>
    <w:multiLevelType w:val="multilevel"/>
    <w:tmpl w:val="2910CC8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BC00E3E"/>
    <w:multiLevelType w:val="multilevel"/>
    <w:tmpl w:val="388A85E6"/>
    <w:lvl w:ilvl="0">
      <w:start w:val="5"/>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E3A1380"/>
    <w:multiLevelType w:val="multilevel"/>
    <w:tmpl w:val="992A4DB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E4957F0"/>
    <w:multiLevelType w:val="multilevel"/>
    <w:tmpl w:val="9C3AC5A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F0923EA"/>
    <w:multiLevelType w:val="multilevel"/>
    <w:tmpl w:val="1BDA046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02007D9"/>
    <w:multiLevelType w:val="multilevel"/>
    <w:tmpl w:val="959C2E5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0672C4E"/>
    <w:multiLevelType w:val="multilevel"/>
    <w:tmpl w:val="EDD0CB3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1EE4353"/>
    <w:multiLevelType w:val="multilevel"/>
    <w:tmpl w:val="1812C84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2CC79BE"/>
    <w:multiLevelType w:val="multilevel"/>
    <w:tmpl w:val="6E5E855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344673D"/>
    <w:multiLevelType w:val="multilevel"/>
    <w:tmpl w:val="B25C05D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667ED5"/>
    <w:multiLevelType w:val="multilevel"/>
    <w:tmpl w:val="0870FB46"/>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9176BF4"/>
    <w:multiLevelType w:val="multilevel"/>
    <w:tmpl w:val="9F061B02"/>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BF97796"/>
    <w:multiLevelType w:val="multilevel"/>
    <w:tmpl w:val="E900288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C287A1A"/>
    <w:multiLevelType w:val="multilevel"/>
    <w:tmpl w:val="318C23F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CCB01B6"/>
    <w:multiLevelType w:val="multilevel"/>
    <w:tmpl w:val="C9869C3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CF53744"/>
    <w:multiLevelType w:val="multilevel"/>
    <w:tmpl w:val="EBD62C5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EC41396"/>
    <w:multiLevelType w:val="multilevel"/>
    <w:tmpl w:val="3B7436A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5A2157"/>
    <w:multiLevelType w:val="multilevel"/>
    <w:tmpl w:val="57B2C53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653C78"/>
    <w:multiLevelType w:val="multilevel"/>
    <w:tmpl w:val="142E7E9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F1E7D"/>
    <w:multiLevelType w:val="multilevel"/>
    <w:tmpl w:val="A0BCC8CC"/>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4E3737B"/>
    <w:multiLevelType w:val="multilevel"/>
    <w:tmpl w:val="11A8DA5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72B002A"/>
    <w:multiLevelType w:val="multilevel"/>
    <w:tmpl w:val="D68A2BFC"/>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860424D"/>
    <w:multiLevelType w:val="multilevel"/>
    <w:tmpl w:val="B12098F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8687449"/>
    <w:multiLevelType w:val="multilevel"/>
    <w:tmpl w:val="B04C01D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B4B4FA9"/>
    <w:multiLevelType w:val="multilevel"/>
    <w:tmpl w:val="ACBAEB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F606567"/>
    <w:multiLevelType w:val="multilevel"/>
    <w:tmpl w:val="E158717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FF22ABA"/>
    <w:multiLevelType w:val="multilevel"/>
    <w:tmpl w:val="9D1E348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48"/>
  </w:num>
  <w:num w:numId="3">
    <w:abstractNumId w:val="47"/>
  </w:num>
  <w:num w:numId="4">
    <w:abstractNumId w:val="67"/>
  </w:num>
  <w:num w:numId="5">
    <w:abstractNumId w:val="0"/>
  </w:num>
  <w:num w:numId="6">
    <w:abstractNumId w:val="19"/>
  </w:num>
  <w:num w:numId="7">
    <w:abstractNumId w:val="77"/>
  </w:num>
  <w:num w:numId="8">
    <w:abstractNumId w:val="64"/>
  </w:num>
  <w:num w:numId="9">
    <w:abstractNumId w:val="63"/>
  </w:num>
  <w:num w:numId="10">
    <w:abstractNumId w:val="14"/>
  </w:num>
  <w:num w:numId="11">
    <w:abstractNumId w:val="40"/>
  </w:num>
  <w:num w:numId="12">
    <w:abstractNumId w:val="38"/>
  </w:num>
  <w:num w:numId="13">
    <w:abstractNumId w:val="3"/>
  </w:num>
  <w:num w:numId="14">
    <w:abstractNumId w:val="61"/>
  </w:num>
  <w:num w:numId="15">
    <w:abstractNumId w:val="7"/>
  </w:num>
  <w:num w:numId="16">
    <w:abstractNumId w:val="39"/>
  </w:num>
  <w:num w:numId="17">
    <w:abstractNumId w:val="26"/>
  </w:num>
  <w:num w:numId="18">
    <w:abstractNumId w:val="2"/>
  </w:num>
  <w:num w:numId="19">
    <w:abstractNumId w:val="66"/>
  </w:num>
  <w:num w:numId="20">
    <w:abstractNumId w:val="5"/>
  </w:num>
  <w:num w:numId="21">
    <w:abstractNumId w:val="83"/>
  </w:num>
  <w:num w:numId="22">
    <w:abstractNumId w:val="27"/>
  </w:num>
  <w:num w:numId="23">
    <w:abstractNumId w:val="37"/>
  </w:num>
  <w:num w:numId="24">
    <w:abstractNumId w:val="29"/>
  </w:num>
  <w:num w:numId="25">
    <w:abstractNumId w:val="75"/>
  </w:num>
  <w:num w:numId="26">
    <w:abstractNumId w:val="35"/>
  </w:num>
  <w:num w:numId="27">
    <w:abstractNumId w:val="41"/>
  </w:num>
  <w:num w:numId="28">
    <w:abstractNumId w:val="56"/>
  </w:num>
  <w:num w:numId="29">
    <w:abstractNumId w:val="31"/>
  </w:num>
  <w:num w:numId="30">
    <w:abstractNumId w:val="59"/>
  </w:num>
  <w:num w:numId="31">
    <w:abstractNumId w:val="62"/>
  </w:num>
  <w:num w:numId="32">
    <w:abstractNumId w:val="9"/>
  </w:num>
  <w:num w:numId="33">
    <w:abstractNumId w:val="43"/>
  </w:num>
  <w:num w:numId="34">
    <w:abstractNumId w:val="80"/>
  </w:num>
  <w:num w:numId="35">
    <w:abstractNumId w:val="70"/>
  </w:num>
  <w:num w:numId="36">
    <w:abstractNumId w:val="34"/>
  </w:num>
  <w:num w:numId="37">
    <w:abstractNumId w:val="57"/>
  </w:num>
  <w:num w:numId="38">
    <w:abstractNumId w:val="22"/>
  </w:num>
  <w:num w:numId="39">
    <w:abstractNumId w:val="49"/>
  </w:num>
  <w:num w:numId="40">
    <w:abstractNumId w:val="6"/>
  </w:num>
  <w:num w:numId="41">
    <w:abstractNumId w:val="15"/>
  </w:num>
  <w:num w:numId="42">
    <w:abstractNumId w:val="24"/>
  </w:num>
  <w:num w:numId="43">
    <w:abstractNumId w:val="12"/>
  </w:num>
  <w:num w:numId="44">
    <w:abstractNumId w:val="46"/>
  </w:num>
  <w:num w:numId="45">
    <w:abstractNumId w:val="58"/>
  </w:num>
  <w:num w:numId="46">
    <w:abstractNumId w:val="79"/>
  </w:num>
  <w:num w:numId="47">
    <w:abstractNumId w:val="42"/>
  </w:num>
  <w:num w:numId="48">
    <w:abstractNumId w:val="20"/>
  </w:num>
  <w:num w:numId="49">
    <w:abstractNumId w:val="65"/>
  </w:num>
  <w:num w:numId="50">
    <w:abstractNumId w:val="69"/>
  </w:num>
  <w:num w:numId="51">
    <w:abstractNumId w:val="10"/>
  </w:num>
  <w:num w:numId="52">
    <w:abstractNumId w:val="73"/>
  </w:num>
  <w:num w:numId="53">
    <w:abstractNumId w:val="71"/>
  </w:num>
  <w:num w:numId="54">
    <w:abstractNumId w:val="50"/>
  </w:num>
  <w:num w:numId="55">
    <w:abstractNumId w:val="1"/>
  </w:num>
  <w:num w:numId="56">
    <w:abstractNumId w:val="82"/>
  </w:num>
  <w:num w:numId="57">
    <w:abstractNumId w:val="76"/>
  </w:num>
  <w:num w:numId="58">
    <w:abstractNumId w:val="54"/>
  </w:num>
  <w:num w:numId="59">
    <w:abstractNumId w:val="84"/>
  </w:num>
  <w:num w:numId="60">
    <w:abstractNumId w:val="21"/>
  </w:num>
  <w:num w:numId="61">
    <w:abstractNumId w:val="4"/>
  </w:num>
  <w:num w:numId="62">
    <w:abstractNumId w:val="8"/>
  </w:num>
  <w:num w:numId="63">
    <w:abstractNumId w:val="78"/>
  </w:num>
  <w:num w:numId="64">
    <w:abstractNumId w:val="72"/>
  </w:num>
  <w:num w:numId="65">
    <w:abstractNumId w:val="18"/>
  </w:num>
  <w:num w:numId="66">
    <w:abstractNumId w:val="55"/>
  </w:num>
  <w:num w:numId="67">
    <w:abstractNumId w:val="68"/>
  </w:num>
  <w:num w:numId="68">
    <w:abstractNumId w:val="36"/>
  </w:num>
  <w:num w:numId="69">
    <w:abstractNumId w:val="45"/>
  </w:num>
  <w:num w:numId="70">
    <w:abstractNumId w:val="23"/>
  </w:num>
  <w:num w:numId="71">
    <w:abstractNumId w:val="53"/>
  </w:num>
  <w:num w:numId="72">
    <w:abstractNumId w:val="28"/>
  </w:num>
  <w:num w:numId="73">
    <w:abstractNumId w:val="30"/>
  </w:num>
  <w:num w:numId="74">
    <w:abstractNumId w:val="51"/>
  </w:num>
  <w:num w:numId="75">
    <w:abstractNumId w:val="85"/>
  </w:num>
  <w:num w:numId="76">
    <w:abstractNumId w:val="17"/>
  </w:num>
  <w:num w:numId="77">
    <w:abstractNumId w:val="32"/>
  </w:num>
  <w:num w:numId="78">
    <w:abstractNumId w:val="25"/>
  </w:num>
  <w:num w:numId="79">
    <w:abstractNumId w:val="60"/>
  </w:num>
  <w:num w:numId="80">
    <w:abstractNumId w:val="33"/>
  </w:num>
  <w:num w:numId="81">
    <w:abstractNumId w:val="44"/>
  </w:num>
  <w:num w:numId="82">
    <w:abstractNumId w:val="81"/>
  </w:num>
  <w:num w:numId="83">
    <w:abstractNumId w:val="16"/>
  </w:num>
  <w:num w:numId="84">
    <w:abstractNumId w:val="11"/>
  </w:num>
  <w:num w:numId="85">
    <w:abstractNumId w:val="13"/>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TsiSLxIi7n3PGsUMx7aUDMZxQfYqvel2a9O1JwXvMTThakAnehzKJ1gAwP96dadgVQLwpqbMBSN+wGsPOdcDQg==" w:salt="Sy4IHyiU3QcbLhuIL//gkA=="/>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C49"/>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87308"/>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52C"/>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E7697"/>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3002"/>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3076"/>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0BED"/>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2E6F"/>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6B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E7E6E6" w:themeColor="background2"/>
        <w:lang w:val="en-US" w:eastAsia="zh-CN" w:bidi="ar-SA"/>
      </w:rPr>
    </w:rPrDefault>
    <w:pPrDefault>
      <w:pPr>
        <w:spacing w:after="120" w:line="240" w:lineRule="exact"/>
      </w:pPr>
    </w:pPrDefault>
  </w:docDefaults>
  <w:latentStyles w:defLockedState="1" w:defUIPriority="99" w:defSemiHidden="0" w:defUnhideWhenUsed="0" w:defQFormat="0" w:count="376">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351B4C"/>
    <w:pPr>
      <w:bidi/>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bidi/>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bidi/>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bidi/>
      <w:spacing w:after="0"/>
      <w:ind w:left="200" w:hanging="200"/>
    </w:pPr>
    <w:rPr>
      <w:rFonts w:ascii="Calibri" w:eastAsia="MS Mincho" w:hAnsi="Calibri" w:cs="Times New Roman"/>
      <w:color w:val="404040" w:themeColor="text1" w:themeTint="BF"/>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lang w:eastAsia="en-US"/>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lang w:eastAsia="en-US"/>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DE0BED"/>
    <w:rPr>
      <w:color w:val="605E5C"/>
      <w:shd w:val="clear" w:color="auto" w:fill="E1DFDD"/>
    </w:rPr>
  </w:style>
  <w:style w:type="paragraph" w:styleId="Index2">
    <w:name w:val="index 2"/>
    <w:basedOn w:val="Normal"/>
    <w:next w:val="Normal"/>
    <w:autoRedefine/>
    <w:uiPriority w:val="99"/>
    <w:semiHidden/>
    <w:unhideWhenUsed/>
    <w:rsid w:val="00DE0BED"/>
    <w:pPr>
      <w:spacing w:after="0" w:line="240" w:lineRule="auto"/>
      <w:ind w:left="400" w:hanging="200"/>
    </w:pPr>
  </w:style>
  <w:style w:type="character" w:customStyle="1" w:styleId="LogoportMarkup">
    <w:name w:val="LogoportMarkup"/>
    <w:basedOn w:val="DefaultParagraphFont"/>
    <w:rsid w:val="00CF3076"/>
    <w:rPr>
      <w:rFonts w:ascii="Courier New" w:hAnsi="Courier New" w:cs="Courier New"/>
      <w:b w:val="0"/>
      <w:bCs/>
      <w:i w:val="0"/>
      <w:color w:val="FF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linkid=9840733" TargetMode="External"/><Relationship Id="rId21" Type="http://schemas.openxmlformats.org/officeDocument/2006/relationships/hyperlink" Target="http://www.microsoftvolumelicensing.com" TargetMode="External"/><Relationship Id="rId42"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84" Type="http://schemas.openxmlformats.org/officeDocument/2006/relationships/hyperlink" Target="http://0.0.2.25/" TargetMode="External"/><Relationship Id="rId138" Type="http://schemas.openxmlformats.org/officeDocument/2006/relationships/hyperlink" Target="http://go.microsoft.com/?linkid=9840733" TargetMode="External"/><Relationship Id="rId159" Type="http://schemas.openxmlformats.org/officeDocument/2006/relationships/hyperlink" Target="http://support.microsoft.com/gp/saphone" TargetMode="External"/><Relationship Id="rId170" Type="http://schemas.openxmlformats.org/officeDocument/2006/relationships/hyperlink" Target="https://azure.microsoft.com/en-us/products/azure-stack/edge/" TargetMode="External"/><Relationship Id="rId107" Type="http://schemas.openxmlformats.org/officeDocument/2006/relationships/hyperlink" Target="http://go.microsoft.com/?linkid=9839207" TargetMode="External"/><Relationship Id="rId11" Type="http://schemas.openxmlformats.org/officeDocument/2006/relationships/image" Target="media/image1.png"/><Relationship Id="rId32" Type="http://schemas.openxmlformats.org/officeDocument/2006/relationships/hyperlink" Target="http://go.microsoft.com/fwlink/?LinkID=248686" TargetMode="External"/><Relationship Id="rId53" Type="http://schemas.openxmlformats.org/officeDocument/2006/relationships/hyperlink" Target="http://go.microsoft.com/?linkid=9839207" TargetMode="External"/><Relationship Id="rId74" Type="http://schemas.openxmlformats.org/officeDocument/2006/relationships/hyperlink" Target="http://0.0.2.25/" TargetMode="External"/><Relationship Id="rId128" Type="http://schemas.openxmlformats.org/officeDocument/2006/relationships/hyperlink" Target="http://go.microsoft.com/?linkid=9840733" TargetMode="External"/><Relationship Id="rId149" Type="http://schemas.openxmlformats.org/officeDocument/2006/relationships/header" Target="header7.xml"/><Relationship Id="rId5" Type="http://schemas.openxmlformats.org/officeDocument/2006/relationships/settings" Target="settings.xml"/><Relationship Id="rId95" Type="http://schemas.openxmlformats.org/officeDocument/2006/relationships/hyperlink" Target="http://go.microsoft.com/fwlink/?linkid=246338" TargetMode="External"/><Relationship Id="rId160" Type="http://schemas.openxmlformats.org/officeDocument/2006/relationships/hyperlink" Target="http://go.microsoft.com/?linkid=9839207" TargetMode="External"/><Relationship Id="rId181" Type="http://schemas.openxmlformats.org/officeDocument/2006/relationships/header" Target="header9.xml"/><Relationship Id="rId22" Type="http://schemas.openxmlformats.org/officeDocument/2006/relationships/image" Target="media/image2.jpg"/><Relationship Id="rId43"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118"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5" Type="http://schemas.openxmlformats.org/officeDocument/2006/relationships/hyperlink" Target="http://go.microsoft.com/?linkid=9839207" TargetMode="External"/><Relationship Id="rId150" Type="http://schemas.openxmlformats.org/officeDocument/2006/relationships/footer" Target="footer8.xml"/><Relationship Id="rId171" Type="http://schemas.openxmlformats.org/officeDocument/2006/relationships/hyperlink" Target="https://azure.microsoft.com/en-us/support/legal/" TargetMode="External"/><Relationship Id="rId12" Type="http://schemas.openxmlformats.org/officeDocument/2006/relationships/footer" Target="footer1.xml"/><Relationship Id="rId33" Type="http://schemas.openxmlformats.org/officeDocument/2006/relationships/hyperlink" Target="http://www.mpegla.com" TargetMode="External"/><Relationship Id="rId108" Type="http://schemas.openxmlformats.org/officeDocument/2006/relationships/hyperlink" Target="http://go.microsoft.com/?linkid=9839207" TargetMode="External"/><Relationship Id="rId129" Type="http://schemas.openxmlformats.org/officeDocument/2006/relationships/hyperlink" Target="http://go.microsoft.com/?linkid=9840733" TargetMode="External"/><Relationship Id="rId54" Type="http://schemas.openxmlformats.org/officeDocument/2006/relationships/hyperlink" Target="http://go.microsoft.com/?linkid=9839207" TargetMode="External"/><Relationship Id="rId75" Type="http://schemas.openxmlformats.org/officeDocument/2006/relationships/hyperlink" Target="http://0.0.2.32/" TargetMode="External"/><Relationship Id="rId96" Type="http://schemas.openxmlformats.org/officeDocument/2006/relationships/hyperlink" Target="http://xbox.com/legal/livetou" TargetMode="External"/><Relationship Id="rId140" Type="http://schemas.openxmlformats.org/officeDocument/2006/relationships/hyperlink" Target="http://go.microsoft.com/?linkid=9840733" TargetMode="External"/><Relationship Id="rId161" Type="http://schemas.openxmlformats.org/officeDocument/2006/relationships/hyperlink" Target="http://www.microsoft.com/licensing/software-assurance/license-mobility.aspx" TargetMode="External"/><Relationship Id="rId182" Type="http://schemas.openxmlformats.org/officeDocument/2006/relationships/footer" Target="footer10.xml"/><Relationship Id="rId6" Type="http://schemas.openxmlformats.org/officeDocument/2006/relationships/webSettings" Target="webSettings.xml"/><Relationship Id="rId23" Type="http://schemas.openxmlformats.org/officeDocument/2006/relationships/image" Target="media/image3.jpg"/><Relationship Id="rId119" Type="http://schemas.openxmlformats.org/officeDocument/2006/relationships/hyperlink" Target="http://go.microsoft.com/?linkid=9840733" TargetMode="External"/><Relationship Id="rId44"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86" Type="http://schemas.openxmlformats.org/officeDocument/2006/relationships/hyperlink" Target="http://go.microsoft.com/?linkid=9839207" TargetMode="External"/><Relationship Id="rId130" Type="http://schemas.openxmlformats.org/officeDocument/2006/relationships/hyperlink" Target="http://go.microsoft.com/?linkid=9839207" TargetMode="External"/><Relationship Id="rId151" Type="http://schemas.openxmlformats.org/officeDocument/2006/relationships/hyperlink" Target="https://www.microsoft.com/en-us/licensing/licensing-programs/software-assurance-license-mobility" TargetMode="External"/><Relationship Id="rId172" Type="http://schemas.openxmlformats.org/officeDocument/2006/relationships/hyperlink" Target="https://aka.ms.AzureSrackEdgeDoc" TargetMode="Externa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0.0.2.52/" TargetMode="External"/><Relationship Id="rId109" Type="http://schemas.openxmlformats.org/officeDocument/2006/relationships/header" Target="header6.xml"/><Relationship Id="rId34" Type="http://schemas.openxmlformats.org/officeDocument/2006/relationships/hyperlink" Target="http://aka.ms/dpa"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25/" TargetMode="External"/><Relationship Id="rId97" Type="http://schemas.openxmlformats.org/officeDocument/2006/relationships/hyperlink" Target="http://0.0.2.25/" TargetMode="External"/><Relationship Id="rId104" Type="http://schemas.openxmlformats.org/officeDocument/2006/relationships/hyperlink" Target="http://www.microsoftvolumelicensing.com/DocumentSearch.aspx?Mode=3&amp;DocumentTypeId=53" TargetMode="External"/><Relationship Id="rId120" Type="http://schemas.openxmlformats.org/officeDocument/2006/relationships/hyperlink" Target="https://docs.microsoft.com/en-us/exchange/recipients-in-exchange-online/manage-user-mailboxes/enable-or-disable-outlook-web-app" TargetMode="External"/><Relationship Id="rId125" Type="http://schemas.openxmlformats.org/officeDocument/2006/relationships/hyperlink" Target="https://aka.ms/D365TeamMembersExistingCustomer" TargetMode="External"/><Relationship Id="rId141" Type="http://schemas.openxmlformats.org/officeDocument/2006/relationships/hyperlink" Target="http://go.microsoft.com/?linkid=9840733" TargetMode="External"/><Relationship Id="rId146" Type="http://schemas.openxmlformats.org/officeDocument/2006/relationships/hyperlink" Target="http://go.microsoft.com/?linkid=9840733" TargetMode="External"/><Relationship Id="rId167" Type="http://schemas.openxmlformats.org/officeDocument/2006/relationships/hyperlink" Target="https://azure.microsoft.com/en-us/support/legal/" TargetMode="External"/><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162" Type="http://schemas.openxmlformats.org/officeDocument/2006/relationships/hyperlink" Target="https://docs.microsoft.com/en-us/microsoftteams/audio-conferencing-in-office-365" TargetMode="External"/><Relationship Id="rId183"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image" Target="media/image4.jpg"/><Relationship Id="rId40" Type="http://schemas.openxmlformats.org/officeDocument/2006/relationships/hyperlink" Target="http://0.0.2.25/" TargetMode="External"/><Relationship Id="rId45" Type="http://schemas.openxmlformats.org/officeDocument/2006/relationships/hyperlink" Target="http://0.0.2.25/" TargetMode="External"/><Relationship Id="rId66" Type="http://schemas.openxmlformats.org/officeDocument/2006/relationships/hyperlink" Target="http://0.0.2.52/" TargetMode="External"/><Relationship Id="rId87" Type="http://schemas.openxmlformats.org/officeDocument/2006/relationships/hyperlink" Target="http://go.microsoft.com/?linkid=9839206" TargetMode="External"/><Relationship Id="rId110" Type="http://schemas.openxmlformats.org/officeDocument/2006/relationships/footer" Target="footer7.xm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www.microsoft.com/licensing" TargetMode="External"/><Relationship Id="rId178" Type="http://schemas.openxmlformats.org/officeDocument/2006/relationships/hyperlink" Target="https://azure.microsoft.com/en-us/support/legal/" TargetMode="External"/><Relationship Id="rId61" Type="http://schemas.openxmlformats.org/officeDocument/2006/relationships/hyperlink" Target="http://go.microsoft.com/?linkid=9839207" TargetMode="External"/><Relationship Id="rId82" Type="http://schemas.openxmlformats.org/officeDocument/2006/relationships/hyperlink" Target="http://0.0.2.32/" TargetMode="External"/><Relationship Id="rId152" Type="http://schemas.openxmlformats.org/officeDocument/2006/relationships/hyperlink" Target="http://aka.ms/listedproviders" TargetMode="External"/><Relationship Id="rId173" Type="http://schemas.openxmlformats.org/officeDocument/2006/relationships/hyperlink" Target="https://azure.microsoft.com/en-us/pricing/details/azure-stack/edge/" TargetMode="External"/><Relationship Id="rId19" Type="http://schemas.openxmlformats.org/officeDocument/2006/relationships/hyperlink" Target="http://go.microsoft.com/?linkid=9840733" TargetMode="External"/><Relationship Id="rId14" Type="http://schemas.openxmlformats.org/officeDocument/2006/relationships/footer" Target="footer2.xml"/><Relationship Id="rId30" Type="http://schemas.openxmlformats.org/officeDocument/2006/relationships/hyperlink" Target="http://www.aka.ms/privacy" TargetMode="External"/><Relationship Id="rId35" Type="http://schemas.openxmlformats.org/officeDocument/2006/relationships/hyperlink" Target="http://aka.ms/dpa" TargetMode="External"/><Relationship Id="rId56" Type="http://schemas.openxmlformats.org/officeDocument/2006/relationships/hyperlink" Target="http://go.microsoft.com/?linkid=9839207" TargetMode="External"/><Relationship Id="rId77" Type="http://schemas.openxmlformats.org/officeDocument/2006/relationships/hyperlink" Target="http://0.0.2.25/" TargetMode="External"/><Relationship Id="rId100" Type="http://schemas.openxmlformats.org/officeDocument/2006/relationships/hyperlink" Target="http://www.microsoft.com/Qualified_Multitenant_Hoster_Program" TargetMode="External"/><Relationship Id="rId105" Type="http://schemas.openxmlformats.org/officeDocument/2006/relationships/hyperlink" Target="http://hhtp://1246" TargetMode="External"/><Relationship Id="rId126" Type="http://schemas.openxmlformats.org/officeDocument/2006/relationships/hyperlink" Target="http://go.microsoft.com/?linkid=9840733" TargetMode="External"/><Relationship Id="rId147" Type="http://schemas.openxmlformats.org/officeDocument/2006/relationships/hyperlink" Target="http://go.microsoft.com/?linkid=9840733" TargetMode="External"/><Relationship Id="rId168" Type="http://schemas.openxmlformats.org/officeDocument/2006/relationships/hyperlink" Target="https://go.microsoft.com/fwlink/?linkid=2052173"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93" Type="http://schemas.openxmlformats.org/officeDocument/2006/relationships/hyperlink" Target="http://go.microsoft.com/?linkid=9839207" TargetMode="External"/><Relationship Id="rId98" Type="http://schemas.openxmlformats.org/officeDocument/2006/relationships/hyperlink" Target="http://www.microsoft.com/Qualified_Multitenant_Hoster_Program"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hyperlink" Target="https://legal.office.com/en-us/docid20" TargetMode="External"/><Relationship Id="rId184" Type="http://schemas.openxmlformats.org/officeDocument/2006/relationships/footer" Target="footer11.xml"/><Relationship Id="rId3" Type="http://schemas.openxmlformats.org/officeDocument/2006/relationships/numbering" Target="numbering.xml"/><Relationship Id="rId25" Type="http://schemas.openxmlformats.org/officeDocument/2006/relationships/image" Target="media/image5.jpg"/><Relationship Id="rId46" Type="http://schemas.openxmlformats.org/officeDocument/2006/relationships/hyperlink" Target="https://aka.ms/D365TeamMembersExistingCustomer" TargetMode="External"/><Relationship Id="rId67" Type="http://schemas.openxmlformats.org/officeDocument/2006/relationships/hyperlink" Target="http://0.0.2.25/"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yperlink" Target="https://businessstore.microsoft.com/store/home-use-program" TargetMode="External"/><Relationship Id="rId20" Type="http://schemas.openxmlformats.org/officeDocument/2006/relationships/hyperlink" Target="http://go.microsoft.com/?linkid=9839207" TargetMode="External"/><Relationship Id="rId41" Type="http://schemas.openxmlformats.org/officeDocument/2006/relationships/hyperlink" Target="http://go.microsoft.com/?linkid=9839207" TargetMode="External"/><Relationship Id="rId62" Type="http://schemas.openxmlformats.org/officeDocument/2006/relationships/hyperlink" Target="http://go.microsoft.com/?linkid=9840733" TargetMode="External"/><Relationship Id="rId83" Type="http://schemas.openxmlformats.org/officeDocument/2006/relationships/hyperlink" Target="http://0.0.2.25/" TargetMode="External"/><Relationship Id="rId88" Type="http://schemas.openxmlformats.org/officeDocument/2006/relationships/hyperlink" Target="http://go.microsoft.com/?linkid=9839207"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53" Type="http://schemas.openxmlformats.org/officeDocument/2006/relationships/hyperlink" Target="http://aka.ms/listedproviders" TargetMode="External"/><Relationship Id="rId174" Type="http://schemas.openxmlformats.org/officeDocument/2006/relationships/hyperlink" Target="https://azure.microsoft.com/en-us/pricing/details/azure-stack/edge/" TargetMode="External"/><Relationship Id="rId179" Type="http://schemas.openxmlformats.org/officeDocument/2006/relationships/hyperlink" Target="http://www.microsoft.com/privacystatement/OnlineServices/Default.aspx" TargetMode="External"/><Relationship Id="rId15" Type="http://schemas.openxmlformats.org/officeDocument/2006/relationships/header" Target="header2.xml"/><Relationship Id="rId36" Type="http://schemas.openxmlformats.org/officeDocument/2006/relationships/hyperlink" Target="http://go.microsoft.com/fwlink/?linkid=248532"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27" Type="http://schemas.openxmlformats.org/officeDocument/2006/relationships/hyperlink" Target="http://go.microsoft.com/?linkid=9840733" TargetMode="External"/><Relationship Id="rId10" Type="http://schemas.openxmlformats.org/officeDocument/2006/relationships/hyperlink" Target="https://www.microsoft.com/Licensing/product-licensing/products" TargetMode="External"/><Relationship Id="rId31" Type="http://schemas.openxmlformats.org/officeDocument/2006/relationships/hyperlink" Target="http://go.microsoft.com/?linkid=9710837" TargetMode="External"/><Relationship Id="rId52" Type="http://schemas.openxmlformats.org/officeDocument/2006/relationships/hyperlink" Target="http://go.microsoft.com/?linkid=9839207" TargetMode="External"/><Relationship Id="rId73" Type="http://schemas.openxmlformats.org/officeDocument/2006/relationships/hyperlink" Target="http://0.0.2.52/" TargetMode="External"/><Relationship Id="rId78"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s://docs.microsoft.com/en-us/windows/deployment/vda-subscription-activation"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43" Type="http://schemas.openxmlformats.org/officeDocument/2006/relationships/hyperlink" Target="http://go.microsoft.com/?linkid=9840733" TargetMode="External"/><Relationship Id="rId148" Type="http://schemas.openxmlformats.org/officeDocument/2006/relationships/hyperlink" Target="http://go.microsoft.com/?linkid=9840733" TargetMode="External"/><Relationship Id="rId164" Type="http://schemas.openxmlformats.org/officeDocument/2006/relationships/hyperlink" Target="https://docs.microsoft.com/en-us/microsoftteams/audio-conferencing-in-office-365" TargetMode="External"/><Relationship Id="rId169" Type="http://schemas.openxmlformats.org/officeDocument/2006/relationships/hyperlink" Target="http://go.microsoft.com/?linkid=9840733" TargetMode="External"/><Relationship Id="rId185" Type="http://schemas.openxmlformats.org/officeDocument/2006/relationships/header" Target="header11.xml"/><Relationship Id="rId4" Type="http://schemas.openxmlformats.org/officeDocument/2006/relationships/styles" Target="styles.xml"/><Relationship Id="rId9" Type="http://schemas.openxmlformats.org/officeDocument/2006/relationships/hyperlink" Target="https://www.microsoft.com/licensing/terms/productoffering" TargetMode="External"/><Relationship Id="rId180" Type="http://schemas.openxmlformats.org/officeDocument/2006/relationships/hyperlink" Target="http://go.microsoft.com/?linkid=9840733" TargetMode="External"/><Relationship Id="rId26" Type="http://schemas.openxmlformats.org/officeDocument/2006/relationships/hyperlink" Target="https://www.microsoft.com/licensing/licensing-programs/software-assurance-by-benefits" TargetMode="External"/><Relationship Id="rId47" Type="http://schemas.openxmlformats.org/officeDocument/2006/relationships/hyperlink" Target="http://go.microsoft.com/?linkid=9839207" TargetMode="External"/><Relationship Id="rId68" Type="http://schemas.openxmlformats.org/officeDocument/2006/relationships/hyperlink" Target="http://0.0.2.32/" TargetMode="External"/><Relationship Id="rId89" Type="http://schemas.openxmlformats.org/officeDocument/2006/relationships/hyperlink" Target="https://aka.ms/vs/16/utilities" TargetMode="External"/><Relationship Id="rId112" Type="http://schemas.openxmlformats.org/officeDocument/2006/relationships/hyperlink" Target="https://www.microsoft.com/microsoft-365/business/international-availability" TargetMode="External"/><Relationship Id="rId133" Type="http://schemas.openxmlformats.org/officeDocument/2006/relationships/hyperlink" Target="http://go.microsoft.com/?linkid=9840733" TargetMode="External"/><Relationship Id="rId154" Type="http://schemas.openxmlformats.org/officeDocument/2006/relationships/header" Target="header8.xml"/><Relationship Id="rId175" Type="http://schemas.openxmlformats.org/officeDocument/2006/relationships/hyperlink" Target="http://go.microsoft.com/?linkid=9840733" TargetMode="External"/><Relationship Id="rId16" Type="http://schemas.openxmlformats.org/officeDocument/2006/relationships/footer" Target="footer3.xml"/><Relationship Id="rId37" Type="http://schemas.openxmlformats.org/officeDocument/2006/relationships/header" Target="header5.xml"/><Relationship Id="rId58" Type="http://schemas.openxmlformats.org/officeDocument/2006/relationships/hyperlink" Target="http://go.microsoft.com/?linkid=9839207"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44" Type="http://schemas.openxmlformats.org/officeDocument/2006/relationships/hyperlink" Target="http://go.microsoft.com/?linkid=9840733" TargetMode="External"/><Relationship Id="rId90" Type="http://schemas.openxmlformats.org/officeDocument/2006/relationships/hyperlink" Target="https://aka.ms/vs/16/redistribution" TargetMode="External"/><Relationship Id="rId165" Type="http://schemas.openxmlformats.org/officeDocument/2006/relationships/hyperlink" Target="https://legal.office.com/en-us/docid20" TargetMode="External"/><Relationship Id="rId186" Type="http://schemas.openxmlformats.org/officeDocument/2006/relationships/footer" Target="footer12.xml"/><Relationship Id="rId27" Type="http://schemas.openxmlformats.org/officeDocument/2006/relationships/hyperlink" Target="https://www.microsoft.com/licensing/licensing-programs/software-assurance-by-benefits" TargetMode="External"/><Relationship Id="rId48"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microsoft.com/licensing/contracts" TargetMode="External"/><Relationship Id="rId134" Type="http://schemas.openxmlformats.org/officeDocument/2006/relationships/hyperlink" Target="http://go.microsoft.com/?linkid=9840733" TargetMode="External"/><Relationship Id="rId80" Type="http://schemas.openxmlformats.org/officeDocument/2006/relationships/hyperlink" Target="http://0.0.2.52/" TargetMode="External"/><Relationship Id="rId155" Type="http://schemas.openxmlformats.org/officeDocument/2006/relationships/footer" Target="footer9.xml"/><Relationship Id="rId176" Type="http://schemas.openxmlformats.org/officeDocument/2006/relationships/hyperlink" Target="https://aka.ms/azurestackhubrfm" TargetMode="External"/><Relationship Id="rId17" Type="http://schemas.openxmlformats.org/officeDocument/2006/relationships/header" Target="header3.xml"/><Relationship Id="rId38" Type="http://schemas.openxmlformats.org/officeDocument/2006/relationships/footer" Target="footer6.xml"/><Relationship Id="rId59" Type="http://schemas.openxmlformats.org/officeDocument/2006/relationships/hyperlink" Target="http://go.microsoft.com/?linkid=9839207" TargetMode="External"/><Relationship Id="rId103" Type="http://schemas.openxmlformats.org/officeDocument/2006/relationships/hyperlink" Target="http://go.microsoft.com/fwlink/?LinkId=245856" TargetMode="External"/><Relationship Id="rId124" Type="http://schemas.openxmlformats.org/officeDocument/2006/relationships/hyperlink" Target="http://go.microsoft.com/?linkid=9840733" TargetMode="External"/><Relationship Id="rId70" Type="http://schemas.openxmlformats.org/officeDocument/2006/relationships/hyperlink" Target="http://0.0.2.25/" TargetMode="External"/><Relationship Id="rId91" Type="http://schemas.openxmlformats.org/officeDocument/2006/relationships/hyperlink" Target="https://aka.ms/OST" TargetMode="External"/><Relationship Id="rId145" Type="http://schemas.openxmlformats.org/officeDocument/2006/relationships/hyperlink" Target="http://go.microsoft.com/?linkid=9840733" TargetMode="External"/><Relationship Id="rId166" Type="http://schemas.openxmlformats.org/officeDocument/2006/relationships/hyperlink" Target="https://www.microsoft.com/en-us/privacystatement"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eader" Target="header4.xml"/><Relationship Id="rId49"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60" Type="http://schemas.openxmlformats.org/officeDocument/2006/relationships/hyperlink" Target="http://0.0.2.79/" TargetMode="External"/><Relationship Id="rId81" Type="http://schemas.openxmlformats.org/officeDocument/2006/relationships/hyperlink" Target="http://0.0.2.25/" TargetMode="External"/><Relationship Id="rId135" Type="http://schemas.openxmlformats.org/officeDocument/2006/relationships/hyperlink" Target="http://go.microsoft.com/?linkid=9840733" TargetMode="External"/><Relationship Id="rId156" Type="http://schemas.openxmlformats.org/officeDocument/2006/relationships/hyperlink" Target="http://0.0.3.34/" TargetMode="External"/><Relationship Id="rId177" Type="http://schemas.openxmlformats.org/officeDocument/2006/relationships/hyperlink" Target="https://azure.microsoft.com/en-us/overview/azure-st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9A99-06AA-4826-9E3B-763776BB7D59}">
  <ds:schemaRefs>
    <ds:schemaRef ds:uri="http://schemas.openxmlformats.org/officeDocument/2006/bibliography"/>
  </ds:schemaRefs>
</ds:datastoreItem>
</file>

<file path=customXml/itemProps2.xml><?xml version="1.0" encoding="utf-8"?>
<ds:datastoreItem xmlns:ds="http://schemas.openxmlformats.org/officeDocument/2006/customXml" ds:itemID="{8882A0A7-7221-46D6-B107-6A9AAAC007C9}">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130595</Words>
  <Characters>744394</Characters>
  <Application>Microsoft Office Word</Application>
  <DocSecurity>8</DocSecurity>
  <Lines>6203</Lines>
  <Paragraphs>1746</Paragraphs>
  <ScaleCrop>false</ScaleCrop>
  <Company/>
  <LinksUpToDate>false</LinksUpToDate>
  <CharactersWithSpaces>873243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2021-01-27T22:57:00Z</dcterms:created>
  <dcterms:modified xsi:type="dcterms:W3CDTF">2021-01-27T22:57:00Z</dcterms:modified>
</cp:coreProperties>
</file>