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EE11C1" w:rsidRDefault="00EE11C1">
      <w:pPr>
        <w:pStyle w:val="PURBody"/>
        <w:shd w:val="clear" w:color="auto" w:fill="00188F"/>
        <w:tabs>
          <w:tab w:val="clear" w:pos="360"/>
        </w:tabs>
        <w:ind w:right="7920" w:firstLine="360"/>
        <w:rPr>
          <w:rFonts w:asciiTheme="majorHAnsi" w:hAnsiTheme="majorHAnsi"/>
          <w:color w:val="FFFFFF"/>
          <w:sz w:val="6"/>
          <w:szCs w:val="6"/>
        </w:rPr>
      </w:pPr>
    </w:p>
    <w:p w:rsidR="00EE11C1" w:rsidRDefault="00D16AF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EE11C1" w:rsidRDefault="00D16AF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licenciranje</w:t>
      </w:r>
      <w:proofErr w:type="gramEnd"/>
    </w:p>
    <w:p w:rsidR="00EE11C1" w:rsidRDefault="00EE11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E11C1" w:rsidRDefault="00EE11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E11C1" w:rsidRDefault="00EE11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E11C1" w:rsidRDefault="00EE11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E11C1" w:rsidRDefault="00EE11C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E11C1" w:rsidRDefault="00EE11C1">
      <w:pPr>
        <w:pStyle w:val="PURBody"/>
        <w:shd w:val="clear" w:color="auto" w:fill="0072C6"/>
        <w:tabs>
          <w:tab w:val="clear" w:pos="360"/>
        </w:tabs>
        <w:ind w:right="1800" w:firstLine="360"/>
        <w:rPr>
          <w:sz w:val="72"/>
          <w:szCs w:val="72"/>
        </w:rPr>
      </w:pPr>
    </w:p>
    <w:p w:rsidR="00EE11C1" w:rsidRDefault="00EE11C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E11C1" w:rsidRDefault="00D16AF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bookmarkStart w:id="0" w:name="_GoBack"/>
      <w:r>
        <w:rPr>
          <w:rFonts w:asciiTheme="majorHAnsi" w:hAnsiTheme="majorHAnsi"/>
          <w:color w:val="FFFFFF" w:themeColor="background1"/>
          <w:sz w:val="96"/>
          <w:szCs w:val="96"/>
        </w:rPr>
        <w:t xml:space="preserve">Odredbe o </w:t>
      </w:r>
      <w:bookmarkEnd w:id="0"/>
      <w:r>
        <w:rPr>
          <w:rFonts w:asciiTheme="majorHAnsi" w:hAnsiTheme="majorHAnsi"/>
          <w:color w:val="FFFFFF" w:themeColor="background1"/>
          <w:sz w:val="96"/>
          <w:szCs w:val="96"/>
        </w:rPr>
        <w:t>proizvodima</w:t>
      </w:r>
    </w:p>
    <w:p w:rsidR="00EE11C1" w:rsidRDefault="00D16AF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veljače</w:t>
      </w:r>
      <w:proofErr w:type="gramEnd"/>
      <w:r>
        <w:rPr>
          <w:rFonts w:asciiTheme="majorHAnsi" w:hAnsiTheme="majorHAnsi"/>
          <w:color w:val="FFFFFF" w:themeColor="background1"/>
          <w:sz w:val="96"/>
          <w:szCs w:val="96"/>
        </w:rPr>
        <w:t xml:space="preserve"> 2016.</w:t>
      </w:r>
    </w:p>
    <w:p w:rsidR="00EE11C1" w:rsidRDefault="00EE11C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E11C1" w:rsidRDefault="00D16AF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E11C1" w:rsidRDefault="00EE11C1">
      <w:pPr>
        <w:sectPr w:rsidR="00EE11C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E11C1" w:rsidRDefault="00D16AFB">
      <w:pPr>
        <w:pStyle w:val="ProductList-SectionHeading"/>
        <w:pageBreakBefore/>
      </w:pPr>
      <w:bookmarkStart w:id="1" w:name="_Sec842"/>
      <w:r>
        <w:lastRenderedPageBreak/>
        <w:t>Sadržaj</w:t>
      </w:r>
    </w:p>
    <w:p w:rsidR="00EE11C1" w:rsidRDefault="00EE11C1">
      <w:pPr>
        <w:pStyle w:val="ProductList-Body"/>
      </w:pPr>
    </w:p>
    <w:p w:rsidR="00EE11C1" w:rsidRDefault="00EE11C1">
      <w:pPr>
        <w:sectPr w:rsidR="00EE11C1">
          <w:headerReference w:type="default" r:id="rId16"/>
          <w:footerReference w:type="default" r:id="rId17"/>
          <w:type w:val="continuous"/>
          <w:pgSz w:w="12240" w:h="15840" w:code="1"/>
          <w:pgMar w:top="1170" w:right="720" w:bottom="1620" w:left="720" w:header="432" w:footer="288" w:gutter="0"/>
          <w:cols w:space="360"/>
        </w:sectPr>
      </w:pPr>
    </w:p>
    <w:p w:rsidR="00D16AFB" w:rsidRDefault="00D16AFB">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7931" w:history="1">
        <w:r w:rsidRPr="000E199E">
          <w:rPr>
            <w:rStyle w:val="Hyperlink"/>
            <w:noProof/>
          </w:rPr>
          <w:t>Uvod</w:t>
        </w:r>
        <w:r>
          <w:rPr>
            <w:noProof/>
          </w:rPr>
          <w:tab/>
        </w:r>
        <w:r>
          <w:rPr>
            <w:noProof/>
          </w:rPr>
          <w:fldChar w:fldCharType="begin"/>
        </w:r>
        <w:r>
          <w:rPr>
            <w:noProof/>
          </w:rPr>
          <w:instrText xml:space="preserve"> PAGEREF _Toc441647931 \h </w:instrText>
        </w:r>
        <w:r>
          <w:rPr>
            <w:noProof/>
          </w:rPr>
        </w:r>
        <w:r>
          <w:rPr>
            <w:noProof/>
          </w:rPr>
          <w:fldChar w:fldCharType="separate"/>
        </w:r>
        <w:r>
          <w:rPr>
            <w:noProof/>
          </w:rPr>
          <w:t>4</w:t>
        </w:r>
        <w:r>
          <w:rPr>
            <w:noProof/>
          </w:rPr>
          <w:fldChar w:fldCharType="end"/>
        </w:r>
      </w:hyperlink>
    </w:p>
    <w:p w:rsidR="00D16AFB" w:rsidRDefault="008975B1">
      <w:pPr>
        <w:pStyle w:val="TOC2"/>
        <w:rPr>
          <w:rFonts w:eastAsiaTheme="minorEastAsia"/>
          <w:smallCaps w:val="0"/>
          <w:sz w:val="22"/>
        </w:rPr>
      </w:pPr>
      <w:hyperlink w:anchor="_Toc441647932" w:history="1">
        <w:r w:rsidR="00D16AFB" w:rsidRPr="000E199E">
          <w:rPr>
            <w:rStyle w:val="Hyperlink"/>
          </w:rPr>
          <w:t>O ovom dokumentu</w:t>
        </w:r>
        <w:r w:rsidR="00D16AFB">
          <w:tab/>
        </w:r>
        <w:r w:rsidR="00D16AFB">
          <w:fldChar w:fldCharType="begin"/>
        </w:r>
        <w:r w:rsidR="00D16AFB">
          <w:instrText xml:space="preserve"> PAGEREF _Toc441647932 \h </w:instrText>
        </w:r>
        <w:r w:rsidR="00D16AFB">
          <w:fldChar w:fldCharType="separate"/>
        </w:r>
        <w:r w:rsidR="00D16AFB">
          <w:t>4</w:t>
        </w:r>
        <w:r w:rsidR="00D16AFB">
          <w:fldChar w:fldCharType="end"/>
        </w:r>
      </w:hyperlink>
    </w:p>
    <w:p w:rsidR="00D16AFB" w:rsidRDefault="008975B1">
      <w:pPr>
        <w:pStyle w:val="TOC2"/>
        <w:rPr>
          <w:rFonts w:eastAsiaTheme="minorEastAsia"/>
          <w:smallCaps w:val="0"/>
          <w:sz w:val="22"/>
        </w:rPr>
      </w:pPr>
      <w:hyperlink w:anchor="_Toc441647933" w:history="1">
        <w:r w:rsidR="00D16AFB" w:rsidRPr="000E199E">
          <w:rPr>
            <w:rStyle w:val="Hyperlink"/>
          </w:rPr>
          <w:t>Sadržaj ovog dokumenta</w:t>
        </w:r>
        <w:r w:rsidR="00D16AFB">
          <w:tab/>
        </w:r>
        <w:r w:rsidR="00D16AFB">
          <w:fldChar w:fldCharType="begin"/>
        </w:r>
        <w:r w:rsidR="00D16AFB">
          <w:instrText xml:space="preserve"> PAGEREF _Toc441647933 \h </w:instrText>
        </w:r>
        <w:r w:rsidR="00D16AFB">
          <w:fldChar w:fldCharType="separate"/>
        </w:r>
        <w:r w:rsidR="00D16AFB">
          <w:t>4</w:t>
        </w:r>
        <w:r w:rsidR="00D16AFB">
          <w:fldChar w:fldCharType="end"/>
        </w:r>
      </w:hyperlink>
    </w:p>
    <w:p w:rsidR="00D16AFB" w:rsidRDefault="008975B1">
      <w:pPr>
        <w:pStyle w:val="TOC2"/>
        <w:rPr>
          <w:rFonts w:eastAsiaTheme="minorEastAsia"/>
          <w:smallCaps w:val="0"/>
          <w:sz w:val="22"/>
        </w:rPr>
      </w:pPr>
      <w:hyperlink w:anchor="_Toc441647934" w:history="1">
        <w:r w:rsidR="00D16AFB" w:rsidRPr="000E199E">
          <w:rPr>
            <w:rStyle w:val="Hyperlink"/>
          </w:rPr>
          <w:t>Kretanje kroz Unose proizvoda</w:t>
        </w:r>
        <w:r w:rsidR="00D16AFB">
          <w:tab/>
        </w:r>
        <w:r w:rsidR="00D16AFB">
          <w:fldChar w:fldCharType="begin"/>
        </w:r>
        <w:r w:rsidR="00D16AFB">
          <w:instrText xml:space="preserve"> PAGEREF _Toc441647934 \h </w:instrText>
        </w:r>
        <w:r w:rsidR="00D16AFB">
          <w:fldChar w:fldCharType="separate"/>
        </w:r>
        <w:r w:rsidR="00D16AFB">
          <w:t>4</w:t>
        </w:r>
        <w:r w:rsidR="00D16AFB">
          <w:fldChar w:fldCharType="end"/>
        </w:r>
      </w:hyperlink>
    </w:p>
    <w:p w:rsidR="00D16AFB" w:rsidRDefault="008975B1">
      <w:pPr>
        <w:pStyle w:val="TOC2"/>
        <w:rPr>
          <w:rFonts w:eastAsiaTheme="minorEastAsia"/>
          <w:smallCaps w:val="0"/>
          <w:sz w:val="22"/>
        </w:rPr>
      </w:pPr>
      <w:hyperlink w:anchor="_Toc441647935" w:history="1">
        <w:r w:rsidR="00D16AFB" w:rsidRPr="000E199E">
          <w:rPr>
            <w:rStyle w:val="Hyperlink"/>
          </w:rPr>
          <w:t>Pojašnjenja i sažetak izmjena ovog dokumenta</w:t>
        </w:r>
        <w:r w:rsidR="00D16AFB">
          <w:tab/>
        </w:r>
        <w:r w:rsidR="00D16AFB">
          <w:fldChar w:fldCharType="begin"/>
        </w:r>
        <w:r w:rsidR="00D16AFB">
          <w:instrText xml:space="preserve"> PAGEREF _Toc441647935 \h </w:instrText>
        </w:r>
        <w:r w:rsidR="00D16AFB">
          <w:fldChar w:fldCharType="separate"/>
        </w:r>
        <w:r w:rsidR="00D16AFB">
          <w:t>5</w:t>
        </w:r>
        <w:r w:rsidR="00D16AFB">
          <w:fldChar w:fldCharType="end"/>
        </w:r>
      </w:hyperlink>
    </w:p>
    <w:p w:rsidR="00D16AFB" w:rsidRDefault="008975B1">
      <w:pPr>
        <w:pStyle w:val="TOC1"/>
        <w:rPr>
          <w:rFonts w:eastAsiaTheme="minorEastAsia"/>
          <w:b w:val="0"/>
          <w:caps w:val="0"/>
          <w:noProof/>
          <w:sz w:val="22"/>
          <w:szCs w:val="22"/>
        </w:rPr>
      </w:pPr>
      <w:hyperlink w:anchor="_Toc441647936" w:history="1">
        <w:r w:rsidR="00D16AFB" w:rsidRPr="000E199E">
          <w:rPr>
            <w:rStyle w:val="Hyperlink"/>
            <w:noProof/>
          </w:rPr>
          <w:t>Licencne odredbe</w:t>
        </w:r>
        <w:r w:rsidR="00D16AFB">
          <w:rPr>
            <w:noProof/>
          </w:rPr>
          <w:tab/>
        </w:r>
        <w:r w:rsidR="00D16AFB">
          <w:rPr>
            <w:noProof/>
          </w:rPr>
          <w:fldChar w:fldCharType="begin"/>
        </w:r>
        <w:r w:rsidR="00D16AFB">
          <w:rPr>
            <w:noProof/>
          </w:rPr>
          <w:instrText xml:space="preserve"> PAGEREF _Toc441647936 \h </w:instrText>
        </w:r>
        <w:r w:rsidR="00D16AFB">
          <w:rPr>
            <w:noProof/>
          </w:rPr>
        </w:r>
        <w:r w:rsidR="00D16AFB">
          <w:rPr>
            <w:noProof/>
          </w:rPr>
          <w:fldChar w:fldCharType="separate"/>
        </w:r>
        <w:r w:rsidR="00D16AFB">
          <w:rPr>
            <w:noProof/>
          </w:rPr>
          <w:t>7</w:t>
        </w:r>
        <w:r w:rsidR="00D16AFB">
          <w:rPr>
            <w:noProof/>
          </w:rPr>
          <w:fldChar w:fldCharType="end"/>
        </w:r>
      </w:hyperlink>
    </w:p>
    <w:p w:rsidR="00D16AFB" w:rsidRDefault="008975B1">
      <w:pPr>
        <w:pStyle w:val="TOC2"/>
        <w:rPr>
          <w:rFonts w:eastAsiaTheme="minorEastAsia"/>
          <w:smallCaps w:val="0"/>
          <w:sz w:val="22"/>
        </w:rPr>
      </w:pPr>
      <w:hyperlink w:anchor="_Toc441647937" w:history="1">
        <w:r w:rsidR="00D16AFB" w:rsidRPr="000E199E">
          <w:rPr>
            <w:rStyle w:val="Hyperlink"/>
          </w:rPr>
          <w:t>Univerzalne licencne odredbe</w:t>
        </w:r>
        <w:r w:rsidR="00D16AFB">
          <w:tab/>
        </w:r>
        <w:r w:rsidR="00D16AFB">
          <w:fldChar w:fldCharType="begin"/>
        </w:r>
        <w:r w:rsidR="00D16AFB">
          <w:instrText xml:space="preserve"> PAGEREF _Toc441647937 \h </w:instrText>
        </w:r>
        <w:r w:rsidR="00D16AFB">
          <w:fldChar w:fldCharType="separate"/>
        </w:r>
        <w:r w:rsidR="00D16AFB">
          <w:t>7</w:t>
        </w:r>
        <w:r w:rsidR="00D16AFB">
          <w:fldChar w:fldCharType="end"/>
        </w:r>
      </w:hyperlink>
    </w:p>
    <w:p w:rsidR="00D16AFB" w:rsidRDefault="008975B1">
      <w:pPr>
        <w:pStyle w:val="TOC2"/>
        <w:rPr>
          <w:rFonts w:eastAsiaTheme="minorEastAsia"/>
          <w:smallCaps w:val="0"/>
          <w:sz w:val="22"/>
        </w:rPr>
      </w:pPr>
      <w:hyperlink w:anchor="_Toc441647938" w:history="1">
        <w:r w:rsidR="00D16AFB" w:rsidRPr="000E199E">
          <w:rPr>
            <w:rStyle w:val="Hyperlink"/>
          </w:rPr>
          <w:t>Odredbe za licencni model</w:t>
        </w:r>
        <w:r w:rsidR="00D16AFB">
          <w:tab/>
        </w:r>
        <w:r w:rsidR="00D16AFB">
          <w:fldChar w:fldCharType="begin"/>
        </w:r>
        <w:r w:rsidR="00D16AFB">
          <w:instrText xml:space="preserve"> PAGEREF _Toc441647938 \h </w:instrText>
        </w:r>
        <w:r w:rsidR="00D16AFB">
          <w:fldChar w:fldCharType="separate"/>
        </w:r>
        <w:r w:rsidR="00D16AFB">
          <w:t>9</w:t>
        </w:r>
        <w:r w:rsidR="00D16AFB">
          <w:fldChar w:fldCharType="end"/>
        </w:r>
      </w:hyperlink>
    </w:p>
    <w:p w:rsidR="00D16AFB" w:rsidRDefault="008975B1">
      <w:pPr>
        <w:pStyle w:val="TOC3"/>
        <w:rPr>
          <w:rFonts w:eastAsiaTheme="minorEastAsia"/>
          <w:smallCaps w:val="0"/>
          <w:sz w:val="22"/>
        </w:rPr>
      </w:pPr>
      <w:hyperlink w:anchor="_Toc441647939" w:history="1">
        <w:r w:rsidR="00D16AFB" w:rsidRPr="000E199E">
          <w:rPr>
            <w:rStyle w:val="Hyperlink"/>
          </w:rPr>
          <w:t>Računalne aplikacije</w:t>
        </w:r>
        <w:r w:rsidR="00D16AFB">
          <w:tab/>
        </w:r>
        <w:r w:rsidR="00D16AFB">
          <w:fldChar w:fldCharType="begin"/>
        </w:r>
        <w:r w:rsidR="00D16AFB">
          <w:instrText xml:space="preserve"> PAGEREF _Toc441647939 \h </w:instrText>
        </w:r>
        <w:r w:rsidR="00D16AFB">
          <w:fldChar w:fldCharType="separate"/>
        </w:r>
        <w:r w:rsidR="00D16AFB">
          <w:t>10</w:t>
        </w:r>
        <w:r w:rsidR="00D16AFB">
          <w:fldChar w:fldCharType="end"/>
        </w:r>
      </w:hyperlink>
    </w:p>
    <w:p w:rsidR="00D16AFB" w:rsidRDefault="008975B1">
      <w:pPr>
        <w:pStyle w:val="TOC3"/>
        <w:rPr>
          <w:rFonts w:eastAsiaTheme="minorEastAsia"/>
          <w:smallCaps w:val="0"/>
          <w:sz w:val="22"/>
        </w:rPr>
      </w:pPr>
      <w:hyperlink w:anchor="_Toc441647940" w:history="1">
        <w:r w:rsidR="00D16AFB" w:rsidRPr="000E199E">
          <w:rPr>
            <w:rStyle w:val="Hyperlink"/>
          </w:rPr>
          <w:t>Operacijski sustavi za stolna računala</w:t>
        </w:r>
        <w:r w:rsidR="00D16AFB">
          <w:tab/>
        </w:r>
        <w:r w:rsidR="00D16AFB">
          <w:fldChar w:fldCharType="begin"/>
        </w:r>
        <w:r w:rsidR="00D16AFB">
          <w:instrText xml:space="preserve"> PAGEREF _Toc441647940 \h </w:instrText>
        </w:r>
        <w:r w:rsidR="00D16AFB">
          <w:fldChar w:fldCharType="separate"/>
        </w:r>
        <w:r w:rsidR="00D16AFB">
          <w:t>10</w:t>
        </w:r>
        <w:r w:rsidR="00D16AFB">
          <w:fldChar w:fldCharType="end"/>
        </w:r>
      </w:hyperlink>
    </w:p>
    <w:p w:rsidR="00D16AFB" w:rsidRDefault="008975B1">
      <w:pPr>
        <w:pStyle w:val="TOC3"/>
        <w:rPr>
          <w:rFonts w:eastAsiaTheme="minorEastAsia"/>
          <w:smallCaps w:val="0"/>
          <w:sz w:val="22"/>
        </w:rPr>
      </w:pPr>
      <w:hyperlink w:anchor="_Toc441647941" w:history="1">
        <w:r w:rsidR="00D16AFB" w:rsidRPr="000E199E">
          <w:rPr>
            <w:rStyle w:val="Hyperlink"/>
          </w:rPr>
          <w:t>Procesor/CAL</w:t>
        </w:r>
        <w:r w:rsidR="00D16AFB">
          <w:tab/>
        </w:r>
        <w:r w:rsidR="00D16AFB">
          <w:fldChar w:fldCharType="begin"/>
        </w:r>
        <w:r w:rsidR="00D16AFB">
          <w:instrText xml:space="preserve"> PAGEREF _Toc441647941 \h </w:instrText>
        </w:r>
        <w:r w:rsidR="00D16AFB">
          <w:fldChar w:fldCharType="separate"/>
        </w:r>
        <w:r w:rsidR="00D16AFB">
          <w:t>10</w:t>
        </w:r>
        <w:r w:rsidR="00D16AFB">
          <w:fldChar w:fldCharType="end"/>
        </w:r>
      </w:hyperlink>
    </w:p>
    <w:p w:rsidR="00D16AFB" w:rsidRDefault="008975B1">
      <w:pPr>
        <w:pStyle w:val="TOC3"/>
        <w:rPr>
          <w:rFonts w:eastAsiaTheme="minorEastAsia"/>
          <w:smallCaps w:val="0"/>
          <w:sz w:val="22"/>
        </w:rPr>
      </w:pPr>
      <w:hyperlink w:anchor="_Toc441647942" w:history="1">
        <w:r w:rsidR="00D16AFB" w:rsidRPr="000E199E">
          <w:rPr>
            <w:rStyle w:val="Hyperlink"/>
          </w:rPr>
          <w:t>Poslužitelj/CAL</w:t>
        </w:r>
        <w:r w:rsidR="00D16AFB">
          <w:tab/>
        </w:r>
        <w:r w:rsidR="00D16AFB">
          <w:fldChar w:fldCharType="begin"/>
        </w:r>
        <w:r w:rsidR="00D16AFB">
          <w:instrText xml:space="preserve"> PAGEREF _Toc441647942 \h </w:instrText>
        </w:r>
        <w:r w:rsidR="00D16AFB">
          <w:fldChar w:fldCharType="separate"/>
        </w:r>
        <w:r w:rsidR="00D16AFB">
          <w:t>11</w:t>
        </w:r>
        <w:r w:rsidR="00D16AFB">
          <w:fldChar w:fldCharType="end"/>
        </w:r>
      </w:hyperlink>
    </w:p>
    <w:p w:rsidR="00D16AFB" w:rsidRDefault="008975B1">
      <w:pPr>
        <w:pStyle w:val="TOC3"/>
        <w:rPr>
          <w:rFonts w:eastAsiaTheme="minorEastAsia"/>
          <w:smallCaps w:val="0"/>
          <w:sz w:val="22"/>
        </w:rPr>
      </w:pPr>
      <w:hyperlink w:anchor="_Toc441647943" w:history="1">
        <w:r w:rsidR="00D16AFB" w:rsidRPr="000E199E">
          <w:rPr>
            <w:rStyle w:val="Hyperlink"/>
          </w:rPr>
          <w:t>Po jezgri</w:t>
        </w:r>
        <w:r w:rsidR="00D16AFB">
          <w:tab/>
        </w:r>
        <w:r w:rsidR="00D16AFB">
          <w:fldChar w:fldCharType="begin"/>
        </w:r>
        <w:r w:rsidR="00D16AFB">
          <w:instrText xml:space="preserve"> PAGEREF _Toc441647943 \h </w:instrText>
        </w:r>
        <w:r w:rsidR="00D16AFB">
          <w:fldChar w:fldCharType="separate"/>
        </w:r>
        <w:r w:rsidR="00D16AFB">
          <w:t>11</w:t>
        </w:r>
        <w:r w:rsidR="00D16AFB">
          <w:fldChar w:fldCharType="end"/>
        </w:r>
      </w:hyperlink>
    </w:p>
    <w:p w:rsidR="00D16AFB" w:rsidRDefault="008975B1">
      <w:pPr>
        <w:pStyle w:val="TOC3"/>
        <w:rPr>
          <w:rFonts w:eastAsiaTheme="minorEastAsia"/>
          <w:smallCaps w:val="0"/>
          <w:sz w:val="22"/>
        </w:rPr>
      </w:pPr>
      <w:hyperlink w:anchor="_Toc441647944" w:history="1">
        <w:r w:rsidR="00D16AFB" w:rsidRPr="000E199E">
          <w:rPr>
            <w:rStyle w:val="Hyperlink"/>
          </w:rPr>
          <w:t>Poslužitelji za upravljanje</w:t>
        </w:r>
        <w:r w:rsidR="00D16AFB">
          <w:tab/>
        </w:r>
        <w:r w:rsidR="00D16AFB">
          <w:fldChar w:fldCharType="begin"/>
        </w:r>
        <w:r w:rsidR="00D16AFB">
          <w:instrText xml:space="preserve"> PAGEREF _Toc441647944 \h </w:instrText>
        </w:r>
        <w:r w:rsidR="00D16AFB">
          <w:fldChar w:fldCharType="separate"/>
        </w:r>
        <w:r w:rsidR="00D16AFB">
          <w:t>11</w:t>
        </w:r>
        <w:r w:rsidR="00D16AFB">
          <w:fldChar w:fldCharType="end"/>
        </w:r>
      </w:hyperlink>
    </w:p>
    <w:p w:rsidR="00D16AFB" w:rsidRDefault="008975B1">
      <w:pPr>
        <w:pStyle w:val="TOC3"/>
        <w:rPr>
          <w:rFonts w:eastAsiaTheme="minorEastAsia"/>
          <w:smallCaps w:val="0"/>
          <w:sz w:val="22"/>
        </w:rPr>
      </w:pPr>
      <w:hyperlink w:anchor="_Toc441647945" w:history="1">
        <w:r w:rsidR="00D16AFB" w:rsidRPr="000E199E">
          <w:rPr>
            <w:rStyle w:val="Hyperlink"/>
          </w:rPr>
          <w:t>Namjenski poslužitelji</w:t>
        </w:r>
        <w:r w:rsidR="00D16AFB">
          <w:tab/>
        </w:r>
        <w:r w:rsidR="00D16AFB">
          <w:fldChar w:fldCharType="begin"/>
        </w:r>
        <w:r w:rsidR="00D16AFB">
          <w:instrText xml:space="preserve"> PAGEREF _Toc441647945 \h </w:instrText>
        </w:r>
        <w:r w:rsidR="00D16AFB">
          <w:fldChar w:fldCharType="separate"/>
        </w:r>
        <w:r w:rsidR="00D16AFB">
          <w:t>12</w:t>
        </w:r>
        <w:r w:rsidR="00D16AFB">
          <w:fldChar w:fldCharType="end"/>
        </w:r>
      </w:hyperlink>
    </w:p>
    <w:p w:rsidR="00D16AFB" w:rsidRDefault="008975B1">
      <w:pPr>
        <w:pStyle w:val="TOC3"/>
        <w:rPr>
          <w:rFonts w:eastAsiaTheme="minorEastAsia"/>
          <w:smallCaps w:val="0"/>
          <w:sz w:val="22"/>
        </w:rPr>
      </w:pPr>
      <w:hyperlink w:anchor="_Toc441647946" w:history="1">
        <w:r w:rsidR="00D16AFB" w:rsidRPr="000E199E">
          <w:rPr>
            <w:rStyle w:val="Hyperlink"/>
          </w:rPr>
          <w:t>Razvojni alati</w:t>
        </w:r>
        <w:r w:rsidR="00D16AFB">
          <w:tab/>
        </w:r>
        <w:r w:rsidR="00D16AFB">
          <w:fldChar w:fldCharType="begin"/>
        </w:r>
        <w:r w:rsidR="00D16AFB">
          <w:instrText xml:space="preserve"> PAGEREF _Toc441647946 \h </w:instrText>
        </w:r>
        <w:r w:rsidR="00D16AFB">
          <w:fldChar w:fldCharType="separate"/>
        </w:r>
        <w:r w:rsidR="00D16AFB">
          <w:t>12</w:t>
        </w:r>
        <w:r w:rsidR="00D16AFB">
          <w:fldChar w:fldCharType="end"/>
        </w:r>
      </w:hyperlink>
    </w:p>
    <w:p w:rsidR="00D16AFB" w:rsidRDefault="008975B1">
      <w:pPr>
        <w:pStyle w:val="TOC1"/>
        <w:rPr>
          <w:rFonts w:eastAsiaTheme="minorEastAsia"/>
          <w:b w:val="0"/>
          <w:caps w:val="0"/>
          <w:noProof/>
          <w:sz w:val="22"/>
          <w:szCs w:val="22"/>
        </w:rPr>
      </w:pPr>
      <w:hyperlink w:anchor="_Toc441647947" w:history="1">
        <w:r w:rsidR="00D16AFB" w:rsidRPr="000E199E">
          <w:rPr>
            <w:rStyle w:val="Hyperlink"/>
            <w:noProof/>
          </w:rPr>
          <w:t>Softver</w:t>
        </w:r>
        <w:r w:rsidR="00D16AFB">
          <w:rPr>
            <w:noProof/>
          </w:rPr>
          <w:tab/>
        </w:r>
        <w:r w:rsidR="00D16AFB">
          <w:rPr>
            <w:noProof/>
          </w:rPr>
          <w:fldChar w:fldCharType="begin"/>
        </w:r>
        <w:r w:rsidR="00D16AFB">
          <w:rPr>
            <w:noProof/>
          </w:rPr>
          <w:instrText xml:space="preserve"> PAGEREF _Toc441647947 \h </w:instrText>
        </w:r>
        <w:r w:rsidR="00D16AFB">
          <w:rPr>
            <w:noProof/>
          </w:rPr>
        </w:r>
        <w:r w:rsidR="00D16AFB">
          <w:rPr>
            <w:noProof/>
          </w:rPr>
          <w:fldChar w:fldCharType="separate"/>
        </w:r>
        <w:r w:rsidR="00D16AFB">
          <w:rPr>
            <w:noProof/>
          </w:rPr>
          <w:t>13</w:t>
        </w:r>
        <w:r w:rsidR="00D16AFB">
          <w:rPr>
            <w:noProof/>
          </w:rPr>
          <w:fldChar w:fldCharType="end"/>
        </w:r>
      </w:hyperlink>
    </w:p>
    <w:p w:rsidR="00D16AFB" w:rsidRDefault="008975B1">
      <w:pPr>
        <w:pStyle w:val="TOC2"/>
        <w:rPr>
          <w:rFonts w:eastAsiaTheme="minorEastAsia"/>
          <w:smallCaps w:val="0"/>
          <w:sz w:val="22"/>
        </w:rPr>
      </w:pPr>
      <w:hyperlink w:anchor="_Toc441647948" w:history="1">
        <w:r w:rsidR="00D16AFB" w:rsidRPr="000E199E">
          <w:rPr>
            <w:rStyle w:val="Hyperlink"/>
          </w:rPr>
          <w:t>Advanced Threat Analytics</w:t>
        </w:r>
        <w:r w:rsidR="00D16AFB">
          <w:tab/>
        </w:r>
        <w:r w:rsidR="00D16AFB">
          <w:fldChar w:fldCharType="begin"/>
        </w:r>
        <w:r w:rsidR="00D16AFB">
          <w:instrText xml:space="preserve"> PAGEREF _Toc441647948 \h </w:instrText>
        </w:r>
        <w:r w:rsidR="00D16AFB">
          <w:fldChar w:fldCharType="separate"/>
        </w:r>
        <w:r w:rsidR="00D16AFB">
          <w:t>13</w:t>
        </w:r>
        <w:r w:rsidR="00D16AFB">
          <w:fldChar w:fldCharType="end"/>
        </w:r>
      </w:hyperlink>
    </w:p>
    <w:p w:rsidR="00D16AFB" w:rsidRDefault="008975B1">
      <w:pPr>
        <w:pStyle w:val="TOC2"/>
        <w:rPr>
          <w:rFonts w:eastAsiaTheme="minorEastAsia"/>
          <w:smallCaps w:val="0"/>
          <w:sz w:val="22"/>
        </w:rPr>
      </w:pPr>
      <w:hyperlink w:anchor="_Toc441647949" w:history="1">
        <w:r w:rsidR="00D16AFB" w:rsidRPr="000E199E">
          <w:rPr>
            <w:rStyle w:val="Hyperlink"/>
          </w:rPr>
          <w:t>BizTalk</w:t>
        </w:r>
        <w:r w:rsidR="00D16AFB">
          <w:tab/>
        </w:r>
        <w:r w:rsidR="00D16AFB">
          <w:fldChar w:fldCharType="begin"/>
        </w:r>
        <w:r w:rsidR="00D16AFB">
          <w:instrText xml:space="preserve"> PAGEREF _Toc441647949 \h </w:instrText>
        </w:r>
        <w:r w:rsidR="00D16AFB">
          <w:fldChar w:fldCharType="separate"/>
        </w:r>
        <w:r w:rsidR="00D16AFB">
          <w:t>13</w:t>
        </w:r>
        <w:r w:rsidR="00D16AFB">
          <w:fldChar w:fldCharType="end"/>
        </w:r>
      </w:hyperlink>
    </w:p>
    <w:p w:rsidR="00D16AFB" w:rsidRDefault="008975B1">
      <w:pPr>
        <w:pStyle w:val="TOC2"/>
        <w:rPr>
          <w:rFonts w:eastAsiaTheme="minorEastAsia"/>
          <w:smallCaps w:val="0"/>
          <w:sz w:val="22"/>
        </w:rPr>
      </w:pPr>
      <w:hyperlink w:anchor="_Toc441647950" w:history="1">
        <w:r w:rsidR="00D16AFB" w:rsidRPr="000E199E">
          <w:rPr>
            <w:rStyle w:val="Hyperlink"/>
          </w:rPr>
          <w:t>CAL Suites</w:t>
        </w:r>
        <w:r w:rsidR="00D16AFB">
          <w:tab/>
        </w:r>
        <w:r w:rsidR="00D16AFB">
          <w:fldChar w:fldCharType="begin"/>
        </w:r>
        <w:r w:rsidR="00D16AFB">
          <w:instrText xml:space="preserve"> PAGEREF _Toc441647950 \h </w:instrText>
        </w:r>
        <w:r w:rsidR="00D16AFB">
          <w:fldChar w:fldCharType="separate"/>
        </w:r>
        <w:r w:rsidR="00D16AFB">
          <w:t>15</w:t>
        </w:r>
        <w:r w:rsidR="00D16AFB">
          <w:fldChar w:fldCharType="end"/>
        </w:r>
      </w:hyperlink>
    </w:p>
    <w:p w:rsidR="00D16AFB" w:rsidRDefault="008975B1">
      <w:pPr>
        <w:pStyle w:val="TOC2"/>
        <w:rPr>
          <w:rFonts w:eastAsiaTheme="minorEastAsia"/>
          <w:smallCaps w:val="0"/>
          <w:sz w:val="22"/>
        </w:rPr>
      </w:pPr>
      <w:hyperlink w:anchor="_Toc441647951" w:history="1">
        <w:r w:rsidR="00D16AFB" w:rsidRPr="000E199E">
          <w:rPr>
            <w:rStyle w:val="Hyperlink"/>
          </w:rPr>
          <w:t>Core Infrastructure Server (CIS) Suite</w:t>
        </w:r>
        <w:r w:rsidR="00D16AFB">
          <w:tab/>
        </w:r>
        <w:r w:rsidR="00D16AFB">
          <w:fldChar w:fldCharType="begin"/>
        </w:r>
        <w:r w:rsidR="00D16AFB">
          <w:instrText xml:space="preserve"> PAGEREF _Toc441647951 \h </w:instrText>
        </w:r>
        <w:r w:rsidR="00D16AFB">
          <w:fldChar w:fldCharType="separate"/>
        </w:r>
        <w:r w:rsidR="00D16AFB">
          <w:t>16</w:t>
        </w:r>
        <w:r w:rsidR="00D16AFB">
          <w:fldChar w:fldCharType="end"/>
        </w:r>
      </w:hyperlink>
    </w:p>
    <w:p w:rsidR="00D16AFB" w:rsidRDefault="008975B1">
      <w:pPr>
        <w:pStyle w:val="TOC2"/>
        <w:rPr>
          <w:rFonts w:eastAsiaTheme="minorEastAsia"/>
          <w:smallCaps w:val="0"/>
          <w:sz w:val="22"/>
        </w:rPr>
      </w:pPr>
      <w:hyperlink w:anchor="_Toc441647952" w:history="1">
        <w:r w:rsidR="00D16AFB" w:rsidRPr="000E199E">
          <w:rPr>
            <w:rStyle w:val="Hyperlink"/>
          </w:rPr>
          <w:t>Forefront</w:t>
        </w:r>
        <w:r w:rsidR="00D16AFB">
          <w:tab/>
        </w:r>
        <w:r w:rsidR="00D16AFB">
          <w:fldChar w:fldCharType="begin"/>
        </w:r>
        <w:r w:rsidR="00D16AFB">
          <w:instrText xml:space="preserve"> PAGEREF _Toc441647952 \h </w:instrText>
        </w:r>
        <w:r w:rsidR="00D16AFB">
          <w:fldChar w:fldCharType="separate"/>
        </w:r>
        <w:r w:rsidR="00D16AFB">
          <w:t>18</w:t>
        </w:r>
        <w:r w:rsidR="00D16AFB">
          <w:fldChar w:fldCharType="end"/>
        </w:r>
      </w:hyperlink>
    </w:p>
    <w:p w:rsidR="00D16AFB" w:rsidRDefault="008975B1">
      <w:pPr>
        <w:pStyle w:val="TOC2"/>
        <w:rPr>
          <w:rFonts w:eastAsiaTheme="minorEastAsia"/>
          <w:smallCaps w:val="0"/>
          <w:sz w:val="22"/>
        </w:rPr>
      </w:pPr>
      <w:hyperlink w:anchor="_Toc441647953" w:history="1">
        <w:r w:rsidR="00D16AFB" w:rsidRPr="000E199E">
          <w:rPr>
            <w:rStyle w:val="Hyperlink"/>
          </w:rPr>
          <w:t>Microsoft Dynamics</w:t>
        </w:r>
        <w:r w:rsidR="00D16AFB">
          <w:tab/>
        </w:r>
        <w:r w:rsidR="00D16AFB">
          <w:fldChar w:fldCharType="begin"/>
        </w:r>
        <w:r w:rsidR="00D16AFB">
          <w:instrText xml:space="preserve"> PAGEREF _Toc441647953 \h </w:instrText>
        </w:r>
        <w:r w:rsidR="00D16AFB">
          <w:fldChar w:fldCharType="separate"/>
        </w:r>
        <w:r w:rsidR="00D16AFB">
          <w:t>18</w:t>
        </w:r>
        <w:r w:rsidR="00D16AFB">
          <w:fldChar w:fldCharType="end"/>
        </w:r>
      </w:hyperlink>
    </w:p>
    <w:p w:rsidR="00D16AFB" w:rsidRDefault="008975B1">
      <w:pPr>
        <w:pStyle w:val="TOC3"/>
        <w:rPr>
          <w:rFonts w:eastAsiaTheme="minorEastAsia"/>
          <w:smallCaps w:val="0"/>
          <w:sz w:val="22"/>
        </w:rPr>
      </w:pPr>
      <w:hyperlink w:anchor="_Toc441647954" w:history="1">
        <w:r w:rsidR="00D16AFB" w:rsidRPr="000E199E">
          <w:rPr>
            <w:rStyle w:val="Hyperlink"/>
          </w:rPr>
          <w:t>Microsoft Dynamics AX</w:t>
        </w:r>
        <w:r w:rsidR="00D16AFB">
          <w:tab/>
        </w:r>
        <w:r w:rsidR="00D16AFB">
          <w:fldChar w:fldCharType="begin"/>
        </w:r>
        <w:r w:rsidR="00D16AFB">
          <w:instrText xml:space="preserve"> PAGEREF _Toc441647954 \h </w:instrText>
        </w:r>
        <w:r w:rsidR="00D16AFB">
          <w:fldChar w:fldCharType="separate"/>
        </w:r>
        <w:r w:rsidR="00D16AFB">
          <w:t>18</w:t>
        </w:r>
        <w:r w:rsidR="00D16AFB">
          <w:fldChar w:fldCharType="end"/>
        </w:r>
      </w:hyperlink>
    </w:p>
    <w:p w:rsidR="00D16AFB" w:rsidRDefault="008975B1">
      <w:pPr>
        <w:pStyle w:val="TOC3"/>
        <w:rPr>
          <w:rFonts w:eastAsiaTheme="minorEastAsia"/>
          <w:smallCaps w:val="0"/>
          <w:sz w:val="22"/>
        </w:rPr>
      </w:pPr>
      <w:hyperlink w:anchor="_Toc441647955" w:history="1">
        <w:r w:rsidR="00D16AFB" w:rsidRPr="000E199E">
          <w:rPr>
            <w:rStyle w:val="Hyperlink"/>
          </w:rPr>
          <w:t>Microsoft Dynamics CRM</w:t>
        </w:r>
        <w:r w:rsidR="00D16AFB">
          <w:tab/>
        </w:r>
        <w:r w:rsidR="00D16AFB">
          <w:fldChar w:fldCharType="begin"/>
        </w:r>
        <w:r w:rsidR="00D16AFB">
          <w:instrText xml:space="preserve"> PAGEREF _Toc441647955 \h </w:instrText>
        </w:r>
        <w:r w:rsidR="00D16AFB">
          <w:fldChar w:fldCharType="separate"/>
        </w:r>
        <w:r w:rsidR="00D16AFB">
          <w:t>20</w:t>
        </w:r>
        <w:r w:rsidR="00D16AFB">
          <w:fldChar w:fldCharType="end"/>
        </w:r>
      </w:hyperlink>
    </w:p>
    <w:p w:rsidR="00D16AFB" w:rsidRDefault="008975B1">
      <w:pPr>
        <w:pStyle w:val="TOC2"/>
        <w:rPr>
          <w:rFonts w:eastAsiaTheme="minorEastAsia"/>
          <w:smallCaps w:val="0"/>
          <w:sz w:val="22"/>
        </w:rPr>
      </w:pPr>
      <w:hyperlink w:anchor="_Toc441647956" w:history="1">
        <w:r w:rsidR="00D16AFB" w:rsidRPr="000E199E">
          <w:rPr>
            <w:rStyle w:val="Hyperlink"/>
          </w:rPr>
          <w:t>Microsoft Identity Manager</w:t>
        </w:r>
        <w:r w:rsidR="00D16AFB">
          <w:tab/>
        </w:r>
        <w:r w:rsidR="00D16AFB">
          <w:fldChar w:fldCharType="begin"/>
        </w:r>
        <w:r w:rsidR="00D16AFB">
          <w:instrText xml:space="preserve"> PAGEREF _Toc441647956 \h </w:instrText>
        </w:r>
        <w:r w:rsidR="00D16AFB">
          <w:fldChar w:fldCharType="separate"/>
        </w:r>
        <w:r w:rsidR="00D16AFB">
          <w:t>22</w:t>
        </w:r>
        <w:r w:rsidR="00D16AFB">
          <w:fldChar w:fldCharType="end"/>
        </w:r>
      </w:hyperlink>
    </w:p>
    <w:p w:rsidR="00D16AFB" w:rsidRDefault="008975B1">
      <w:pPr>
        <w:pStyle w:val="TOC2"/>
        <w:rPr>
          <w:rFonts w:eastAsiaTheme="minorEastAsia"/>
          <w:smallCaps w:val="0"/>
          <w:sz w:val="22"/>
        </w:rPr>
      </w:pPr>
      <w:hyperlink w:anchor="_Toc441647957" w:history="1">
        <w:r w:rsidR="00D16AFB" w:rsidRPr="000E199E">
          <w:rPr>
            <w:rStyle w:val="Hyperlink"/>
          </w:rPr>
          <w:t>Aplikacije sustava Office</w:t>
        </w:r>
        <w:r w:rsidR="00D16AFB">
          <w:tab/>
        </w:r>
        <w:r w:rsidR="00D16AFB">
          <w:fldChar w:fldCharType="begin"/>
        </w:r>
        <w:r w:rsidR="00D16AFB">
          <w:instrText xml:space="preserve"> PAGEREF _Toc441647957 \h </w:instrText>
        </w:r>
        <w:r w:rsidR="00D16AFB">
          <w:fldChar w:fldCharType="separate"/>
        </w:r>
        <w:r w:rsidR="00D16AFB">
          <w:t>22</w:t>
        </w:r>
        <w:r w:rsidR="00D16AFB">
          <w:fldChar w:fldCharType="end"/>
        </w:r>
      </w:hyperlink>
    </w:p>
    <w:p w:rsidR="00D16AFB" w:rsidRDefault="008975B1">
      <w:pPr>
        <w:pStyle w:val="TOC3"/>
        <w:rPr>
          <w:rFonts w:eastAsiaTheme="minorEastAsia"/>
          <w:smallCaps w:val="0"/>
          <w:sz w:val="22"/>
        </w:rPr>
      </w:pPr>
      <w:hyperlink w:anchor="_Toc441647958" w:history="1">
        <w:r w:rsidR="00D16AFB" w:rsidRPr="000E199E">
          <w:rPr>
            <w:rStyle w:val="Hyperlink"/>
          </w:rPr>
          <w:t>Računalne aplikacije Office</w:t>
        </w:r>
        <w:r w:rsidR="00D16AFB">
          <w:tab/>
        </w:r>
        <w:r w:rsidR="00D16AFB">
          <w:fldChar w:fldCharType="begin"/>
        </w:r>
        <w:r w:rsidR="00D16AFB">
          <w:instrText xml:space="preserve"> PAGEREF _Toc441647958 \h </w:instrText>
        </w:r>
        <w:r w:rsidR="00D16AFB">
          <w:fldChar w:fldCharType="separate"/>
        </w:r>
        <w:r w:rsidR="00D16AFB">
          <w:t>22</w:t>
        </w:r>
        <w:r w:rsidR="00D16AFB">
          <w:fldChar w:fldCharType="end"/>
        </w:r>
      </w:hyperlink>
    </w:p>
    <w:p w:rsidR="00D16AFB" w:rsidRDefault="008975B1">
      <w:pPr>
        <w:pStyle w:val="TOC3"/>
        <w:rPr>
          <w:rFonts w:eastAsiaTheme="minorEastAsia"/>
          <w:smallCaps w:val="0"/>
          <w:sz w:val="22"/>
        </w:rPr>
      </w:pPr>
      <w:hyperlink w:anchor="_Toc441647959" w:history="1">
        <w:r w:rsidR="00D16AFB" w:rsidRPr="000E199E">
          <w:rPr>
            <w:rStyle w:val="Hyperlink"/>
          </w:rPr>
          <w:t>Office for Mac</w:t>
        </w:r>
        <w:r w:rsidR="00D16AFB">
          <w:tab/>
        </w:r>
        <w:r w:rsidR="00D16AFB">
          <w:fldChar w:fldCharType="begin"/>
        </w:r>
        <w:r w:rsidR="00D16AFB">
          <w:instrText xml:space="preserve"> PAGEREF _Toc441647959 \h </w:instrText>
        </w:r>
        <w:r w:rsidR="00D16AFB">
          <w:fldChar w:fldCharType="separate"/>
        </w:r>
        <w:r w:rsidR="00D16AFB">
          <w:t>24</w:t>
        </w:r>
        <w:r w:rsidR="00D16AFB">
          <w:fldChar w:fldCharType="end"/>
        </w:r>
      </w:hyperlink>
    </w:p>
    <w:p w:rsidR="00D16AFB" w:rsidRDefault="008975B1">
      <w:pPr>
        <w:pStyle w:val="TOC2"/>
        <w:rPr>
          <w:rFonts w:eastAsiaTheme="minorEastAsia"/>
          <w:smallCaps w:val="0"/>
          <w:sz w:val="22"/>
        </w:rPr>
      </w:pPr>
      <w:hyperlink w:anchor="_Toc441647960" w:history="1">
        <w:r w:rsidR="00D16AFB" w:rsidRPr="000E199E">
          <w:rPr>
            <w:rStyle w:val="Hyperlink"/>
          </w:rPr>
          <w:t>Poslužitelji sustava Office</w:t>
        </w:r>
        <w:r w:rsidR="00D16AFB">
          <w:tab/>
        </w:r>
        <w:r w:rsidR="00D16AFB">
          <w:fldChar w:fldCharType="begin"/>
        </w:r>
        <w:r w:rsidR="00D16AFB">
          <w:instrText xml:space="preserve"> PAGEREF _Toc441647960 \h </w:instrText>
        </w:r>
        <w:r w:rsidR="00D16AFB">
          <w:fldChar w:fldCharType="separate"/>
        </w:r>
        <w:r w:rsidR="00D16AFB">
          <w:t>25</w:t>
        </w:r>
        <w:r w:rsidR="00D16AFB">
          <w:fldChar w:fldCharType="end"/>
        </w:r>
      </w:hyperlink>
    </w:p>
    <w:p w:rsidR="00D16AFB" w:rsidRDefault="008975B1">
      <w:pPr>
        <w:pStyle w:val="TOC3"/>
        <w:rPr>
          <w:rFonts w:eastAsiaTheme="minorEastAsia"/>
          <w:smallCaps w:val="0"/>
          <w:sz w:val="22"/>
        </w:rPr>
      </w:pPr>
      <w:hyperlink w:anchor="_Toc441647961" w:history="1">
        <w:r w:rsidR="00D16AFB" w:rsidRPr="000E199E">
          <w:rPr>
            <w:rStyle w:val="Hyperlink"/>
          </w:rPr>
          <w:t>Exchange Server</w:t>
        </w:r>
        <w:r w:rsidR="00D16AFB">
          <w:tab/>
        </w:r>
        <w:r w:rsidR="00D16AFB">
          <w:fldChar w:fldCharType="begin"/>
        </w:r>
        <w:r w:rsidR="00D16AFB">
          <w:instrText xml:space="preserve"> PAGEREF _Toc441647961 \h </w:instrText>
        </w:r>
        <w:r w:rsidR="00D16AFB">
          <w:fldChar w:fldCharType="separate"/>
        </w:r>
        <w:r w:rsidR="00D16AFB">
          <w:t>25</w:t>
        </w:r>
        <w:r w:rsidR="00D16AFB">
          <w:fldChar w:fldCharType="end"/>
        </w:r>
      </w:hyperlink>
    </w:p>
    <w:p w:rsidR="00D16AFB" w:rsidRDefault="008975B1">
      <w:pPr>
        <w:pStyle w:val="TOC3"/>
        <w:rPr>
          <w:rFonts w:eastAsiaTheme="minorEastAsia"/>
          <w:smallCaps w:val="0"/>
          <w:sz w:val="22"/>
        </w:rPr>
      </w:pPr>
      <w:hyperlink w:anchor="_Toc441647962" w:history="1">
        <w:r w:rsidR="00D16AFB" w:rsidRPr="000E199E">
          <w:rPr>
            <w:rStyle w:val="Hyperlink"/>
          </w:rPr>
          <w:t>Project Server</w:t>
        </w:r>
        <w:r w:rsidR="00D16AFB">
          <w:tab/>
        </w:r>
        <w:r w:rsidR="00D16AFB">
          <w:fldChar w:fldCharType="begin"/>
        </w:r>
        <w:r w:rsidR="00D16AFB">
          <w:instrText xml:space="preserve"> PAGEREF _Toc441647962 \h </w:instrText>
        </w:r>
        <w:r w:rsidR="00D16AFB">
          <w:fldChar w:fldCharType="separate"/>
        </w:r>
        <w:r w:rsidR="00D16AFB">
          <w:t>26</w:t>
        </w:r>
        <w:r w:rsidR="00D16AFB">
          <w:fldChar w:fldCharType="end"/>
        </w:r>
      </w:hyperlink>
    </w:p>
    <w:p w:rsidR="00D16AFB" w:rsidRDefault="008975B1">
      <w:pPr>
        <w:pStyle w:val="TOC3"/>
        <w:rPr>
          <w:rFonts w:eastAsiaTheme="minorEastAsia"/>
          <w:smallCaps w:val="0"/>
          <w:sz w:val="22"/>
        </w:rPr>
      </w:pPr>
      <w:hyperlink w:anchor="_Toc441647963" w:history="1">
        <w:r w:rsidR="00D16AFB" w:rsidRPr="000E199E">
          <w:rPr>
            <w:rStyle w:val="Hyperlink"/>
          </w:rPr>
          <w:t>SharePoint Server</w:t>
        </w:r>
        <w:r w:rsidR="00D16AFB">
          <w:tab/>
        </w:r>
        <w:r w:rsidR="00D16AFB">
          <w:fldChar w:fldCharType="begin"/>
        </w:r>
        <w:r w:rsidR="00D16AFB">
          <w:instrText xml:space="preserve"> PAGEREF _Toc441647963 \h </w:instrText>
        </w:r>
        <w:r w:rsidR="00D16AFB">
          <w:fldChar w:fldCharType="separate"/>
        </w:r>
        <w:r w:rsidR="00D16AFB">
          <w:t>27</w:t>
        </w:r>
        <w:r w:rsidR="00D16AFB">
          <w:fldChar w:fldCharType="end"/>
        </w:r>
      </w:hyperlink>
    </w:p>
    <w:p w:rsidR="00D16AFB" w:rsidRDefault="008975B1">
      <w:pPr>
        <w:pStyle w:val="TOC3"/>
        <w:rPr>
          <w:rFonts w:eastAsiaTheme="minorEastAsia"/>
          <w:smallCaps w:val="0"/>
          <w:sz w:val="22"/>
        </w:rPr>
      </w:pPr>
      <w:hyperlink w:anchor="_Toc441647964" w:history="1">
        <w:r w:rsidR="00D16AFB" w:rsidRPr="000E199E">
          <w:rPr>
            <w:rStyle w:val="Hyperlink"/>
          </w:rPr>
          <w:t>Skype za tvrtke poslužiteljska verzija</w:t>
        </w:r>
        <w:r w:rsidR="00D16AFB">
          <w:tab/>
        </w:r>
        <w:r w:rsidR="00D16AFB">
          <w:fldChar w:fldCharType="begin"/>
        </w:r>
        <w:r w:rsidR="00D16AFB">
          <w:instrText xml:space="preserve"> PAGEREF _Toc441647964 \h </w:instrText>
        </w:r>
        <w:r w:rsidR="00D16AFB">
          <w:fldChar w:fldCharType="separate"/>
        </w:r>
        <w:r w:rsidR="00D16AFB">
          <w:t>28</w:t>
        </w:r>
        <w:r w:rsidR="00D16AFB">
          <w:fldChar w:fldCharType="end"/>
        </w:r>
      </w:hyperlink>
    </w:p>
    <w:p w:rsidR="00D16AFB" w:rsidRDefault="008975B1">
      <w:pPr>
        <w:pStyle w:val="TOC2"/>
        <w:rPr>
          <w:rFonts w:eastAsiaTheme="minorEastAsia"/>
          <w:smallCaps w:val="0"/>
          <w:sz w:val="22"/>
        </w:rPr>
      </w:pPr>
      <w:hyperlink w:anchor="_Toc441647965" w:history="1">
        <w:r w:rsidR="00D16AFB" w:rsidRPr="000E199E">
          <w:rPr>
            <w:rStyle w:val="Hyperlink"/>
          </w:rPr>
          <w:t>R Server</w:t>
        </w:r>
        <w:r w:rsidR="00D16AFB">
          <w:tab/>
        </w:r>
        <w:r w:rsidR="00D16AFB">
          <w:fldChar w:fldCharType="begin"/>
        </w:r>
        <w:r w:rsidR="00D16AFB">
          <w:instrText xml:space="preserve"> PAGEREF _Toc441647965 \h </w:instrText>
        </w:r>
        <w:r w:rsidR="00D16AFB">
          <w:fldChar w:fldCharType="separate"/>
        </w:r>
        <w:r w:rsidR="00D16AFB">
          <w:t>29</w:t>
        </w:r>
        <w:r w:rsidR="00D16AFB">
          <w:fldChar w:fldCharType="end"/>
        </w:r>
      </w:hyperlink>
    </w:p>
    <w:p w:rsidR="00D16AFB" w:rsidRDefault="008975B1">
      <w:pPr>
        <w:pStyle w:val="TOC2"/>
        <w:rPr>
          <w:rFonts w:eastAsiaTheme="minorEastAsia"/>
          <w:smallCaps w:val="0"/>
          <w:sz w:val="22"/>
        </w:rPr>
      </w:pPr>
      <w:hyperlink w:anchor="_Toc441647966" w:history="1">
        <w:r w:rsidR="00D16AFB" w:rsidRPr="000E199E">
          <w:rPr>
            <w:rStyle w:val="Hyperlink"/>
          </w:rPr>
          <w:t>SQL Server</w:t>
        </w:r>
        <w:r w:rsidR="00D16AFB">
          <w:tab/>
        </w:r>
        <w:r w:rsidR="00D16AFB">
          <w:fldChar w:fldCharType="begin"/>
        </w:r>
        <w:r w:rsidR="00D16AFB">
          <w:instrText xml:space="preserve"> PAGEREF _Toc441647966 \h </w:instrText>
        </w:r>
        <w:r w:rsidR="00D16AFB">
          <w:fldChar w:fldCharType="separate"/>
        </w:r>
        <w:r w:rsidR="00D16AFB">
          <w:t>30</w:t>
        </w:r>
        <w:r w:rsidR="00D16AFB">
          <w:fldChar w:fldCharType="end"/>
        </w:r>
      </w:hyperlink>
    </w:p>
    <w:p w:rsidR="00D16AFB" w:rsidRDefault="008975B1">
      <w:pPr>
        <w:pStyle w:val="TOC2"/>
        <w:rPr>
          <w:rFonts w:eastAsiaTheme="minorEastAsia"/>
          <w:smallCaps w:val="0"/>
          <w:sz w:val="22"/>
        </w:rPr>
      </w:pPr>
      <w:hyperlink w:anchor="_Toc441647967" w:history="1">
        <w:r w:rsidR="00D16AFB" w:rsidRPr="000E199E">
          <w:rPr>
            <w:rStyle w:val="Hyperlink"/>
          </w:rPr>
          <w:t>System Center</w:t>
        </w:r>
        <w:r w:rsidR="00D16AFB">
          <w:tab/>
        </w:r>
        <w:r w:rsidR="00D16AFB">
          <w:fldChar w:fldCharType="begin"/>
        </w:r>
        <w:r w:rsidR="00D16AFB">
          <w:instrText xml:space="preserve"> PAGEREF _Toc441647967 \h </w:instrText>
        </w:r>
        <w:r w:rsidR="00D16AFB">
          <w:fldChar w:fldCharType="separate"/>
        </w:r>
        <w:r w:rsidR="00D16AFB">
          <w:t>32</w:t>
        </w:r>
        <w:r w:rsidR="00D16AFB">
          <w:fldChar w:fldCharType="end"/>
        </w:r>
      </w:hyperlink>
    </w:p>
    <w:p w:rsidR="00D16AFB" w:rsidRDefault="008975B1">
      <w:pPr>
        <w:pStyle w:val="TOC3"/>
        <w:rPr>
          <w:rFonts w:eastAsiaTheme="minorEastAsia"/>
          <w:smallCaps w:val="0"/>
          <w:sz w:val="22"/>
        </w:rPr>
      </w:pPr>
      <w:hyperlink w:anchor="_Toc441647968" w:history="1">
        <w:r w:rsidR="00D16AFB" w:rsidRPr="000E199E">
          <w:rPr>
            <w:rStyle w:val="Hyperlink"/>
          </w:rPr>
          <w:t>System Center Server</w:t>
        </w:r>
        <w:r w:rsidR="00D16AFB">
          <w:tab/>
        </w:r>
        <w:r w:rsidR="00D16AFB">
          <w:fldChar w:fldCharType="begin"/>
        </w:r>
        <w:r w:rsidR="00D16AFB">
          <w:instrText xml:space="preserve"> PAGEREF _Toc441647968 \h </w:instrText>
        </w:r>
        <w:r w:rsidR="00D16AFB">
          <w:fldChar w:fldCharType="separate"/>
        </w:r>
        <w:r w:rsidR="00D16AFB">
          <w:t>32</w:t>
        </w:r>
        <w:r w:rsidR="00D16AFB">
          <w:fldChar w:fldCharType="end"/>
        </w:r>
      </w:hyperlink>
    </w:p>
    <w:p w:rsidR="00D16AFB" w:rsidRDefault="008975B1">
      <w:pPr>
        <w:pStyle w:val="TOC3"/>
        <w:rPr>
          <w:rFonts w:eastAsiaTheme="minorEastAsia"/>
          <w:smallCaps w:val="0"/>
          <w:sz w:val="22"/>
        </w:rPr>
      </w:pPr>
      <w:hyperlink w:anchor="_Toc441647969" w:history="1">
        <w:r w:rsidR="00D16AFB" w:rsidRPr="000E199E">
          <w:rPr>
            <w:rStyle w:val="Hyperlink"/>
          </w:rPr>
          <w:t>System Center Client Management Suite</w:t>
        </w:r>
        <w:r w:rsidR="00D16AFB">
          <w:tab/>
        </w:r>
        <w:r w:rsidR="00D16AFB">
          <w:fldChar w:fldCharType="begin"/>
        </w:r>
        <w:r w:rsidR="00D16AFB">
          <w:instrText xml:space="preserve"> PAGEREF _Toc441647969 \h </w:instrText>
        </w:r>
        <w:r w:rsidR="00D16AFB">
          <w:fldChar w:fldCharType="separate"/>
        </w:r>
        <w:r w:rsidR="00D16AFB">
          <w:t>33</w:t>
        </w:r>
        <w:r w:rsidR="00D16AFB">
          <w:fldChar w:fldCharType="end"/>
        </w:r>
      </w:hyperlink>
    </w:p>
    <w:p w:rsidR="00D16AFB" w:rsidRDefault="008975B1">
      <w:pPr>
        <w:pStyle w:val="TOC3"/>
        <w:rPr>
          <w:rFonts w:eastAsiaTheme="minorEastAsia"/>
          <w:smallCaps w:val="0"/>
          <w:sz w:val="22"/>
        </w:rPr>
      </w:pPr>
      <w:hyperlink w:anchor="_Toc441647970" w:history="1">
        <w:r w:rsidR="00D16AFB" w:rsidRPr="000E199E">
          <w:rPr>
            <w:rStyle w:val="Hyperlink"/>
          </w:rPr>
          <w:t>System Center Configuration Manager</w:t>
        </w:r>
        <w:r w:rsidR="00D16AFB">
          <w:tab/>
        </w:r>
        <w:r w:rsidR="00D16AFB">
          <w:fldChar w:fldCharType="begin"/>
        </w:r>
        <w:r w:rsidR="00D16AFB">
          <w:instrText xml:space="preserve"> PAGEREF _Toc441647970 \h </w:instrText>
        </w:r>
        <w:r w:rsidR="00D16AFB">
          <w:fldChar w:fldCharType="separate"/>
        </w:r>
        <w:r w:rsidR="00D16AFB">
          <w:t>34</w:t>
        </w:r>
        <w:r w:rsidR="00D16AFB">
          <w:fldChar w:fldCharType="end"/>
        </w:r>
      </w:hyperlink>
    </w:p>
    <w:p w:rsidR="00D16AFB" w:rsidRDefault="008975B1">
      <w:pPr>
        <w:pStyle w:val="TOC3"/>
        <w:rPr>
          <w:rFonts w:eastAsiaTheme="minorEastAsia"/>
          <w:smallCaps w:val="0"/>
          <w:sz w:val="22"/>
        </w:rPr>
      </w:pPr>
      <w:hyperlink w:anchor="_Toc441647971" w:history="1">
        <w:r w:rsidR="00D16AFB" w:rsidRPr="000E199E">
          <w:rPr>
            <w:rStyle w:val="Hyperlink"/>
          </w:rPr>
          <w:t>System Center Data Protection Manager</w:t>
        </w:r>
        <w:r w:rsidR="00D16AFB">
          <w:tab/>
        </w:r>
        <w:r w:rsidR="00D16AFB">
          <w:fldChar w:fldCharType="begin"/>
        </w:r>
        <w:r w:rsidR="00D16AFB">
          <w:instrText xml:space="preserve"> PAGEREF _Toc441647971 \h </w:instrText>
        </w:r>
        <w:r w:rsidR="00D16AFB">
          <w:fldChar w:fldCharType="separate"/>
        </w:r>
        <w:r w:rsidR="00D16AFB">
          <w:t>35</w:t>
        </w:r>
        <w:r w:rsidR="00D16AFB">
          <w:fldChar w:fldCharType="end"/>
        </w:r>
      </w:hyperlink>
    </w:p>
    <w:p w:rsidR="00D16AFB" w:rsidRDefault="008975B1">
      <w:pPr>
        <w:pStyle w:val="TOC3"/>
        <w:rPr>
          <w:rFonts w:eastAsiaTheme="minorEastAsia"/>
          <w:smallCaps w:val="0"/>
          <w:sz w:val="22"/>
        </w:rPr>
      </w:pPr>
      <w:hyperlink w:anchor="_Toc441647972" w:history="1">
        <w:r w:rsidR="00D16AFB" w:rsidRPr="000E199E">
          <w:rPr>
            <w:rStyle w:val="Hyperlink"/>
          </w:rPr>
          <w:t>System Center Endpoint Protection</w:t>
        </w:r>
        <w:r w:rsidR="00D16AFB">
          <w:tab/>
        </w:r>
        <w:r w:rsidR="00D16AFB">
          <w:fldChar w:fldCharType="begin"/>
        </w:r>
        <w:r w:rsidR="00D16AFB">
          <w:instrText xml:space="preserve"> PAGEREF _Toc441647972 \h </w:instrText>
        </w:r>
        <w:r w:rsidR="00D16AFB">
          <w:fldChar w:fldCharType="separate"/>
        </w:r>
        <w:r w:rsidR="00D16AFB">
          <w:t>35</w:t>
        </w:r>
        <w:r w:rsidR="00D16AFB">
          <w:fldChar w:fldCharType="end"/>
        </w:r>
      </w:hyperlink>
    </w:p>
    <w:p w:rsidR="00D16AFB" w:rsidRDefault="008975B1">
      <w:pPr>
        <w:pStyle w:val="TOC3"/>
        <w:rPr>
          <w:rFonts w:eastAsiaTheme="minorEastAsia"/>
          <w:smallCaps w:val="0"/>
          <w:sz w:val="22"/>
        </w:rPr>
      </w:pPr>
      <w:hyperlink w:anchor="_Toc441647973" w:history="1">
        <w:r w:rsidR="00D16AFB" w:rsidRPr="000E199E">
          <w:rPr>
            <w:rStyle w:val="Hyperlink"/>
          </w:rPr>
          <w:t>System Center Operation Manager</w:t>
        </w:r>
        <w:r w:rsidR="00D16AFB">
          <w:tab/>
        </w:r>
        <w:r w:rsidR="00D16AFB">
          <w:fldChar w:fldCharType="begin"/>
        </w:r>
        <w:r w:rsidR="00D16AFB">
          <w:instrText xml:space="preserve"> PAGEREF _Toc441647973 \h </w:instrText>
        </w:r>
        <w:r w:rsidR="00D16AFB">
          <w:fldChar w:fldCharType="separate"/>
        </w:r>
        <w:r w:rsidR="00D16AFB">
          <w:t>36</w:t>
        </w:r>
        <w:r w:rsidR="00D16AFB">
          <w:fldChar w:fldCharType="end"/>
        </w:r>
      </w:hyperlink>
    </w:p>
    <w:p w:rsidR="00D16AFB" w:rsidRDefault="008975B1">
      <w:pPr>
        <w:pStyle w:val="TOC3"/>
        <w:rPr>
          <w:rFonts w:eastAsiaTheme="minorEastAsia"/>
          <w:smallCaps w:val="0"/>
          <w:sz w:val="22"/>
        </w:rPr>
      </w:pPr>
      <w:hyperlink w:anchor="_Toc441647974" w:history="1">
        <w:r w:rsidR="00D16AFB" w:rsidRPr="000E199E">
          <w:rPr>
            <w:rStyle w:val="Hyperlink"/>
          </w:rPr>
          <w:t>System Center Server Management Suite</w:t>
        </w:r>
        <w:r w:rsidR="00D16AFB">
          <w:tab/>
        </w:r>
        <w:r w:rsidR="00D16AFB">
          <w:fldChar w:fldCharType="begin"/>
        </w:r>
        <w:r w:rsidR="00D16AFB">
          <w:instrText xml:space="preserve"> PAGEREF _Toc441647974 \h </w:instrText>
        </w:r>
        <w:r w:rsidR="00D16AFB">
          <w:fldChar w:fldCharType="separate"/>
        </w:r>
        <w:r w:rsidR="00D16AFB">
          <w:t>36</w:t>
        </w:r>
        <w:r w:rsidR="00D16AFB">
          <w:fldChar w:fldCharType="end"/>
        </w:r>
      </w:hyperlink>
    </w:p>
    <w:p w:rsidR="00D16AFB" w:rsidRDefault="008975B1">
      <w:pPr>
        <w:pStyle w:val="TOC3"/>
        <w:rPr>
          <w:rFonts w:eastAsiaTheme="minorEastAsia"/>
          <w:smallCaps w:val="0"/>
          <w:sz w:val="22"/>
        </w:rPr>
      </w:pPr>
      <w:hyperlink w:anchor="_Toc441647975" w:history="1">
        <w:r w:rsidR="00D16AFB" w:rsidRPr="000E199E">
          <w:rPr>
            <w:rStyle w:val="Hyperlink"/>
          </w:rPr>
          <w:t>System Center Service Manager</w:t>
        </w:r>
        <w:r w:rsidR="00D16AFB">
          <w:tab/>
        </w:r>
        <w:r w:rsidR="00D16AFB">
          <w:fldChar w:fldCharType="begin"/>
        </w:r>
        <w:r w:rsidR="00D16AFB">
          <w:instrText xml:space="preserve"> PAGEREF _Toc441647975 \h </w:instrText>
        </w:r>
        <w:r w:rsidR="00D16AFB">
          <w:fldChar w:fldCharType="separate"/>
        </w:r>
        <w:r w:rsidR="00D16AFB">
          <w:t>36</w:t>
        </w:r>
        <w:r w:rsidR="00D16AFB">
          <w:fldChar w:fldCharType="end"/>
        </w:r>
      </w:hyperlink>
    </w:p>
    <w:p w:rsidR="00D16AFB" w:rsidRDefault="008975B1">
      <w:pPr>
        <w:pStyle w:val="TOC2"/>
        <w:rPr>
          <w:rFonts w:eastAsiaTheme="minorEastAsia"/>
          <w:smallCaps w:val="0"/>
          <w:sz w:val="22"/>
        </w:rPr>
      </w:pPr>
      <w:hyperlink w:anchor="_Toc441647976" w:history="1">
        <w:r w:rsidR="00D16AFB" w:rsidRPr="000E199E">
          <w:rPr>
            <w:rStyle w:val="Hyperlink"/>
          </w:rPr>
          <w:t>Virtual Desktop Infrastructure (VDI) Suite</w:t>
        </w:r>
        <w:r w:rsidR="00D16AFB">
          <w:tab/>
        </w:r>
        <w:r w:rsidR="00D16AFB">
          <w:fldChar w:fldCharType="begin"/>
        </w:r>
        <w:r w:rsidR="00D16AFB">
          <w:instrText xml:space="preserve"> PAGEREF _Toc441647976 \h </w:instrText>
        </w:r>
        <w:r w:rsidR="00D16AFB">
          <w:fldChar w:fldCharType="separate"/>
        </w:r>
        <w:r w:rsidR="00D16AFB">
          <w:t>36</w:t>
        </w:r>
        <w:r w:rsidR="00D16AFB">
          <w:fldChar w:fldCharType="end"/>
        </w:r>
      </w:hyperlink>
    </w:p>
    <w:p w:rsidR="00D16AFB" w:rsidRDefault="008975B1">
      <w:pPr>
        <w:pStyle w:val="TOC2"/>
        <w:rPr>
          <w:rFonts w:eastAsiaTheme="minorEastAsia"/>
          <w:smallCaps w:val="0"/>
          <w:sz w:val="22"/>
        </w:rPr>
      </w:pPr>
      <w:hyperlink w:anchor="_Toc441647977" w:history="1">
        <w:r w:rsidR="00D16AFB" w:rsidRPr="000E199E">
          <w:rPr>
            <w:rStyle w:val="Hyperlink"/>
          </w:rPr>
          <w:t>Visual Studio</w:t>
        </w:r>
        <w:r w:rsidR="00D16AFB">
          <w:tab/>
        </w:r>
        <w:r w:rsidR="00D16AFB">
          <w:fldChar w:fldCharType="begin"/>
        </w:r>
        <w:r w:rsidR="00D16AFB">
          <w:instrText xml:space="preserve"> PAGEREF _Toc441647977 \h </w:instrText>
        </w:r>
        <w:r w:rsidR="00D16AFB">
          <w:fldChar w:fldCharType="separate"/>
        </w:r>
        <w:r w:rsidR="00D16AFB">
          <w:t>36</w:t>
        </w:r>
        <w:r w:rsidR="00D16AFB">
          <w:fldChar w:fldCharType="end"/>
        </w:r>
      </w:hyperlink>
    </w:p>
    <w:p w:rsidR="00D16AFB" w:rsidRDefault="008975B1">
      <w:pPr>
        <w:pStyle w:val="TOC3"/>
        <w:rPr>
          <w:rFonts w:eastAsiaTheme="minorEastAsia"/>
          <w:smallCaps w:val="0"/>
          <w:sz w:val="22"/>
        </w:rPr>
      </w:pPr>
      <w:hyperlink w:anchor="_Toc441647978" w:history="1">
        <w:r w:rsidR="00D16AFB" w:rsidRPr="000E199E">
          <w:rPr>
            <w:rStyle w:val="Hyperlink"/>
          </w:rPr>
          <w:t>Visual Studio</w:t>
        </w:r>
        <w:r w:rsidR="00D16AFB">
          <w:tab/>
        </w:r>
        <w:r w:rsidR="00D16AFB">
          <w:fldChar w:fldCharType="begin"/>
        </w:r>
        <w:r w:rsidR="00D16AFB">
          <w:instrText xml:space="preserve"> PAGEREF _Toc441647978 \h </w:instrText>
        </w:r>
        <w:r w:rsidR="00D16AFB">
          <w:fldChar w:fldCharType="separate"/>
        </w:r>
        <w:r w:rsidR="00D16AFB">
          <w:t>36</w:t>
        </w:r>
        <w:r w:rsidR="00D16AFB">
          <w:fldChar w:fldCharType="end"/>
        </w:r>
      </w:hyperlink>
    </w:p>
    <w:p w:rsidR="00D16AFB" w:rsidRDefault="008975B1">
      <w:pPr>
        <w:pStyle w:val="TOC3"/>
        <w:rPr>
          <w:rFonts w:eastAsiaTheme="minorEastAsia"/>
          <w:smallCaps w:val="0"/>
          <w:sz w:val="22"/>
        </w:rPr>
      </w:pPr>
      <w:hyperlink w:anchor="_Toc441647979" w:history="1">
        <w:r w:rsidR="00D16AFB" w:rsidRPr="000E199E">
          <w:rPr>
            <w:rStyle w:val="Hyperlink"/>
          </w:rPr>
          <w:t>Visual Studio Team Foundation Server</w:t>
        </w:r>
        <w:r w:rsidR="00D16AFB">
          <w:tab/>
        </w:r>
        <w:r w:rsidR="00D16AFB">
          <w:fldChar w:fldCharType="begin"/>
        </w:r>
        <w:r w:rsidR="00D16AFB">
          <w:instrText xml:space="preserve"> PAGEREF _Toc441647979 \h </w:instrText>
        </w:r>
        <w:r w:rsidR="00D16AFB">
          <w:fldChar w:fldCharType="separate"/>
        </w:r>
        <w:r w:rsidR="00D16AFB">
          <w:t>38</w:t>
        </w:r>
        <w:r w:rsidR="00D16AFB">
          <w:fldChar w:fldCharType="end"/>
        </w:r>
      </w:hyperlink>
    </w:p>
    <w:p w:rsidR="00D16AFB" w:rsidRDefault="008975B1">
      <w:pPr>
        <w:pStyle w:val="TOC2"/>
        <w:rPr>
          <w:rFonts w:eastAsiaTheme="minorEastAsia"/>
          <w:smallCaps w:val="0"/>
          <w:sz w:val="22"/>
        </w:rPr>
      </w:pPr>
      <w:hyperlink w:anchor="_Toc441647980" w:history="1">
        <w:r w:rsidR="00D16AFB" w:rsidRPr="000E199E">
          <w:rPr>
            <w:rStyle w:val="Hyperlink"/>
          </w:rPr>
          <w:t>Windows</w:t>
        </w:r>
        <w:r w:rsidR="00D16AFB">
          <w:tab/>
        </w:r>
        <w:r w:rsidR="00D16AFB">
          <w:fldChar w:fldCharType="begin"/>
        </w:r>
        <w:r w:rsidR="00D16AFB">
          <w:instrText xml:space="preserve"> PAGEREF _Toc441647980 \h </w:instrText>
        </w:r>
        <w:r w:rsidR="00D16AFB">
          <w:fldChar w:fldCharType="separate"/>
        </w:r>
        <w:r w:rsidR="00D16AFB">
          <w:t>39</w:t>
        </w:r>
        <w:r w:rsidR="00D16AFB">
          <w:fldChar w:fldCharType="end"/>
        </w:r>
      </w:hyperlink>
    </w:p>
    <w:p w:rsidR="00D16AFB" w:rsidRDefault="008975B1">
      <w:pPr>
        <w:pStyle w:val="TOC3"/>
        <w:rPr>
          <w:rFonts w:eastAsiaTheme="minorEastAsia"/>
          <w:smallCaps w:val="0"/>
          <w:sz w:val="22"/>
        </w:rPr>
      </w:pPr>
      <w:hyperlink w:anchor="_Toc441647981" w:history="1">
        <w:r w:rsidR="00D16AFB" w:rsidRPr="000E199E">
          <w:rPr>
            <w:rStyle w:val="Hyperlink"/>
          </w:rPr>
          <w:t>Računalni operacijski sustav Windows</w:t>
        </w:r>
        <w:r w:rsidR="00D16AFB">
          <w:tab/>
        </w:r>
        <w:r w:rsidR="00D16AFB">
          <w:fldChar w:fldCharType="begin"/>
        </w:r>
        <w:r w:rsidR="00D16AFB">
          <w:instrText xml:space="preserve"> PAGEREF _Toc441647981 \h </w:instrText>
        </w:r>
        <w:r w:rsidR="00D16AFB">
          <w:fldChar w:fldCharType="separate"/>
        </w:r>
        <w:r w:rsidR="00D16AFB">
          <w:t>39</w:t>
        </w:r>
        <w:r w:rsidR="00D16AFB">
          <w:fldChar w:fldCharType="end"/>
        </w:r>
      </w:hyperlink>
    </w:p>
    <w:p w:rsidR="00D16AFB" w:rsidRDefault="008975B1">
      <w:pPr>
        <w:pStyle w:val="TOC2"/>
        <w:rPr>
          <w:rFonts w:eastAsiaTheme="minorEastAsia"/>
          <w:smallCaps w:val="0"/>
          <w:sz w:val="22"/>
        </w:rPr>
      </w:pPr>
      <w:hyperlink w:anchor="_Toc441647982" w:history="1">
        <w:r w:rsidR="00D16AFB" w:rsidRPr="000E199E">
          <w:rPr>
            <w:rStyle w:val="Hyperlink"/>
          </w:rPr>
          <w:t>Windows Server</w:t>
        </w:r>
        <w:r w:rsidR="00D16AFB">
          <w:tab/>
        </w:r>
        <w:r w:rsidR="00D16AFB">
          <w:fldChar w:fldCharType="begin"/>
        </w:r>
        <w:r w:rsidR="00D16AFB">
          <w:instrText xml:space="preserve"> PAGEREF _Toc441647982 \h </w:instrText>
        </w:r>
        <w:r w:rsidR="00D16AFB">
          <w:fldChar w:fldCharType="separate"/>
        </w:r>
        <w:r w:rsidR="00D16AFB">
          <w:t>45</w:t>
        </w:r>
        <w:r w:rsidR="00D16AFB">
          <w:fldChar w:fldCharType="end"/>
        </w:r>
      </w:hyperlink>
    </w:p>
    <w:p w:rsidR="00D16AFB" w:rsidRDefault="008975B1">
      <w:pPr>
        <w:pStyle w:val="TOC3"/>
        <w:rPr>
          <w:rFonts w:eastAsiaTheme="minorEastAsia"/>
          <w:smallCaps w:val="0"/>
          <w:sz w:val="22"/>
        </w:rPr>
      </w:pPr>
      <w:hyperlink w:anchor="_Toc441647983" w:history="1">
        <w:r w:rsidR="00D16AFB" w:rsidRPr="000E199E">
          <w:rPr>
            <w:rStyle w:val="Hyperlink"/>
          </w:rPr>
          <w:t>Windows MultiPoint Server</w:t>
        </w:r>
        <w:r w:rsidR="00D16AFB">
          <w:tab/>
        </w:r>
        <w:r w:rsidR="00D16AFB">
          <w:fldChar w:fldCharType="begin"/>
        </w:r>
        <w:r w:rsidR="00D16AFB">
          <w:instrText xml:space="preserve"> PAGEREF _Toc441647983 \h </w:instrText>
        </w:r>
        <w:r w:rsidR="00D16AFB">
          <w:fldChar w:fldCharType="separate"/>
        </w:r>
        <w:r w:rsidR="00D16AFB">
          <w:t>45</w:t>
        </w:r>
        <w:r w:rsidR="00D16AFB">
          <w:fldChar w:fldCharType="end"/>
        </w:r>
      </w:hyperlink>
    </w:p>
    <w:p w:rsidR="00D16AFB" w:rsidRDefault="008975B1">
      <w:pPr>
        <w:pStyle w:val="TOC3"/>
        <w:rPr>
          <w:rFonts w:eastAsiaTheme="minorEastAsia"/>
          <w:smallCaps w:val="0"/>
          <w:sz w:val="22"/>
        </w:rPr>
      </w:pPr>
      <w:hyperlink w:anchor="_Toc441647984" w:history="1">
        <w:r w:rsidR="00D16AFB" w:rsidRPr="000E199E">
          <w:rPr>
            <w:rStyle w:val="Hyperlink"/>
          </w:rPr>
          <w:t>Windows Server</w:t>
        </w:r>
        <w:r w:rsidR="00D16AFB">
          <w:tab/>
        </w:r>
        <w:r w:rsidR="00D16AFB">
          <w:fldChar w:fldCharType="begin"/>
        </w:r>
        <w:r w:rsidR="00D16AFB">
          <w:instrText xml:space="preserve"> PAGEREF _Toc441647984 \h </w:instrText>
        </w:r>
        <w:r w:rsidR="00D16AFB">
          <w:fldChar w:fldCharType="separate"/>
        </w:r>
        <w:r w:rsidR="00D16AFB">
          <w:t>46</w:t>
        </w:r>
        <w:r w:rsidR="00D16AFB">
          <w:fldChar w:fldCharType="end"/>
        </w:r>
      </w:hyperlink>
    </w:p>
    <w:p w:rsidR="00D16AFB" w:rsidRDefault="008975B1">
      <w:pPr>
        <w:pStyle w:val="TOC3"/>
        <w:rPr>
          <w:rFonts w:eastAsiaTheme="minorEastAsia"/>
          <w:smallCaps w:val="0"/>
          <w:sz w:val="22"/>
        </w:rPr>
      </w:pPr>
      <w:hyperlink w:anchor="_Toc441647985" w:history="1">
        <w:r w:rsidR="00D16AFB" w:rsidRPr="000E199E">
          <w:rPr>
            <w:rStyle w:val="Hyperlink"/>
          </w:rPr>
          <w:t>Windows Small Business Server</w:t>
        </w:r>
        <w:r w:rsidR="00D16AFB">
          <w:tab/>
        </w:r>
        <w:r w:rsidR="00D16AFB">
          <w:fldChar w:fldCharType="begin"/>
        </w:r>
        <w:r w:rsidR="00D16AFB">
          <w:instrText xml:space="preserve"> PAGEREF _Toc441647985 \h </w:instrText>
        </w:r>
        <w:r w:rsidR="00D16AFB">
          <w:fldChar w:fldCharType="separate"/>
        </w:r>
        <w:r w:rsidR="00D16AFB">
          <w:t>49</w:t>
        </w:r>
        <w:r w:rsidR="00D16AFB">
          <w:fldChar w:fldCharType="end"/>
        </w:r>
      </w:hyperlink>
    </w:p>
    <w:p w:rsidR="00D16AFB" w:rsidRDefault="008975B1">
      <w:pPr>
        <w:pStyle w:val="TOC1"/>
        <w:rPr>
          <w:rFonts w:eastAsiaTheme="minorEastAsia"/>
          <w:b w:val="0"/>
          <w:caps w:val="0"/>
          <w:noProof/>
          <w:sz w:val="22"/>
          <w:szCs w:val="22"/>
        </w:rPr>
      </w:pPr>
      <w:hyperlink w:anchor="_Toc441647986" w:history="1">
        <w:r w:rsidR="00D16AFB" w:rsidRPr="000E199E">
          <w:rPr>
            <w:rStyle w:val="Hyperlink"/>
            <w:noProof/>
          </w:rPr>
          <w:t>Online usluge</w:t>
        </w:r>
        <w:r w:rsidR="00D16AFB">
          <w:rPr>
            <w:noProof/>
          </w:rPr>
          <w:tab/>
        </w:r>
        <w:r w:rsidR="00D16AFB">
          <w:rPr>
            <w:noProof/>
          </w:rPr>
          <w:fldChar w:fldCharType="begin"/>
        </w:r>
        <w:r w:rsidR="00D16AFB">
          <w:rPr>
            <w:noProof/>
          </w:rPr>
          <w:instrText xml:space="preserve"> PAGEREF _Toc441647986 \h </w:instrText>
        </w:r>
        <w:r w:rsidR="00D16AFB">
          <w:rPr>
            <w:noProof/>
          </w:rPr>
        </w:r>
        <w:r w:rsidR="00D16AFB">
          <w:rPr>
            <w:noProof/>
          </w:rPr>
          <w:fldChar w:fldCharType="separate"/>
        </w:r>
        <w:r w:rsidR="00D16AFB">
          <w:rPr>
            <w:noProof/>
          </w:rPr>
          <w:t>50</w:t>
        </w:r>
        <w:r w:rsidR="00D16AFB">
          <w:rPr>
            <w:noProof/>
          </w:rPr>
          <w:fldChar w:fldCharType="end"/>
        </w:r>
      </w:hyperlink>
    </w:p>
    <w:p w:rsidR="00D16AFB" w:rsidRDefault="008975B1">
      <w:pPr>
        <w:pStyle w:val="TOC2"/>
        <w:rPr>
          <w:rFonts w:eastAsiaTheme="minorEastAsia"/>
          <w:smallCaps w:val="0"/>
          <w:sz w:val="22"/>
        </w:rPr>
      </w:pPr>
      <w:hyperlink w:anchor="_Toc441647987" w:history="1">
        <w:r w:rsidR="00D16AFB" w:rsidRPr="000E199E">
          <w:rPr>
            <w:rStyle w:val="Hyperlink"/>
          </w:rPr>
          <w:t>Regionalna dostupnost Online usluge</w:t>
        </w:r>
        <w:r w:rsidR="00D16AFB">
          <w:tab/>
        </w:r>
        <w:r w:rsidR="00D16AFB">
          <w:fldChar w:fldCharType="begin"/>
        </w:r>
        <w:r w:rsidR="00D16AFB">
          <w:instrText xml:space="preserve"> PAGEREF _Toc441647987 \h </w:instrText>
        </w:r>
        <w:r w:rsidR="00D16AFB">
          <w:fldChar w:fldCharType="separate"/>
        </w:r>
        <w:r w:rsidR="00D16AFB">
          <w:t>50</w:t>
        </w:r>
        <w:r w:rsidR="00D16AFB">
          <w:fldChar w:fldCharType="end"/>
        </w:r>
      </w:hyperlink>
    </w:p>
    <w:p w:rsidR="00D16AFB" w:rsidRDefault="008975B1">
      <w:pPr>
        <w:pStyle w:val="TOC2"/>
        <w:rPr>
          <w:rFonts w:eastAsiaTheme="minorEastAsia"/>
          <w:smallCaps w:val="0"/>
          <w:sz w:val="22"/>
        </w:rPr>
      </w:pPr>
      <w:hyperlink w:anchor="_Toc441647988" w:history="1">
        <w:r w:rsidR="00D16AFB" w:rsidRPr="000E199E">
          <w:rPr>
            <w:rStyle w:val="Hyperlink"/>
          </w:rPr>
          <w:t>Pravila za kupnju Online usluga</w:t>
        </w:r>
        <w:r w:rsidR="00D16AFB">
          <w:tab/>
        </w:r>
        <w:r w:rsidR="00D16AFB">
          <w:fldChar w:fldCharType="begin"/>
        </w:r>
        <w:r w:rsidR="00D16AFB">
          <w:instrText xml:space="preserve"> PAGEREF _Toc441647988 \h </w:instrText>
        </w:r>
        <w:r w:rsidR="00D16AFB">
          <w:fldChar w:fldCharType="separate"/>
        </w:r>
        <w:r w:rsidR="00D16AFB">
          <w:t>50</w:t>
        </w:r>
        <w:r w:rsidR="00D16AFB">
          <w:fldChar w:fldCharType="end"/>
        </w:r>
      </w:hyperlink>
    </w:p>
    <w:p w:rsidR="00D16AFB" w:rsidRDefault="008975B1">
      <w:pPr>
        <w:pStyle w:val="TOC2"/>
        <w:rPr>
          <w:rFonts w:eastAsiaTheme="minorEastAsia"/>
          <w:smallCaps w:val="0"/>
          <w:sz w:val="22"/>
        </w:rPr>
      </w:pPr>
      <w:hyperlink w:anchor="_Toc441647989" w:history="1">
        <w:r w:rsidR="00D16AFB" w:rsidRPr="000E199E">
          <w:rPr>
            <w:rStyle w:val="Hyperlink"/>
          </w:rPr>
          <w:t>Dodatna pretplatnička licenca za korisnika (SL)</w:t>
        </w:r>
        <w:r w:rsidR="00D16AFB">
          <w:tab/>
        </w:r>
        <w:r w:rsidR="00D16AFB">
          <w:fldChar w:fldCharType="begin"/>
        </w:r>
        <w:r w:rsidR="00D16AFB">
          <w:instrText xml:space="preserve"> PAGEREF _Toc441647989 \h </w:instrText>
        </w:r>
        <w:r w:rsidR="00D16AFB">
          <w:fldChar w:fldCharType="separate"/>
        </w:r>
        <w:r w:rsidR="00D16AFB">
          <w:t>50</w:t>
        </w:r>
        <w:r w:rsidR="00D16AFB">
          <w:fldChar w:fldCharType="end"/>
        </w:r>
      </w:hyperlink>
    </w:p>
    <w:p w:rsidR="00D16AFB" w:rsidRDefault="008975B1">
      <w:pPr>
        <w:pStyle w:val="TOC2"/>
        <w:rPr>
          <w:rFonts w:eastAsiaTheme="minorEastAsia"/>
          <w:smallCaps w:val="0"/>
          <w:sz w:val="22"/>
        </w:rPr>
      </w:pPr>
      <w:hyperlink w:anchor="_Toc441647990" w:history="1">
        <w:r w:rsidR="00D16AFB" w:rsidRPr="000E199E">
          <w:rPr>
            <w:rStyle w:val="Hyperlink"/>
          </w:rPr>
          <w:t>Obnova Online usluga</w:t>
        </w:r>
        <w:r w:rsidR="00D16AFB">
          <w:tab/>
        </w:r>
        <w:r w:rsidR="00D16AFB">
          <w:fldChar w:fldCharType="begin"/>
        </w:r>
        <w:r w:rsidR="00D16AFB">
          <w:instrText xml:space="preserve"> PAGEREF _Toc441647990 \h </w:instrText>
        </w:r>
        <w:r w:rsidR="00D16AFB">
          <w:fldChar w:fldCharType="separate"/>
        </w:r>
        <w:r w:rsidR="00D16AFB">
          <w:t>50</w:t>
        </w:r>
        <w:r w:rsidR="00D16AFB">
          <w:fldChar w:fldCharType="end"/>
        </w:r>
      </w:hyperlink>
    </w:p>
    <w:p w:rsidR="00D16AFB" w:rsidRDefault="008975B1">
      <w:pPr>
        <w:pStyle w:val="TOC2"/>
        <w:rPr>
          <w:rFonts w:eastAsiaTheme="minorEastAsia"/>
          <w:smallCaps w:val="0"/>
          <w:sz w:val="22"/>
        </w:rPr>
      </w:pPr>
      <w:hyperlink w:anchor="_Toc441647991" w:history="1">
        <w:r w:rsidR="00D16AFB" w:rsidRPr="000E199E">
          <w:rPr>
            <w:rStyle w:val="Hyperlink"/>
          </w:rPr>
          <w:t>Microsoft Azure Services</w:t>
        </w:r>
        <w:r w:rsidR="00D16AFB">
          <w:tab/>
        </w:r>
        <w:r w:rsidR="00D16AFB">
          <w:fldChar w:fldCharType="begin"/>
        </w:r>
        <w:r w:rsidR="00D16AFB">
          <w:instrText xml:space="preserve"> PAGEREF _Toc441647991 \h </w:instrText>
        </w:r>
        <w:r w:rsidR="00D16AFB">
          <w:fldChar w:fldCharType="separate"/>
        </w:r>
        <w:r w:rsidR="00D16AFB">
          <w:t>50</w:t>
        </w:r>
        <w:r w:rsidR="00D16AFB">
          <w:fldChar w:fldCharType="end"/>
        </w:r>
      </w:hyperlink>
    </w:p>
    <w:p w:rsidR="00D16AFB" w:rsidRDefault="008975B1">
      <w:pPr>
        <w:pStyle w:val="TOC3"/>
        <w:rPr>
          <w:rFonts w:eastAsiaTheme="minorEastAsia"/>
          <w:smallCaps w:val="0"/>
          <w:sz w:val="22"/>
        </w:rPr>
      </w:pPr>
      <w:hyperlink w:anchor="_Toc441647992" w:history="1">
        <w:r w:rsidR="00D16AFB" w:rsidRPr="000E199E">
          <w:rPr>
            <w:rStyle w:val="Hyperlink"/>
          </w:rPr>
          <w:t>Microsoft Azure Services</w:t>
        </w:r>
        <w:r w:rsidR="00D16AFB">
          <w:tab/>
        </w:r>
        <w:r w:rsidR="00D16AFB">
          <w:fldChar w:fldCharType="begin"/>
        </w:r>
        <w:r w:rsidR="00D16AFB">
          <w:instrText xml:space="preserve"> PAGEREF _Toc441647992 \h </w:instrText>
        </w:r>
        <w:r w:rsidR="00D16AFB">
          <w:fldChar w:fldCharType="separate"/>
        </w:r>
        <w:r w:rsidR="00D16AFB">
          <w:t>52</w:t>
        </w:r>
        <w:r w:rsidR="00D16AFB">
          <w:fldChar w:fldCharType="end"/>
        </w:r>
      </w:hyperlink>
    </w:p>
    <w:p w:rsidR="00D16AFB" w:rsidRDefault="008975B1">
      <w:pPr>
        <w:pStyle w:val="TOC3"/>
        <w:rPr>
          <w:rFonts w:eastAsiaTheme="minorEastAsia"/>
          <w:smallCaps w:val="0"/>
          <w:sz w:val="22"/>
        </w:rPr>
      </w:pPr>
      <w:hyperlink w:anchor="_Toc441647993" w:history="1">
        <w:r w:rsidR="00D16AFB" w:rsidRPr="000E199E">
          <w:rPr>
            <w:rStyle w:val="Hyperlink"/>
          </w:rPr>
          <w:t>Microsoft Azure Support (Plan)</w:t>
        </w:r>
        <w:r w:rsidR="00D16AFB">
          <w:tab/>
        </w:r>
        <w:r w:rsidR="00D16AFB">
          <w:fldChar w:fldCharType="begin"/>
        </w:r>
        <w:r w:rsidR="00D16AFB">
          <w:instrText xml:space="preserve"> PAGEREF _Toc441647993 \h </w:instrText>
        </w:r>
        <w:r w:rsidR="00D16AFB">
          <w:fldChar w:fldCharType="separate"/>
        </w:r>
        <w:r w:rsidR="00D16AFB">
          <w:t>52</w:t>
        </w:r>
        <w:r w:rsidR="00D16AFB">
          <w:fldChar w:fldCharType="end"/>
        </w:r>
      </w:hyperlink>
    </w:p>
    <w:p w:rsidR="00D16AFB" w:rsidRDefault="008975B1">
      <w:pPr>
        <w:pStyle w:val="TOC3"/>
        <w:rPr>
          <w:rFonts w:eastAsiaTheme="minorEastAsia"/>
          <w:smallCaps w:val="0"/>
          <w:sz w:val="22"/>
        </w:rPr>
      </w:pPr>
      <w:hyperlink w:anchor="_Toc441647994" w:history="1">
        <w:r w:rsidR="00D16AFB" w:rsidRPr="000E199E">
          <w:rPr>
            <w:rStyle w:val="Hyperlink"/>
          </w:rPr>
          <w:t>Microsoft Azure Site Recovery (Plan)</w:t>
        </w:r>
        <w:r w:rsidR="00D16AFB">
          <w:tab/>
        </w:r>
        <w:r w:rsidR="00D16AFB">
          <w:fldChar w:fldCharType="begin"/>
        </w:r>
        <w:r w:rsidR="00D16AFB">
          <w:instrText xml:space="preserve"> PAGEREF _Toc441647994 \h </w:instrText>
        </w:r>
        <w:r w:rsidR="00D16AFB">
          <w:fldChar w:fldCharType="separate"/>
        </w:r>
        <w:r w:rsidR="00D16AFB">
          <w:t>53</w:t>
        </w:r>
        <w:r w:rsidR="00D16AFB">
          <w:fldChar w:fldCharType="end"/>
        </w:r>
      </w:hyperlink>
    </w:p>
    <w:p w:rsidR="00D16AFB" w:rsidRDefault="008975B1">
      <w:pPr>
        <w:pStyle w:val="TOC3"/>
        <w:rPr>
          <w:rFonts w:eastAsiaTheme="minorEastAsia"/>
          <w:smallCaps w:val="0"/>
          <w:sz w:val="22"/>
        </w:rPr>
      </w:pPr>
      <w:hyperlink w:anchor="_Toc441647995" w:history="1">
        <w:r w:rsidR="00D16AFB" w:rsidRPr="000E199E">
          <w:rPr>
            <w:rStyle w:val="Hyperlink"/>
          </w:rPr>
          <w:t>Enterprise Mobility Suite (Plan)</w:t>
        </w:r>
        <w:r w:rsidR="00D16AFB">
          <w:tab/>
        </w:r>
        <w:r w:rsidR="00D16AFB">
          <w:fldChar w:fldCharType="begin"/>
        </w:r>
        <w:r w:rsidR="00D16AFB">
          <w:instrText xml:space="preserve"> PAGEREF _Toc441647995 \h </w:instrText>
        </w:r>
        <w:r w:rsidR="00D16AFB">
          <w:fldChar w:fldCharType="separate"/>
        </w:r>
        <w:r w:rsidR="00D16AFB">
          <w:t>53</w:t>
        </w:r>
        <w:r w:rsidR="00D16AFB">
          <w:fldChar w:fldCharType="end"/>
        </w:r>
      </w:hyperlink>
    </w:p>
    <w:p w:rsidR="00D16AFB" w:rsidRDefault="008975B1">
      <w:pPr>
        <w:pStyle w:val="TOC3"/>
        <w:rPr>
          <w:rFonts w:eastAsiaTheme="minorEastAsia"/>
          <w:smallCaps w:val="0"/>
          <w:sz w:val="22"/>
        </w:rPr>
      </w:pPr>
      <w:hyperlink w:anchor="_Toc441647996" w:history="1">
        <w:r w:rsidR="00D16AFB" w:rsidRPr="000E199E">
          <w:rPr>
            <w:rStyle w:val="Hyperlink"/>
          </w:rPr>
          <w:t>Azure Active Directory (Plan)</w:t>
        </w:r>
        <w:r w:rsidR="00D16AFB">
          <w:tab/>
        </w:r>
        <w:r w:rsidR="00D16AFB">
          <w:fldChar w:fldCharType="begin"/>
        </w:r>
        <w:r w:rsidR="00D16AFB">
          <w:instrText xml:space="preserve"> PAGEREF _Toc441647996 \h </w:instrText>
        </w:r>
        <w:r w:rsidR="00D16AFB">
          <w:fldChar w:fldCharType="separate"/>
        </w:r>
        <w:r w:rsidR="00D16AFB">
          <w:t>54</w:t>
        </w:r>
        <w:r w:rsidR="00D16AFB">
          <w:fldChar w:fldCharType="end"/>
        </w:r>
      </w:hyperlink>
    </w:p>
    <w:p w:rsidR="00D16AFB" w:rsidRDefault="008975B1">
      <w:pPr>
        <w:pStyle w:val="TOC3"/>
        <w:rPr>
          <w:rFonts w:eastAsiaTheme="minorEastAsia"/>
          <w:smallCaps w:val="0"/>
          <w:sz w:val="22"/>
        </w:rPr>
      </w:pPr>
      <w:hyperlink w:anchor="_Toc441647997" w:history="1">
        <w:r w:rsidR="00D16AFB" w:rsidRPr="000E199E">
          <w:rPr>
            <w:rStyle w:val="Hyperlink"/>
          </w:rPr>
          <w:t>Azure Rights Management (Plan)</w:t>
        </w:r>
        <w:r w:rsidR="00D16AFB">
          <w:tab/>
        </w:r>
        <w:r w:rsidR="00D16AFB">
          <w:fldChar w:fldCharType="begin"/>
        </w:r>
        <w:r w:rsidR="00D16AFB">
          <w:instrText xml:space="preserve"> PAGEREF _Toc441647997 \h </w:instrText>
        </w:r>
        <w:r w:rsidR="00D16AFB">
          <w:fldChar w:fldCharType="separate"/>
        </w:r>
        <w:r w:rsidR="00D16AFB">
          <w:t>54</w:t>
        </w:r>
        <w:r w:rsidR="00D16AFB">
          <w:fldChar w:fldCharType="end"/>
        </w:r>
      </w:hyperlink>
    </w:p>
    <w:p w:rsidR="00D16AFB" w:rsidRDefault="008975B1">
      <w:pPr>
        <w:pStyle w:val="TOC3"/>
        <w:rPr>
          <w:rFonts w:eastAsiaTheme="minorEastAsia"/>
          <w:smallCaps w:val="0"/>
          <w:sz w:val="22"/>
        </w:rPr>
      </w:pPr>
      <w:hyperlink w:anchor="_Toc441647998" w:history="1">
        <w:r w:rsidR="00D16AFB" w:rsidRPr="000E199E">
          <w:rPr>
            <w:rStyle w:val="Hyperlink"/>
          </w:rPr>
          <w:t>Azure RemoteApp (Plan)</w:t>
        </w:r>
        <w:r w:rsidR="00D16AFB">
          <w:tab/>
        </w:r>
        <w:r w:rsidR="00D16AFB">
          <w:fldChar w:fldCharType="begin"/>
        </w:r>
        <w:r w:rsidR="00D16AFB">
          <w:instrText xml:space="preserve"> PAGEREF _Toc441647998 \h </w:instrText>
        </w:r>
        <w:r w:rsidR="00D16AFB">
          <w:fldChar w:fldCharType="separate"/>
        </w:r>
        <w:r w:rsidR="00D16AFB">
          <w:t>55</w:t>
        </w:r>
        <w:r w:rsidR="00D16AFB">
          <w:fldChar w:fldCharType="end"/>
        </w:r>
      </w:hyperlink>
    </w:p>
    <w:p w:rsidR="00D16AFB" w:rsidRDefault="008975B1">
      <w:pPr>
        <w:pStyle w:val="TOC3"/>
        <w:rPr>
          <w:rFonts w:eastAsiaTheme="minorEastAsia"/>
          <w:smallCaps w:val="0"/>
          <w:sz w:val="22"/>
        </w:rPr>
      </w:pPr>
      <w:hyperlink w:anchor="_Toc441647999" w:history="1">
        <w:r w:rsidR="00D16AFB" w:rsidRPr="000E199E">
          <w:rPr>
            <w:rStyle w:val="Hyperlink"/>
          </w:rPr>
          <w:t>Operations Management Suite (Plan)</w:t>
        </w:r>
        <w:r w:rsidR="00D16AFB">
          <w:tab/>
        </w:r>
        <w:r w:rsidR="00D16AFB">
          <w:fldChar w:fldCharType="begin"/>
        </w:r>
        <w:r w:rsidR="00D16AFB">
          <w:instrText xml:space="preserve"> PAGEREF _Toc441647999 \h </w:instrText>
        </w:r>
        <w:r w:rsidR="00D16AFB">
          <w:fldChar w:fldCharType="separate"/>
        </w:r>
        <w:r w:rsidR="00D16AFB">
          <w:t>55</w:t>
        </w:r>
        <w:r w:rsidR="00D16AFB">
          <w:fldChar w:fldCharType="end"/>
        </w:r>
      </w:hyperlink>
    </w:p>
    <w:p w:rsidR="00D16AFB" w:rsidRDefault="008975B1">
      <w:pPr>
        <w:pStyle w:val="TOC3"/>
        <w:rPr>
          <w:rFonts w:eastAsiaTheme="minorEastAsia"/>
          <w:smallCaps w:val="0"/>
          <w:sz w:val="22"/>
        </w:rPr>
      </w:pPr>
      <w:hyperlink w:anchor="_Toc441648000" w:history="1">
        <w:r w:rsidR="00D16AFB" w:rsidRPr="000E199E">
          <w:rPr>
            <w:rStyle w:val="Hyperlink"/>
          </w:rPr>
          <w:t>Microsoftova višestruka provjera autentičnosti (Plan)</w:t>
        </w:r>
        <w:r w:rsidR="00D16AFB">
          <w:tab/>
        </w:r>
        <w:r w:rsidR="00D16AFB">
          <w:fldChar w:fldCharType="begin"/>
        </w:r>
        <w:r w:rsidR="00D16AFB">
          <w:instrText xml:space="preserve"> PAGEREF _Toc441648000 \h </w:instrText>
        </w:r>
        <w:r w:rsidR="00D16AFB">
          <w:fldChar w:fldCharType="separate"/>
        </w:r>
        <w:r w:rsidR="00D16AFB">
          <w:t>56</w:t>
        </w:r>
        <w:r w:rsidR="00D16AFB">
          <w:fldChar w:fldCharType="end"/>
        </w:r>
      </w:hyperlink>
    </w:p>
    <w:p w:rsidR="00D16AFB" w:rsidRDefault="008975B1">
      <w:pPr>
        <w:pStyle w:val="TOC2"/>
        <w:rPr>
          <w:rFonts w:eastAsiaTheme="minorEastAsia"/>
          <w:smallCaps w:val="0"/>
          <w:sz w:val="22"/>
        </w:rPr>
      </w:pPr>
      <w:hyperlink w:anchor="_Toc441648001" w:history="1">
        <w:r w:rsidR="00D16AFB" w:rsidRPr="000E199E">
          <w:rPr>
            <w:rStyle w:val="Hyperlink"/>
          </w:rPr>
          <w:t>Enterprise Cloud Suite</w:t>
        </w:r>
        <w:r w:rsidR="00D16AFB">
          <w:tab/>
        </w:r>
        <w:r w:rsidR="00D16AFB">
          <w:fldChar w:fldCharType="begin"/>
        </w:r>
        <w:r w:rsidR="00D16AFB">
          <w:instrText xml:space="preserve"> PAGEREF _Toc441648001 \h </w:instrText>
        </w:r>
        <w:r w:rsidR="00D16AFB">
          <w:fldChar w:fldCharType="separate"/>
        </w:r>
        <w:r w:rsidR="00D16AFB">
          <w:t>56</w:t>
        </w:r>
        <w:r w:rsidR="00D16AFB">
          <w:fldChar w:fldCharType="end"/>
        </w:r>
      </w:hyperlink>
    </w:p>
    <w:p w:rsidR="00D16AFB" w:rsidRDefault="008975B1">
      <w:pPr>
        <w:pStyle w:val="TOC2"/>
        <w:rPr>
          <w:rFonts w:eastAsiaTheme="minorEastAsia"/>
          <w:smallCaps w:val="0"/>
          <w:sz w:val="22"/>
        </w:rPr>
      </w:pPr>
      <w:hyperlink w:anchor="_Toc441648002" w:history="1">
        <w:r w:rsidR="00D16AFB" w:rsidRPr="000E199E">
          <w:rPr>
            <w:rStyle w:val="Hyperlink"/>
          </w:rPr>
          <w:t>Microsoft Intune</w:t>
        </w:r>
        <w:r w:rsidR="00D16AFB">
          <w:tab/>
        </w:r>
        <w:r w:rsidR="00D16AFB">
          <w:fldChar w:fldCharType="begin"/>
        </w:r>
        <w:r w:rsidR="00D16AFB">
          <w:instrText xml:space="preserve"> PAGEREF _Toc441648002 \h </w:instrText>
        </w:r>
        <w:r w:rsidR="00D16AFB">
          <w:fldChar w:fldCharType="separate"/>
        </w:r>
        <w:r w:rsidR="00D16AFB">
          <w:t>56</w:t>
        </w:r>
        <w:r w:rsidR="00D16AFB">
          <w:fldChar w:fldCharType="end"/>
        </w:r>
      </w:hyperlink>
    </w:p>
    <w:p w:rsidR="00D16AFB" w:rsidRDefault="008975B1">
      <w:pPr>
        <w:pStyle w:val="TOC2"/>
        <w:rPr>
          <w:rFonts w:eastAsiaTheme="minorEastAsia"/>
          <w:smallCaps w:val="0"/>
          <w:sz w:val="22"/>
        </w:rPr>
      </w:pPr>
      <w:hyperlink w:anchor="_Toc441648003" w:history="1">
        <w:r w:rsidR="00D16AFB" w:rsidRPr="000E199E">
          <w:rPr>
            <w:rStyle w:val="Hyperlink"/>
          </w:rPr>
          <w:t>Microsoft Dynamics Online Services</w:t>
        </w:r>
        <w:r w:rsidR="00D16AFB">
          <w:tab/>
        </w:r>
        <w:r w:rsidR="00D16AFB">
          <w:fldChar w:fldCharType="begin"/>
        </w:r>
        <w:r w:rsidR="00D16AFB">
          <w:instrText xml:space="preserve"> PAGEREF _Toc441648003 \h </w:instrText>
        </w:r>
        <w:r w:rsidR="00D16AFB">
          <w:fldChar w:fldCharType="separate"/>
        </w:r>
        <w:r w:rsidR="00D16AFB">
          <w:t>57</w:t>
        </w:r>
        <w:r w:rsidR="00D16AFB">
          <w:fldChar w:fldCharType="end"/>
        </w:r>
      </w:hyperlink>
    </w:p>
    <w:p w:rsidR="00D16AFB" w:rsidRDefault="008975B1">
      <w:pPr>
        <w:pStyle w:val="TOC3"/>
        <w:rPr>
          <w:rFonts w:eastAsiaTheme="minorEastAsia"/>
          <w:smallCaps w:val="0"/>
          <w:sz w:val="22"/>
        </w:rPr>
      </w:pPr>
      <w:hyperlink w:anchor="_Toc441648004" w:history="1">
        <w:r w:rsidR="00D16AFB" w:rsidRPr="000E199E">
          <w:rPr>
            <w:rStyle w:val="Hyperlink"/>
          </w:rPr>
          <w:t>Microsoft Dynamics AX</w:t>
        </w:r>
        <w:r w:rsidR="00D16AFB">
          <w:tab/>
        </w:r>
        <w:r w:rsidR="00D16AFB">
          <w:fldChar w:fldCharType="begin"/>
        </w:r>
        <w:r w:rsidR="00D16AFB">
          <w:instrText xml:space="preserve"> PAGEREF _Toc441648004 \h </w:instrText>
        </w:r>
        <w:r w:rsidR="00D16AFB">
          <w:fldChar w:fldCharType="separate"/>
        </w:r>
        <w:r w:rsidR="00D16AFB">
          <w:t>57</w:t>
        </w:r>
        <w:r w:rsidR="00D16AFB">
          <w:fldChar w:fldCharType="end"/>
        </w:r>
      </w:hyperlink>
    </w:p>
    <w:p w:rsidR="00D16AFB" w:rsidRDefault="008975B1">
      <w:pPr>
        <w:pStyle w:val="TOC3"/>
        <w:rPr>
          <w:rFonts w:eastAsiaTheme="minorEastAsia"/>
          <w:smallCaps w:val="0"/>
          <w:sz w:val="22"/>
        </w:rPr>
      </w:pPr>
      <w:hyperlink w:anchor="_Toc441648005" w:history="1">
        <w:r w:rsidR="00D16AFB" w:rsidRPr="000E199E">
          <w:rPr>
            <w:rStyle w:val="Hyperlink"/>
          </w:rPr>
          <w:t>Microsoft Dynamics CRM Online</w:t>
        </w:r>
        <w:r w:rsidR="00D16AFB">
          <w:tab/>
        </w:r>
        <w:r w:rsidR="00D16AFB">
          <w:fldChar w:fldCharType="begin"/>
        </w:r>
        <w:r w:rsidR="00D16AFB">
          <w:instrText xml:space="preserve"> PAGEREF _Toc441648005 \h </w:instrText>
        </w:r>
        <w:r w:rsidR="00D16AFB">
          <w:fldChar w:fldCharType="separate"/>
        </w:r>
        <w:r w:rsidR="00D16AFB">
          <w:t>57</w:t>
        </w:r>
        <w:r w:rsidR="00D16AFB">
          <w:fldChar w:fldCharType="end"/>
        </w:r>
      </w:hyperlink>
    </w:p>
    <w:p w:rsidR="00D16AFB" w:rsidRDefault="008975B1">
      <w:pPr>
        <w:pStyle w:val="TOC3"/>
        <w:rPr>
          <w:rFonts w:eastAsiaTheme="minorEastAsia"/>
          <w:smallCaps w:val="0"/>
          <w:sz w:val="22"/>
        </w:rPr>
      </w:pPr>
      <w:hyperlink w:anchor="_Toc441648006" w:history="1">
        <w:r w:rsidR="00D16AFB" w:rsidRPr="000E199E">
          <w:rPr>
            <w:rStyle w:val="Hyperlink"/>
          </w:rPr>
          <w:t>Microsoft Dynamics Marketing</w:t>
        </w:r>
        <w:r w:rsidR="00D16AFB">
          <w:tab/>
        </w:r>
        <w:r w:rsidR="00D16AFB">
          <w:fldChar w:fldCharType="begin"/>
        </w:r>
        <w:r w:rsidR="00D16AFB">
          <w:instrText xml:space="preserve"> PAGEREF _Toc441648006 \h </w:instrText>
        </w:r>
        <w:r w:rsidR="00D16AFB">
          <w:fldChar w:fldCharType="separate"/>
        </w:r>
        <w:r w:rsidR="00D16AFB">
          <w:t>58</w:t>
        </w:r>
        <w:r w:rsidR="00D16AFB">
          <w:fldChar w:fldCharType="end"/>
        </w:r>
      </w:hyperlink>
    </w:p>
    <w:p w:rsidR="00D16AFB" w:rsidRDefault="008975B1">
      <w:pPr>
        <w:pStyle w:val="TOC3"/>
        <w:rPr>
          <w:rFonts w:eastAsiaTheme="minorEastAsia"/>
          <w:smallCaps w:val="0"/>
          <w:sz w:val="22"/>
        </w:rPr>
      </w:pPr>
      <w:hyperlink w:anchor="_Toc441648007" w:history="1">
        <w:r w:rsidR="00D16AFB" w:rsidRPr="000E199E">
          <w:rPr>
            <w:rStyle w:val="Hyperlink"/>
          </w:rPr>
          <w:t>Microsoft Social Engagement</w:t>
        </w:r>
        <w:r w:rsidR="00D16AFB">
          <w:tab/>
        </w:r>
        <w:r w:rsidR="00D16AFB">
          <w:fldChar w:fldCharType="begin"/>
        </w:r>
        <w:r w:rsidR="00D16AFB">
          <w:instrText xml:space="preserve"> PAGEREF _Toc441648007 \h </w:instrText>
        </w:r>
        <w:r w:rsidR="00D16AFB">
          <w:fldChar w:fldCharType="separate"/>
        </w:r>
        <w:r w:rsidR="00D16AFB">
          <w:t>59</w:t>
        </w:r>
        <w:r w:rsidR="00D16AFB">
          <w:fldChar w:fldCharType="end"/>
        </w:r>
      </w:hyperlink>
    </w:p>
    <w:p w:rsidR="00D16AFB" w:rsidRDefault="008975B1">
      <w:pPr>
        <w:pStyle w:val="TOC3"/>
        <w:rPr>
          <w:rFonts w:eastAsiaTheme="minorEastAsia"/>
          <w:smallCaps w:val="0"/>
          <w:sz w:val="22"/>
        </w:rPr>
      </w:pPr>
      <w:hyperlink w:anchor="_Toc441648008" w:history="1">
        <w:r w:rsidR="00D16AFB" w:rsidRPr="000E199E">
          <w:rPr>
            <w:rStyle w:val="Hyperlink"/>
          </w:rPr>
          <w:t>Parature, from Microsoft</w:t>
        </w:r>
        <w:r w:rsidR="00D16AFB">
          <w:tab/>
        </w:r>
        <w:r w:rsidR="00D16AFB">
          <w:fldChar w:fldCharType="begin"/>
        </w:r>
        <w:r w:rsidR="00D16AFB">
          <w:instrText xml:space="preserve"> PAGEREF _Toc441648008 \h </w:instrText>
        </w:r>
        <w:r w:rsidR="00D16AFB">
          <w:fldChar w:fldCharType="separate"/>
        </w:r>
        <w:r w:rsidR="00D16AFB">
          <w:t>59</w:t>
        </w:r>
        <w:r w:rsidR="00D16AFB">
          <w:fldChar w:fldCharType="end"/>
        </w:r>
      </w:hyperlink>
    </w:p>
    <w:p w:rsidR="00D16AFB" w:rsidRDefault="008975B1">
      <w:pPr>
        <w:pStyle w:val="TOC2"/>
        <w:rPr>
          <w:rFonts w:eastAsiaTheme="minorEastAsia"/>
          <w:smallCaps w:val="0"/>
          <w:sz w:val="22"/>
        </w:rPr>
      </w:pPr>
      <w:hyperlink w:anchor="_Toc441648009" w:history="1">
        <w:r w:rsidR="00D16AFB" w:rsidRPr="000E199E">
          <w:rPr>
            <w:rStyle w:val="Hyperlink"/>
          </w:rPr>
          <w:t>Usluge Office 365</w:t>
        </w:r>
        <w:r w:rsidR="00D16AFB">
          <w:tab/>
        </w:r>
        <w:r w:rsidR="00D16AFB">
          <w:fldChar w:fldCharType="begin"/>
        </w:r>
        <w:r w:rsidR="00D16AFB">
          <w:instrText xml:space="preserve"> PAGEREF _Toc441648009 \h </w:instrText>
        </w:r>
        <w:r w:rsidR="00D16AFB">
          <w:fldChar w:fldCharType="separate"/>
        </w:r>
        <w:r w:rsidR="00D16AFB">
          <w:t>60</w:t>
        </w:r>
        <w:r w:rsidR="00D16AFB">
          <w:fldChar w:fldCharType="end"/>
        </w:r>
      </w:hyperlink>
    </w:p>
    <w:p w:rsidR="00D16AFB" w:rsidRDefault="008975B1">
      <w:pPr>
        <w:pStyle w:val="TOC3"/>
        <w:rPr>
          <w:rFonts w:eastAsiaTheme="minorEastAsia"/>
          <w:smallCaps w:val="0"/>
          <w:sz w:val="22"/>
        </w:rPr>
      </w:pPr>
      <w:hyperlink w:anchor="_Toc441648010" w:history="1">
        <w:r w:rsidR="00D16AFB" w:rsidRPr="000E199E">
          <w:rPr>
            <w:rStyle w:val="Hyperlink"/>
          </w:rPr>
          <w:t>Aplikacije sustava Office 365</w:t>
        </w:r>
        <w:r w:rsidR="00D16AFB">
          <w:tab/>
        </w:r>
        <w:r w:rsidR="00D16AFB">
          <w:fldChar w:fldCharType="begin"/>
        </w:r>
        <w:r w:rsidR="00D16AFB">
          <w:instrText xml:space="preserve"> PAGEREF _Toc441648010 \h </w:instrText>
        </w:r>
        <w:r w:rsidR="00D16AFB">
          <w:fldChar w:fldCharType="separate"/>
        </w:r>
        <w:r w:rsidR="00D16AFB">
          <w:t>60</w:t>
        </w:r>
        <w:r w:rsidR="00D16AFB">
          <w:fldChar w:fldCharType="end"/>
        </w:r>
      </w:hyperlink>
    </w:p>
    <w:p w:rsidR="00D16AFB" w:rsidRDefault="008975B1">
      <w:pPr>
        <w:pStyle w:val="TOC3"/>
        <w:rPr>
          <w:rFonts w:eastAsiaTheme="minorEastAsia"/>
          <w:smallCaps w:val="0"/>
          <w:sz w:val="22"/>
        </w:rPr>
      </w:pPr>
      <w:hyperlink w:anchor="_Toc441648011" w:history="1">
        <w:r w:rsidR="00D16AFB" w:rsidRPr="000E199E">
          <w:rPr>
            <w:rStyle w:val="Hyperlink"/>
          </w:rPr>
          <w:t>Paketi Office 365</w:t>
        </w:r>
        <w:r w:rsidR="00D16AFB">
          <w:tab/>
        </w:r>
        <w:r w:rsidR="00D16AFB">
          <w:fldChar w:fldCharType="begin"/>
        </w:r>
        <w:r w:rsidR="00D16AFB">
          <w:instrText xml:space="preserve"> PAGEREF _Toc441648011 \h </w:instrText>
        </w:r>
        <w:r w:rsidR="00D16AFB">
          <w:fldChar w:fldCharType="separate"/>
        </w:r>
        <w:r w:rsidR="00D16AFB">
          <w:t>61</w:t>
        </w:r>
        <w:r w:rsidR="00D16AFB">
          <w:fldChar w:fldCharType="end"/>
        </w:r>
      </w:hyperlink>
    </w:p>
    <w:p w:rsidR="00D16AFB" w:rsidRDefault="008975B1">
      <w:pPr>
        <w:pStyle w:val="TOC3"/>
        <w:rPr>
          <w:rFonts w:eastAsiaTheme="minorEastAsia"/>
          <w:smallCaps w:val="0"/>
          <w:sz w:val="22"/>
        </w:rPr>
      </w:pPr>
      <w:hyperlink w:anchor="_Toc441648012" w:history="1">
        <w:r w:rsidR="00D16AFB" w:rsidRPr="000E199E">
          <w:rPr>
            <w:rStyle w:val="Hyperlink"/>
          </w:rPr>
          <w:t>Office 365 Customer Lockbox</w:t>
        </w:r>
        <w:r w:rsidR="00D16AFB">
          <w:tab/>
        </w:r>
        <w:r w:rsidR="00D16AFB">
          <w:fldChar w:fldCharType="begin"/>
        </w:r>
        <w:r w:rsidR="00D16AFB">
          <w:instrText xml:space="preserve"> PAGEREF _Toc441648012 \h </w:instrText>
        </w:r>
        <w:r w:rsidR="00D16AFB">
          <w:fldChar w:fldCharType="separate"/>
        </w:r>
        <w:r w:rsidR="00D16AFB">
          <w:t>64</w:t>
        </w:r>
        <w:r w:rsidR="00D16AFB">
          <w:fldChar w:fldCharType="end"/>
        </w:r>
      </w:hyperlink>
    </w:p>
    <w:p w:rsidR="00D16AFB" w:rsidRDefault="008975B1">
      <w:pPr>
        <w:pStyle w:val="TOC3"/>
        <w:rPr>
          <w:rFonts w:eastAsiaTheme="minorEastAsia"/>
          <w:smallCaps w:val="0"/>
          <w:sz w:val="22"/>
        </w:rPr>
      </w:pPr>
      <w:hyperlink w:anchor="_Toc441648013" w:history="1">
        <w:r w:rsidR="00D16AFB" w:rsidRPr="000E199E">
          <w:rPr>
            <w:rStyle w:val="Hyperlink"/>
          </w:rPr>
          <w:t>Office 365 Delve Analytics</w:t>
        </w:r>
        <w:r w:rsidR="00D16AFB">
          <w:tab/>
        </w:r>
        <w:r w:rsidR="00D16AFB">
          <w:fldChar w:fldCharType="begin"/>
        </w:r>
        <w:r w:rsidR="00D16AFB">
          <w:instrText xml:space="preserve"> PAGEREF _Toc441648013 \h </w:instrText>
        </w:r>
        <w:r w:rsidR="00D16AFB">
          <w:fldChar w:fldCharType="separate"/>
        </w:r>
        <w:r w:rsidR="00D16AFB">
          <w:t>64</w:t>
        </w:r>
        <w:r w:rsidR="00D16AFB">
          <w:fldChar w:fldCharType="end"/>
        </w:r>
      </w:hyperlink>
    </w:p>
    <w:p w:rsidR="00D16AFB" w:rsidRDefault="008975B1">
      <w:pPr>
        <w:pStyle w:val="TOC3"/>
        <w:rPr>
          <w:rFonts w:eastAsiaTheme="minorEastAsia"/>
          <w:smallCaps w:val="0"/>
          <w:sz w:val="22"/>
        </w:rPr>
      </w:pPr>
      <w:hyperlink w:anchor="_Toc441648014" w:history="1">
        <w:r w:rsidR="00D16AFB" w:rsidRPr="000E199E">
          <w:rPr>
            <w:rStyle w:val="Hyperlink"/>
          </w:rPr>
          <w:t>Office 365 Advanced eDiscovery</w:t>
        </w:r>
        <w:r w:rsidR="00D16AFB">
          <w:tab/>
        </w:r>
        <w:r w:rsidR="00D16AFB">
          <w:fldChar w:fldCharType="begin"/>
        </w:r>
        <w:r w:rsidR="00D16AFB">
          <w:instrText xml:space="preserve"> PAGEREF _Toc441648014 \h </w:instrText>
        </w:r>
        <w:r w:rsidR="00D16AFB">
          <w:fldChar w:fldCharType="separate"/>
        </w:r>
        <w:r w:rsidR="00D16AFB">
          <w:t>64</w:t>
        </w:r>
        <w:r w:rsidR="00D16AFB">
          <w:fldChar w:fldCharType="end"/>
        </w:r>
      </w:hyperlink>
    </w:p>
    <w:p w:rsidR="00D16AFB" w:rsidRDefault="008975B1">
      <w:pPr>
        <w:pStyle w:val="TOC3"/>
        <w:rPr>
          <w:rFonts w:eastAsiaTheme="minorEastAsia"/>
          <w:smallCaps w:val="0"/>
          <w:sz w:val="22"/>
        </w:rPr>
      </w:pPr>
      <w:hyperlink w:anchor="_Toc441648015" w:history="1">
        <w:r w:rsidR="00D16AFB" w:rsidRPr="000E199E">
          <w:rPr>
            <w:rStyle w:val="Hyperlink"/>
          </w:rPr>
          <w:t>Exchange Online</w:t>
        </w:r>
        <w:r w:rsidR="00D16AFB">
          <w:tab/>
        </w:r>
        <w:r w:rsidR="00D16AFB">
          <w:fldChar w:fldCharType="begin"/>
        </w:r>
        <w:r w:rsidR="00D16AFB">
          <w:instrText xml:space="preserve"> PAGEREF _Toc441648015 \h </w:instrText>
        </w:r>
        <w:r w:rsidR="00D16AFB">
          <w:fldChar w:fldCharType="separate"/>
        </w:r>
        <w:r w:rsidR="00D16AFB">
          <w:t>65</w:t>
        </w:r>
        <w:r w:rsidR="00D16AFB">
          <w:fldChar w:fldCharType="end"/>
        </w:r>
      </w:hyperlink>
    </w:p>
    <w:p w:rsidR="00D16AFB" w:rsidRDefault="008975B1">
      <w:pPr>
        <w:pStyle w:val="TOC3"/>
        <w:rPr>
          <w:rFonts w:eastAsiaTheme="minorEastAsia"/>
          <w:smallCaps w:val="0"/>
          <w:sz w:val="22"/>
        </w:rPr>
      </w:pPr>
      <w:hyperlink w:anchor="_Toc441648016" w:history="1">
        <w:r w:rsidR="00D16AFB" w:rsidRPr="000E199E">
          <w:rPr>
            <w:rStyle w:val="Hyperlink"/>
          </w:rPr>
          <w:t>OneDrive for Business</w:t>
        </w:r>
        <w:r w:rsidR="00D16AFB">
          <w:tab/>
        </w:r>
        <w:r w:rsidR="00D16AFB">
          <w:fldChar w:fldCharType="begin"/>
        </w:r>
        <w:r w:rsidR="00D16AFB">
          <w:instrText xml:space="preserve"> PAGEREF _Toc441648016 \h </w:instrText>
        </w:r>
        <w:r w:rsidR="00D16AFB">
          <w:fldChar w:fldCharType="separate"/>
        </w:r>
        <w:r w:rsidR="00D16AFB">
          <w:t>65</w:t>
        </w:r>
        <w:r w:rsidR="00D16AFB">
          <w:fldChar w:fldCharType="end"/>
        </w:r>
      </w:hyperlink>
    </w:p>
    <w:p w:rsidR="00D16AFB" w:rsidRDefault="008975B1">
      <w:pPr>
        <w:pStyle w:val="TOC3"/>
        <w:rPr>
          <w:rFonts w:eastAsiaTheme="minorEastAsia"/>
          <w:smallCaps w:val="0"/>
          <w:sz w:val="22"/>
        </w:rPr>
      </w:pPr>
      <w:hyperlink w:anchor="_Toc441648017" w:history="1">
        <w:r w:rsidR="00D16AFB" w:rsidRPr="000E199E">
          <w:rPr>
            <w:rStyle w:val="Hyperlink"/>
          </w:rPr>
          <w:t>Project Online</w:t>
        </w:r>
        <w:r w:rsidR="00D16AFB">
          <w:tab/>
        </w:r>
        <w:r w:rsidR="00D16AFB">
          <w:fldChar w:fldCharType="begin"/>
        </w:r>
        <w:r w:rsidR="00D16AFB">
          <w:instrText xml:space="preserve"> PAGEREF _Toc441648017 \h </w:instrText>
        </w:r>
        <w:r w:rsidR="00D16AFB">
          <w:fldChar w:fldCharType="separate"/>
        </w:r>
        <w:r w:rsidR="00D16AFB">
          <w:t>66</w:t>
        </w:r>
        <w:r w:rsidR="00D16AFB">
          <w:fldChar w:fldCharType="end"/>
        </w:r>
      </w:hyperlink>
    </w:p>
    <w:p w:rsidR="00D16AFB" w:rsidRDefault="008975B1">
      <w:pPr>
        <w:pStyle w:val="TOC3"/>
        <w:rPr>
          <w:rFonts w:eastAsiaTheme="minorEastAsia"/>
          <w:smallCaps w:val="0"/>
          <w:sz w:val="22"/>
        </w:rPr>
      </w:pPr>
      <w:hyperlink w:anchor="_Toc441648018" w:history="1">
        <w:r w:rsidR="00D16AFB" w:rsidRPr="000E199E">
          <w:rPr>
            <w:rStyle w:val="Hyperlink"/>
          </w:rPr>
          <w:t>SharePoint Online</w:t>
        </w:r>
        <w:r w:rsidR="00D16AFB">
          <w:tab/>
        </w:r>
        <w:r w:rsidR="00D16AFB">
          <w:fldChar w:fldCharType="begin"/>
        </w:r>
        <w:r w:rsidR="00D16AFB">
          <w:instrText xml:space="preserve"> PAGEREF _Toc441648018 \h </w:instrText>
        </w:r>
        <w:r w:rsidR="00D16AFB">
          <w:fldChar w:fldCharType="separate"/>
        </w:r>
        <w:r w:rsidR="00D16AFB">
          <w:t>66</w:t>
        </w:r>
        <w:r w:rsidR="00D16AFB">
          <w:fldChar w:fldCharType="end"/>
        </w:r>
      </w:hyperlink>
    </w:p>
    <w:p w:rsidR="00D16AFB" w:rsidRDefault="008975B1">
      <w:pPr>
        <w:pStyle w:val="TOC3"/>
        <w:rPr>
          <w:rFonts w:eastAsiaTheme="minorEastAsia"/>
          <w:smallCaps w:val="0"/>
          <w:sz w:val="22"/>
        </w:rPr>
      </w:pPr>
      <w:hyperlink w:anchor="_Toc441648019" w:history="1">
        <w:r w:rsidR="00D16AFB" w:rsidRPr="000E199E">
          <w:rPr>
            <w:rStyle w:val="Hyperlink"/>
          </w:rPr>
          <w:t>Skype za tvrtke online</w:t>
        </w:r>
        <w:r w:rsidR="00D16AFB">
          <w:tab/>
        </w:r>
        <w:r w:rsidR="00D16AFB">
          <w:fldChar w:fldCharType="begin"/>
        </w:r>
        <w:r w:rsidR="00D16AFB">
          <w:instrText xml:space="preserve"> PAGEREF _Toc441648019 \h </w:instrText>
        </w:r>
        <w:r w:rsidR="00D16AFB">
          <w:fldChar w:fldCharType="separate"/>
        </w:r>
        <w:r w:rsidR="00D16AFB">
          <w:t>66</w:t>
        </w:r>
        <w:r w:rsidR="00D16AFB">
          <w:fldChar w:fldCharType="end"/>
        </w:r>
      </w:hyperlink>
    </w:p>
    <w:p w:rsidR="00D16AFB" w:rsidRDefault="008975B1">
      <w:pPr>
        <w:pStyle w:val="TOC2"/>
        <w:rPr>
          <w:rFonts w:eastAsiaTheme="minorEastAsia"/>
          <w:smallCaps w:val="0"/>
          <w:sz w:val="22"/>
        </w:rPr>
      </w:pPr>
      <w:hyperlink w:anchor="_Toc441648020" w:history="1">
        <w:r w:rsidR="00D16AFB" w:rsidRPr="000E199E">
          <w:rPr>
            <w:rStyle w:val="Hyperlink"/>
          </w:rPr>
          <w:t>Ostale Online usluge</w:t>
        </w:r>
        <w:r w:rsidR="00D16AFB">
          <w:tab/>
        </w:r>
        <w:r w:rsidR="00D16AFB">
          <w:fldChar w:fldCharType="begin"/>
        </w:r>
        <w:r w:rsidR="00D16AFB">
          <w:instrText xml:space="preserve"> PAGEREF _Toc441648020 \h </w:instrText>
        </w:r>
        <w:r w:rsidR="00D16AFB">
          <w:fldChar w:fldCharType="separate"/>
        </w:r>
        <w:r w:rsidR="00D16AFB">
          <w:t>67</w:t>
        </w:r>
        <w:r w:rsidR="00D16AFB">
          <w:fldChar w:fldCharType="end"/>
        </w:r>
      </w:hyperlink>
    </w:p>
    <w:p w:rsidR="00D16AFB" w:rsidRDefault="008975B1">
      <w:pPr>
        <w:pStyle w:val="TOC3"/>
        <w:rPr>
          <w:rFonts w:eastAsiaTheme="minorEastAsia"/>
          <w:smallCaps w:val="0"/>
          <w:sz w:val="22"/>
        </w:rPr>
      </w:pPr>
      <w:hyperlink w:anchor="_Toc441648021" w:history="1">
        <w:r w:rsidR="00D16AFB" w:rsidRPr="000E199E">
          <w:rPr>
            <w:rStyle w:val="Hyperlink"/>
          </w:rPr>
          <w:t>Bing karte</w:t>
        </w:r>
        <w:r w:rsidR="00D16AFB">
          <w:tab/>
        </w:r>
        <w:r w:rsidR="00D16AFB">
          <w:fldChar w:fldCharType="begin"/>
        </w:r>
        <w:r w:rsidR="00D16AFB">
          <w:instrText xml:space="preserve"> PAGEREF _Toc441648021 \h </w:instrText>
        </w:r>
        <w:r w:rsidR="00D16AFB">
          <w:fldChar w:fldCharType="separate"/>
        </w:r>
        <w:r w:rsidR="00D16AFB">
          <w:t>67</w:t>
        </w:r>
        <w:r w:rsidR="00D16AFB">
          <w:fldChar w:fldCharType="end"/>
        </w:r>
      </w:hyperlink>
    </w:p>
    <w:p w:rsidR="00D16AFB" w:rsidRDefault="008975B1">
      <w:pPr>
        <w:pStyle w:val="TOC3"/>
        <w:rPr>
          <w:rFonts w:eastAsiaTheme="minorEastAsia"/>
          <w:smallCaps w:val="0"/>
          <w:sz w:val="22"/>
        </w:rPr>
      </w:pPr>
      <w:hyperlink w:anchor="_Toc441648022" w:history="1">
        <w:r w:rsidR="00D16AFB" w:rsidRPr="000E199E">
          <w:rPr>
            <w:rStyle w:val="Hyperlink"/>
          </w:rPr>
          <w:t>Microsoft Learning</w:t>
        </w:r>
        <w:r w:rsidR="00D16AFB">
          <w:tab/>
        </w:r>
        <w:r w:rsidR="00D16AFB">
          <w:fldChar w:fldCharType="begin"/>
        </w:r>
        <w:r w:rsidR="00D16AFB">
          <w:instrText xml:space="preserve"> PAGEREF _Toc441648022 \h </w:instrText>
        </w:r>
        <w:r w:rsidR="00D16AFB">
          <w:fldChar w:fldCharType="separate"/>
        </w:r>
        <w:r w:rsidR="00D16AFB">
          <w:t>68</w:t>
        </w:r>
        <w:r w:rsidR="00D16AFB">
          <w:fldChar w:fldCharType="end"/>
        </w:r>
      </w:hyperlink>
    </w:p>
    <w:p w:rsidR="00D16AFB" w:rsidRDefault="008975B1">
      <w:pPr>
        <w:pStyle w:val="TOC3"/>
        <w:rPr>
          <w:rFonts w:eastAsiaTheme="minorEastAsia"/>
          <w:smallCaps w:val="0"/>
          <w:sz w:val="22"/>
        </w:rPr>
      </w:pPr>
      <w:hyperlink w:anchor="_Toc441648023" w:history="1">
        <w:r w:rsidR="00D16AFB" w:rsidRPr="000E199E">
          <w:rPr>
            <w:rStyle w:val="Hyperlink"/>
          </w:rPr>
          <w:t>Microsoft Translator</w:t>
        </w:r>
        <w:r w:rsidR="00D16AFB">
          <w:tab/>
        </w:r>
        <w:r w:rsidR="00D16AFB">
          <w:fldChar w:fldCharType="begin"/>
        </w:r>
        <w:r w:rsidR="00D16AFB">
          <w:instrText xml:space="preserve"> PAGEREF _Toc441648023 \h </w:instrText>
        </w:r>
        <w:r w:rsidR="00D16AFB">
          <w:fldChar w:fldCharType="separate"/>
        </w:r>
        <w:r w:rsidR="00D16AFB">
          <w:t>68</w:t>
        </w:r>
        <w:r w:rsidR="00D16AFB">
          <w:fldChar w:fldCharType="end"/>
        </w:r>
      </w:hyperlink>
    </w:p>
    <w:p w:rsidR="00D16AFB" w:rsidRDefault="008975B1">
      <w:pPr>
        <w:pStyle w:val="TOC3"/>
        <w:rPr>
          <w:rFonts w:eastAsiaTheme="minorEastAsia"/>
          <w:smallCaps w:val="0"/>
          <w:sz w:val="22"/>
        </w:rPr>
      </w:pPr>
      <w:hyperlink w:anchor="_Toc441648024" w:history="1">
        <w:r w:rsidR="00D16AFB" w:rsidRPr="000E199E">
          <w:rPr>
            <w:rStyle w:val="Hyperlink"/>
          </w:rPr>
          <w:t>Power BI Pro</w:t>
        </w:r>
        <w:r w:rsidR="00D16AFB">
          <w:tab/>
        </w:r>
        <w:r w:rsidR="00D16AFB">
          <w:fldChar w:fldCharType="begin"/>
        </w:r>
        <w:r w:rsidR="00D16AFB">
          <w:instrText xml:space="preserve"> PAGEREF _Toc441648024 \h </w:instrText>
        </w:r>
        <w:r w:rsidR="00D16AFB">
          <w:fldChar w:fldCharType="separate"/>
        </w:r>
        <w:r w:rsidR="00D16AFB">
          <w:t>69</w:t>
        </w:r>
        <w:r w:rsidR="00D16AFB">
          <w:fldChar w:fldCharType="end"/>
        </w:r>
      </w:hyperlink>
    </w:p>
    <w:p w:rsidR="00D16AFB" w:rsidRDefault="008975B1">
      <w:pPr>
        <w:pStyle w:val="TOC3"/>
        <w:rPr>
          <w:rFonts w:eastAsiaTheme="minorEastAsia"/>
          <w:smallCaps w:val="0"/>
          <w:sz w:val="22"/>
        </w:rPr>
      </w:pPr>
      <w:hyperlink w:anchor="_Toc441648025" w:history="1">
        <w:r w:rsidR="00D16AFB" w:rsidRPr="000E199E">
          <w:rPr>
            <w:rStyle w:val="Hyperlink"/>
          </w:rPr>
          <w:t>Yammer Enterprise</w:t>
        </w:r>
        <w:r w:rsidR="00D16AFB">
          <w:tab/>
        </w:r>
        <w:r w:rsidR="00D16AFB">
          <w:fldChar w:fldCharType="begin"/>
        </w:r>
        <w:r w:rsidR="00D16AFB">
          <w:instrText xml:space="preserve"> PAGEREF _Toc441648025 \h </w:instrText>
        </w:r>
        <w:r w:rsidR="00D16AFB">
          <w:fldChar w:fldCharType="separate"/>
        </w:r>
        <w:r w:rsidR="00D16AFB">
          <w:t>69</w:t>
        </w:r>
        <w:r w:rsidR="00D16AFB">
          <w:fldChar w:fldCharType="end"/>
        </w:r>
      </w:hyperlink>
    </w:p>
    <w:p w:rsidR="00D16AFB" w:rsidRDefault="008975B1">
      <w:pPr>
        <w:pStyle w:val="TOC1"/>
        <w:rPr>
          <w:rFonts w:eastAsiaTheme="minorEastAsia"/>
          <w:b w:val="0"/>
          <w:caps w:val="0"/>
          <w:noProof/>
          <w:sz w:val="22"/>
          <w:szCs w:val="22"/>
        </w:rPr>
      </w:pPr>
      <w:hyperlink w:anchor="_Toc441648026" w:history="1">
        <w:r w:rsidR="00D16AFB" w:rsidRPr="000E199E">
          <w:rPr>
            <w:rStyle w:val="Hyperlink"/>
            <w:noProof/>
          </w:rPr>
          <w:t>Pojmovnik</w:t>
        </w:r>
        <w:r w:rsidR="00D16AFB">
          <w:rPr>
            <w:noProof/>
          </w:rPr>
          <w:tab/>
        </w:r>
        <w:r w:rsidR="00D16AFB">
          <w:rPr>
            <w:noProof/>
          </w:rPr>
          <w:fldChar w:fldCharType="begin"/>
        </w:r>
        <w:r w:rsidR="00D16AFB">
          <w:rPr>
            <w:noProof/>
          </w:rPr>
          <w:instrText xml:space="preserve"> PAGEREF _Toc441648026 \h </w:instrText>
        </w:r>
        <w:r w:rsidR="00D16AFB">
          <w:rPr>
            <w:noProof/>
          </w:rPr>
        </w:r>
        <w:r w:rsidR="00D16AFB">
          <w:rPr>
            <w:noProof/>
          </w:rPr>
          <w:fldChar w:fldCharType="separate"/>
        </w:r>
        <w:r w:rsidR="00D16AFB">
          <w:rPr>
            <w:noProof/>
          </w:rPr>
          <w:t>70</w:t>
        </w:r>
        <w:r w:rsidR="00D16AFB">
          <w:rPr>
            <w:noProof/>
          </w:rPr>
          <w:fldChar w:fldCharType="end"/>
        </w:r>
      </w:hyperlink>
    </w:p>
    <w:p w:rsidR="00D16AFB" w:rsidRDefault="008975B1">
      <w:pPr>
        <w:pStyle w:val="TOC2"/>
        <w:rPr>
          <w:rFonts w:eastAsiaTheme="minorEastAsia"/>
          <w:smallCaps w:val="0"/>
          <w:sz w:val="22"/>
        </w:rPr>
      </w:pPr>
      <w:hyperlink w:anchor="_Toc441648027" w:history="1">
        <w:r w:rsidR="00D16AFB" w:rsidRPr="000E199E">
          <w:rPr>
            <w:rStyle w:val="Hyperlink"/>
          </w:rPr>
          <w:t>Atributi</w:t>
        </w:r>
        <w:r w:rsidR="00D16AFB">
          <w:tab/>
        </w:r>
        <w:r w:rsidR="00D16AFB">
          <w:fldChar w:fldCharType="begin"/>
        </w:r>
        <w:r w:rsidR="00D16AFB">
          <w:instrText xml:space="preserve"> PAGEREF _Toc441648027 \h </w:instrText>
        </w:r>
        <w:r w:rsidR="00D16AFB">
          <w:fldChar w:fldCharType="separate"/>
        </w:r>
        <w:r w:rsidR="00D16AFB">
          <w:t>70</w:t>
        </w:r>
        <w:r w:rsidR="00D16AFB">
          <w:fldChar w:fldCharType="end"/>
        </w:r>
      </w:hyperlink>
    </w:p>
    <w:p w:rsidR="00D16AFB" w:rsidRDefault="008975B1">
      <w:pPr>
        <w:pStyle w:val="TOC2"/>
        <w:rPr>
          <w:rFonts w:eastAsiaTheme="minorEastAsia"/>
          <w:smallCaps w:val="0"/>
          <w:sz w:val="22"/>
        </w:rPr>
      </w:pPr>
      <w:hyperlink w:anchor="_Toc441648028" w:history="1">
        <w:r w:rsidR="00D16AFB" w:rsidRPr="000E199E">
          <w:rPr>
            <w:rStyle w:val="Hyperlink"/>
          </w:rPr>
          <w:t>Vrijednosti ćelije</w:t>
        </w:r>
        <w:r w:rsidR="00D16AFB">
          <w:tab/>
        </w:r>
        <w:r w:rsidR="00D16AFB">
          <w:fldChar w:fldCharType="begin"/>
        </w:r>
        <w:r w:rsidR="00D16AFB">
          <w:instrText xml:space="preserve"> PAGEREF _Toc441648028 \h </w:instrText>
        </w:r>
        <w:r w:rsidR="00D16AFB">
          <w:fldChar w:fldCharType="separate"/>
        </w:r>
        <w:r w:rsidR="00D16AFB">
          <w:t>71</w:t>
        </w:r>
        <w:r w:rsidR="00D16AFB">
          <w:fldChar w:fldCharType="end"/>
        </w:r>
      </w:hyperlink>
    </w:p>
    <w:p w:rsidR="00D16AFB" w:rsidRDefault="008975B1">
      <w:pPr>
        <w:pStyle w:val="TOC2"/>
        <w:rPr>
          <w:rFonts w:eastAsiaTheme="minorEastAsia"/>
          <w:smallCaps w:val="0"/>
          <w:sz w:val="22"/>
        </w:rPr>
      </w:pPr>
      <w:hyperlink w:anchor="_Toc441648029" w:history="1">
        <w:r w:rsidR="00D16AFB" w:rsidRPr="000E199E">
          <w:rPr>
            <w:rStyle w:val="Hyperlink"/>
          </w:rPr>
          <w:t>Zaglavlja stupaca</w:t>
        </w:r>
        <w:r w:rsidR="00D16AFB">
          <w:tab/>
        </w:r>
        <w:r w:rsidR="00D16AFB">
          <w:fldChar w:fldCharType="begin"/>
        </w:r>
        <w:r w:rsidR="00D16AFB">
          <w:instrText xml:space="preserve"> PAGEREF _Toc441648029 \h </w:instrText>
        </w:r>
        <w:r w:rsidR="00D16AFB">
          <w:fldChar w:fldCharType="separate"/>
        </w:r>
        <w:r w:rsidR="00D16AFB">
          <w:t>72</w:t>
        </w:r>
        <w:r w:rsidR="00D16AFB">
          <w:fldChar w:fldCharType="end"/>
        </w:r>
      </w:hyperlink>
    </w:p>
    <w:p w:rsidR="00D16AFB" w:rsidRDefault="008975B1">
      <w:pPr>
        <w:pStyle w:val="TOC2"/>
        <w:rPr>
          <w:rFonts w:eastAsiaTheme="minorEastAsia"/>
          <w:smallCaps w:val="0"/>
          <w:sz w:val="22"/>
        </w:rPr>
      </w:pPr>
      <w:hyperlink w:anchor="_Toc441648030" w:history="1">
        <w:r w:rsidR="00D16AFB" w:rsidRPr="000E199E">
          <w:rPr>
            <w:rStyle w:val="Hyperlink"/>
          </w:rPr>
          <w:t>Definicije</w:t>
        </w:r>
        <w:r w:rsidR="00D16AFB">
          <w:tab/>
        </w:r>
        <w:r w:rsidR="00D16AFB">
          <w:fldChar w:fldCharType="begin"/>
        </w:r>
        <w:r w:rsidR="00D16AFB">
          <w:instrText xml:space="preserve"> PAGEREF _Toc441648030 \h </w:instrText>
        </w:r>
        <w:r w:rsidR="00D16AFB">
          <w:fldChar w:fldCharType="separate"/>
        </w:r>
        <w:r w:rsidR="00D16AFB">
          <w:t>72</w:t>
        </w:r>
        <w:r w:rsidR="00D16AFB">
          <w:fldChar w:fldCharType="end"/>
        </w:r>
      </w:hyperlink>
    </w:p>
    <w:p w:rsidR="00D16AFB" w:rsidRDefault="008975B1">
      <w:pPr>
        <w:pStyle w:val="TOC1"/>
        <w:rPr>
          <w:rFonts w:eastAsiaTheme="minorEastAsia"/>
          <w:b w:val="0"/>
          <w:caps w:val="0"/>
          <w:noProof/>
          <w:sz w:val="22"/>
          <w:szCs w:val="22"/>
        </w:rPr>
      </w:pPr>
      <w:hyperlink w:anchor="_Toc441648031" w:history="1">
        <w:r w:rsidR="00D16AFB" w:rsidRPr="000E199E">
          <w:rPr>
            <w:rStyle w:val="Hyperlink"/>
            <w:noProof/>
          </w:rPr>
          <w:t>Dodatak A – Licence ekvivalentne CAL-u/ML-u</w:t>
        </w:r>
        <w:r w:rsidR="00D16AFB">
          <w:rPr>
            <w:noProof/>
          </w:rPr>
          <w:tab/>
        </w:r>
        <w:r w:rsidR="00D16AFB">
          <w:rPr>
            <w:noProof/>
          </w:rPr>
          <w:fldChar w:fldCharType="begin"/>
        </w:r>
        <w:r w:rsidR="00D16AFB">
          <w:rPr>
            <w:noProof/>
          </w:rPr>
          <w:instrText xml:space="preserve"> PAGEREF _Toc441648031 \h </w:instrText>
        </w:r>
        <w:r w:rsidR="00D16AFB">
          <w:rPr>
            <w:noProof/>
          </w:rPr>
        </w:r>
        <w:r w:rsidR="00D16AFB">
          <w:rPr>
            <w:noProof/>
          </w:rPr>
          <w:fldChar w:fldCharType="separate"/>
        </w:r>
        <w:r w:rsidR="00D16AFB">
          <w:rPr>
            <w:noProof/>
          </w:rPr>
          <w:t>75</w:t>
        </w:r>
        <w:r w:rsidR="00D16AFB">
          <w:rPr>
            <w:noProof/>
          </w:rPr>
          <w:fldChar w:fldCharType="end"/>
        </w:r>
      </w:hyperlink>
    </w:p>
    <w:p w:rsidR="00D16AFB" w:rsidRDefault="008975B1">
      <w:pPr>
        <w:pStyle w:val="TOC1"/>
        <w:rPr>
          <w:rFonts w:eastAsiaTheme="minorEastAsia"/>
          <w:b w:val="0"/>
          <w:caps w:val="0"/>
          <w:noProof/>
          <w:sz w:val="22"/>
          <w:szCs w:val="22"/>
        </w:rPr>
      </w:pPr>
      <w:hyperlink w:anchor="_Toc441648032" w:history="1">
        <w:r w:rsidR="00D16AFB" w:rsidRPr="000E199E">
          <w:rPr>
            <w:rStyle w:val="Hyperlink"/>
            <w:noProof/>
          </w:rPr>
          <w:t>Dodatak B – Tehnološko jamstvo Software Assurance</w:t>
        </w:r>
        <w:r w:rsidR="00D16AFB">
          <w:rPr>
            <w:noProof/>
          </w:rPr>
          <w:tab/>
        </w:r>
        <w:r w:rsidR="00D16AFB">
          <w:rPr>
            <w:noProof/>
          </w:rPr>
          <w:fldChar w:fldCharType="begin"/>
        </w:r>
        <w:r w:rsidR="00D16AFB">
          <w:rPr>
            <w:noProof/>
          </w:rPr>
          <w:instrText xml:space="preserve"> PAGEREF _Toc441648032 \h </w:instrText>
        </w:r>
        <w:r w:rsidR="00D16AFB">
          <w:rPr>
            <w:noProof/>
          </w:rPr>
        </w:r>
        <w:r w:rsidR="00D16AFB">
          <w:rPr>
            <w:noProof/>
          </w:rPr>
          <w:fldChar w:fldCharType="separate"/>
        </w:r>
        <w:r w:rsidR="00D16AFB">
          <w:rPr>
            <w:noProof/>
          </w:rPr>
          <w:t>76</w:t>
        </w:r>
        <w:r w:rsidR="00D16AFB">
          <w:rPr>
            <w:noProof/>
          </w:rPr>
          <w:fldChar w:fldCharType="end"/>
        </w:r>
      </w:hyperlink>
    </w:p>
    <w:p w:rsidR="00D16AFB" w:rsidRDefault="008975B1">
      <w:pPr>
        <w:pStyle w:val="TOC2"/>
        <w:rPr>
          <w:rFonts w:eastAsiaTheme="minorEastAsia"/>
          <w:smallCaps w:val="0"/>
          <w:sz w:val="22"/>
        </w:rPr>
      </w:pPr>
      <w:hyperlink w:anchor="_Toc441648033" w:history="1">
        <w:r w:rsidR="00D16AFB" w:rsidRPr="000E199E">
          <w:rPr>
            <w:rStyle w:val="Hyperlink"/>
          </w:rPr>
          <w:t>Kupnja tehnološkog jamstva Software Assurance</w:t>
        </w:r>
        <w:r w:rsidR="00D16AFB">
          <w:tab/>
        </w:r>
        <w:r w:rsidR="00D16AFB">
          <w:fldChar w:fldCharType="begin"/>
        </w:r>
        <w:r w:rsidR="00D16AFB">
          <w:instrText xml:space="preserve"> PAGEREF _Toc441648033 \h </w:instrText>
        </w:r>
        <w:r w:rsidR="00D16AFB">
          <w:fldChar w:fldCharType="separate"/>
        </w:r>
        <w:r w:rsidR="00D16AFB">
          <w:t>76</w:t>
        </w:r>
        <w:r w:rsidR="00D16AFB">
          <w:fldChar w:fldCharType="end"/>
        </w:r>
      </w:hyperlink>
    </w:p>
    <w:p w:rsidR="00D16AFB" w:rsidRDefault="008975B1">
      <w:pPr>
        <w:pStyle w:val="TOC2"/>
        <w:rPr>
          <w:rFonts w:eastAsiaTheme="minorEastAsia"/>
          <w:smallCaps w:val="0"/>
          <w:sz w:val="22"/>
        </w:rPr>
      </w:pPr>
      <w:hyperlink w:anchor="_Toc441648034" w:history="1">
        <w:r w:rsidR="00D16AFB" w:rsidRPr="000E199E">
          <w:rPr>
            <w:rStyle w:val="Hyperlink"/>
          </w:rPr>
          <w:t>Obnova tehnološkog jamstva Software Assurance</w:t>
        </w:r>
        <w:r w:rsidR="00D16AFB">
          <w:tab/>
        </w:r>
        <w:r w:rsidR="00D16AFB">
          <w:fldChar w:fldCharType="begin"/>
        </w:r>
        <w:r w:rsidR="00D16AFB">
          <w:instrText xml:space="preserve"> PAGEREF _Toc441648034 \h </w:instrText>
        </w:r>
        <w:r w:rsidR="00D16AFB">
          <w:fldChar w:fldCharType="separate"/>
        </w:r>
        <w:r w:rsidR="00D16AFB">
          <w:t>76</w:t>
        </w:r>
        <w:r w:rsidR="00D16AFB">
          <w:fldChar w:fldCharType="end"/>
        </w:r>
      </w:hyperlink>
    </w:p>
    <w:p w:rsidR="00D16AFB" w:rsidRDefault="008975B1">
      <w:pPr>
        <w:pStyle w:val="TOC2"/>
        <w:rPr>
          <w:rFonts w:eastAsiaTheme="minorEastAsia"/>
          <w:smallCaps w:val="0"/>
          <w:sz w:val="22"/>
        </w:rPr>
      </w:pPr>
      <w:hyperlink w:anchor="_Toc441648035" w:history="1">
        <w:r w:rsidR="00D16AFB" w:rsidRPr="000E199E">
          <w:rPr>
            <w:rStyle w:val="Hyperlink"/>
          </w:rPr>
          <w:t>Migracijske licence za prekinute ili obustavljene proizvode</w:t>
        </w:r>
        <w:r w:rsidR="00D16AFB">
          <w:tab/>
        </w:r>
        <w:r w:rsidR="00D16AFB">
          <w:fldChar w:fldCharType="begin"/>
        </w:r>
        <w:r w:rsidR="00D16AFB">
          <w:instrText xml:space="preserve"> PAGEREF _Toc441648035 \h </w:instrText>
        </w:r>
        <w:r w:rsidR="00D16AFB">
          <w:fldChar w:fldCharType="separate"/>
        </w:r>
        <w:r w:rsidR="00D16AFB">
          <w:t>77</w:t>
        </w:r>
        <w:r w:rsidR="00D16AFB">
          <w:fldChar w:fldCharType="end"/>
        </w:r>
      </w:hyperlink>
    </w:p>
    <w:p w:rsidR="00D16AFB" w:rsidRDefault="008975B1">
      <w:pPr>
        <w:pStyle w:val="TOC2"/>
        <w:rPr>
          <w:rFonts w:eastAsiaTheme="minorEastAsia"/>
          <w:smallCaps w:val="0"/>
          <w:sz w:val="22"/>
        </w:rPr>
      </w:pPr>
      <w:hyperlink w:anchor="_Toc441648036" w:history="1">
        <w:r w:rsidR="00D16AFB" w:rsidRPr="000E199E">
          <w:rPr>
            <w:rStyle w:val="Hyperlink"/>
          </w:rPr>
          <w:t>Pogodnosti tehnološkog jamstva Software Assurance</w:t>
        </w:r>
        <w:r w:rsidR="00D16AFB">
          <w:tab/>
        </w:r>
        <w:r w:rsidR="00D16AFB">
          <w:fldChar w:fldCharType="begin"/>
        </w:r>
        <w:r w:rsidR="00D16AFB">
          <w:instrText xml:space="preserve"> PAGEREF _Toc441648036 \h </w:instrText>
        </w:r>
        <w:r w:rsidR="00D16AFB">
          <w:fldChar w:fldCharType="separate"/>
        </w:r>
        <w:r w:rsidR="00D16AFB">
          <w:t>77</w:t>
        </w:r>
        <w:r w:rsidR="00D16AFB">
          <w:fldChar w:fldCharType="end"/>
        </w:r>
      </w:hyperlink>
    </w:p>
    <w:p w:rsidR="00D16AFB" w:rsidRDefault="008975B1">
      <w:pPr>
        <w:pStyle w:val="TOC1"/>
        <w:rPr>
          <w:rFonts w:eastAsiaTheme="minorEastAsia"/>
          <w:b w:val="0"/>
          <w:caps w:val="0"/>
          <w:noProof/>
          <w:sz w:val="22"/>
          <w:szCs w:val="22"/>
        </w:rPr>
      </w:pPr>
      <w:hyperlink w:anchor="_Toc441648037" w:history="1">
        <w:r w:rsidR="00D16AFB" w:rsidRPr="000E199E">
          <w:rPr>
            <w:rStyle w:val="Hyperlink"/>
            <w:noProof/>
          </w:rPr>
          <w:t>Dodatak C – Profesionalne usluge</w:t>
        </w:r>
        <w:r w:rsidR="00D16AFB">
          <w:rPr>
            <w:noProof/>
          </w:rPr>
          <w:tab/>
        </w:r>
        <w:r w:rsidR="00D16AFB">
          <w:rPr>
            <w:noProof/>
          </w:rPr>
          <w:fldChar w:fldCharType="begin"/>
        </w:r>
        <w:r w:rsidR="00D16AFB">
          <w:rPr>
            <w:noProof/>
          </w:rPr>
          <w:instrText xml:space="preserve"> PAGEREF _Toc441648037 \h </w:instrText>
        </w:r>
        <w:r w:rsidR="00D16AFB">
          <w:rPr>
            <w:noProof/>
          </w:rPr>
        </w:r>
        <w:r w:rsidR="00D16AFB">
          <w:rPr>
            <w:noProof/>
          </w:rPr>
          <w:fldChar w:fldCharType="separate"/>
        </w:r>
        <w:r w:rsidR="00D16AFB">
          <w:rPr>
            <w:noProof/>
          </w:rPr>
          <w:t>89</w:t>
        </w:r>
        <w:r w:rsidR="00D16AFB">
          <w:rPr>
            <w:noProof/>
          </w:rPr>
          <w:fldChar w:fldCharType="end"/>
        </w:r>
      </w:hyperlink>
    </w:p>
    <w:p w:rsidR="00D16AFB" w:rsidRDefault="008975B1">
      <w:pPr>
        <w:pStyle w:val="TOC2"/>
        <w:rPr>
          <w:rFonts w:eastAsiaTheme="minorEastAsia"/>
          <w:smallCaps w:val="0"/>
          <w:sz w:val="22"/>
        </w:rPr>
      </w:pPr>
      <w:hyperlink w:anchor="_Toc441648038" w:history="1">
        <w:r w:rsidR="00D16AFB" w:rsidRPr="000E199E">
          <w:rPr>
            <w:rStyle w:val="Hyperlink"/>
          </w:rPr>
          <w:t>Ponude Microsoft Premier podrške</w:t>
        </w:r>
        <w:r w:rsidR="00D16AFB">
          <w:tab/>
        </w:r>
        <w:r w:rsidR="00D16AFB">
          <w:fldChar w:fldCharType="begin"/>
        </w:r>
        <w:r w:rsidR="00D16AFB">
          <w:instrText xml:space="preserve"> PAGEREF _Toc441648038 \h </w:instrText>
        </w:r>
        <w:r w:rsidR="00D16AFB">
          <w:fldChar w:fldCharType="separate"/>
        </w:r>
        <w:r w:rsidR="00D16AFB">
          <w:t>89</w:t>
        </w:r>
        <w:r w:rsidR="00D16AFB">
          <w:fldChar w:fldCharType="end"/>
        </w:r>
      </w:hyperlink>
    </w:p>
    <w:p w:rsidR="00D16AFB" w:rsidRDefault="008975B1">
      <w:pPr>
        <w:pStyle w:val="TOC2"/>
        <w:rPr>
          <w:rFonts w:eastAsiaTheme="minorEastAsia"/>
          <w:smallCaps w:val="0"/>
          <w:sz w:val="22"/>
        </w:rPr>
      </w:pPr>
      <w:hyperlink w:anchor="_Toc441648039" w:history="1">
        <w:r w:rsidR="00D16AFB" w:rsidRPr="000E199E">
          <w:rPr>
            <w:rStyle w:val="Hyperlink"/>
          </w:rPr>
          <w:t>Ponude programa Microsoft Enterprise Strategy</w:t>
        </w:r>
        <w:r w:rsidR="00D16AFB">
          <w:tab/>
        </w:r>
        <w:r w:rsidR="00D16AFB">
          <w:fldChar w:fldCharType="begin"/>
        </w:r>
        <w:r w:rsidR="00D16AFB">
          <w:instrText xml:space="preserve"> PAGEREF _Toc441648039 \h </w:instrText>
        </w:r>
        <w:r w:rsidR="00D16AFB">
          <w:fldChar w:fldCharType="separate"/>
        </w:r>
        <w:r w:rsidR="00D16AFB">
          <w:t>90</w:t>
        </w:r>
        <w:r w:rsidR="00D16AFB">
          <w:fldChar w:fldCharType="end"/>
        </w:r>
      </w:hyperlink>
    </w:p>
    <w:p w:rsidR="00D16AFB" w:rsidRDefault="008975B1">
      <w:pPr>
        <w:pStyle w:val="TOC2"/>
        <w:rPr>
          <w:rFonts w:eastAsiaTheme="minorEastAsia"/>
          <w:smallCaps w:val="0"/>
          <w:sz w:val="22"/>
        </w:rPr>
      </w:pPr>
      <w:hyperlink w:anchor="_Toc441648040" w:history="1">
        <w:r w:rsidR="00D16AFB" w:rsidRPr="000E199E">
          <w:rPr>
            <w:rStyle w:val="Hyperlink"/>
          </w:rPr>
          <w:t>Ponude Sales Productivity Accelerator</w:t>
        </w:r>
        <w:r w:rsidR="00D16AFB">
          <w:tab/>
        </w:r>
        <w:r w:rsidR="00D16AFB">
          <w:fldChar w:fldCharType="begin"/>
        </w:r>
        <w:r w:rsidR="00D16AFB">
          <w:instrText xml:space="preserve"> PAGEREF _Toc441648040 \h </w:instrText>
        </w:r>
        <w:r w:rsidR="00D16AFB">
          <w:fldChar w:fldCharType="separate"/>
        </w:r>
        <w:r w:rsidR="00D16AFB">
          <w:t>90</w:t>
        </w:r>
        <w:r w:rsidR="00D16AFB">
          <w:fldChar w:fldCharType="end"/>
        </w:r>
      </w:hyperlink>
    </w:p>
    <w:p w:rsidR="00D16AFB" w:rsidRDefault="008975B1">
      <w:pPr>
        <w:pStyle w:val="TOC1"/>
        <w:rPr>
          <w:rFonts w:eastAsiaTheme="minorEastAsia"/>
          <w:b w:val="0"/>
          <w:caps w:val="0"/>
          <w:noProof/>
          <w:sz w:val="22"/>
          <w:szCs w:val="22"/>
        </w:rPr>
      </w:pPr>
      <w:hyperlink w:anchor="_Toc441648041" w:history="1">
        <w:r w:rsidR="00D16AFB" w:rsidRPr="000E199E">
          <w:rPr>
            <w:rStyle w:val="Hyperlink"/>
            <w:noProof/>
          </w:rPr>
          <w:t>Dodatak D – Dodatne odredbe Ugovora o Programu</w:t>
        </w:r>
        <w:r w:rsidR="00D16AFB">
          <w:rPr>
            <w:noProof/>
          </w:rPr>
          <w:tab/>
        </w:r>
        <w:r w:rsidR="00D16AFB">
          <w:rPr>
            <w:noProof/>
          </w:rPr>
          <w:fldChar w:fldCharType="begin"/>
        </w:r>
        <w:r w:rsidR="00D16AFB">
          <w:rPr>
            <w:noProof/>
          </w:rPr>
          <w:instrText xml:space="preserve"> PAGEREF _Toc441648041 \h </w:instrText>
        </w:r>
        <w:r w:rsidR="00D16AFB">
          <w:rPr>
            <w:noProof/>
          </w:rPr>
        </w:r>
        <w:r w:rsidR="00D16AFB">
          <w:rPr>
            <w:noProof/>
          </w:rPr>
          <w:fldChar w:fldCharType="separate"/>
        </w:r>
        <w:r w:rsidR="00D16AFB">
          <w:rPr>
            <w:noProof/>
          </w:rPr>
          <w:t>92</w:t>
        </w:r>
        <w:r w:rsidR="00D16AFB">
          <w:rPr>
            <w:noProof/>
          </w:rPr>
          <w:fldChar w:fldCharType="end"/>
        </w:r>
      </w:hyperlink>
    </w:p>
    <w:p w:rsidR="00D16AFB" w:rsidRDefault="008975B1">
      <w:pPr>
        <w:pStyle w:val="TOC2"/>
        <w:rPr>
          <w:rFonts w:eastAsiaTheme="minorEastAsia"/>
          <w:smallCaps w:val="0"/>
          <w:sz w:val="22"/>
        </w:rPr>
      </w:pPr>
      <w:hyperlink w:anchor="_Toc441648042" w:history="1">
        <w:r w:rsidR="00D16AFB" w:rsidRPr="000E199E">
          <w:rPr>
            <w:rStyle w:val="Hyperlink"/>
          </w:rPr>
          <w:t>Dodatne odredbe za program Select Plus</w:t>
        </w:r>
        <w:r w:rsidR="00D16AFB">
          <w:tab/>
        </w:r>
        <w:r w:rsidR="00D16AFB">
          <w:fldChar w:fldCharType="begin"/>
        </w:r>
        <w:r w:rsidR="00D16AFB">
          <w:instrText xml:space="preserve"> PAGEREF _Toc441648042 \h </w:instrText>
        </w:r>
        <w:r w:rsidR="00D16AFB">
          <w:fldChar w:fldCharType="separate"/>
        </w:r>
        <w:r w:rsidR="00D16AFB">
          <w:t>92</w:t>
        </w:r>
        <w:r w:rsidR="00D16AFB">
          <w:fldChar w:fldCharType="end"/>
        </w:r>
      </w:hyperlink>
    </w:p>
    <w:p w:rsidR="00D16AFB" w:rsidRDefault="008975B1">
      <w:pPr>
        <w:pStyle w:val="TOC2"/>
        <w:rPr>
          <w:rFonts w:eastAsiaTheme="minorEastAsia"/>
          <w:smallCaps w:val="0"/>
          <w:sz w:val="22"/>
        </w:rPr>
      </w:pPr>
      <w:hyperlink w:anchor="_Toc441648043" w:history="1">
        <w:r w:rsidR="00D16AFB" w:rsidRPr="000E199E">
          <w:rPr>
            <w:rStyle w:val="Hyperlink"/>
          </w:rPr>
          <w:t>Definicija Upravljanja za Kvalificirane uređaje</w:t>
        </w:r>
        <w:r w:rsidR="00D16AFB">
          <w:tab/>
        </w:r>
        <w:r w:rsidR="00D16AFB">
          <w:fldChar w:fldCharType="begin"/>
        </w:r>
        <w:r w:rsidR="00D16AFB">
          <w:instrText xml:space="preserve"> PAGEREF _Toc441648043 \h </w:instrText>
        </w:r>
        <w:r w:rsidR="00D16AFB">
          <w:fldChar w:fldCharType="separate"/>
        </w:r>
        <w:r w:rsidR="00D16AFB">
          <w:t>92</w:t>
        </w:r>
        <w:r w:rsidR="00D16AFB">
          <w:fldChar w:fldCharType="end"/>
        </w:r>
      </w:hyperlink>
    </w:p>
    <w:p w:rsidR="00D16AFB" w:rsidRDefault="008975B1">
      <w:pPr>
        <w:pStyle w:val="TOC2"/>
        <w:rPr>
          <w:rFonts w:eastAsiaTheme="minorEastAsia"/>
          <w:smallCaps w:val="0"/>
          <w:sz w:val="22"/>
        </w:rPr>
      </w:pPr>
      <w:hyperlink w:anchor="_Toc441648044" w:history="1">
        <w:r w:rsidR="00D16AFB" w:rsidRPr="000E199E">
          <w:rPr>
            <w:rStyle w:val="Hyperlink"/>
          </w:rPr>
          <w:t>Online usluge u programima Open</w:t>
        </w:r>
        <w:r w:rsidR="00D16AFB">
          <w:tab/>
        </w:r>
        <w:r w:rsidR="00D16AFB">
          <w:fldChar w:fldCharType="begin"/>
        </w:r>
        <w:r w:rsidR="00D16AFB">
          <w:instrText xml:space="preserve"> PAGEREF _Toc441648044 \h </w:instrText>
        </w:r>
        <w:r w:rsidR="00D16AFB">
          <w:fldChar w:fldCharType="separate"/>
        </w:r>
        <w:r w:rsidR="00D16AFB">
          <w:t>92</w:t>
        </w:r>
        <w:r w:rsidR="00D16AFB">
          <w:fldChar w:fldCharType="end"/>
        </w:r>
      </w:hyperlink>
    </w:p>
    <w:p w:rsidR="00D16AFB" w:rsidRDefault="008975B1">
      <w:pPr>
        <w:pStyle w:val="TOC2"/>
        <w:rPr>
          <w:rFonts w:eastAsiaTheme="minorEastAsia"/>
          <w:smallCaps w:val="0"/>
          <w:sz w:val="22"/>
        </w:rPr>
      </w:pPr>
      <w:hyperlink w:anchor="_Toc441648045" w:history="1">
        <w:r w:rsidR="00D16AFB" w:rsidRPr="000E199E">
          <w:rPr>
            <w:rStyle w:val="Hyperlink"/>
          </w:rPr>
          <w:t>Dodatne odredbe za Profesionalne usluge – naslijeđeni ugovori</w:t>
        </w:r>
        <w:r w:rsidR="00D16AFB">
          <w:tab/>
        </w:r>
        <w:r w:rsidR="00D16AFB">
          <w:fldChar w:fldCharType="begin"/>
        </w:r>
        <w:r w:rsidR="00D16AFB">
          <w:instrText xml:space="preserve"> PAGEREF _Toc441648045 \h </w:instrText>
        </w:r>
        <w:r w:rsidR="00D16AFB">
          <w:fldChar w:fldCharType="separate"/>
        </w:r>
        <w:r w:rsidR="00D16AFB">
          <w:t>92</w:t>
        </w:r>
        <w:r w:rsidR="00D16AFB">
          <w:fldChar w:fldCharType="end"/>
        </w:r>
      </w:hyperlink>
    </w:p>
    <w:p w:rsidR="00D16AFB" w:rsidRDefault="008975B1">
      <w:pPr>
        <w:pStyle w:val="TOC1"/>
        <w:rPr>
          <w:rFonts w:eastAsiaTheme="minorEastAsia"/>
          <w:b w:val="0"/>
          <w:caps w:val="0"/>
          <w:noProof/>
          <w:sz w:val="22"/>
          <w:szCs w:val="22"/>
        </w:rPr>
      </w:pPr>
      <w:hyperlink w:anchor="_Toc441648046" w:history="1">
        <w:r w:rsidR="00D16AFB" w:rsidRPr="000E199E">
          <w:rPr>
            <w:rStyle w:val="Hyperlink"/>
            <w:noProof/>
          </w:rPr>
          <w:t>Dodatak E – Promocije</w:t>
        </w:r>
        <w:r w:rsidR="00D16AFB">
          <w:rPr>
            <w:noProof/>
          </w:rPr>
          <w:tab/>
        </w:r>
        <w:r w:rsidR="00D16AFB">
          <w:rPr>
            <w:noProof/>
          </w:rPr>
          <w:fldChar w:fldCharType="begin"/>
        </w:r>
        <w:r w:rsidR="00D16AFB">
          <w:rPr>
            <w:noProof/>
          </w:rPr>
          <w:instrText xml:space="preserve"> PAGEREF _Toc441648046 \h </w:instrText>
        </w:r>
        <w:r w:rsidR="00D16AFB">
          <w:rPr>
            <w:noProof/>
          </w:rPr>
        </w:r>
        <w:r w:rsidR="00D16AFB">
          <w:rPr>
            <w:noProof/>
          </w:rPr>
          <w:fldChar w:fldCharType="separate"/>
        </w:r>
        <w:r w:rsidR="00D16AFB">
          <w:rPr>
            <w:noProof/>
          </w:rPr>
          <w:t>94</w:t>
        </w:r>
        <w:r w:rsidR="00D16AFB">
          <w:rPr>
            <w:noProof/>
          </w:rPr>
          <w:fldChar w:fldCharType="end"/>
        </w:r>
      </w:hyperlink>
    </w:p>
    <w:p w:rsidR="00D16AFB" w:rsidRDefault="008975B1">
      <w:pPr>
        <w:pStyle w:val="TOC2"/>
        <w:rPr>
          <w:rFonts w:eastAsiaTheme="minorEastAsia"/>
          <w:smallCaps w:val="0"/>
          <w:sz w:val="22"/>
        </w:rPr>
      </w:pPr>
      <w:hyperlink w:anchor="_Toc441648047" w:history="1">
        <w:r w:rsidR="00D16AFB" w:rsidRPr="000E199E">
          <w:rPr>
            <w:rStyle w:val="Hyperlink"/>
          </w:rPr>
          <w:t>Promocija System Center Client Management Suite</w:t>
        </w:r>
        <w:r w:rsidR="00D16AFB">
          <w:tab/>
        </w:r>
        <w:r w:rsidR="00D16AFB">
          <w:fldChar w:fldCharType="begin"/>
        </w:r>
        <w:r w:rsidR="00D16AFB">
          <w:instrText xml:space="preserve"> PAGEREF _Toc441648047 \h </w:instrText>
        </w:r>
        <w:r w:rsidR="00D16AFB">
          <w:fldChar w:fldCharType="separate"/>
        </w:r>
        <w:r w:rsidR="00D16AFB">
          <w:t>94</w:t>
        </w:r>
        <w:r w:rsidR="00D16AFB">
          <w:fldChar w:fldCharType="end"/>
        </w:r>
      </w:hyperlink>
    </w:p>
    <w:p w:rsidR="00D16AFB" w:rsidRDefault="008975B1">
      <w:pPr>
        <w:pStyle w:val="TOC2"/>
        <w:rPr>
          <w:rFonts w:eastAsiaTheme="minorEastAsia"/>
          <w:smallCaps w:val="0"/>
          <w:sz w:val="22"/>
        </w:rPr>
      </w:pPr>
      <w:hyperlink w:anchor="_Toc441648048" w:history="1">
        <w:r w:rsidR="00D16AFB" w:rsidRPr="000E199E">
          <w:rPr>
            <w:rStyle w:val="Hyperlink"/>
          </w:rPr>
          <w:t>Promocija Azure Compute Capacity</w:t>
        </w:r>
        <w:r w:rsidR="00D16AFB">
          <w:tab/>
        </w:r>
        <w:r w:rsidR="00D16AFB">
          <w:fldChar w:fldCharType="begin"/>
        </w:r>
        <w:r w:rsidR="00D16AFB">
          <w:instrText xml:space="preserve"> PAGEREF _Toc441648048 \h </w:instrText>
        </w:r>
        <w:r w:rsidR="00D16AFB">
          <w:fldChar w:fldCharType="separate"/>
        </w:r>
        <w:r w:rsidR="00D16AFB">
          <w:t>94</w:t>
        </w:r>
        <w:r w:rsidR="00D16AFB">
          <w:fldChar w:fldCharType="end"/>
        </w:r>
      </w:hyperlink>
    </w:p>
    <w:p w:rsidR="00D16AFB" w:rsidRDefault="008975B1">
      <w:pPr>
        <w:pStyle w:val="TOC1"/>
        <w:rPr>
          <w:rFonts w:eastAsiaTheme="minorEastAsia"/>
          <w:b w:val="0"/>
          <w:caps w:val="0"/>
          <w:noProof/>
          <w:sz w:val="22"/>
          <w:szCs w:val="22"/>
        </w:rPr>
      </w:pPr>
      <w:hyperlink w:anchor="_Toc441648049" w:history="1">
        <w:r w:rsidR="00D16AFB" w:rsidRPr="000E199E">
          <w:rPr>
            <w:rStyle w:val="Hyperlink"/>
            <w:noProof/>
          </w:rPr>
          <w:t>Kazalo</w:t>
        </w:r>
        <w:r w:rsidR="00D16AFB">
          <w:rPr>
            <w:noProof/>
          </w:rPr>
          <w:tab/>
        </w:r>
        <w:r w:rsidR="00D16AFB">
          <w:rPr>
            <w:noProof/>
          </w:rPr>
          <w:fldChar w:fldCharType="begin"/>
        </w:r>
        <w:r w:rsidR="00D16AFB">
          <w:rPr>
            <w:noProof/>
          </w:rPr>
          <w:instrText xml:space="preserve"> PAGEREF _Toc441648049 \h </w:instrText>
        </w:r>
        <w:r w:rsidR="00D16AFB">
          <w:rPr>
            <w:noProof/>
          </w:rPr>
        </w:r>
        <w:r w:rsidR="00D16AFB">
          <w:rPr>
            <w:noProof/>
          </w:rPr>
          <w:fldChar w:fldCharType="separate"/>
        </w:r>
        <w:r w:rsidR="00D16AFB">
          <w:rPr>
            <w:noProof/>
          </w:rPr>
          <w:t>95</w:t>
        </w:r>
        <w:r w:rsidR="00D16AFB">
          <w:rPr>
            <w:noProof/>
          </w:rPr>
          <w:fldChar w:fldCharType="end"/>
        </w:r>
      </w:hyperlink>
    </w:p>
    <w:p w:rsidR="00EE11C1" w:rsidRDefault="00D16AFB">
      <w:pPr>
        <w:pStyle w:val="ProductList-Body"/>
        <w:sectPr w:rsidR="00EE11C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E11C1" w:rsidRDefault="00EE11C1">
      <w:pPr>
        <w:pStyle w:val="ProductList-Body"/>
      </w:pPr>
    </w:p>
    <w:p w:rsidR="00EE11C1" w:rsidRDefault="00EE11C1">
      <w:pPr>
        <w:sectPr w:rsidR="00EE11C1">
          <w:headerReference w:type="default" r:id="rId20"/>
          <w:footerReference w:type="default" r:id="rId21"/>
          <w:type w:val="continuous"/>
          <w:pgSz w:w="12240" w:h="15840" w:code="1"/>
          <w:pgMar w:top="1170" w:right="720" w:bottom="720" w:left="720" w:header="432" w:footer="288" w:gutter="0"/>
          <w:cols w:space="360"/>
        </w:sectPr>
      </w:pPr>
    </w:p>
    <w:p w:rsidR="00EE11C1" w:rsidRDefault="00D16AF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41647931"/>
      <w:r>
        <w:instrText>Uvod</w:instrText>
      </w:r>
      <w:bookmarkEnd w:id="3"/>
      <w:r>
        <w:instrText>" \l 1</w:instrText>
      </w:r>
      <w:r>
        <w:fldChar w:fldCharType="end"/>
      </w:r>
    </w:p>
    <w:p w:rsidR="00EE11C1" w:rsidRDefault="00EE11C1">
      <w:pPr>
        <w:pStyle w:val="ProductList-Body"/>
      </w:pPr>
    </w:p>
    <w:p w:rsidR="00EE11C1" w:rsidRDefault="00D16AFB">
      <w:pPr>
        <w:pStyle w:val="ProductList-Offering1Heading"/>
        <w:outlineLvl w:val="1"/>
      </w:pPr>
      <w:bookmarkStart w:id="4" w:name="_Sec532"/>
      <w:r>
        <w:t>O ovom dokumentu</w:t>
      </w:r>
      <w:bookmarkEnd w:id="4"/>
      <w:r>
        <w:fldChar w:fldCharType="begin"/>
      </w:r>
      <w:r>
        <w:instrText xml:space="preserve"> TC "</w:instrText>
      </w:r>
      <w:bookmarkStart w:id="5" w:name="_Toc441647932"/>
      <w:r>
        <w:instrText>O ovom dokumentu</w:instrText>
      </w:r>
      <w:bookmarkEnd w:id="5"/>
      <w:r>
        <w:instrText>" \l 2</w:instrText>
      </w:r>
      <w:r>
        <w:fldChar w:fldCharType="end"/>
      </w:r>
    </w:p>
    <w:p w:rsidR="00EE11C1" w:rsidRDefault="00D16AFB">
      <w:pPr>
        <w:pStyle w:val="ProductList-Body"/>
      </w:pPr>
      <w:r>
        <w:t xml:space="preserve">Počevši </w:t>
      </w:r>
      <w:proofErr w:type="gramStart"/>
      <w:r>
        <w:t>od</w:t>
      </w:r>
      <w:proofErr w:type="gramEnd"/>
      <w:r>
        <w:t xml:space="preserve"> 1. </w:t>
      </w:r>
      <w:proofErr w:type="gramStart"/>
      <w:r>
        <w:t>srpnja</w:t>
      </w:r>
      <w:proofErr w:type="gramEnd"/>
      <w:r>
        <w:t xml:space="preserve"> 2015., Odredbe za proizvode zamjenjuju Popis proizvoda i Prava na korištenje proizvoda (engl. Product Use Rights, PUR). Sve reference </w:t>
      </w:r>
      <w:proofErr w:type="gramStart"/>
      <w:r>
        <w:t>na</w:t>
      </w:r>
      <w:proofErr w:type="gramEnd"/>
      <w:r>
        <w:t xml:space="preserve">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w:t>
      </w:r>
      <w:proofErr w:type="gramStart"/>
      <w:r>
        <w:t>na</w:t>
      </w:r>
      <w:proofErr w:type="gramEnd"/>
      <w:r>
        <w:t xml:space="preserve"> korištenje Softverskih proizvoda (prethodno opisanih u Pravima na korištenje proizvoda). Uvjeti pružanja usluga za </w:t>
      </w:r>
      <w:proofErr w:type="gramStart"/>
      <w:r>
        <w:t>Online</w:t>
      </w:r>
      <w:proofErr w:type="gramEnd"/>
      <w:r>
        <w:t xml:space="preserve"> usluge referencirane u ovom dokumentu objavljene su u dokumentu Odredbe za Online usluge (OST) na web-mjestu </w:t>
      </w:r>
      <w:hyperlink r:id="rId22">
        <w:r>
          <w:rPr>
            <w:color w:val="00467F"/>
            <w:u w:val="single"/>
          </w:rPr>
          <w:t>http://go.microsoft.com/?linkid=9840733</w:t>
        </w:r>
      </w:hyperlink>
      <w:r>
        <w:t>.</w:t>
      </w:r>
    </w:p>
    <w:p w:rsidR="00EE11C1" w:rsidRDefault="00EE11C1">
      <w:pPr>
        <w:pStyle w:val="ProductList-Body"/>
      </w:pPr>
    </w:p>
    <w:p w:rsidR="00EE11C1" w:rsidRDefault="00D16AFB">
      <w:pPr>
        <w:pStyle w:val="ProductList-Body"/>
      </w:pPr>
      <w:r>
        <w:t xml:space="preserve">Proizvodi navedeni u Odredbama za proizvode dostupni su </w:t>
      </w:r>
      <w:proofErr w:type="gramStart"/>
      <w:r>
        <w:t>od</w:t>
      </w:r>
      <w:proofErr w:type="gramEnd"/>
      <w:r>
        <w:t xml:space="preserve"> datuma na </w:t>
      </w:r>
      <w:hyperlink w:anchor="_Sec843">
        <w:r>
          <w:rPr>
            <w:color w:val="00467F"/>
            <w:u w:val="single"/>
          </w:rPr>
          <w:t>naslovnici</w:t>
        </w:r>
      </w:hyperlink>
      <w:r>
        <w:t xml:space="preserve"> Odredbi za proizvode. Starije verzije Odredbi za proizvode, uključujući starije verzije Popisa proizvoda i Prava </w:t>
      </w:r>
      <w:proofErr w:type="gramStart"/>
      <w:r>
        <w:t>na</w:t>
      </w:r>
      <w:proofErr w:type="gramEnd"/>
      <w:r>
        <w:t xml:space="preserve"> korištenje proizvoda, dostupne su na adresi </w:t>
      </w:r>
      <w:hyperlink r:id="rId23">
        <w:r>
          <w:rPr>
            <w:color w:val="00467F"/>
            <w:u w:val="single"/>
          </w:rPr>
          <w:t>http://go.microsoft.com/?linkid=9839207</w:t>
        </w:r>
      </w:hyperlink>
      <w:r>
        <w:t xml:space="preserve">. Informacije o obustavljenim Microsoftovim proizvodima i uslugama dostupne su </w:t>
      </w:r>
      <w:proofErr w:type="gramStart"/>
      <w:r>
        <w:t>na</w:t>
      </w:r>
      <w:proofErr w:type="gramEnd"/>
      <w:r>
        <w:t xml:space="preserve"> adresi </w:t>
      </w:r>
      <w:hyperlink r:id="rId24">
        <w:r>
          <w:rPr>
            <w:color w:val="00467F"/>
            <w:u w:val="single"/>
          </w:rPr>
          <w:t>http://www.microsoftvolumelicensing.com</w:t>
        </w:r>
      </w:hyperlink>
      <w:r>
        <w:t xml:space="preserve">. Klijenti se trebaju obratiti svojem prodavaču </w:t>
      </w:r>
      <w:proofErr w:type="gramStart"/>
      <w:r>
        <w:t>ili</w:t>
      </w:r>
      <w:proofErr w:type="gramEnd"/>
      <w:r>
        <w:t xml:space="preserve"> Microsoftovu voditelju za korisnike kako bi dobili informacije u vezi s regionalnom dostupnošću Microsoftovih proizvoda i Profesionalnih usluga.</w:t>
      </w:r>
    </w:p>
    <w:p w:rsidR="00EE11C1" w:rsidRDefault="00D16AFB">
      <w:pPr>
        <w:pStyle w:val="ProductList-Offering1Heading"/>
        <w:outlineLvl w:val="1"/>
      </w:pPr>
      <w:bookmarkStart w:id="6" w:name="_Sec533"/>
      <w:r>
        <w:t>Sadržaj ovog dokumenta</w:t>
      </w:r>
      <w:bookmarkEnd w:id="6"/>
      <w:r>
        <w:fldChar w:fldCharType="begin"/>
      </w:r>
      <w:r>
        <w:instrText xml:space="preserve"> TC "</w:instrText>
      </w:r>
      <w:bookmarkStart w:id="7" w:name="_Toc441647933"/>
      <w:r>
        <w:instrText>Sadržaj ovog dokumenta</w:instrText>
      </w:r>
      <w:bookmarkEnd w:id="7"/>
      <w:r>
        <w:instrText>" \l 2</w:instrText>
      </w:r>
      <w:r>
        <w:fldChar w:fldCharType="end"/>
      </w:r>
    </w:p>
    <w:p w:rsidR="00EE11C1" w:rsidRDefault="00D16AFB">
      <w:pPr>
        <w:pStyle w:val="ProductList-Body"/>
      </w:pPr>
      <w:r>
        <w:t>Odredbe za proizvode uključuju sljedeće odjeljke:</w:t>
      </w:r>
    </w:p>
    <w:p w:rsidR="00EE11C1" w:rsidRDefault="008975B1" w:rsidP="00D16AFB">
      <w:pPr>
        <w:pStyle w:val="ProductList-Bullet"/>
        <w:numPr>
          <w:ilvl w:val="0"/>
          <w:numId w:val="3"/>
        </w:numPr>
      </w:pPr>
      <w:hyperlink w:anchor="_Sec531">
        <w:r w:rsidR="00D16AFB">
          <w:rPr>
            <w:color w:val="00467F"/>
            <w:u w:val="single"/>
          </w:rPr>
          <w:t>Uvod</w:t>
        </w:r>
      </w:hyperlink>
      <w:r w:rsidR="00D16AFB">
        <w:t xml:space="preserve"> u kojem se nalazi popis najnovijih promjena.</w:t>
      </w:r>
    </w:p>
    <w:p w:rsidR="00EE11C1" w:rsidRDefault="008975B1" w:rsidP="00D16AFB">
      <w:pPr>
        <w:pStyle w:val="ProductList-Bullet"/>
        <w:numPr>
          <w:ilvl w:val="0"/>
          <w:numId w:val="3"/>
        </w:numPr>
      </w:pPr>
      <w:hyperlink w:anchor="_Sec536">
        <w:r w:rsidR="00D16AFB">
          <w:rPr>
            <w:color w:val="00467F"/>
            <w:u w:val="single"/>
          </w:rPr>
          <w:t>Licencne odredbe</w:t>
        </w:r>
      </w:hyperlink>
      <w:r w:rsidR="00D16AFB">
        <w:t xml:space="preserve"> koje sadrže Univerzalne licencne odredbe i Odredbe za licencni model koje se primjenjuju </w:t>
      </w:r>
      <w:proofErr w:type="gramStart"/>
      <w:r w:rsidR="00D16AFB">
        <w:t>na</w:t>
      </w:r>
      <w:proofErr w:type="gramEnd"/>
      <w:r w:rsidR="00D16AFB">
        <w:t xml:space="preserve"> softverske proizvode.</w:t>
      </w:r>
    </w:p>
    <w:p w:rsidR="00EE11C1" w:rsidRDefault="008975B1" w:rsidP="00D16AFB">
      <w:pPr>
        <w:pStyle w:val="ProductList-Bullet"/>
        <w:numPr>
          <w:ilvl w:val="0"/>
          <w:numId w:val="3"/>
        </w:numPr>
      </w:pPr>
      <w:hyperlink w:anchor="_Sec547">
        <w:r w:rsidR="00D16AFB">
          <w:rPr>
            <w:color w:val="00467F"/>
            <w:u w:val="single"/>
          </w:rPr>
          <w:t>Softverski proizvodi</w:t>
        </w:r>
      </w:hyperlink>
      <w:r w:rsidR="00D16AFB">
        <w:t xml:space="preserve"> u kojem su navedeni svi unosi softverskih proizvoda.</w:t>
      </w:r>
    </w:p>
    <w:p w:rsidR="00EE11C1" w:rsidRDefault="008975B1" w:rsidP="00D16AFB">
      <w:pPr>
        <w:pStyle w:val="ProductList-Bullet"/>
        <w:numPr>
          <w:ilvl w:val="0"/>
          <w:numId w:val="3"/>
        </w:numPr>
      </w:pPr>
      <w:hyperlink w:anchor="_Sec548">
        <w:r w:rsidR="00D16AFB">
          <w:rPr>
            <w:color w:val="00467F"/>
            <w:u w:val="single"/>
          </w:rPr>
          <w:t>Proizvodi Online usluga</w:t>
        </w:r>
      </w:hyperlink>
      <w:r w:rsidR="00D16AFB">
        <w:t xml:space="preserve"> u kojem su navedeni svi Unosi proizvoda </w:t>
      </w:r>
      <w:proofErr w:type="gramStart"/>
      <w:r w:rsidR="00D16AFB">
        <w:t>Online</w:t>
      </w:r>
      <w:proofErr w:type="gramEnd"/>
      <w:r w:rsidR="00D16AFB">
        <w:t xml:space="preserve"> usluga.</w:t>
      </w:r>
    </w:p>
    <w:p w:rsidR="00EE11C1" w:rsidRDefault="008975B1" w:rsidP="00D16AFB">
      <w:pPr>
        <w:pStyle w:val="ProductList-Bullet"/>
        <w:numPr>
          <w:ilvl w:val="0"/>
          <w:numId w:val="3"/>
        </w:numPr>
      </w:pPr>
      <w:hyperlink w:anchor="_Sec549">
        <w:r w:rsidR="00D16AFB">
          <w:rPr>
            <w:color w:val="00467F"/>
            <w:u w:val="single"/>
          </w:rPr>
          <w:t>Pojmovnik</w:t>
        </w:r>
      </w:hyperlink>
      <w:r w:rsidR="00D16AFB">
        <w:t xml:space="preserve"> u kojem se definiraju pojmovi kao što su Atributi, Vrijednosti ćelija, Zaglavlja stupaca i drugi pojmovi napisani velikim početnim slovom u Odredbama za proizvode.</w:t>
      </w:r>
    </w:p>
    <w:p w:rsidR="00EE11C1" w:rsidRDefault="00D16AFB" w:rsidP="00D16AFB">
      <w:pPr>
        <w:pStyle w:val="ProductList-Bullet"/>
        <w:numPr>
          <w:ilvl w:val="0"/>
          <w:numId w:val="3"/>
        </w:numPr>
      </w:pPr>
      <w:r>
        <w:t>Dodaci su sljedeći:</w:t>
      </w:r>
    </w:p>
    <w:p w:rsidR="00EE11C1" w:rsidRDefault="008975B1" w:rsidP="00D16AFB">
      <w:pPr>
        <w:pStyle w:val="ProductList-Bullet"/>
        <w:numPr>
          <w:ilvl w:val="1"/>
          <w:numId w:val="3"/>
        </w:numPr>
      </w:pPr>
      <w:hyperlink w:anchor="_Sec591">
        <w:r w:rsidR="00D16AFB">
          <w:rPr>
            <w:color w:val="00467F"/>
            <w:u w:val="single"/>
          </w:rPr>
          <w:t>Dodatak A – Tablica Licence ekvivalentne CAL-u/ML-u</w:t>
        </w:r>
      </w:hyperlink>
      <w:r w:rsidR="00D16AFB">
        <w:t xml:space="preserve"> u kojoj se navode CAL paketi i licence dostupne za pretplatu </w:t>
      </w:r>
      <w:proofErr w:type="gramStart"/>
      <w:r w:rsidR="00D16AFB">
        <w:t>na</w:t>
      </w:r>
      <w:proofErr w:type="gramEnd"/>
      <w:r w:rsidR="00D16AFB">
        <w:t xml:space="preserve"> Online usluge koje omogućuju pristup poslužiteljskim proizvodima.</w:t>
      </w:r>
    </w:p>
    <w:p w:rsidR="00EE11C1" w:rsidRDefault="008975B1" w:rsidP="00D16AFB">
      <w:pPr>
        <w:pStyle w:val="ProductList-Bullet"/>
        <w:numPr>
          <w:ilvl w:val="1"/>
          <w:numId w:val="3"/>
        </w:numPr>
      </w:pPr>
      <w:hyperlink w:anchor="_Sec564">
        <w:r w:rsidR="00D16AFB">
          <w:rPr>
            <w:color w:val="00467F"/>
            <w:u w:val="single"/>
          </w:rPr>
          <w:t>Dodatak B – Software Assurance</w:t>
        </w:r>
      </w:hyperlink>
      <w:r w:rsidR="00D16AFB">
        <w:t xml:space="preserve"> u kojem se opisuju pravila o kupovini tehnološkog jamstva Software Assurance i dodatne pogodnosti dostupne Klijentima tehnološkog jamstva Software Assurance.</w:t>
      </w:r>
    </w:p>
    <w:p w:rsidR="00EE11C1" w:rsidRDefault="008975B1" w:rsidP="00D16AFB">
      <w:pPr>
        <w:pStyle w:val="ProductList-Bullet"/>
        <w:numPr>
          <w:ilvl w:val="1"/>
          <w:numId w:val="3"/>
        </w:numPr>
      </w:pPr>
      <w:hyperlink w:anchor="_Sec562">
        <w:r w:rsidR="00D16AFB">
          <w:rPr>
            <w:color w:val="00467F"/>
            <w:u w:val="single"/>
          </w:rPr>
          <w:t>Dodatak C – Profesionalne usluge</w:t>
        </w:r>
      </w:hyperlink>
      <w:r w:rsidR="00D16AFB">
        <w:t xml:space="preserve"> u kojem se navode Profesionalne usluge koje se nude putem Microsoftova količinskog licenciranja.</w:t>
      </w:r>
    </w:p>
    <w:p w:rsidR="00EE11C1" w:rsidRDefault="008975B1" w:rsidP="00D16AFB">
      <w:pPr>
        <w:pStyle w:val="ProductList-Bullet"/>
        <w:numPr>
          <w:ilvl w:val="1"/>
          <w:numId w:val="3"/>
        </w:numPr>
      </w:pPr>
      <w:hyperlink w:anchor="_Sec563">
        <w:r w:rsidR="00D16AFB">
          <w:rPr>
            <w:color w:val="00467F"/>
            <w:u w:val="single"/>
          </w:rPr>
          <w:t>Dodatak D – Dodatne odredbe Ugovora o programu</w:t>
        </w:r>
      </w:hyperlink>
      <w:r w:rsidR="00D16AFB">
        <w:t xml:space="preserve"> u kojem se navode dodatne odredbe za Ugovore o Microsoftovu programu količinskog licenciranja.</w:t>
      </w:r>
    </w:p>
    <w:p w:rsidR="00EE11C1" w:rsidRDefault="008975B1" w:rsidP="00D16AFB">
      <w:pPr>
        <w:pStyle w:val="ProductList-Bullet"/>
        <w:numPr>
          <w:ilvl w:val="1"/>
          <w:numId w:val="3"/>
        </w:numPr>
      </w:pPr>
      <w:hyperlink w:anchor="_Sec572">
        <w:r w:rsidR="00D16AFB">
          <w:rPr>
            <w:color w:val="00467F"/>
            <w:u w:val="single"/>
          </w:rPr>
          <w:t>Dodatak E – Promocije proizvoda</w:t>
        </w:r>
      </w:hyperlink>
      <w:r w:rsidR="00D16AFB">
        <w:t xml:space="preserve"> u kojem se navode promocije Proizvoda koje inače nisu navedene u Cjeniku.</w:t>
      </w:r>
    </w:p>
    <w:p w:rsidR="00EE11C1" w:rsidRDefault="008975B1" w:rsidP="00D16AFB">
      <w:pPr>
        <w:pStyle w:val="ProductList-Bullet"/>
        <w:numPr>
          <w:ilvl w:val="0"/>
          <w:numId w:val="3"/>
        </w:numPr>
      </w:pPr>
      <w:hyperlink w:anchor="_Sec844">
        <w:r w:rsidR="00D16AFB">
          <w:rPr>
            <w:color w:val="00467F"/>
            <w:u w:val="single"/>
          </w:rPr>
          <w:t>Kazalo</w:t>
        </w:r>
      </w:hyperlink>
      <w:r w:rsidR="00D16AFB">
        <w:t xml:space="preserve"> u kojem se navode svi Proizvodi referencirani u Odredbama za proizvode i gdje se nalaze.</w:t>
      </w:r>
    </w:p>
    <w:p w:rsidR="00EE11C1" w:rsidRDefault="00D16AFB">
      <w:pPr>
        <w:pStyle w:val="ProductList-Offering1Heading"/>
        <w:outlineLvl w:val="1"/>
      </w:pPr>
      <w:bookmarkStart w:id="8" w:name="_Sec534"/>
      <w:r>
        <w:t>Kretanje kroz Unose proizvoda</w:t>
      </w:r>
      <w:bookmarkEnd w:id="8"/>
      <w:r>
        <w:fldChar w:fldCharType="begin"/>
      </w:r>
      <w:r>
        <w:instrText xml:space="preserve"> TC "</w:instrText>
      </w:r>
      <w:bookmarkStart w:id="9" w:name="_Toc441647934"/>
      <w:r>
        <w:instrText>Kretanje kroz Unose proizvoda</w:instrText>
      </w:r>
      <w:bookmarkEnd w:id="9"/>
      <w:r>
        <w:instrText>" \l 2</w:instrText>
      </w:r>
      <w:r>
        <w:fldChar w:fldCharType="end"/>
      </w:r>
    </w:p>
    <w:p w:rsidR="00EE11C1" w:rsidRDefault="00D16AFB">
      <w:pPr>
        <w:pStyle w:val="ProductList-Body"/>
      </w:pPr>
      <w:r>
        <w:t xml:space="preserve">Svaki Unos softverskog proizvoda sastoji se </w:t>
      </w:r>
      <w:proofErr w:type="gramStart"/>
      <w:r>
        <w:t>od</w:t>
      </w:r>
      <w:proofErr w:type="gramEnd"/>
      <w:r>
        <w:t xml:space="preserve"> četiri odjeljka: Dostupnost programa, Uvjeti za proizvod, Prava na korištenje proizvoda i Tehnološko jamstvo Software Assurance.</w:t>
      </w:r>
    </w:p>
    <w:p w:rsidR="00EE11C1" w:rsidRDefault="00D16AFB">
      <w:pPr>
        <w:pStyle w:val="ProductList-Body"/>
      </w:pPr>
      <w:r>
        <w:t xml:space="preserve">Svaki Unos proizvoda za Online usluge sastoji se </w:t>
      </w:r>
      <w:proofErr w:type="gramStart"/>
      <w:r>
        <w:t>od</w:t>
      </w:r>
      <w:proofErr w:type="gramEnd"/>
      <w:r>
        <w:t xml:space="preserve"> dva odjeljka: Dostupnost programa i Uvjeti za proizvod.</w:t>
      </w:r>
    </w:p>
    <w:p w:rsidR="00EE11C1" w:rsidRDefault="00EE11C1">
      <w:pPr>
        <w:pStyle w:val="ProductList-Body"/>
      </w:pPr>
    </w:p>
    <w:p w:rsidR="00EE11C1" w:rsidRDefault="00D16AFB">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EE11C1" w:rsidRDefault="00D16AFB">
      <w:pPr>
        <w:pStyle w:val="ProductList-Body"/>
      </w:pPr>
      <w:r>
        <w:rPr>
          <w:noProof/>
        </w:rPr>
        <w:drawing>
          <wp:inline distT="0" distB="0" distL="0" distR="0" wp14:anchorId="0C6DB15B" wp14:editId="6739B464">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EE11C1" w:rsidRDefault="00EE11C1">
      <w:pPr>
        <w:pStyle w:val="ProductList-Body"/>
      </w:pPr>
    </w:p>
    <w:p w:rsidR="00EE11C1" w:rsidRDefault="00D16AFB">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EE11C1" w:rsidRDefault="00D16AFB">
      <w:pPr>
        <w:pStyle w:val="ProductList-Body"/>
      </w:pPr>
      <w:r>
        <w:rPr>
          <w:noProof/>
        </w:rPr>
        <w:lastRenderedPageBreak/>
        <w:drawing>
          <wp:inline distT="0" distB="0" distL="0" distR="0" wp14:anchorId="2BCA5358" wp14:editId="0BEC29D8">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EE11C1" w:rsidRDefault="00EE11C1">
      <w:pPr>
        <w:pStyle w:val="ProductList-Body"/>
      </w:pPr>
    </w:p>
    <w:p w:rsidR="00EE11C1" w:rsidRDefault="00D16AFB">
      <w:pPr>
        <w:pStyle w:val="ProductList-Body"/>
      </w:pPr>
      <w:r>
        <w:rPr>
          <w:b/>
          <w:color w:val="00188F"/>
        </w:rPr>
        <w:t xml:space="preserve">3. U odjeljku Prava </w:t>
      </w:r>
      <w:proofErr w:type="gramStart"/>
      <w:r>
        <w:rPr>
          <w:b/>
          <w:color w:val="00188F"/>
        </w:rPr>
        <w:t>na</w:t>
      </w:r>
      <w:proofErr w:type="gramEnd"/>
      <w:r>
        <w:rPr>
          <w:b/>
          <w:color w:val="00188F"/>
        </w:rPr>
        <w:t xml:space="preserve"> korištenje proizvoda </w:t>
      </w:r>
      <w:r>
        <w:t>navode se Licencne odredbe za svaki Softverski proizvod, uključujući Opće licencne odredbe, primjenjivi Licencni model i sve Posebne licencne odredbe za određeni proizvod. Reference na „Prava na korištenje proizvoda</w:t>
      </w:r>
      <w:proofErr w:type="gramStart"/>
      <w:r>
        <w:t>“ u</w:t>
      </w:r>
      <w:proofErr w:type="gramEnd"/>
      <w:r>
        <w:t xml:space="preserve"> Klijentovom ugovoru o količinskom licenciranju odnose se na odredbe navedene u odjeljku Prava na korištenje proizvoda pojedinačnog Unosa softverskog proizvoda. Odredbe o </w:t>
      </w:r>
      <w:proofErr w:type="gramStart"/>
      <w:r>
        <w:t>Online</w:t>
      </w:r>
      <w:proofErr w:type="gramEnd"/>
      <w:r>
        <w:t xml:space="preserve"> uslugama navedene su u dokumentu Odredbe za Online usluge (OST).</w:t>
      </w:r>
    </w:p>
    <w:p w:rsidR="00EE11C1" w:rsidRDefault="00D16AFB">
      <w:pPr>
        <w:pStyle w:val="ProductList-Body"/>
      </w:pPr>
      <w:r>
        <w:rPr>
          <w:noProof/>
        </w:rPr>
        <w:drawing>
          <wp:inline distT="0" distB="0" distL="0" distR="0" wp14:anchorId="7E0DF2E5" wp14:editId="782C3A91">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EE11C1" w:rsidRDefault="00EE11C1">
      <w:pPr>
        <w:pStyle w:val="ProductList-Body"/>
      </w:pPr>
    </w:p>
    <w:p w:rsidR="00EE11C1" w:rsidRDefault="00D16AFB">
      <w:pPr>
        <w:pStyle w:val="ProductList-Body"/>
      </w:pPr>
      <w:r>
        <w:rPr>
          <w:b/>
          <w:color w:val="00188F"/>
        </w:rPr>
        <w:t xml:space="preserve">4. U odjeljku Tehnološko jamstvo Software Assurance </w:t>
      </w:r>
      <w:r>
        <w:t>navode se odredbe i uvjeti povezani s pokrivenošću tehnološkim jamstvom Software Assurance.</w:t>
      </w:r>
    </w:p>
    <w:p w:rsidR="00EE11C1" w:rsidRDefault="00D16AFB">
      <w:pPr>
        <w:pStyle w:val="ProductList-Body"/>
      </w:pPr>
      <w:r>
        <w:rPr>
          <w:noProof/>
        </w:rPr>
        <w:drawing>
          <wp:inline distT="0" distB="0" distL="0" distR="0" wp14:anchorId="53CFC4C9" wp14:editId="64BD3373">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EE11C1" w:rsidRDefault="00D16AFB">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41647935"/>
      <w:r>
        <w:instrText>Pojašnjenja i sažetak izmjena ovog dokumenta</w:instrText>
      </w:r>
      <w:bookmarkEnd w:id="11"/>
      <w:r>
        <w:instrText>" \l 2</w:instrText>
      </w:r>
      <w:r>
        <w:fldChar w:fldCharType="end"/>
      </w:r>
    </w:p>
    <w:p w:rsidR="00EE11C1" w:rsidRDefault="00D16AFB">
      <w:pPr>
        <w:pStyle w:val="ProductList-Body"/>
      </w:pPr>
      <w:r>
        <w:t xml:space="preserve">U daljnjem su tekstu navedene najnovije dopune, izbrisani dijelovi i druge izmjene Odredbi za proizvode. U nastavku su navedena i pojašnjenja Microsoftovih pravila kojima se odgovara </w:t>
      </w:r>
      <w:proofErr w:type="gramStart"/>
      <w:r>
        <w:t>na</w:t>
      </w:r>
      <w:proofErr w:type="gramEnd"/>
      <w:r>
        <w:t xml:space="preserve"> najčešća pitanja Klijenata.</w:t>
      </w:r>
    </w:p>
    <w:tbl>
      <w:tblPr>
        <w:tblStyle w:val="PURTable"/>
        <w:tblW w:w="0" w:type="dxa"/>
        <w:tblLook w:val="04A0" w:firstRow="1" w:lastRow="0" w:firstColumn="1" w:lastColumn="0" w:noHBand="0" w:noVBand="1"/>
      </w:tblPr>
      <w:tblGrid>
        <w:gridCol w:w="5401"/>
        <w:gridCol w:w="5389"/>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Izbrisani dijelovi</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Enterprise (SL po korisniku)</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Prava na najam sustava Office Standard</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Task (SL po korisniku)</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Prava na najam sustava Office Professional Plus</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Self Serve (SL po korisniku)</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Prava na najam sustava Windows</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Device (SL po uređaju)</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Additional Storage (dodatni SL)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Sandbox Tier 1: Primjerak za razvojne inženjere i testiranje (dodatni SL)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Sandbox Tier 2: Standardno testiranje prihvatljivosti (dodatni SL)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Sandbox Tier 3: Premier testiranje prihvatljivosti (dodatni SL)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Sandbox Tier 4: Standardno testiranje performansi (dodatni SL)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lastRenderedPageBreak/>
              <w:t>Microsoft Dynamics AX Sandbox Tier 5: Premier testiranje performansi (dodatni SL)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2"/>
      </w:pPr>
      <w:r>
        <w:t>Ispunjava uvjete za prijelaz</w:t>
      </w:r>
    </w:p>
    <w:p w:rsidR="00EE11C1" w:rsidRDefault="00D16AFB">
      <w:pPr>
        <w:pStyle w:val="ProductList-Body"/>
      </w:pPr>
      <w:r>
        <w:t xml:space="preserve">Tablice prijelaza s </w:t>
      </w:r>
      <w:hyperlink w:anchor="_Sec597">
        <w:r>
          <w:rPr>
            <w:color w:val="00467F"/>
            <w:u w:val="single"/>
          </w:rPr>
          <w:t>paketa CAL Suites</w:t>
        </w:r>
      </w:hyperlink>
      <w:r>
        <w:t xml:space="preserve">, </w:t>
      </w:r>
      <w:hyperlink w:anchor="_Sec611">
        <w:r>
          <w:rPr>
            <w:color w:val="00467F"/>
            <w:u w:val="single"/>
          </w:rPr>
          <w:t>računalnih aplikacija Office</w:t>
        </w:r>
      </w:hyperlink>
      <w:r>
        <w:t xml:space="preserve">, </w:t>
      </w:r>
      <w:hyperlink w:anchor="_Sec618">
        <w:r>
          <w:rPr>
            <w:color w:val="00467F"/>
            <w:u w:val="single"/>
          </w:rPr>
          <w:t>računalnog operacijskog sustava Windows</w:t>
        </w:r>
      </w:hyperlink>
      <w:r>
        <w:t xml:space="preserve">, </w:t>
      </w:r>
      <w:hyperlink w:anchor="_Sec657">
        <w:r>
          <w:rPr>
            <w:color w:val="00467F"/>
            <w:u w:val="single"/>
          </w:rPr>
          <w:t>paketa Enterprise Mobility Suite</w:t>
        </w:r>
      </w:hyperlink>
      <w:r>
        <w:t xml:space="preserve">, </w:t>
      </w:r>
      <w:hyperlink w:anchor="_Sec629">
        <w:r>
          <w:rPr>
            <w:color w:val="00467F"/>
            <w:u w:val="single"/>
          </w:rPr>
          <w:t>paketa Enterprise Cloud Suite</w:t>
        </w:r>
      </w:hyperlink>
      <w:r>
        <w:t xml:space="preserve">, </w:t>
      </w:r>
      <w:hyperlink w:anchor="_Sec633">
        <w:r>
          <w:rPr>
            <w:color w:val="00467F"/>
            <w:u w:val="single"/>
          </w:rPr>
          <w:t>aplikacija sustava Office 365</w:t>
        </w:r>
      </w:hyperlink>
      <w:r>
        <w:t xml:space="preserve"> i </w:t>
      </w:r>
      <w:hyperlink w:anchor="_Sec634">
        <w:r>
          <w:rPr>
            <w:color w:val="00467F"/>
            <w:u w:val="single"/>
          </w:rPr>
          <w:t xml:space="preserve">paketa Office 365 Suites </w:t>
        </w:r>
      </w:hyperlink>
      <w:r>
        <w:t>unosa proizvoda izbrisane su.</w:t>
      </w:r>
    </w:p>
    <w:p w:rsidR="00EE11C1" w:rsidRDefault="00D16AFB">
      <w:pPr>
        <w:pStyle w:val="ProductList-Body"/>
      </w:pPr>
      <w:r>
        <w:t xml:space="preserve">Definicija Atributa „Ispunjava uvjete za prijelaz“ u </w:t>
      </w:r>
      <w:hyperlink w:anchor="_Sec549">
        <w:r>
          <w:rPr>
            <w:color w:val="00467F"/>
            <w:u w:val="single"/>
          </w:rPr>
          <w:t>Pojmovniku</w:t>
        </w:r>
      </w:hyperlink>
      <w:r>
        <w:t xml:space="preserve"> izbrisana je, a izbrisani su i odgovarajući unosi u tablicama atributa Uvjeti za proizvod.</w:t>
      </w:r>
    </w:p>
    <w:p w:rsidR="00EE11C1" w:rsidRDefault="00EE11C1">
      <w:pPr>
        <w:pStyle w:val="ProductList-Body"/>
      </w:pPr>
    </w:p>
    <w:p w:rsidR="00EE11C1" w:rsidRDefault="00D16AFB">
      <w:pPr>
        <w:pStyle w:val="ProductList-ClauseHeading"/>
        <w:outlineLvl w:val="2"/>
      </w:pPr>
      <w:r>
        <w:t>Softver</w:t>
      </w:r>
    </w:p>
    <w:p w:rsidR="00EE11C1" w:rsidRDefault="008975B1">
      <w:pPr>
        <w:pStyle w:val="ProductList-Body"/>
      </w:pPr>
      <w:hyperlink w:anchor="_Sec891">
        <w:r w:rsidR="00D16AFB">
          <w:rPr>
            <w:color w:val="00467F"/>
            <w:u w:val="single"/>
          </w:rPr>
          <w:t>System Center Endpoint Protection</w:t>
        </w:r>
      </w:hyperlink>
      <w:r w:rsidR="00D16AFB">
        <w:t>: Reklasificiran je kao Softverski proizvod, a odredbe za njegovu implementaciju i korištenje sada će se nalaziti u odjeljku Softver.</w:t>
      </w:r>
    </w:p>
    <w:p w:rsidR="00EE11C1" w:rsidRDefault="008975B1">
      <w:pPr>
        <w:pStyle w:val="ProductList-Body"/>
      </w:pPr>
      <w:hyperlink w:anchor="_Sec618">
        <w:r w:rsidR="00D16AFB">
          <w:rPr>
            <w:color w:val="00467F"/>
            <w:u w:val="single"/>
          </w:rPr>
          <w:t>Računalni operacijski sustav Windows</w:t>
        </w:r>
      </w:hyperlink>
      <w:r w:rsidR="00D16AFB">
        <w:t>: Prava na korištenje roaminga za Windows Enterprise i Windows VDA prekidaju se od 31. siječnja 2017. ili od isteka trajanja Klijentove postojeće Pristupnice ili Ugovora, ovisno o tome što je kasnije.</w:t>
      </w:r>
    </w:p>
    <w:p w:rsidR="00EE11C1" w:rsidRDefault="00EE11C1">
      <w:pPr>
        <w:pStyle w:val="ProductList-Body"/>
      </w:pPr>
    </w:p>
    <w:p w:rsidR="00EE11C1" w:rsidRDefault="00D16AFB">
      <w:pPr>
        <w:pStyle w:val="ProductList-ClauseHeading"/>
        <w:outlineLvl w:val="2"/>
      </w:pPr>
      <w:r>
        <w:t>Online usluge</w:t>
      </w:r>
    </w:p>
    <w:p w:rsidR="00EE11C1" w:rsidRDefault="008975B1">
      <w:pPr>
        <w:pStyle w:val="ProductList-Body"/>
      </w:pPr>
      <w:hyperlink w:anchor="_Sec625">
        <w:r w:rsidR="00D16AFB">
          <w:rPr>
            <w:color w:val="00467F"/>
            <w:u w:val="single"/>
          </w:rPr>
          <w:t>Microsoft Azure Services</w:t>
        </w:r>
      </w:hyperlink>
      <w:r w:rsidR="00D16AFB">
        <w:t>: Pogodnost kombinirane upotrebe Microsoft Azure dodana je da pruži klijentima s licencama za Windows Server s tehnološkim jamstvom Software Assurance da prenesu i koriste sliku softvera Windows Server u uslugama Microsoft Azure.</w:t>
      </w:r>
    </w:p>
    <w:p w:rsidR="00EE11C1" w:rsidRDefault="00EE11C1">
      <w:pPr>
        <w:pStyle w:val="ProductList-Body"/>
      </w:pPr>
    </w:p>
    <w:p w:rsidR="00EE11C1" w:rsidRDefault="00D16AFB">
      <w:pPr>
        <w:pStyle w:val="ProductList-ClauseHeading"/>
        <w:outlineLvl w:val="2"/>
      </w:pPr>
      <w:r>
        <w:t>Dodatak B – Tehnološko jamstvo Software Assurance</w:t>
      </w:r>
    </w:p>
    <w:p w:rsidR="00EE11C1" w:rsidRDefault="008975B1">
      <w:pPr>
        <w:pStyle w:val="ProductList-Body"/>
      </w:pPr>
      <w:hyperlink w:anchor="_Sec573">
        <w:r w:rsidR="00D16AFB">
          <w:rPr>
            <w:color w:val="00467F"/>
            <w:u w:val="single"/>
          </w:rPr>
          <w:t>Kupnja tehnološkog jamstva Software Assurance</w:t>
        </w:r>
      </w:hyperlink>
      <w:r w:rsidR="00D16AFB">
        <w:t>: dodane su mogućnosti za klijenta koji je prešao na Online uslugu ili je stekao pretplatu na Prijelazni SA da ponovno doda tehnološko jamstvo Software Assurance.</w:t>
      </w:r>
    </w:p>
    <w:p w:rsidR="00EE11C1" w:rsidRDefault="008975B1">
      <w:pPr>
        <w:pStyle w:val="ProductList-Body"/>
      </w:pPr>
      <w:hyperlink w:anchor="_Sec576">
        <w:r w:rsidR="00D16AFB">
          <w:rPr>
            <w:color w:val="00467F"/>
            <w:u w:val="single"/>
          </w:rPr>
          <w:t>Pogodnosti tehnološkog jamstva Software Assurance</w:t>
        </w:r>
      </w:hyperlink>
      <w:r w:rsidR="00D16AFB">
        <w:t>: Odjeljci Mobilnost licenci i Poslužitelji – Aplikacije koje se samostalno hostiraju ažurirani su da pruže mogućnost isporuke Objedinjenog rješenja na zajedničkim poslužiteljima.</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EE11C1">
      <w:pPr>
        <w:sectPr w:rsidR="00EE11C1">
          <w:headerReference w:type="default" r:id="rId29"/>
          <w:footerReference w:type="default" r:id="rId30"/>
          <w:type w:val="continuous"/>
          <w:pgSz w:w="12240" w:h="15840" w:code="1"/>
          <w:pgMar w:top="1170" w:right="720" w:bottom="720" w:left="720" w:header="432" w:footer="288" w:gutter="0"/>
          <w:cols w:space="360"/>
        </w:sectPr>
      </w:pPr>
    </w:p>
    <w:p w:rsidR="00EE11C1" w:rsidRDefault="00D16AFB">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41647936"/>
      <w:r>
        <w:instrText>Licencne odredbe</w:instrText>
      </w:r>
      <w:bookmarkEnd w:id="13"/>
      <w:r>
        <w:instrText>" \l 1</w:instrText>
      </w:r>
      <w:r>
        <w:fldChar w:fldCharType="end"/>
      </w:r>
    </w:p>
    <w:p w:rsidR="00EE11C1" w:rsidRDefault="00D16AFB">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EE11C1" w:rsidRDefault="00EE11C1">
      <w:pPr>
        <w:pStyle w:val="ProductList-Body"/>
      </w:pPr>
    </w:p>
    <w:p w:rsidR="00EE11C1" w:rsidRDefault="00D16AFB">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EE11C1" w:rsidRDefault="00D16AFB">
      <w:pPr>
        <w:pStyle w:val="ProductList-OfferingGroupHeading"/>
        <w:outlineLvl w:val="1"/>
      </w:pPr>
      <w:bookmarkStart w:id="14" w:name="_Sec537"/>
      <w:r>
        <w:t>Univerzalne licencne odredbe</w:t>
      </w:r>
      <w:bookmarkEnd w:id="14"/>
      <w:r>
        <w:fldChar w:fldCharType="begin"/>
      </w:r>
      <w:r>
        <w:instrText xml:space="preserve"> TC "</w:instrText>
      </w:r>
      <w:bookmarkStart w:id="15" w:name="_Toc441647937"/>
      <w:r>
        <w:instrText>Univerzalne licencne odredbe</w:instrText>
      </w:r>
      <w:bookmarkEnd w:id="15"/>
      <w:r>
        <w:instrText>" \l 2</w:instrText>
      </w:r>
      <w:r>
        <w:fldChar w:fldCharType="end"/>
      </w:r>
    </w:p>
    <w:p w:rsidR="00EE11C1" w:rsidRDefault="00D16AF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EE11C1" w:rsidRDefault="00EE11C1">
      <w:pPr>
        <w:pStyle w:val="ProductList-Body"/>
      </w:pPr>
    </w:p>
    <w:p w:rsidR="00EE11C1" w:rsidRDefault="00D16AFB">
      <w:pPr>
        <w:pStyle w:val="ProductList-ClauseHeading"/>
        <w:outlineLvl w:val="2"/>
      </w:pPr>
      <w:r>
        <w:t>1. Definicije</w:t>
      </w:r>
    </w:p>
    <w:p w:rsidR="00EE11C1" w:rsidRDefault="00D16AF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EE11C1" w:rsidRDefault="00EE11C1">
      <w:pPr>
        <w:pStyle w:val="ProductList-Body"/>
      </w:pPr>
    </w:p>
    <w:p w:rsidR="00EE11C1" w:rsidRDefault="00D16AFB">
      <w:pPr>
        <w:pStyle w:val="ProductList-ClauseHeading"/>
        <w:outlineLvl w:val="2"/>
      </w:pPr>
      <w:r>
        <w:t>2. Klijentova prava na korištenje proizvoda</w:t>
      </w:r>
    </w:p>
    <w:p w:rsidR="00EE11C1" w:rsidRDefault="00D16AF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EE11C1" w:rsidRDefault="00EE11C1">
      <w:pPr>
        <w:pStyle w:val="ProductList-Body"/>
      </w:pPr>
    </w:p>
    <w:p w:rsidR="00EE11C1" w:rsidRDefault="00D16AFB">
      <w:pPr>
        <w:pStyle w:val="ProductList-ClauseHeading"/>
        <w:outlineLvl w:val="2"/>
      </w:pPr>
      <w:r>
        <w:t>3. Prava na korištenje drugih verzija i starijih izdanja</w:t>
      </w:r>
    </w:p>
    <w:p w:rsidR="00EE11C1" w:rsidRDefault="00D16AFB">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EE11C1" w:rsidRDefault="00EE11C1">
      <w:pPr>
        <w:pStyle w:val="ProductList-Body"/>
      </w:pPr>
    </w:p>
    <w:p w:rsidR="00EE11C1" w:rsidRDefault="00D16AFB">
      <w:pPr>
        <w:pStyle w:val="ProductList-ClauseHeading"/>
        <w:outlineLvl w:val="2"/>
      </w:pPr>
      <w:r>
        <w:t>4. Softver trećih osoba</w:t>
      </w:r>
    </w:p>
    <w:p w:rsidR="00EE11C1" w:rsidRDefault="00D16AFB">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EE11C1" w:rsidRDefault="00EE11C1">
      <w:pPr>
        <w:pStyle w:val="ProductList-Body"/>
      </w:pPr>
    </w:p>
    <w:p w:rsidR="00EE11C1" w:rsidRDefault="00D16AFB">
      <w:pPr>
        <w:pStyle w:val="ProductList-ClauseHeading"/>
        <w:outlineLvl w:val="2"/>
      </w:pPr>
      <w:r>
        <w:t>5. Kôd probne inačice. ažuriranja ili dodaci, dodatna funkcija</w:t>
      </w:r>
    </w:p>
    <w:p w:rsidR="00EE11C1" w:rsidRDefault="00D16AFB">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EE11C1" w:rsidRDefault="00EE11C1">
      <w:pPr>
        <w:pStyle w:val="ProductList-Body"/>
      </w:pPr>
    </w:p>
    <w:p w:rsidR="00EE11C1" w:rsidRDefault="00D16AFB">
      <w:pPr>
        <w:pStyle w:val="ProductList-ClauseHeading"/>
        <w:outlineLvl w:val="2"/>
      </w:pPr>
      <w:r>
        <w:t>6. Ograničenja</w:t>
      </w:r>
    </w:p>
    <w:p w:rsidR="00EE11C1" w:rsidRDefault="00D16AFB">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EE11C1" w:rsidRDefault="00EE11C1">
      <w:pPr>
        <w:pStyle w:val="ProductList-Body"/>
      </w:pPr>
    </w:p>
    <w:p w:rsidR="00EE11C1" w:rsidRDefault="00D16AFB">
      <w:pPr>
        <w:pStyle w:val="ProductList-ClauseHeading"/>
        <w:outlineLvl w:val="2"/>
      </w:pPr>
      <w:r>
        <w:t>7. Tehnološko jamstvo Software Assurance</w:t>
      </w:r>
    </w:p>
    <w:p w:rsidR="00EE11C1" w:rsidRDefault="00D16AFB">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EE11C1" w:rsidRDefault="00EE11C1">
      <w:pPr>
        <w:pStyle w:val="ProductList-Body"/>
      </w:pPr>
    </w:p>
    <w:p w:rsidR="00EE11C1" w:rsidRDefault="00D16AFB">
      <w:pPr>
        <w:pStyle w:val="ProductList-ClauseHeading"/>
        <w:outlineLvl w:val="2"/>
      </w:pPr>
      <w:r>
        <w:t>8. Povjeravanje upravljanja softverom trećim osobama</w:t>
      </w:r>
    </w:p>
    <w:p w:rsidR="00EE11C1" w:rsidRDefault="00D16AFB">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EE11C1" w:rsidRDefault="00EE11C1">
      <w:pPr>
        <w:pStyle w:val="ProductList-Body"/>
      </w:pPr>
    </w:p>
    <w:p w:rsidR="00EE11C1" w:rsidRDefault="00D16AFB">
      <w:pPr>
        <w:pStyle w:val="ProductList-ClauseHeading"/>
        <w:outlineLvl w:val="2"/>
      </w:pPr>
      <w:r>
        <w:t>9. Prijenos i preraspodjela Licenci</w:t>
      </w:r>
    </w:p>
    <w:p w:rsidR="00EE11C1" w:rsidRDefault="00D16AFB">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EE11C1" w:rsidRDefault="00EE11C1">
      <w:pPr>
        <w:pStyle w:val="ProductList-Body"/>
      </w:pPr>
    </w:p>
    <w:p w:rsidR="00EE11C1" w:rsidRDefault="00D16AFB">
      <w:pPr>
        <w:pStyle w:val="ProductList-ClauseHeading"/>
        <w:outlineLvl w:val="2"/>
      </w:pPr>
      <w:r>
        <w:t>10. Tehničke mjere</w:t>
      </w:r>
    </w:p>
    <w:p w:rsidR="00EE11C1" w:rsidRDefault="00D16AFB">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EE11C1" w:rsidRDefault="00EE11C1">
      <w:pPr>
        <w:pStyle w:val="ProductList-Body"/>
      </w:pPr>
    </w:p>
    <w:p w:rsidR="00EE11C1" w:rsidRDefault="00D16AFB">
      <w:pPr>
        <w:pStyle w:val="ProductList-SubClauseHeading"/>
        <w:outlineLvl w:val="3"/>
      </w:pPr>
      <w:r>
        <w:t>10.1 Aktivacija i provjera valjanosti</w:t>
      </w:r>
    </w:p>
    <w:p w:rsidR="00EE11C1" w:rsidRDefault="00D16AFB">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EE11C1" w:rsidRDefault="00EE11C1">
      <w:pPr>
        <w:pStyle w:val="ProductList-BodyIndented"/>
      </w:pPr>
    </w:p>
    <w:p w:rsidR="00EE11C1" w:rsidRDefault="00D16AFB">
      <w:pPr>
        <w:pStyle w:val="ProductList-SubClauseHeading"/>
        <w:outlineLvl w:val="3"/>
      </w:pPr>
      <w:r>
        <w:t>10.2 Ključevi proizvoda</w:t>
      </w:r>
    </w:p>
    <w:p w:rsidR="00EE11C1" w:rsidRDefault="00D16AF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EE11C1" w:rsidRDefault="00EE11C1">
      <w:pPr>
        <w:pStyle w:val="ProductList-BodyIndented"/>
      </w:pPr>
    </w:p>
    <w:p w:rsidR="00EE11C1" w:rsidRDefault="00D16AFB">
      <w:pPr>
        <w:pStyle w:val="ProductList-ClauseHeading"/>
        <w:outlineLvl w:val="2"/>
      </w:pPr>
      <w:r>
        <w:t>11. Obavijesti</w:t>
      </w:r>
    </w:p>
    <w:p w:rsidR="00EE11C1" w:rsidRDefault="00D16AFB">
      <w:pPr>
        <w:pStyle w:val="ProductList-Body"/>
      </w:pPr>
      <w:r>
        <w:t>Tamo gdje je to naznačeno u odjeljku Prava na korištenje proizvoda za pojedinačni Unos proizvoda primjenjuju se sljedeće obavijesti:</w:t>
      </w:r>
    </w:p>
    <w:p w:rsidR="00EE11C1" w:rsidRDefault="00EE11C1">
      <w:pPr>
        <w:pStyle w:val="ProductList-Body"/>
      </w:pPr>
    </w:p>
    <w:p w:rsidR="00EE11C1" w:rsidRDefault="00D16AFB">
      <w:pPr>
        <w:pStyle w:val="ProductList-SubClauseHeading"/>
        <w:outlineLvl w:val="3"/>
      </w:pPr>
      <w:r>
        <w:t>11. 1 Internetske značajke</w:t>
      </w:r>
    </w:p>
    <w:p w:rsidR="00EE11C1" w:rsidRDefault="00D16AFB">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EE11C1" w:rsidRDefault="00EE11C1">
      <w:pPr>
        <w:pStyle w:val="ProductList-BodyIndented"/>
      </w:pPr>
    </w:p>
    <w:p w:rsidR="00EE11C1" w:rsidRDefault="00D16AFB">
      <w:pPr>
        <w:pStyle w:val="ProductList-SubClauseHeading"/>
        <w:outlineLvl w:val="3"/>
      </w:pPr>
      <w:r>
        <w:t>11.2 Bing karte</w:t>
      </w:r>
    </w:p>
    <w:p w:rsidR="00EE11C1" w:rsidRDefault="00D16AFB">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EE11C1" w:rsidRDefault="00EE11C1">
      <w:pPr>
        <w:pStyle w:val="ProductList-BodyIndented"/>
      </w:pPr>
    </w:p>
    <w:p w:rsidR="00EE11C1" w:rsidRDefault="00D16AFB">
      <w:pPr>
        <w:pStyle w:val="ProductList-SubClauseHeading"/>
        <w:outlineLvl w:val="3"/>
      </w:pPr>
      <w:r>
        <w:t>11.3 Vizualni standard H.264/AVC, videostandard VC-1 i vizualni standard MPEG-4 Part 2</w:t>
      </w:r>
    </w:p>
    <w:p w:rsidR="00EE11C1" w:rsidRDefault="00D16AFB">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EE11C1" w:rsidRDefault="00EE11C1">
      <w:pPr>
        <w:pStyle w:val="ProductList-BodyIndented"/>
      </w:pPr>
    </w:p>
    <w:p w:rsidR="00EE11C1" w:rsidRDefault="00D16AFB">
      <w:pPr>
        <w:pStyle w:val="ProductList-ClauseHeading"/>
        <w:outlineLvl w:val="2"/>
      </w:pPr>
      <w:r>
        <w:t>12. Komponente fontova, slike i zvukovi</w:t>
      </w:r>
    </w:p>
    <w:p w:rsidR="00EE11C1" w:rsidRDefault="00D16AFB">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EE11C1" w:rsidRDefault="00EE11C1">
      <w:pPr>
        <w:pStyle w:val="ProductList-Body"/>
      </w:pPr>
    </w:p>
    <w:p w:rsidR="00EE11C1" w:rsidRDefault="00D16AFB">
      <w:pPr>
        <w:pStyle w:val="ProductList-ClauseHeading"/>
        <w:outlineLvl w:val="2"/>
      </w:pPr>
      <w:r>
        <w:t>13. Obuhvaćene tehnologije</w:t>
      </w:r>
    </w:p>
    <w:p w:rsidR="00EE11C1" w:rsidRDefault="00D16AFB">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EE11C1" w:rsidRDefault="00EE11C1">
      <w:pPr>
        <w:pStyle w:val="ProductList-Body"/>
      </w:pPr>
    </w:p>
    <w:p w:rsidR="00EE11C1" w:rsidRDefault="00D16AFB">
      <w:pPr>
        <w:pStyle w:val="ProductList-ClauseHeading"/>
        <w:outlineLvl w:val="2"/>
      </w:pPr>
      <w:r>
        <w:lastRenderedPageBreak/>
        <w:t>14. Testiranje mjernih performansi (engl. benchmark)</w:t>
      </w:r>
    </w:p>
    <w:p w:rsidR="00EE11C1" w:rsidRDefault="00D16AF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EE11C1" w:rsidRDefault="00EE11C1">
      <w:pPr>
        <w:pStyle w:val="ProductList-Body"/>
      </w:pPr>
    </w:p>
    <w:p w:rsidR="00EE11C1" w:rsidRDefault="00D16AFB">
      <w:pPr>
        <w:pStyle w:val="ProductList-ClauseHeading"/>
        <w:outlineLvl w:val="2"/>
      </w:pPr>
      <w:r>
        <w:t>15. Multipleksiranje</w:t>
      </w:r>
    </w:p>
    <w:p w:rsidR="00EE11C1" w:rsidRDefault="00D16AFB">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EE11C1" w:rsidRDefault="00EE11C1">
      <w:pPr>
        <w:pStyle w:val="ProductList-Body"/>
      </w:pPr>
    </w:p>
    <w:p w:rsidR="00EE11C1" w:rsidRDefault="00D16AFB">
      <w:pPr>
        <w:pStyle w:val="ProductList-ClauseHeading"/>
        <w:outlineLvl w:val="2"/>
      </w:pPr>
      <w:r>
        <w:t>16. Administrativna prava i prava na podršku</w:t>
      </w:r>
    </w:p>
    <w:p w:rsidR="00EE11C1" w:rsidRDefault="00D16AFB">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EE11C1" w:rsidRDefault="00EE11C1">
      <w:pPr>
        <w:pStyle w:val="ProductList-Body"/>
      </w:pPr>
    </w:p>
    <w:p w:rsidR="00EE11C1" w:rsidRDefault="00D16AFB">
      <w:pPr>
        <w:pStyle w:val="ProductList-ClauseHeading"/>
        <w:outlineLvl w:val="2"/>
      </w:pPr>
      <w:r>
        <w:t>17. Distributivni kôd</w:t>
      </w:r>
    </w:p>
    <w:p w:rsidR="00EE11C1" w:rsidRDefault="00D16AFB">
      <w:pPr>
        <w:pStyle w:val="ProductList-Body"/>
      </w:pPr>
      <w:r>
        <w:t xml:space="preserve">Softver može sadržavati kôd koji je Kupac ovlašten distribuirati u sklopu programa koje razvije ako se pridržava dolje navedenih odredbi. </w:t>
      </w:r>
    </w:p>
    <w:p w:rsidR="00EE11C1" w:rsidRDefault="00EE11C1">
      <w:pPr>
        <w:pStyle w:val="ProductList-Body"/>
      </w:pPr>
    </w:p>
    <w:p w:rsidR="00EE11C1" w:rsidRDefault="00D16AFB">
      <w:pPr>
        <w:pStyle w:val="ProductList-SubClauseHeading"/>
        <w:outlineLvl w:val="3"/>
      </w:pPr>
      <w:r>
        <w:t>17.1 Prava na korištenje i distribuciju</w:t>
      </w:r>
    </w:p>
    <w:p w:rsidR="00EE11C1" w:rsidRDefault="00D16AFB">
      <w:pPr>
        <w:pStyle w:val="ProductList-BodyIndented"/>
      </w:pPr>
      <w:r>
        <w:t xml:space="preserve">Niže navedene kodne i tekstne datoteke jesu „Distributivni kôd“. </w:t>
      </w:r>
    </w:p>
    <w:p w:rsidR="00EE11C1" w:rsidRDefault="00D16AFB" w:rsidP="00D16AFB">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EE11C1" w:rsidRDefault="00D16AFB" w:rsidP="00D16AFB">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EE11C1" w:rsidRDefault="00D16AFB" w:rsidP="00D16AFB">
      <w:pPr>
        <w:pStyle w:val="ProductList-Bullet"/>
        <w:numPr>
          <w:ilvl w:val="1"/>
          <w:numId w:val="4"/>
        </w:numPr>
      </w:pPr>
      <w:r>
        <w:t>Distribucija od strane trećih osoba: Distributerima svojih programa Klijent može dopustiti kopiranje i distribuciju Distributivnog kôda kao dio tih programa.</w:t>
      </w:r>
    </w:p>
    <w:p w:rsidR="00EE11C1" w:rsidRDefault="00D16AFB" w:rsidP="00D16AFB">
      <w:pPr>
        <w:pStyle w:val="ProductList-Bullet"/>
        <w:numPr>
          <w:ilvl w:val="1"/>
          <w:numId w:val="4"/>
        </w:numPr>
      </w:pPr>
      <w:r>
        <w:t>Biblioteka slika: Klijent može kopirati i distribuirati slike, grafike i animacije iz Biblioteke slika na način opisan u dokumentaciji za softver.</w:t>
      </w:r>
    </w:p>
    <w:p w:rsidR="00EE11C1" w:rsidRDefault="00EE11C1">
      <w:pPr>
        <w:pStyle w:val="ProductList-BodyIndented"/>
      </w:pPr>
    </w:p>
    <w:p w:rsidR="00EE11C1" w:rsidRDefault="00D16AFB">
      <w:pPr>
        <w:pStyle w:val="ProductList-SubClauseHeading"/>
        <w:outlineLvl w:val="3"/>
      </w:pPr>
      <w:r>
        <w:t>17.2 Pravila distribucije</w:t>
      </w:r>
    </w:p>
    <w:p w:rsidR="00EE11C1" w:rsidRDefault="00D16AFB">
      <w:pPr>
        <w:pStyle w:val="ProductList-BodyIndented"/>
      </w:pPr>
      <w:r>
        <w:t>Za svaki Distributivni kôd koji distribuira Klijent mora:</w:t>
      </w:r>
    </w:p>
    <w:p w:rsidR="00EE11C1" w:rsidRDefault="00D16AFB" w:rsidP="00D16AFB">
      <w:pPr>
        <w:pStyle w:val="ProductList-Bullet"/>
        <w:numPr>
          <w:ilvl w:val="1"/>
          <w:numId w:val="5"/>
        </w:numPr>
      </w:pPr>
      <w:r>
        <w:t>distribuirati Kôd samo uz programe Klijenta, pri čemu programi Klijenta daju značajnu primarnu funkciju Distributivnom kôdu;</w:t>
      </w:r>
    </w:p>
    <w:p w:rsidR="00EE11C1" w:rsidRDefault="00D16AFB" w:rsidP="00D16AFB">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EE11C1" w:rsidRDefault="00D16AFB" w:rsidP="00D16AFB">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EE11C1" w:rsidRDefault="00EE11C1">
      <w:pPr>
        <w:pStyle w:val="ProductList-BodyIndented"/>
      </w:pPr>
    </w:p>
    <w:p w:rsidR="00EE11C1" w:rsidRDefault="00D16AFB">
      <w:pPr>
        <w:pStyle w:val="ProductList-SubClauseHeading"/>
        <w:outlineLvl w:val="3"/>
      </w:pPr>
      <w:r>
        <w:t>17.3 Ograničenja distribucije</w:t>
      </w:r>
    </w:p>
    <w:p w:rsidR="00EE11C1" w:rsidRDefault="00D16AFB">
      <w:pPr>
        <w:pStyle w:val="ProductList-BodyIndented"/>
      </w:pPr>
      <w:r>
        <w:t>Klijent ne smije:</w:t>
      </w:r>
    </w:p>
    <w:p w:rsidR="00EE11C1" w:rsidRDefault="00D16AFB" w:rsidP="00D16AFB">
      <w:pPr>
        <w:pStyle w:val="ProductList-Bullet"/>
        <w:numPr>
          <w:ilvl w:val="1"/>
          <w:numId w:val="6"/>
        </w:numPr>
      </w:pPr>
      <w:r>
        <w:t xml:space="preserve">mijenjati obavijesti o autorskom pravu, žigovima ili patentima sadržanim u Distributivnom kodu </w:t>
      </w:r>
    </w:p>
    <w:p w:rsidR="00EE11C1" w:rsidRDefault="00D16AFB" w:rsidP="00D16AFB">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EE11C1" w:rsidRDefault="00D16AFB" w:rsidP="00D16AFB">
      <w:pPr>
        <w:pStyle w:val="ProductList-Bullet"/>
        <w:numPr>
          <w:ilvl w:val="1"/>
          <w:numId w:val="6"/>
        </w:numPr>
      </w:pPr>
      <w:r>
        <w:t>distribuirati Distributivni kôd u zlonamjerne ili prijevarne programa ili zajedno s njima ili ga distribuirati na bilo kakav protuzakonit način;</w:t>
      </w:r>
    </w:p>
    <w:p w:rsidR="00EE11C1" w:rsidRDefault="00D16AFB" w:rsidP="00D16AFB">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EE11C1" w:rsidRDefault="00EE11C1">
      <w:pPr>
        <w:pStyle w:val="ProductList-BodyIndented"/>
      </w:pPr>
    </w:p>
    <w:p w:rsidR="00EE11C1" w:rsidRDefault="00D16AFB">
      <w:pPr>
        <w:pStyle w:val="ProductList-ClauseHeading"/>
        <w:outlineLvl w:val="2"/>
      </w:pPr>
      <w:r>
        <w:t>18. Softver i usluge</w:t>
      </w:r>
    </w:p>
    <w:p w:rsidR="00EE11C1" w:rsidRDefault="00D16AFB">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16" w:name="_Sec538"/>
      <w:r>
        <w:t>Odredbe za licencni model</w:t>
      </w:r>
      <w:bookmarkEnd w:id="16"/>
      <w:r>
        <w:fldChar w:fldCharType="begin"/>
      </w:r>
      <w:r>
        <w:instrText xml:space="preserve"> TC "</w:instrText>
      </w:r>
      <w:bookmarkStart w:id="17" w:name="_Toc441647938"/>
      <w:r>
        <w:instrText>Odredbe za licencni model</w:instrText>
      </w:r>
      <w:bookmarkEnd w:id="17"/>
      <w:r>
        <w:instrText>" \l 2</w:instrText>
      </w:r>
      <w:r>
        <w:fldChar w:fldCharType="end"/>
      </w:r>
    </w:p>
    <w:p w:rsidR="00EE11C1" w:rsidRDefault="00D16AFB">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EE11C1" w:rsidRDefault="00D16AFB">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41647939"/>
      <w:r>
        <w:instrText>Računalne aplikacije</w:instrText>
      </w:r>
      <w:bookmarkEnd w:id="19"/>
      <w:r>
        <w:instrText>" \l 3</w:instrText>
      </w:r>
      <w:r>
        <w:fldChar w:fldCharType="end"/>
      </w:r>
    </w:p>
    <w:p w:rsidR="00EE11C1" w:rsidRDefault="00D16AFB">
      <w:pPr>
        <w:pStyle w:val="ProductList-ClauseHeading"/>
        <w:outlineLvl w:val="3"/>
      </w:pPr>
      <w:r>
        <w:t>Licenca za uređaj</w:t>
      </w:r>
    </w:p>
    <w:p w:rsidR="00EE11C1" w:rsidRDefault="00D16AFB" w:rsidP="00D16AFB">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EE11C1" w:rsidRDefault="00D16AFB" w:rsidP="00D16AFB">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E11C1" w:rsidRDefault="00D16AFB" w:rsidP="00D16AFB">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EE11C1" w:rsidRDefault="00D16AFB" w:rsidP="00D16AFB">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E11C1" w:rsidRDefault="00D16AFB" w:rsidP="00D16AFB">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EE11C1" w:rsidRDefault="00EE11C1">
      <w:pPr>
        <w:pStyle w:val="ProductList-Body"/>
      </w:pPr>
    </w:p>
    <w:p w:rsidR="00EE11C1" w:rsidRDefault="00D16AFB">
      <w:pPr>
        <w:pStyle w:val="ProductList-ClauseHeading"/>
        <w:outlineLvl w:val="3"/>
      </w:pPr>
      <w:r>
        <w:t>Medijski elementi i predlošci</w:t>
      </w:r>
    </w:p>
    <w:p w:rsidR="00EE11C1" w:rsidRDefault="00D16AFB">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EE11C1" w:rsidRDefault="00D16AFB">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41647940"/>
      <w:r>
        <w:instrText>Operacijski sustavi za stolna računala</w:instrText>
      </w:r>
      <w:bookmarkEnd w:id="21"/>
      <w:r>
        <w:instrText>" \l 3</w:instrText>
      </w:r>
      <w:r>
        <w:fldChar w:fldCharType="end"/>
      </w:r>
    </w:p>
    <w:p w:rsidR="00EE11C1" w:rsidRDefault="00D16AFB">
      <w:pPr>
        <w:pStyle w:val="ProductList-ClauseHeading"/>
        <w:outlineLvl w:val="3"/>
      </w:pPr>
      <w:r>
        <w:t>Licenca za uređaj</w:t>
      </w:r>
    </w:p>
    <w:p w:rsidR="00EE11C1" w:rsidRDefault="00D16AFB" w:rsidP="00D16AFB">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E11C1" w:rsidRDefault="00D16AFB" w:rsidP="00D16AFB">
      <w:pPr>
        <w:pStyle w:val="ProductList-Bullet"/>
        <w:numPr>
          <w:ilvl w:val="0"/>
          <w:numId w:val="8"/>
        </w:numPr>
      </w:pPr>
      <w:r>
        <w:t>Klijent ima pravo istodobno koristiti softver na najviše dva procesora.</w:t>
      </w:r>
    </w:p>
    <w:p w:rsidR="00EE11C1" w:rsidRDefault="00D16AFB" w:rsidP="00D16AFB">
      <w:pPr>
        <w:pStyle w:val="ProductList-Bullet"/>
        <w:numPr>
          <w:ilvl w:val="0"/>
          <w:numId w:val="8"/>
        </w:numPr>
      </w:pPr>
      <w:r>
        <w:t>Lokalno korištenje dopušteno je za bilo kojeg korisnika.</w:t>
      </w:r>
    </w:p>
    <w:p w:rsidR="00EE11C1" w:rsidRDefault="00D16AFB" w:rsidP="00D16AFB">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EE11C1" w:rsidRDefault="00D16AFB" w:rsidP="00D16AFB">
      <w:pPr>
        <w:pStyle w:val="ProductList-Bullet"/>
        <w:numPr>
          <w:ilvl w:val="0"/>
          <w:numId w:val="8"/>
        </w:numPr>
      </w:pPr>
      <w:r>
        <w:t>Samo jedan korisnik može istodobno pristupiti softveru i koristiti ga.</w:t>
      </w:r>
    </w:p>
    <w:p w:rsidR="00EE11C1" w:rsidRDefault="00D16AFB" w:rsidP="00D16AFB">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EE11C1" w:rsidRDefault="00D16AFB" w:rsidP="00D16AFB">
      <w:pPr>
        <w:pStyle w:val="ProductList-Bullet"/>
        <w:numPr>
          <w:ilvl w:val="0"/>
          <w:numId w:val="8"/>
        </w:numPr>
      </w:pPr>
      <w:r>
        <w:t>Za aktivacije pomoću usluge upravljanja ključevima (KMS) ili slične tehnologije dopušten je neograničen broj veza.</w:t>
      </w:r>
    </w:p>
    <w:p w:rsidR="00EE11C1" w:rsidRDefault="00EE11C1">
      <w:pPr>
        <w:pStyle w:val="ProductList-Body"/>
      </w:pPr>
    </w:p>
    <w:p w:rsidR="00EE11C1" w:rsidRDefault="00D16AFB">
      <w:pPr>
        <w:pStyle w:val="ProductList-ClauseHeading"/>
        <w:outlineLvl w:val="3"/>
      </w:pPr>
      <w:r>
        <w:t>Adobe Flash Player</w:t>
      </w:r>
    </w:p>
    <w:p w:rsidR="00EE11C1" w:rsidRDefault="00D16AF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EE11C1" w:rsidRDefault="00D16AFB">
      <w:pPr>
        <w:pStyle w:val="ProductList-Offering2Heading"/>
        <w:outlineLvl w:val="2"/>
      </w:pPr>
      <w:bookmarkStart w:id="22" w:name="_Sec541"/>
      <w:r>
        <w:t>Procesor/CAL</w:t>
      </w:r>
      <w:bookmarkEnd w:id="22"/>
      <w:r>
        <w:fldChar w:fldCharType="begin"/>
      </w:r>
      <w:r>
        <w:instrText xml:space="preserve"> TC "</w:instrText>
      </w:r>
      <w:bookmarkStart w:id="23" w:name="_Toc441647941"/>
      <w:r>
        <w:instrText>Procesor/CAL</w:instrText>
      </w:r>
      <w:bookmarkEnd w:id="23"/>
      <w:r>
        <w:instrText>" \l 3</w:instrText>
      </w:r>
      <w:r>
        <w:fldChar w:fldCharType="end"/>
      </w:r>
    </w:p>
    <w:p w:rsidR="00EE11C1" w:rsidRDefault="00D16AFB">
      <w:pPr>
        <w:pStyle w:val="ProductList-ClauseHeading"/>
        <w:outlineLvl w:val="3"/>
      </w:pPr>
      <w:r>
        <w:t>Poslužiteljske licence (po procesoru)</w:t>
      </w:r>
    </w:p>
    <w:p w:rsidR="00EE11C1" w:rsidRDefault="00D16AFB" w:rsidP="00D16AFB">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EE11C1" w:rsidRDefault="00D16AFB" w:rsidP="00D16AFB">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EE11C1" w:rsidRDefault="00D16AFB" w:rsidP="00D16AFB">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EE11C1" w:rsidRDefault="00D16AFB" w:rsidP="00D16AFB">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EE11C1" w:rsidRDefault="00D16AFB" w:rsidP="00D16AFB">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EE11C1" w:rsidRDefault="00D16AFB" w:rsidP="00D16AFB">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EE11C1" w:rsidRDefault="00D16AFB" w:rsidP="00D16AFB">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EE11C1" w:rsidRDefault="00D16AFB" w:rsidP="00D16AFB">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EE11C1" w:rsidRDefault="00EE11C1">
      <w:pPr>
        <w:pStyle w:val="ProductList-Body"/>
      </w:pPr>
    </w:p>
    <w:p w:rsidR="00EE11C1" w:rsidRDefault="00D16AFB">
      <w:pPr>
        <w:pStyle w:val="ProductList-ClauseHeading"/>
        <w:outlineLvl w:val="3"/>
      </w:pPr>
      <w:r>
        <w:t>Licence za pristup</w:t>
      </w:r>
    </w:p>
    <w:p w:rsidR="00EE11C1" w:rsidRDefault="00D16AFB" w:rsidP="00D16AFB">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E11C1" w:rsidRDefault="00D16AFB" w:rsidP="00D16AF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EE11C1" w:rsidRDefault="00D16AFB" w:rsidP="00D16AF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EE11C1" w:rsidRDefault="00D16AFB" w:rsidP="00D16AF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E11C1" w:rsidRDefault="00D16AFB">
      <w:pPr>
        <w:pStyle w:val="ProductList-Offering2Heading"/>
        <w:outlineLvl w:val="2"/>
      </w:pPr>
      <w:bookmarkStart w:id="24" w:name="_Sec542"/>
      <w:r>
        <w:lastRenderedPageBreak/>
        <w:t>Poslužitelj/CAL</w:t>
      </w:r>
      <w:bookmarkEnd w:id="24"/>
      <w:r>
        <w:fldChar w:fldCharType="begin"/>
      </w:r>
      <w:r>
        <w:instrText xml:space="preserve"> TC "</w:instrText>
      </w:r>
      <w:bookmarkStart w:id="25" w:name="_Toc441647942"/>
      <w:r>
        <w:instrText>Poslužitelj/CAL</w:instrText>
      </w:r>
      <w:bookmarkEnd w:id="25"/>
      <w:r>
        <w:instrText>" \l 3</w:instrText>
      </w:r>
      <w:r>
        <w:fldChar w:fldCharType="end"/>
      </w:r>
    </w:p>
    <w:p w:rsidR="00EE11C1" w:rsidRDefault="00D16AFB">
      <w:pPr>
        <w:pStyle w:val="ProductList-ClauseHeading"/>
        <w:outlineLvl w:val="3"/>
      </w:pPr>
      <w:r>
        <w:t>Poslužiteljske licence (po primjerku)</w:t>
      </w:r>
    </w:p>
    <w:p w:rsidR="00EE11C1" w:rsidRDefault="00D16AF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E11C1" w:rsidRDefault="00EE11C1">
      <w:pPr>
        <w:pStyle w:val="ProductList-Body"/>
      </w:pPr>
    </w:p>
    <w:p w:rsidR="00EE11C1" w:rsidRDefault="00D16AFB">
      <w:pPr>
        <w:pStyle w:val="ProductList-ClauseHeading"/>
        <w:outlineLvl w:val="3"/>
      </w:pPr>
      <w:r>
        <w:t>Licence za pristup</w:t>
      </w:r>
    </w:p>
    <w:p w:rsidR="00EE11C1" w:rsidRDefault="00D16AFB" w:rsidP="00D16AFB">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E11C1" w:rsidRDefault="00D16AFB" w:rsidP="00D16AFB">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
        <w:outlineLvl w:val="2"/>
      </w:pPr>
      <w:bookmarkStart w:id="26" w:name="_Sec543"/>
      <w:r>
        <w:t>Po jezgri</w:t>
      </w:r>
      <w:bookmarkEnd w:id="26"/>
      <w:r>
        <w:fldChar w:fldCharType="begin"/>
      </w:r>
      <w:r>
        <w:instrText xml:space="preserve"> TC "</w:instrText>
      </w:r>
      <w:bookmarkStart w:id="27" w:name="_Toc441647943"/>
      <w:r>
        <w:instrText>Po jezgri</w:instrText>
      </w:r>
      <w:bookmarkEnd w:id="27"/>
      <w:r>
        <w:instrText>" \l 3</w:instrText>
      </w:r>
      <w:r>
        <w:fldChar w:fldCharType="end"/>
      </w:r>
    </w:p>
    <w:p w:rsidR="00EE11C1" w:rsidRDefault="00D16AF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EE11C1" w:rsidRDefault="00EE11C1">
      <w:pPr>
        <w:pStyle w:val="ProductList-Body"/>
      </w:pPr>
    </w:p>
    <w:p w:rsidR="00EE11C1" w:rsidRDefault="00D16AFB">
      <w:pPr>
        <w:pStyle w:val="ProductList-ClauseHeading"/>
        <w:outlineLvl w:val="3"/>
      </w:pPr>
      <w:r>
        <w:t>Poslužiteljske licence (po jezgri) – licenciranje po Fizičkoj jezgri na Poslužitelju.</w:t>
      </w:r>
    </w:p>
    <w:p w:rsidR="00EE11C1" w:rsidRDefault="00D16AFB" w:rsidP="00D16AFB">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EE11C1" w:rsidRDefault="00D16AFB" w:rsidP="00D16AFB">
      <w:pPr>
        <w:pStyle w:val="ProductList-Bullet"/>
        <w:numPr>
          <w:ilvl w:val="0"/>
          <w:numId w:val="12"/>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5">
        <w:r>
          <w:rPr>
            <w:color w:val="00467F"/>
            <w:u w:val="single"/>
          </w:rPr>
          <w:t>http://go.microsoft.com/fwlink/?LinkID=229882</w:t>
        </w:r>
      </w:hyperlink>
      <w:r>
        <w:t>.</w:t>
      </w:r>
    </w:p>
    <w:p w:rsidR="00EE11C1" w:rsidRDefault="00D16AFB" w:rsidP="00D16AFB">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w:t>
      </w:r>
    </w:p>
    <w:p w:rsidR="00EE11C1" w:rsidRDefault="00D16AFB" w:rsidP="00D16AFB">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E11C1" w:rsidRDefault="00D16AFB" w:rsidP="00D16AFB">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E11C1" w:rsidRDefault="00EE11C1">
      <w:pPr>
        <w:pStyle w:val="ProductList-Body"/>
      </w:pPr>
    </w:p>
    <w:p w:rsidR="00EE11C1" w:rsidRDefault="00D16AFB">
      <w:pPr>
        <w:pStyle w:val="ProductList-ClauseHeading"/>
        <w:outlineLvl w:val="3"/>
      </w:pPr>
      <w:r>
        <w:t>Poslužiteljske licence (po jezgri) – Licenciranje po pojedinačnim virtualnim OSE-ovima</w:t>
      </w:r>
    </w:p>
    <w:p w:rsidR="00EE11C1" w:rsidRDefault="00D16AFB" w:rsidP="00D16AFB">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EE11C1" w:rsidRDefault="00D16AFB" w:rsidP="00D16AFB">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EE11C1" w:rsidRDefault="00D16AFB" w:rsidP="00D16AFB">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EE11C1" w:rsidRDefault="00D16AFB">
      <w:pPr>
        <w:pStyle w:val="ProductList-Offering2Heading"/>
        <w:outlineLvl w:val="2"/>
      </w:pPr>
      <w:bookmarkStart w:id="28" w:name="_Sec544"/>
      <w:r>
        <w:t>Poslužitelji za upravljanje</w:t>
      </w:r>
      <w:bookmarkEnd w:id="28"/>
      <w:r>
        <w:fldChar w:fldCharType="begin"/>
      </w:r>
      <w:r>
        <w:instrText xml:space="preserve"> TC "</w:instrText>
      </w:r>
      <w:bookmarkStart w:id="29" w:name="_Toc441647944"/>
      <w:r>
        <w:instrText>Poslužitelji za upravljanje</w:instrText>
      </w:r>
      <w:bookmarkEnd w:id="29"/>
      <w:r>
        <w:instrText>" \l 3</w:instrText>
      </w:r>
      <w:r>
        <w:fldChar w:fldCharType="end"/>
      </w:r>
    </w:p>
    <w:p w:rsidR="00EE11C1" w:rsidRDefault="00D16AFB">
      <w:pPr>
        <w:pStyle w:val="ProductList-ClauseHeading"/>
        <w:outlineLvl w:val="3"/>
      </w:pPr>
      <w:r>
        <w:t>Licence za upravljanje</w:t>
      </w:r>
    </w:p>
    <w:p w:rsidR="00EE11C1" w:rsidRDefault="00D16AF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EE11C1" w:rsidRDefault="00EE11C1">
      <w:pPr>
        <w:pStyle w:val="ProductList-Body"/>
      </w:pPr>
    </w:p>
    <w:p w:rsidR="00EE11C1" w:rsidRDefault="00D16AFB">
      <w:pPr>
        <w:pStyle w:val="ProductList-ClauseHeading"/>
        <w:outlineLvl w:val="3"/>
      </w:pPr>
      <w:r>
        <w:t>Poslužiteljske licence za upravljanje (po procesoru)</w:t>
      </w:r>
    </w:p>
    <w:p w:rsidR="00EE11C1" w:rsidRDefault="00D16AFB" w:rsidP="00D16AFB">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EE11C1" w:rsidRDefault="00D16AFB" w:rsidP="00D16AFB">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rsidR="00EE11C1" w:rsidRDefault="00D16AFB" w:rsidP="00D16AFB">
      <w:pPr>
        <w:pStyle w:val="ProductList-Bullet"/>
        <w:numPr>
          <w:ilvl w:val="0"/>
          <w:numId w:val="14"/>
        </w:numPr>
      </w:pPr>
      <w:r>
        <w:t>Za svaka dva fizička procesora na Licenciranom poslužitelju potrebna je jedna Licenca.</w:t>
      </w:r>
    </w:p>
    <w:p w:rsidR="00EE11C1" w:rsidRDefault="00D16AFB" w:rsidP="00D16AFB">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E11C1" w:rsidRDefault="00D16AFB" w:rsidP="00D16AFB">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EE11C1" w:rsidRDefault="00D16AFB" w:rsidP="00D16AFB">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EE11C1" w:rsidRDefault="00D16AFB" w:rsidP="00D16AFB">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EE11C1" w:rsidRDefault="00EE11C1">
      <w:pPr>
        <w:pStyle w:val="ProductList-Body"/>
      </w:pPr>
    </w:p>
    <w:p w:rsidR="00EE11C1" w:rsidRDefault="00D16AFB">
      <w:pPr>
        <w:pStyle w:val="ProductList-ClauseHeading"/>
        <w:outlineLvl w:val="3"/>
      </w:pPr>
      <w:r>
        <w:t>Klijentske licence za upravljanje (po OSE-u ili korisniku)</w:t>
      </w:r>
    </w:p>
    <w:p w:rsidR="00EE11C1" w:rsidRDefault="00D16AFB" w:rsidP="00D16AFB">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EE11C1" w:rsidRDefault="00D16AFB" w:rsidP="00D16AFB">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EE11C1" w:rsidRDefault="00D16AFB" w:rsidP="00D16AFB">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EE11C1" w:rsidRDefault="00D16AFB" w:rsidP="00D16AFB">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EE11C1" w:rsidRDefault="00EE11C1">
      <w:pPr>
        <w:pStyle w:val="ProductList-Body"/>
      </w:pPr>
    </w:p>
    <w:p w:rsidR="00EE11C1" w:rsidRDefault="00D16AFB">
      <w:pPr>
        <w:pStyle w:val="ProductList-ClauseHeading"/>
        <w:outlineLvl w:val="3"/>
      </w:pPr>
      <w:r>
        <w:lastRenderedPageBreak/>
        <w:t>Nisu potrebne licence za upravljanje za:</w:t>
      </w:r>
    </w:p>
    <w:p w:rsidR="00EE11C1" w:rsidRDefault="00D16AFB" w:rsidP="00D16AFB">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EE11C1" w:rsidRDefault="00D16AFB" w:rsidP="00D16AFB">
      <w:pPr>
        <w:pStyle w:val="ProductList-Bullet"/>
        <w:numPr>
          <w:ilvl w:val="0"/>
          <w:numId w:val="16"/>
        </w:numPr>
      </w:pPr>
      <w:r>
        <w:t>bilo koje mrežne infrastrukturne uređaje Klijenta koji funkcioniraju isključivo u svrhu prijenosa mrežnih podataka i ne koriste softver Windows Server;</w:t>
      </w:r>
    </w:p>
    <w:p w:rsidR="00EE11C1" w:rsidRDefault="00D16AFB" w:rsidP="00D16AFB">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EE11C1" w:rsidRDefault="00D16AFB" w:rsidP="00D16AFB">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EE11C1" w:rsidRDefault="00EE11C1">
      <w:pPr>
        <w:pStyle w:val="ProductList-Body"/>
      </w:pPr>
    </w:p>
    <w:p w:rsidR="00EE11C1" w:rsidRDefault="00D16AFB">
      <w:pPr>
        <w:pStyle w:val="ProductList-ClauseHeading"/>
        <w:outlineLvl w:val="3"/>
      </w:pPr>
      <w:r>
        <w:t>Skupovi podataka</w:t>
      </w:r>
    </w:p>
    <w:p w:rsidR="00EE11C1" w:rsidRDefault="00D16AFB">
      <w:pPr>
        <w:pStyle w:val="ProductList-Body"/>
      </w:pPr>
      <w:r>
        <w:t>Klijent ne smije kopirati niti distribuirati nijedan skup podataka (ili dio skupa podataka) obuhvaćen softverom.</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
        <w:outlineLvl w:val="2"/>
      </w:pPr>
      <w:bookmarkStart w:id="30" w:name="_Sec545"/>
      <w:r>
        <w:t>Namjenski poslužitelji</w:t>
      </w:r>
      <w:bookmarkEnd w:id="30"/>
      <w:r>
        <w:fldChar w:fldCharType="begin"/>
      </w:r>
      <w:r>
        <w:instrText xml:space="preserve"> TC "</w:instrText>
      </w:r>
      <w:bookmarkStart w:id="31" w:name="_Toc441647945"/>
      <w:r>
        <w:instrText>Namjenski poslužitelji</w:instrText>
      </w:r>
      <w:bookmarkEnd w:id="31"/>
      <w:r>
        <w:instrText>" \l 3</w:instrText>
      </w:r>
      <w:r>
        <w:fldChar w:fldCharType="end"/>
      </w:r>
    </w:p>
    <w:p w:rsidR="00EE11C1" w:rsidRDefault="00D16AFB">
      <w:pPr>
        <w:pStyle w:val="ProductList-ClauseHeading"/>
        <w:outlineLvl w:val="3"/>
      </w:pPr>
      <w:r>
        <w:t>Poslužiteljske licence (po primjerku)</w:t>
      </w:r>
    </w:p>
    <w:p w:rsidR="00EE11C1" w:rsidRDefault="00D16AF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EE11C1" w:rsidRDefault="00D16AFB">
      <w:pPr>
        <w:pStyle w:val="ProductList-Offering2Heading"/>
        <w:outlineLvl w:val="2"/>
      </w:pPr>
      <w:bookmarkStart w:id="32" w:name="_Sec546"/>
      <w:r>
        <w:t>Razvojni alati</w:t>
      </w:r>
      <w:bookmarkEnd w:id="32"/>
      <w:r>
        <w:fldChar w:fldCharType="begin"/>
      </w:r>
      <w:r>
        <w:instrText xml:space="preserve"> TC "</w:instrText>
      </w:r>
      <w:bookmarkStart w:id="33" w:name="_Toc441647946"/>
      <w:r>
        <w:instrText>Razvojni alati</w:instrText>
      </w:r>
      <w:bookmarkEnd w:id="33"/>
      <w:r>
        <w:instrText>" \l 3</w:instrText>
      </w:r>
      <w:r>
        <w:fldChar w:fldCharType="end"/>
      </w:r>
    </w:p>
    <w:p w:rsidR="00EE11C1" w:rsidRDefault="00D16AFB">
      <w:pPr>
        <w:pStyle w:val="ProductList-ClauseHeading"/>
        <w:outlineLvl w:val="3"/>
      </w:pPr>
      <w:r>
        <w:t>Licence za korisnike</w:t>
      </w:r>
    </w:p>
    <w:p w:rsidR="00EE11C1" w:rsidRDefault="00D16AFB" w:rsidP="00D16AFB">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EE11C1" w:rsidRDefault="00D16AFB" w:rsidP="00D16AFB">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EE11C1" w:rsidRDefault="00D16AFB" w:rsidP="00D16AFB">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EE11C1" w:rsidRDefault="00EE11C1">
      <w:pPr>
        <w:pStyle w:val="ProductList-Body"/>
      </w:pPr>
    </w:p>
    <w:p w:rsidR="00EE11C1" w:rsidRDefault="00D16AFB">
      <w:pPr>
        <w:pStyle w:val="ProductList-ClauseHeading"/>
        <w:outlineLvl w:val="3"/>
      </w:pPr>
      <w:r>
        <w:t>Dodatne licencne odredbe za pretplate na mrežu MSDN</w:t>
      </w:r>
    </w:p>
    <w:p w:rsidR="00EE11C1" w:rsidRDefault="00D16AFB">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rsidR="00EE11C1" w:rsidRDefault="00EE11C1">
      <w:pPr>
        <w:pStyle w:val="ProductList-Body"/>
      </w:pPr>
    </w:p>
    <w:p w:rsidR="00EE11C1" w:rsidRDefault="00D16AFB">
      <w:pPr>
        <w:pStyle w:val="ProductList-SubClauseHeading"/>
        <w:outlineLvl w:val="4"/>
      </w:pPr>
      <w:r>
        <w:t>Korištenje softvera na uslugama Microsoft Azure Platform Services</w:t>
      </w:r>
    </w:p>
    <w:p w:rsidR="00EE11C1" w:rsidRDefault="00D16AFB" w:rsidP="00D16AFB">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EE11C1" w:rsidRDefault="00D16AFB" w:rsidP="00D16AFB">
      <w:pPr>
        <w:pStyle w:val="ProductList-Bullet"/>
        <w:numPr>
          <w:ilvl w:val="1"/>
          <w:numId w:val="18"/>
        </w:numPr>
      </w:pPr>
      <w:r>
        <w:t>Na korištenje softvera primjenjivat će se odredbe i uvjeti ugovora o količinskom licenciranju Klijenta i sve odredbe koje dolaze uz Softver.</w:t>
      </w:r>
    </w:p>
    <w:p w:rsidR="00EE11C1" w:rsidRDefault="00D16AFB" w:rsidP="00D16AFB">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EE11C1" w:rsidRDefault="00EE11C1">
      <w:pPr>
        <w:pStyle w:val="ProductList-BodyIndented"/>
      </w:pPr>
    </w:p>
    <w:p w:rsidR="00EE11C1" w:rsidRDefault="00D16AFB">
      <w:pPr>
        <w:pStyle w:val="ProductList-SubClauseHeading"/>
        <w:outlineLvl w:val="4"/>
      </w:pPr>
      <w:r>
        <w:t>Dodatni preduvjeti</w:t>
      </w:r>
    </w:p>
    <w:p w:rsidR="00EE11C1" w:rsidRDefault="00D16AFB">
      <w:pPr>
        <w:pStyle w:val="ProductList-BodyIndented"/>
      </w:pPr>
      <w:r>
        <w:t>Za korištenje softvera na uslugama Microsoft Azure Platform Services klijent mora aktivirati svoju pretplatu na MSDN povezivanje svog Microsoftova računa s MSDN pretplatom.</w:t>
      </w:r>
    </w:p>
    <w:p w:rsidR="00EE11C1" w:rsidRDefault="00EE11C1">
      <w:pPr>
        <w:pStyle w:val="ProductList-BodyIndented"/>
      </w:pPr>
    </w:p>
    <w:p w:rsidR="00EE11C1" w:rsidRDefault="00D16AFB">
      <w:pPr>
        <w:pStyle w:val="ProductList-SubClauseHeading"/>
        <w:outlineLvl w:val="4"/>
      </w:pPr>
      <w:r>
        <w:t>Testiranje prihvatljivosti i povratne informacije</w:t>
      </w:r>
    </w:p>
    <w:p w:rsidR="00EE11C1" w:rsidRDefault="00D16AFB">
      <w:pPr>
        <w:pStyle w:val="ProductList-BodyIndented"/>
      </w:pPr>
      <w:r>
        <w:t>Krajnji korisnici Klijenta mogu pristupati softveru radi testiranja prihvatljivosti ili pružanja povratnih informacija o njegovim programima.</w:t>
      </w:r>
    </w:p>
    <w:p w:rsidR="00EE11C1" w:rsidRDefault="00EE11C1">
      <w:pPr>
        <w:pStyle w:val="ProductList-BodyIndented"/>
      </w:pPr>
    </w:p>
    <w:p w:rsidR="00EE11C1" w:rsidRDefault="00D16AFB">
      <w:pPr>
        <w:pStyle w:val="ProductList-SubClauseHeading"/>
        <w:outlineLvl w:val="4"/>
      </w:pPr>
      <w:r>
        <w:t>Windows Server 2012 R2 Remote Desktop Services</w:t>
      </w:r>
    </w:p>
    <w:p w:rsidR="00EE11C1" w:rsidRDefault="00D16AFB">
      <w:pPr>
        <w:pStyle w:val="ProductList-BodyIndented"/>
      </w:pPr>
      <w:r>
        <w:t>Najviše 200 anonimnih korisnika može istovremeno koristiti značajku udaljene radne površine sustava Windows Server radi pristupa online demonstracijama programa Klijenta na internetu.</w:t>
      </w:r>
    </w:p>
    <w:p w:rsidR="00EE11C1" w:rsidRDefault="00EE11C1">
      <w:pPr>
        <w:pStyle w:val="ProductList-BodyIndented"/>
      </w:pPr>
    </w:p>
    <w:p w:rsidR="00EE11C1" w:rsidRDefault="00D16AFB">
      <w:pPr>
        <w:pStyle w:val="ProductList-SubClauseHeading"/>
        <w:outlineLvl w:val="4"/>
      </w:pPr>
      <w:r>
        <w:t>Ugrađeni proizvod sustava Windows</w:t>
      </w:r>
    </w:p>
    <w:p w:rsidR="00EE11C1" w:rsidRDefault="00D16AFB">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EE11C1" w:rsidRDefault="00EE11C1">
      <w:pPr>
        <w:pStyle w:val="ProductList-BodyIndented"/>
        <w:jc w:val="right"/>
      </w:pPr>
    </w:p>
    <w:tbl>
      <w:tblPr>
        <w:tblStyle w:val="PURTable0"/>
        <w:tblW w:w="0" w:type="dxa"/>
        <w:tblLook w:val="04A0" w:firstRow="1" w:lastRow="0" w:firstColumn="1" w:lastColumn="0" w:noHBand="0" w:noVBand="1"/>
      </w:tblPr>
      <w:tblGrid>
        <w:gridCol w:w="1044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Indented"/>
      </w:pPr>
    </w:p>
    <w:p w:rsidR="00EE11C1" w:rsidRDefault="00EE11C1">
      <w:pPr>
        <w:sectPr w:rsidR="00EE11C1">
          <w:headerReference w:type="default" r:id="rId36"/>
          <w:footerReference w:type="default" r:id="rId37"/>
          <w:type w:val="continuous"/>
          <w:pgSz w:w="12240" w:h="15840" w:code="1"/>
          <w:pgMar w:top="1170" w:right="720" w:bottom="720" w:left="720" w:header="432" w:footer="288" w:gutter="0"/>
          <w:cols w:space="360"/>
        </w:sectPr>
      </w:pPr>
    </w:p>
    <w:p w:rsidR="00EE11C1" w:rsidRDefault="00D16AFB">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41647947"/>
      <w:r>
        <w:instrText>Softver</w:instrText>
      </w:r>
      <w:bookmarkEnd w:id="35"/>
      <w:r>
        <w:instrText>" \l 1</w:instrText>
      </w:r>
      <w:r>
        <w:fldChar w:fldCharType="end"/>
      </w:r>
    </w:p>
    <w:p w:rsidR="00EE11C1" w:rsidRDefault="00D16AFB">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7948"/>
      <w:r>
        <w:instrText>Advanced Threat Analytics</w:instrText>
      </w:r>
      <w:bookmarkEnd w:id="37"/>
      <w:r>
        <w:instrText>" \l 2</w:instrText>
      </w:r>
      <w:r>
        <w:fldChar w:fldCharType="end"/>
      </w:r>
    </w:p>
    <w:p w:rsidR="00EE11C1" w:rsidRDefault="00D16AF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2.1 Ograničenja po državama</w:t>
      </w:r>
    </w:p>
    <w:p w:rsidR="00EE11C1" w:rsidRDefault="00D16AFB">
      <w:pPr>
        <w:pStyle w:val="ProductList-Body"/>
      </w:pPr>
      <w:r>
        <w:t>Klijent ne smije preuzeti Advanced Threat Analytics 2016 za uporabu i distribuciju u Narodnoj Republici Kini.</w:t>
      </w:r>
    </w:p>
    <w:p w:rsidR="00EE11C1" w:rsidRDefault="00D16AFB">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596"/>
        <w:gridCol w:w="3585"/>
        <w:gridCol w:w="360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8">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 xml:space="preserve">Licenca ekvivalentna licenci za upravljanje (pogledajte </w:t>
            </w:r>
            <w:hyperlink w:anchor="_Sec591">
              <w:r>
                <w:rPr>
                  <w:color w:val="00467F"/>
                  <w:u w:val="single"/>
                </w:rPr>
                <w:t>Dodatak A</w:t>
              </w:r>
            </w:hyperlink>
            <w:r>
              <w:t>)</w:t>
            </w:r>
          </w:p>
        </w:tc>
      </w:tr>
    </w:tbl>
    <w:p w:rsidR="00EE11C1" w:rsidRDefault="00EE11C1">
      <w:pPr>
        <w:pStyle w:val="ProductList-Body"/>
      </w:pPr>
    </w:p>
    <w:p w:rsidR="00EE11C1" w:rsidRDefault="00D16AFB">
      <w:pPr>
        <w:pStyle w:val="ProductList-ClauseHeading"/>
        <w:outlineLvl w:val="3"/>
      </w:pPr>
      <w:r>
        <w:t>3.2 Korištenje koje zahtijeva licencu za upravljanje</w:t>
      </w:r>
    </w:p>
    <w:p w:rsidR="00EE11C1" w:rsidRDefault="00D16AF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EE11C1" w:rsidRDefault="00EE11C1">
      <w:pPr>
        <w:pStyle w:val="ProductList-Body"/>
      </w:pPr>
    </w:p>
    <w:p w:rsidR="00EE11C1" w:rsidRDefault="00D16AFB">
      <w:pPr>
        <w:pStyle w:val="ProductList-ClauseHeading"/>
        <w:outlineLvl w:val="3"/>
      </w:pPr>
      <w:r>
        <w:t>3.3 Biblioteke licencirane na temelju licence GNU Lesser General Public</w:t>
      </w:r>
    </w:p>
    <w:p w:rsidR="00EE11C1" w:rsidRDefault="00D16A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EE11C1" w:rsidRDefault="00D16AFB">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42" w:name="_Sec592"/>
      <w:r>
        <w:t>BizTalk</w:t>
      </w:r>
      <w:bookmarkEnd w:id="42"/>
      <w:r>
        <w:fldChar w:fldCharType="begin"/>
      </w:r>
      <w:r>
        <w:instrText xml:space="preserve"> TC "</w:instrText>
      </w:r>
      <w:bookmarkStart w:id="43" w:name="_Toc441647949"/>
      <w:r>
        <w:instrText>BizTalk</w:instrText>
      </w:r>
      <w:bookmarkEnd w:id="43"/>
      <w:r>
        <w:instrText>" \l 2</w:instrText>
      </w:r>
      <w:r>
        <w:fldChar w:fldCharType="end"/>
      </w:r>
    </w:p>
    <w:p w:rsidR="00EE11C1" w:rsidRDefault="00D16AFB">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E11C1" w:rsidRDefault="00D16A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1C1" w:rsidRDefault="00D16AF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11C1" w:rsidRDefault="00D16A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6E6E6E"/>
              <w:right w:val="none" w:sz="4" w:space="0" w:color="6E6E6E"/>
            </w:tcBorders>
          </w:tcPr>
          <w:p w:rsidR="00EE11C1" w:rsidRDefault="00D16AF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11C1" w:rsidRDefault="00D16AF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11C1" w:rsidRDefault="00EE11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11C1" w:rsidRDefault="00EE11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BizTalk Server 2013 R2 Branch i Standard Edition</w:t>
      </w:r>
    </w:p>
    <w:p w:rsidR="00EE11C1" w:rsidRDefault="00D16AFB">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EE11C1" w:rsidRDefault="00EE11C1">
      <w:pPr>
        <w:pStyle w:val="ProductList-Body"/>
      </w:pPr>
    </w:p>
    <w:p w:rsidR="00EE11C1" w:rsidRDefault="00D16AFB">
      <w:pPr>
        <w:pStyle w:val="ProductList-ClauseHeading"/>
        <w:outlineLvl w:val="3"/>
      </w:pPr>
      <w:r>
        <w:t>3.2 BizTalk Server 2013 R2 Branch Edition</w:t>
      </w:r>
    </w:p>
    <w:p w:rsidR="00EE11C1" w:rsidRDefault="00D16AFB">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EE11C1" w:rsidRDefault="00D16AFB" w:rsidP="00D16AFB">
      <w:pPr>
        <w:pStyle w:val="ProductList-Bullet"/>
        <w:numPr>
          <w:ilvl w:val="0"/>
          <w:numId w:val="19"/>
        </w:numPr>
      </w:pPr>
      <w:r>
        <w:t xml:space="preserve">djelovati kao središnji čvor u modelu umrežavanja s međusobnim povezivanjem </w:t>
      </w:r>
    </w:p>
    <w:p w:rsidR="00EE11C1" w:rsidRDefault="00D16AFB" w:rsidP="00D16AFB">
      <w:pPr>
        <w:pStyle w:val="ProductList-Bullet"/>
        <w:numPr>
          <w:ilvl w:val="0"/>
          <w:numId w:val="19"/>
        </w:numPr>
      </w:pPr>
      <w:r>
        <w:t xml:space="preserve">centralizirati komunikaciju u poduzeću s drugim Poslužiteljima ili uređajima </w:t>
      </w:r>
    </w:p>
    <w:p w:rsidR="00EE11C1" w:rsidRDefault="00D16AFB" w:rsidP="00D16AFB">
      <w:pPr>
        <w:pStyle w:val="ProductList-Bullet"/>
        <w:numPr>
          <w:ilvl w:val="0"/>
          <w:numId w:val="19"/>
        </w:numPr>
      </w:pPr>
      <w:r>
        <w:t>automatizirati poslovne procese za sve odjele, poslovne jedinice ili podružnice.</w:t>
      </w:r>
    </w:p>
    <w:p w:rsidR="00EE11C1" w:rsidRDefault="00EE11C1">
      <w:pPr>
        <w:pStyle w:val="ProductList-Body"/>
      </w:pPr>
    </w:p>
    <w:p w:rsidR="00EE11C1" w:rsidRDefault="00D16AFB">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sheme i predlošci vezani uz BizTalk Server</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BAM Event API-ji te alati za presretanje i administriranje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Razvojni alati</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MQHelper.dll</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SOAP Receive Adapter</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UDDI</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2"/>
      </w:pPr>
      <w:bookmarkStart w:id="47" w:name="_Sec596"/>
      <w:r>
        <w:t>4. Tehnološko jamstvo Software Assurance</w:t>
      </w:r>
      <w:bookmarkEnd w:id="47"/>
    </w:p>
    <w:p w:rsidR="00EE11C1" w:rsidRDefault="00EE11C1">
      <w:pPr>
        <w:pStyle w:val="ProductList-Body"/>
      </w:pPr>
    </w:p>
    <w:tbl>
      <w:tblPr>
        <w:tblStyle w:val="PURTable"/>
        <w:tblW w:w="0" w:type="dxa"/>
        <w:tblLook w:val="04A0" w:firstRow="1" w:lastRow="0" w:firstColumn="1" w:lastColumn="0" w:noHBand="0" w:noVBand="1"/>
      </w:tblPr>
      <w:tblGrid>
        <w:gridCol w:w="3599"/>
        <w:gridCol w:w="3588"/>
        <w:gridCol w:w="360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4.1 Biz Talk Server 2013 R2 Enterprise – Neograničena virtualizacija</w:t>
      </w:r>
    </w:p>
    <w:p w:rsidR="00EE11C1" w:rsidRDefault="00D16AF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48" w:name="_Sec597"/>
      <w:r>
        <w:t>CAL Suites</w:t>
      </w:r>
      <w:bookmarkEnd w:id="48"/>
      <w:r>
        <w:fldChar w:fldCharType="begin"/>
      </w:r>
      <w:r>
        <w:instrText xml:space="preserve"> TC "</w:instrText>
      </w:r>
      <w:bookmarkStart w:id="49" w:name="_Toc441647950"/>
      <w:r>
        <w:instrText>CAL Suites</w:instrText>
      </w:r>
      <w:bookmarkEnd w:id="49"/>
      <w:r>
        <w:instrText>" \l 2</w:instrText>
      </w:r>
      <w:r>
        <w:fldChar w:fldCharType="end"/>
      </w:r>
    </w:p>
    <w:p w:rsidR="00EE11C1" w:rsidRDefault="00D16AFB">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EE11C1">
      <w:pPr>
        <w:pStyle w:val="ProductList-Body"/>
      </w:pPr>
    </w:p>
    <w:p w:rsidR="00EE11C1" w:rsidRDefault="00D16AFB">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2.1 Postupak za utvrđivanje primjenjivih Prava na korištenje proizvoda za pakete CAL Suite</w:t>
      </w:r>
    </w:p>
    <w:p w:rsidR="00EE11C1" w:rsidRDefault="00D16AFB">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EE11C1" w:rsidRDefault="00EE11C1">
      <w:pPr>
        <w:pStyle w:val="ProductList-Body"/>
      </w:pPr>
    </w:p>
    <w:p w:rsidR="00EE11C1" w:rsidRDefault="00D16AFB">
      <w:pPr>
        <w:pStyle w:val="ProductList-ClauseHeading"/>
        <w:outlineLvl w:val="3"/>
      </w:pPr>
      <w:r>
        <w:t>2.2. Komponente paketa CAL Suite</w:t>
      </w:r>
    </w:p>
    <w:p w:rsidR="00EE11C1" w:rsidRDefault="00D16AF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EE11C1" w:rsidRDefault="00EE11C1">
      <w:pPr>
        <w:pStyle w:val="ProductList-Body"/>
      </w:pPr>
    </w:p>
    <w:p w:rsidR="00EE11C1" w:rsidRDefault="00D16AFB">
      <w:pPr>
        <w:pStyle w:val="ProductList-ClauseHeading"/>
        <w:outlineLvl w:val="3"/>
      </w:pPr>
      <w:r>
        <w:t>2.3. Online usluge uključene u paket Enterprise CAL Suite</w:t>
      </w:r>
    </w:p>
    <w:p w:rsidR="00EE11C1" w:rsidRDefault="00D16AFB">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EE11C1" w:rsidRDefault="00EE11C1">
      <w:pPr>
        <w:pStyle w:val="ProductList-Body"/>
      </w:pPr>
    </w:p>
    <w:p w:rsidR="00EE11C1" w:rsidRDefault="00D16AFB">
      <w:pPr>
        <w:pStyle w:val="ProductList-ClauseHeading"/>
        <w:outlineLvl w:val="3"/>
      </w:pPr>
      <w:r>
        <w:lastRenderedPageBreak/>
        <w:t>2.4. CAL Suite Bridge za O365, za O365 i Intune i za Intune</w:t>
      </w:r>
    </w:p>
    <w:p w:rsidR="00EE11C1" w:rsidRDefault="00D16AFB">
      <w:pPr>
        <w:pStyle w:val="ProductList-SubClauseHeading"/>
        <w:outlineLvl w:val="4"/>
      </w:pPr>
      <w:r>
        <w:t>2.4.1 Preduvjeti za CAL Suite Bridge</w:t>
      </w:r>
    </w:p>
    <w:p w:rsidR="00EE11C1" w:rsidRDefault="00D16AFB">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EE11C1" w:rsidRDefault="00EE11C1">
      <w:pPr>
        <w:pStyle w:val="ProductList-BodyIndented"/>
      </w:pPr>
    </w:p>
    <w:p w:rsidR="00EE11C1" w:rsidRDefault="00D16AFB">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Online usluge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EE11C1" w:rsidRDefault="00D16AF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E11C1" w:rsidRDefault="00D16AFB">
            <w:pPr>
              <w:pStyle w:val="ProductList-TableBody"/>
            </w:pPr>
            <w:r>
              <w:t>Office 365 Enterprise E4 i Microsoft Intune</w:t>
            </w:r>
            <w:r>
              <w:fldChar w:fldCharType="begin"/>
            </w:r>
            <w:r>
              <w:instrText xml:space="preserve"> XE "Office 365 Enterprise E4 i Microsoft Intune" </w:instrText>
            </w:r>
            <w:r>
              <w:fldChar w:fldCharType="end"/>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Intune</w:t>
            </w:r>
            <w:r>
              <w:fldChar w:fldCharType="begin"/>
            </w:r>
            <w:r>
              <w:instrText xml:space="preserve"> XE "Microsoft Intune" </w:instrText>
            </w:r>
            <w:r>
              <w:fldChar w:fldCharType="end"/>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Mobility Suite</w:t>
            </w:r>
            <w:r>
              <w:fldChar w:fldCharType="begin"/>
            </w:r>
            <w:r>
              <w:instrText xml:space="preserve"> XE "Enterprise Mobility Suite" </w:instrText>
            </w:r>
            <w:r>
              <w:fldChar w:fldCharType="end"/>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E3</w:t>
            </w:r>
            <w:r>
              <w:fldChar w:fldCharType="begin"/>
            </w:r>
            <w:r>
              <w:instrText xml:space="preserve"> XE "Office 365 Enterprise E3" </w:instrText>
            </w:r>
            <w:r>
              <w:fldChar w:fldCharType="end"/>
            </w:r>
            <w:r>
              <w:t xml:space="preserve"> ili</w:t>
            </w:r>
          </w:p>
          <w:p w:rsidR="00EE11C1" w:rsidRDefault="00D16AFB">
            <w:pPr>
              <w:pStyle w:val="ProductList-TableBody"/>
            </w:pPr>
            <w:r>
              <w:t>Office 365 Enterprise E4</w:t>
            </w:r>
            <w:r>
              <w:fldChar w:fldCharType="begin"/>
            </w:r>
            <w:r>
              <w:instrText xml:space="preserve"> XE "Office 365 Enterprise E4" </w:instrText>
            </w:r>
            <w:r>
              <w:fldChar w:fldCharType="end"/>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E11C1" w:rsidRDefault="00D16AFB">
            <w:pPr>
              <w:pStyle w:val="ProductList-TableBody"/>
            </w:pPr>
            <w:r>
              <w:t>Office 365 Enterprise E4 i Microsoft Intune</w:t>
            </w:r>
            <w:r>
              <w:fldChar w:fldCharType="begin"/>
            </w:r>
            <w:r>
              <w:instrText xml:space="preserve"> XE "Office 365 Enterprise E4 i Microsoft Intune" </w:instrText>
            </w:r>
            <w:r>
              <w:fldChar w:fldCharType="end"/>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Intune</w:t>
            </w:r>
            <w:r>
              <w:fldChar w:fldCharType="begin"/>
            </w:r>
            <w:r>
              <w:instrText xml:space="preserve"> XE "Microsoft Intune" </w:instrText>
            </w:r>
            <w:r>
              <w:fldChar w:fldCharType="end"/>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Mobility Suite</w:t>
            </w:r>
            <w:r>
              <w:fldChar w:fldCharType="begin"/>
            </w:r>
            <w:r>
              <w:instrText xml:space="preserve"> XE "Enterprise Mobility Suite" </w:instrText>
            </w:r>
            <w:r>
              <w:fldChar w:fldCharType="end"/>
            </w:r>
          </w:p>
        </w:tc>
      </w:tr>
    </w:tbl>
    <w:p w:rsidR="00EE11C1" w:rsidRDefault="00D16AFB">
      <w:pPr>
        <w:pStyle w:val="ProductList-BodyIndented"/>
      </w:pPr>
      <w:r>
        <w:rPr>
          <w:i/>
        </w:rPr>
        <w:t>*CAL Suite Bridge From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EE11C1" w:rsidRDefault="00EE11C1">
      <w:pPr>
        <w:pStyle w:val="ProductList-BodyIndented"/>
      </w:pPr>
    </w:p>
    <w:p w:rsidR="00EE11C1" w:rsidRDefault="00D16AFB">
      <w:pPr>
        <w:pStyle w:val="ProductList-SubClauseHeading"/>
        <w:outlineLvl w:val="4"/>
      </w:pPr>
      <w:r>
        <w:t>2.4.2 Student Only CAL-ovi (Academic Open License i Academic Select)</w:t>
      </w:r>
    </w:p>
    <w:p w:rsidR="00EE11C1" w:rsidRDefault="00D16AFB">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EE11C1" w:rsidRDefault="00D16AFB">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p w:rsidR="00EE11C1" w:rsidRDefault="00D16AFB">
      <w:pPr>
        <w:pStyle w:val="ProductList-ClauseHeading"/>
        <w:outlineLvl w:val="3"/>
      </w:pPr>
      <w:r>
        <w:t>4.1 Proširena Prava na korištenje proizvoda za Klijente programa Enterprise Cloud Suite</w:t>
      </w:r>
    </w:p>
    <w:p w:rsidR="00EE11C1" w:rsidRDefault="00D16AFB">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EE11C1" w:rsidRDefault="00EE11C1">
      <w:pPr>
        <w:pStyle w:val="ProductList-Body"/>
      </w:pPr>
    </w:p>
    <w:p w:rsidR="00EE11C1" w:rsidRDefault="00D16AFB">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7951"/>
      <w:r>
        <w:instrText>Core Infrastructure Server (CIS) Suite</w:instrText>
      </w:r>
      <w:bookmarkEnd w:id="55"/>
      <w:r>
        <w:instrText>" \l 2</w:instrText>
      </w:r>
      <w:r>
        <w:fldChar w:fldCharType="end"/>
      </w:r>
    </w:p>
    <w:p w:rsidR="00EE11C1" w:rsidRDefault="00D16AFB">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lastRenderedPageBreak/>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Primjenjiva prava na korištenje proizvoda</w:t>
      </w:r>
    </w:p>
    <w:p w:rsidR="00EE11C1" w:rsidRDefault="00D16AFB">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EE11C1" w:rsidRDefault="00EE11C1">
      <w:pPr>
        <w:pStyle w:val="ProductList-Body"/>
      </w:pPr>
    </w:p>
    <w:p w:rsidR="00EE11C1" w:rsidRDefault="00D16AFB">
      <w:pPr>
        <w:pStyle w:val="ProductList-ClauseHeading"/>
        <w:outlineLvl w:val="3"/>
      </w:pPr>
      <w:r>
        <w:t>3.2 Softver uključen u CIS Suite Standard</w:t>
      </w:r>
    </w:p>
    <w:p w:rsidR="00EE11C1" w:rsidRDefault="00D16AFB">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EE11C1" w:rsidRDefault="00D16AFB" w:rsidP="00D16AFB">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EE11C1" w:rsidRDefault="00D16AFB" w:rsidP="00D16AFB">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EE11C1" w:rsidRDefault="00D16AFB">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E11C1" w:rsidRDefault="00EE11C1">
      <w:pPr>
        <w:pStyle w:val="ProductList-Body"/>
      </w:pPr>
    </w:p>
    <w:p w:rsidR="00EE11C1" w:rsidRDefault="00D16AFB">
      <w:pPr>
        <w:pStyle w:val="ProductList-ClauseHeading"/>
        <w:outlineLvl w:val="3"/>
      </w:pPr>
      <w:r>
        <w:t>3.3 Softver uključen u CIS Suite Datacenter</w:t>
      </w:r>
    </w:p>
    <w:p w:rsidR="00EE11C1" w:rsidRDefault="00D16AFB">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EE11C1" w:rsidRDefault="00EE11C1">
      <w:pPr>
        <w:pStyle w:val="ProductList-Body"/>
      </w:pPr>
    </w:p>
    <w:p w:rsidR="00EE11C1" w:rsidRDefault="00D16AFB">
      <w:pPr>
        <w:pStyle w:val="ProductList-ClauseHeading"/>
        <w:outlineLvl w:val="3"/>
      </w:pPr>
      <w:r>
        <w:t>3.4. Licenca za upravljanje</w:t>
      </w:r>
    </w:p>
    <w:p w:rsidR="00EE11C1" w:rsidRDefault="00D16AFB">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EE11C1" w:rsidRDefault="00EE11C1">
      <w:pPr>
        <w:pStyle w:val="ProductList-Body"/>
      </w:pPr>
    </w:p>
    <w:p w:rsidR="00EE11C1" w:rsidRDefault="00D16AFB">
      <w:pPr>
        <w:pStyle w:val="ProductList-ClauseHeading"/>
        <w:outlineLvl w:val="3"/>
      </w:pPr>
      <w:r>
        <w:t>3.5. Dodatne odredbe</w:t>
      </w:r>
    </w:p>
    <w:p w:rsidR="00EE11C1" w:rsidRDefault="00D16AFB">
      <w:pPr>
        <w:pStyle w:val="ProductList-Body"/>
      </w:pPr>
      <w:r>
        <w:t>Klijent može koristiti prethodnu verziju ili starije izdanje svakog od pojedinačnih Proizvoda uključenih u CIS Suite na način dopušten u licencnim odredbama za taj Proizvod u ovim Odredbama za proizvode.</w:t>
      </w:r>
    </w:p>
    <w:p w:rsidR="00EE11C1" w:rsidRDefault="00EE11C1">
      <w:pPr>
        <w:pStyle w:val="ProductList-Body"/>
      </w:pPr>
    </w:p>
    <w:p w:rsidR="00EE11C1" w:rsidRDefault="00D16AF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EE11C1" w:rsidRDefault="00EE11C1">
      <w:pPr>
        <w:pStyle w:val="ProductList-Body"/>
      </w:pPr>
    </w:p>
    <w:p w:rsidR="00EE11C1" w:rsidRDefault="00D16AFB">
      <w:pPr>
        <w:pStyle w:val="ProductList-ClauseHeading"/>
        <w:outlineLvl w:val="3"/>
      </w:pPr>
      <w:r>
        <w:t>3.6 Posebno pravo na korištenje ranije verzije – Core Infrastructure Server Suite Standard</w:t>
      </w:r>
    </w:p>
    <w:p w:rsidR="00EE11C1" w:rsidRDefault="00D16AFB">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EE11C1" w:rsidRDefault="00D16AFB">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lastRenderedPageBreak/>
        <w:t>4.1. Ponuda za obnovu tehnološkog jamstva Software Assurance za Windows Server i System Center</w:t>
      </w:r>
    </w:p>
    <w:p w:rsidR="00EE11C1" w:rsidRDefault="00D16AFB">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Stupac B</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Windows Server Standard </w:t>
            </w:r>
            <w:r>
              <w:fldChar w:fldCharType="begin"/>
            </w:r>
            <w:r>
              <w:instrText xml:space="preserve"> XE "Windows Server Standard " </w:instrText>
            </w:r>
            <w:r>
              <w:fldChar w:fldCharType="end"/>
            </w:r>
          </w:p>
          <w:p w:rsidR="00EE11C1" w:rsidRDefault="00D16A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Infrastructure Server Suite Standard</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Server Datacenter</w:t>
            </w:r>
            <w:r>
              <w:fldChar w:fldCharType="begin"/>
            </w:r>
            <w:r>
              <w:instrText xml:space="preserve"> XE "Windows Server Datacenter" </w:instrText>
            </w:r>
            <w:r>
              <w:fldChar w:fldCharType="end"/>
            </w:r>
          </w:p>
          <w:p w:rsidR="00EE11C1" w:rsidRDefault="00D16AF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Infrastructure Server Suite Datacenter</w:t>
            </w:r>
          </w:p>
        </w:tc>
      </w:tr>
    </w:tbl>
    <w:p w:rsidR="00EE11C1" w:rsidRDefault="00D16AFB">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EE11C1" w:rsidRDefault="00EE11C1">
      <w:pPr>
        <w:pStyle w:val="ProductList-Body"/>
      </w:pPr>
    </w:p>
    <w:p w:rsidR="00EE11C1" w:rsidRDefault="00D16AFB">
      <w:pPr>
        <w:pStyle w:val="ProductList-ClauseHeading"/>
        <w:outlineLvl w:val="3"/>
      </w:pPr>
      <w:r>
        <w:t>4.2. Prava i pogodnosti tehnološkog jamstva Software Assurance za pretplatničke licence</w:t>
      </w:r>
    </w:p>
    <w:p w:rsidR="00EE11C1" w:rsidRDefault="00D16AFB">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60" w:name="_Sec862"/>
      <w:r>
        <w:t>Forefront</w:t>
      </w:r>
      <w:bookmarkEnd w:id="60"/>
      <w:r>
        <w:fldChar w:fldCharType="begin"/>
      </w:r>
      <w:r>
        <w:instrText xml:space="preserve"> TC "</w:instrText>
      </w:r>
      <w:bookmarkStart w:id="61" w:name="_Toc441647952"/>
      <w:r>
        <w:instrText>Forefront</w:instrText>
      </w:r>
      <w:bookmarkEnd w:id="61"/>
      <w:r>
        <w:instrText>" \l 2</w:instrText>
      </w:r>
      <w:r>
        <w:fldChar w:fldCharType="end"/>
      </w:r>
    </w:p>
    <w:p w:rsidR="00EE11C1" w:rsidRDefault="00D16AFB">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BFBFBF"/>
              <w:bottom w:val="none" w:sz="4" w:space="0" w:color="BFBFBF"/>
              <w:right w:val="none" w:sz="4" w:space="0" w:color="6E6E6E"/>
            </w:tcBorders>
          </w:tcPr>
          <w:p w:rsidR="00EE11C1" w:rsidRDefault="00D16AF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2.1 Forefront Identity Manager 2010 – Windows Live Edition</w:t>
      </w:r>
    </w:p>
    <w:p w:rsidR="00EE11C1" w:rsidRDefault="00D16AFB">
      <w:pPr>
        <w:pStyle w:val="ProductList-Body"/>
      </w:pPr>
      <w:r>
        <w:t>Forefront Identity Manager 2010 – Windows Live Edition sljedeća je verzija za Identity Lifecycle Manager 2007 – Windows Live Edition</w:t>
      </w:r>
    </w:p>
    <w:p w:rsidR="00EE11C1" w:rsidRDefault="00D16AFB">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Uvoz podataka o identitetu: Forefront Identity Manager 2010 R2 – Windows Live Edition</w:t>
      </w:r>
    </w:p>
    <w:p w:rsidR="00EE11C1" w:rsidRDefault="00D16AFB">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EE11C1" w:rsidRDefault="00EE11C1">
      <w:pPr>
        <w:pStyle w:val="ProductList-Body"/>
      </w:pPr>
    </w:p>
    <w:p w:rsidR="00EE11C1" w:rsidRDefault="00D16AFB">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66" w:name="_Sec608"/>
      <w:r>
        <w:t>Microsoft Dynamics</w:t>
      </w:r>
      <w:bookmarkEnd w:id="66"/>
      <w:r>
        <w:fldChar w:fldCharType="begin"/>
      </w:r>
      <w:r>
        <w:instrText xml:space="preserve"> TC "</w:instrText>
      </w:r>
      <w:bookmarkStart w:id="67" w:name="_Toc441647953"/>
      <w:r>
        <w:instrText>Microsoft Dynamics</w:instrText>
      </w:r>
      <w:bookmarkEnd w:id="67"/>
      <w:r>
        <w:instrText>" \l 2</w:instrText>
      </w:r>
      <w:r>
        <w:fldChar w:fldCharType="end"/>
      </w:r>
    </w:p>
    <w:p w:rsidR="00EE11C1" w:rsidRDefault="00D16AFB">
      <w:pPr>
        <w:pStyle w:val="ProductList-Offering2HeadingNoBorder"/>
        <w:outlineLvl w:val="2"/>
      </w:pPr>
      <w:bookmarkStart w:id="68" w:name="_Sec609"/>
      <w:r>
        <w:t>Microsoft Dynamics AX</w:t>
      </w:r>
      <w:bookmarkEnd w:id="68"/>
      <w:r>
        <w:fldChar w:fldCharType="begin"/>
      </w:r>
      <w:r>
        <w:instrText xml:space="preserve"> TC "</w:instrText>
      </w:r>
      <w:bookmarkStart w:id="69" w:name="_Toc441647954"/>
      <w:r>
        <w:instrText>Microsoft Dynamics AX</w:instrText>
      </w:r>
      <w:bookmarkEnd w:id="69"/>
      <w:r>
        <w:instrText>" \l 3</w:instrText>
      </w:r>
      <w:r>
        <w:fldChar w:fldCharType="end"/>
      </w:r>
    </w:p>
    <w:p w:rsidR="00EE11C1" w:rsidRDefault="00D16AFB">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72" w:name="_Sec789"/>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p w:rsidR="00EE11C1" w:rsidRDefault="00D16AFB">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Microsoft Dynamics AX Self Serve (SL po korisniku)</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EE11C1" w:rsidRDefault="00D16AFB">
            <w:pPr>
              <w:pStyle w:val="ProductList-TableBody"/>
            </w:pPr>
            <w:r>
              <w:t>Microsoft Dynamics AX Enterprise (SL po korisniku)</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SubClauseHeading"/>
        <w:outlineLvl w:val="5"/>
      </w:pPr>
      <w:r>
        <w:t>3.1.1 Dodatna funkcija povezana s CAL-om za korištenje zadataka za Microsoft Dynamics AX 2012 R3</w:t>
      </w:r>
    </w:p>
    <w:p w:rsidR="00EE11C1" w:rsidRDefault="00D16AFB">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Microsoft Dynamics AX 2012 R3 Task Additive CAL</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EE11C1" w:rsidRDefault="00D16AFB">
            <w:pPr>
              <w:pStyle w:val="ProductList-TableBody"/>
            </w:pPr>
            <w:r>
              <w:t>Microsoft Dynamics AX Enterprise (SL po korisniku)</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5"/>
      </w:pPr>
      <w:r>
        <w:t>3.1.2 Dodatna funkcija povezana s CAL-om za funkcionalno korištenje za Microsoft Dynamics AX 2012 R3</w:t>
      </w:r>
    </w:p>
    <w:p w:rsidR="00EE11C1" w:rsidRDefault="00D16AFB">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Microsoft Dynamics AX 2012 R3 Functional Additive CAL</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5"/>
      </w:pPr>
      <w:r>
        <w:t>3.1.3 Dodatna funkcija povezana s Enterprise CAL-om za Microsoft Dynamics AX 2012 R3</w:t>
      </w:r>
    </w:p>
    <w:p w:rsidR="00EE11C1" w:rsidRDefault="00D16AFB">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Microsoft Dynamics AX 2012 R3 Enterprise Additive CAL</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ClauseHeading"/>
        <w:outlineLvl w:val="4"/>
      </w:pPr>
      <w:r>
        <w:t>3.2. Pravo izmjene</w:t>
      </w:r>
    </w:p>
    <w:p w:rsidR="00EE11C1" w:rsidRDefault="00D16AFB">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EE11C1" w:rsidRDefault="00EE11C1">
      <w:pPr>
        <w:pStyle w:val="ProductList-Body"/>
      </w:pPr>
    </w:p>
    <w:p w:rsidR="00EE11C1" w:rsidRDefault="00D16AFB">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3"/>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05"/>
        <w:gridCol w:w="3581"/>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Lokalizacija i ažuriranja</w:t>
      </w:r>
    </w:p>
    <w:p w:rsidR="00EE11C1" w:rsidRDefault="00D16AFB">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74" w:name="_Sec610"/>
      <w:r>
        <w:t>Microsoft Dynamics CRM</w:t>
      </w:r>
      <w:bookmarkEnd w:id="74"/>
      <w:r>
        <w:fldChar w:fldCharType="begin"/>
      </w:r>
      <w:r>
        <w:instrText xml:space="preserve"> TC "</w:instrText>
      </w:r>
      <w:bookmarkStart w:id="75" w:name="_Toc441647955"/>
      <w:r>
        <w:instrText>Microsoft Dynamics CRM</w:instrText>
      </w:r>
      <w:bookmarkEnd w:id="75"/>
      <w:r>
        <w:instrText>" \l 3</w:instrText>
      </w:r>
      <w:r>
        <w:fldChar w:fldCharType="end"/>
      </w:r>
    </w:p>
    <w:p w:rsidR="00EE11C1" w:rsidRDefault="00D16AFB">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p w:rsidR="00EE11C1" w:rsidRDefault="00D16AFB">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Microsoft Dynamics CRM Online Essential (SL po korisniku)</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Microsoft Dynamics CRM Online Professional (SL po korisniku)</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SubClauseHeading"/>
        <w:outlineLvl w:val="5"/>
      </w:pPr>
      <w:r>
        <w:t>3.1.1 Dodatna funkcija povezana s Microsoft Dynamics CRM 2016 Basic Use Additive CAL-om</w:t>
      </w:r>
    </w:p>
    <w:p w:rsidR="00EE11C1" w:rsidRDefault="00D16AFB">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Microsoft Dynamics CRM Online Basic (SL po korisniku)</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Microsoft Dynamics CRM Online Professional (SL po korisniku)</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5"/>
      </w:pPr>
      <w:r>
        <w:t>3.1.2 Dodatna funkcija povezana s Microsoft Dynamics CRM 2016 Professional Use Additive CAL-om</w:t>
      </w:r>
    </w:p>
    <w:p w:rsidR="00EE11C1" w:rsidRDefault="00D16AFB">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Microsoft Dynamics CRM Online Professional (SL po korisniku)</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Online Enterprise (SL po korisniku)</w:t>
            </w:r>
          </w:p>
        </w:tc>
      </w:tr>
    </w:tbl>
    <w:p w:rsidR="00EE11C1" w:rsidRDefault="00EE11C1">
      <w:pPr>
        <w:pStyle w:val="ProductList-BodyIndented"/>
      </w:pPr>
    </w:p>
    <w:p w:rsidR="00EE11C1" w:rsidRDefault="00D16AFB">
      <w:pPr>
        <w:pStyle w:val="ProductList-ClauseHeading"/>
        <w:outlineLvl w:val="4"/>
      </w:pPr>
      <w:r>
        <w:t>3.2 Yammer</w:t>
      </w:r>
    </w:p>
    <w:p w:rsidR="00EE11C1" w:rsidRDefault="00D16AFB">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EE11C1" w:rsidRDefault="00EE11C1">
      <w:pPr>
        <w:pStyle w:val="ProductList-Body"/>
      </w:pPr>
    </w:p>
    <w:p w:rsidR="00EE11C1" w:rsidRDefault="00D16AFB">
      <w:pPr>
        <w:pStyle w:val="ProductList-ClauseHeading"/>
        <w:outlineLvl w:val="4"/>
      </w:pPr>
      <w:r>
        <w:t>3.3. Prava prebacivanja u slučaju pogreške</w:t>
      </w:r>
    </w:p>
    <w:p w:rsidR="00EE11C1" w:rsidRDefault="00D16AFB">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EE11C1" w:rsidRDefault="00EE11C1">
      <w:pPr>
        <w:pStyle w:val="ProductList-Body"/>
      </w:pPr>
    </w:p>
    <w:p w:rsidR="00EE11C1" w:rsidRDefault="00D16AFB">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Microsoft Dynamics CRM 2016 Microsoft Office Outlook</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Reporting Extensions za Microsoft Dynamics CRM 2016</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Marketing Connector for Microsoft Dynamics CRM (ne Workgroup Server)</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3"/>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6"/>
        <w:gridCol w:w="3583"/>
        <w:gridCol w:w="360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Microsoft Dynamics CRM 2016 Professional Additive CAL – Unified Service Desk</w:t>
      </w:r>
    </w:p>
    <w:p w:rsidR="00EE11C1" w:rsidRDefault="00D16AF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EE11C1" w:rsidRDefault="00EE11C1">
      <w:pPr>
        <w:pStyle w:val="ProductList-Body"/>
      </w:pPr>
    </w:p>
    <w:p w:rsidR="00EE11C1" w:rsidRDefault="00D16AFB">
      <w:pPr>
        <w:pStyle w:val="ProductList-ClauseHeading"/>
        <w:outlineLvl w:val="4"/>
      </w:pPr>
      <w:r>
        <w:t>4.2 Microsoft Dynamics CustomerSource</w:t>
      </w:r>
    </w:p>
    <w:p w:rsidR="00EE11C1" w:rsidRDefault="00D16AFB">
      <w:pPr>
        <w:pStyle w:val="ProductList-Body"/>
      </w:pPr>
      <w:r>
        <w:t xml:space="preserve">Klijenti Microsoft Dynamics s aktivnim tehnološkim jamstvom Software Assurance ili Online pretplatom imat će pristup usluzi CustomerSource. </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7956"/>
      <w:r>
        <w:instrText>Microsoft Identity Manager</w:instrText>
      </w:r>
      <w:bookmarkEnd w:id="81"/>
      <w:r>
        <w:instrText>" \l 2</w:instrText>
      </w:r>
      <w:r>
        <w:fldChar w:fldCharType="end"/>
      </w:r>
    </w:p>
    <w:p w:rsidR="00EE11C1" w:rsidRDefault="00D16AFB">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BFBFBF"/>
              <w:bottom w:val="dashed" w:sz="4" w:space="0" w:color="BFBFBF"/>
              <w:right w:val="none" w:sz="4" w:space="0" w:color="6E6E6E"/>
            </w:tcBorders>
          </w:tcPr>
          <w:p w:rsidR="00EE11C1" w:rsidRDefault="00D16AFB">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BFBFBF"/>
              <w:bottom w:val="none" w:sz="4" w:space="0" w:color="BFBFBF"/>
              <w:right w:val="none" w:sz="4" w:space="0" w:color="6E6E6E"/>
            </w:tcBorders>
          </w:tcPr>
          <w:p w:rsidR="00EE11C1" w:rsidRDefault="00D16AF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E11C1" w:rsidRDefault="00EE11C1">
            <w:pPr>
              <w:pStyle w:val="ProductList-TableBody"/>
            </w:pPr>
          </w:p>
        </w:tc>
      </w:tr>
    </w:tbl>
    <w:p w:rsidR="00EE11C1" w:rsidRDefault="00D16AFB">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86" w:name="_Sec611"/>
      <w:r>
        <w:t>Aplikacije sustava Office</w:t>
      </w:r>
      <w:bookmarkEnd w:id="86"/>
      <w:r>
        <w:fldChar w:fldCharType="begin"/>
      </w:r>
      <w:r>
        <w:instrText xml:space="preserve"> TC "</w:instrText>
      </w:r>
      <w:bookmarkStart w:id="87" w:name="_Toc441647957"/>
      <w:r>
        <w:instrText>Aplikacije sustava Office</w:instrText>
      </w:r>
      <w:bookmarkEnd w:id="87"/>
      <w:r>
        <w:instrText>" \l 2</w:instrText>
      </w:r>
      <w:r>
        <w:fldChar w:fldCharType="end"/>
      </w:r>
    </w:p>
    <w:p w:rsidR="00EE11C1" w:rsidRDefault="00D16AFB">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41647958"/>
      <w:r>
        <w:instrText>Računalne aplikacije Office</w:instrText>
      </w:r>
      <w:bookmarkEnd w:id="89"/>
      <w:r>
        <w:instrText>" \l 3</w:instrText>
      </w:r>
      <w:r>
        <w:fldChar w:fldCharType="end"/>
      </w:r>
    </w:p>
    <w:p w:rsidR="00EE11C1" w:rsidRDefault="00D16AFB">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000000"/>
              <w:bottom w:val="dashed" w:sz="4" w:space="0" w:color="BFBFBF"/>
              <w:right w:val="single" w:sz="6" w:space="0" w:color="FFFFFF"/>
            </w:tcBorders>
          </w:tcPr>
          <w:p w:rsidR="00EE11C1" w:rsidRDefault="00D16AF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dashed" w:sz="4" w:space="0" w:color="BFBFBF"/>
              <w:right w:val="single" w:sz="6" w:space="0" w:color="FFFFFF"/>
            </w:tcBorders>
          </w:tcPr>
          <w:p w:rsidR="00EE11C1" w:rsidRDefault="00D16AFB">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11C1" w:rsidRDefault="00EE11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000000"/>
              <w:bottom w:val="none" w:sz="4" w:space="0" w:color="BFBFBF"/>
              <w:right w:val="single" w:sz="6" w:space="0" w:color="FFFFFF"/>
            </w:tcBorders>
          </w:tcPr>
          <w:p w:rsidR="00EE11C1" w:rsidRDefault="00D16AFB">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E11C1" w:rsidRDefault="00D16AF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E11C1" w:rsidRDefault="00EE11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Project Professional 2016</w:t>
      </w:r>
    </w:p>
    <w:p w:rsidR="00EE11C1" w:rsidRDefault="00D16AFB">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EE11C1" w:rsidRDefault="00EE11C1">
      <w:pPr>
        <w:pStyle w:val="ProductList-Body"/>
      </w:pPr>
    </w:p>
    <w:p w:rsidR="00EE11C1" w:rsidRDefault="00D16AFB">
      <w:pPr>
        <w:pStyle w:val="ProductList-ClauseHeading"/>
        <w:outlineLvl w:val="4"/>
      </w:pPr>
      <w:r>
        <w:t>2.2 Rad kod kuće</w:t>
      </w:r>
    </w:p>
    <w:p w:rsidR="00EE11C1" w:rsidRDefault="00D16AFB">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EE11C1" w:rsidRDefault="00EE11C1">
      <w:pPr>
        <w:pStyle w:val="ProductList-Body"/>
      </w:pPr>
    </w:p>
    <w:p w:rsidR="00EE11C1" w:rsidRDefault="00D16AFB">
      <w:pPr>
        <w:pStyle w:val="ProductList-ClauseHeading"/>
        <w:outlineLvl w:val="4"/>
      </w:pPr>
      <w:r>
        <w:t>2.3 Neovisno o platformi</w:t>
      </w:r>
    </w:p>
    <w:p w:rsidR="00EE11C1" w:rsidRDefault="00D16AF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EE11C1" w:rsidRDefault="00EE11C1">
      <w:pPr>
        <w:pStyle w:val="ProductList-Body"/>
      </w:pPr>
    </w:p>
    <w:p w:rsidR="00EE11C1" w:rsidRDefault="00D16AFB">
      <w:pPr>
        <w:pStyle w:val="ProductList-ClauseHeading"/>
        <w:outlineLvl w:val="4"/>
      </w:pPr>
      <w:r>
        <w:t>2.4 Zamjenske verzije</w:t>
      </w:r>
    </w:p>
    <w:p w:rsidR="00EE11C1" w:rsidRDefault="00D16AFB">
      <w:pPr>
        <w:pStyle w:val="ProductList-Body"/>
      </w:pPr>
      <w:r>
        <w:t>Skype za tvrtke 2016 zamjenska je verzija za Lync 2013.</w:t>
      </w:r>
    </w:p>
    <w:p w:rsidR="00EE11C1" w:rsidRDefault="00D16AFB">
      <w:pPr>
        <w:pStyle w:val="ProductList-Offering1SubSection"/>
        <w:outlineLvl w:val="3"/>
      </w:pPr>
      <w:bookmarkStart w:id="92" w:name="_Sec791"/>
      <w:r>
        <w:lastRenderedPageBreak/>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Prava na komercijalnu upotrebu za Office Home &amp; Student 2013 RT</w:t>
      </w:r>
    </w:p>
    <w:p w:rsidR="00EE11C1" w:rsidRDefault="00D16AFB">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EE11C1" w:rsidRDefault="00EE11C1">
      <w:pPr>
        <w:pStyle w:val="ProductList-Body"/>
      </w:pPr>
    </w:p>
    <w:p w:rsidR="00EE11C1" w:rsidRDefault="00D16AFB">
      <w:pPr>
        <w:pStyle w:val="ProductList-ClauseHeading"/>
        <w:outlineLvl w:val="4"/>
      </w:pPr>
      <w:r>
        <w:t>3.2 Office Professional Plus 2016 i Office Standard 2016 – Komercijalna upotreba sustava Office Home &amp; Student 2013 RT</w:t>
      </w:r>
    </w:p>
    <w:p w:rsidR="00EE11C1" w:rsidRDefault="00D16AFB">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EE11C1" w:rsidRDefault="00D16AFB">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Project Professional 2016</w:t>
      </w:r>
    </w:p>
    <w:p w:rsidR="00EE11C1" w:rsidRDefault="00D16AFB">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94" w:name="_Sec680"/>
      <w:r>
        <w:t>Office for Mac</w:t>
      </w:r>
      <w:bookmarkEnd w:id="94"/>
      <w:r>
        <w:fldChar w:fldCharType="begin"/>
      </w:r>
      <w:r>
        <w:instrText xml:space="preserve"> TC "</w:instrText>
      </w:r>
      <w:bookmarkStart w:id="95" w:name="_Toc441647959"/>
      <w:r>
        <w:instrText>Office for Mac</w:instrText>
      </w:r>
      <w:bookmarkEnd w:id="95"/>
      <w:r>
        <w:instrText>" \l 3</w:instrText>
      </w:r>
      <w:r>
        <w:fldChar w:fldCharType="end"/>
      </w:r>
    </w:p>
    <w:p w:rsidR="00EE11C1" w:rsidRDefault="00D16AFB">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Zamjenske verzije</w:t>
      </w:r>
    </w:p>
    <w:p w:rsidR="00EE11C1" w:rsidRDefault="00D16AFB">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EE11C1" w:rsidRDefault="00EE11C1">
      <w:pPr>
        <w:pStyle w:val="ProductList-Body"/>
      </w:pPr>
    </w:p>
    <w:p w:rsidR="00EE11C1" w:rsidRDefault="00D16AFB">
      <w:pPr>
        <w:pStyle w:val="ProductList-ClauseHeading"/>
        <w:outlineLvl w:val="4"/>
      </w:pPr>
      <w:r>
        <w:lastRenderedPageBreak/>
        <w:t>2.2 Rad kod kuće</w:t>
      </w:r>
    </w:p>
    <w:p w:rsidR="00EE11C1" w:rsidRDefault="00D16AFB">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EE11C1" w:rsidRDefault="00EE11C1">
      <w:pPr>
        <w:pStyle w:val="ProductList-Body"/>
      </w:pPr>
    </w:p>
    <w:p w:rsidR="00EE11C1" w:rsidRDefault="00D16AFB">
      <w:pPr>
        <w:pStyle w:val="ProductList-ClauseHeading"/>
        <w:outlineLvl w:val="4"/>
      </w:pPr>
      <w:r>
        <w:t>2.3 Neovisno o platformi</w:t>
      </w:r>
    </w:p>
    <w:p w:rsidR="00EE11C1" w:rsidRDefault="00D16AFB">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EE11C1" w:rsidRDefault="00D16AFB">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Komercijalno korištenje izdanja Office Home &amp; Student 2013 RT</w:t>
      </w:r>
    </w:p>
    <w:p w:rsidR="00EE11C1" w:rsidRDefault="00D16AFB">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EE11C1" w:rsidRDefault="00D16AFB">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41647960"/>
      <w:r>
        <w:instrText>Poslužitelji sustava Office</w:instrText>
      </w:r>
      <w:bookmarkEnd w:id="101"/>
      <w:r>
        <w:instrText>" \l 2</w:instrText>
      </w:r>
      <w:r>
        <w:fldChar w:fldCharType="end"/>
      </w:r>
    </w:p>
    <w:p w:rsidR="00EE11C1" w:rsidRDefault="00D16AFB">
      <w:pPr>
        <w:pStyle w:val="ProductList-Offering2HeadingNoBorder"/>
        <w:outlineLvl w:val="2"/>
      </w:pPr>
      <w:bookmarkStart w:id="102" w:name="_Sec638"/>
      <w:r>
        <w:t>Exchange Server</w:t>
      </w:r>
      <w:bookmarkEnd w:id="102"/>
      <w:r>
        <w:fldChar w:fldCharType="begin"/>
      </w:r>
      <w:r>
        <w:instrText xml:space="preserve"> TC "</w:instrText>
      </w:r>
      <w:bookmarkStart w:id="103" w:name="_Toc441647961"/>
      <w:r>
        <w:instrText>Exchange Server</w:instrText>
      </w:r>
      <w:bookmarkEnd w:id="103"/>
      <w:r>
        <w:instrText>" \l 3</w:instrText>
      </w:r>
      <w:r>
        <w:fldChar w:fldCharType="end"/>
      </w:r>
    </w:p>
    <w:p w:rsidR="00EE11C1" w:rsidRDefault="00D16AFB">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06" w:name="_Sec793"/>
      <w:r>
        <w:lastRenderedPageBreak/>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11C1" w:rsidRDefault="00D16A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Exchange Online Plan 1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Exchange Online Plan 2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Exchange Online Plan 2G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SubClauseHeading"/>
        <w:outlineLvl w:val="5"/>
      </w:pPr>
      <w:r>
        <w:t>3.1.1 Dodatna funkcija povezana s Exchange Enterprise CAL-om</w:t>
      </w:r>
    </w:p>
    <w:p w:rsidR="00EE11C1" w:rsidRDefault="00D16AFB">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Exchange Online Plan 2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Exchange Online Plan 2G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Dodatne odredbe i uvjeti za Exchange Enterprise CAL with Services 2016</w:t>
      </w:r>
    </w:p>
    <w:p w:rsidR="00EE11C1" w:rsidRDefault="00D16AFB">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49">
        <w:r>
          <w:rPr>
            <w:color w:val="00467F"/>
            <w:u w:val="single"/>
          </w:rPr>
          <w:t>http://go.microsoft.com/?linkid=9839207</w:t>
        </w:r>
      </w:hyperlink>
      <w:r>
        <w:t>.</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08" w:name="_Sec639"/>
      <w:r>
        <w:t>Project Server</w:t>
      </w:r>
      <w:bookmarkEnd w:id="108"/>
      <w:r>
        <w:fldChar w:fldCharType="begin"/>
      </w:r>
      <w:r>
        <w:instrText xml:space="preserve"> TC "</w:instrText>
      </w:r>
      <w:bookmarkStart w:id="109" w:name="_Toc441647962"/>
      <w:r>
        <w:instrText>Project Server</w:instrText>
      </w:r>
      <w:bookmarkEnd w:id="109"/>
      <w:r>
        <w:instrText>" \l 3</w:instrText>
      </w:r>
      <w:r>
        <w:fldChar w:fldCharType="end"/>
      </w:r>
    </w:p>
    <w:p w:rsidR="00EE11C1" w:rsidRDefault="00D16AFB">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12" w:name="_Sec795"/>
      <w:r>
        <w:lastRenderedPageBreak/>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Project Lite</w:t>
            </w:r>
            <w:r>
              <w:fldChar w:fldCharType="begin"/>
            </w:r>
            <w:r>
              <w:instrText xml:space="preserve"> XE "Project Lite" </w:instrText>
            </w:r>
            <w:r>
              <w:fldChar w:fldCharType="end"/>
            </w:r>
            <w:r>
              <w:t xml:space="preserve"> (SL po korisniku)</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EE11C1" w:rsidRDefault="00D16AFB">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EE11C1" w:rsidRDefault="00EE11C1">
      <w:pPr>
        <w:pStyle w:val="ProductList-Body"/>
      </w:pPr>
    </w:p>
    <w:p w:rsidR="00EE11C1" w:rsidRDefault="00D16AFB">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14" w:name="_Sec640"/>
      <w:r>
        <w:t>SharePoint Server</w:t>
      </w:r>
      <w:bookmarkEnd w:id="114"/>
      <w:r>
        <w:fldChar w:fldCharType="begin"/>
      </w:r>
      <w:r>
        <w:instrText xml:space="preserve"> TC "</w:instrText>
      </w:r>
      <w:bookmarkStart w:id="115" w:name="_Toc441647963"/>
      <w:r>
        <w:instrText>SharePoint Server</w:instrText>
      </w:r>
      <w:bookmarkEnd w:id="115"/>
      <w:r>
        <w:instrText>" \l 3</w:instrText>
      </w:r>
      <w:r>
        <w:fldChar w:fldCharType="end"/>
      </w:r>
    </w:p>
    <w:p w:rsidR="00EE11C1" w:rsidRDefault="00D16AFB">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SharePoint Online Plan 2</w:t>
            </w:r>
            <w:r>
              <w:fldChar w:fldCharType="begin"/>
            </w:r>
            <w:r>
              <w:instrText xml:space="preserve"> XE "SharePoint Online Plan 2" </w:instrText>
            </w:r>
            <w:r>
              <w:fldChar w:fldCharType="end"/>
            </w:r>
            <w:r>
              <w:t xml:space="preserve">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D16AFB">
            <w:pPr>
              <w:pStyle w:val="ProductList-TableBody"/>
            </w:pPr>
            <w:r>
              <w:t>SharePoint Online Plan 2 User SL</w:t>
            </w:r>
          </w:p>
        </w:tc>
      </w:tr>
    </w:tbl>
    <w:p w:rsidR="00EE11C1" w:rsidRDefault="00EE11C1">
      <w:pPr>
        <w:pStyle w:val="ProductList-Body"/>
      </w:pPr>
    </w:p>
    <w:p w:rsidR="00EE11C1" w:rsidRDefault="00D16AFB">
      <w:pPr>
        <w:pStyle w:val="ProductList-SubClauseHeading"/>
        <w:outlineLvl w:val="5"/>
      </w:pPr>
      <w:r>
        <w:t>3.2.1 Dodatna funkcija poslužitelja SharePoint Server povezana s SharePoint Enterprise CAL-om</w:t>
      </w:r>
    </w:p>
    <w:p w:rsidR="00EE11C1" w:rsidRDefault="00D16AFB">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SharePoint Online Plan 2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ClauseHeading"/>
        <w:outlineLvl w:val="4"/>
      </w:pPr>
      <w:r>
        <w:t>3.3 Odricanje od CAL-a za korisnike koji pristupaju javno dostupnom sadržaju</w:t>
      </w:r>
    </w:p>
    <w:p w:rsidR="00EE11C1" w:rsidRDefault="00D16A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EE11C1" w:rsidRDefault="00EE11C1">
      <w:pPr>
        <w:pStyle w:val="ProductList-Body"/>
      </w:pPr>
    </w:p>
    <w:p w:rsidR="00EE11C1" w:rsidRDefault="00D16AFB">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20" w:name="_Sec641"/>
      <w:r>
        <w:t>Skype za tvrtke poslužiteljska verzija</w:t>
      </w:r>
      <w:bookmarkEnd w:id="120"/>
      <w:r>
        <w:fldChar w:fldCharType="begin"/>
      </w:r>
      <w:r>
        <w:instrText xml:space="preserve"> TC "</w:instrText>
      </w:r>
      <w:bookmarkStart w:id="121" w:name="_Toc441647964"/>
      <w:r>
        <w:instrText>Skype za tvrtke poslužiteljska verzija</w:instrText>
      </w:r>
      <w:bookmarkEnd w:id="121"/>
      <w:r>
        <w:instrText>" \l 3</w:instrText>
      </w:r>
      <w:r>
        <w:fldChar w:fldCharType="end"/>
      </w:r>
    </w:p>
    <w:p w:rsidR="00EE11C1" w:rsidRDefault="00D16AFB">
      <w:pPr>
        <w:pStyle w:val="ProductList-Offering1SubSection"/>
        <w:outlineLvl w:val="3"/>
      </w:pPr>
      <w:bookmarkStart w:id="122" w:name="_Sec686"/>
      <w:r>
        <w:t>1. Dostupnost programa</w:t>
      </w:r>
      <w:bookmarkEnd w:id="122"/>
    </w:p>
    <w:p w:rsidR="00EE11C1" w:rsidRDefault="00EE11C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85"/>
        <w:gridCol w:w="3633"/>
        <w:gridCol w:w="357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Skype za tvrtke online Plan 1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Skype za tvrtke online Plan 2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Skype za tvrtke online Plan 2G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SubClauseHeading"/>
        <w:outlineLvl w:val="5"/>
      </w:pPr>
      <w:r>
        <w:t>3.1.1 Dodatna funkcija za Skype za tvrtke poslužiteljska verzija povezana s Enterprise CAL-om</w:t>
      </w:r>
    </w:p>
    <w:p w:rsidR="00EE11C1" w:rsidRDefault="00D16AF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Skype za tvrtke online Plan 2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Skype za tvrtke online Plan 2G User SL</w:t>
            </w:r>
          </w:p>
        </w:tc>
      </w:tr>
      <w:tr w:rsidR="00EE11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11C1" w:rsidRDefault="00D16AF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E11C1" w:rsidRDefault="00D16AFB">
            <w:pPr>
              <w:pStyle w:val="ProductList-TableBody"/>
            </w:pPr>
            <w:r>
              <w:t>Live Meeting Professional</w:t>
            </w:r>
            <w:r>
              <w:fldChar w:fldCharType="begin"/>
            </w:r>
            <w:r>
              <w:instrText xml:space="preserve"> XE "Live Meeting Professional" </w:instrText>
            </w:r>
            <w:r>
              <w:fldChar w:fldCharType="end"/>
            </w:r>
            <w:r>
              <w:t xml:space="preserve">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5"/>
      </w:pPr>
      <w:r>
        <w:t>3.1.2 Dodatna funkcija za Skype za tvrtke poslužiteljska verzija povezana s Plus CAL-om</w:t>
      </w:r>
    </w:p>
    <w:p w:rsidR="00EE11C1" w:rsidRDefault="00D16AF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EE11C1" w:rsidRDefault="00D16AFB">
            <w:pPr>
              <w:pStyle w:val="ProductList-TableBody"/>
            </w:pPr>
            <w:r>
              <w:t>Skype za tvrtke Plus CAL USL</w:t>
            </w:r>
          </w:p>
        </w:tc>
      </w:tr>
    </w:tbl>
    <w:p w:rsidR="00EE11C1" w:rsidRDefault="00EE11C1">
      <w:pPr>
        <w:pStyle w:val="ProductList-BodyIndented"/>
      </w:pPr>
    </w:p>
    <w:p w:rsidR="00EE11C1" w:rsidRDefault="00D16AFB">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Uloga poslužitelja za audio/videokonferencije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upravitelja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za posredovanje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Administracijski alat za grupni razgovor za Microsoft Lync Server 2013</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Dodatak za PowerShell</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Survivable Branch Appliance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Video Interop</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3"/>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126" w:name="_Sec883"/>
      <w:r>
        <w:t>R Server</w:t>
      </w:r>
      <w:bookmarkEnd w:id="126"/>
      <w:r>
        <w:fldChar w:fldCharType="begin"/>
      </w:r>
      <w:r>
        <w:instrText xml:space="preserve"> TC "</w:instrText>
      </w:r>
      <w:bookmarkStart w:id="127" w:name="_Toc441647965"/>
      <w:r>
        <w:instrText>R Server</w:instrText>
      </w:r>
      <w:bookmarkEnd w:id="127"/>
      <w:r>
        <w:instrText xml:space="preserve"> " \l 2</w:instrText>
      </w:r>
      <w:r>
        <w:fldChar w:fldCharType="end"/>
      </w:r>
    </w:p>
    <w:p w:rsidR="00EE11C1" w:rsidRDefault="00D16AFB">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none" w:sz="4" w:space="0" w:color="FFFFFF"/>
              <w:left w:val="none" w:sz="4" w:space="0" w:color="FFFFFF"/>
              <w:bottom w:val="dashed" w:sz="4" w:space="0" w:color="BFBFBF"/>
              <w:right w:val="none" w:sz="4" w:space="0" w:color="FFFFFF"/>
            </w:tcBorders>
          </w:tcPr>
          <w:p w:rsidR="00EE11C1" w:rsidRDefault="00D16AFB">
            <w:pPr>
              <w:pStyle w:val="ProductList-TableBody"/>
            </w:pPr>
            <w:r>
              <w:t>R Server 2016 za Hadoop na Red Hatu</w:t>
            </w:r>
            <w:r>
              <w:fldChar w:fldCharType="begin"/>
            </w:r>
            <w:r>
              <w:instrText xml:space="preserve"> XE "R Server 2016 za Hadoop na Red Hatu"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3">
              <w:r>
                <w:rPr>
                  <w:color w:val="00467F"/>
                  <w:u w:val="single"/>
                </w:rPr>
                <w:t>Univerzalne</w:t>
              </w:r>
            </w:hyperlink>
            <w:r>
              <w:t xml:space="preserve">; </w:t>
            </w:r>
            <w:hyperlink w:anchor="_Sec543">
              <w:r>
                <w:rPr>
                  <w:color w:val="00467F"/>
                  <w:u w:val="single"/>
                </w:rPr>
                <w:t xml:space="preserve">po jezgri </w:t>
              </w:r>
            </w:hyperlink>
            <w:r>
              <w:t xml:space="preserve">– izdanja Red Hat Linux i SUSE Linux, </w:t>
            </w:r>
            <w:hyperlink w:anchor="_Sec545">
              <w:r>
                <w:rPr>
                  <w:color w:val="00467F"/>
                  <w:u w:val="single"/>
                </w:rPr>
                <w:t xml:space="preserve">Namjenski poslužitelji </w:t>
              </w:r>
            </w:hyperlink>
            <w:r>
              <w:t>– izdanja Hadoop na Red Hatu i Teradata DB</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R Server 2016 za Hadoop na Red Hatu i R Server za Teradata DB</w:t>
      </w:r>
    </w:p>
    <w:p w:rsidR="00EE11C1" w:rsidRDefault="00D16AFB">
      <w:pPr>
        <w:pStyle w:val="ProductList-Body"/>
      </w:pPr>
      <w:r>
        <w:t xml:space="preserve">Svaka Poslužiteljska licenca za R Server 2016 za Hadoop na Red Hatu i R Server 2016 za Teradata DB obuhvaća do 16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E11C1" w:rsidRDefault="00D16AFB">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132" w:name="_Sec614"/>
      <w:r>
        <w:t>SQL Server</w:t>
      </w:r>
      <w:bookmarkEnd w:id="132"/>
      <w:r>
        <w:fldChar w:fldCharType="begin"/>
      </w:r>
      <w:r>
        <w:instrText xml:space="preserve"> TC "</w:instrText>
      </w:r>
      <w:bookmarkStart w:id="133" w:name="_Toc441647966"/>
      <w:r>
        <w:instrText>SQL Server</w:instrText>
      </w:r>
      <w:bookmarkEnd w:id="133"/>
      <w:r>
        <w:instrText>" \l 2</w:instrText>
      </w:r>
      <w:r>
        <w:fldChar w:fldCharType="end"/>
      </w:r>
    </w:p>
    <w:p w:rsidR="00EE11C1" w:rsidRDefault="00D16AFB">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2.1 SQL Server 2014 Enterprise</w:t>
      </w:r>
    </w:p>
    <w:p w:rsidR="00EE11C1" w:rsidRDefault="00D16AFB">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4">
        <w:r>
          <w:rPr>
            <w:color w:val="00467F"/>
            <w:u w:val="single"/>
          </w:rPr>
          <w:t>http://go.microsoft.com/?linkid=9839206</w:t>
        </w:r>
      </w:hyperlink>
      <w:r>
        <w:t>.</w:t>
      </w:r>
    </w:p>
    <w:p w:rsidR="00EE11C1" w:rsidRDefault="00EE11C1">
      <w:pPr>
        <w:pStyle w:val="ProductList-Body"/>
      </w:pPr>
    </w:p>
    <w:p w:rsidR="00EE11C1" w:rsidRDefault="00D16AFB">
      <w:pPr>
        <w:pStyle w:val="ProductList-ClauseHeading"/>
        <w:outlineLvl w:val="3"/>
      </w:pPr>
      <w:r>
        <w:lastRenderedPageBreak/>
        <w:t>2.2 SQL Server Parallel Data Warehouse Optional Build bez sustava Oracle Java</w:t>
      </w:r>
    </w:p>
    <w:p w:rsidR="00EE11C1" w:rsidRDefault="00D16AFB">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5">
        <w:r>
          <w:rPr>
            <w:color w:val="00467F"/>
            <w:u w:val="single"/>
          </w:rPr>
          <w:t>http://www.microsoft.com/en-us/sqlserver/solutions-technologies/data-warehousing/pdw.aspx</w:t>
        </w:r>
      </w:hyperlink>
      <w:r>
        <w:t>.</w:t>
      </w:r>
    </w:p>
    <w:p w:rsidR="00EE11C1" w:rsidRDefault="00EE11C1">
      <w:pPr>
        <w:pStyle w:val="ProductList-Body"/>
      </w:pPr>
    </w:p>
    <w:p w:rsidR="00EE11C1" w:rsidRDefault="00D16AFB">
      <w:pPr>
        <w:pStyle w:val="ProductList-ClauseHeading"/>
        <w:outlineLvl w:val="3"/>
      </w:pPr>
      <w:r>
        <w:t>2.3 SQL Server Parallel Data Warehouse</w:t>
      </w:r>
    </w:p>
    <w:p w:rsidR="00EE11C1" w:rsidRDefault="00D16AFB">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EE11C1" w:rsidRDefault="00D16AFB">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6">
              <w:r>
                <w:rPr>
                  <w:color w:val="00467F"/>
                  <w:u w:val="single"/>
                </w:rPr>
                <w:t>Univerzalne</w:t>
              </w:r>
            </w:hyperlink>
            <w:r>
              <w:t xml:space="preserve">; </w:t>
            </w:r>
            <w:hyperlink r:id="rId57">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E11C1" w:rsidRDefault="00D16A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3.2 Automatska ažuriranja na prethodne verzije sustava SQL Server</w:t>
      </w:r>
    </w:p>
    <w:p w:rsidR="00EE11C1" w:rsidRDefault="00D16AFB">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EE11C1" w:rsidRDefault="00EE11C1">
      <w:pPr>
        <w:pStyle w:val="ProductList-Body"/>
      </w:pPr>
    </w:p>
    <w:p w:rsidR="00EE11C1" w:rsidRDefault="00D16AFB">
      <w:pPr>
        <w:pStyle w:val="ProductList-ClauseHeading"/>
        <w:outlineLvl w:val="3"/>
      </w:pPr>
      <w:r>
        <w:t>3.3 Korištenje primjeraka izdanja Business Intelligence i Standard</w:t>
      </w:r>
    </w:p>
    <w:p w:rsidR="00EE11C1" w:rsidRDefault="00D16AFB">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EE11C1" w:rsidRDefault="00EE11C1">
      <w:pPr>
        <w:pStyle w:val="ProductList-Body"/>
      </w:pPr>
    </w:p>
    <w:p w:rsidR="00EE11C1" w:rsidRDefault="00D16AFB">
      <w:pPr>
        <w:pStyle w:val="ProductList-ClauseHeading"/>
        <w:outlineLvl w:val="3"/>
      </w:pPr>
      <w:r>
        <w:t>3.4 SQL Server Business Intelligence (2012 i 2014): Odricanje od CAL-a za skupne obrade</w:t>
      </w:r>
    </w:p>
    <w:p w:rsidR="00EE11C1" w:rsidRDefault="00D16AFB">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EE11C1" w:rsidRDefault="00EE11C1">
      <w:pPr>
        <w:pStyle w:val="ProductList-Body"/>
      </w:pPr>
    </w:p>
    <w:p w:rsidR="00EE11C1" w:rsidRDefault="00D16AFB">
      <w:pPr>
        <w:pStyle w:val="ProductList-ClauseHeading"/>
        <w:outlineLvl w:val="3"/>
      </w:pPr>
      <w:r>
        <w:t>3.5 Poslužitelji koji automatski preuzimaju sustav u slučaju kvara za PDW Server Parallel Data Warehouse (PDW)</w:t>
      </w:r>
    </w:p>
    <w:p w:rsidR="00EE11C1" w:rsidRDefault="00D16AFB">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EE11C1" w:rsidRDefault="00EE11C1">
      <w:pPr>
        <w:pStyle w:val="ProductList-Body"/>
      </w:pPr>
    </w:p>
    <w:p w:rsidR="00EE11C1" w:rsidRDefault="00D16AFB">
      <w:pPr>
        <w:pStyle w:val="ProductList-ClauseHeading"/>
        <w:outlineLvl w:val="3"/>
      </w:pPr>
      <w:r>
        <w:t>3.6 SQL Server 2014 Developer Edition: korištenje za demonstraciju</w:t>
      </w:r>
    </w:p>
    <w:p w:rsidR="00EE11C1" w:rsidRDefault="00D16AFB">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rsidR="00EE11C1" w:rsidRDefault="00EE11C1">
      <w:pPr>
        <w:pStyle w:val="ProductList-Body"/>
      </w:pPr>
    </w:p>
    <w:p w:rsidR="00EE11C1" w:rsidRDefault="00D16AFB">
      <w:pPr>
        <w:pStyle w:val="ProductList-ClauseHeading"/>
        <w:outlineLvl w:val="3"/>
      </w:pPr>
      <w:r>
        <w:t>3.7 Dodatni softver – sve (osim izdanja Developer)</w:t>
      </w:r>
    </w:p>
    <w:p w:rsidR="00EE11C1" w:rsidRDefault="00D16AFB">
      <w:pPr>
        <w:pStyle w:val="ProductList-SubClauseHeading"/>
        <w:outlineLvl w:val="4"/>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Client Tools Connectivity</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Distributed Replay Client</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Management Tools - Complete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9"/>
        <w:gridCol w:w="3588"/>
        <w:gridCol w:w="360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URBreadcrumb"/>
      </w:pPr>
    </w:p>
    <w:p w:rsidR="00EE11C1" w:rsidRDefault="00D16AFB">
      <w:pPr>
        <w:pStyle w:val="ProductList-ClauseHeading"/>
        <w:outlineLvl w:val="3"/>
      </w:pPr>
      <w:r>
        <w:t>4.1 SQL Server 2014 Enterprise Core – Neograničena virtualizacija</w:t>
      </w:r>
    </w:p>
    <w:p w:rsidR="00EE11C1" w:rsidRDefault="00D16AF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EE11C1" w:rsidRDefault="00EE11C1">
      <w:pPr>
        <w:pStyle w:val="ProductList-Body"/>
      </w:pPr>
    </w:p>
    <w:p w:rsidR="00EE11C1" w:rsidRDefault="00D16AFB">
      <w:pPr>
        <w:pStyle w:val="ProductList-ClauseHeading"/>
        <w:outlineLvl w:val="3"/>
      </w:pPr>
      <w:r>
        <w:t>4.2 RRE za Windows—SQL Server Enterprise Core i SQL Server Enterprise</w:t>
      </w:r>
    </w:p>
    <w:p w:rsidR="00EE11C1" w:rsidRDefault="00D16AFB">
      <w:pPr>
        <w:pStyle w:val="ProductList-Body"/>
      </w:pPr>
      <w:r>
        <w:t>Klijenti s poslužiteljima licenciranim za korištenje sustava SQL Server Enterprise Core s tehnološkim jamstvom Software Assurance ili SQL Server Enterprise s tehnološkim jamstvom Software Assurance mogu koristiti RRE za Windows na Licenciranim poslužiteljima, na što se primjenjuju prava na korištenje proizvoda SQL Server Enterprise Core i SQL Server Enterprise, odgovarajuće. Klijenti koji imaju licencu za SQL Server Enterprise na temelju Modela licenciranja Server/CAL moraju imati i tehnološko jamstvo Software Assurance za svoje odgovarajuće CAL-ove da bi stekli ovu pogodnost. Klijentovo pravo na korištenje proizvoda RRE za Windows istječe kad istekne njegovo tehnološko jamstvo Software Assurance.</w:t>
      </w:r>
    </w:p>
    <w:p w:rsidR="00EE11C1" w:rsidRDefault="00EE11C1">
      <w:pPr>
        <w:pStyle w:val="ProductList-ClauseHeading"/>
        <w:outlineLvl w:val="3"/>
      </w:pPr>
    </w:p>
    <w:p w:rsidR="00EE11C1" w:rsidRDefault="00D16AFB">
      <w:pPr>
        <w:pStyle w:val="ProductList-ClauseHeading"/>
        <w:outlineLvl w:val="3"/>
      </w:pPr>
      <w:r>
        <w:t>4.3 SQL Server 2012 Parallel Data Warehouse – ažuriranja značajki</w:t>
      </w:r>
    </w:p>
    <w:p w:rsidR="00EE11C1" w:rsidRDefault="00D16AFB">
      <w:pPr>
        <w:pStyle w:val="ProductList-Body"/>
      </w:pPr>
      <w:r>
        <w:t>Klijenti s tehnološkim jamstvom Software Assurance ispunjavaju uvjete za izdanja značajki (npr. ažuriranja uređaja) dostupna između glavnih izdanja proizvoda.</w:t>
      </w:r>
    </w:p>
    <w:p w:rsidR="00EE11C1" w:rsidRDefault="00EE11C1">
      <w:pPr>
        <w:pStyle w:val="ProductList-Body"/>
      </w:pPr>
    </w:p>
    <w:p w:rsidR="00EE11C1" w:rsidRDefault="00D16AFB">
      <w:pPr>
        <w:pStyle w:val="ProductList-ClauseHeading"/>
        <w:outlineLvl w:val="3"/>
      </w:pPr>
      <w:r>
        <w:t>4.4 SQL Mogućnost otkupa za poslužitelj na temelju Enrollment for Application Platform (Pristupnica za aplikacijsku platformu, EAP)</w:t>
      </w:r>
    </w:p>
    <w:p w:rsidR="00EE11C1" w:rsidRDefault="00D16AFB">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EE11C1" w:rsidRDefault="00EE11C1">
      <w:pPr>
        <w:pStyle w:val="ProductList-Body"/>
      </w:pPr>
    </w:p>
    <w:p w:rsidR="00EE11C1" w:rsidRDefault="00D16AFB">
      <w:pPr>
        <w:pStyle w:val="ProductList-ClauseHeading"/>
        <w:outlineLvl w:val="3"/>
      </w:pPr>
      <w:r>
        <w:t>4.5 Implementacija SQL Server Parallel Data Warehouse na temelju licenci SQL Server Enterprise Core Licenses (pogledajte odjeljak Starija izdanja)</w:t>
      </w:r>
    </w:p>
    <w:p w:rsidR="00EE11C1" w:rsidRDefault="00D16AFB">
      <w:pPr>
        <w:pStyle w:val="ProductList-Body"/>
      </w:pPr>
      <w:r>
        <w:t>Pristup ažuriranjima značajki za SQL Server Parallel Data Warehouse zahtijeva tehnološko jamstvo SA za sve licence SQL Enterprise po jezgri implementirane na taj način.</w:t>
      </w:r>
    </w:p>
    <w:p w:rsidR="00EE11C1" w:rsidRDefault="00EE11C1">
      <w:pPr>
        <w:pStyle w:val="ProductList-Body"/>
      </w:pPr>
    </w:p>
    <w:p w:rsidR="00EE11C1" w:rsidRDefault="00D16AFB">
      <w:pPr>
        <w:pStyle w:val="ProductList-ClauseHeading"/>
        <w:outlineLvl w:val="3"/>
      </w:pPr>
      <w:r>
        <w:t>4.6 SQL Server 2012 Parallel Data Warehouse (PDW) Optional Build bez sustava Oracle Java</w:t>
      </w:r>
    </w:p>
    <w:p w:rsidR="00EE11C1" w:rsidRDefault="00D16AFB">
      <w:pPr>
        <w:pStyle w:val="ProductList-Body"/>
      </w:pPr>
      <w:r>
        <w:t xml:space="preserve">Klijenti koji imaju aktivno tehnološko jamstvo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EE11C1" w:rsidRDefault="00EE11C1">
      <w:pPr>
        <w:pStyle w:val="ProductList-Body"/>
      </w:pPr>
    </w:p>
    <w:p w:rsidR="00EE11C1" w:rsidRDefault="00D16AFB">
      <w:pPr>
        <w:pStyle w:val="ProductList-ClauseHeading"/>
        <w:outlineLvl w:val="3"/>
      </w:pPr>
      <w:r>
        <w:t>4.7. Prava i pogodnosti tehnološkog jamstva Software Assurance za pretplatničke licence</w:t>
      </w:r>
    </w:p>
    <w:p w:rsidR="00EE11C1" w:rsidRDefault="00D16AFB">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138" w:name="_Sec615"/>
      <w:r>
        <w:t>System Center</w:t>
      </w:r>
      <w:bookmarkEnd w:id="138"/>
      <w:r>
        <w:fldChar w:fldCharType="begin"/>
      </w:r>
      <w:r>
        <w:instrText xml:space="preserve"> TC "</w:instrText>
      </w:r>
      <w:bookmarkStart w:id="139" w:name="_Toc441647967"/>
      <w:r>
        <w:instrText>System Center</w:instrText>
      </w:r>
      <w:bookmarkEnd w:id="139"/>
      <w:r>
        <w:instrText>" \l 2</w:instrText>
      </w:r>
      <w:r>
        <w:fldChar w:fldCharType="end"/>
      </w:r>
    </w:p>
    <w:p w:rsidR="00EE11C1" w:rsidRDefault="00D16AFB">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7968"/>
      <w:r>
        <w:instrText>System Center Server</w:instrText>
      </w:r>
      <w:bookmarkEnd w:id="141"/>
      <w:r>
        <w:instrText>" \l 3</w:instrText>
      </w:r>
      <w:r>
        <w:fldChar w:fldCharType="end"/>
      </w:r>
    </w:p>
    <w:p w:rsidR="00EE11C1" w:rsidRDefault="00D16AFB">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lastRenderedPageBreak/>
        <w:t>2.1 Pristupnica za poslužitelj i oblak (engl. Server and Cloud Enrollment, SCE) – Pravno na upravljanje OSE-ovima na usluzi Microsoft Azure u okviru CIS licenci</w:t>
      </w:r>
    </w:p>
    <w:p w:rsidR="00EE11C1" w:rsidRDefault="00D16AFB">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Virtualne OSE-ove</w:t>
      </w:r>
      <w:r>
        <w:fldChar w:fldCharType="end"/>
      </w:r>
      <w:r>
        <w:t xml:space="preserve"> spada sljedeće: </w:t>
      </w:r>
    </w:p>
    <w:p w:rsidR="00EE11C1" w:rsidRDefault="00D16AFB" w:rsidP="00D16AFB">
      <w:pPr>
        <w:pStyle w:val="ProductList-Bullet"/>
        <w:numPr>
          <w:ilvl w:val="0"/>
          <w:numId w:val="21"/>
        </w:numPr>
      </w:pPr>
      <w:r>
        <w:t>primjerci Virtualnog računala Windows</w:t>
      </w:r>
    </w:p>
    <w:p w:rsidR="00EE11C1" w:rsidRDefault="00D16AFB" w:rsidP="00D16AFB">
      <w:pPr>
        <w:pStyle w:val="ProductList-Bullet"/>
        <w:numPr>
          <w:ilvl w:val="0"/>
          <w:numId w:val="21"/>
        </w:numPr>
      </w:pPr>
      <w:r>
        <w:t>primjerci Usluga u oblaku (Web-uloga i Radna uloga)</w:t>
      </w:r>
    </w:p>
    <w:p w:rsidR="00EE11C1" w:rsidRDefault="00D16AFB" w:rsidP="00D16AFB">
      <w:pPr>
        <w:pStyle w:val="ProductList-Bullet"/>
        <w:numPr>
          <w:ilvl w:val="0"/>
          <w:numId w:val="21"/>
        </w:numPr>
      </w:pPr>
      <w:r>
        <w:t>računi za pohranu</w:t>
      </w:r>
    </w:p>
    <w:p w:rsidR="00EE11C1" w:rsidRDefault="00D16AFB" w:rsidP="00D16AFB">
      <w:pPr>
        <w:pStyle w:val="ProductList-Bullet"/>
        <w:numPr>
          <w:ilvl w:val="0"/>
          <w:numId w:val="21"/>
        </w:numPr>
      </w:pPr>
      <w:r>
        <w:t>SQL baze podataka</w:t>
      </w:r>
    </w:p>
    <w:p w:rsidR="00EE11C1" w:rsidRDefault="00D16AFB" w:rsidP="00D16AFB">
      <w:pPr>
        <w:pStyle w:val="ProductList-Bullet"/>
        <w:numPr>
          <w:ilvl w:val="0"/>
          <w:numId w:val="21"/>
        </w:numPr>
      </w:pPr>
      <w:r>
        <w:t>primjerci web-mjesta</w:t>
      </w:r>
    </w:p>
    <w:p w:rsidR="00EE11C1" w:rsidRDefault="00D16AFB">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3.3. Tehnologija SQL Server</w:t>
      </w:r>
    </w:p>
    <w:p w:rsidR="00EE11C1" w:rsidRDefault="00D16AFB">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EE11C1" w:rsidRDefault="00D16AFB">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System Center Global Service Monitor</w:t>
      </w:r>
    </w:p>
    <w:p w:rsidR="00EE11C1" w:rsidRDefault="00D16AFB">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7969"/>
      <w:r>
        <w:instrText>System Center Client Management Suite</w:instrText>
      </w:r>
      <w:bookmarkEnd w:id="147"/>
      <w:r>
        <w:instrText>" \l 3</w:instrText>
      </w:r>
      <w:r>
        <w:fldChar w:fldCharType="end"/>
      </w:r>
    </w:p>
    <w:p w:rsidR="00EE11C1" w:rsidRDefault="00D16AFB">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149" w:name="_Sec745"/>
      <w:r>
        <w:lastRenderedPageBreak/>
        <w:t>2. Uvjeti za proizvod</w:t>
      </w:r>
      <w:bookmarkEnd w:id="149"/>
    </w:p>
    <w:tbl>
      <w:tblPr>
        <w:tblStyle w:val="PURTable"/>
        <w:tblW w:w="0" w:type="dxa"/>
        <w:tblLook w:val="04A0" w:firstRow="1" w:lastRow="0" w:firstColumn="1" w:lastColumn="0" w:noHBand="0" w:noVBand="1"/>
      </w:tblPr>
      <w:tblGrid>
        <w:gridCol w:w="3602"/>
        <w:gridCol w:w="3601"/>
        <w:gridCol w:w="358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3.2. Tehnologija SQL Server</w:t>
      </w:r>
    </w:p>
    <w:p w:rsidR="00EE11C1" w:rsidRDefault="00D16AFB">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EE11C1" w:rsidRDefault="00D16AFB">
      <w:pPr>
        <w:pStyle w:val="ProductList-Offering1SubSection"/>
        <w:outlineLvl w:val="3"/>
      </w:pPr>
      <w:bookmarkStart w:id="151" w:name="_Sec816"/>
      <w:r>
        <w:t>4. Tehnološko jamstvo Software Assurance</w:t>
      </w:r>
      <w:bookmarkEnd w:id="151"/>
    </w:p>
    <w:p w:rsidR="00EE11C1" w:rsidRDefault="00EE11C1">
      <w:pPr>
        <w:pStyle w:val="ProductList-ClauseHeading"/>
        <w:outlineLvl w:val="4"/>
      </w:pPr>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47970"/>
      <w:r>
        <w:instrText>System Center Configuration Manager</w:instrText>
      </w:r>
      <w:bookmarkEnd w:id="153"/>
      <w:r>
        <w:instrText>" \l 3</w:instrText>
      </w:r>
      <w:r>
        <w:fldChar w:fldCharType="end"/>
      </w:r>
    </w:p>
    <w:p w:rsidR="00EE11C1" w:rsidRDefault="00D16AFB">
      <w:pPr>
        <w:pStyle w:val="ProductList-Offering1SubSection"/>
        <w:outlineLvl w:val="3"/>
      </w:pPr>
      <w:bookmarkStart w:id="154" w:name="_Sec691"/>
      <w:r>
        <w:t>1. Dostupnost programa</w:t>
      </w:r>
      <w:bookmarkEnd w:id="154"/>
    </w:p>
    <w:p w:rsidR="00EE11C1" w:rsidRDefault="00EE11C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56" w:name="_Sec802"/>
      <w:r>
        <w:lastRenderedPageBreak/>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 xml:space="preserve">Licenca ekvivalentna licenci za upravljanje (pogledajte </w:t>
            </w:r>
            <w:hyperlink w:anchor="_Sec591">
              <w:r>
                <w:rPr>
                  <w:color w:val="00467F"/>
                  <w:u w:val="single"/>
                </w:rPr>
                <w:t>Dodatak A</w:t>
              </w:r>
            </w:hyperlink>
            <w:r>
              <w:t>)</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3.2. Tehnologija SQL Server</w:t>
      </w:r>
    </w:p>
    <w:p w:rsidR="00EE11C1" w:rsidRDefault="00D16AFB">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EE11C1" w:rsidRDefault="00D16AFB">
      <w:pPr>
        <w:pStyle w:val="ProductList-Offering1SubSection"/>
        <w:outlineLvl w:val="3"/>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System Center Configuration Manager – VDI prava</w:t>
      </w:r>
    </w:p>
    <w:p w:rsidR="00EE11C1" w:rsidRDefault="00D16AFB">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EE11C1" w:rsidRDefault="00EE11C1">
      <w:pPr>
        <w:pStyle w:val="ProductList-Body"/>
      </w:pPr>
    </w:p>
    <w:p w:rsidR="00EE11C1" w:rsidRDefault="00D16AFB">
      <w:pPr>
        <w:pStyle w:val="ProductList-ClauseHeading"/>
        <w:outlineLvl w:val="4"/>
      </w:pPr>
      <w:r>
        <w:t>4.2 Prava na System Center Configuration Manager (Current Branch)</w:t>
      </w:r>
    </w:p>
    <w:p w:rsidR="00EE11C1" w:rsidRDefault="00D16AFB">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47971"/>
      <w:r>
        <w:instrText>System Center Data Protection Manager</w:instrText>
      </w:r>
      <w:bookmarkEnd w:id="159"/>
      <w:r>
        <w:instrText>" \l 3</w:instrText>
      </w:r>
      <w:r>
        <w:fldChar w:fldCharType="end"/>
      </w:r>
    </w:p>
    <w:p w:rsidR="00EE11C1" w:rsidRDefault="00D16AFB">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47972"/>
      <w:r>
        <w:instrText>System Center Endpoint Protection</w:instrText>
      </w:r>
      <w:bookmarkEnd w:id="161"/>
      <w:r>
        <w:instrText>" \l 3</w:instrText>
      </w:r>
      <w:r>
        <w:fldChar w:fldCharType="end"/>
      </w:r>
    </w:p>
    <w:p w:rsidR="00EE11C1" w:rsidRDefault="00D16AFB">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163" w:name="_Sec893"/>
      <w:r>
        <w:t>2. Uvjeti za proizvod</w:t>
      </w:r>
      <w:bookmarkEnd w:id="163"/>
    </w:p>
    <w:tbl>
      <w:tblPr>
        <w:tblStyle w:val="PURTable"/>
        <w:tblW w:w="0" w:type="dxa"/>
        <w:tblLook w:val="04A0" w:firstRow="1" w:lastRow="0" w:firstColumn="1" w:lastColumn="0" w:noHBand="0" w:noVBand="1"/>
      </w:tblPr>
      <w:tblGrid>
        <w:gridCol w:w="3585"/>
        <w:gridCol w:w="3609"/>
        <w:gridCol w:w="359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(tehnološko jamstvo Software Assurance):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64" w:name="_Sec894"/>
      <w:r>
        <w:t>3. Prava na korištenje proizvoda</w:t>
      </w:r>
      <w:bookmarkEnd w:id="164"/>
    </w:p>
    <w:tbl>
      <w:tblPr>
        <w:tblStyle w:val="PURTable"/>
        <w:tblW w:w="0" w:type="dxa"/>
        <w:tblLook w:val="04A0" w:firstRow="1" w:lastRow="0" w:firstColumn="1" w:lastColumn="0" w:noHBand="0" w:noVBand="1"/>
      </w:tblPr>
      <w:tblGrid>
        <w:gridCol w:w="3605"/>
        <w:gridCol w:w="3579"/>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SL po uređaju i po korisniku</w:t>
      </w:r>
    </w:p>
    <w:p w:rsidR="00EE11C1" w:rsidRDefault="00D16AFB">
      <w:pPr>
        <w:pStyle w:val="ProductList-Body"/>
      </w:pPr>
      <w:r>
        <w:t>Klijent može kupiti SL-ove po uređaju ili korisniku da ispuni preduvjet za Klijentsku licencu za upravljanje u okviru Licencnog modela Poslužitelja za upravljanje.</w:t>
      </w:r>
    </w:p>
    <w:p w:rsidR="00EE11C1" w:rsidRDefault="00EE11C1">
      <w:pPr>
        <w:pStyle w:val="ProductList-Body"/>
      </w:pPr>
    </w:p>
    <w:p w:rsidR="00EE11C1" w:rsidRDefault="00D16AFB">
      <w:pPr>
        <w:pStyle w:val="ProductList-ClauseHeading"/>
        <w:outlineLvl w:val="4"/>
      </w:pPr>
      <w:r>
        <w:t>3.2 SL-ovi za upravljanje poslužiteljem</w:t>
      </w:r>
    </w:p>
    <w:p w:rsidR="00EE11C1" w:rsidRDefault="00D16AFB">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EE11C1" w:rsidRDefault="00EE11C1">
      <w:pPr>
        <w:pStyle w:val="ProductList-Body"/>
      </w:pPr>
    </w:p>
    <w:p w:rsidR="00EE11C1" w:rsidRDefault="00D16AFB">
      <w:pPr>
        <w:pStyle w:val="ProductList-ClauseHeading"/>
        <w:outlineLvl w:val="4"/>
      </w:pPr>
      <w:r>
        <w:t>3.3 Zamjena programa za pretraživanje</w:t>
      </w:r>
    </w:p>
    <w:p w:rsidR="00EE11C1" w:rsidRDefault="00D16AFB">
      <w:pPr>
        <w:pStyle w:val="ProductList-Body"/>
      </w:pPr>
      <w:r>
        <w:t>Microsoft može zamijeniti odgovarajući softver i datoteke za sljedeće stavke Online usluge:</w:t>
      </w:r>
    </w:p>
    <w:p w:rsidR="00EE11C1" w:rsidRDefault="00D16AFB" w:rsidP="00D16AFB">
      <w:pPr>
        <w:pStyle w:val="ProductList-Bullet"/>
        <w:numPr>
          <w:ilvl w:val="0"/>
          <w:numId w:val="22"/>
        </w:numPr>
      </w:pPr>
      <w:r>
        <w:t>softver za zaštitu od virusa i softver za zaštitu od neželjene pošte te</w:t>
      </w:r>
    </w:p>
    <w:p w:rsidR="00EE11C1" w:rsidRDefault="00D16AFB" w:rsidP="00D16AFB">
      <w:pPr>
        <w:pStyle w:val="ProductList-Bullet"/>
        <w:numPr>
          <w:ilvl w:val="0"/>
          <w:numId w:val="22"/>
        </w:numPr>
      </w:pPr>
      <w:r>
        <w:t>datoteke potpisa i podatkovne datoteke s filtriranjem sadržaja.</w:t>
      </w:r>
    </w:p>
    <w:p w:rsidR="00EE11C1" w:rsidRDefault="00D16AFB">
      <w:pPr>
        <w:pStyle w:val="ProductList-Offering1SubSection"/>
        <w:outlineLvl w:val="3"/>
      </w:pPr>
      <w:bookmarkStart w:id="165" w:name="_Sec895"/>
      <w:r>
        <w:t>4. Tehnološko jamstvo Software Assurance</w:t>
      </w:r>
      <w:bookmarkEnd w:id="165"/>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47973"/>
      <w:r>
        <w:instrText>System Center Operation Manager</w:instrText>
      </w:r>
      <w:bookmarkEnd w:id="167"/>
      <w:r>
        <w:instrText>" \l 3</w:instrText>
      </w:r>
      <w:r>
        <w:fldChar w:fldCharType="end"/>
      </w:r>
    </w:p>
    <w:p w:rsidR="00EE11C1" w:rsidRDefault="00D16AFB">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47974"/>
      <w:r>
        <w:instrText>System Center Server Management Suite</w:instrText>
      </w:r>
      <w:bookmarkEnd w:id="169"/>
      <w:r>
        <w:instrText>" \l 3</w:instrText>
      </w:r>
      <w:r>
        <w:fldChar w:fldCharType="end"/>
      </w:r>
    </w:p>
    <w:p w:rsidR="00EE11C1" w:rsidRDefault="00D16AFB">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47975"/>
      <w:r>
        <w:instrText>System Center Service Manager</w:instrText>
      </w:r>
      <w:bookmarkEnd w:id="171"/>
      <w:r>
        <w:instrText>" \l 3</w:instrText>
      </w:r>
      <w:r>
        <w:fldChar w:fldCharType="end"/>
      </w:r>
    </w:p>
    <w:p w:rsidR="00EE11C1" w:rsidRDefault="00D16AFB">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72">
        <w:r>
          <w:rPr>
            <w:color w:val="00467F"/>
            <w:u w:val="single"/>
          </w:rPr>
          <w:t>http://go.microsoft.com/?linkid=9839206</w:t>
        </w:r>
      </w:hyperlink>
      <w:r>
        <w:t xml:space="preserve"> i Popisu proizvoda iz lipnja 2015. </w:t>
      </w:r>
      <w:hyperlink r:id="rId73">
        <w:r>
          <w:rPr>
            <w:color w:val="00467F"/>
            <w:u w:val="single"/>
          </w:rPr>
          <w:t>http://go.microsoft.com/?linkid=9839207</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47976"/>
      <w:r>
        <w:instrText>Virtual Desktop Infrastructure (VDI) Suite</w:instrText>
      </w:r>
      <w:bookmarkEnd w:id="173"/>
      <w:r>
        <w:instrText>" \l 2</w:instrText>
      </w:r>
      <w:r>
        <w:fldChar w:fldCharType="end"/>
      </w:r>
    </w:p>
    <w:p w:rsidR="00EE11C1" w:rsidRDefault="00D16AF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4">
        <w:r>
          <w:rPr>
            <w:color w:val="00467F"/>
            <w:u w:val="single"/>
          </w:rPr>
          <w:t>http://go.microsoft.com/?linkid=9839206</w:t>
        </w:r>
      </w:hyperlink>
      <w:r>
        <w:t xml:space="preserve"> i Popisu proizvoda iz lipnja 2015. </w:t>
      </w:r>
      <w:hyperlink r:id="rId75">
        <w:r>
          <w:rPr>
            <w:color w:val="00467F"/>
            <w:u w:val="single"/>
          </w:rPr>
          <w:t>http://go.microsoft.com/?linkid=9839207</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1647977"/>
      <w:r>
        <w:instrText>Visual Studio</w:instrText>
      </w:r>
      <w:bookmarkEnd w:id="175"/>
      <w:r>
        <w:instrText>" \l 2</w:instrText>
      </w:r>
      <w:r>
        <w:fldChar w:fldCharType="end"/>
      </w:r>
    </w:p>
    <w:p w:rsidR="00EE11C1" w:rsidRDefault="00D16AFB">
      <w:pPr>
        <w:pStyle w:val="ProductList-Offering2HeadingNoBorder"/>
        <w:outlineLvl w:val="2"/>
      </w:pPr>
      <w:bookmarkStart w:id="176" w:name="_Sec649"/>
      <w:r>
        <w:t>Visual Studio</w:t>
      </w:r>
      <w:bookmarkEnd w:id="176"/>
      <w:r>
        <w:fldChar w:fldCharType="begin"/>
      </w:r>
      <w:r>
        <w:instrText xml:space="preserve"> TC "</w:instrText>
      </w:r>
      <w:bookmarkStart w:id="177" w:name="_Toc441647978"/>
      <w:r>
        <w:instrText>Visual Studio</w:instrText>
      </w:r>
      <w:bookmarkEnd w:id="177"/>
      <w:r>
        <w:instrText>" \l 3</w:instrText>
      </w:r>
      <w:r>
        <w:fldChar w:fldCharType="end"/>
      </w:r>
    </w:p>
    <w:p w:rsidR="00EE11C1" w:rsidRDefault="00D16AFB">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179" w:name="_Sec752"/>
      <w:r>
        <w:t>2. Uvjeti za proizvod</w:t>
      </w:r>
      <w:bookmarkEnd w:id="179"/>
    </w:p>
    <w:tbl>
      <w:tblPr>
        <w:tblStyle w:val="PURTable"/>
        <w:tblW w:w="0" w:type="dxa"/>
        <w:tblLook w:val="04A0" w:firstRow="1" w:lastRow="0" w:firstColumn="1" w:lastColumn="0" w:noHBand="0" w:noVBand="1"/>
      </w:tblPr>
      <w:tblGrid>
        <w:gridCol w:w="3585"/>
        <w:gridCol w:w="3608"/>
        <w:gridCol w:w="359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Visual Studio Premium 2013 with MSDN i Visual Studio Ultimate 2013 with MSDN</w:t>
      </w:r>
    </w:p>
    <w:p w:rsidR="00EE11C1" w:rsidRDefault="00D16AFB">
      <w:pPr>
        <w:pStyle w:val="ProductList-Body"/>
      </w:pPr>
      <w:r>
        <w:t>Visual Studio Enterprise 2015 with MSDN zamjenska je verzija sustava Visual Studio Premium 2013 with MSDN i Visual Studio Ultimate 2013 with MSDN.</w:t>
      </w:r>
    </w:p>
    <w:p w:rsidR="00EE11C1" w:rsidRDefault="00EE11C1">
      <w:pPr>
        <w:pStyle w:val="ProductList-Body"/>
      </w:pPr>
    </w:p>
    <w:p w:rsidR="00EE11C1" w:rsidRDefault="00D16AFB">
      <w:pPr>
        <w:pStyle w:val="ProductList-ClauseHeading"/>
        <w:outlineLvl w:val="4"/>
      </w:pPr>
      <w:r>
        <w:t>2.2 Licenca za SQL Server Parallel Data Warehouse Developer</w:t>
      </w:r>
    </w:p>
    <w:p w:rsidR="00EE11C1" w:rsidRDefault="00D16AF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EE11C1" w:rsidRDefault="00EE11C1">
      <w:pPr>
        <w:pStyle w:val="ProductList-Body"/>
      </w:pPr>
    </w:p>
    <w:p w:rsidR="00EE11C1" w:rsidRDefault="00D16AFB">
      <w:pPr>
        <w:pStyle w:val="ProductList-ClauseHeading"/>
        <w:outlineLvl w:val="4"/>
      </w:pPr>
      <w:r>
        <w:t>2.3 Licenca za Visual Studio Team Foundation Server 2015</w:t>
      </w:r>
    </w:p>
    <w:p w:rsidR="00EE11C1" w:rsidRDefault="00D16AF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EE11C1" w:rsidRDefault="00EE11C1">
      <w:pPr>
        <w:pStyle w:val="ProductList-Body"/>
      </w:pPr>
    </w:p>
    <w:p w:rsidR="00EE11C1" w:rsidRDefault="00D16AFB">
      <w:pPr>
        <w:pStyle w:val="ProductList-ClauseHeading"/>
        <w:outlineLvl w:val="4"/>
      </w:pPr>
      <w:r>
        <w:t>2.4 Microsoft Azure Platform Services</w:t>
      </w:r>
    </w:p>
    <w:p w:rsidR="00EE11C1" w:rsidRDefault="00D16AFB">
      <w:pPr>
        <w:pStyle w:val="ProductList-Body"/>
      </w:pPr>
      <w:r>
        <w:t>Pogodnosti platforme Microsoft Azure ne mogu se kombinirati s više pretplata na MSDN na jedan Microsoft Azure račun.</w:t>
      </w:r>
    </w:p>
    <w:p w:rsidR="00EE11C1" w:rsidRDefault="00D16AFB">
      <w:pPr>
        <w:pStyle w:val="ProductList-Offering1SubSection"/>
        <w:outlineLvl w:val="3"/>
      </w:pPr>
      <w:bookmarkStart w:id="180" w:name="_Sec810"/>
      <w:r>
        <w:t>3. Prava na korištenje proizvoda</w:t>
      </w:r>
      <w:bookmarkEnd w:id="180"/>
    </w:p>
    <w:tbl>
      <w:tblPr>
        <w:tblStyle w:val="PURTable"/>
        <w:tblW w:w="0" w:type="dxa"/>
        <w:tblLook w:val="04A0" w:firstRow="1" w:lastRow="0" w:firstColumn="1" w:lastColumn="0" w:noHBand="0" w:noVBand="1"/>
      </w:tblPr>
      <w:tblGrid>
        <w:gridCol w:w="3610"/>
        <w:gridCol w:w="3578"/>
        <w:gridCol w:w="360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Datoteka BUILDSERVER.TXT</w:t>
      </w:r>
    </w:p>
    <w:p w:rsidR="00EE11C1" w:rsidRDefault="00D16AFB">
      <w:pPr>
        <w:pStyle w:val="ProductList-Body"/>
      </w:pPr>
      <w:r>
        <w:t xml:space="preserve">Klijent može instalirati kopije datoteka s Popisa BuildServer koji se nalaze na adresi </w:t>
      </w:r>
      <w:hyperlink r:id="rId76">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EE11C1" w:rsidRDefault="00EE11C1">
      <w:pPr>
        <w:pStyle w:val="ProductList-Body"/>
      </w:pPr>
    </w:p>
    <w:p w:rsidR="00EE11C1" w:rsidRDefault="00D16AFB">
      <w:pPr>
        <w:pStyle w:val="ProductList-ClauseHeading"/>
        <w:outlineLvl w:val="4"/>
      </w:pPr>
      <w:r>
        <w:t>3.2 Uslužni programi</w:t>
      </w:r>
    </w:p>
    <w:p w:rsidR="00EE11C1" w:rsidRDefault="00D16AFB">
      <w:pPr>
        <w:pStyle w:val="ProductList-Body"/>
      </w:pPr>
      <w:r>
        <w:t xml:space="preserve">Klijent može kopirati i instalirati Uslužne programe dobivene uz softver i navedene na adresi </w:t>
      </w:r>
      <w:hyperlink r:id="rId77">
        <w:r>
          <w:rPr>
            <w:color w:val="00467F"/>
            <w:u w:val="single"/>
          </w:rPr>
          <w:t>http://go.microsoft.com/fwlink/?LinkId=286955</w:t>
        </w:r>
      </w:hyperlink>
      <w:r>
        <w:t xml:space="preserve"> na Klijentove uređaje trećih osoba isključivo u svrhu ispravljanja pogrešaka i implementacije onih programa i baza podataka koje je Klijent razvio uz </w:t>
      </w:r>
      <w:r>
        <w:lastRenderedPageBreak/>
        <w:t>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EE11C1" w:rsidRDefault="00EE11C1">
      <w:pPr>
        <w:pStyle w:val="ProductList-Body"/>
      </w:pPr>
    </w:p>
    <w:p w:rsidR="00EE11C1" w:rsidRDefault="00D16AFB">
      <w:pPr>
        <w:pStyle w:val="ProductList-ClauseHeading"/>
        <w:outlineLvl w:val="4"/>
      </w:pPr>
      <w:r>
        <w:t>3.3 System Center – Virtual Machine Manager (SCVMM) – Visual Studio Enterprise with MSDN i Visual Studio Test Professional with MSDN</w:t>
      </w:r>
    </w:p>
    <w:p w:rsidR="00EE11C1" w:rsidRDefault="00D16AFB">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EE11C1" w:rsidRDefault="00EE11C1">
      <w:pPr>
        <w:pStyle w:val="ProductList-Body"/>
      </w:pPr>
    </w:p>
    <w:p w:rsidR="00EE11C1" w:rsidRDefault="00D16AFB">
      <w:pPr>
        <w:pStyle w:val="ProductList-ClauseHeading"/>
        <w:outlineLvl w:val="4"/>
      </w:pPr>
      <w:r>
        <w:t>3.4 Office Professional Plus 2016 – Visual Studio Enterprise s mrežom MSDN</w:t>
      </w:r>
    </w:p>
    <w:p w:rsidR="00EE11C1" w:rsidRDefault="00D16AFB">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EE11C1" w:rsidRDefault="00EE11C1">
      <w:pPr>
        <w:pStyle w:val="ProductList-Body"/>
      </w:pPr>
    </w:p>
    <w:p w:rsidR="00EE11C1" w:rsidRDefault="00D16AFB">
      <w:pPr>
        <w:pStyle w:val="ProductList-ClauseHeading"/>
        <w:outlineLvl w:val="4"/>
      </w:pPr>
      <w:r>
        <w:t>3.5 Biblioteke licencirane na temelju licence GNU Lesser General Public</w:t>
      </w:r>
    </w:p>
    <w:p w:rsidR="00EE11C1" w:rsidRDefault="00D16A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EE11C1" w:rsidRDefault="00D16AFB">
      <w:pPr>
        <w:pStyle w:val="ProductList-Offering1SubSection"/>
        <w:outlineLvl w:val="3"/>
      </w:pPr>
      <w:bookmarkStart w:id="181" w:name="_Sec834"/>
      <w:r>
        <w:t>4. Tehnološko jamstvo Software Assurance</w:t>
      </w:r>
      <w:bookmarkEnd w:id="181"/>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Ispunjavanje uvjeta za tehnološko jamstvo Software Assurance</w:t>
      </w:r>
    </w:p>
    <w:p w:rsidR="00EE11C1" w:rsidRDefault="00D16AFB">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EE11C1" w:rsidRDefault="00EE11C1">
      <w:pPr>
        <w:pStyle w:val="ProductList-Body"/>
      </w:pPr>
    </w:p>
    <w:p w:rsidR="00EE11C1" w:rsidRDefault="00D16AFB">
      <w:pPr>
        <w:pStyle w:val="ProductList-ClauseHeading"/>
        <w:outlineLvl w:val="4"/>
      </w:pPr>
      <w:r>
        <w:t>4.2 Trajna prava putem MSDN-a</w:t>
      </w:r>
    </w:p>
    <w:p w:rsidR="00EE11C1" w:rsidRDefault="00D16AFB">
      <w:pPr>
        <w:pStyle w:val="ProductList-Body"/>
      </w:pPr>
      <w:r>
        <w:t>Klijentova prava na korištenje bilo kojeg softvera licenciranog putem MSDN-a postaju trajna nakon što postane trajno Klijentovo pravo na korištenje programa Visual Studio.</w:t>
      </w:r>
    </w:p>
    <w:p w:rsidR="00EE11C1" w:rsidRDefault="00EE11C1">
      <w:pPr>
        <w:pStyle w:val="ProductList-Body"/>
      </w:pPr>
    </w:p>
    <w:p w:rsidR="00EE11C1" w:rsidRDefault="00D16AFB">
      <w:pPr>
        <w:pStyle w:val="ProductList-ClauseHeading"/>
        <w:outlineLvl w:val="4"/>
      </w:pPr>
      <w:r>
        <w:t>4.3. Prava i pogodnosti tehnološkog jamstva Software Assurance za pretplatničke licence</w:t>
      </w:r>
    </w:p>
    <w:p w:rsidR="00EE11C1" w:rsidRDefault="00D16AFB">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47979"/>
      <w:r>
        <w:instrText>Visual Studio Team Foundation Server</w:instrText>
      </w:r>
      <w:bookmarkEnd w:id="183"/>
      <w:r>
        <w:instrText>" \l 3</w:instrText>
      </w:r>
      <w:r>
        <w:fldChar w:fldCharType="end"/>
      </w:r>
    </w:p>
    <w:p w:rsidR="00EE11C1" w:rsidRDefault="00D16AFB">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E11C1" w:rsidRDefault="00EE11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E11C1" w:rsidRDefault="00EE11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185" w:name="_Sec753"/>
      <w:r>
        <w:t>2. Uvjeti za proizvod</w:t>
      </w:r>
      <w:bookmarkEnd w:id="185"/>
    </w:p>
    <w:tbl>
      <w:tblPr>
        <w:tblStyle w:val="PURTable"/>
        <w:tblW w:w="0" w:type="dxa"/>
        <w:tblLook w:val="04A0" w:firstRow="1" w:lastRow="0" w:firstColumn="1" w:lastColumn="0" w:noHBand="0" w:noVBand="1"/>
      </w:tblPr>
      <w:tblGrid>
        <w:gridCol w:w="3589"/>
        <w:gridCol w:w="3607"/>
        <w:gridCol w:w="359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186" w:name="_Sec811"/>
      <w:r>
        <w:t>3. Prava na korištenje proizvoda</w:t>
      </w:r>
      <w:bookmarkEnd w:id="186"/>
    </w:p>
    <w:tbl>
      <w:tblPr>
        <w:tblStyle w:val="PURTable"/>
        <w:tblW w:w="0" w:type="dxa"/>
        <w:tblLook w:val="04A0" w:firstRow="1" w:lastRow="0" w:firstColumn="1" w:lastColumn="0" w:noHBand="0" w:noVBand="1"/>
      </w:tblPr>
      <w:tblGrid>
        <w:gridCol w:w="3616"/>
        <w:gridCol w:w="3575"/>
        <w:gridCol w:w="359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Plaćena korisnička pretplata za Visual Studio Team Services</w:t>
            </w:r>
          </w:p>
        </w:tc>
      </w:tr>
    </w:tbl>
    <w:p w:rsidR="00EE11C1" w:rsidRDefault="00EE11C1">
      <w:pPr>
        <w:pStyle w:val="ProductList-Body"/>
      </w:pPr>
    </w:p>
    <w:p w:rsidR="00EE11C1" w:rsidRDefault="00D16AFB">
      <w:pPr>
        <w:pStyle w:val="ProductList-SubClauseHeading"/>
        <w:outlineLvl w:val="5"/>
      </w:pPr>
      <w:r>
        <w:t>3.1.1 Dodatne funkcije</w:t>
      </w:r>
    </w:p>
    <w:p w:rsidR="00EE11C1" w:rsidRDefault="00D16AFB">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Visual Studio Enterprise 2015 with MSDN</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5"/>
      </w:pPr>
      <w:r>
        <w:t>3.1.2 Dodatne funkcije</w:t>
      </w:r>
    </w:p>
    <w:p w:rsidR="00EE11C1" w:rsidRDefault="00D16AFB">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Visual Studio Enterprise 2015 with MSDN</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EE11C1" w:rsidRDefault="00D16AFB">
            <w:pPr>
              <w:pStyle w:val="ProductList-TableBody"/>
            </w:pPr>
            <w:r>
              <w:t>Visual Studio Team Services Test Manager Extension</w:t>
            </w:r>
          </w:p>
        </w:tc>
      </w:tr>
    </w:tbl>
    <w:p w:rsidR="00EE11C1" w:rsidRDefault="00EE11C1">
      <w:pPr>
        <w:pStyle w:val="ProductList-BodyIndented"/>
      </w:pPr>
    </w:p>
    <w:p w:rsidR="00EE11C1" w:rsidRDefault="00D16AFB">
      <w:pPr>
        <w:pStyle w:val="ProductList-ClauseHeading"/>
        <w:outlineLvl w:val="4"/>
      </w:pPr>
      <w:r>
        <w:t>3.2. Korištenje koje ne zahtijeva licence CAL</w:t>
      </w:r>
    </w:p>
    <w:p w:rsidR="00EE11C1" w:rsidRDefault="00D16A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EE11C1" w:rsidRDefault="00EE11C1">
      <w:pPr>
        <w:pStyle w:val="ProductList-Body"/>
      </w:pPr>
    </w:p>
    <w:p w:rsidR="00EE11C1" w:rsidRDefault="00D16AFB">
      <w:pPr>
        <w:pStyle w:val="ProductList-ClauseHeading"/>
        <w:outlineLvl w:val="4"/>
      </w:pPr>
      <w:r>
        <w:t>3.3. Tehnologija SQL Server</w:t>
      </w:r>
    </w:p>
    <w:p w:rsidR="00EE11C1" w:rsidRDefault="00D16AFB">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EE11C1" w:rsidRDefault="00EE11C1">
      <w:pPr>
        <w:pStyle w:val="ProductList-Body"/>
      </w:pPr>
    </w:p>
    <w:p w:rsidR="00EE11C1" w:rsidRDefault="00D16AFB">
      <w:pPr>
        <w:pStyle w:val="ProductList-ClauseHeading"/>
        <w:outlineLvl w:val="4"/>
      </w:pPr>
      <w:r>
        <w:t>3.4 Biblioteke licencirane na temelju licence GNU Lesser General Public</w:t>
      </w:r>
    </w:p>
    <w:p w:rsidR="00EE11C1" w:rsidRDefault="00D16AF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EE11C1" w:rsidRDefault="00EE11C1">
      <w:pPr>
        <w:pStyle w:val="ProductList-Body"/>
      </w:pPr>
    </w:p>
    <w:p w:rsidR="00EE11C1" w:rsidRDefault="00D16AFB">
      <w:pPr>
        <w:pStyle w:val="ProductList-ClauseHeading"/>
        <w:outlineLvl w:val="4"/>
      </w:pPr>
      <w:r>
        <w:t>3.5 Visual Studio Team Foundation Server Build Services</w:t>
      </w:r>
    </w:p>
    <w:p w:rsidR="00EE11C1" w:rsidRDefault="00D16AFB">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EE11C1" w:rsidRDefault="00EE11C1">
      <w:pPr>
        <w:pStyle w:val="ProductList-Body"/>
      </w:pPr>
    </w:p>
    <w:p w:rsidR="00EE11C1" w:rsidRDefault="00D16AFB">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Visual Studio Team Foundation Server SharePoint Extensions</w:t>
            </w:r>
          </w:p>
        </w:tc>
      </w:tr>
    </w:tbl>
    <w:p w:rsidR="00EE11C1" w:rsidRDefault="00D16AFB">
      <w:pPr>
        <w:pStyle w:val="ProductList-Offering1SubSection"/>
        <w:outlineLvl w:val="3"/>
      </w:pPr>
      <w:bookmarkStart w:id="187" w:name="_Sec837"/>
      <w:r>
        <w:t>4. Tehnološko jamstvo Software Assurance</w:t>
      </w:r>
      <w:bookmarkEnd w:id="187"/>
    </w:p>
    <w:tbl>
      <w:tblPr>
        <w:tblStyle w:val="PURTable"/>
        <w:tblW w:w="0" w:type="dxa"/>
        <w:tblLook w:val="04A0" w:firstRow="1" w:lastRow="0" w:firstColumn="1" w:lastColumn="0" w:noHBand="0" w:noVBand="1"/>
      </w:tblPr>
      <w:tblGrid>
        <w:gridCol w:w="3635"/>
        <w:gridCol w:w="3488"/>
        <w:gridCol w:w="3578"/>
        <w:gridCol w:w="89"/>
      </w:tblGrid>
      <w:tr w:rsidR="00EE11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r w:rsidR="00EE11C1">
        <w:tc>
          <w:tcPr>
            <w:tcW w:w="12240" w:type="dxa"/>
            <w:gridSpan w:val="4"/>
            <w:tcBorders>
              <w:top w:val="none" w:sz="4" w:space="0" w:color="6E6E6E"/>
              <w:left w:val="none" w:sz="4" w:space="0" w:color="6E6E6E"/>
              <w:bottom w:val="none" w:sz="4" w:space="0" w:color="6E6E6E"/>
              <w:right w:val="none" w:sz="4" w:space="0" w:color="6E6E6E"/>
            </w:tcBorders>
          </w:tcPr>
          <w:p w:rsidR="00EE11C1" w:rsidRDefault="00EE11C1">
            <w:pPr>
              <w:pStyle w:val="PURBreadcrumb"/>
            </w:pPr>
          </w:p>
          <w:tbl>
            <w:tblPr>
              <w:tblW w:w="0" w:type="dxa"/>
              <w:tblLook w:val="04A0" w:firstRow="1" w:lastRow="0" w:firstColumn="1" w:lastColumn="0" w:noHBand="0" w:noVBand="1"/>
            </w:tblPr>
            <w:tblGrid>
              <w:gridCol w:w="10674"/>
            </w:tblGrid>
            <w:tr w:rsidR="00EE11C1">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TableBody"/>
            </w:pPr>
          </w:p>
        </w:tc>
      </w:tr>
    </w:tbl>
    <w:p w:rsidR="00EE11C1" w:rsidRDefault="00EE11C1">
      <w:pPr>
        <w:pStyle w:val="ProductList-Body"/>
      </w:pPr>
    </w:p>
    <w:p w:rsidR="00EE11C1" w:rsidRDefault="00D16AFB">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1647980"/>
      <w:r>
        <w:instrText>Windows</w:instrText>
      </w:r>
      <w:bookmarkEnd w:id="189"/>
      <w:r>
        <w:instrText>" \l 2</w:instrText>
      </w:r>
      <w:r>
        <w:fldChar w:fldCharType="end"/>
      </w:r>
    </w:p>
    <w:p w:rsidR="00EE11C1" w:rsidRDefault="00D16AFB">
      <w:pPr>
        <w:pStyle w:val="ProductList-Offering2HeadingNoBorder"/>
        <w:outlineLvl w:val="2"/>
      </w:pPr>
      <w:bookmarkStart w:id="190" w:name="_Sec652"/>
      <w:r>
        <w:t>Računalni operacijski sustav Windows</w:t>
      </w:r>
      <w:bookmarkEnd w:id="190"/>
      <w:r>
        <w:fldChar w:fldCharType="begin"/>
      </w:r>
      <w:r>
        <w:instrText xml:space="preserve"> TC "</w:instrText>
      </w:r>
      <w:bookmarkStart w:id="191" w:name="_Toc441647981"/>
      <w:r>
        <w:instrText>Računalni operacijski sustav Windows</w:instrText>
      </w:r>
      <w:bookmarkEnd w:id="191"/>
      <w:r>
        <w:instrText>" \l 3</w:instrText>
      </w:r>
      <w:r>
        <w:fldChar w:fldCharType="end"/>
      </w:r>
    </w:p>
    <w:p w:rsidR="00EE11C1" w:rsidRDefault="00D16AFB">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single" w:sz="9" w:space="0" w:color="FFFFFF"/>
              <w:bottom w:val="none" w:sz="4" w:space="0" w:color="BFBFBF"/>
              <w:right w:val="single" w:sz="9" w:space="0" w:color="FFFFFF"/>
            </w:tcBorders>
          </w:tcPr>
          <w:p w:rsidR="00EE11C1" w:rsidRDefault="00D16AF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E11C1" w:rsidRDefault="00D16AF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E11C1" w:rsidRDefault="00EE11C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193" w:name="_Sec755"/>
      <w:r>
        <w:t>2. Uvjeti za proizvod</w:t>
      </w:r>
      <w:bookmarkEnd w:id="193"/>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Kvalificirani operacijski sustavi (OS)</w:t>
      </w:r>
    </w:p>
    <w:p w:rsidR="00EE11C1" w:rsidRDefault="00D16AFB">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EE11C1" w:rsidRDefault="00EE11C1">
      <w:pPr>
        <w:pStyle w:val="ProductList-Body"/>
      </w:pPr>
    </w:p>
    <w:p w:rsidR="00EE11C1" w:rsidRDefault="00D16AFB">
      <w:pPr>
        <w:pStyle w:val="ProductList-SubClauseHeading"/>
        <w:outlineLvl w:val="5"/>
      </w:pPr>
      <w:r>
        <w:t>2.1.1 Tablica kvalificiranih operacijskih sustava (OS)</w:t>
      </w:r>
    </w:p>
    <w:p w:rsidR="00EE11C1" w:rsidRDefault="00D16AFB">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EE11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Academic i Charity</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lastRenderedPageBreak/>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none" w:sz="4" w:space="0" w:color="000000"/>
            </w:tcBorders>
          </w:tcPr>
          <w:p w:rsidR="00EE11C1" w:rsidRDefault="00D16AFB">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11C1" w:rsidRDefault="00EE11C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11C1" w:rsidRDefault="00EE11C1">
            <w:pPr>
              <w:pStyle w:val="ProductList-TableBody"/>
              <w:jc w:val="center"/>
            </w:pP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bl>
    <w:p w:rsidR="00EE11C1" w:rsidRDefault="00D16AFB">
      <w:pPr>
        <w:pStyle w:val="ProductList-BodyIndented"/>
      </w:pPr>
      <w:r>
        <w:rPr>
          <w:i/>
          <w:vertAlign w:val="superscript"/>
        </w:rPr>
        <w:t>1</w:t>
      </w:r>
      <w:r>
        <w:rPr>
          <w:i/>
        </w:rPr>
        <w:t xml:space="preserve">Uključuje 32-bitne i 64-bitne operacijske sustave. </w:t>
      </w:r>
    </w:p>
    <w:p w:rsidR="00EE11C1" w:rsidRDefault="00D16AFB">
      <w:pPr>
        <w:pStyle w:val="ProductList-BodyIndented"/>
      </w:pPr>
      <w:r>
        <w:rPr>
          <w:i/>
          <w:vertAlign w:val="superscript"/>
        </w:rPr>
        <w:t>2</w:t>
      </w:r>
      <w:r>
        <w:rPr>
          <w:i/>
        </w:rPr>
        <w:t xml:space="preserve">Primjenjivo i na Kvalificirane uređaje stečene spajanjem ili preuzimanjem tvrtki. </w:t>
      </w:r>
    </w:p>
    <w:p w:rsidR="00EE11C1" w:rsidRDefault="00D16AFB">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EE11C1" w:rsidRDefault="00D16AFB">
      <w:pPr>
        <w:pStyle w:val="ProductList-BodyIndented"/>
      </w:pPr>
      <w:r>
        <w:rPr>
          <w:i/>
          <w:vertAlign w:val="superscript"/>
        </w:rPr>
        <w:t>4</w:t>
      </w:r>
      <w:r>
        <w:rPr>
          <w:i/>
        </w:rPr>
        <w:t>Ne primjenjuje se na Academic, Charity i OV-CW.</w:t>
      </w:r>
    </w:p>
    <w:p w:rsidR="00EE11C1" w:rsidRDefault="00D16AFB">
      <w:pPr>
        <w:pStyle w:val="ProductList-BodyIndented"/>
      </w:pPr>
      <w:r>
        <w:rPr>
          <w:i/>
          <w:vertAlign w:val="superscript"/>
        </w:rPr>
        <w:t>5</w:t>
      </w:r>
      <w:r>
        <w:rPr>
          <w:i/>
        </w:rPr>
        <w:t>N, K i KN specijalizirana su izdanja dostupna za određena tržišta.</w:t>
      </w:r>
    </w:p>
    <w:p w:rsidR="00EE11C1" w:rsidRDefault="00EE11C1">
      <w:pPr>
        <w:pStyle w:val="ProductList-BodyIndented"/>
      </w:pPr>
    </w:p>
    <w:p w:rsidR="00EE11C1" w:rsidRDefault="00D16AFB">
      <w:pPr>
        <w:pStyle w:val="ProductList-SubClauseHeading"/>
        <w:outlineLvl w:val="5"/>
      </w:pPr>
      <w:r>
        <w:t>2.1.2 Tablica ograničenja uporabe kvalificiranih operacijskih sustava (OS)</w:t>
      </w:r>
    </w:p>
    <w:p w:rsidR="00EE11C1" w:rsidRDefault="00D16AFB">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EE11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Academic i Charity</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6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bl>
    <w:p w:rsidR="00EE11C1" w:rsidRDefault="00D16AFB">
      <w:pPr>
        <w:pStyle w:val="ProductList-BodyIndented"/>
      </w:pPr>
      <w:r>
        <w:rPr>
          <w:i/>
          <w:vertAlign w:val="superscript"/>
        </w:rPr>
        <w:t>1</w:t>
      </w:r>
      <w:r>
        <w:rPr>
          <w:i/>
        </w:rPr>
        <w:t xml:space="preserve">Uključuje 32-bitne i 64-bitne operacijske sustave. </w:t>
      </w:r>
    </w:p>
    <w:p w:rsidR="00EE11C1" w:rsidRDefault="00D16AFB">
      <w:pPr>
        <w:pStyle w:val="ProductList-BodyIndented"/>
      </w:pPr>
      <w:r>
        <w:rPr>
          <w:i/>
          <w:vertAlign w:val="superscript"/>
        </w:rPr>
        <w:t>2</w:t>
      </w:r>
      <w:r>
        <w:rPr>
          <w:i/>
        </w:rPr>
        <w:t xml:space="preserve">Primjenjivo i na Kvalificirane uređaje stečene spajanjem ili preuzimanjem tvrtki. </w:t>
      </w:r>
    </w:p>
    <w:p w:rsidR="00EE11C1" w:rsidRDefault="00D16AFB">
      <w:pPr>
        <w:pStyle w:val="ProductList-BodyIndented"/>
      </w:pPr>
      <w:r>
        <w:rPr>
          <w:i/>
          <w:vertAlign w:val="superscript"/>
        </w:rPr>
        <w:t>3</w:t>
      </w:r>
      <w:r>
        <w:rPr>
          <w:i/>
        </w:rPr>
        <w:t>Ne primjenjuje se na Academic, Charity i OV-CW.</w:t>
      </w:r>
    </w:p>
    <w:p w:rsidR="00EE11C1" w:rsidRDefault="00EE11C1">
      <w:pPr>
        <w:pStyle w:val="ProductList-BodyIndented"/>
      </w:pPr>
    </w:p>
    <w:p w:rsidR="00EE11C1" w:rsidRDefault="00D16AFB">
      <w:pPr>
        <w:pStyle w:val="ProductList-BodyIndented"/>
      </w:pPr>
      <w:r>
        <w:rPr>
          <w:b/>
        </w:rPr>
        <w:t>2.1.2.1 Ograničenja uporabe za kvalificirane operacijske sustave Windows Embedded</w:t>
      </w:r>
    </w:p>
    <w:p w:rsidR="00EE11C1" w:rsidRDefault="00D16AFB" w:rsidP="00D16AFB">
      <w:pPr>
        <w:pStyle w:val="ProductList-Bullet"/>
        <w:numPr>
          <w:ilvl w:val="1"/>
          <w:numId w:val="23"/>
        </w:numPr>
      </w:pPr>
      <w:r>
        <w:t xml:space="preserve">Ako je softver za nadogradnju instaliran na uređaje licencirane za podržana izdanja Uvjetno kvalificiranih OS-ova i prethodno su ih je koristili, primjenjuju se sljedeći uvjeti: </w:t>
      </w:r>
    </w:p>
    <w:p w:rsidR="00EE11C1" w:rsidRDefault="00D16AFB" w:rsidP="00D16AFB">
      <w:pPr>
        <w:pStyle w:val="ProductList-Bullet"/>
        <w:numPr>
          <w:ilvl w:val="2"/>
          <w:numId w:val="23"/>
        </w:numPr>
      </w:pPr>
      <w:r>
        <w:t xml:space="preserve">Posebna svrha. Licencirani uređaj Klijenta osmišljen je za posebnu svrhu. Klijent smije koristiti softver samo u tu svrhu. </w:t>
      </w:r>
    </w:p>
    <w:p w:rsidR="00EE11C1" w:rsidRDefault="00D16AFB" w:rsidP="00D16AFB">
      <w:pPr>
        <w:pStyle w:val="ProductList-Bullet"/>
        <w:numPr>
          <w:ilvl w:val="2"/>
          <w:numId w:val="23"/>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w:t>
      </w:r>
      <w:r>
        <w:lastRenderedPageBreak/>
        <w:t>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EE11C1" w:rsidRDefault="00D16AFB" w:rsidP="00D16AFB">
      <w:pPr>
        <w:pStyle w:val="ProductList-Bullet"/>
        <w:numPr>
          <w:ilvl w:val="1"/>
          <w:numId w:val="23"/>
        </w:numPr>
      </w:pPr>
      <w:r>
        <w:t xml:space="preserve">Osim toga, Klijent može koristiti softver lokalno samo na uređajima nadograđenim na Windows 10 IoT Enterprise for Retail/Thin Clients: </w:t>
      </w:r>
    </w:p>
    <w:p w:rsidR="00EE11C1" w:rsidRDefault="00D16AFB" w:rsidP="00D16AFB">
      <w:pPr>
        <w:pStyle w:val="ProductList-Bullet"/>
        <w:numPr>
          <w:ilvl w:val="2"/>
          <w:numId w:val="23"/>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EE11C1" w:rsidRDefault="00EE11C1">
      <w:pPr>
        <w:pStyle w:val="ProductList-BodyIndented"/>
      </w:pPr>
    </w:p>
    <w:p w:rsidR="00EE11C1" w:rsidRDefault="00D16AFB">
      <w:pPr>
        <w:pStyle w:val="ProductList-SubClauseHeading"/>
        <w:outlineLvl w:val="5"/>
      </w:pPr>
      <w:r>
        <w:t>2.1.3 Pravila o kvalificiranom računalnom sustavu za VL licence za nadogradnju za Windows</w:t>
      </w:r>
    </w:p>
    <w:p w:rsidR="00EE11C1" w:rsidRDefault="00D16AFB" w:rsidP="00D16AFB">
      <w:pPr>
        <w:pStyle w:val="ProductList-Bullet"/>
        <w:numPr>
          <w:ilvl w:val="1"/>
          <w:numId w:val="24"/>
        </w:numPr>
      </w:pPr>
      <w:r>
        <w:t xml:space="preserve">Kvalificirani operacijski sustav mora biti instaliran na istom uređaju kojem će se dodijeliti VL licenca za nadogradnju. </w:t>
      </w:r>
    </w:p>
    <w:p w:rsidR="00EE11C1" w:rsidRDefault="00D16AFB" w:rsidP="00D16AFB">
      <w:pPr>
        <w:pStyle w:val="ProductList-Bullet"/>
        <w:numPr>
          <w:ilvl w:val="1"/>
          <w:numId w:val="24"/>
        </w:numPr>
      </w:pPr>
      <w:r>
        <w:t xml:space="preserve">Apple Macintosh kvalificirani je operacijski sustav samo ako ga je predinstalirao ovlašteni proizvođač prije početne prodaje uređaja. </w:t>
      </w:r>
    </w:p>
    <w:p w:rsidR="00EE11C1" w:rsidRDefault="00D16AFB" w:rsidP="00D16AFB">
      <w:pPr>
        <w:pStyle w:val="ProductList-Bullet"/>
        <w:numPr>
          <w:ilvl w:val="1"/>
          <w:numId w:val="24"/>
        </w:numPr>
      </w:pPr>
      <w:r>
        <w:t>Klijenti moraju ukloniti kvalificirani operacijski sustav s uređaja da bi mogli implementirati VL licencu za nadogradnju, osim ako nemaju i tehnološko jamstvo Software Assurance za VL licencu za nadogradnju.</w:t>
      </w:r>
    </w:p>
    <w:p w:rsidR="00EE11C1" w:rsidRDefault="00D16AFB" w:rsidP="00D16AFB">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EE11C1" w:rsidRDefault="00EE11C1">
      <w:pPr>
        <w:pStyle w:val="ProductList-BodyIndented"/>
      </w:pPr>
    </w:p>
    <w:p w:rsidR="00EE11C1" w:rsidRDefault="00D16AFB">
      <w:pPr>
        <w:pStyle w:val="ProductList-ClauseHeading"/>
        <w:outlineLvl w:val="4"/>
      </w:pPr>
      <w:r>
        <w:t>2.2 Windows Enterprise Upgrade (bez verzije) i Windows Professional Upgrade (bez verzije)</w:t>
      </w:r>
    </w:p>
    <w:p w:rsidR="00EE11C1" w:rsidRDefault="00D16AF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EE11C1" w:rsidRDefault="00EE11C1">
      <w:pPr>
        <w:pStyle w:val="ProductList-Body"/>
      </w:pPr>
    </w:p>
    <w:p w:rsidR="00EE11C1" w:rsidRDefault="00D16AFB">
      <w:pPr>
        <w:pStyle w:val="ProductList-ClauseHeading"/>
        <w:outlineLvl w:val="4"/>
      </w:pPr>
      <w:r>
        <w:t>2.3 Kloniranje za Windows 10</w:t>
      </w:r>
    </w:p>
    <w:p w:rsidR="00EE11C1" w:rsidRDefault="00D16AFB">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EE11C1" w:rsidRDefault="00EE11C1">
      <w:pPr>
        <w:pStyle w:val="ProductList-Body"/>
      </w:pPr>
    </w:p>
    <w:p w:rsidR="00EE11C1" w:rsidRDefault="00D16AFB">
      <w:pPr>
        <w:pStyle w:val="ProductList-ClauseHeading"/>
        <w:outlineLvl w:val="4"/>
      </w:pPr>
      <w:r>
        <w:t>2.4 Regionalne opcije isporuke</w:t>
      </w:r>
    </w:p>
    <w:p w:rsidR="00EE11C1" w:rsidRDefault="00D16AFB">
      <w:pPr>
        <w:pStyle w:val="ProductList-SubClauseHeading"/>
        <w:outlineLvl w:val="5"/>
      </w:pPr>
      <w:r>
        <w:t>2.4.1 Verzije N sustava Microsoft Windows XP Professional, Vista Business i 7 Professional (bez Windows Media Playera)</w:t>
      </w:r>
    </w:p>
    <w:p w:rsidR="00EE11C1" w:rsidRDefault="00D16AFB">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9">
        <w:r>
          <w:rPr>
            <w:color w:val="00467F"/>
            <w:u w:val="single"/>
          </w:rPr>
          <w:t>http://go.microsoft.com/?linkid=9839207</w:t>
        </w:r>
      </w:hyperlink>
      <w:r>
        <w:t>.</w:t>
      </w:r>
    </w:p>
    <w:p w:rsidR="00EE11C1" w:rsidRDefault="00EE11C1">
      <w:pPr>
        <w:pStyle w:val="ProductList-BodyIndented"/>
      </w:pPr>
    </w:p>
    <w:p w:rsidR="00EE11C1" w:rsidRDefault="00D16AFB">
      <w:pPr>
        <w:pStyle w:val="ProductList-SubClauseHeading"/>
        <w:outlineLvl w:val="5"/>
      </w:pPr>
      <w:r>
        <w:t>2.4.2 Verzije K i KN sustava Microsoft Windows XP Professional, Vista Business i 7 Professional</w:t>
      </w:r>
    </w:p>
    <w:p w:rsidR="00EE11C1" w:rsidRDefault="00D16AFB">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80">
        <w:r>
          <w:rPr>
            <w:color w:val="00467F"/>
            <w:u w:val="single"/>
          </w:rPr>
          <w:t>http://go.microsoft.com/?linkid=9839207</w:t>
        </w:r>
      </w:hyperlink>
      <w:r>
        <w:t>.</w:t>
      </w:r>
    </w:p>
    <w:p w:rsidR="00EE11C1" w:rsidRDefault="00EE11C1">
      <w:pPr>
        <w:pStyle w:val="ProductList-BodyIndented"/>
      </w:pPr>
    </w:p>
    <w:p w:rsidR="00EE11C1" w:rsidRDefault="00D16AFB">
      <w:pPr>
        <w:pStyle w:val="ProductList-SubClauseHeading"/>
        <w:outlineLvl w:val="5"/>
      </w:pPr>
      <w:r>
        <w:t>2.4.3 Windows 8/8.1 Pro KN i Windows 10 Pro KN</w:t>
      </w:r>
    </w:p>
    <w:p w:rsidR="00EE11C1" w:rsidRDefault="00D16AFB">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EE11C1" w:rsidRDefault="00EE11C1">
      <w:pPr>
        <w:pStyle w:val="ProductList-BodyIndented"/>
      </w:pPr>
    </w:p>
    <w:p w:rsidR="00EE11C1" w:rsidRDefault="00D16AFB">
      <w:pPr>
        <w:pStyle w:val="ProductList-SubClauseHeading"/>
        <w:outlineLvl w:val="5"/>
      </w:pPr>
      <w:r>
        <w:t>2.4.4 Windows 8/8.1 Pro N i Windows 10 Pro N (bez Windows Media Playera)</w:t>
      </w:r>
    </w:p>
    <w:p w:rsidR="00EE11C1" w:rsidRDefault="00D16AFB">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EE11C1" w:rsidRDefault="00EE11C1">
      <w:pPr>
        <w:pStyle w:val="ProductList-BodyIndented"/>
      </w:pPr>
    </w:p>
    <w:p w:rsidR="00EE11C1" w:rsidRDefault="00D16AFB">
      <w:pPr>
        <w:pStyle w:val="ProductList-ClauseHeading"/>
        <w:outlineLvl w:val="4"/>
      </w:pPr>
      <w:r>
        <w:t>2.5 Windows Embedded 8 Standard Enterprise Kit</w:t>
      </w:r>
    </w:p>
    <w:p w:rsidR="00EE11C1" w:rsidRDefault="00D16AFB">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EE11C1" w:rsidRDefault="00D16AFB">
      <w:pPr>
        <w:pStyle w:val="ProductList-Offering1SubSection"/>
        <w:outlineLvl w:val="3"/>
      </w:pPr>
      <w:bookmarkStart w:id="194" w:name="_Sec813"/>
      <w:r>
        <w:t>3. Prava na korištenje proizvoda</w:t>
      </w:r>
      <w:bookmarkEnd w:id="194"/>
    </w:p>
    <w:tbl>
      <w:tblPr>
        <w:tblStyle w:val="PURTable"/>
        <w:tblW w:w="0" w:type="dxa"/>
        <w:tblLook w:val="04A0" w:firstRow="1" w:lastRow="0" w:firstColumn="1" w:lastColumn="0" w:noHBand="0" w:noVBand="1"/>
      </w:tblPr>
      <w:tblGrid>
        <w:gridCol w:w="3611"/>
        <w:gridCol w:w="3579"/>
        <w:gridCol w:w="360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Prijenos licenci</w:t>
      </w:r>
    </w:p>
    <w:p w:rsidR="00EE11C1" w:rsidRDefault="00D16AFB">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EE11C1" w:rsidRDefault="00EE11C1">
      <w:pPr>
        <w:pStyle w:val="ProductList-Body"/>
      </w:pPr>
    </w:p>
    <w:p w:rsidR="00EE11C1" w:rsidRDefault="00D16AFB">
      <w:pPr>
        <w:pStyle w:val="ProductList-ClauseHeading"/>
        <w:outlineLvl w:val="4"/>
      </w:pPr>
      <w:r>
        <w:t>3.2 Windows aplikacije</w:t>
      </w:r>
    </w:p>
    <w:p w:rsidR="00EE11C1" w:rsidRDefault="00D16AFB">
      <w:pPr>
        <w:pStyle w:val="ProductList-Body"/>
      </w:pPr>
      <w:r>
        <w:t xml:space="preserve">Ako u postavkama aplikacije nisu navedene druge odredbe, Klijent se slaže da se na usluge kojima pristupa iz Windows aplikacija primjenjuje Microsoftov ugovor o pružanju usluga na adresi </w:t>
      </w:r>
      <w:hyperlink r:id="rId81">
        <w:r>
          <w:rPr>
            <w:color w:val="00467F"/>
            <w:u w:val="single"/>
          </w:rPr>
          <w:t>http://go.microsoft.com/fwlink/?linkid=246338</w:t>
        </w:r>
      </w:hyperlink>
      <w:r>
        <w:t xml:space="preserve">, a za Windows aplikacije koje pristupaju Xbox uslugama primjenjuju se odredbe o korištenju web-mjesta Xbox.com na adresi </w:t>
      </w:r>
      <w:hyperlink r:id="rId82">
        <w:r>
          <w:rPr>
            <w:color w:val="00467F"/>
            <w:u w:val="single"/>
          </w:rPr>
          <w:t>http://xbox.com/legal/livetou.</w:t>
        </w:r>
      </w:hyperlink>
    </w:p>
    <w:p w:rsidR="00EE11C1" w:rsidRDefault="00D16AFB">
      <w:pPr>
        <w:pStyle w:val="ProductList-Offering1SubSection"/>
        <w:outlineLvl w:val="3"/>
      </w:pPr>
      <w:bookmarkStart w:id="195" w:name="_Sec841"/>
      <w:r>
        <w:t>4. Tehnološko jamstvo Software Assurance</w:t>
      </w:r>
      <w:bookmarkEnd w:id="195"/>
    </w:p>
    <w:tbl>
      <w:tblPr>
        <w:tblStyle w:val="PURTable"/>
        <w:tblW w:w="0" w:type="dxa"/>
        <w:tblLook w:val="04A0" w:firstRow="1" w:lastRow="0" w:firstColumn="1" w:lastColumn="0" w:noHBand="0" w:noVBand="1"/>
      </w:tblPr>
      <w:tblGrid>
        <w:gridCol w:w="3595"/>
        <w:gridCol w:w="3595"/>
        <w:gridCol w:w="360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Članak 4.14</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4.1 Dodatna prava na korištenje proizvoda koja se dobivaju putem Tehnološkog jamstva Software Assurance za Windows (po korisniku i po uređaju) i Windows Virtual Desktop Access (VDA) (po korisniku i po uređaju)</w:t>
      </w:r>
    </w:p>
    <w:p w:rsidR="00EE11C1" w:rsidRDefault="00D16AFB">
      <w:pPr>
        <w:pStyle w:val="ProductList-Body"/>
      </w:pPr>
      <w:r>
        <w:t>Pojam „</w:t>
      </w:r>
      <w:r>
        <w:rPr>
          <w:b/>
          <w:color w:val="00188F"/>
        </w:rPr>
        <w:t>Softver</w:t>
      </w:r>
      <w:r>
        <w:t xml:space="preserve">“, kako se koristi ovdje, odnosi se na Windows 10 Enterprise Current Branch ili Windows Enterprise LTSB. </w:t>
      </w:r>
    </w:p>
    <w:p w:rsidR="00EE11C1" w:rsidRDefault="00D16AFB">
      <w:pPr>
        <w:pStyle w:val="ProductList-Body"/>
      </w:pPr>
      <w:r>
        <w:t>„</w:t>
      </w:r>
      <w:r>
        <w:rPr>
          <w:b/>
          <w:color w:val="00188F"/>
        </w:rPr>
        <w:t>Licencirani uređaj</w:t>
      </w:r>
      <w:r>
        <w:t>“, kao što se ovdje koristi, odnosi se na uređaj kojem Klijent prenese aktivnu licencu.</w:t>
      </w:r>
    </w:p>
    <w:p w:rsidR="00EE11C1" w:rsidRDefault="00D16AFB">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EE11C1" w:rsidRDefault="00D16AFB" w:rsidP="00D16AFB">
      <w:pPr>
        <w:pStyle w:val="ProductList-Bullet"/>
        <w:numPr>
          <w:ilvl w:val="0"/>
          <w:numId w:val="25"/>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rsidR="00EE11C1" w:rsidRDefault="00D16AFB" w:rsidP="00D16AFB">
      <w:pPr>
        <w:pStyle w:val="ProductList-Bullet"/>
        <w:numPr>
          <w:ilvl w:val="0"/>
          <w:numId w:val="25"/>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EE11C1" w:rsidRDefault="00D16AFB" w:rsidP="00D16AFB">
      <w:pPr>
        <w:pStyle w:val="ProductList-Bullet"/>
        <w:numPr>
          <w:ilvl w:val="0"/>
          <w:numId w:val="25"/>
        </w:numPr>
      </w:pPr>
      <w:r>
        <w:t xml:space="preserve">Klijent može, umjesto Primjerka dopuštenog u ovom članku, koristiti Windows 10 Pro ili ranije verzije Softvera. </w:t>
      </w:r>
    </w:p>
    <w:p w:rsidR="00EE11C1" w:rsidRDefault="00D16AFB" w:rsidP="00D16AFB">
      <w:pPr>
        <w:pStyle w:val="ProductList-Bullet"/>
        <w:numPr>
          <w:ilvl w:val="0"/>
          <w:numId w:val="25"/>
        </w:numPr>
      </w:pPr>
      <w:r>
        <w:t>Klijentu nije potrebna Licenca za pristup svojim dopuštenim Primjercima, već samo u svrhu administriranja Softvera.</w:t>
      </w:r>
    </w:p>
    <w:p w:rsidR="00EE11C1" w:rsidRDefault="00EE11C1">
      <w:pPr>
        <w:pStyle w:val="ProductList-Body"/>
      </w:pPr>
    </w:p>
    <w:p w:rsidR="00EE11C1" w:rsidRDefault="00D16AFB">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EE11C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E11C1" w:rsidRDefault="00EE11C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E11C1" w:rsidRDefault="00D16AF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E11C1" w:rsidRDefault="00D16AFB">
            <w:pPr>
              <w:pStyle w:val="ProductList-TableBody"/>
              <w:jc w:val="center"/>
            </w:pPr>
            <w:r>
              <w:rPr>
                <w:color w:val="FFFFFF"/>
              </w:rPr>
              <w:t>Windows VDA</w:t>
            </w:r>
          </w:p>
        </w:tc>
      </w:tr>
      <w:tr w:rsidR="00EE11C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E11C1" w:rsidRDefault="00EE11C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Korisnik</w:t>
            </w:r>
          </w:p>
        </w:tc>
      </w:tr>
      <w:tr w:rsidR="00EE11C1">
        <w:tc>
          <w:tcPr>
            <w:tcW w:w="80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80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80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bl>
    <w:p w:rsidR="00EE11C1" w:rsidRDefault="00EE11C1">
      <w:pPr>
        <w:pStyle w:val="ProductList-Body"/>
      </w:pPr>
    </w:p>
    <w:p w:rsidR="00EE11C1" w:rsidRDefault="00D16AFB">
      <w:pPr>
        <w:pStyle w:val="ProductList-SubClauseHeading"/>
        <w:outlineLvl w:val="5"/>
      </w:pPr>
      <w:r>
        <w:t>4.1.1 Prava na korištenje sustava Windows 10 Enterprise Current Branch</w:t>
      </w:r>
    </w:p>
    <w:p w:rsidR="00EE11C1" w:rsidRDefault="00D16AFB">
      <w:pPr>
        <w:pStyle w:val="ProductList-BodyIndented"/>
      </w:pPr>
      <w:r>
        <w:t>Windows 10 Enterprise Current Branch mogu koristiti samo Klijenti s aktivnim licencama Windows SA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EE11C1" w:rsidRDefault="00EE11C1">
      <w:pPr>
        <w:pStyle w:val="ProductList-BodyIndented"/>
      </w:pPr>
    </w:p>
    <w:p w:rsidR="00EE11C1" w:rsidRDefault="00D16AFB">
      <w:pPr>
        <w:pStyle w:val="ProductList-ClauseHeading"/>
        <w:outlineLvl w:val="4"/>
      </w:pPr>
      <w:r>
        <w:t>4.2 Kvalificirani operacijski sustavi (OS)</w:t>
      </w:r>
    </w:p>
    <w:p w:rsidR="00EE11C1" w:rsidRDefault="00D16AFB">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EE11C1" w:rsidRDefault="00D16AFB" w:rsidP="00D16AFB">
      <w:pPr>
        <w:pStyle w:val="ProductList-Bullet"/>
        <w:numPr>
          <w:ilvl w:val="0"/>
          <w:numId w:val="26"/>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EE11C1" w:rsidRDefault="00D16AFB" w:rsidP="00D16AFB">
      <w:pPr>
        <w:pStyle w:val="ProductList-Bullet"/>
        <w:numPr>
          <w:ilvl w:val="0"/>
          <w:numId w:val="26"/>
        </w:numPr>
      </w:pPr>
      <w:r>
        <w:lastRenderedPageBreak/>
        <w:t>Klijenti koji su prethodno kupili Windows Pro Upgrade + tehnološko jamstvo Software Assurance može nastaviti kupovati Pro Upgrade + tehnološko jamstvo Software Assurance do isteka svoje pristupnice ili ugovora.</w:t>
      </w:r>
    </w:p>
    <w:p w:rsidR="00EE11C1" w:rsidRDefault="00EE11C1">
      <w:pPr>
        <w:pStyle w:val="ProductList-Body"/>
      </w:pPr>
    </w:p>
    <w:p w:rsidR="00EE11C1" w:rsidRDefault="00D16AFB">
      <w:pPr>
        <w:pStyle w:val="ProductList-ClauseHeading"/>
        <w:outlineLvl w:val="4"/>
      </w:pPr>
      <w:r>
        <w:t>4.3 Preraspodjela tehnološkog jamstva Software Assurance za Windows po uređaju</w:t>
      </w:r>
    </w:p>
    <w:p w:rsidR="00EE11C1" w:rsidRDefault="00D16AFB">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EE11C1" w:rsidRDefault="00EE11C1">
      <w:pPr>
        <w:pStyle w:val="ProductList-Body"/>
      </w:pPr>
    </w:p>
    <w:p w:rsidR="00EE11C1" w:rsidRDefault="00D16AFB">
      <w:pPr>
        <w:pStyle w:val="ProductList-ClauseHeading"/>
        <w:outlineLvl w:val="4"/>
      </w:pPr>
      <w:r>
        <w:t>4.4 Pravila dodjele licence tehnološkog jamstva Software Assurance za sustav Windows po korisniku</w:t>
      </w:r>
    </w:p>
    <w:p w:rsidR="00EE11C1" w:rsidRDefault="00D16AFB">
      <w:pPr>
        <w:pStyle w:val="ProductList-SubClauseHeading"/>
        <w:outlineLvl w:val="5"/>
      </w:pPr>
      <w:r>
        <w:t>4.4.1 Windows Enterprise SA User SL</w:t>
      </w:r>
    </w:p>
    <w:p w:rsidR="00EE11C1" w:rsidRDefault="00D16AF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EE11C1" w:rsidRDefault="00EE11C1">
      <w:pPr>
        <w:pStyle w:val="ProductList-BodyIndented"/>
      </w:pPr>
    </w:p>
    <w:p w:rsidR="00EE11C1" w:rsidRDefault="00D16AFB">
      <w:pPr>
        <w:pStyle w:val="ProductList-SubClauseHeading"/>
        <w:outlineLvl w:val="5"/>
      </w:pPr>
      <w:r>
        <w:t>4.4.2 Windows Enterprise SA po korisniku Add-on</w:t>
      </w:r>
    </w:p>
    <w:p w:rsidR="00EE11C1" w:rsidRDefault="00D16AF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EE11C1" w:rsidRDefault="00EE11C1">
      <w:pPr>
        <w:pStyle w:val="ProductList-BodyIndented"/>
      </w:pPr>
    </w:p>
    <w:p w:rsidR="00EE11C1" w:rsidRDefault="00D16AFB">
      <w:pPr>
        <w:pStyle w:val="ProductList-ClauseHeading"/>
        <w:outlineLvl w:val="4"/>
      </w:pPr>
      <w:r>
        <w:t>4.5 Dodatno tehnološko jamstvo Software Assurance za računalni operacijski sustav Windows po korisniku</w:t>
      </w:r>
    </w:p>
    <w:p w:rsidR="00EE11C1" w:rsidRDefault="00D16AFB">
      <w:pPr>
        <w:pStyle w:val="ProductList-Body"/>
      </w:pPr>
      <w:r>
        <w:t xml:space="preserve">Računalni operacijski sustav Windows SA po korisniku Add-on Pretplatnička je licenca </w:t>
      </w:r>
    </w:p>
    <w:p w:rsidR="00EE11C1" w:rsidRDefault="00D16AFB" w:rsidP="00D16AFB">
      <w:pPr>
        <w:pStyle w:val="ProductList-Bullet"/>
        <w:numPr>
          <w:ilvl w:val="0"/>
          <w:numId w:val="27"/>
        </w:numPr>
      </w:pPr>
      <w:r>
        <w:t>koja je kupljena kao dodatak (i povezana je s uređajem za koji je licencirana) ili za računalni operacijski sustav Windows s tehnološkim jamstvom Software Assurance („Kvalificirano jamstvo“) ili za licencu VDA („Kvalificirana licenca“),</w:t>
      </w:r>
    </w:p>
    <w:p w:rsidR="00EE11C1" w:rsidRDefault="00D16AFB" w:rsidP="00D16AFB">
      <w:pPr>
        <w:pStyle w:val="ProductList-Bullet"/>
        <w:numPr>
          <w:ilvl w:val="0"/>
          <w:numId w:val="27"/>
        </w:numPr>
      </w:pPr>
      <w:r>
        <w:t>koja je prenesena Primarnom korisniku tog uređaja i (a uređaj je i primarni radni uređaj Primarnog korisnika),</w:t>
      </w:r>
    </w:p>
    <w:p w:rsidR="00EE11C1" w:rsidRDefault="00D16AFB" w:rsidP="00D16AFB">
      <w:pPr>
        <w:pStyle w:val="ProductList-Bullet"/>
        <w:numPr>
          <w:ilvl w:val="0"/>
          <w:numId w:val="27"/>
        </w:numPr>
      </w:pPr>
      <w:r>
        <w:t>koja dopušta korištenje softvera Windows Enterprise u skladu s Licencnim odredbama za Windows Enterprise po korisniku ili Licencnim odredbama za VDA po korisniku, povezan s Kvalificiranim jamstvom ili Kvalificiranom licencom i</w:t>
      </w:r>
    </w:p>
    <w:p w:rsidR="00EE11C1" w:rsidRDefault="00D16AFB" w:rsidP="00D16AFB">
      <w:pPr>
        <w:pStyle w:val="ProductList-Bullet"/>
        <w:numPr>
          <w:ilvl w:val="0"/>
          <w:numId w:val="27"/>
        </w:numPr>
      </w:pPr>
      <w:r>
        <w:t xml:space="preserve">koja istječe nakon isteka Kvalificiranog jamstva ili Kvalificirane licence. </w:t>
      </w:r>
    </w:p>
    <w:p w:rsidR="00EE11C1" w:rsidRDefault="00D16AFB">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EE11C1" w:rsidRDefault="00EE11C1">
      <w:pPr>
        <w:pStyle w:val="ProductList-Body"/>
      </w:pPr>
    </w:p>
    <w:p w:rsidR="00EE11C1" w:rsidRDefault="00D16AFB">
      <w:pPr>
        <w:pStyle w:val="ProductList-ClauseHeading"/>
        <w:outlineLvl w:val="4"/>
      </w:pPr>
      <w:r>
        <w:t>4.6 Enterprise Enrollments (Pristupnice Enterprise) s kombinacijom pokrivenosti licencom Windows SA ili VDA po korisniku i po uređaju</w:t>
      </w:r>
    </w:p>
    <w:p w:rsidR="00EE11C1" w:rsidRDefault="00D16AFB">
      <w:pPr>
        <w:pStyle w:val="ProductList-Body"/>
      </w:pPr>
      <w:r>
        <w:t>Klijenti koji žele kombinirati licenciranje Windows SA po uređaju i Windows SA po korisniku mogu to napraviti pod uvjetom da:</w:t>
      </w:r>
    </w:p>
    <w:p w:rsidR="00EE11C1" w:rsidRDefault="00D16AFB" w:rsidP="00D16AFB">
      <w:pPr>
        <w:pStyle w:val="ProductList-Bullet"/>
        <w:numPr>
          <w:ilvl w:val="0"/>
          <w:numId w:val="28"/>
        </w:numPr>
      </w:pPr>
      <w:r>
        <w:t xml:space="preserve">svi korisnici koji koriste nelicencirane Kvalificirane uređaje imaju licencu Windows SA po korisniku (SL za korisnika ili dodatni SL za korisnika) i </w:t>
      </w:r>
    </w:p>
    <w:p w:rsidR="00EE11C1" w:rsidRDefault="00D16AFB" w:rsidP="00D16AFB">
      <w:pPr>
        <w:pStyle w:val="ProductList-Bullet"/>
        <w:numPr>
          <w:ilvl w:val="0"/>
          <w:numId w:val="28"/>
        </w:numPr>
      </w:pPr>
      <w:r>
        <w:t>svi Kvalificirani uređaji koje koriste nelicencirani korisnici imaju licencu Windows SA po uređaju</w:t>
      </w:r>
    </w:p>
    <w:p w:rsidR="00EE11C1" w:rsidRDefault="00EE11C1">
      <w:pPr>
        <w:pStyle w:val="ProductList-Body"/>
      </w:pPr>
    </w:p>
    <w:p w:rsidR="00EE11C1" w:rsidRDefault="00D16AFB">
      <w:pPr>
        <w:pStyle w:val="ProductList-ClauseHeading"/>
        <w:outlineLvl w:val="4"/>
      </w:pPr>
      <w:r>
        <w:t>4.7 Ispunjavanje uvjeta za kupnju tehnološkog jamstva Software Assurance za računalni operacijski sustav Windows (po korisniku) putem Prijelaznih SA User SL-ova</w:t>
      </w:r>
    </w:p>
    <w:p w:rsidR="00EE11C1" w:rsidRDefault="00D16AFB">
      <w:pPr>
        <w:pStyle w:val="ProductList-SubClauseHeading"/>
        <w:outlineLvl w:val="5"/>
      </w:pPr>
      <w:r>
        <w:t>4.7.1 Enterprise Agreements (Ugovori Enterprise)</w:t>
      </w:r>
    </w:p>
    <w:p w:rsidR="00EE11C1" w:rsidRDefault="00D16AFB">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Odgovarajući prijelazni SA User SL</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Prijelazni SA USL za računalni operacijski sustav Windows (po korisniku)</w:t>
            </w:r>
            <w:r>
              <w:rPr>
                <w:vertAlign w:val="superscript"/>
              </w:rPr>
              <w:t>1</w:t>
            </w:r>
          </w:p>
        </w:tc>
      </w:tr>
    </w:tbl>
    <w:p w:rsidR="00EE11C1" w:rsidRDefault="00D16AFB">
      <w:pPr>
        <w:pStyle w:val="ProductList-BodyIndented"/>
      </w:pPr>
      <w:r>
        <w:rPr>
          <w:i/>
          <w:vertAlign w:val="superscript"/>
        </w:rPr>
        <w:t>1</w:t>
      </w:r>
      <w:r>
        <w:rPr>
          <w:i/>
        </w:rPr>
        <w:t>Dostupno samo za kupovinu na godišnjicu pristupnice ili na početku novog trajanja pristupnice.</w:t>
      </w:r>
    </w:p>
    <w:p w:rsidR="00EE11C1" w:rsidRDefault="00EE11C1">
      <w:pPr>
        <w:pStyle w:val="ProductList-BodyIndented"/>
      </w:pPr>
    </w:p>
    <w:p w:rsidR="00EE11C1" w:rsidRDefault="00D16AFB">
      <w:pPr>
        <w:pStyle w:val="ProductList-SubClauseHeading"/>
        <w:outlineLvl w:val="5"/>
      </w:pPr>
      <w:r>
        <w:t>4.7.2 Enterprise Subscription Agreements (Pretplatnički ugovori Enterprise)</w:t>
      </w:r>
    </w:p>
    <w:p w:rsidR="00EE11C1" w:rsidRDefault="00D16AFB">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EE11C1" w:rsidRDefault="00EE11C1">
      <w:pPr>
        <w:pStyle w:val="ProductList-BodyIndented"/>
      </w:pPr>
    </w:p>
    <w:p w:rsidR="00EE11C1" w:rsidRDefault="00D16AFB">
      <w:pPr>
        <w:pStyle w:val="ProductList-ClauseHeading"/>
        <w:outlineLvl w:val="4"/>
      </w:pPr>
      <w:r>
        <w:t>4.8 Microsoft Desktop Optimization Pack (MDOP)</w:t>
      </w:r>
    </w:p>
    <w:p w:rsidR="00EE11C1" w:rsidRDefault="00D16AFB">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EE11C1" w:rsidRDefault="00EE11C1">
      <w:pPr>
        <w:pStyle w:val="ProductList-Body"/>
      </w:pPr>
    </w:p>
    <w:p w:rsidR="00EE11C1" w:rsidRDefault="00D16AFB">
      <w:pPr>
        <w:pStyle w:val="ProductList-SubClauseHeading"/>
        <w:outlineLvl w:val="5"/>
      </w:pPr>
      <w:r>
        <w:t>4.8.1 Ispunjavanje uvjeta za MDOP</w:t>
      </w:r>
    </w:p>
    <w:p w:rsidR="00EE11C1" w:rsidRDefault="00D16AFB">
      <w:pPr>
        <w:pStyle w:val="ProductList-BodyIndented"/>
      </w:pPr>
      <w:r>
        <w:t>Sljedeći Klijenti imaju prava na korištenje MDOP-a uključena u tehnološko jamstvo Software Assurance za Windows i Windows VDA i ne moraju kupiti MDOP zasebno.</w:t>
      </w:r>
    </w:p>
    <w:p w:rsidR="00EE11C1" w:rsidRDefault="00D16AFB" w:rsidP="00D16AFB">
      <w:pPr>
        <w:pStyle w:val="ProductList-Bullet"/>
        <w:numPr>
          <w:ilvl w:val="1"/>
          <w:numId w:val="29"/>
        </w:numPr>
      </w:pPr>
      <w:r>
        <w:lastRenderedPageBreak/>
        <w:t xml:space="preserve">Svi Klijenti s aktivnim tehnološkim jamstvom Software Assurance za Windows po User USL ili VDA po User USL. </w:t>
      </w:r>
    </w:p>
    <w:p w:rsidR="00EE11C1" w:rsidRDefault="00D16AFB" w:rsidP="00D16AFB">
      <w:pPr>
        <w:pStyle w:val="ProductList-Bullet"/>
        <w:numPr>
          <w:ilvl w:val="1"/>
          <w:numId w:val="29"/>
        </w:numPr>
      </w:pPr>
      <w:r>
        <w:t>Klijenti s ugovorima s datumima stupanja na snagu 1. kolovoza 2015. ili nakon tog datuma koji imaju aktivno tehnološko jamstvo Software Assurance za Windows po uređaju i/ili VDA po uređaju.</w:t>
      </w:r>
    </w:p>
    <w:p w:rsidR="00EE11C1" w:rsidRDefault="00EE11C1">
      <w:pPr>
        <w:pStyle w:val="ProductList-BodyIndented"/>
      </w:pPr>
    </w:p>
    <w:p w:rsidR="00EE11C1" w:rsidRDefault="00D16AFB">
      <w:pPr>
        <w:pStyle w:val="ProductList-ClauseHeading"/>
        <w:outlineLvl w:val="4"/>
      </w:pPr>
      <w:r>
        <w:t>4.9 Akademski programi</w:t>
      </w:r>
    </w:p>
    <w:p w:rsidR="00EE11C1" w:rsidRDefault="00D16AFB">
      <w:pPr>
        <w:pStyle w:val="ProductList-Body"/>
      </w:pPr>
      <w:r>
        <w:t>Sljedeće se primjenjuje na Klijente u svim Akademskim programima količinskog licenciranja:</w:t>
      </w:r>
    </w:p>
    <w:p w:rsidR="00EE11C1" w:rsidRDefault="00D16AFB">
      <w:pPr>
        <w:pStyle w:val="ProductList-SubClauseHeading"/>
        <w:outlineLvl w:val="5"/>
      </w:pPr>
      <w:r>
        <w:t>4.9.1 Prava na Windows Enterprise LTSB</w:t>
      </w:r>
    </w:p>
    <w:p w:rsidR="00EE11C1" w:rsidRDefault="00D16AFB">
      <w:pPr>
        <w:pStyle w:val="ProductList-BodyIndented"/>
      </w:pPr>
      <w:r>
        <w:t>Akademske ustanove s Windows Enterprise SA-om ili Windows Education SA-om mogu instalirati Windows 10 Enterprise LTSB umjesto bilo kojeg dopuštenog trajnog primjerka.</w:t>
      </w:r>
    </w:p>
    <w:p w:rsidR="00EE11C1" w:rsidRDefault="00EE11C1">
      <w:pPr>
        <w:pStyle w:val="ProductList-BodyIndented"/>
      </w:pPr>
    </w:p>
    <w:p w:rsidR="00EE11C1" w:rsidRDefault="00D16AFB">
      <w:pPr>
        <w:pStyle w:val="ProductList-SubClauseHeading"/>
        <w:outlineLvl w:val="5"/>
      </w:pPr>
      <w:r>
        <w:t>4.9.2 Prava na Windows 10 Enterprise ili Windows 10 Education Edition</w:t>
      </w:r>
    </w:p>
    <w:p w:rsidR="00EE11C1" w:rsidRDefault="00D16AFB">
      <w:pPr>
        <w:pStyle w:val="ProductList-BodyIndented"/>
      </w:pPr>
      <w:r>
        <w:t>Akademske ustanove s tehnološkim jamstvom Software Assurance za Windows Enterprise ili Windows Education imaju pravo instalirati i koristiti Windows 10 Enterprise or Windows 10 Education.</w:t>
      </w:r>
    </w:p>
    <w:p w:rsidR="00EE11C1" w:rsidRDefault="00EE11C1">
      <w:pPr>
        <w:pStyle w:val="ProductList-BodyIndented"/>
      </w:pPr>
    </w:p>
    <w:p w:rsidR="00EE11C1" w:rsidRDefault="00D16AFB">
      <w:pPr>
        <w:pStyle w:val="ProductList-SubClauseHeading"/>
        <w:outlineLvl w:val="5"/>
      </w:pPr>
      <w:r>
        <w:t>4.9.3 Prava na starije verzije</w:t>
      </w:r>
    </w:p>
    <w:p w:rsidR="00EE11C1" w:rsidRDefault="00D16AFB">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EE11C1" w:rsidRDefault="00EE11C1">
      <w:pPr>
        <w:pStyle w:val="ProductList-BodyIndented"/>
      </w:pPr>
    </w:p>
    <w:p w:rsidR="00EE11C1" w:rsidRDefault="00D16AFB">
      <w:pPr>
        <w:pStyle w:val="ProductList-SubClauseHeading"/>
        <w:outlineLvl w:val="5"/>
      </w:pPr>
      <w:r>
        <w:t>4.9.4 Ispunjavanje uvjeta za MDOP</w:t>
      </w:r>
    </w:p>
    <w:p w:rsidR="00EE11C1" w:rsidRDefault="00D16AFB">
      <w:pPr>
        <w:pStyle w:val="ProductList-BodyIndented"/>
      </w:pPr>
      <w:r>
        <w:t>Akademske ustanove s tehnološkim jamstvom Software Assurance za Windows Enterprise ili Windows Education imaju pravo instalirati i koristiti MDOP.</w:t>
      </w:r>
    </w:p>
    <w:p w:rsidR="00EE11C1" w:rsidRDefault="00EE11C1">
      <w:pPr>
        <w:pStyle w:val="ProductList-BodyIndented"/>
      </w:pPr>
    </w:p>
    <w:p w:rsidR="00EE11C1" w:rsidRDefault="00D16AFB">
      <w:pPr>
        <w:pStyle w:val="ProductList-SubClauseHeading"/>
        <w:outlineLvl w:val="5"/>
      </w:pPr>
      <w:r>
        <w:t>4.9.5 Studentska mogućnost Windows To Go</w:t>
      </w:r>
    </w:p>
    <w:p w:rsidR="00EE11C1" w:rsidRDefault="00D16AFB">
      <w:pPr>
        <w:pStyle w:val="ProductList-BodyIndented"/>
      </w:pPr>
      <w:r>
        <w:t>Akademskim ustanovama koje odaberu Studentsku mogućnost dopušta se najviše jedan Primjerak sustava Windows To Go po licenciranom studentskom uređaju dok taj student pohađa tu ustanovu.</w:t>
      </w:r>
    </w:p>
    <w:p w:rsidR="00EE11C1" w:rsidRDefault="00EE11C1">
      <w:pPr>
        <w:pStyle w:val="ProductList-BodyIndented"/>
      </w:pPr>
    </w:p>
    <w:p w:rsidR="00EE11C1" w:rsidRDefault="00D16AFB">
      <w:pPr>
        <w:pStyle w:val="ProductList-ClauseHeading"/>
        <w:outlineLvl w:val="4"/>
      </w:pPr>
      <w:r>
        <w:t>4.10 Windows 10 Mobile Enterprise</w:t>
      </w:r>
    </w:p>
    <w:p w:rsidR="00EE11C1" w:rsidRDefault="00D16AFB">
      <w:pPr>
        <w:pStyle w:val="ProductList-Body"/>
      </w:pPr>
      <w:r>
        <w:t>Klijenti s aktivnim Windows SA po SL-u po korisniku ili po dodatku po korisniku mogu instalirati i koristiti Windows 10 Mobile Enterprise na sekundarnim uređajima licenciranog korisnika.</w:t>
      </w:r>
    </w:p>
    <w:p w:rsidR="00EE11C1" w:rsidRDefault="00EE11C1">
      <w:pPr>
        <w:pStyle w:val="ProductList-Body"/>
      </w:pPr>
    </w:p>
    <w:p w:rsidR="00EE11C1" w:rsidRDefault="00D16AFB">
      <w:pPr>
        <w:pStyle w:val="ProductList-ClauseHeading"/>
        <w:outlineLvl w:val="4"/>
      </w:pPr>
      <w:r>
        <w:t>4.11 Računalni operacijski sustav Windows – Pravo na korištenje „HPC aplikacija u klasterima“</w:t>
      </w:r>
    </w:p>
    <w:p w:rsidR="00EE11C1" w:rsidRDefault="00EE11C1">
      <w:pPr>
        <w:pStyle w:val="ProductList-Body"/>
      </w:pPr>
    </w:p>
    <w:p w:rsidR="00EE11C1" w:rsidRDefault="00D16AFB">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EE11C1" w:rsidRDefault="00EE11C1">
      <w:pPr>
        <w:pStyle w:val="ProductList-Body"/>
      </w:pPr>
    </w:p>
    <w:p w:rsidR="00EE11C1" w:rsidRDefault="00D16AFB">
      <w:pPr>
        <w:pStyle w:val="ProductList-ClauseHeading"/>
        <w:outlineLvl w:val="4"/>
      </w:pPr>
      <w:r>
        <w:t>4.12 Računalni operacijski sustav Windows – Windows Thin PC</w:t>
      </w:r>
    </w:p>
    <w:p w:rsidR="00EE11C1" w:rsidRDefault="00D16AFB">
      <w:pPr>
        <w:pStyle w:val="ProductList-Body"/>
      </w:pPr>
      <w:r>
        <w:t>Klijent može koristiti softver Windows Thin PC umjesto računalnog operacijskog sustava Windows, ali samo za korištenje vrsta aplikacija navedenih u nastavku.</w:t>
      </w:r>
    </w:p>
    <w:p w:rsidR="00EE11C1" w:rsidRDefault="00D16AFB" w:rsidP="00D16AFB">
      <w:pPr>
        <w:pStyle w:val="ProductList-Bullet"/>
        <w:numPr>
          <w:ilvl w:val="0"/>
          <w:numId w:val="30"/>
        </w:numPr>
      </w:pPr>
      <w:r>
        <w:t>sigurnost</w:t>
      </w:r>
    </w:p>
    <w:p w:rsidR="00EE11C1" w:rsidRDefault="00D16AFB" w:rsidP="00D16AFB">
      <w:pPr>
        <w:pStyle w:val="ProductList-Bullet"/>
        <w:numPr>
          <w:ilvl w:val="0"/>
          <w:numId w:val="30"/>
        </w:numPr>
      </w:pPr>
      <w:r>
        <w:t>upravljanje</w:t>
      </w:r>
    </w:p>
    <w:p w:rsidR="00EE11C1" w:rsidRDefault="00D16AFB" w:rsidP="00D16AFB">
      <w:pPr>
        <w:pStyle w:val="ProductList-Bullet"/>
        <w:numPr>
          <w:ilvl w:val="0"/>
          <w:numId w:val="30"/>
        </w:numPr>
      </w:pPr>
      <w:r>
        <w:t>simulacija terminala</w:t>
      </w:r>
    </w:p>
    <w:p w:rsidR="00EE11C1" w:rsidRDefault="00D16AFB" w:rsidP="00D16AFB">
      <w:pPr>
        <w:pStyle w:val="ProductList-Bullet"/>
        <w:numPr>
          <w:ilvl w:val="0"/>
          <w:numId w:val="30"/>
        </w:numPr>
      </w:pPr>
      <w:r>
        <w:t>Remote Desktop i slične tehnologije</w:t>
      </w:r>
    </w:p>
    <w:p w:rsidR="00EE11C1" w:rsidRDefault="00D16AFB" w:rsidP="00D16AFB">
      <w:pPr>
        <w:pStyle w:val="ProductList-Bullet"/>
        <w:numPr>
          <w:ilvl w:val="0"/>
          <w:numId w:val="30"/>
        </w:numPr>
      </w:pPr>
      <w:r>
        <w:t>web-preglednik</w:t>
      </w:r>
    </w:p>
    <w:p w:rsidR="00EE11C1" w:rsidRDefault="00D16AFB" w:rsidP="00D16AFB">
      <w:pPr>
        <w:pStyle w:val="ProductList-Bullet"/>
        <w:numPr>
          <w:ilvl w:val="0"/>
          <w:numId w:val="30"/>
        </w:numPr>
      </w:pPr>
      <w:r>
        <w:t>čitač medija</w:t>
      </w:r>
    </w:p>
    <w:p w:rsidR="00EE11C1" w:rsidRDefault="00D16AFB" w:rsidP="00D16AFB">
      <w:pPr>
        <w:pStyle w:val="ProductList-Bullet"/>
        <w:numPr>
          <w:ilvl w:val="0"/>
          <w:numId w:val="30"/>
        </w:numPr>
      </w:pPr>
      <w:r>
        <w:t>klijent za slanje izravnih poruka</w:t>
      </w:r>
    </w:p>
    <w:p w:rsidR="00EE11C1" w:rsidRDefault="00D16AFB" w:rsidP="00D16AFB">
      <w:pPr>
        <w:pStyle w:val="ProductList-Bullet"/>
        <w:numPr>
          <w:ilvl w:val="0"/>
          <w:numId w:val="30"/>
        </w:numPr>
      </w:pPr>
      <w:r>
        <w:t>pregledavatelji dokumenta</w:t>
      </w:r>
    </w:p>
    <w:p w:rsidR="00EE11C1" w:rsidRDefault="00D16AFB" w:rsidP="00D16AFB">
      <w:pPr>
        <w:pStyle w:val="ProductList-Bullet"/>
        <w:numPr>
          <w:ilvl w:val="0"/>
          <w:numId w:val="30"/>
        </w:numPr>
      </w:pPr>
      <w:r>
        <w:t>NET Framework i Java Virtual Machine</w:t>
      </w:r>
    </w:p>
    <w:p w:rsidR="00EE11C1" w:rsidRDefault="00D16AFB">
      <w:pPr>
        <w:pStyle w:val="ProductList-Body"/>
      </w:pPr>
      <w:r>
        <w:t>Klijent ima pravo koristiti softver na uređaju različitom od onog na koji je isprva instaliran ako na taj drugi uređaj prebacuje odgovarajuće tehnološko jamstvo Software Assurance.</w:t>
      </w:r>
    </w:p>
    <w:p w:rsidR="00EE11C1" w:rsidRDefault="00EE11C1">
      <w:pPr>
        <w:pStyle w:val="ProductList-Body"/>
      </w:pPr>
    </w:p>
    <w:p w:rsidR="00EE11C1" w:rsidRDefault="00D16AFB">
      <w:pPr>
        <w:pStyle w:val="ProductList-ClauseHeading"/>
        <w:outlineLvl w:val="4"/>
      </w:pPr>
      <w:r>
        <w:t>4.13 Tehnološko jamstvo Software Assurance za Windows Embedded Industry Enterprise</w:t>
      </w:r>
    </w:p>
    <w:p w:rsidR="00EE11C1" w:rsidRDefault="00D16AFB">
      <w:pPr>
        <w:pStyle w:val="ProductList-Body"/>
      </w:pPr>
      <w:r>
        <w:t xml:space="preserve">Klijenti s tehnološkim jamstvom Software Assurance za Windows Embedded Industry Enterprise imaju ista prava i ograničenja kao tehnološko jamstvo Software Assurance za Windows. </w:t>
      </w:r>
    </w:p>
    <w:p w:rsidR="00EE11C1" w:rsidRDefault="00EE11C1">
      <w:pPr>
        <w:pStyle w:val="ProductList-Body"/>
      </w:pPr>
    </w:p>
    <w:p w:rsidR="00EE11C1" w:rsidRDefault="00D16AFB">
      <w:pPr>
        <w:pStyle w:val="ProductList-ClauseHeading"/>
        <w:outlineLvl w:val="4"/>
      </w:pPr>
      <w:r>
        <w:t>4.14 Obustavljanje Prava na korištenje roaminga za Windows Enterprise i Windows VDA</w:t>
      </w:r>
    </w:p>
    <w:p w:rsidR="00EE11C1" w:rsidRDefault="00D16AFB">
      <w:pPr>
        <w:pStyle w:val="ProductList-Body"/>
      </w:pPr>
      <w:r>
        <w:t>Klijenti s aktivnim tehnološkim jamstvom Software Assurance za Windows Enterprise ili Windows VDA pridržavaju Prava na korištenje roaminga do kasnijeg od:</w:t>
      </w:r>
    </w:p>
    <w:p w:rsidR="00EE11C1" w:rsidRDefault="00D16AFB" w:rsidP="00D16AFB">
      <w:pPr>
        <w:pStyle w:val="ProductList-Bullet"/>
        <w:numPr>
          <w:ilvl w:val="0"/>
          <w:numId w:val="31"/>
        </w:numPr>
      </w:pPr>
      <w:r>
        <w:t>isteka trajanja svoje postojeće Pristupnice ili Ugovora ili</w:t>
      </w:r>
    </w:p>
    <w:p w:rsidR="00EE11C1" w:rsidRDefault="00D16AFB" w:rsidP="00D16AFB">
      <w:pPr>
        <w:pStyle w:val="ProductList-Bullet"/>
        <w:numPr>
          <w:ilvl w:val="0"/>
          <w:numId w:val="31"/>
        </w:numPr>
      </w:pPr>
      <w:r>
        <w:t>31. siječnja 2017.</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196" w:name="_Sec619"/>
      <w:r>
        <w:t>Windows Server</w:t>
      </w:r>
      <w:bookmarkEnd w:id="196"/>
      <w:r>
        <w:fldChar w:fldCharType="begin"/>
      </w:r>
      <w:r>
        <w:instrText xml:space="preserve"> TC "</w:instrText>
      </w:r>
      <w:bookmarkStart w:id="197" w:name="_Toc441647982"/>
      <w:r>
        <w:instrText>Windows Server</w:instrText>
      </w:r>
      <w:bookmarkEnd w:id="197"/>
      <w:r>
        <w:instrText>" \l 2</w:instrText>
      </w:r>
      <w:r>
        <w:fldChar w:fldCharType="end"/>
      </w:r>
    </w:p>
    <w:p w:rsidR="00EE11C1" w:rsidRDefault="00D16AF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7983"/>
      <w:r>
        <w:instrText>Windows MultiPoint Server</w:instrText>
      </w:r>
      <w:bookmarkEnd w:id="199"/>
      <w:r>
        <w:instrText>" \l 3</w:instrText>
      </w:r>
      <w:r>
        <w:fldChar w:fldCharType="end"/>
      </w:r>
    </w:p>
    <w:p w:rsidR="00EE11C1" w:rsidRDefault="00D16AFB">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EE11C1">
        <w:tc>
          <w:tcPr>
            <w:tcW w:w="416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201" w:name="_Sec757"/>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(tehnološko jamstvo Software Assurance):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202" w:name="_Sec800"/>
      <w:r>
        <w:t>3. Prava na korištenje proizvoda</w:t>
      </w:r>
      <w:bookmarkEnd w:id="202"/>
    </w:p>
    <w:tbl>
      <w:tblPr>
        <w:tblStyle w:val="PURTable"/>
        <w:tblW w:w="0" w:type="dxa"/>
        <w:tblLook w:val="04A0" w:firstRow="1" w:lastRow="0" w:firstColumn="1" w:lastColumn="0" w:noHBand="0" w:noVBand="1"/>
      </w:tblPr>
      <w:tblGrid>
        <w:gridCol w:w="3617"/>
        <w:gridCol w:w="3576"/>
        <w:gridCol w:w="359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 xml:space="preserve">Windows MultiPoint Server 2012 CAL i </w:t>
            </w:r>
          </w:p>
          <w:p w:rsidR="00EE11C1" w:rsidRDefault="00D16AFB">
            <w:pPr>
              <w:pStyle w:val="ProductList-TableBody"/>
            </w:pPr>
            <w:r>
              <w:t xml:space="preserve">Licenca ekvivalentna CAL-u (pogledajte </w:t>
            </w:r>
            <w:hyperlink w:anchor="_Sec591">
              <w:r>
                <w:rPr>
                  <w:color w:val="00467F"/>
                  <w:u w:val="single"/>
                </w:rPr>
                <w:t>Dodatak A</w:t>
              </w:r>
            </w:hyperlink>
            <w:r>
              <w:t>)</w:t>
            </w:r>
          </w:p>
        </w:tc>
      </w:tr>
    </w:tbl>
    <w:p w:rsidR="00EE11C1" w:rsidRDefault="00EE11C1">
      <w:pPr>
        <w:pStyle w:val="ProductList-Body"/>
      </w:pPr>
    </w:p>
    <w:p w:rsidR="00EE11C1" w:rsidRDefault="00D16AFB">
      <w:pPr>
        <w:pStyle w:val="ProductList-SubClauseHeading"/>
        <w:outlineLvl w:val="5"/>
      </w:pPr>
      <w:r>
        <w:t>3.1.1 Dodatna funkcija povezana s Windows Server 2012 Active Directory Rights Management Services CAL-om</w:t>
      </w:r>
    </w:p>
    <w:p w:rsidR="00EE11C1" w:rsidRDefault="00D16AFB">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 xml:space="preserve">Licenca ekvivalentna CAL-u (pogledajte </w:t>
            </w:r>
            <w:hyperlink w:anchor="_Sec591">
              <w:r>
                <w:rPr>
                  <w:color w:val="00467F"/>
                  <w:u w:val="single"/>
                </w:rPr>
                <w:t>Dodatak A</w:t>
              </w:r>
            </w:hyperlink>
            <w:r>
              <w:t>)</w:t>
            </w:r>
          </w:p>
        </w:tc>
      </w:tr>
    </w:tbl>
    <w:p w:rsidR="00EE11C1" w:rsidRDefault="00EE11C1">
      <w:pPr>
        <w:pStyle w:val="ProductList-BodyIndented"/>
      </w:pPr>
    </w:p>
    <w:p w:rsidR="00EE11C1" w:rsidRDefault="00D16AFB">
      <w:pPr>
        <w:pStyle w:val="ProductList-ClauseHeading"/>
        <w:outlineLvl w:val="4"/>
      </w:pPr>
      <w:r>
        <w:t>3.2. Korištenje primjeraka softvera</w:t>
      </w:r>
    </w:p>
    <w:p w:rsidR="00EE11C1" w:rsidRDefault="00D16AF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E11C1" w:rsidRDefault="00EE11C1">
      <w:pPr>
        <w:pStyle w:val="ProductList-Body"/>
      </w:pPr>
    </w:p>
    <w:p w:rsidR="00EE11C1" w:rsidRDefault="00D16AFB">
      <w:pPr>
        <w:pStyle w:val="ProductList-ClauseHeading"/>
        <w:outlineLvl w:val="4"/>
      </w:pPr>
      <w:r>
        <w:t>3.3 Licence za pristup</w:t>
      </w:r>
    </w:p>
    <w:p w:rsidR="00EE11C1" w:rsidRDefault="00D16AF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E11C1" w:rsidRDefault="00EE11C1">
      <w:pPr>
        <w:pStyle w:val="ProductList-Body"/>
      </w:pPr>
    </w:p>
    <w:p w:rsidR="00EE11C1" w:rsidRDefault="00D16AFB">
      <w:pPr>
        <w:pStyle w:val="ProductList-ClauseHeading"/>
        <w:outlineLvl w:val="4"/>
      </w:pPr>
      <w:r>
        <w:t>3.4 Windows MultiPoint Server 2012 Connector</w:t>
      </w:r>
    </w:p>
    <w:p w:rsidR="00EE11C1" w:rsidRDefault="00D16AFB">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EE11C1" w:rsidRDefault="00EE11C1">
      <w:pPr>
        <w:pStyle w:val="ProductList-Body"/>
      </w:pPr>
    </w:p>
    <w:p w:rsidR="00EE11C1" w:rsidRDefault="00D16AFB">
      <w:pPr>
        <w:pStyle w:val="ProductList-ClauseHeading"/>
        <w:outlineLvl w:val="4"/>
      </w:pPr>
      <w:r>
        <w:t>3.5. Dodatni softver</w:t>
      </w:r>
    </w:p>
    <w:p w:rsidR="00EE11C1" w:rsidRDefault="00D16AFB">
      <w:pPr>
        <w:pStyle w:val="ProductList-Body"/>
      </w:pPr>
      <w:r>
        <w:t xml:space="preserve">Popis Dodatnog softvera potražite na adresi </w:t>
      </w:r>
      <w:hyperlink r:id="rId84">
        <w:r>
          <w:rPr>
            <w:color w:val="00467F"/>
            <w:u w:val="single"/>
          </w:rPr>
          <w:t>http://go.microsoft.com/fwlink/?LinkId=245856</w:t>
        </w:r>
      </w:hyperlink>
      <w:r>
        <w:t>.</w:t>
      </w:r>
    </w:p>
    <w:p w:rsidR="00EE11C1" w:rsidRDefault="00D16AFB">
      <w:pPr>
        <w:pStyle w:val="ProductList-Offering1SubSection"/>
        <w:outlineLvl w:val="3"/>
      </w:pPr>
      <w:bookmarkStart w:id="203" w:name="_Sec832"/>
      <w:r>
        <w:t>4. Tehnološko jamstvo Software Assurance</w:t>
      </w:r>
      <w:bookmarkEnd w:id="203"/>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04" w:name="_Sec655"/>
      <w:r>
        <w:t>Windows Server</w:t>
      </w:r>
      <w:bookmarkEnd w:id="204"/>
      <w:r>
        <w:fldChar w:fldCharType="begin"/>
      </w:r>
      <w:r>
        <w:instrText xml:space="preserve"> TC "</w:instrText>
      </w:r>
      <w:bookmarkStart w:id="205" w:name="_Toc441647984"/>
      <w:r>
        <w:instrText>Windows Server</w:instrText>
      </w:r>
      <w:bookmarkEnd w:id="205"/>
      <w:r>
        <w:instrText>" \l 3</w:instrText>
      </w:r>
      <w:r>
        <w:fldChar w:fldCharType="end"/>
      </w:r>
    </w:p>
    <w:p w:rsidR="00EE11C1" w:rsidRDefault="00D16AFB">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E11C1" w:rsidRDefault="00D16AF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416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E11C1" w:rsidRDefault="00D16AF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207" w:name="_Sec758"/>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(tehnološko jamstvo Software Assurance):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208" w:name="_Sec807"/>
      <w:r>
        <w:t>3. Prava na korištenje proizvoda</w:t>
      </w:r>
      <w:bookmarkEnd w:id="208"/>
    </w:p>
    <w:tbl>
      <w:tblPr>
        <w:tblStyle w:val="PURTable"/>
        <w:tblW w:w="0" w:type="dxa"/>
        <w:tblLook w:val="04A0" w:firstRow="1" w:lastRow="0" w:firstColumn="1" w:lastColumn="0" w:noHBand="0" w:noVBand="1"/>
      </w:tblPr>
      <w:tblGrid>
        <w:gridCol w:w="3611"/>
        <w:gridCol w:w="3579"/>
        <w:gridCol w:w="360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 xml:space="preserve">Licenca ekvivalentna CAL-u (pogledajte </w:t>
            </w:r>
            <w:hyperlink r:id="rId85">
              <w:r>
                <w:rPr>
                  <w:color w:val="00467F"/>
                  <w:u w:val="single"/>
                </w:rPr>
                <w:t>Dodatak A</w:t>
              </w:r>
            </w:hyperlink>
            <w:r>
              <w:t>)</w:t>
            </w:r>
          </w:p>
        </w:tc>
      </w:tr>
    </w:tbl>
    <w:p w:rsidR="00EE11C1" w:rsidRDefault="00EE11C1">
      <w:pPr>
        <w:pStyle w:val="ProductList-Body"/>
      </w:pPr>
    </w:p>
    <w:p w:rsidR="00EE11C1" w:rsidRDefault="00D16AFB">
      <w:pPr>
        <w:pStyle w:val="ProductList-SubClauseHeading"/>
        <w:outlineLvl w:val="5"/>
      </w:pPr>
      <w:r>
        <w:t>3.1.1 Dodatna funkcija povezana s Windows Server 2012 Remote Desktop Services CAL-om</w:t>
      </w:r>
    </w:p>
    <w:p w:rsidR="00EE11C1" w:rsidRDefault="00D16AFB">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E11C1" w:rsidRDefault="00D16AFB">
            <w:pPr>
              <w:pStyle w:val="ProductList-TableBody"/>
            </w:pPr>
            <w:r>
              <w:t>Windows Server 2012 Remote Desktop Services USL</w:t>
            </w:r>
          </w:p>
        </w:tc>
      </w:tr>
    </w:tbl>
    <w:p w:rsidR="00EE11C1" w:rsidRDefault="00D16AFB">
      <w:pPr>
        <w:pStyle w:val="ProductList-BodyIndented"/>
      </w:pPr>
      <w:r>
        <w:lastRenderedPageBreak/>
        <w:t>*Potrebno i za korištenje sustava Windows Server za hostiranje grafičkog korisničkog sučelja (upotrebom funkcije Windows Server 2012 R2 Remote Desktop Services ili druge tehnologije).</w:t>
      </w:r>
    </w:p>
    <w:p w:rsidR="00EE11C1" w:rsidRDefault="00EE11C1">
      <w:pPr>
        <w:pStyle w:val="ProductList-BodyIndented"/>
      </w:pPr>
    </w:p>
    <w:p w:rsidR="00EE11C1" w:rsidRDefault="00D16AFB">
      <w:pPr>
        <w:pStyle w:val="ProductList-SubClauseHeading"/>
        <w:outlineLvl w:val="5"/>
      </w:pPr>
      <w:r>
        <w:t>3.1.2 Dodatna funkcija povezana s Windows Server 2012 Rights Management Services CAL-om</w:t>
      </w:r>
    </w:p>
    <w:p w:rsidR="00EE11C1" w:rsidRDefault="00D16AF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Azure Rights Management User SL</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EE11C1" w:rsidRDefault="00D16AFB">
            <w:pPr>
              <w:pStyle w:val="ProductList-TableBody"/>
            </w:pPr>
            <w:r>
              <w:t xml:space="preserve">Licenca ekvivalentna CAL-u (pogledajte </w:t>
            </w:r>
            <w:hyperlink r:id="rId86">
              <w:r>
                <w:rPr>
                  <w:color w:val="00467F"/>
                  <w:u w:val="single"/>
                </w:rPr>
                <w:t>Dodatak A</w:t>
              </w:r>
            </w:hyperlink>
            <w:r>
              <w:t>)</w:t>
            </w:r>
          </w:p>
        </w:tc>
      </w:tr>
    </w:tbl>
    <w:p w:rsidR="00EE11C1" w:rsidRDefault="00EE11C1">
      <w:pPr>
        <w:pStyle w:val="ProductList-BodyIndented"/>
      </w:pPr>
    </w:p>
    <w:p w:rsidR="00EE11C1" w:rsidRDefault="00D16AFB">
      <w:pPr>
        <w:pStyle w:val="ProductList-SubClauseHeading"/>
        <w:outlineLvl w:val="5"/>
      </w:pPr>
      <w:r>
        <w:t>3.1.3 Dodatna funkcija povezana s CAL-om po korisniku za Microsoft Forefront Identity Manager</w:t>
      </w:r>
    </w:p>
    <w:p w:rsidR="00EE11C1" w:rsidRDefault="00D16AF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2"/>
        <w:gridCol w:w="3505"/>
        <w:gridCol w:w="347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E11C1" w:rsidRDefault="00D16AF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E11C1" w:rsidRDefault="00D16AFB">
            <w:pPr>
              <w:pStyle w:val="ProductList-TableBody"/>
            </w:pPr>
            <w:r>
              <w:t>Microsoft Azure Active Directory Premium</w:t>
            </w:r>
          </w:p>
        </w:tc>
      </w:tr>
      <w:tr w:rsidR="00EE11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11C1" w:rsidRDefault="00EE11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11C1" w:rsidRDefault="00D16AFB">
            <w:pPr>
              <w:pStyle w:val="ProductList-TableBody"/>
            </w:pPr>
            <w:r>
              <w:t xml:space="preserve">Licenca ekvivalentna CAL-u (pogledajte </w:t>
            </w:r>
            <w:hyperlink r:id="rId87">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BodyIndented"/>
      </w:pPr>
      <w:r>
        <w:t xml:space="preserve">*Potreban je i za bilo koju osobu za koju softver izdaje osobne identifikacijske podatke ili njima upravlja. </w:t>
      </w:r>
    </w:p>
    <w:p w:rsidR="00EE11C1" w:rsidRDefault="00EE11C1">
      <w:pPr>
        <w:pStyle w:val="ProductList-BodyIndented"/>
      </w:pPr>
    </w:p>
    <w:p w:rsidR="00EE11C1" w:rsidRDefault="00D16AFB">
      <w:pPr>
        <w:pStyle w:val="ProductList-SubClauseHeading"/>
        <w:outlineLvl w:val="5"/>
      </w:pPr>
      <w:r>
        <w:t>3.1.4 Usluga sinkronizacije</w:t>
      </w:r>
    </w:p>
    <w:p w:rsidR="00EE11C1" w:rsidRDefault="00D16AFB">
      <w:pPr>
        <w:pStyle w:val="ProductList-BodyIndented"/>
      </w:pPr>
      <w:r>
        <w:t>CAL-ovi za Microsoft Identity Manager 2016 nisu potrebni za korisnike koji koriste samo uslugu sinkronizacije za Microsoft Identity Manager.</w:t>
      </w:r>
    </w:p>
    <w:p w:rsidR="00EE11C1" w:rsidRDefault="00EE11C1">
      <w:pPr>
        <w:pStyle w:val="ProductList-BodyIndented"/>
      </w:pPr>
    </w:p>
    <w:p w:rsidR="00EE11C1" w:rsidRDefault="00D16AFB">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SubClauseHeading"/>
        <w:outlineLvl w:val="5"/>
      </w:pPr>
      <w:r>
        <w:t>3.2.1 Dodatna funkcija povezana s Licencom za vanjski priključak Windows Server 2012 Remote Desktop Services External Connector</w:t>
      </w:r>
    </w:p>
    <w:p w:rsidR="00EE11C1" w:rsidRDefault="00D16AFB">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BodyIndented"/>
      </w:pPr>
      <w:r>
        <w:rPr>
          <w:i/>
        </w:rPr>
        <w:t>*Potrebno i za korištenje sustava Windows Server za hostiranje grafičkog korisničkog sučelja (upotrebom funkcije Windows Server 2012 R2 Remote Desktop Services ili druge tehnologije).</w:t>
      </w:r>
    </w:p>
    <w:p w:rsidR="00EE11C1" w:rsidRDefault="00EE11C1">
      <w:pPr>
        <w:pStyle w:val="ProductList-BodyIndented"/>
      </w:pPr>
    </w:p>
    <w:p w:rsidR="00EE11C1" w:rsidRDefault="00D16AFB">
      <w:pPr>
        <w:pStyle w:val="ProductList-SubClauseHeading"/>
        <w:outlineLvl w:val="5"/>
      </w:pPr>
      <w:r>
        <w:t>3.2.2 Dodatna funkcija povezana s Licencom za vanjski priključak Windows Server 2012 Rights Management Services External Connector</w:t>
      </w:r>
    </w:p>
    <w:p w:rsidR="00EE11C1" w:rsidRDefault="00D16AF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Indented"/>
      </w:pPr>
    </w:p>
    <w:p w:rsidR="00EE11C1" w:rsidRDefault="00D16AFB">
      <w:pPr>
        <w:pStyle w:val="ProductList-SubClauseHeading"/>
        <w:outlineLvl w:val="5"/>
      </w:pPr>
      <w:r>
        <w:t>3.2.3 Dodatna funkcija povezana s Licencom za vanjski priključak za Microsoft Forefront Identity Manager</w:t>
      </w:r>
    </w:p>
    <w:p w:rsidR="00EE11C1" w:rsidRDefault="00D16AF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E11C1" w:rsidRDefault="00D16AF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E11C1" w:rsidRDefault="00EE11C1">
            <w:pPr>
              <w:pStyle w:val="ProductList-TableBody"/>
            </w:pPr>
          </w:p>
        </w:tc>
      </w:tr>
    </w:tbl>
    <w:p w:rsidR="00EE11C1" w:rsidRDefault="00D16AFB">
      <w:pPr>
        <w:pStyle w:val="ProductList-BodyIndented"/>
      </w:pPr>
      <w:r>
        <w:rPr>
          <w:i/>
        </w:rPr>
        <w:t>*Potreban je i za svakog Vanjskog korisnika za kojeg softver izdaje osobne identifikacijske podatke ili njima upravlja (u slučaju nepostojanja CAL-ova za Microsoft Forefront Identity Manager 2016).</w:t>
      </w:r>
    </w:p>
    <w:p w:rsidR="00EE11C1" w:rsidRDefault="00EE11C1">
      <w:pPr>
        <w:pStyle w:val="ProductList-BodyIndented"/>
      </w:pPr>
    </w:p>
    <w:p w:rsidR="00EE11C1" w:rsidRDefault="00D16AFB">
      <w:pPr>
        <w:pStyle w:val="ProductList-ClauseHeading"/>
        <w:outlineLvl w:val="4"/>
      </w:pPr>
      <w:r>
        <w:t>3.3. Dodatne odredbe za Windows Server 2012 R2 Essentials</w:t>
      </w:r>
    </w:p>
    <w:p w:rsidR="00EE11C1" w:rsidRDefault="00D16AFB">
      <w:pPr>
        <w:pStyle w:val="ProductList-SubClauseHeading"/>
        <w:outlineLvl w:val="5"/>
      </w:pPr>
      <w:r>
        <w:t>3.3.1 Ograničenja korištenja</w:t>
      </w:r>
    </w:p>
    <w:p w:rsidR="00EE11C1" w:rsidRDefault="00D16AFB" w:rsidP="00D16AFB">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EE11C1" w:rsidRDefault="00D16AFB" w:rsidP="00D16AFB">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EE11C1" w:rsidRDefault="00EE11C1">
      <w:pPr>
        <w:pStyle w:val="ProductList-BodyIndented"/>
      </w:pPr>
    </w:p>
    <w:p w:rsidR="00EE11C1" w:rsidRDefault="00D16AFB">
      <w:pPr>
        <w:pStyle w:val="ProductList-SubClauseHeading"/>
        <w:outlineLvl w:val="5"/>
      </w:pPr>
      <w:r>
        <w:t>3.3.2 Korištenje poslužiteljskog softvera</w:t>
      </w:r>
    </w:p>
    <w:p w:rsidR="00EE11C1" w:rsidRDefault="00D16AFB">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EE11C1" w:rsidRDefault="00EE11C1">
      <w:pPr>
        <w:pStyle w:val="ProductList-BodyIndented"/>
      </w:pPr>
    </w:p>
    <w:p w:rsidR="00EE11C1" w:rsidRDefault="00D16AFB">
      <w:pPr>
        <w:pStyle w:val="ProductList-SubClauseHeading"/>
        <w:outlineLvl w:val="5"/>
      </w:pPr>
      <w:r>
        <w:t>3.3.3 Windows Server 2012 R2 Essentials Connector</w:t>
      </w:r>
    </w:p>
    <w:p w:rsidR="00EE11C1" w:rsidRDefault="00D16AFB">
      <w:pPr>
        <w:pStyle w:val="ProductList-BodyIndented"/>
      </w:pPr>
      <w:r>
        <w:t>Klijent smije instalirati i koristiti softver Windows 2012 R2 Essentials Connector na najviše 50 uređaja odjednom. Taj softver smije koristiti samo s poslužiteljskim softverom.</w:t>
      </w:r>
    </w:p>
    <w:p w:rsidR="00EE11C1" w:rsidRDefault="00EE11C1">
      <w:pPr>
        <w:pStyle w:val="ProductList-BodyIndented"/>
      </w:pPr>
    </w:p>
    <w:p w:rsidR="00EE11C1" w:rsidRDefault="00D16AFB">
      <w:pPr>
        <w:pStyle w:val="ProductList-SubClauseHeading"/>
        <w:outlineLvl w:val="5"/>
      </w:pPr>
      <w:r>
        <w:lastRenderedPageBreak/>
        <w:t>3.3.4 Pristup uslugama Windows Server 2012 R2 Active Directory Rights Management Services</w:t>
      </w:r>
    </w:p>
    <w:p w:rsidR="00EE11C1" w:rsidRDefault="00D16AFB">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EE11C1" w:rsidRDefault="00EE11C1">
      <w:pPr>
        <w:pStyle w:val="ProductList-BodyIndented"/>
      </w:pPr>
    </w:p>
    <w:p w:rsidR="00EE11C1" w:rsidRDefault="00D16AFB">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Offering1SubSection"/>
        <w:outlineLvl w:val="3"/>
      </w:pPr>
      <w:bookmarkStart w:id="209" w:name="_Sec833"/>
      <w:r>
        <w:t>4. Tehnološko jamstvo Software Assurance</w:t>
      </w:r>
      <w:bookmarkEnd w:id="209"/>
    </w:p>
    <w:tbl>
      <w:tblPr>
        <w:tblStyle w:val="PURTable"/>
        <w:tblW w:w="0" w:type="dxa"/>
        <w:tblLook w:val="04A0" w:firstRow="1" w:lastRow="0" w:firstColumn="1" w:lastColumn="0" w:noHBand="0" w:noVBand="1"/>
      </w:tblPr>
      <w:tblGrid>
        <w:gridCol w:w="3598"/>
        <w:gridCol w:w="3590"/>
        <w:gridCol w:w="360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8">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11C1" w:rsidRDefault="00EE11C1">
            <w:pPr>
              <w:pStyle w:val="ProductList-TableBody"/>
            </w:pPr>
          </w:p>
        </w:tc>
      </w:tr>
    </w:tbl>
    <w:p w:rsidR="00EE11C1" w:rsidRDefault="00D16AFB">
      <w:pPr>
        <w:pStyle w:val="ProductList-ClauseHeading"/>
        <w:outlineLvl w:val="4"/>
      </w:pPr>
      <w:r>
        <w:t>4.1 Remote Desktop Services („RDS“) User CAL – Proširena prava</w:t>
      </w:r>
    </w:p>
    <w:p w:rsidR="00EE11C1" w:rsidRDefault="00D16AFB">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EE11C1" w:rsidRDefault="00EE11C1">
      <w:pPr>
        <w:pStyle w:val="ProductList-Body"/>
      </w:pPr>
    </w:p>
    <w:p w:rsidR="00EE11C1" w:rsidRDefault="00D16AFB">
      <w:pPr>
        <w:pStyle w:val="ProductList-ClauseHeading"/>
        <w:outlineLvl w:val="4"/>
      </w:pPr>
      <w:r>
        <w:t>4.2 Pogodnost kombinirane upotrebe Microsoft Azure</w:t>
      </w:r>
    </w:p>
    <w:p w:rsidR="00EE11C1" w:rsidRDefault="00D16AFB">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EE11C1" w:rsidRDefault="00EE11C1">
      <w:pPr>
        <w:pStyle w:val="PURBreadcrumb"/>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7985"/>
      <w:r>
        <w:instrText>Windows Small Business Server</w:instrText>
      </w:r>
      <w:bookmarkEnd w:id="211"/>
      <w:r>
        <w:instrText>" \l 3</w:instrText>
      </w:r>
      <w:r>
        <w:fldChar w:fldCharType="end"/>
      </w:r>
    </w:p>
    <w:p w:rsidR="00EE11C1" w:rsidRDefault="00D16AFB">
      <w:pPr>
        <w:pStyle w:val="ProductList-Offering1SubSection"/>
        <w:outlineLvl w:val="3"/>
      </w:pPr>
      <w:bookmarkStart w:id="212" w:name="_Sec704"/>
      <w:r>
        <w:t>1. Dostupnost programa</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EE11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160" w:type="dxa"/>
            <w:tcBorders>
              <w:top w:val="none" w:sz="4" w:space="0" w:color="FFFFFF"/>
              <w:left w:val="none" w:sz="4" w:space="0" w:color="FFFFFF"/>
              <w:bottom w:val="dashed" w:sz="4" w:space="0" w:color="BFBFBF"/>
              <w:right w:val="none" w:sz="4" w:space="0" w:color="FFFFFF"/>
            </w:tcBorders>
          </w:tcPr>
          <w:p w:rsidR="00EE11C1" w:rsidRDefault="00D16AFB">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(po uređaju i korisniku)</w:t>
            </w:r>
          </w:p>
        </w:tc>
        <w:tc>
          <w:tcPr>
            <w:tcW w:w="620" w:type="dxa"/>
            <w:tcBorders>
              <w:top w:val="none" w:sz="4" w:space="0" w:color="FFFFF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E11C1" w:rsidRDefault="00D16AF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11C1" w:rsidRDefault="00D16AF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r w:rsidR="00EE11C1">
        <w:tc>
          <w:tcPr>
            <w:tcW w:w="4160" w:type="dxa"/>
            <w:tcBorders>
              <w:top w:val="dashed" w:sz="4" w:space="0" w:color="BFBFBF"/>
              <w:left w:val="none" w:sz="4" w:space="0" w:color="FFFFFF"/>
              <w:bottom w:val="none" w:sz="4" w:space="0" w:color="000000"/>
              <w:right w:val="none" w:sz="4" w:space="0" w:color="FFFFFF"/>
            </w:tcBorders>
          </w:tcPr>
          <w:p w:rsidR="00EE11C1" w:rsidRDefault="00D16AFB">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EE11C1" w:rsidRDefault="00D16AF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E11C1" w:rsidRDefault="00D16AF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E11C1" w:rsidRDefault="00EE11C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E11C1" w:rsidRDefault="00EE11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213" w:name="_Sec759"/>
      <w:r>
        <w:t>2. Uvjeti za proizvod</w:t>
      </w:r>
      <w:bookmarkEnd w:id="213"/>
    </w:p>
    <w:tbl>
      <w:tblPr>
        <w:tblStyle w:val="PURTable"/>
        <w:tblW w:w="0" w:type="dxa"/>
        <w:tblLook w:val="04A0" w:firstRow="1" w:lastRow="0" w:firstColumn="1" w:lastColumn="0" w:noHBand="0" w:noVBand="1"/>
      </w:tblPr>
      <w:tblGrid>
        <w:gridCol w:w="3587"/>
        <w:gridCol w:w="3608"/>
        <w:gridCol w:w="359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Starija izdanja: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(tehnološko jamstvo Software Assurance):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214" w:name="_Sec808"/>
      <w:r>
        <w:t>3. Prava na korištenje proizvoda</w:t>
      </w:r>
      <w:bookmarkEnd w:id="214"/>
    </w:p>
    <w:tbl>
      <w:tblPr>
        <w:tblStyle w:val="PURTable"/>
        <w:tblW w:w="0" w:type="dxa"/>
        <w:tblLook w:val="04A0" w:firstRow="1" w:lastRow="0" w:firstColumn="1" w:lastColumn="0" w:noHBand="0" w:noVBand="1"/>
      </w:tblPr>
      <w:tblGrid>
        <w:gridCol w:w="3599"/>
        <w:gridCol w:w="3585"/>
        <w:gridCol w:w="3606"/>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Dodatni softver: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Obuhvaćene tehnologije: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SubSection"/>
        <w:outlineLvl w:val="3"/>
      </w:pPr>
      <w:bookmarkStart w:id="215" w:name="_Sec835"/>
      <w:r>
        <w:t>4. Tehnološko jamstvo Software Assurance</w:t>
      </w:r>
      <w:bookmarkEnd w:id="215"/>
    </w:p>
    <w:tbl>
      <w:tblPr>
        <w:tblStyle w:val="PURTable"/>
        <w:tblW w:w="0" w:type="dxa"/>
        <w:tblLook w:val="04A0" w:firstRow="1" w:lastRow="0" w:firstColumn="1" w:lastColumn="0" w:noHBand="0" w:noVBand="1"/>
      </w:tblPr>
      <w:tblGrid>
        <w:gridCol w:w="3600"/>
        <w:gridCol w:w="3586"/>
        <w:gridCol w:w="3604"/>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prebacivanja u slučaju pogreške: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korištenje roaminga: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EE11C1">
      <w:pPr>
        <w:sectPr w:rsidR="00EE11C1">
          <w:headerReference w:type="default" r:id="rId91"/>
          <w:footerReference w:type="default" r:id="rId92"/>
          <w:type w:val="continuous"/>
          <w:pgSz w:w="12240" w:h="15840" w:code="1"/>
          <w:pgMar w:top="1170" w:right="720" w:bottom="720" w:left="720" w:header="432" w:footer="288" w:gutter="0"/>
          <w:cols w:space="360"/>
        </w:sectPr>
      </w:pPr>
    </w:p>
    <w:p w:rsidR="00EE11C1" w:rsidRDefault="00D16AFB">
      <w:pPr>
        <w:pStyle w:val="ProductList-SectionHeading"/>
        <w:pageBreakBefore/>
        <w:outlineLvl w:val="0"/>
      </w:pPr>
      <w:bookmarkStart w:id="216" w:name="_Sec548"/>
      <w:bookmarkEnd w:id="34"/>
      <w:r>
        <w:lastRenderedPageBreak/>
        <w:t>Online usluge</w:t>
      </w:r>
      <w:r>
        <w:fldChar w:fldCharType="begin"/>
      </w:r>
      <w:r>
        <w:instrText xml:space="preserve"> TC "</w:instrText>
      </w:r>
      <w:bookmarkStart w:id="217" w:name="_Toc441647986"/>
      <w:r>
        <w:instrText>Online usluge</w:instrText>
      </w:r>
      <w:bookmarkEnd w:id="217"/>
      <w:r>
        <w:instrText>" \l 1</w:instrText>
      </w:r>
      <w:r>
        <w:fldChar w:fldCharType="end"/>
      </w:r>
    </w:p>
    <w:p w:rsidR="00EE11C1" w:rsidRDefault="00D16AFB">
      <w:pPr>
        <w:pStyle w:val="ProductList-Body"/>
      </w:pPr>
      <w:r>
        <w:t xml:space="preserve">Klijentova kupnja i korištenje usluga Microsoft Online Services uređeni su ovim Odredbama za proizvode, a Odredbe za Microsoft Online Services (OST) nalaze se na adresi </w:t>
      </w:r>
      <w:hyperlink r:id="rId93">
        <w:r>
          <w:rPr>
            <w:color w:val="00467F"/>
            <w:u w:val="single"/>
          </w:rPr>
          <w:t>http://go.microsoft.com/?linkid=9840733</w:t>
        </w:r>
      </w:hyperlink>
      <w:r>
        <w:t xml:space="preserve"> i čine sastavni dio ovog dokumenta na temelju ove izričite odredbe.</w:t>
      </w:r>
    </w:p>
    <w:p w:rsidR="00EE11C1" w:rsidRDefault="00D16AFB">
      <w:pPr>
        <w:pStyle w:val="ProductList-Offering1Heading"/>
        <w:outlineLvl w:val="1"/>
      </w:pPr>
      <w:bookmarkStart w:id="218" w:name="_Sec620"/>
      <w:r>
        <w:t>Regionalna dostupnost Online usluge</w:t>
      </w:r>
      <w:bookmarkEnd w:id="218"/>
      <w:r>
        <w:fldChar w:fldCharType="begin"/>
      </w:r>
      <w:r>
        <w:instrText xml:space="preserve"> TC "</w:instrText>
      </w:r>
      <w:bookmarkStart w:id="219" w:name="_Toc441647987"/>
      <w:r>
        <w:instrText>Regionalna dostupnost Online usluge</w:instrText>
      </w:r>
      <w:bookmarkEnd w:id="219"/>
      <w:r>
        <w:instrText>" \l 2</w:instrText>
      </w:r>
      <w:r>
        <w:fldChar w:fldCharType="end"/>
      </w:r>
    </w:p>
    <w:p w:rsidR="00EE11C1" w:rsidRDefault="00D16AFB">
      <w:pPr>
        <w:pStyle w:val="ProductList-Body"/>
      </w:pPr>
      <w:r>
        <w:t xml:space="preserve">Popis zemalja i regija u kojima su dostupne Online usluge potražite na adresi </w:t>
      </w:r>
      <w:hyperlink r:id="rId94" w:anchor="international">
        <w:r>
          <w:rPr>
            <w:color w:val="00467F"/>
            <w:u w:val="single"/>
          </w:rPr>
          <w:t>http://www.microsoft.com/online/faq.aspx#international</w:t>
        </w:r>
      </w:hyperlink>
      <w:r>
        <w:t>.</w:t>
      </w:r>
    </w:p>
    <w:p w:rsidR="00EE11C1" w:rsidRDefault="00D16AFB">
      <w:pPr>
        <w:pStyle w:val="ProductList-Offering1Heading"/>
        <w:outlineLvl w:val="1"/>
      </w:pPr>
      <w:bookmarkStart w:id="220" w:name="_Sec621"/>
      <w:r>
        <w:t>Pravila za kupnju Online usluga</w:t>
      </w:r>
      <w:bookmarkEnd w:id="220"/>
      <w:r>
        <w:fldChar w:fldCharType="begin"/>
      </w:r>
      <w:r>
        <w:instrText xml:space="preserve"> TC "</w:instrText>
      </w:r>
      <w:bookmarkStart w:id="221" w:name="_Toc441647988"/>
      <w:r>
        <w:instrText>Pravila za kupnju Online usluga</w:instrText>
      </w:r>
      <w:bookmarkEnd w:id="221"/>
      <w:r>
        <w:instrText>" \l 2</w:instrText>
      </w:r>
      <w:r>
        <w:fldChar w:fldCharType="end"/>
      </w:r>
    </w:p>
    <w:p w:rsidR="00EE11C1" w:rsidRDefault="00D16AFB">
      <w:pPr>
        <w:pStyle w:val="ProductList-Body"/>
      </w:pPr>
      <w:r>
        <w:t>Sljedeća se pravila za kupnju primjenjuju na kupnju Online usluga:</w:t>
      </w:r>
    </w:p>
    <w:p w:rsidR="00EE11C1" w:rsidRDefault="00D16AFB" w:rsidP="00D16AFB">
      <w:pPr>
        <w:pStyle w:val="ProductList-Bullet"/>
        <w:numPr>
          <w:ilvl w:val="0"/>
          <w:numId w:val="33"/>
        </w:numPr>
      </w:pPr>
      <w:r>
        <w:t>Trajanja pretplate razlikuju se ovisno o programu kupovine. U okviru programa Enterprise Agreement (Ugovor Enterprise) trajanja pretplate za sve Online usluge osim Microsoft Azure prestaju važiti istovremeno kad i Klijentova pristupnica.</w:t>
      </w:r>
    </w:p>
    <w:p w:rsidR="00EE11C1" w:rsidRDefault="00D16AFB" w:rsidP="00D16AFB">
      <w:pPr>
        <w:pStyle w:val="ProductList-Bullet"/>
        <w:numPr>
          <w:ilvl w:val="0"/>
          <w:numId w:val="33"/>
        </w:numPr>
      </w:pPr>
      <w:r>
        <w:t>Ako Klijent dodatno kupi Online uslugu, istek trajanja pretplate dodatne kupnje mora se podudarati s Klijentovim postojećim trajanjem pretplate Klijenta za istu Online uslugu.</w:t>
      </w:r>
    </w:p>
    <w:p w:rsidR="00EE11C1" w:rsidRDefault="00D16AFB" w:rsidP="00D16AFB">
      <w:pPr>
        <w:pStyle w:val="ProductList-Bullet"/>
        <w:numPr>
          <w:ilvl w:val="0"/>
          <w:numId w:val="33"/>
        </w:numPr>
      </w:pPr>
      <w:r>
        <w:t>Klijent ne može smanjiti broj korisnika ili uređaja pokrivenih njegovom pretplatom na Online usluge tijekom trajanja pretplate na Online usluge, osim ako to dopušta Klijentov ugovor o količinskom licenciranju.</w:t>
      </w:r>
    </w:p>
    <w:p w:rsidR="00EE11C1" w:rsidRDefault="00D16AFB" w:rsidP="00D16AFB">
      <w:pPr>
        <w:pStyle w:val="ProductList-Bullet"/>
        <w:numPr>
          <w:ilvl w:val="0"/>
          <w:numId w:val="33"/>
        </w:numPr>
      </w:pPr>
      <w:r>
        <w:t>Trajanje za Microsoft Azure navedene su u odjeljku Unos proizvoda za Microsoft Azure.</w:t>
      </w:r>
    </w:p>
    <w:p w:rsidR="00EE11C1" w:rsidRDefault="00D16AFB">
      <w:pPr>
        <w:pStyle w:val="ProductList-Offering1Heading"/>
        <w:outlineLvl w:val="1"/>
      </w:pPr>
      <w:bookmarkStart w:id="222" w:name="_Sec622"/>
      <w:r>
        <w:t>Dodatna pretplatnička licenca za korisnika (SL)</w:t>
      </w:r>
      <w:bookmarkEnd w:id="222"/>
      <w:r>
        <w:fldChar w:fldCharType="begin"/>
      </w:r>
      <w:r>
        <w:instrText xml:space="preserve"> TC "</w:instrText>
      </w:r>
      <w:bookmarkStart w:id="223" w:name="_Toc441647989"/>
      <w:r>
        <w:instrText>Dodatna pretplatnička licenca za korisnika (SL)</w:instrText>
      </w:r>
      <w:bookmarkEnd w:id="223"/>
      <w:r>
        <w:instrText>" \l 2</w:instrText>
      </w:r>
      <w:r>
        <w:fldChar w:fldCharType="end"/>
      </w:r>
    </w:p>
    <w:p w:rsidR="00EE11C1" w:rsidRDefault="00D16AFB">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na puni SL za korisnika za istu uslugu. Usprkos općenitim pravima preraspodjele licenci, dodatni SL-ovi za korisnika mogu se preraspodijeliti samo drugim kvalificiranim korisnicima.</w:t>
      </w:r>
    </w:p>
    <w:p w:rsidR="00EE11C1" w:rsidRDefault="00EE11C1">
      <w:pPr>
        <w:pStyle w:val="ProductList-Body"/>
      </w:pPr>
    </w:p>
    <w:p w:rsidR="00EE11C1" w:rsidRDefault="00D16AFB">
      <w:pPr>
        <w:pStyle w:val="ProductList-Body"/>
      </w:pPr>
      <w:r>
        <w:rPr>
          <w:i/>
          <w:vertAlign w:val="superscript"/>
        </w:rPr>
        <w:t>1</w:t>
      </w:r>
      <w:r>
        <w:rPr>
          <w:i/>
        </w:rPr>
        <w:t>Kvalificirane licence za Dodatne SL-ove za korisnika navedene su u posebnom odjeljku za proizvod na koji se odnose.</w:t>
      </w:r>
    </w:p>
    <w:p w:rsidR="00EE11C1" w:rsidRDefault="00D16AFB">
      <w:pPr>
        <w:pStyle w:val="ProductList-Offering1Heading"/>
        <w:outlineLvl w:val="1"/>
      </w:pPr>
      <w:bookmarkStart w:id="224" w:name="_Sec623"/>
      <w:r>
        <w:t>Obnova Online usluga</w:t>
      </w:r>
      <w:bookmarkEnd w:id="224"/>
      <w:r>
        <w:fldChar w:fldCharType="begin"/>
      </w:r>
      <w:r>
        <w:instrText xml:space="preserve"> TC "</w:instrText>
      </w:r>
      <w:bookmarkStart w:id="225" w:name="_Toc441647990"/>
      <w:r>
        <w:instrText>Obnova Online usluga</w:instrText>
      </w:r>
      <w:bookmarkEnd w:id="225"/>
      <w:r>
        <w:instrText>" \l 2</w:instrText>
      </w:r>
      <w:r>
        <w:fldChar w:fldCharType="end"/>
      </w:r>
    </w:p>
    <w:p w:rsidR="00EE11C1" w:rsidRDefault="00D16AFB">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5">
        <w:r>
          <w:rPr>
            <w:color w:val="00467F"/>
            <w:u w:val="single"/>
          </w:rPr>
          <w:t>http://microsoft.com/licensing/contracts</w:t>
        </w:r>
      </w:hyperlink>
      <w:r>
        <w:t>. Pretplate na Online usluge za državne ustanove i akademske Klijente neće se automatski obnavljati osim ako Klijent odabere mogućnost automatske obnove.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226" w:name="_Sec624"/>
      <w:r>
        <w:t>Microsoft Azure Services</w:t>
      </w:r>
      <w:bookmarkEnd w:id="226"/>
      <w:r>
        <w:fldChar w:fldCharType="begin"/>
      </w:r>
      <w:r>
        <w:instrText xml:space="preserve"> TC "</w:instrText>
      </w:r>
      <w:bookmarkStart w:id="227" w:name="_Toc441647991"/>
      <w:r>
        <w:instrText>Microsoft Azure Services</w:instrText>
      </w:r>
      <w:bookmarkEnd w:id="227"/>
      <w:r>
        <w:instrText>" \l 2</w:instrText>
      </w:r>
      <w:r>
        <w:fldChar w:fldCharType="end"/>
      </w:r>
    </w:p>
    <w:p w:rsidR="00EE11C1" w:rsidRDefault="00D16AFB">
      <w:pPr>
        <w:pStyle w:val="ProductList-ClauseHeading"/>
        <w:outlineLvl w:val="2"/>
      </w:pPr>
      <w:r>
        <w:t>1. Definicije</w:t>
      </w:r>
    </w:p>
    <w:p w:rsidR="00EE11C1" w:rsidRDefault="00D16AFB">
      <w:pPr>
        <w:pStyle w:val="ProductList-Body"/>
      </w:pPr>
      <w:r>
        <w:rPr>
          <w:b/>
          <w:color w:val="00188F"/>
        </w:rPr>
        <w:t>Dodijeljene godišnje obveze</w:t>
      </w:r>
      <w:r>
        <w:t xml:space="preserve"> znači dio Novčane obveze koji se dodjeljuje godišnje za vrijeme trajanja Pristupnice.</w:t>
      </w:r>
    </w:p>
    <w:p w:rsidR="00EE11C1" w:rsidRDefault="00D16AFB">
      <w:pPr>
        <w:pStyle w:val="ProductList-Body"/>
      </w:pPr>
      <w:r>
        <w:rPr>
          <w:b/>
          <w:color w:val="00188F"/>
        </w:rPr>
        <w:t>Stope obveze</w:t>
      </w:r>
      <w:r>
        <w:t xml:space="preserve"> znači cijene za cjelokupno korištenje Microsoft Azure Services osim za Microsoft Azure Service Plans, do visine Dodijeljene godišnje obveze.</w:t>
      </w:r>
    </w:p>
    <w:p w:rsidR="00EE11C1" w:rsidRDefault="00D16AFB">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EE11C1" w:rsidRDefault="00D16AFB">
      <w:pPr>
        <w:pStyle w:val="ProductList-Body"/>
      </w:pPr>
      <w:r>
        <w:rPr>
          <w:b/>
          <w:color w:val="00188F"/>
        </w:rPr>
        <w:t xml:space="preserve">Stope potrošnje </w:t>
      </w:r>
      <w:r>
        <w:t>znači cijene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EE11C1" w:rsidRDefault="00D16AFB">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Plan usluga Microsoft Azure ne ispunjavaju uvjete za Iznimku hostinga ili Iznimku u Upravljanoj usluzi u Odredbama Online usluga.</w:t>
      </w:r>
    </w:p>
    <w:p w:rsidR="00EE11C1" w:rsidRDefault="00D16AFB">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EE11C1" w:rsidRDefault="00EE11C1">
      <w:pPr>
        <w:pStyle w:val="ProductList-Body"/>
      </w:pPr>
    </w:p>
    <w:p w:rsidR="00EE11C1" w:rsidRDefault="00EE11C1">
      <w:pPr>
        <w:pStyle w:val="ProductList-Body"/>
      </w:pPr>
    </w:p>
    <w:p w:rsidR="00EE11C1" w:rsidRDefault="00D16AFB">
      <w:pPr>
        <w:pStyle w:val="ProductList-ClauseHeading"/>
        <w:outlineLvl w:val="2"/>
      </w:pPr>
      <w:r>
        <w:lastRenderedPageBreak/>
        <w:t>2. Trajanje pretplate</w:t>
      </w:r>
    </w:p>
    <w:p w:rsidR="00EE11C1" w:rsidRDefault="00D16AFB">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EE11C1" w:rsidRDefault="00EE11C1">
      <w:pPr>
        <w:pStyle w:val="ProductList-Body"/>
      </w:pPr>
    </w:p>
    <w:p w:rsidR="00EE11C1" w:rsidRDefault="00D16AFB">
      <w:pPr>
        <w:pStyle w:val="ProductList-ClauseHeading"/>
        <w:outlineLvl w:val="2"/>
      </w:pPr>
      <w:r>
        <w:t>3. Kupnja usluga</w:t>
      </w:r>
    </w:p>
    <w:p w:rsidR="00EE11C1" w:rsidRDefault="00D16AFB">
      <w:pPr>
        <w:pStyle w:val="ProductList-Body"/>
      </w:pPr>
      <w:r>
        <w:t>Microsoft Azure Services mogu se kupiti na jedan od sljedećih načina ili njihovom kombinacijom:</w:t>
      </w:r>
    </w:p>
    <w:p w:rsidR="00EE11C1" w:rsidRDefault="00D16AFB" w:rsidP="00D16AFB">
      <w:pPr>
        <w:pStyle w:val="ProductList-Bullet"/>
        <w:numPr>
          <w:ilvl w:val="0"/>
          <w:numId w:val="34"/>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EE11C1" w:rsidRDefault="00D16AFB" w:rsidP="00D16AFB">
      <w:pPr>
        <w:pStyle w:val="ProductList-Bullet"/>
        <w:numPr>
          <w:ilvl w:val="1"/>
          <w:numId w:val="34"/>
        </w:numPr>
      </w:pPr>
      <w:r>
        <w:t>Klijenti mogu smanjiti Novčanu obvezu za bilo koju buduću godišnjicu Pristupnice slanjem obavijesti svojem prodavatelju koji mora obraditi smanjenje s društvom Microsoft prije datuma godišnjice Pristupnice.</w:t>
      </w:r>
    </w:p>
    <w:p w:rsidR="00EE11C1" w:rsidRDefault="00D16AFB" w:rsidP="00D16AFB">
      <w:pPr>
        <w:pStyle w:val="ProductList-Bullet"/>
        <w:numPr>
          <w:ilvl w:val="1"/>
          <w:numId w:val="34"/>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EE11C1" w:rsidRDefault="00D16AFB" w:rsidP="00D16AFB">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EE11C1" w:rsidRDefault="00D16AFB" w:rsidP="00D16AFB">
      <w:pPr>
        <w:pStyle w:val="ProductList-Bullet"/>
        <w:numPr>
          <w:ilvl w:val="0"/>
          <w:numId w:val="34"/>
        </w:numPr>
      </w:pPr>
      <w:r>
        <w:rPr>
          <w:b/>
          <w:color w:val="00188F"/>
        </w:rPr>
        <w:t>Microsoft Azure Services Plan</w:t>
      </w:r>
      <w:r>
        <w:t xml:space="preserve">: Klijenti se mogu pretplatiti na Uslugu Microsoft Azure kao Plan usluga Microsoft Azure. </w:t>
      </w:r>
    </w:p>
    <w:p w:rsidR="00EE11C1" w:rsidRDefault="00D16AFB" w:rsidP="00D16AFB">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EE11C1" w:rsidRDefault="00EE11C1">
      <w:pPr>
        <w:pStyle w:val="ProductList-Body"/>
      </w:pPr>
    </w:p>
    <w:p w:rsidR="00EE11C1" w:rsidRDefault="00D16AFB">
      <w:pPr>
        <w:pStyle w:val="ProductList-ClauseHeading"/>
        <w:outlineLvl w:val="2"/>
      </w:pPr>
      <w:r>
        <w:t>4. Cijene</w:t>
      </w:r>
    </w:p>
    <w:p w:rsidR="00EE11C1" w:rsidRDefault="00D16AFB">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EE11C1" w:rsidRDefault="00EE11C1">
      <w:pPr>
        <w:pStyle w:val="ProductList-Body"/>
      </w:pPr>
    </w:p>
    <w:p w:rsidR="00EE11C1" w:rsidRDefault="00D16AFB">
      <w:pPr>
        <w:pStyle w:val="ProductList-Body"/>
      </w:pPr>
      <w:r>
        <w:t>Microsoft može ponuditi niže cijene Klijentu ili prodavatelju Klijenta pojedinačne usluge Microsoft Azure Services tijekom Klijentova trajanja Pristupnice na trajnoj ili privremenoj (promotivnoj) osnovi.</w:t>
      </w:r>
    </w:p>
    <w:p w:rsidR="00EE11C1" w:rsidRDefault="00EE11C1">
      <w:pPr>
        <w:pStyle w:val="ProductList-Body"/>
      </w:pPr>
    </w:p>
    <w:p w:rsidR="00EE11C1" w:rsidRDefault="00D16AFB">
      <w:pPr>
        <w:pStyle w:val="ProductList-ClauseHeading"/>
        <w:outlineLvl w:val="2"/>
      </w:pPr>
      <w:r>
        <w:t>5. Plaćanje i naknade</w:t>
      </w:r>
    </w:p>
    <w:p w:rsidR="00EE11C1" w:rsidRDefault="00D16AFB">
      <w:pPr>
        <w:pStyle w:val="ProductList-Body"/>
      </w:pPr>
      <w:r>
        <w:t>Klijentima koji su pružili Microsoft Azure Services bez Novčane obveze naplaćivat će se tromjesečno po Stopama potrošnje.</w:t>
      </w:r>
    </w:p>
    <w:p w:rsidR="00EE11C1" w:rsidRDefault="00EE11C1">
      <w:pPr>
        <w:pStyle w:val="ProductList-Body"/>
      </w:pPr>
    </w:p>
    <w:p w:rsidR="00EE11C1" w:rsidRDefault="00D16AFB">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EE11C1" w:rsidRDefault="00EE11C1">
      <w:pPr>
        <w:pStyle w:val="ProductList-Body"/>
      </w:pPr>
    </w:p>
    <w:p w:rsidR="00EE11C1" w:rsidRDefault="00D16AFB">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EE11C1" w:rsidRDefault="00EE11C1">
      <w:pPr>
        <w:pStyle w:val="ProductList-Body"/>
      </w:pPr>
    </w:p>
    <w:p w:rsidR="00EE11C1" w:rsidRDefault="00D16AFB">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EE11C1" w:rsidRDefault="00EE11C1">
      <w:pPr>
        <w:pStyle w:val="ProductList-Body"/>
      </w:pPr>
    </w:p>
    <w:p w:rsidR="00EE11C1" w:rsidRDefault="00D16AFB">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EE11C1" w:rsidRDefault="00EE11C1">
      <w:pPr>
        <w:pStyle w:val="ProductList-Body"/>
      </w:pPr>
    </w:p>
    <w:p w:rsidR="00EE11C1" w:rsidRDefault="00D16AFB">
      <w:pPr>
        <w:pStyle w:val="ProductList-Body"/>
      </w:pPr>
      <w:r>
        <w:t>Sve korištenje Usluga Microsoft Azure nakon isteka ili prekida Klijentova trajanja pretplate naplatit će se Klijentu ili njegovu prodavatelju po trenutačnim Stopama potrošnje tromjesečno.</w:t>
      </w:r>
    </w:p>
    <w:p w:rsidR="00EE11C1" w:rsidRDefault="00EE11C1">
      <w:pPr>
        <w:pStyle w:val="ProductList-Body"/>
      </w:pPr>
    </w:p>
    <w:p w:rsidR="00EE11C1" w:rsidRDefault="00D16AFB">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EE11C1" w:rsidRDefault="00EE11C1">
      <w:pPr>
        <w:pStyle w:val="ProductList-Body"/>
      </w:pPr>
    </w:p>
    <w:p w:rsidR="00EE11C1" w:rsidRDefault="00D16AFB">
      <w:pPr>
        <w:pStyle w:val="ProductList-ClauseHeading"/>
        <w:outlineLvl w:val="2"/>
      </w:pPr>
      <w:r>
        <w:t>6. Programi Open License, Open Value i Open Value Subscription</w:t>
      </w:r>
    </w:p>
    <w:p w:rsidR="00EE11C1" w:rsidRDefault="00D16AFB">
      <w:pPr>
        <w:pStyle w:val="ProductList-SubClauseHeading"/>
        <w:outlineLvl w:val="3"/>
      </w:pPr>
      <w:r>
        <w:t>6.1 Definicije</w:t>
      </w:r>
    </w:p>
    <w:p w:rsidR="00EE11C1" w:rsidRDefault="00D16AFB">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EE11C1" w:rsidRDefault="00D16AFB">
      <w:pPr>
        <w:pStyle w:val="ProductList-BodyIndented"/>
      </w:pPr>
      <w:r>
        <w:rPr>
          <w:b/>
          <w:color w:val="00188F"/>
        </w:rPr>
        <w:t>Portal</w:t>
      </w:r>
      <w:r>
        <w:t xml:space="preserve"> znači mrežni portal putem kojeg Klijent administrira svoju Pretplatu.</w:t>
      </w:r>
    </w:p>
    <w:p w:rsidR="00EE11C1" w:rsidRDefault="00D16AFB">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EE11C1" w:rsidRDefault="00EE11C1">
      <w:pPr>
        <w:pStyle w:val="ProductList-BodyIndented"/>
      </w:pPr>
    </w:p>
    <w:p w:rsidR="00EE11C1" w:rsidRDefault="00D16AFB">
      <w:pPr>
        <w:pStyle w:val="ProductList-SubClauseHeading"/>
        <w:outlineLvl w:val="3"/>
      </w:pPr>
      <w:r>
        <w:t>6.2 Trajanje pretplate</w:t>
      </w:r>
    </w:p>
    <w:p w:rsidR="00EE11C1" w:rsidRDefault="00D16AFB">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EE11C1" w:rsidRDefault="00EE11C1">
      <w:pPr>
        <w:pStyle w:val="ProductList-BodyIndented"/>
      </w:pPr>
    </w:p>
    <w:p w:rsidR="00EE11C1" w:rsidRDefault="00D16AFB">
      <w:pPr>
        <w:pStyle w:val="ProductList-ClauseHeading"/>
        <w:outlineLvl w:val="2"/>
      </w:pPr>
      <w:r>
        <w:t>7. Pogodnost kombinirane upotrebe Microsoft Azure</w:t>
      </w:r>
    </w:p>
    <w:p w:rsidR="00EE11C1" w:rsidRDefault="00D16AFB">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rsidR="00EE11C1" w:rsidRDefault="00EE11C1">
      <w:pPr>
        <w:pStyle w:val="ProductList-Body"/>
      </w:pPr>
    </w:p>
    <w:p w:rsidR="00EE11C1" w:rsidRDefault="00D16AFB">
      <w:pPr>
        <w:pStyle w:val="ProductList-Body"/>
      </w:pPr>
      <w:r>
        <w:t>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uz preduvjet od minimalno osam po Temeljnom primjerku Azure. Trošak Temeljnog primjerka Azure nije uključen u HUB.</w:t>
      </w:r>
    </w:p>
    <w:p w:rsidR="00EE11C1" w:rsidRDefault="00EE11C1">
      <w:pPr>
        <w:pStyle w:val="ProductList-Body"/>
      </w:pPr>
    </w:p>
    <w:p w:rsidR="00EE11C1" w:rsidRDefault="00D16AFB">
      <w:pPr>
        <w:pStyle w:val="ProductList-Body"/>
      </w:pPr>
      <w:r>
        <w:t>Klijent mora navesti da koristi Windows Server u okviru HUB-a pri konfiguriranju prenesenih slika na usluzi Azure. Klijent može koristiti svoje prenesene slike u skladu s Odredbama Online usluga.</w:t>
      </w:r>
    </w:p>
    <w:p w:rsidR="00EE11C1" w:rsidRDefault="00EE11C1">
      <w:pPr>
        <w:pStyle w:val="ProductList-Body"/>
      </w:pPr>
    </w:p>
    <w:p w:rsidR="00EE11C1" w:rsidRDefault="00D16AFB">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rsidR="00EE11C1" w:rsidRDefault="00D16AFB">
      <w:pPr>
        <w:pStyle w:val="ProductList-Offering2HeadingNoBorder"/>
        <w:outlineLvl w:val="2"/>
      </w:pPr>
      <w:bookmarkStart w:id="228" w:name="_Sec625"/>
      <w:r>
        <w:t>Microsoft Azure Services</w:t>
      </w:r>
      <w:bookmarkEnd w:id="228"/>
      <w:r>
        <w:fldChar w:fldCharType="begin"/>
      </w:r>
      <w:r>
        <w:instrText xml:space="preserve"> TC "</w:instrText>
      </w:r>
      <w:bookmarkStart w:id="229" w:name="_Toc441647992"/>
      <w:r>
        <w:instrText>Microsoft Azure Services</w:instrText>
      </w:r>
      <w:bookmarkEnd w:id="229"/>
      <w:r>
        <w:instrText>" \l 3</w:instrText>
      </w:r>
      <w:r>
        <w:fldChar w:fldCharType="end"/>
      </w:r>
    </w:p>
    <w:p w:rsidR="00EE11C1" w:rsidRDefault="00D16AFB">
      <w:pPr>
        <w:pStyle w:val="ProductList-Offering1SubSection"/>
        <w:outlineLvl w:val="3"/>
      </w:pPr>
      <w:bookmarkStart w:id="230" w:name="_Sec705"/>
      <w:r>
        <w:t>1. Dostupnost programa</w:t>
      </w:r>
      <w:bookmarkEnd w:id="230"/>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231" w:name="_Sec760"/>
      <w:r>
        <w:t>2. Uvjeti za proizvod</w:t>
      </w:r>
      <w:bookmarkEnd w:id="231"/>
    </w:p>
    <w:tbl>
      <w:tblPr>
        <w:tblStyle w:val="PURTable"/>
        <w:tblW w:w="0" w:type="dxa"/>
        <w:tblLook w:val="04A0" w:firstRow="1" w:lastRow="0" w:firstColumn="1" w:lastColumn="0" w:noHBand="0" w:noVBand="1"/>
      </w:tblPr>
      <w:tblGrid>
        <w:gridCol w:w="3608"/>
        <w:gridCol w:w="3591"/>
        <w:gridCol w:w="3591"/>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Planovi usluga Microsoft Azure</w:t>
      </w:r>
    </w:p>
    <w:p w:rsidR="00EE11C1" w:rsidRDefault="00D16AF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11C1" w:rsidRDefault="00EE11C1">
            <w:pPr>
              <w:pStyle w:val="PURBreadcrumb"/>
            </w:pPr>
          </w:p>
          <w:tbl>
            <w:tblPr>
              <w:tblW w:w="0" w:type="dxa"/>
              <w:tblLook w:val="04A0" w:firstRow="1" w:lastRow="0" w:firstColumn="1" w:lastColumn="0" w:noHBand="0" w:noVBand="1"/>
            </w:tblPr>
            <w:tblGrid>
              <w:gridCol w:w="10684"/>
            </w:tblGrid>
            <w:tr w:rsidR="00EE11C1">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TableBody"/>
            </w:pPr>
          </w:p>
        </w:tc>
      </w:tr>
    </w:tbl>
    <w:p w:rsidR="00EE11C1" w:rsidRDefault="00D16AFB">
      <w:pPr>
        <w:pStyle w:val="ProductList-Offering2HeadingNoBorder"/>
        <w:outlineLvl w:val="2"/>
      </w:pPr>
      <w:bookmarkStart w:id="232" w:name="_Sec626"/>
      <w:r>
        <w:t>Microsoft Azure Support (Plan)</w:t>
      </w:r>
      <w:bookmarkEnd w:id="232"/>
      <w:r>
        <w:fldChar w:fldCharType="begin"/>
      </w:r>
      <w:r>
        <w:instrText xml:space="preserve"> TC "</w:instrText>
      </w:r>
      <w:bookmarkStart w:id="233" w:name="_Toc441647993"/>
      <w:r>
        <w:instrText>Microsoft Azure Support (Plan)</w:instrText>
      </w:r>
      <w:bookmarkEnd w:id="233"/>
      <w:r>
        <w:instrText>" \l 3</w:instrText>
      </w:r>
      <w:r>
        <w:fldChar w:fldCharType="end"/>
      </w:r>
    </w:p>
    <w:p w:rsidR="00EE11C1" w:rsidRDefault="00D16AFB">
      <w:pPr>
        <w:pStyle w:val="ProductList-Offering1SubSection"/>
        <w:outlineLvl w:val="3"/>
      </w:pPr>
      <w:bookmarkStart w:id="234" w:name="_Sec706"/>
      <w:r>
        <w:t>1. Dostupnost programa</w:t>
      </w:r>
      <w:bookmarkEnd w:id="234"/>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235" w:name="_Sec761"/>
      <w:r>
        <w:t>2. Uvjeti za proizvod</w:t>
      </w:r>
      <w:bookmarkEnd w:id="235"/>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Ponude podrške za Microsoft Azure</w:t>
      </w:r>
    </w:p>
    <w:p w:rsidR="00EE11C1" w:rsidRDefault="00D16AFB">
      <w:pPr>
        <w:pStyle w:val="ProductList-Body"/>
      </w:pPr>
      <w:r>
        <w:t xml:space="preserve">Pojedinosti o ponudama podrške za Microsoft Azure dostupne su na adresi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11C1" w:rsidRDefault="00EE11C1">
            <w:pPr>
              <w:pStyle w:val="PURBreadcrumb"/>
            </w:pPr>
          </w:p>
          <w:tbl>
            <w:tblPr>
              <w:tblW w:w="0" w:type="dxa"/>
              <w:tblLook w:val="04A0" w:firstRow="1" w:lastRow="0" w:firstColumn="1" w:lastColumn="0" w:noHBand="0" w:noVBand="1"/>
            </w:tblPr>
            <w:tblGrid>
              <w:gridCol w:w="10684"/>
            </w:tblGrid>
            <w:tr w:rsidR="00EE11C1">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TableBody"/>
            </w:pPr>
          </w:p>
        </w:tc>
      </w:tr>
    </w:tbl>
    <w:p w:rsidR="00EE11C1" w:rsidRDefault="00D16AFB">
      <w:pPr>
        <w:pStyle w:val="ProductList-Offering2HeadingNoBorder"/>
        <w:outlineLvl w:val="2"/>
      </w:pPr>
      <w:bookmarkStart w:id="236" w:name="_Sec628"/>
      <w:r>
        <w:t>Microsoft Azure Site Recovery (Plan)</w:t>
      </w:r>
      <w:bookmarkEnd w:id="236"/>
      <w:r>
        <w:fldChar w:fldCharType="begin"/>
      </w:r>
      <w:r>
        <w:instrText xml:space="preserve"> TC "</w:instrText>
      </w:r>
      <w:bookmarkStart w:id="237" w:name="_Toc441647994"/>
      <w:r>
        <w:instrText>Microsoft Azure Site Recovery (Plan)</w:instrText>
      </w:r>
      <w:bookmarkEnd w:id="237"/>
      <w:r>
        <w:instrText>" \l 3</w:instrText>
      </w:r>
      <w:r>
        <w:fldChar w:fldCharType="end"/>
      </w:r>
    </w:p>
    <w:p w:rsidR="00EE11C1" w:rsidRDefault="00D16AFB">
      <w:pPr>
        <w:pStyle w:val="ProductList-Offering1SubSection"/>
        <w:outlineLvl w:val="3"/>
      </w:pPr>
      <w:bookmarkStart w:id="238" w:name="_Sec708"/>
      <w:r>
        <w:t>1. Dostupnost programa</w:t>
      </w:r>
      <w:bookmarkEnd w:id="238"/>
    </w:p>
    <w:p w:rsidR="00EE11C1" w:rsidRDefault="00EE11C1">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239" w:name="_Sec763"/>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Početna količina</w:t>
      </w:r>
    </w:p>
    <w:p w:rsidR="00EE11C1" w:rsidRDefault="00D16AFB">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47995"/>
      <w:r>
        <w:instrText>Enterprise Mobility Suite (Plan)</w:instrText>
      </w:r>
      <w:bookmarkEnd w:id="241"/>
      <w:r>
        <w:instrText>" \l 3</w:instrText>
      </w:r>
      <w:r>
        <w:fldChar w:fldCharType="end"/>
      </w:r>
    </w:p>
    <w:p w:rsidR="00EE11C1" w:rsidRDefault="00D16AFB">
      <w:pPr>
        <w:pStyle w:val="ProductList-Offering1SubSection"/>
        <w:outlineLvl w:val="3"/>
      </w:pPr>
      <w:bookmarkStart w:id="242" w:name="_Sec709"/>
      <w:r>
        <w:t>1. Dostupnost programa</w:t>
      </w:r>
      <w:bookmarkEnd w:id="242"/>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243" w:name="_Sec764"/>
      <w:r>
        <w:t>2. Uvjeti za proizvod</w:t>
      </w:r>
      <w:bookmarkEnd w:id="243"/>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Ispunjavanje uvjeta za kupnju dodatnog SL-a po korisniku</w:t>
      </w:r>
    </w:p>
    <w:p w:rsidR="00EE11C1" w:rsidRDefault="00D16AFB">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EE11C1" w:rsidRDefault="00EE11C1">
      <w:pPr>
        <w:pStyle w:val="ProductList-Body"/>
      </w:pPr>
    </w:p>
    <w:p w:rsidR="00EE11C1" w:rsidRDefault="00D16AFB">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Dodatni SL po korisniku</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E11C1" w:rsidRDefault="00D16AFB">
            <w:pPr>
              <w:pStyle w:val="ProductList-TableBody"/>
            </w:pPr>
            <w:r>
              <w:t>Enterprise Mobility Suite</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E11C1" w:rsidRDefault="00EE11C1">
            <w:pPr>
              <w:pStyle w:val="ProductList-TableBody"/>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2.3 Ograničenja kupnje dodatnog SL-a po korisniku</w:t>
      </w:r>
    </w:p>
    <w:p w:rsidR="00EE11C1" w:rsidRDefault="00D16AFB">
      <w:pPr>
        <w:pStyle w:val="ProductList-Body"/>
      </w:pPr>
      <w:r>
        <w:t>Samo jedan dodatni SL za korisnika može se kupiti za svaku Kvalificiranu Licencu (ili skup Kvalificiranih licenci).</w:t>
      </w:r>
    </w:p>
    <w:p w:rsidR="00EE11C1" w:rsidRDefault="00EE11C1">
      <w:pPr>
        <w:pStyle w:val="ProductList-Body"/>
      </w:pPr>
    </w:p>
    <w:p w:rsidR="00EE11C1" w:rsidRDefault="00D16AFB">
      <w:pPr>
        <w:pStyle w:val="ProductList-Body"/>
      </w:pPr>
      <w:r>
        <w:lastRenderedPageBreak/>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EE11C1" w:rsidRDefault="00EE11C1">
      <w:pPr>
        <w:pStyle w:val="ProductList-Body"/>
      </w:pPr>
    </w:p>
    <w:p w:rsidR="00EE11C1" w:rsidRDefault="00D16AFB">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rsidR="00EE11C1" w:rsidRDefault="00EE11C1">
      <w:pPr>
        <w:pStyle w:val="ProductList-Body"/>
      </w:pPr>
    </w:p>
    <w:p w:rsidR="00EE11C1" w:rsidRDefault="00D16AFB">
      <w:pPr>
        <w:pStyle w:val="ProductList-ClauseHeading"/>
        <w:outlineLvl w:val="4"/>
      </w:pPr>
      <w:r>
        <w:t>2.4. Ispunjavanje uvjeta za kupnju Enterprise Mobility Suite From SA User SL-ova</w:t>
      </w:r>
    </w:p>
    <w:p w:rsidR="00EE11C1" w:rsidRDefault="00D16AFB">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Potrebni CAL Suite Bridge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Bridge za Enterprise Mobility Suite</w:t>
            </w:r>
            <w:r>
              <w:rPr>
                <w:vertAlign w:val="superscript"/>
              </w:rPr>
              <w:t>2,3</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Bridge za Enterprise Mobility Suite</w:t>
            </w:r>
            <w:r>
              <w:rPr>
                <w:vertAlign w:val="superscript"/>
              </w:rPr>
              <w:t>2,4</w:t>
            </w:r>
          </w:p>
        </w:tc>
      </w:tr>
    </w:tbl>
    <w:p w:rsidR="00EE11C1" w:rsidRDefault="00D16AFB">
      <w:pPr>
        <w:pStyle w:val="ProductList-Body"/>
      </w:pPr>
      <w:r>
        <w:rPr>
          <w:i/>
          <w:vertAlign w:val="superscript"/>
        </w:rPr>
        <w:t>1</w:t>
      </w:r>
      <w:r>
        <w:rPr>
          <w:i/>
        </w:rPr>
        <w:t>Dostupno samo za kupovinu na godišnjicu pristupnice ili na početku novog trajanja pristupnice.</w:t>
      </w:r>
    </w:p>
    <w:p w:rsidR="00EE11C1" w:rsidRDefault="00D16AFB">
      <w:pPr>
        <w:pStyle w:val="ProductList-Body"/>
      </w:pPr>
      <w:r>
        <w:rPr>
          <w:i/>
          <w:vertAlign w:val="superscript"/>
        </w:rPr>
        <w:t>2</w:t>
      </w:r>
      <w:r>
        <w:rPr>
          <w:i/>
        </w:rPr>
        <w:t>Potrebno za kupnju samo na godišnjicu pristupnice.</w:t>
      </w:r>
    </w:p>
    <w:p w:rsidR="00EE11C1" w:rsidRDefault="00D16AFB">
      <w:pPr>
        <w:pStyle w:val="ProductList-Body"/>
      </w:pPr>
      <w:r>
        <w:rPr>
          <w:i/>
          <w:vertAlign w:val="superscript"/>
        </w:rPr>
        <w:t>3</w:t>
      </w:r>
      <w:r>
        <w:rPr>
          <w:i/>
        </w:rPr>
        <w:t xml:space="preserve">Nije potrebno kupiti za korisnike koji imaju i licencu za Office 365 (Enterprise i Government E1, E3, E4) </w:t>
      </w:r>
    </w:p>
    <w:p w:rsidR="00EE11C1" w:rsidRDefault="00D16AFB">
      <w:pPr>
        <w:pStyle w:val="ProductList-Body"/>
      </w:pPr>
      <w:r>
        <w:rPr>
          <w:i/>
          <w:vertAlign w:val="superscript"/>
        </w:rPr>
        <w:t>4</w:t>
      </w:r>
      <w:r>
        <w:rPr>
          <w:i/>
        </w:rPr>
        <w:t>Nije potrebno kupiti za korisnike koji imaju i licencu za Office 365 (Enterprise i Government E3, E4)</w:t>
      </w:r>
    </w:p>
    <w:p w:rsidR="00EE11C1" w:rsidRDefault="00EE11C1">
      <w:pPr>
        <w:pStyle w:val="ProductList-Body"/>
      </w:pPr>
    </w:p>
    <w:p w:rsidR="00EE11C1" w:rsidRDefault="00D16AFB">
      <w:pPr>
        <w:pStyle w:val="ProductList-ClauseHeading"/>
        <w:outlineLvl w:val="4"/>
      </w:pPr>
      <w:r>
        <w:t>2.5 Kupnje SL-ova po korisniku Prijelaznog SA-a</w:t>
      </w:r>
    </w:p>
    <w:p w:rsidR="00EE11C1" w:rsidRDefault="00D16AFB">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EE11C1" w:rsidRDefault="00EE11C1">
      <w:pPr>
        <w:pStyle w:val="ProductList-Body"/>
      </w:pPr>
    </w:p>
    <w:p w:rsidR="00EE11C1" w:rsidRDefault="00D16AFB">
      <w:pPr>
        <w:pStyle w:val="ProductList-ClauseHeading"/>
        <w:outlineLvl w:val="4"/>
      </w:pPr>
      <w:r>
        <w:t>2.6. Pogodnosti tehnološkog jamstva Software Assurance za Prijelazne SA User SL-ove za Enterprise Mobility Suite</w:t>
      </w:r>
    </w:p>
    <w:p w:rsidR="00EE11C1" w:rsidRDefault="00D16AFB">
      <w:pPr>
        <w:pStyle w:val="ProductList-Body"/>
      </w:pPr>
      <w:r>
        <w:t>SL-ovi po korisniku Prijelaznog SA-a za Enterprise Mobility Suite kvalificiraju Klijenta za Pogodnosti tehnološkog jamstva Software Assurance u članku 2.4.</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47996"/>
      <w:r>
        <w:instrText>Azure Active Directory (Plan)</w:instrText>
      </w:r>
      <w:bookmarkEnd w:id="245"/>
      <w:r>
        <w:instrText>" \l 3</w:instrText>
      </w:r>
      <w:r>
        <w:fldChar w:fldCharType="end"/>
      </w:r>
    </w:p>
    <w:p w:rsidR="00EE11C1" w:rsidRDefault="00D16AFB">
      <w:pPr>
        <w:pStyle w:val="ProductList-Offering1SubSection"/>
        <w:outlineLvl w:val="3"/>
      </w:pPr>
      <w:bookmarkStart w:id="246" w:name="_Sec710"/>
      <w:r>
        <w:t>1. Dostupnost programa</w:t>
      </w:r>
      <w:bookmarkEnd w:id="246"/>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247" w:name="_Sec765"/>
      <w:r>
        <w:t>2. Uvjeti za proizvod</w:t>
      </w:r>
      <w:bookmarkEnd w:id="247"/>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Jedinstvena prijava</w:t>
      </w:r>
    </w:p>
    <w:p w:rsidR="00EE11C1" w:rsidRDefault="00D16AFB">
      <w:pPr>
        <w:pStyle w:val="ProductList-Body"/>
      </w:pPr>
      <w:r>
        <w:t>Klijenti sustava Microsoft Azure Active Directory Basic mogu koristiti jedinstvenu prijavu (engl. Single Sign-On, SSO) kako bi unaprijed integrirali najviše 10 SAAS aplikacija/Prilagođenih aplikacija po korisniku.</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41647997"/>
      <w:r>
        <w:instrText>Azure Rights Management (Plan)</w:instrText>
      </w:r>
      <w:bookmarkEnd w:id="249"/>
      <w:r>
        <w:instrText>" \l 3</w:instrText>
      </w:r>
      <w:r>
        <w:fldChar w:fldCharType="end"/>
      </w:r>
    </w:p>
    <w:p w:rsidR="00EE11C1" w:rsidRDefault="00D16AFB">
      <w:pPr>
        <w:pStyle w:val="ProductList-Offering1SubSection"/>
        <w:outlineLvl w:val="3"/>
      </w:pPr>
      <w:bookmarkStart w:id="250" w:name="_Sec711"/>
      <w:r>
        <w:t>1. Dostupnost programa</w:t>
      </w:r>
      <w:bookmarkEnd w:id="250"/>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251" w:name="_Sec766"/>
      <w:r>
        <w:lastRenderedPageBreak/>
        <w:t>2. Uvjeti za proizvod</w:t>
      </w:r>
      <w:bookmarkEnd w:id="251"/>
    </w:p>
    <w:tbl>
      <w:tblPr>
        <w:tblStyle w:val="PURTable"/>
        <w:tblW w:w="0" w:type="dxa"/>
        <w:tblLook w:val="04A0" w:firstRow="1" w:lastRow="0" w:firstColumn="1" w:lastColumn="0" w:noHBand="0" w:noVBand="1"/>
      </w:tblPr>
      <w:tblGrid>
        <w:gridCol w:w="3596"/>
        <w:gridCol w:w="3597"/>
        <w:gridCol w:w="359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52" w:name="_Sec660"/>
      <w:r>
        <w:t>Azure RemoteApp (Plan)</w:t>
      </w:r>
      <w:bookmarkEnd w:id="252"/>
      <w:r>
        <w:fldChar w:fldCharType="begin"/>
      </w:r>
      <w:r>
        <w:instrText xml:space="preserve"> TC "</w:instrText>
      </w:r>
      <w:bookmarkStart w:id="253" w:name="_Toc441647998"/>
      <w:r>
        <w:instrText>Azure RemoteApp (Plan)</w:instrText>
      </w:r>
      <w:bookmarkEnd w:id="253"/>
      <w:r>
        <w:instrText>" \l 3</w:instrText>
      </w:r>
      <w:r>
        <w:fldChar w:fldCharType="end"/>
      </w:r>
    </w:p>
    <w:p w:rsidR="00EE11C1" w:rsidRDefault="00D16AFB">
      <w:pPr>
        <w:pStyle w:val="ProductList-Offering1SubSection"/>
        <w:outlineLvl w:val="3"/>
      </w:pPr>
      <w:bookmarkStart w:id="254" w:name="_Sec712"/>
      <w:r>
        <w:t>1. Dostupnost programa</w:t>
      </w:r>
      <w:bookmarkEnd w:id="254"/>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255" w:name="_Sec767"/>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47999"/>
      <w:r>
        <w:instrText>Operations Management Suite (Plan)</w:instrText>
      </w:r>
      <w:bookmarkEnd w:id="257"/>
      <w:r>
        <w:instrText>" \l 3</w:instrText>
      </w:r>
      <w:r>
        <w:fldChar w:fldCharType="end"/>
      </w:r>
    </w:p>
    <w:p w:rsidR="00EE11C1" w:rsidRDefault="00D16AFB">
      <w:pPr>
        <w:pStyle w:val="ProductList-Offering1SubSection"/>
        <w:outlineLvl w:val="3"/>
      </w:pPr>
      <w:bookmarkStart w:id="258" w:name="_Sec855"/>
      <w:r>
        <w:t>1. Dostupnost programa</w:t>
      </w:r>
      <w:bookmarkEnd w:id="25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259" w:name="_Sec856"/>
      <w:r>
        <w:t>2. Uvjeti za proizvod</w:t>
      </w:r>
      <w:bookmarkEnd w:id="259"/>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Dodatni SL-ovi</w:t>
      </w:r>
    </w:p>
    <w:tbl>
      <w:tblPr>
        <w:tblStyle w:val="PURTable"/>
        <w:tblW w:w="0" w:type="dxa"/>
        <w:tblLook w:val="04A0" w:firstRow="1" w:lastRow="0" w:firstColumn="1" w:lastColumn="0" w:noHBand="0" w:noVBand="1"/>
      </w:tblPr>
      <w:tblGrid>
        <w:gridCol w:w="5397"/>
        <w:gridCol w:w="5393"/>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Add-on SL</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Infrastructure Server Standard</w:t>
            </w:r>
            <w:r>
              <w:rPr>
                <w:vertAlign w:val="superscript"/>
              </w:rPr>
              <w:t>1</w:t>
            </w:r>
          </w:p>
          <w:p w:rsidR="00EE11C1" w:rsidRDefault="00D16AF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Operations Management Suite Standard Edition Add-on</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Infrastructure Server Suite Datacenter</w:t>
            </w:r>
            <w:r>
              <w:rPr>
                <w:vertAlign w:val="superscript"/>
              </w:rPr>
              <w:t>1</w:t>
            </w:r>
          </w:p>
          <w:p w:rsidR="00EE11C1" w:rsidRDefault="00D16AF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Operations Management Suite Datacenter Edition Add-on</w:t>
            </w:r>
          </w:p>
        </w:tc>
      </w:tr>
    </w:tbl>
    <w:p w:rsidR="00EE11C1" w:rsidRDefault="00D16AFB">
      <w:pPr>
        <w:pStyle w:val="ProductList-Body"/>
      </w:pPr>
      <w:r>
        <w:rPr>
          <w:i/>
          <w:vertAlign w:val="superscript"/>
        </w:rPr>
        <w:t>1</w:t>
      </w:r>
      <w:r>
        <w:rPr>
          <w:i/>
        </w:rPr>
        <w:t>S aktivnim tehnološkim jamstvom Software Assurance</w:t>
      </w:r>
    </w:p>
    <w:p w:rsidR="00EE11C1" w:rsidRDefault="00EE11C1">
      <w:pPr>
        <w:pStyle w:val="ProductList-Body"/>
      </w:pPr>
    </w:p>
    <w:p w:rsidR="00EE11C1" w:rsidRDefault="00D16AFB">
      <w:pPr>
        <w:pStyle w:val="ProductList-ClauseHeading"/>
        <w:outlineLvl w:val="4"/>
      </w:pPr>
      <w:r>
        <w:t>2.2 Azure Site Recovery i Operations Management Suite</w:t>
      </w:r>
    </w:p>
    <w:p w:rsidR="00EE11C1" w:rsidRDefault="00D16AFB">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60" w:name="_Sec888"/>
      <w:r>
        <w:lastRenderedPageBreak/>
        <w:t>Microsoftova višestruka provjera autentičnosti (Plan)</w:t>
      </w:r>
      <w:bookmarkEnd w:id="260"/>
      <w:r>
        <w:fldChar w:fldCharType="begin"/>
      </w:r>
      <w:r>
        <w:instrText xml:space="preserve"> TC "</w:instrText>
      </w:r>
      <w:bookmarkStart w:id="261" w:name="_Toc441648000"/>
      <w:r>
        <w:instrText>Microsoftova višestruka provjera autentičnosti (Plan)</w:instrText>
      </w:r>
      <w:bookmarkEnd w:id="261"/>
      <w:r>
        <w:instrText>" \l 3</w:instrText>
      </w:r>
      <w:r>
        <w:fldChar w:fldCharType="end"/>
      </w:r>
    </w:p>
    <w:p w:rsidR="00EE11C1" w:rsidRDefault="00D16AFB">
      <w:pPr>
        <w:pStyle w:val="ProductList-ClauseHeading"/>
        <w:outlineLvl w:val="3"/>
      </w:pPr>
      <w:bookmarkStart w:id="262" w:name="_Sec889"/>
      <w:r>
        <w:t>1. Dostupnost programa</w:t>
      </w:r>
      <w:bookmarkEnd w:id="26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Višestruka provjera autentičnosti</w:t>
            </w:r>
            <w:r>
              <w:fldChar w:fldCharType="begin"/>
            </w:r>
            <w:r>
              <w:instrText xml:space="preserve"> XE "Višestruka provjera autentičnosti"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263" w:name="_Sec890"/>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D16AFB">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48001"/>
      <w:r>
        <w:instrText>Enterprise Cloud Suite</w:instrText>
      </w:r>
      <w:bookmarkEnd w:id="265"/>
      <w:r>
        <w:instrText>" \l 2</w:instrText>
      </w:r>
      <w:r>
        <w:fldChar w:fldCharType="end"/>
      </w:r>
    </w:p>
    <w:p w:rsidR="00EE11C1" w:rsidRDefault="00D16AFB">
      <w:pPr>
        <w:pStyle w:val="ProductList-Offering1SubSection"/>
        <w:outlineLvl w:val="2"/>
      </w:pPr>
      <w:bookmarkStart w:id="266" w:name="_Sec713"/>
      <w:r>
        <w:t>1. Dostupnost programa</w:t>
      </w:r>
      <w:bookmarkEnd w:id="26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2"/>
      </w:pPr>
      <w:bookmarkStart w:id="267" w:name="_Sec768"/>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3"/>
      </w:pPr>
      <w:r>
        <w:t>2.1 Dodatni SL-ovi po korisniku i Prijelazni SA User SL-ovi</w:t>
      </w:r>
    </w:p>
    <w:p w:rsidR="00EE11C1" w:rsidRDefault="00D16AFB">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EE11C1" w:rsidRDefault="00EE11C1">
      <w:pPr>
        <w:pStyle w:val="ProductList-Body"/>
      </w:pPr>
    </w:p>
    <w:p w:rsidR="00EE11C1" w:rsidRDefault="00D16AFB">
      <w:pPr>
        <w:pStyle w:val="ProductList-ClauseHeading"/>
        <w:outlineLvl w:val="3"/>
      </w:pPr>
      <w:r>
        <w:t>2.2 Kupnje SL-ova po korisniku Prijelaznog SA-a</w:t>
      </w:r>
    </w:p>
    <w:p w:rsidR="00EE11C1" w:rsidRDefault="00D16AFB">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EE11C1" w:rsidRDefault="00EE11C1">
      <w:pPr>
        <w:pStyle w:val="ProductList-Body"/>
      </w:pPr>
    </w:p>
    <w:p w:rsidR="00EE11C1" w:rsidRDefault="00D16AFB">
      <w:pPr>
        <w:pStyle w:val="ProductList-ClauseHeading"/>
        <w:outlineLvl w:val="3"/>
      </w:pPr>
      <w:r>
        <w:t>2.3. Pogodnosti za Prijelazne SA User SL-ove za Enterprise Cloud Suite</w:t>
      </w:r>
    </w:p>
    <w:p w:rsidR="00EE11C1" w:rsidRDefault="00D16AFB">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EE11C1" w:rsidRDefault="00EE11C1">
      <w:pPr>
        <w:pStyle w:val="ProductList-Body"/>
      </w:pPr>
    </w:p>
    <w:p w:rsidR="00EE11C1" w:rsidRDefault="00D16AFB">
      <w:pPr>
        <w:pStyle w:val="ProductList-ClauseHeading"/>
        <w:outlineLvl w:val="3"/>
      </w:pPr>
      <w:r>
        <w:t>2.4 Oblak zajednice za državne ustanove u Sjedinjenim Državama</w:t>
      </w:r>
    </w:p>
    <w:p w:rsidR="00EE11C1" w:rsidRDefault="00D16AFB">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NoBorder"/>
        <w:outlineLvl w:val="1"/>
      </w:pPr>
      <w:bookmarkStart w:id="268" w:name="_Sec630"/>
      <w:r>
        <w:t>Microsoft Intune</w:t>
      </w:r>
      <w:bookmarkEnd w:id="268"/>
      <w:r>
        <w:fldChar w:fldCharType="begin"/>
      </w:r>
      <w:r>
        <w:instrText xml:space="preserve"> TC "</w:instrText>
      </w:r>
      <w:bookmarkStart w:id="269" w:name="_Toc441648002"/>
      <w:r>
        <w:instrText>Microsoft Intune</w:instrText>
      </w:r>
      <w:bookmarkEnd w:id="269"/>
      <w:r>
        <w:instrText>" \l 2</w:instrText>
      </w:r>
      <w:r>
        <w:fldChar w:fldCharType="end"/>
      </w:r>
    </w:p>
    <w:p w:rsidR="00EE11C1" w:rsidRDefault="00D16AFB">
      <w:pPr>
        <w:pStyle w:val="ProductList-Offering1SubSection"/>
        <w:outlineLvl w:val="2"/>
      </w:pPr>
      <w:bookmarkStart w:id="270" w:name="_Sec714"/>
      <w:r>
        <w:t>1. Dostupnost programa</w:t>
      </w:r>
      <w:bookmarkEnd w:id="270"/>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EE11C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E11C1" w:rsidRDefault="00D16AF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4900" w:type="dxa"/>
            <w:tcBorders>
              <w:top w:val="none" w:sz="4" w:space="0" w:color="BFBFBF"/>
              <w:left w:val="none" w:sz="4" w:space="0" w:color="000000"/>
              <w:bottom w:val="none" w:sz="4" w:space="0" w:color="BFBFBF"/>
              <w:right w:val="none" w:sz="4" w:space="0" w:color="000000"/>
            </w:tcBorders>
          </w:tcPr>
          <w:p w:rsidR="00EE11C1" w:rsidRDefault="00D16AFB">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single" w:sz="4" w:space="0" w:color="FFFFF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900" w:type="dxa"/>
            <w:tcBorders>
              <w:top w:val="none" w:sz="4" w:space="0" w:color="BFBFBF"/>
              <w:left w:val="none" w:sz="4" w:space="0" w:color="6E6E6E"/>
              <w:bottom w:val="none" w:sz="4" w:space="0" w:color="BFBFBF"/>
              <w:right w:val="none" w:sz="4" w:space="0" w:color="6E6E6E"/>
            </w:tcBorders>
          </w:tcPr>
          <w:p w:rsidR="00EE11C1" w:rsidRDefault="00D16AFB">
            <w:pPr>
              <w:pStyle w:val="ProductList-TableBody"/>
            </w:pPr>
            <w:r>
              <w:lastRenderedPageBreak/>
              <w:t>Microsoft Intune Add-on</w:t>
            </w:r>
            <w:r>
              <w:fldChar w:fldCharType="begin"/>
            </w:r>
            <w:r>
              <w:instrText xml:space="preserve"> XE "Microsoft Intune Add-on" </w:instrText>
            </w:r>
            <w:r>
              <w:fldChar w:fldCharType="end"/>
            </w:r>
            <w:r>
              <w:t xml:space="preserve"> (SL po korisniku)</w:t>
            </w:r>
          </w:p>
        </w:tc>
        <w:tc>
          <w:tcPr>
            <w:tcW w:w="980" w:type="dxa"/>
            <w:tcBorders>
              <w:top w:val="single" w:sz="4" w:space="0" w:color="FFFFFF"/>
              <w:left w:val="none" w:sz="4" w:space="0" w:color="6E6E6E"/>
              <w:bottom w:val="single" w:sz="4" w:space="0" w:color="FFFFF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4900" w:type="dxa"/>
            <w:tcBorders>
              <w:top w:val="none"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2"/>
      </w:pPr>
      <w:bookmarkStart w:id="271" w:name="_Sec769"/>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48003"/>
      <w:r>
        <w:instrText>Microsoft Dynamics Online Services</w:instrText>
      </w:r>
      <w:bookmarkEnd w:id="273"/>
      <w:r>
        <w:instrText>" \l 2</w:instrText>
      </w:r>
      <w:r>
        <w:fldChar w:fldCharType="end"/>
      </w:r>
    </w:p>
    <w:p w:rsidR="00EE11C1" w:rsidRDefault="00D16AFB">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8004"/>
      <w:r>
        <w:instrText>Microsoft Dynamics AX</w:instrText>
      </w:r>
      <w:bookmarkEnd w:id="275"/>
      <w:r>
        <w:instrText>" \l 3</w:instrText>
      </w:r>
      <w:r>
        <w:fldChar w:fldCharType="end"/>
      </w:r>
    </w:p>
    <w:p w:rsidR="00EE11C1" w:rsidRDefault="00D16AFB">
      <w:pPr>
        <w:pStyle w:val="ProductList-Offering1SubSection"/>
        <w:outlineLvl w:val="3"/>
      </w:pPr>
      <w:bookmarkStart w:id="276" w:name="_Sec897"/>
      <w:r>
        <w:t>1. Dostupnost programa</w:t>
      </w:r>
      <w:bookmarkEnd w:id="27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277" w:name="_Sec898"/>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Ponude podrške za Microsoft Dynamics AX</w:t>
      </w:r>
    </w:p>
    <w:p w:rsidR="00EE11C1" w:rsidRDefault="00D16AFB">
      <w:pPr>
        <w:pStyle w:val="ProductList-Body"/>
      </w:pPr>
      <w:r>
        <w:t xml:space="preserve">Pojedinosti o ponudama podrške za Microsoft Dynamics AX dostupne su na adresi </w:t>
      </w:r>
      <w:hyperlink r:id="rId109">
        <w:r>
          <w:rPr>
            <w:color w:val="00467F"/>
            <w:u w:val="single"/>
          </w:rPr>
          <w:t>http://www.microsoft.com/en-us/dynamics/dynamics-online-support.aspx</w:t>
        </w:r>
      </w:hyperlink>
      <w:r>
        <w:t xml:space="preserve">.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48005"/>
      <w:r>
        <w:instrText>Microsoft Dynamics CRM Online</w:instrText>
      </w:r>
      <w:bookmarkEnd w:id="279"/>
      <w:r>
        <w:instrText>" \l 3</w:instrText>
      </w:r>
      <w:r>
        <w:fldChar w:fldCharType="end"/>
      </w:r>
    </w:p>
    <w:p w:rsidR="00EE11C1" w:rsidRDefault="00D16AFB">
      <w:pPr>
        <w:pStyle w:val="ProductList-Offering1SubSection"/>
        <w:outlineLvl w:val="3"/>
      </w:pPr>
      <w:bookmarkStart w:id="280" w:name="_Sec715"/>
      <w:r>
        <w:t>1. Dostupnost programa</w:t>
      </w:r>
      <w:bookmarkEnd w:id="280"/>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lastRenderedPageBreak/>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281" w:name="_Sec770"/>
      <w:r>
        <w:t>2. Uvjeti za proizvod</w:t>
      </w:r>
      <w:bookmarkEnd w:id="281"/>
    </w:p>
    <w:tbl>
      <w:tblPr>
        <w:tblStyle w:val="PURTable"/>
        <w:tblW w:w="0" w:type="dxa"/>
        <w:tblLook w:val="04A0" w:firstRow="1" w:lastRow="0" w:firstColumn="1" w:lastColumn="0" w:noHBand="0" w:noVBand="1"/>
      </w:tblPr>
      <w:tblGrid>
        <w:gridCol w:w="3608"/>
        <w:gridCol w:w="3597"/>
        <w:gridCol w:w="358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Dodatni SL po korisniku</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Dynamics CRM Online Essentials for SA User SL</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Basic CAL</w:t>
            </w:r>
            <w:r>
              <w:fldChar w:fldCharType="begin"/>
            </w:r>
            <w:r>
              <w:instrText xml:space="preserve"> XE "Microsoft Dynamics CRM Basic CAL" </w:instrText>
            </w:r>
            <w:r>
              <w:fldChar w:fldCharType="end"/>
            </w:r>
            <w:r>
              <w:t xml:space="preserve"> ili</w:t>
            </w:r>
          </w:p>
          <w:p w:rsidR="00EE11C1" w:rsidRDefault="00D16AFB">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Dynamics CRM Online Basic for SA User SL</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EE11C1" w:rsidRDefault="00D16AFB">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Dynamics CRM Online Professional for SA User SL</w:t>
            </w:r>
          </w:p>
          <w:p w:rsidR="00EE11C1" w:rsidRDefault="00D16AFB">
            <w:pPr>
              <w:pStyle w:val="ProductList-TableBody"/>
            </w:pPr>
            <w:r>
              <w:t>Dynamics CRM Online Enterprise for SA User SL</w:t>
            </w:r>
          </w:p>
        </w:tc>
      </w:tr>
    </w:tbl>
    <w:p w:rsidR="00EE11C1" w:rsidRDefault="00D16AFB">
      <w:pPr>
        <w:pStyle w:val="ProductList-Body"/>
      </w:pPr>
      <w:r>
        <w:rPr>
          <w:i/>
          <w:vertAlign w:val="superscript"/>
        </w:rPr>
        <w:t>1</w:t>
      </w:r>
      <w:r>
        <w:rPr>
          <w:i/>
        </w:rPr>
        <w:t>S aktivnim tehnološkim jamstvom Software Assurance</w:t>
      </w:r>
    </w:p>
    <w:p w:rsidR="00EE11C1" w:rsidRDefault="00EE11C1">
      <w:pPr>
        <w:pStyle w:val="ProductList-Body"/>
      </w:pPr>
    </w:p>
    <w:p w:rsidR="00EE11C1" w:rsidRDefault="00D16AFB">
      <w:pPr>
        <w:pStyle w:val="ProductList-ClauseHeading"/>
        <w:outlineLvl w:val="4"/>
      </w:pPr>
      <w:r>
        <w:t>2.2 Microsoft Dynamics CRM Online Professional za državne ustanove</w:t>
      </w:r>
    </w:p>
    <w:p w:rsidR="00EE11C1" w:rsidRDefault="00D16AFB">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EE11C1" w:rsidRDefault="00EE11C1">
      <w:pPr>
        <w:pStyle w:val="ProductList-Body"/>
      </w:pPr>
    </w:p>
    <w:p w:rsidR="00EE11C1" w:rsidRDefault="00D16AFB">
      <w:pPr>
        <w:pStyle w:val="ProductList-ClauseHeading"/>
        <w:outlineLvl w:val="4"/>
      </w:pPr>
      <w:r>
        <w:t>2.3 Ponude podrške za Microsoft Dynamics CRM Online</w:t>
      </w:r>
    </w:p>
    <w:p w:rsidR="00EE11C1" w:rsidRDefault="00D16AFB">
      <w:pPr>
        <w:pStyle w:val="ProductList-Body"/>
      </w:pPr>
      <w:r>
        <w:t xml:space="preserve">Pojedinosti o ponudama podrške za Microsoft Dynamics CRM Online dostupne su na adresi </w:t>
      </w:r>
      <w:hyperlink r:id="rId111">
        <w:r>
          <w:rPr>
            <w:color w:val="00467F"/>
            <w:u w:val="single"/>
          </w:rPr>
          <w:t>http://www.microsoft.com/en-us/dynamics/dynamics-online-support.aspx</w:t>
        </w:r>
      </w:hyperlink>
      <w:r>
        <w:t xml:space="preserve">.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48006"/>
      <w:r>
        <w:instrText>Microsoft Dynamics Marketing</w:instrText>
      </w:r>
      <w:bookmarkEnd w:id="283"/>
      <w:r>
        <w:instrText>" \l 3</w:instrText>
      </w:r>
      <w:r>
        <w:fldChar w:fldCharType="end"/>
      </w:r>
    </w:p>
    <w:p w:rsidR="00EE11C1" w:rsidRDefault="00D16AFB">
      <w:pPr>
        <w:pStyle w:val="ProductList-Offering1SubSection"/>
        <w:outlineLvl w:val="3"/>
      </w:pPr>
      <w:bookmarkStart w:id="284" w:name="_Sec716"/>
      <w:r>
        <w:t>1. Dostupnost programa</w:t>
      </w:r>
      <w:bookmarkEnd w:id="284"/>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lastRenderedPageBreak/>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none"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285" w:name="_Sec771"/>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Pogodnost za studentsko korištenje: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Ponude za podršku za Microsoft Dynamics Marketing</w:t>
      </w:r>
    </w:p>
    <w:p w:rsidR="00EE11C1" w:rsidRDefault="00D16AFB">
      <w:pPr>
        <w:pStyle w:val="ProductList-Body"/>
      </w:pPr>
      <w:r>
        <w:t xml:space="preserve">Pojedinosti o ponudama podrške za Microsoft Dynamics Marketing dostupne su na adresi </w:t>
      </w:r>
      <w:hyperlink r:id="rId113">
        <w:r>
          <w:rPr>
            <w:color w:val="00467F"/>
            <w:u w:val="single"/>
          </w:rPr>
          <w:t>http://www.microsoft.com/en-us/dynamics/dynamics-online-support.aspx</w:t>
        </w:r>
      </w:hyperlink>
      <w:r>
        <w:t xml:space="preserve">.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8007"/>
      <w:r>
        <w:instrText>Microsoft Social Engagement</w:instrText>
      </w:r>
      <w:bookmarkEnd w:id="287"/>
      <w:r>
        <w:instrText>" \l 3</w:instrText>
      </w:r>
      <w:r>
        <w:fldChar w:fldCharType="end"/>
      </w:r>
    </w:p>
    <w:p w:rsidR="00EE11C1" w:rsidRDefault="00D16AFB">
      <w:pPr>
        <w:pStyle w:val="ProductList-Offering1SubSection"/>
        <w:outlineLvl w:val="3"/>
      </w:pPr>
      <w:bookmarkStart w:id="288" w:name="_Sec717"/>
      <w:r>
        <w:t>1. Dostupnost programa</w:t>
      </w:r>
      <w:bookmarkEnd w:id="288"/>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289" w:name="_Sec772"/>
      <w:r>
        <w:t>2. Uvjeti za proizvod</w:t>
      </w:r>
      <w:bookmarkEnd w:id="289"/>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Dodatni SL po korisniku</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Dodatna licenca za Microsoft Social Engagement Professional</w:t>
            </w:r>
          </w:p>
          <w:p w:rsidR="00EE11C1" w:rsidRDefault="00D16AFB">
            <w:pPr>
              <w:pStyle w:val="ProductList-TableBody"/>
            </w:pPr>
            <w:r>
              <w:t>Dodatne objave za Microsoft Social Engagement Professional</w:t>
            </w:r>
          </w:p>
          <w:p w:rsidR="00EE11C1" w:rsidRDefault="00D16AFB">
            <w:pPr>
              <w:pStyle w:val="ProductList-TableBody"/>
            </w:pPr>
            <w:r>
              <w:t>Dodatne objave za Microsoft Social Engagement Professional Education</w:t>
            </w:r>
          </w:p>
        </w:tc>
      </w:tr>
    </w:tbl>
    <w:p w:rsidR="00EE11C1" w:rsidRDefault="00D16AFB">
      <w:pPr>
        <w:pStyle w:val="ProductList-Body"/>
      </w:pPr>
      <w:r>
        <w:rPr>
          <w:i/>
          <w:vertAlign w:val="superscript"/>
        </w:rPr>
        <w:t>1</w:t>
      </w:r>
      <w:r>
        <w:rPr>
          <w:i/>
        </w:rPr>
        <w:t>Svaka Kvalificirana licenca mora imati aktivno tehnološko jamstvo Software Assurance</w:t>
      </w:r>
    </w:p>
    <w:p w:rsidR="00EE11C1" w:rsidRDefault="00EE11C1">
      <w:pPr>
        <w:pStyle w:val="ProductList-Body"/>
      </w:pPr>
    </w:p>
    <w:p w:rsidR="00EE11C1" w:rsidRDefault="00D16AFB">
      <w:pPr>
        <w:pStyle w:val="ProductList-ClauseHeading"/>
        <w:outlineLvl w:val="4"/>
      </w:pPr>
      <w:r>
        <w:t>2.2 Ponude za podršku za Microsoft Social Engagement</w:t>
      </w:r>
    </w:p>
    <w:p w:rsidR="00EE11C1" w:rsidRDefault="00D16AFB">
      <w:pPr>
        <w:pStyle w:val="ProductList-Body"/>
      </w:pPr>
      <w:r>
        <w:t xml:space="preserve">Pojedinosti o ponudama podrške za Microsoft Social Engagement dostupne su na adresi </w:t>
      </w:r>
      <w:hyperlink r:id="rId115">
        <w:r>
          <w:rPr>
            <w:color w:val="00467F"/>
            <w:u w:val="single"/>
          </w:rPr>
          <w:t>http://www.microsoft.com/en-us/dynamics/dynamics-online-support.aspx</w:t>
        </w:r>
      </w:hyperlink>
      <w:r>
        <w:t xml:space="preserve">.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48008"/>
      <w:r>
        <w:instrText>Parature, from Microsoft</w:instrText>
      </w:r>
      <w:bookmarkEnd w:id="291"/>
      <w:r>
        <w:instrText>" \l 3</w:instrText>
      </w:r>
      <w:r>
        <w:fldChar w:fldCharType="end"/>
      </w:r>
    </w:p>
    <w:p w:rsidR="00EE11C1" w:rsidRDefault="00D16AFB">
      <w:pPr>
        <w:pStyle w:val="ProductList-Offering1SubSection"/>
        <w:outlineLvl w:val="3"/>
      </w:pPr>
      <w:bookmarkStart w:id="292" w:name="_Sec718"/>
      <w:r>
        <w:t>1. Dostupnost programa</w:t>
      </w:r>
      <w:bookmarkEnd w:id="29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lastRenderedPageBreak/>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293" w:name="_Sec773"/>
      <w:r>
        <w:t>2. Uvjeti za proizvod</w:t>
      </w:r>
      <w:bookmarkEnd w:id="293"/>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Ponude za podršku za Parature</w:t>
      </w:r>
    </w:p>
    <w:p w:rsidR="00EE11C1" w:rsidRDefault="00D16AFB">
      <w:pPr>
        <w:pStyle w:val="ProductList-Body"/>
      </w:pPr>
      <w:r>
        <w:t xml:space="preserve">Pojedinosti o ponudama podrške za Parature dostupne su na adresi </w:t>
      </w:r>
      <w:hyperlink r:id="rId117">
        <w:r>
          <w:rPr>
            <w:color w:val="00467F"/>
            <w:u w:val="single"/>
          </w:rPr>
          <w:t>http://www.microsoft.com/en-us/dynamics/dynamics-online-support.aspx</w:t>
        </w:r>
      </w:hyperlink>
      <w:r>
        <w:t xml:space="preserve">.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294" w:name="_Sec632"/>
      <w:r>
        <w:t>Usluge Office 365</w:t>
      </w:r>
      <w:bookmarkEnd w:id="294"/>
      <w:r>
        <w:fldChar w:fldCharType="begin"/>
      </w:r>
      <w:r>
        <w:instrText xml:space="preserve"> TC "</w:instrText>
      </w:r>
      <w:bookmarkStart w:id="295" w:name="_Toc441648009"/>
      <w:r>
        <w:instrText>Usluge Office 365</w:instrText>
      </w:r>
      <w:bookmarkEnd w:id="295"/>
      <w:r>
        <w:instrText>" \l 2</w:instrText>
      </w:r>
      <w:r>
        <w:fldChar w:fldCharType="end"/>
      </w:r>
    </w:p>
    <w:p w:rsidR="00EE11C1" w:rsidRDefault="00D16AFB">
      <w:pPr>
        <w:pStyle w:val="ProductList-Offering2HeadingNoBorder"/>
        <w:outlineLvl w:val="2"/>
      </w:pPr>
      <w:bookmarkStart w:id="296" w:name="_Sec633"/>
      <w:r>
        <w:t>Aplikacije sustava Office 365</w:t>
      </w:r>
      <w:bookmarkEnd w:id="296"/>
      <w:r>
        <w:fldChar w:fldCharType="begin"/>
      </w:r>
      <w:r>
        <w:instrText xml:space="preserve"> TC "</w:instrText>
      </w:r>
      <w:bookmarkStart w:id="297" w:name="_Toc441648010"/>
      <w:r>
        <w:instrText>Aplikacije sustava Office 365</w:instrText>
      </w:r>
      <w:bookmarkEnd w:id="297"/>
      <w:r>
        <w:instrText>" \l 3</w:instrText>
      </w:r>
      <w:r>
        <w:fldChar w:fldCharType="end"/>
      </w:r>
    </w:p>
    <w:p w:rsidR="00EE11C1" w:rsidRDefault="00D16AFB">
      <w:pPr>
        <w:pStyle w:val="ProductList-Offering1SubSection"/>
        <w:outlineLvl w:val="3"/>
      </w:pPr>
      <w:bookmarkStart w:id="298" w:name="_Sec719"/>
      <w:r>
        <w:t>1. Dostupnost programa</w:t>
      </w:r>
      <w:bookmarkEnd w:id="298"/>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299" w:name="_Sec774"/>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Ispunjavanje uvjeta za kupnju za prijelazne SA User SL-ove aplikacija sustava Office 365</w:t>
      </w:r>
    </w:p>
    <w:p w:rsidR="00EE11C1" w:rsidRDefault="00D16AFB">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Odgovarajući prijelazni SA User SL</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Prijelazni SA sustava Office 365 ProPlus</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Project Pro za Office 365</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Visio Pro za Office 365</w:t>
            </w:r>
          </w:p>
        </w:tc>
      </w:tr>
    </w:tbl>
    <w:p w:rsidR="00EE11C1" w:rsidRDefault="00EE11C1">
      <w:pPr>
        <w:pStyle w:val="ProductList-Body"/>
      </w:pPr>
    </w:p>
    <w:p w:rsidR="00EE11C1" w:rsidRDefault="00D16AFB">
      <w:pPr>
        <w:pStyle w:val="ProductList-ClauseHeading"/>
        <w:outlineLvl w:val="4"/>
      </w:pPr>
      <w:r>
        <w:t>2.2 Klijenti koji su se prethodno primijenili ispunjavanje uvjeta za medije pomoću Usluga udaljene radne površine (engl. Remote Desktop Services, RDS) za prava na Office 365 Pro Plus, Visio Pro za Office 365 ili Project Pro za Office 365</w:t>
      </w:r>
    </w:p>
    <w:p w:rsidR="00EE11C1" w:rsidRDefault="00D16AFB">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rsidR="00EE11C1" w:rsidRDefault="00EE11C1">
      <w:pPr>
        <w:pStyle w:val="ProductList-Body"/>
      </w:pPr>
    </w:p>
    <w:p w:rsidR="00EE11C1" w:rsidRDefault="00D16AFB">
      <w:pPr>
        <w:pStyle w:val="ProductList-ClauseHeading"/>
        <w:outlineLvl w:val="4"/>
      </w:pPr>
      <w:r>
        <w:t>2.3 Ispunjavanje uvjeta za medije za Office 365 Pro Plus uz prava Windows To Go</w:t>
      </w:r>
    </w:p>
    <w:p w:rsidR="00EE11C1" w:rsidRDefault="00D16AFB">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EE11C1" w:rsidRDefault="00EE11C1">
      <w:pPr>
        <w:pStyle w:val="ProductList-Body"/>
      </w:pPr>
    </w:p>
    <w:p w:rsidR="00EE11C1" w:rsidRDefault="00D16AFB">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EE11C1" w:rsidRDefault="00D16AFB">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EE11C1" w:rsidRDefault="00EE11C1">
      <w:pPr>
        <w:pStyle w:val="ProductList-Body"/>
      </w:pPr>
    </w:p>
    <w:p w:rsidR="00EE11C1" w:rsidRDefault="00D16AFB">
      <w:pPr>
        <w:pStyle w:val="ProductList-Body"/>
      </w:pPr>
      <w:r>
        <w:t>Ustanove s Office 365 ProPlus SL-ovima po korisniku dodijeljenima svim predavačima i osoblju mogu instalirati softver Office Professional Plus 2013 u bilo koji laboratorij ili knjižnicu slobodnog pristupa u Organizaciji Ustanove. Na korištenje softvera u suprotnom se primjenjuju Licencne odredbe za Office Professional Plus 2013.</w:t>
      </w:r>
    </w:p>
    <w:p w:rsidR="00EE11C1" w:rsidRDefault="00EE11C1">
      <w:pPr>
        <w:pStyle w:val="ProductList-Body"/>
      </w:pPr>
    </w:p>
    <w:p w:rsidR="00EE11C1" w:rsidRDefault="00D16AFB">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rsidR="00EE11C1" w:rsidRDefault="00EE11C1">
      <w:pPr>
        <w:pStyle w:val="ProductList-Body"/>
      </w:pPr>
    </w:p>
    <w:p w:rsidR="00EE11C1" w:rsidRDefault="00D16AFB">
      <w:pPr>
        <w:pStyle w:val="ProductList-ClauseHeading"/>
        <w:outlineLvl w:val="4"/>
      </w:pPr>
      <w:r>
        <w:t>2.5 Office Multi Language Pack</w:t>
      </w:r>
    </w:p>
    <w:p w:rsidR="00EE11C1" w:rsidRDefault="00D16AFB">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EE11C1" w:rsidRDefault="00EE11C1">
      <w:pPr>
        <w:pStyle w:val="ProductList-Body"/>
      </w:pPr>
    </w:p>
    <w:p w:rsidR="00EE11C1" w:rsidRDefault="00D16AFB">
      <w:pPr>
        <w:pStyle w:val="ProductList-ClauseHeading"/>
        <w:outlineLvl w:val="4"/>
      </w:pPr>
      <w:r>
        <w:t>2.6 E-učenje</w:t>
      </w:r>
    </w:p>
    <w:p w:rsidR="00EE11C1" w:rsidRDefault="00D16AFB">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EE11C1" w:rsidRDefault="00EE11C1">
      <w:pPr>
        <w:pStyle w:val="ProductList-Body"/>
      </w:pPr>
    </w:p>
    <w:p w:rsidR="00EE11C1" w:rsidRDefault="00D16AFB">
      <w:pPr>
        <w:pStyle w:val="ProductList-ClauseHeading"/>
        <w:outlineLvl w:val="4"/>
      </w:pPr>
      <w:r>
        <w:t>2.7 Office Online</w:t>
      </w:r>
    </w:p>
    <w:p w:rsidR="00EE11C1" w:rsidRDefault="00D16AFB">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EE11C1" w:rsidRDefault="00EE11C1">
      <w:pPr>
        <w:pStyle w:val="ProductList-Body"/>
      </w:pPr>
    </w:p>
    <w:p w:rsidR="00EE11C1" w:rsidRDefault="00D16AFB">
      <w:pPr>
        <w:pStyle w:val="ProductList-ClauseHeading"/>
        <w:outlineLvl w:val="4"/>
      </w:pPr>
      <w:r>
        <w:t>2.8 Migracijsko razdoblje za pretplatnički ugovor Open Value Subscription</w:t>
      </w:r>
    </w:p>
    <w:p w:rsidR="00EE11C1" w:rsidRDefault="00D16AFB">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00" w:name="_Sec634"/>
      <w:r>
        <w:t>Paketi Office 365</w:t>
      </w:r>
      <w:bookmarkEnd w:id="300"/>
      <w:r>
        <w:fldChar w:fldCharType="begin"/>
      </w:r>
      <w:r>
        <w:instrText xml:space="preserve"> TC "</w:instrText>
      </w:r>
      <w:bookmarkStart w:id="301" w:name="_Toc441648011"/>
      <w:r>
        <w:instrText>Paketi Office 365</w:instrText>
      </w:r>
      <w:bookmarkEnd w:id="301"/>
      <w:r>
        <w:instrText>" \l 3</w:instrText>
      </w:r>
      <w:r>
        <w:fldChar w:fldCharType="end"/>
      </w:r>
    </w:p>
    <w:p w:rsidR="00EE11C1" w:rsidRDefault="00D16AFB">
      <w:pPr>
        <w:pStyle w:val="ProductList-ClauseHeading"/>
        <w:outlineLvl w:val="3"/>
      </w:pPr>
      <w:bookmarkStart w:id="302" w:name="_Sec720"/>
      <w:r>
        <w:t>1. Dostupnost programa</w:t>
      </w:r>
      <w:bookmarkEnd w:id="302"/>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lastRenderedPageBreak/>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03" w:name="_Sec775"/>
      <w:r>
        <w:t>2. Uvjeti za proizvod</w:t>
      </w:r>
      <w:bookmarkEnd w:id="303"/>
    </w:p>
    <w:tbl>
      <w:tblPr>
        <w:tblStyle w:val="PURTable"/>
        <w:tblW w:w="0" w:type="dxa"/>
        <w:tblLook w:val="04A0" w:firstRow="1" w:lastRow="0" w:firstColumn="1" w:lastColumn="0" w:noHBand="0" w:noVBand="1"/>
      </w:tblPr>
      <w:tblGrid>
        <w:gridCol w:w="3596"/>
        <w:gridCol w:w="3597"/>
        <w:gridCol w:w="359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Oblak zajednice za državne ustanove u Sjedinjenim Državama</w:t>
      </w:r>
    </w:p>
    <w:p w:rsidR="00EE11C1" w:rsidRDefault="00D16AFB">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EE11C1" w:rsidRDefault="00EE11C1">
      <w:pPr>
        <w:pStyle w:val="ProductList-Body"/>
      </w:pPr>
    </w:p>
    <w:p w:rsidR="00EE11C1" w:rsidRDefault="00D16AFB">
      <w:pPr>
        <w:pStyle w:val="ProductList-ClauseHeading"/>
        <w:outlineLvl w:val="4"/>
      </w:pPr>
      <w:r>
        <w:t>2.2 Stjecanje licenci Campus i School</w:t>
      </w:r>
    </w:p>
    <w:p w:rsidR="00EE11C1" w:rsidRDefault="00D16AFB">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EE11C1" w:rsidRDefault="00EE11C1">
      <w:pPr>
        <w:pStyle w:val="ProductList-Body"/>
      </w:pPr>
    </w:p>
    <w:p w:rsidR="00EE11C1" w:rsidRDefault="00D16AFB">
      <w:pPr>
        <w:pStyle w:val="ProductList-ClauseHeading"/>
        <w:outlineLvl w:val="4"/>
      </w:pPr>
      <w:r>
        <w:t>2.3 Besplatno licenciranje studenata za Office 365 ProPlus na temelju obuhvaćenosti nastavničkog osoblja/osoblja</w:t>
      </w:r>
    </w:p>
    <w:p w:rsidR="00EE11C1" w:rsidRDefault="00D16AFB">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EE11C1" w:rsidRDefault="00EE11C1">
      <w:pPr>
        <w:pStyle w:val="ProductList-Body"/>
      </w:pPr>
    </w:p>
    <w:p w:rsidR="00EE11C1" w:rsidRDefault="00D16AFB">
      <w:pPr>
        <w:pStyle w:val="ProductList-ClauseHeading"/>
        <w:outlineLvl w:val="4"/>
      </w:pPr>
      <w:r>
        <w:t>2.4 Korištenje programa Campus i School u laboratoriju i knjižnici</w:t>
      </w:r>
    </w:p>
    <w:p w:rsidR="00EE11C1" w:rsidRDefault="00D16AFB">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EE11C1" w:rsidRDefault="00EE11C1">
      <w:pPr>
        <w:pStyle w:val="ProductList-Body"/>
      </w:pPr>
    </w:p>
    <w:p w:rsidR="00EE11C1" w:rsidRDefault="00D16AFB">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Dodatni SL po korisniku</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Office 365 Enterprise E1 Add-on</w:t>
            </w:r>
            <w:r>
              <w:rPr>
                <w:vertAlign w:val="superscript"/>
              </w:rPr>
              <w:t>2</w:t>
            </w:r>
          </w:p>
          <w:p w:rsidR="00EE11C1" w:rsidRDefault="00D16AFB">
            <w:pPr>
              <w:pStyle w:val="ProductList-TableBody"/>
            </w:pPr>
            <w:r>
              <w:t>– Office 365 Enterprise E1 w/Exchange Online Archiving Add-on</w:t>
            </w:r>
            <w:r>
              <w:rPr>
                <w:vertAlign w:val="superscript"/>
              </w:rPr>
              <w:t>2,3,4</w:t>
            </w:r>
          </w:p>
          <w:p w:rsidR="00EE11C1" w:rsidRDefault="00D16AFB">
            <w:pPr>
              <w:pStyle w:val="ProductList-TableBody"/>
            </w:pPr>
            <w:r>
              <w:t>– Office 365 Government E1 Add-on</w:t>
            </w:r>
          </w:p>
          <w:p w:rsidR="00EE11C1" w:rsidRDefault="00D16AFB">
            <w:pPr>
              <w:pStyle w:val="ProductList-TableBody"/>
            </w:pPr>
            <w:r>
              <w:t>– Office 365 Enterprise i Government E3 bez ProPlus Add-ons</w:t>
            </w:r>
          </w:p>
          <w:p w:rsidR="00EE11C1" w:rsidRDefault="00D16AFB">
            <w:pPr>
              <w:pStyle w:val="ProductList-TableBody"/>
            </w:pPr>
            <w:r>
              <w:t>– Office 365 Enterprise i Government E4 bez ProPlus Add-ons</w:t>
            </w:r>
          </w:p>
          <w:p w:rsidR="00EE11C1" w:rsidRDefault="00D16AFB">
            <w:pPr>
              <w:pStyle w:val="ProductList-TableBody"/>
            </w:pPr>
            <w:r>
              <w:t>– Exchange Online Plan 1 Add-on</w:t>
            </w:r>
            <w:r>
              <w:fldChar w:fldCharType="begin"/>
            </w:r>
            <w:r>
              <w:instrText xml:space="preserve"> XE "Exchange Online Plan 1 Add-on" </w:instrText>
            </w:r>
            <w:r>
              <w:fldChar w:fldCharType="end"/>
            </w:r>
          </w:p>
          <w:p w:rsidR="00EE11C1" w:rsidRDefault="00D16AFB">
            <w:pPr>
              <w:pStyle w:val="ProductList-TableBody"/>
            </w:pPr>
            <w:r>
              <w:t>– Skype za tvrtke online Plan 1 Add-on</w:t>
            </w:r>
            <w:r>
              <w:fldChar w:fldCharType="begin"/>
            </w:r>
            <w:r>
              <w:instrText xml:space="preserve"> XE "Skype za tvrtke online Plan 1 Add-on" </w:instrText>
            </w:r>
            <w:r>
              <w:fldChar w:fldCharType="end"/>
            </w:r>
          </w:p>
          <w:p w:rsidR="00EE11C1" w:rsidRDefault="00D16AFB">
            <w:pPr>
              <w:pStyle w:val="ProductList-TableBody"/>
            </w:pPr>
            <w:r>
              <w:t>– SharePoint Online Plan 1 Add-on</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Office 365 Enterprise E1 / Government E1 Add-ons</w:t>
            </w:r>
          </w:p>
          <w:p w:rsidR="00EE11C1" w:rsidRDefault="00D16AFB">
            <w:pPr>
              <w:pStyle w:val="ProductList-TableBody"/>
            </w:pPr>
            <w:r>
              <w:t>– Office 365 Enterprise E3 Add-on</w:t>
            </w:r>
            <w:r>
              <w:rPr>
                <w:vertAlign w:val="superscript"/>
              </w:rPr>
              <w:t>2</w:t>
            </w:r>
          </w:p>
          <w:p w:rsidR="00EE11C1" w:rsidRDefault="00D16AFB">
            <w:pPr>
              <w:pStyle w:val="ProductList-TableBody"/>
            </w:pPr>
            <w:r>
              <w:t>- Office 365 Government E3 Add-on</w:t>
            </w:r>
            <w:r>
              <w:rPr>
                <w:vertAlign w:val="superscript"/>
              </w:rPr>
              <w:t>4</w:t>
            </w:r>
          </w:p>
          <w:p w:rsidR="00EE11C1" w:rsidRDefault="00D16AFB">
            <w:pPr>
              <w:pStyle w:val="ProductList-TableBody"/>
            </w:pPr>
            <w:r>
              <w:t>– Office 365 Enterprise E4 i Government E5 Add-ons</w:t>
            </w:r>
          </w:p>
          <w:p w:rsidR="00EE11C1" w:rsidRDefault="00D16AFB">
            <w:pPr>
              <w:pStyle w:val="ProductList-TableBody"/>
            </w:pPr>
            <w:r>
              <w:t>– Office 365 Enterprise i Government E3 bez ProPlus Add-ons</w:t>
            </w:r>
          </w:p>
          <w:p w:rsidR="00EE11C1" w:rsidRDefault="00D16AFB">
            <w:pPr>
              <w:pStyle w:val="ProductList-TableBody"/>
            </w:pPr>
            <w:r>
              <w:t>– Office 365 Enterprise i Government E4 bez ProPlus Add-ons</w:t>
            </w:r>
          </w:p>
          <w:p w:rsidR="00EE11C1" w:rsidRDefault="00D16AF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E11C1" w:rsidRDefault="00D16AFB">
            <w:pPr>
              <w:pStyle w:val="ProductList-TableBody"/>
            </w:pPr>
            <w:r>
              <w:t xml:space="preserve">– Exchange Online Plan 1 Add-on </w:t>
            </w:r>
          </w:p>
          <w:p w:rsidR="00EE11C1" w:rsidRDefault="00D16AFB">
            <w:pPr>
              <w:pStyle w:val="ProductList-TableBody"/>
            </w:pPr>
            <w:r>
              <w:t>– Skype za tvrtke online Plan 1 Add-on</w:t>
            </w:r>
          </w:p>
          <w:p w:rsidR="00EE11C1" w:rsidRDefault="00D16AFB">
            <w:pPr>
              <w:pStyle w:val="ProductList-TableBody"/>
            </w:pPr>
            <w:r>
              <w:t>– SharePoint Online Plan 1 Add-on</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Office 365 Enterprise i Government E3 bez ProPlus Add-ons</w:t>
            </w:r>
          </w:p>
          <w:p w:rsidR="00EE11C1" w:rsidRDefault="00D16AFB">
            <w:pPr>
              <w:pStyle w:val="ProductList-TableBody"/>
            </w:pPr>
            <w:r>
              <w:t>– Office 365 Enterprise i Government E4 bez ProPlus Add-ons</w:t>
            </w:r>
          </w:p>
          <w:p w:rsidR="00EE11C1" w:rsidRDefault="00D16AFB">
            <w:pPr>
              <w:pStyle w:val="ProductList-TableBody"/>
            </w:pPr>
            <w:r>
              <w:t>- Azure Rights Management Add-on</w:t>
            </w:r>
            <w:r>
              <w:fldChar w:fldCharType="begin"/>
            </w:r>
            <w:r>
              <w:instrText xml:space="preserve"> XE "Azure Rights Management Add-on" </w:instrText>
            </w:r>
            <w:r>
              <w:fldChar w:fldCharType="end"/>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Office 365 Enterprise i Government E3</w:t>
            </w:r>
            <w:r>
              <w:rPr>
                <w:vertAlign w:val="superscript"/>
              </w:rPr>
              <w:t>2</w:t>
            </w:r>
            <w:r>
              <w:t>, E4 ili E5 Add-ons</w:t>
            </w:r>
          </w:p>
          <w:p w:rsidR="00EE11C1" w:rsidRDefault="00D16AFB">
            <w:pPr>
              <w:pStyle w:val="ProductList-TableBody"/>
            </w:pPr>
            <w:r>
              <w:t>– Office 365 Enterprise i Government E3</w:t>
            </w:r>
            <w:r>
              <w:rPr>
                <w:vertAlign w:val="superscript"/>
              </w:rPr>
              <w:t>2</w:t>
            </w:r>
            <w:r>
              <w:t xml:space="preserve"> ili E4 without ProPlus Add-ons</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Office 365 Midsize Business Add-on</w:t>
            </w:r>
            <w:r>
              <w:rPr>
                <w:vertAlign w:val="superscript"/>
              </w:rPr>
              <w:t>2,3</w:t>
            </w:r>
          </w:p>
          <w:p w:rsidR="00EE11C1" w:rsidRDefault="00D16AFB">
            <w:pPr>
              <w:pStyle w:val="ProductList-TableBody"/>
            </w:pPr>
            <w:r>
              <w:t>– Office 365 Enterprise E3 Add-on</w:t>
            </w:r>
            <w:r>
              <w:rPr>
                <w:vertAlign w:val="superscript"/>
              </w:rPr>
              <w:t>2,3</w:t>
            </w:r>
          </w:p>
        </w:tc>
      </w:tr>
    </w:tbl>
    <w:p w:rsidR="00EE11C1" w:rsidRDefault="00D16AFB">
      <w:pPr>
        <w:pStyle w:val="ProductList-Body"/>
      </w:pPr>
      <w:r>
        <w:rPr>
          <w:i/>
          <w:vertAlign w:val="superscript"/>
        </w:rPr>
        <w:t>1</w:t>
      </w:r>
      <w:r>
        <w:rPr>
          <w:i/>
        </w:rPr>
        <w:t>Svaka Kvalificirana licenca mora imati aktivno tehnološko jamstvo Software Assurance</w:t>
      </w:r>
    </w:p>
    <w:p w:rsidR="00EE11C1" w:rsidRDefault="00D16AFB">
      <w:pPr>
        <w:pStyle w:val="ProductList-Body"/>
      </w:pPr>
      <w:r>
        <w:rPr>
          <w:i/>
          <w:vertAlign w:val="superscript"/>
        </w:rPr>
        <w:t>2</w:t>
      </w:r>
      <w:r>
        <w:rPr>
          <w:i/>
        </w:rPr>
        <w:t>To su jedine ponude dostupne Klijentima programa Open Value i Open Value Subscription.</w:t>
      </w:r>
    </w:p>
    <w:p w:rsidR="00EE11C1" w:rsidRDefault="00D16AFB">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EE11C1" w:rsidRDefault="00D16AFB">
      <w:pPr>
        <w:pStyle w:val="ProductList-Body"/>
      </w:pPr>
      <w:r>
        <w:rPr>
          <w:i/>
          <w:vertAlign w:val="superscript"/>
        </w:rPr>
        <w:t>4</w:t>
      </w:r>
      <w:r>
        <w:rPr>
          <w:i/>
        </w:rPr>
        <w:t>Samo Klijenti koji su Državne ustanove kao što je opisano u Klijentovu ugovoru o količinskom licenciranju mogu kupiti taj dodatni SL po korisniku.</w:t>
      </w:r>
    </w:p>
    <w:p w:rsidR="00EE11C1" w:rsidRDefault="00EE11C1">
      <w:pPr>
        <w:pStyle w:val="ProductList-Body"/>
      </w:pPr>
    </w:p>
    <w:p w:rsidR="00EE11C1" w:rsidRDefault="00D16AFB">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EE11C1" w:rsidRDefault="00EE11C1">
      <w:pPr>
        <w:pStyle w:val="ProductList-Body"/>
      </w:pPr>
    </w:p>
    <w:p w:rsidR="00EE11C1" w:rsidRDefault="00D16AFB">
      <w:pPr>
        <w:pStyle w:val="ProductList-ClauseHeading"/>
        <w:outlineLvl w:val="4"/>
      </w:pPr>
      <w:r>
        <w:t>2.6 Ograničenja kupnje</w:t>
      </w:r>
    </w:p>
    <w:p w:rsidR="00EE11C1" w:rsidRDefault="00D16AFB">
      <w:pPr>
        <w:pStyle w:val="ProductList-Body"/>
      </w:pPr>
      <w:r>
        <w:t xml:space="preserve">Samo jedan dodatni SL za korisnika može se kupiti za svaku Kvalificiranu Licencu (ili skup Kvalificiranih licenci). </w:t>
      </w:r>
    </w:p>
    <w:p w:rsidR="00EE11C1" w:rsidRDefault="00EE11C1">
      <w:pPr>
        <w:pStyle w:val="ProductList-Body"/>
      </w:pPr>
    </w:p>
    <w:p w:rsidR="00EE11C1" w:rsidRDefault="00D16AFB">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EE11C1" w:rsidRDefault="00EE11C1">
      <w:pPr>
        <w:pStyle w:val="ProductList-Body"/>
      </w:pPr>
    </w:p>
    <w:p w:rsidR="00EE11C1" w:rsidRDefault="00D16AFB">
      <w:pPr>
        <w:pStyle w:val="ProductList-ClauseHeading"/>
        <w:outlineLvl w:val="4"/>
      </w:pPr>
      <w:r>
        <w:t>2.7 Odredbe Programa količinskog licenciranja</w:t>
      </w:r>
    </w:p>
    <w:p w:rsidR="00EE11C1" w:rsidRDefault="00D16AFB">
      <w:pPr>
        <w:pStyle w:val="ProductList-Body"/>
      </w:pPr>
      <w:r>
        <w:t xml:space="preserve">Odredbe programa primjenjive na odgovarajući SL po korisniku Online usluge primjenjuju se i na Dodatne SL-ove po korisniku. </w:t>
      </w:r>
    </w:p>
    <w:p w:rsidR="00EE11C1" w:rsidRDefault="00EE11C1">
      <w:pPr>
        <w:pStyle w:val="ProductList-Body"/>
      </w:pPr>
    </w:p>
    <w:p w:rsidR="00EE11C1" w:rsidRDefault="00D16AFB">
      <w:pPr>
        <w:pStyle w:val="ProductList-ClauseHeading"/>
        <w:outlineLvl w:val="4"/>
      </w:pPr>
      <w:r>
        <w:t>2.8. Ispunjavanje uvjeta za kupnju za Prijelazne SA User SL-ove Office 365</w:t>
      </w:r>
    </w:p>
    <w:p w:rsidR="00EE11C1" w:rsidRDefault="00D16AFB">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Potrebni CAL Suite Bridge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Bridge za Office 365</w:t>
            </w:r>
            <w:r>
              <w:rPr>
                <w:vertAlign w:val="superscript"/>
              </w:rPr>
              <w:t>2,3</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EE11C1" w:rsidRDefault="00D16AFB">
      <w:pPr>
        <w:pStyle w:val="ProductList-Body"/>
      </w:pPr>
      <w:r>
        <w:rPr>
          <w:i/>
          <w:vertAlign w:val="superscript"/>
        </w:rPr>
        <w:t>1</w:t>
      </w:r>
      <w:r>
        <w:rPr>
          <w:i/>
        </w:rPr>
        <w:t>Dostupno samo za kupovinu na godišnjicu pristupnice ili na početku novog trajanja pristupnice.</w:t>
      </w:r>
    </w:p>
    <w:p w:rsidR="00EE11C1" w:rsidRDefault="00D16AFB">
      <w:pPr>
        <w:pStyle w:val="ProductList-Body"/>
      </w:pPr>
      <w:r>
        <w:rPr>
          <w:i/>
          <w:vertAlign w:val="superscript"/>
        </w:rPr>
        <w:t>2</w:t>
      </w:r>
      <w:r>
        <w:rPr>
          <w:i/>
        </w:rPr>
        <w:t>Potrebno za kupnju samo na godišnjicu pristupnice.</w:t>
      </w:r>
    </w:p>
    <w:p w:rsidR="00EE11C1" w:rsidRDefault="00D16AFB">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EE11C1" w:rsidRDefault="00EE11C1">
      <w:pPr>
        <w:pStyle w:val="ProductList-Body"/>
      </w:pPr>
    </w:p>
    <w:p w:rsidR="00EE11C1" w:rsidRDefault="00D16AFB">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EE11C1" w:rsidRDefault="00EE11C1">
      <w:pPr>
        <w:pStyle w:val="ProductList-Body"/>
      </w:pPr>
    </w:p>
    <w:p w:rsidR="00EE11C1" w:rsidRDefault="00D16AFB">
      <w:pPr>
        <w:pStyle w:val="ProductList-ClauseHeading"/>
        <w:outlineLvl w:val="4"/>
      </w:pPr>
      <w:r>
        <w:t>2.9 Kupnje SL-ova po korisniku Prijelaznog SA-a</w:t>
      </w:r>
    </w:p>
    <w:p w:rsidR="00EE11C1" w:rsidRDefault="00D16AFB">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EE11C1" w:rsidRDefault="00EE11C1">
      <w:pPr>
        <w:pStyle w:val="ProductList-Body"/>
      </w:pPr>
    </w:p>
    <w:p w:rsidR="00EE11C1" w:rsidRDefault="00D16AFB">
      <w:pPr>
        <w:pStyle w:val="ProductList-ClauseHeading"/>
        <w:outlineLvl w:val="4"/>
      </w:pPr>
      <w:r>
        <w:t>2.10. Pogodnost tehnološkog jamstva Software Assurance Prijelazne SA User SL-ove Office 365</w:t>
      </w:r>
    </w:p>
    <w:p w:rsidR="00EE11C1" w:rsidRDefault="00D16AFB">
      <w:pPr>
        <w:pStyle w:val="ProductList-Body"/>
      </w:pPr>
      <w:r>
        <w:t>SL-ovi po korisniku Prijelaznog SA-a Office 365 (Enterprise i Government E1, E3, E4) pružaju iste Pogodnosti tehnološkog jamstva Software Assurance kao Kvalificirani proizvodi u članku 2.8 iznad.</w:t>
      </w:r>
    </w:p>
    <w:p w:rsidR="00EE11C1" w:rsidRDefault="00EE11C1">
      <w:pPr>
        <w:pStyle w:val="ProductList-Body"/>
      </w:pPr>
    </w:p>
    <w:p w:rsidR="00EE11C1" w:rsidRDefault="00D16AFB">
      <w:pPr>
        <w:pStyle w:val="ProductList-ClauseHeading"/>
        <w:outlineLvl w:val="4"/>
      </w:pPr>
      <w:r>
        <w:t>2.11 Office 365 Enterprise K1</w:t>
      </w:r>
    </w:p>
    <w:p w:rsidR="00EE11C1" w:rsidRDefault="00D16AFB">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EE11C1" w:rsidRDefault="00EE11C1">
      <w:pPr>
        <w:pStyle w:val="ProductList-Body"/>
      </w:pPr>
    </w:p>
    <w:p w:rsidR="00EE11C1" w:rsidRDefault="00D16AFB">
      <w:pPr>
        <w:pStyle w:val="ProductList-ClauseHeading"/>
        <w:outlineLvl w:val="4"/>
      </w:pPr>
      <w:r>
        <w:t>2.12 Office Multi Language Pack</w:t>
      </w:r>
    </w:p>
    <w:p w:rsidR="00EE11C1" w:rsidRDefault="00D16AFB">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EE11C1" w:rsidRDefault="00EE11C1">
      <w:pPr>
        <w:pStyle w:val="ProductList-Body"/>
      </w:pPr>
    </w:p>
    <w:p w:rsidR="00EE11C1" w:rsidRDefault="00D16AFB">
      <w:pPr>
        <w:pStyle w:val="ProductList-ClauseHeading"/>
        <w:outlineLvl w:val="4"/>
      </w:pPr>
      <w:r>
        <w:t>2.13 E-učenje</w:t>
      </w:r>
    </w:p>
    <w:p w:rsidR="00EE11C1" w:rsidRDefault="00D16AFB">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w:t>
      </w:r>
      <w:r>
        <w:lastRenderedPageBreak/>
        <w:t>Office 365 ProPlus tako da se prijave na web-mjesto za mrežnu obuku sa svojim vjerodajnicama za Office 365 ProPlus. Na Klijentovu uporabu hostiranih tečajeva E-Learning primjenjuju se uvjeti korištenja web-mjesta za E-Learning.</w:t>
      </w:r>
    </w:p>
    <w:p w:rsidR="00EE11C1" w:rsidRDefault="00EE11C1">
      <w:pPr>
        <w:pStyle w:val="ProductList-Body"/>
      </w:pPr>
    </w:p>
    <w:p w:rsidR="00EE11C1" w:rsidRDefault="00D16AFB">
      <w:pPr>
        <w:pStyle w:val="ProductList-ClauseHeading"/>
        <w:outlineLvl w:val="4"/>
      </w:pPr>
      <w:r>
        <w:t>2.14 Otkup ključa proizvoda za Office 365 Midsize Business</w:t>
      </w:r>
    </w:p>
    <w:p w:rsidR="00EE11C1" w:rsidRDefault="00D16AFB">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48012"/>
      <w:r>
        <w:instrText>Office 365 Customer Lockbox</w:instrText>
      </w:r>
      <w:bookmarkEnd w:id="305"/>
      <w:r>
        <w:instrText>" \l 3</w:instrText>
      </w:r>
      <w:r>
        <w:fldChar w:fldCharType="end"/>
      </w:r>
    </w:p>
    <w:p w:rsidR="00EE11C1" w:rsidRDefault="00D16AFB">
      <w:pPr>
        <w:pStyle w:val="ProductList-Offering1SubSection"/>
        <w:outlineLvl w:val="3"/>
      </w:pPr>
      <w:bookmarkStart w:id="306" w:name="_Sec875"/>
      <w:r>
        <w:t>1. Dostupnost programa</w:t>
      </w:r>
      <w:bookmarkEnd w:id="30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EE11C1">
      <w:pPr>
        <w:pStyle w:val="ProductList-Body"/>
      </w:pPr>
    </w:p>
    <w:p w:rsidR="00EE11C1" w:rsidRDefault="00D16AFB">
      <w:pPr>
        <w:pStyle w:val="ProductList-Offering1SubSection"/>
        <w:outlineLvl w:val="3"/>
      </w:pPr>
      <w:bookmarkStart w:id="307" w:name="_Sec876"/>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48013"/>
      <w:r>
        <w:instrText>Office 365 Delve Analytics</w:instrText>
      </w:r>
      <w:bookmarkEnd w:id="309"/>
      <w:r>
        <w:instrText>" \l 3</w:instrText>
      </w:r>
      <w:r>
        <w:fldChar w:fldCharType="end"/>
      </w:r>
    </w:p>
    <w:p w:rsidR="00EE11C1" w:rsidRDefault="00D16AFB">
      <w:pPr>
        <w:pStyle w:val="ProductList-Offering1SubSection"/>
        <w:outlineLvl w:val="3"/>
      </w:pPr>
      <w:bookmarkStart w:id="310" w:name="_Sec878"/>
      <w:r>
        <w:t>1. Dostupnost programa</w:t>
      </w:r>
      <w:bookmarkEnd w:id="310"/>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11" w:name="_Sec879"/>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48014"/>
      <w:r>
        <w:instrText>Office 365 Advanced eDiscovery</w:instrText>
      </w:r>
      <w:bookmarkEnd w:id="313"/>
      <w:r>
        <w:instrText>" \l 3</w:instrText>
      </w:r>
      <w:r>
        <w:fldChar w:fldCharType="end"/>
      </w:r>
    </w:p>
    <w:p w:rsidR="00EE11C1" w:rsidRDefault="00D16AFB">
      <w:pPr>
        <w:pStyle w:val="ProductList-Offering1SubSection"/>
        <w:outlineLvl w:val="3"/>
      </w:pPr>
      <w:bookmarkStart w:id="314" w:name="_Sec881"/>
      <w:r>
        <w:t>1. Dostupnost programa</w:t>
      </w:r>
      <w:bookmarkEnd w:id="314"/>
    </w:p>
    <w:tbl>
      <w:tblPr>
        <w:tblStyle w:val="PURTable"/>
        <w:tblW w:w="0" w:type="dxa"/>
        <w:tblLook w:val="04A0" w:firstRow="1" w:lastRow="0" w:firstColumn="1" w:lastColumn="0" w:noHBand="0" w:noVBand="1"/>
      </w:tblPr>
      <w:tblGrid>
        <w:gridCol w:w="4467"/>
        <w:gridCol w:w="792"/>
        <w:gridCol w:w="782"/>
        <w:gridCol w:w="796"/>
        <w:gridCol w:w="706"/>
        <w:gridCol w:w="829"/>
        <w:gridCol w:w="822"/>
        <w:gridCol w:w="801"/>
        <w:gridCol w:w="789"/>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15" w:name="_Sec882"/>
      <w:r>
        <w:t>2. Uvjeti za proizvod</w:t>
      </w:r>
      <w:bookmarkEnd w:id="315"/>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16" w:name="_Sec665"/>
      <w:r>
        <w:lastRenderedPageBreak/>
        <w:t>Exchange Online</w:t>
      </w:r>
      <w:bookmarkEnd w:id="316"/>
      <w:r>
        <w:fldChar w:fldCharType="begin"/>
      </w:r>
      <w:r>
        <w:instrText xml:space="preserve"> TC "</w:instrText>
      </w:r>
      <w:bookmarkStart w:id="317" w:name="_Toc441648015"/>
      <w:r>
        <w:instrText>Exchange Online</w:instrText>
      </w:r>
      <w:bookmarkEnd w:id="317"/>
      <w:r>
        <w:instrText>" \l 3</w:instrText>
      </w:r>
      <w:r>
        <w:fldChar w:fldCharType="end"/>
      </w:r>
    </w:p>
    <w:p w:rsidR="00EE11C1" w:rsidRDefault="00D16AFB">
      <w:pPr>
        <w:pStyle w:val="ProductList-Offering1SubSection"/>
        <w:outlineLvl w:val="3"/>
      </w:pPr>
      <w:bookmarkStart w:id="318" w:name="_Sec721"/>
      <w:r>
        <w:t>1. Dostupnost programa</w:t>
      </w:r>
      <w:bookmarkEnd w:id="318"/>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19" w:name="_Sec776"/>
      <w:r>
        <w:t>2. Uvjeti za proizvod</w:t>
      </w:r>
      <w:bookmarkEnd w:id="319"/>
    </w:p>
    <w:tbl>
      <w:tblPr>
        <w:tblStyle w:val="PURTable"/>
        <w:tblW w:w="0" w:type="dxa"/>
        <w:tblLook w:val="04A0" w:firstRow="1" w:lastRow="0" w:firstColumn="1" w:lastColumn="0" w:noHBand="0" w:noVBand="1"/>
      </w:tblPr>
      <w:tblGrid>
        <w:gridCol w:w="3626"/>
        <w:gridCol w:w="3577"/>
        <w:gridCol w:w="3587"/>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4">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Exchange Online Archiving for Exchange Server</w:t>
      </w:r>
    </w:p>
    <w:p w:rsidR="00EE11C1" w:rsidRDefault="00D16AFB">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EE11C1" w:rsidRDefault="00EE11C1">
      <w:pPr>
        <w:pStyle w:val="ProductList-Body"/>
      </w:pPr>
    </w:p>
    <w:p w:rsidR="00EE11C1" w:rsidRDefault="00D16AFB">
      <w:pPr>
        <w:pStyle w:val="ProductList-ClauseHeading"/>
        <w:outlineLvl w:val="4"/>
      </w:pPr>
      <w:r>
        <w:t>2.2 Exchange Online Archiving for Exchange Server A</w:t>
      </w:r>
    </w:p>
    <w:p w:rsidR="00EE11C1" w:rsidRDefault="00D16AFB">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EE11C1" w:rsidRDefault="00EE11C1">
      <w:pPr>
        <w:pStyle w:val="ProductList-Body"/>
      </w:pPr>
    </w:p>
    <w:p w:rsidR="00EE11C1" w:rsidRDefault="00D16AFB">
      <w:pPr>
        <w:pStyle w:val="ProductList-ClauseHeading"/>
        <w:outlineLvl w:val="4"/>
      </w:pPr>
      <w:r>
        <w:t>2.3 Exchange Online Protection</w:t>
      </w:r>
    </w:p>
    <w:p w:rsidR="00EE11C1" w:rsidRDefault="00D16AFB">
      <w:pPr>
        <w:pStyle w:val="ProductList-Body"/>
      </w:pPr>
      <w:r>
        <w:t>S obzirom na to da se Online usluga pruža po domeni, Klijent na obuhvaćenoj domeni (ili poddomeni) mora prenijeti SL-ove po korisniku svim korisnicima.</w:t>
      </w:r>
    </w:p>
    <w:p w:rsidR="00EE11C1" w:rsidRDefault="00EE11C1">
      <w:pPr>
        <w:pStyle w:val="ProductList-Body"/>
      </w:pPr>
    </w:p>
    <w:p w:rsidR="00EE11C1" w:rsidRDefault="00D16AFB">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EE11C1" w:rsidRDefault="00EE11C1">
      <w:pPr>
        <w:pStyle w:val="ProductList-Body"/>
      </w:pPr>
    </w:p>
    <w:p w:rsidR="00EE11C1" w:rsidRDefault="00D16AFB">
      <w:pPr>
        <w:pStyle w:val="ProductList-ClauseHeading"/>
        <w:outlineLvl w:val="4"/>
      </w:pPr>
      <w:r>
        <w:t>2.4 Preduvjet: dodatni SL-ovi po korisniku</w:t>
      </w:r>
    </w:p>
    <w:p w:rsidR="00EE11C1" w:rsidRDefault="00D16AFB">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48016"/>
      <w:r>
        <w:instrText>OneDrive for Business</w:instrText>
      </w:r>
      <w:bookmarkEnd w:id="321"/>
      <w:r>
        <w:instrText>" \l 3</w:instrText>
      </w:r>
      <w:r>
        <w:fldChar w:fldCharType="end"/>
      </w:r>
    </w:p>
    <w:p w:rsidR="00EE11C1" w:rsidRDefault="00D16AFB">
      <w:pPr>
        <w:pStyle w:val="ProductList-Offering1SubSection"/>
        <w:outlineLvl w:val="3"/>
      </w:pPr>
      <w:bookmarkStart w:id="322" w:name="_Sec722"/>
      <w:r>
        <w:t>1. Dostupnost programa</w:t>
      </w:r>
      <w:bookmarkEnd w:id="32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none" w:sz="4" w:space="0" w:color="BFBFBF"/>
              <w:left w:val="none" w:sz="4" w:space="0" w:color="6E6E6E"/>
              <w:bottom w:val="none" w:sz="4" w:space="0" w:color="BFBFBF"/>
              <w:right w:val="none" w:sz="4" w:space="0" w:color="6E6E6E"/>
            </w:tcBorders>
          </w:tcPr>
          <w:p w:rsidR="00EE11C1" w:rsidRDefault="00D16AFB">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23" w:name="_Sec777"/>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24" w:name="_Sec667"/>
      <w:r>
        <w:t>Project Online</w:t>
      </w:r>
      <w:bookmarkEnd w:id="324"/>
      <w:r>
        <w:fldChar w:fldCharType="begin"/>
      </w:r>
      <w:r>
        <w:instrText xml:space="preserve"> TC "</w:instrText>
      </w:r>
      <w:bookmarkStart w:id="325" w:name="_Toc441648017"/>
      <w:r>
        <w:instrText>Project Online</w:instrText>
      </w:r>
      <w:bookmarkEnd w:id="325"/>
      <w:r>
        <w:instrText>" \l 3</w:instrText>
      </w:r>
      <w:r>
        <w:fldChar w:fldCharType="end"/>
      </w:r>
    </w:p>
    <w:p w:rsidR="00EE11C1" w:rsidRDefault="00D16AFB">
      <w:pPr>
        <w:pStyle w:val="ProductList-Offering1SubSection"/>
        <w:outlineLvl w:val="3"/>
      </w:pPr>
      <w:bookmarkStart w:id="326" w:name="_Sec723"/>
      <w:r>
        <w:t>1. Dostupnost programa</w:t>
      </w:r>
      <w:bookmarkEnd w:id="32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27" w:name="_Sec778"/>
      <w:r>
        <w:t>2. Uvjeti za proizvod</w:t>
      </w:r>
      <w:bookmarkEnd w:id="327"/>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28" w:name="_Sec668"/>
      <w:r>
        <w:t>SharePoint Online</w:t>
      </w:r>
      <w:bookmarkEnd w:id="328"/>
      <w:r>
        <w:fldChar w:fldCharType="begin"/>
      </w:r>
      <w:r>
        <w:instrText xml:space="preserve"> TC "</w:instrText>
      </w:r>
      <w:bookmarkStart w:id="329" w:name="_Toc441648018"/>
      <w:r>
        <w:instrText>SharePoint Online</w:instrText>
      </w:r>
      <w:bookmarkEnd w:id="329"/>
      <w:r>
        <w:instrText>" \l 3</w:instrText>
      </w:r>
      <w:r>
        <w:fldChar w:fldCharType="end"/>
      </w:r>
    </w:p>
    <w:p w:rsidR="00EE11C1" w:rsidRDefault="00D16AFB">
      <w:pPr>
        <w:pStyle w:val="ProductList-Offering1SubSection"/>
        <w:outlineLvl w:val="3"/>
      </w:pPr>
      <w:bookmarkStart w:id="330" w:name="_Sec724"/>
      <w:r>
        <w:t>1. Dostupnost programa</w:t>
      </w:r>
      <w:bookmarkEnd w:id="330"/>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single" w:sz="6" w:space="0" w:color="FFFFFF"/>
              <w:right w:val="none" w:sz="4" w:space="0" w:color="6E6E6E"/>
            </w:tcBorders>
          </w:tcPr>
          <w:p w:rsidR="00EE11C1" w:rsidRDefault="00D16AFB">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single" w:sz="6" w:space="0" w:color="FFFFFF"/>
              <w:left w:val="none" w:sz="4" w:space="0" w:color="6E6E6E"/>
              <w:bottom w:val="single" w:sz="6" w:space="0" w:color="FFFFFF"/>
              <w:right w:val="none" w:sz="4" w:space="0" w:color="6E6E6E"/>
            </w:tcBorders>
          </w:tcPr>
          <w:p w:rsidR="00EE11C1" w:rsidRDefault="00D16AF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single" w:sz="6" w:space="0" w:color="FFFFFF"/>
              <w:left w:val="none" w:sz="4" w:space="0" w:color="6E6E6E"/>
              <w:bottom w:val="single" w:sz="6" w:space="0" w:color="FFFFFF"/>
              <w:right w:val="none" w:sz="4" w:space="0" w:color="6E6E6E"/>
            </w:tcBorders>
          </w:tcPr>
          <w:p w:rsidR="00EE11C1" w:rsidRDefault="00D16AFB">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331" w:name="_Sec779"/>
      <w:r>
        <w:t>2. Uvjeti za proizvod</w:t>
      </w:r>
      <w:bookmarkEnd w:id="331"/>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Preduvjet: dodatni SL-ovi po korisniku</w:t>
      </w:r>
    </w:p>
    <w:p w:rsidR="00EE11C1" w:rsidRDefault="00D16AFB">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EE11C1" w:rsidRDefault="00EE11C1">
      <w:pPr>
        <w:pStyle w:val="ProductList-Body"/>
      </w:pPr>
    </w:p>
    <w:p w:rsidR="00EE11C1" w:rsidRDefault="00D16AFB">
      <w:pPr>
        <w:pStyle w:val="ProductList-ClauseHeading"/>
        <w:outlineLvl w:val="4"/>
      </w:pPr>
      <w:r>
        <w:t>2.2 SharePoint Online Plan 1 s uslugom Yammer i SharePoint Online Plan 2 s otkupom ključa Yammer</w:t>
      </w:r>
    </w:p>
    <w:p w:rsidR="00EE11C1" w:rsidRDefault="00D16AFB">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32" w:name="_Sec669"/>
      <w:r>
        <w:t>Skype za tvrtke online</w:t>
      </w:r>
      <w:bookmarkEnd w:id="332"/>
      <w:r>
        <w:fldChar w:fldCharType="begin"/>
      </w:r>
      <w:r>
        <w:instrText xml:space="preserve"> TC "</w:instrText>
      </w:r>
      <w:bookmarkStart w:id="333" w:name="_Toc441648019"/>
      <w:r>
        <w:instrText>Skype za tvrtke online</w:instrText>
      </w:r>
      <w:bookmarkEnd w:id="333"/>
      <w:r>
        <w:instrText>" \l 3</w:instrText>
      </w:r>
      <w:r>
        <w:fldChar w:fldCharType="end"/>
      </w:r>
    </w:p>
    <w:p w:rsidR="00EE11C1" w:rsidRDefault="00D16AFB">
      <w:pPr>
        <w:pStyle w:val="ProductList-Offering1SubSection"/>
        <w:outlineLvl w:val="3"/>
      </w:pPr>
      <w:bookmarkStart w:id="334" w:name="_Sec725"/>
      <w:r>
        <w:t>1. Dostupnost programa</w:t>
      </w:r>
      <w:bookmarkEnd w:id="33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lastRenderedPageBreak/>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none" w:sz="4" w:space="0" w:color="BFBFBF"/>
              <w:left w:val="none" w:sz="4" w:space="0" w:color="6E6E6E"/>
              <w:bottom w:val="dashed" w:sz="4" w:space="0" w:color="BFBFBF"/>
              <w:right w:val="none" w:sz="4" w:space="0" w:color="6E6E6E"/>
            </w:tcBorders>
          </w:tcPr>
          <w:p w:rsidR="00EE11C1" w:rsidRDefault="00D16AFB">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none" w:sz="4" w:space="0" w:color="BFBFBF"/>
              <w:left w:val="none" w:sz="4" w:space="0" w:color="6E6E6E"/>
              <w:bottom w:val="dashed" w:sz="4" w:space="0" w:color="BFBFBF"/>
              <w:right w:val="none" w:sz="4" w:space="0" w:color="6E6E6E"/>
            </w:tcBorders>
          </w:tcPr>
          <w:p w:rsidR="00EE11C1" w:rsidRDefault="00D16AFB">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35" w:name="_Sec780"/>
      <w:r>
        <w:t>2. Uvjeti za proizvod</w:t>
      </w:r>
      <w:bookmarkEnd w:id="335"/>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Lync for Mac 2011</w:t>
      </w:r>
    </w:p>
    <w:p w:rsidR="00EE11C1" w:rsidRDefault="00D16AFB">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EE11C1" w:rsidRDefault="00EE11C1">
      <w:pPr>
        <w:pStyle w:val="ProductList-Body"/>
      </w:pPr>
    </w:p>
    <w:p w:rsidR="00EE11C1" w:rsidRDefault="00D16AFB">
      <w:pPr>
        <w:pStyle w:val="ProductList-ClauseHeading"/>
        <w:outlineLvl w:val="4"/>
      </w:pPr>
      <w:r>
        <w:t>2.2 Preduvjet: dodatni SL-ovi po korisniku</w:t>
      </w:r>
    </w:p>
    <w:p w:rsidR="00EE11C1" w:rsidRDefault="00D16AFB">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GroupHeading"/>
        <w:outlineLvl w:val="1"/>
      </w:pPr>
      <w:bookmarkStart w:id="336" w:name="_Sec635"/>
      <w:r>
        <w:t>Ostale Online usluge</w:t>
      </w:r>
      <w:bookmarkEnd w:id="336"/>
      <w:r>
        <w:fldChar w:fldCharType="begin"/>
      </w:r>
      <w:r>
        <w:instrText xml:space="preserve"> TC "</w:instrText>
      </w:r>
      <w:bookmarkStart w:id="337" w:name="_Toc441648020"/>
      <w:r>
        <w:instrText>Ostale Online usluge</w:instrText>
      </w:r>
      <w:bookmarkEnd w:id="337"/>
      <w:r>
        <w:instrText>" \l 2</w:instrText>
      </w:r>
      <w:r>
        <w:fldChar w:fldCharType="end"/>
      </w:r>
    </w:p>
    <w:p w:rsidR="00EE11C1" w:rsidRDefault="00D16AFB">
      <w:pPr>
        <w:pStyle w:val="ProductList-Offering2HeadingNoBorder"/>
        <w:outlineLvl w:val="2"/>
      </w:pPr>
      <w:bookmarkStart w:id="338" w:name="_Sec670"/>
      <w:r>
        <w:t>Bing karte</w:t>
      </w:r>
      <w:bookmarkEnd w:id="338"/>
      <w:r>
        <w:fldChar w:fldCharType="begin"/>
      </w:r>
      <w:r>
        <w:instrText xml:space="preserve"> TC "</w:instrText>
      </w:r>
      <w:bookmarkStart w:id="339" w:name="_Toc441648021"/>
      <w:r>
        <w:instrText>Bing karte</w:instrText>
      </w:r>
      <w:bookmarkEnd w:id="339"/>
      <w:r>
        <w:instrText>" \l 3</w:instrText>
      </w:r>
      <w:r>
        <w:fldChar w:fldCharType="end"/>
      </w:r>
    </w:p>
    <w:p w:rsidR="00EE11C1" w:rsidRDefault="00D16AFB">
      <w:pPr>
        <w:pStyle w:val="ProductList-Offering1SubSection"/>
        <w:outlineLvl w:val="3"/>
      </w:pPr>
      <w:bookmarkStart w:id="340" w:name="_Sec726"/>
      <w:r>
        <w:t>1. Dostupnost programa</w:t>
      </w:r>
      <w:bookmarkEnd w:id="34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41" w:name="_Sec781"/>
      <w:r>
        <w:t>2. Uvjeti za proizvod</w:t>
      </w:r>
      <w:bookmarkEnd w:id="341"/>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lastRenderedPageBreak/>
        <w:t>2.1 Naplative transakcije</w:t>
      </w:r>
    </w:p>
    <w:p w:rsidR="00EE11C1" w:rsidRDefault="00D16AFB">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EE11C1" w:rsidRDefault="00EE11C1">
      <w:pPr>
        <w:pStyle w:val="ProductList-Body"/>
      </w:pPr>
    </w:p>
    <w:p w:rsidR="00EE11C1" w:rsidRDefault="00D16AFB">
      <w:pPr>
        <w:pStyle w:val="ProductList-ClauseHeading"/>
        <w:outlineLvl w:val="4"/>
      </w:pPr>
      <w:r>
        <w:t>2.2 Dodatni SL za Bing karte Platinum</w:t>
      </w:r>
    </w:p>
    <w:p w:rsidR="00EE11C1" w:rsidRDefault="00D16AFB">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42" w:name="_Sec672"/>
      <w:r>
        <w:t>Microsoft Learning</w:t>
      </w:r>
      <w:bookmarkEnd w:id="342"/>
      <w:r>
        <w:fldChar w:fldCharType="begin"/>
      </w:r>
      <w:r>
        <w:instrText xml:space="preserve"> TC "</w:instrText>
      </w:r>
      <w:bookmarkStart w:id="343" w:name="_Toc441648022"/>
      <w:r>
        <w:instrText>Microsoft Learning</w:instrText>
      </w:r>
      <w:bookmarkEnd w:id="343"/>
      <w:r>
        <w:instrText>" \l 3</w:instrText>
      </w:r>
      <w:r>
        <w:fldChar w:fldCharType="end"/>
      </w:r>
    </w:p>
    <w:p w:rsidR="00EE11C1" w:rsidRDefault="00D16AFB">
      <w:pPr>
        <w:pStyle w:val="ProductList-Offering1SubSection"/>
        <w:outlineLvl w:val="3"/>
      </w:pPr>
      <w:bookmarkStart w:id="344" w:name="_Sec728"/>
      <w:r>
        <w:t>1. Dostupnost programa</w:t>
      </w:r>
      <w:bookmarkEnd w:id="34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dashed" w:sz="4" w:space="0" w:color="BFBFBF"/>
              <w:right w:val="none" w:sz="4" w:space="0" w:color="6E6E6E"/>
            </w:tcBorders>
          </w:tcPr>
          <w:p w:rsidR="00EE11C1" w:rsidRDefault="00D16AF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E11C1" w:rsidRDefault="00D16AFB">
      <w:pPr>
        <w:pStyle w:val="ProductList-Offering1SubSection"/>
        <w:outlineLvl w:val="3"/>
      </w:pPr>
      <w:bookmarkStart w:id="345" w:name="_Sec783"/>
      <w:r>
        <w:t>2. Uvjeti za proizvod</w:t>
      </w:r>
      <w:bookmarkEnd w:id="345"/>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pPr>
    </w:p>
    <w:p w:rsidR="00EE11C1" w:rsidRDefault="00D16AFB">
      <w:pPr>
        <w:pStyle w:val="ProductList-ClauseHeading"/>
        <w:outlineLvl w:val="4"/>
      </w:pPr>
      <w:r>
        <w:t>2.1 Vaučeri</w:t>
      </w:r>
    </w:p>
    <w:p w:rsidR="00EE11C1" w:rsidRDefault="00D16AFB">
      <w:pPr>
        <w:pStyle w:val="ProductList-Body"/>
      </w:pPr>
      <w:r>
        <w:t xml:space="preserve">Vaučeri se dobivaju uz kupnju i istječu 12 mjeseci od datuma kupovine. </w:t>
      </w:r>
    </w:p>
    <w:p w:rsidR="00EE11C1" w:rsidRDefault="00EE11C1">
      <w:pPr>
        <w:pStyle w:val="ProductList-Body"/>
      </w:pPr>
    </w:p>
    <w:p w:rsidR="00EE11C1" w:rsidRDefault="00D16AFB">
      <w:pPr>
        <w:pStyle w:val="ProductList-ClauseHeading"/>
        <w:outlineLvl w:val="4"/>
      </w:pPr>
      <w:r>
        <w:t>2.2 Microsoft Office Specialist (MOS) Microsoft Technology Associate (MTA) i Microsoft Certification Educator Exam Site License</w:t>
      </w:r>
    </w:p>
    <w:p w:rsidR="00EE11C1" w:rsidRDefault="00D16AFB">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8023"/>
      <w:r>
        <w:instrText>Microsoft Translator</w:instrText>
      </w:r>
      <w:bookmarkEnd w:id="347"/>
      <w:r>
        <w:instrText>" \l 3</w:instrText>
      </w:r>
      <w:r>
        <w:fldChar w:fldCharType="end"/>
      </w:r>
    </w:p>
    <w:p w:rsidR="00EE11C1" w:rsidRDefault="00D16AFB">
      <w:pPr>
        <w:pStyle w:val="ProductList-Offering1SubSection"/>
        <w:outlineLvl w:val="3"/>
      </w:pPr>
      <w:bookmarkStart w:id="348" w:name="_Sec729"/>
      <w:r>
        <w:t>1. Dostupnost programa</w:t>
      </w:r>
      <w:bookmarkEnd w:id="34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49" w:name="_Sec784"/>
      <w:r>
        <w:t>2. Uvjeti za proizvod</w:t>
      </w:r>
      <w:bookmarkEnd w:id="349"/>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50" w:name="_Sec674"/>
      <w:r>
        <w:lastRenderedPageBreak/>
        <w:t>Power BI Pro</w:t>
      </w:r>
      <w:bookmarkEnd w:id="350"/>
      <w:r>
        <w:fldChar w:fldCharType="begin"/>
      </w:r>
      <w:r>
        <w:instrText xml:space="preserve"> TC "</w:instrText>
      </w:r>
      <w:bookmarkStart w:id="351" w:name="_Toc441648024"/>
      <w:r>
        <w:instrText>Power BI Pro</w:instrText>
      </w:r>
      <w:bookmarkEnd w:id="351"/>
      <w:r>
        <w:instrText>" \l 3</w:instrText>
      </w:r>
      <w:r>
        <w:fldChar w:fldCharType="end"/>
      </w:r>
    </w:p>
    <w:p w:rsidR="00EE11C1" w:rsidRDefault="00D16AFB">
      <w:pPr>
        <w:pStyle w:val="ProductList-Offering1SubSection"/>
        <w:outlineLvl w:val="3"/>
      </w:pPr>
      <w:bookmarkStart w:id="352" w:name="_Sec730"/>
      <w:r>
        <w:t>1. Dostupnost programa</w:t>
      </w:r>
      <w:bookmarkEnd w:id="352"/>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dashed" w:sz="4" w:space="0" w:color="BFBFBF"/>
              <w:right w:val="none" w:sz="4" w:space="0" w:color="6E6E6E"/>
            </w:tcBorders>
          </w:tcPr>
          <w:p w:rsidR="00EE11C1" w:rsidRDefault="00D16AF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5020" w:type="dxa"/>
            <w:tcBorders>
              <w:top w:val="dashed" w:sz="4" w:space="0" w:color="BFBFBF"/>
              <w:left w:val="none" w:sz="4" w:space="0" w:color="6E6E6E"/>
              <w:bottom w:val="none" w:sz="4" w:space="0" w:color="BFBFBF"/>
              <w:right w:val="none" w:sz="4" w:space="0" w:color="6E6E6E"/>
            </w:tcBorders>
          </w:tcPr>
          <w:p w:rsidR="00EE11C1" w:rsidRDefault="00D16AF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E11C1" w:rsidRDefault="00D16AFB">
      <w:pPr>
        <w:pStyle w:val="ProductList-Offering1SubSection"/>
        <w:outlineLvl w:val="3"/>
      </w:pPr>
      <w:bookmarkStart w:id="353" w:name="_Sec785"/>
      <w:r>
        <w:t>2. Uvjeti za proizvod</w:t>
      </w:r>
      <w:bookmarkEnd w:id="353"/>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2HeadingNoBorder"/>
        <w:outlineLvl w:val="2"/>
      </w:pPr>
      <w:bookmarkStart w:id="354" w:name="_Sec676"/>
      <w:r>
        <w:t>Yammer Enterprise</w:t>
      </w:r>
      <w:bookmarkEnd w:id="354"/>
      <w:r>
        <w:fldChar w:fldCharType="begin"/>
      </w:r>
      <w:r>
        <w:instrText xml:space="preserve"> TC "</w:instrText>
      </w:r>
      <w:bookmarkStart w:id="355" w:name="_Toc441648025"/>
      <w:r>
        <w:instrText>Yammer Enterprise</w:instrText>
      </w:r>
      <w:bookmarkEnd w:id="355"/>
      <w:r>
        <w:instrText>" \l 3</w:instrText>
      </w:r>
      <w:r>
        <w:fldChar w:fldCharType="end"/>
      </w:r>
    </w:p>
    <w:p w:rsidR="00EE11C1" w:rsidRDefault="00D16AFB">
      <w:pPr>
        <w:pStyle w:val="ProductList-Offering1SubSection"/>
        <w:outlineLvl w:val="3"/>
      </w:pPr>
      <w:bookmarkStart w:id="356" w:name="_Sec732"/>
      <w:r>
        <w:t>1. Dostupnost programa</w:t>
      </w:r>
      <w:bookmarkEnd w:id="3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E11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11C1" w:rsidRDefault="00D16AF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E11C1">
        <w:tc>
          <w:tcPr>
            <w:tcW w:w="5020" w:type="dxa"/>
            <w:tcBorders>
              <w:top w:val="single" w:sz="6" w:space="0" w:color="FFFFFF"/>
              <w:left w:val="none" w:sz="4" w:space="0" w:color="6E6E6E"/>
              <w:bottom w:val="none" w:sz="4" w:space="0" w:color="BFBFBF"/>
              <w:right w:val="none" w:sz="4" w:space="0" w:color="6E6E6E"/>
            </w:tcBorders>
          </w:tcPr>
          <w:p w:rsidR="00EE11C1" w:rsidRDefault="00D16AF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E11C1" w:rsidRDefault="00D16AF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11C1" w:rsidRDefault="00D16AF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bl>
    <w:p w:rsidR="00EE11C1" w:rsidRDefault="00D16AFB">
      <w:pPr>
        <w:pStyle w:val="ProductList-Offering1SubSection"/>
        <w:outlineLvl w:val="3"/>
      </w:pPr>
      <w:bookmarkStart w:id="357" w:name="_Sec787"/>
      <w:r>
        <w:t>2. Uvjeti za proizvod</w:t>
      </w:r>
      <w:bookmarkEnd w:id="357"/>
    </w:p>
    <w:tbl>
      <w:tblPr>
        <w:tblStyle w:val="PURTable"/>
        <w:tblW w:w="0" w:type="dxa"/>
        <w:tblLook w:val="04A0" w:firstRow="1" w:lastRow="0" w:firstColumn="1" w:lastColumn="0" w:noHBand="0" w:noVBand="1"/>
      </w:tblPr>
      <w:tblGrid>
        <w:gridCol w:w="3613"/>
        <w:gridCol w:w="3587"/>
        <w:gridCol w:w="35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produženo trajanje: sve</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Promocije: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11C1" w:rsidRDefault="00D16AF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Ispunjava uvjete za smanjenje broja (SCE): nije dostupno</w:t>
            </w:r>
          </w:p>
        </w:tc>
      </w:tr>
      <w:tr w:rsidR="00EE11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D16AF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11C1" w:rsidRDefault="00EE11C1">
            <w:pPr>
              <w:pStyle w:val="ProductList-TableBody"/>
            </w:pPr>
          </w:p>
        </w:tc>
      </w:tr>
    </w:tbl>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EE11C1">
      <w:pPr>
        <w:sectPr w:rsidR="00EE11C1">
          <w:headerReference w:type="default" r:id="rId134"/>
          <w:footerReference w:type="default" r:id="rId135"/>
          <w:type w:val="continuous"/>
          <w:pgSz w:w="12240" w:h="15840" w:code="1"/>
          <w:pgMar w:top="1170" w:right="720" w:bottom="720" w:left="720" w:header="432" w:footer="288" w:gutter="0"/>
          <w:cols w:space="360"/>
        </w:sectPr>
      </w:pPr>
    </w:p>
    <w:p w:rsidR="00EE11C1" w:rsidRDefault="00D16AFB">
      <w:pPr>
        <w:pStyle w:val="ProductList-SectionHeading"/>
        <w:pageBreakBefore/>
        <w:outlineLvl w:val="0"/>
      </w:pPr>
      <w:bookmarkStart w:id="358" w:name="_Sec549"/>
      <w:bookmarkEnd w:id="216"/>
      <w:r>
        <w:lastRenderedPageBreak/>
        <w:t>Pojmovnik</w:t>
      </w:r>
      <w:r>
        <w:fldChar w:fldCharType="begin"/>
      </w:r>
      <w:r>
        <w:instrText xml:space="preserve"> TC "</w:instrText>
      </w:r>
      <w:bookmarkStart w:id="359" w:name="_Toc441648026"/>
      <w:r>
        <w:instrText>Pojmovnik</w:instrText>
      </w:r>
      <w:bookmarkEnd w:id="359"/>
      <w:r>
        <w:instrText>" \l 1</w:instrText>
      </w:r>
      <w:r>
        <w:fldChar w:fldCharType="end"/>
      </w:r>
    </w:p>
    <w:p w:rsidR="00EE11C1" w:rsidRDefault="00D16AFB">
      <w:pPr>
        <w:pStyle w:val="ProductList-Offering1Heading"/>
        <w:outlineLvl w:val="1"/>
      </w:pPr>
      <w:bookmarkStart w:id="360" w:name="_Sec550"/>
      <w:r>
        <w:t>Atributi</w:t>
      </w:r>
      <w:bookmarkEnd w:id="360"/>
      <w:r>
        <w:fldChar w:fldCharType="begin"/>
      </w:r>
      <w:r>
        <w:instrText xml:space="preserve"> TC "</w:instrText>
      </w:r>
      <w:bookmarkStart w:id="361" w:name="_Toc441648027"/>
      <w:r>
        <w:instrText>Atributi</w:instrText>
      </w:r>
      <w:bookmarkEnd w:id="361"/>
      <w:r>
        <w:instrText>" \l 2</w:instrText>
      </w:r>
      <w:r>
        <w:fldChar w:fldCharType="end"/>
      </w:r>
    </w:p>
    <w:p w:rsidR="00EE11C1" w:rsidRDefault="00D16AFB">
      <w:pPr>
        <w:pStyle w:val="ProductList-BodySpaced"/>
      </w:pPr>
      <w:r>
        <w:t>Atributi se navode u tablicama u svakom Unosu za proizvod te opisuju prava ili uvjete koji se primjenjuju na Proizvode.</w:t>
      </w:r>
    </w:p>
    <w:p w:rsidR="00EE11C1" w:rsidRDefault="00EE11C1">
      <w:pPr>
        <w:pStyle w:val="ProductList-BodySpaced"/>
      </w:pPr>
    </w:p>
    <w:p w:rsidR="00EE11C1" w:rsidRDefault="00D16AF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EE11C1" w:rsidRDefault="00D16AFB">
      <w:pPr>
        <w:pStyle w:val="ProductList-BodySpaced"/>
      </w:pPr>
      <w:r>
        <w:rPr>
          <w:b/>
          <w:color w:val="00188F"/>
        </w:rPr>
        <w:t>Preduvjet za pristup klijenta</w:t>
      </w:r>
      <w:r>
        <w:t>: označava je li korisnicima ili uređajima potreban CAL za pristup nekom Poslužiteljskom proizvodu.</w:t>
      </w:r>
    </w:p>
    <w:p w:rsidR="00EE11C1" w:rsidRDefault="00D16AF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EE11C1" w:rsidRDefault="00D16AFB">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EE11C1" w:rsidRDefault="00D16AFB">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EE11C1" w:rsidRDefault="00D16AF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EE11C1" w:rsidRDefault="00D16AFB">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EE11C1" w:rsidRDefault="00D16AFB">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EE11C1" w:rsidRDefault="00D16AFB">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EE11C1" w:rsidRDefault="00D16AFB">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EE11C1" w:rsidRDefault="00D16AFB">
      <w:pPr>
        <w:pStyle w:val="ProductList-BodySpaced"/>
      </w:pPr>
      <w:r>
        <w:rPr>
          <w:b/>
          <w:color w:val="00188F"/>
        </w:rPr>
        <w:t>Licencne odredbe</w:t>
      </w:r>
      <w:r>
        <w:t>: Odredbe i uvjeti kojima se regulira implementacija i korištenje Proizvoda.</w:t>
      </w:r>
    </w:p>
    <w:p w:rsidR="00EE11C1" w:rsidRDefault="00D16AF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EE11C1" w:rsidRDefault="00D16AFB">
      <w:pPr>
        <w:pStyle w:val="ProductList-BodySpaced"/>
      </w:pPr>
      <w:r>
        <w:rPr>
          <w:b/>
          <w:color w:val="00188F"/>
        </w:rPr>
        <w:t>Preduvjet</w:t>
      </w:r>
      <w:r>
        <w:t>: označava da je potrebno ispuniti određene dodatne uvjete da bi se mogle kupiti Licence za Proizvod.</w:t>
      </w:r>
    </w:p>
    <w:p w:rsidR="00EE11C1" w:rsidRDefault="00D16AFB">
      <w:pPr>
        <w:pStyle w:val="ProductList-BodySpaced"/>
      </w:pPr>
      <w:r>
        <w:rPr>
          <w:b/>
          <w:color w:val="00188F"/>
        </w:rPr>
        <w:t>Preduvjet (tehnološko jamstvo Software Assurance)</w:t>
      </w:r>
      <w:r>
        <w:t>:označava da je potrebno ispuniti određene dodatne uvjete da bi se moglo kupiti tehnološko jamstvo Software Assurance.</w:t>
      </w:r>
    </w:p>
    <w:p w:rsidR="00EE11C1" w:rsidRDefault="00D16AFB">
      <w:pPr>
        <w:pStyle w:val="ProductList-BodySpaced"/>
      </w:pPr>
      <w:r>
        <w:rPr>
          <w:b/>
          <w:color w:val="00188F"/>
        </w:rPr>
        <w:t>Prethodna verzija</w:t>
      </w:r>
      <w:r>
        <w:t>: starije verzije Proizvoda i njihov Datum dostupnosti.</w:t>
      </w:r>
    </w:p>
    <w:p w:rsidR="00EE11C1" w:rsidRDefault="00D16AF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EE11C1" w:rsidRDefault="00D16AFB">
      <w:pPr>
        <w:pStyle w:val="ProductList-BodySpaced"/>
      </w:pPr>
      <w:r>
        <w:rPr>
          <w:b/>
          <w:color w:val="00188F"/>
        </w:rPr>
        <w:t>Program Online Subscription (OSP)</w:t>
      </w:r>
      <w:r>
        <w:t>: Proizvod je dostupan u programu Online Subscription.</w:t>
      </w:r>
    </w:p>
    <w:p w:rsidR="00EE11C1" w:rsidRDefault="00D16AFB">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EE11C1" w:rsidRDefault="00D16AFB">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EE11C1" w:rsidRDefault="00D16AF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EE11C1" w:rsidRDefault="00D16AFB">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EE11C1" w:rsidRDefault="00D16AF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EE11C1" w:rsidRDefault="00D16AFB">
      <w:pPr>
        <w:pStyle w:val="ProductList-BodySpaced"/>
      </w:pPr>
      <w:r>
        <w:rPr>
          <w:b/>
          <w:color w:val="00188F"/>
        </w:rPr>
        <w:lastRenderedPageBreak/>
        <w:t>Ispunjava uvjete za smanjenje broja (SCE)</w:t>
      </w:r>
      <w:r>
        <w:t>: proizvodi za koje klijent Pristupnice za poslužitelj i oblak može prijaviti smanjenje broja pretplatničkih licenci ili buduće Dodijeljene godišnje obveze nakon 12 uzastopnih mjeseci.</w:t>
      </w:r>
    </w:p>
    <w:p w:rsidR="00EE11C1" w:rsidRDefault="00D16AF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EE11C1" w:rsidRDefault="00D16AFB">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EE11C1" w:rsidRDefault="00D16AFB">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EE11C1" w:rsidRDefault="00D16AFB">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EE11C1" w:rsidRDefault="00D16AFB">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EE11C1" w:rsidRDefault="00D16AF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EE11C1" w:rsidRDefault="00D16AFB">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EE11C1" w:rsidRDefault="00EE11C1">
      <w:pPr>
        <w:pStyle w:val="ProductList-BodySpaced"/>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Spaced"/>
      </w:pPr>
    </w:p>
    <w:p w:rsidR="00EE11C1" w:rsidRDefault="00D16AFB">
      <w:pPr>
        <w:pStyle w:val="ProductList-Offering1Heading"/>
        <w:outlineLvl w:val="1"/>
      </w:pPr>
      <w:bookmarkStart w:id="362" w:name="_Sec551"/>
      <w:r>
        <w:t>Vrijednosti ćelije</w:t>
      </w:r>
      <w:bookmarkEnd w:id="362"/>
      <w:r>
        <w:fldChar w:fldCharType="begin"/>
      </w:r>
      <w:r>
        <w:instrText xml:space="preserve"> TC "</w:instrText>
      </w:r>
      <w:bookmarkStart w:id="363" w:name="_Toc441648028"/>
      <w:r>
        <w:instrText>Vrijednosti ćelije</w:instrText>
      </w:r>
      <w:bookmarkEnd w:id="363"/>
      <w:r>
        <w:instrText>" \l 2</w:instrText>
      </w:r>
      <w:r>
        <w:fldChar w:fldCharType="end"/>
      </w:r>
    </w:p>
    <w:p w:rsidR="00EE11C1" w:rsidRDefault="00D16AF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EE11C1" w:rsidRDefault="00EE11C1">
      <w:pPr>
        <w:pStyle w:val="ProductList-BodySpaced"/>
      </w:pPr>
    </w:p>
    <w:p w:rsidR="00EE11C1" w:rsidRDefault="00D16AFB">
      <w:pPr>
        <w:pStyle w:val="ProductList-BodySpaced"/>
      </w:pPr>
      <w:r>
        <w:rPr>
          <w:b/>
          <w:color w:val="00188F"/>
        </w:rPr>
        <w:t>A</w:t>
      </w:r>
      <w:r>
        <w:t xml:space="preserve">= </w:t>
      </w:r>
      <w:r>
        <w:rPr>
          <w:color w:val="00188F"/>
        </w:rPr>
        <w:t>Dodatni proizvod</w:t>
      </w:r>
      <w:r>
        <w:t>: Proizvod se nudi kao Dodatni proizvod.</w:t>
      </w:r>
    </w:p>
    <w:p w:rsidR="00EE11C1" w:rsidRDefault="00D16AFB">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EE11C1" w:rsidRDefault="00D16AFB">
      <w:pPr>
        <w:pStyle w:val="ProductList-BodySpaced"/>
      </w:pPr>
      <w:r>
        <w:rPr>
          <w:b/>
          <w:color w:val="00188F"/>
        </w:rPr>
        <w:t>AP</w:t>
      </w:r>
      <w:r>
        <w:t xml:space="preserve"> = </w:t>
      </w:r>
      <w:r>
        <w:rPr>
          <w:color w:val="00188F"/>
        </w:rPr>
        <w:t>Platformski proizvod aplikacije</w:t>
      </w:r>
      <w:r>
        <w:t>: Proizvod se nudi kao platformski proizvod aplikacije.</w:t>
      </w:r>
    </w:p>
    <w:p w:rsidR="00EE11C1" w:rsidRDefault="00D16AFB">
      <w:pPr>
        <w:pStyle w:val="ProductList-BodySpaced"/>
      </w:pPr>
      <w:r>
        <w:rPr>
          <w:b/>
          <w:color w:val="00188F"/>
        </w:rPr>
        <w:t>C</w:t>
      </w:r>
      <w:r>
        <w:t xml:space="preserve"> = </w:t>
      </w:r>
      <w:r>
        <w:rPr>
          <w:color w:val="00188F"/>
        </w:rPr>
        <w:t>Temeljna infrastruktura</w:t>
      </w:r>
      <w:r>
        <w:t>: Proizvod se nudi kao proizvod temeljne infrastrukture.</w:t>
      </w:r>
    </w:p>
    <w:p w:rsidR="00EE11C1" w:rsidRDefault="00D16AFB">
      <w:pPr>
        <w:pStyle w:val="ProductList-BodySpaced"/>
      </w:pPr>
      <w:r>
        <w:rPr>
          <w:b/>
          <w:color w:val="00188F"/>
        </w:rPr>
        <w:t>CP</w:t>
      </w:r>
      <w:r>
        <w:t xml:space="preserve"> = </w:t>
      </w:r>
      <w:r>
        <w:rPr>
          <w:color w:val="00188F"/>
        </w:rPr>
        <w:t>Prilagođena računalna platforma</w:t>
      </w:r>
      <w:r>
        <w:t>: Proizvod se nudi kao prilagođeni proizvod za računalnu platformu u okviru Pretplate Open ili Open Value Subscription za komercijalne klijente ili klijente državne ustanove koji odaberu opciju Organization-wide/company-wide (potpuno licenciranje).</w:t>
      </w:r>
    </w:p>
    <w:p w:rsidR="00EE11C1" w:rsidRDefault="00D16AFB">
      <w:pPr>
        <w:pStyle w:val="ProductList-BodySpaced"/>
      </w:pPr>
      <w:r>
        <w:rPr>
          <w:b/>
          <w:color w:val="00188F"/>
        </w:rPr>
        <w:t>E</w:t>
      </w:r>
      <w:r>
        <w:t xml:space="preserve"> = </w:t>
      </w:r>
      <w:r>
        <w:rPr>
          <w:color w:val="00188F"/>
        </w:rPr>
        <w:t>Enterprise proizvod</w:t>
      </w:r>
      <w:r>
        <w:t>: Proizvod se nudi kao Enterprise proizvod, ali ne računalni.</w:t>
      </w:r>
    </w:p>
    <w:p w:rsidR="00EE11C1" w:rsidRDefault="00D16AFB">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EE11C1" w:rsidRDefault="00D16AFB">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EE11C1" w:rsidRDefault="00D16AFB">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EE11C1" w:rsidRDefault="00D16AFB">
      <w:pPr>
        <w:pStyle w:val="ProductList-BodySpaced"/>
      </w:pPr>
      <w:r>
        <w:rPr>
          <w:b/>
          <w:color w:val="00188F"/>
        </w:rPr>
        <w:t>ID</w:t>
      </w:r>
      <w:r>
        <w:t xml:space="preserve">= </w:t>
      </w:r>
      <w:r>
        <w:rPr>
          <w:color w:val="00188F"/>
        </w:rPr>
        <w:t>Industry Device</w:t>
      </w:r>
      <w:r>
        <w:t>: Proizvod se nudi kao proizvod programa Industry Device.</w:t>
      </w:r>
    </w:p>
    <w:p w:rsidR="00EE11C1" w:rsidRDefault="00D16AFB">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EE11C1" w:rsidRDefault="00D16AFB">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EE11C1" w:rsidRDefault="00D16AFB">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EE11C1" w:rsidRDefault="00D16AFB">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EE11C1" w:rsidRDefault="00D16AFB">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EE11C1" w:rsidRDefault="00D16AFB">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EE11C1" w:rsidRDefault="00D16AFB">
      <w:pPr>
        <w:pStyle w:val="ProductList-BodySpaced"/>
      </w:pPr>
      <w:r>
        <w:rPr>
          <w:b/>
          <w:color w:val="00188F"/>
        </w:rPr>
        <w:lastRenderedPageBreak/>
        <w:t>PP</w:t>
      </w:r>
      <w:r>
        <w:t xml:space="preserve">= </w:t>
      </w:r>
      <w:r>
        <w:rPr>
          <w:color w:val="00188F"/>
        </w:rPr>
        <w:t>Profesionalni proizvod za računalnu platformu</w:t>
      </w:r>
      <w:r>
        <w:t xml:space="preserve">: Proizvod se nudi kao Enterprise proizvod koji je ujedno i profesionalni proizvod za računalnu platformu. </w:t>
      </w:r>
    </w:p>
    <w:p w:rsidR="00EE11C1" w:rsidRDefault="00D16AFB">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EE11C1" w:rsidRDefault="00D16AFB">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EE11C1" w:rsidRDefault="00D16AF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EE11C1" w:rsidRDefault="00D16AF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EE11C1" w:rsidRDefault="00EE11C1">
      <w:pPr>
        <w:pStyle w:val="ProductList-BodySpaced"/>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Spaced"/>
      </w:pPr>
    </w:p>
    <w:p w:rsidR="00EE11C1" w:rsidRDefault="00D16AFB">
      <w:pPr>
        <w:pStyle w:val="ProductList-Offering1Heading"/>
        <w:outlineLvl w:val="1"/>
      </w:pPr>
      <w:bookmarkStart w:id="364" w:name="_Sec552"/>
      <w:r>
        <w:t>Zaglavlja stupaca</w:t>
      </w:r>
      <w:bookmarkEnd w:id="364"/>
      <w:r>
        <w:fldChar w:fldCharType="begin"/>
      </w:r>
      <w:r>
        <w:instrText xml:space="preserve"> TC "</w:instrText>
      </w:r>
      <w:bookmarkStart w:id="365" w:name="_Toc441648029"/>
      <w:r>
        <w:instrText>Zaglavlja stupaca</w:instrText>
      </w:r>
      <w:bookmarkEnd w:id="365"/>
      <w:r>
        <w:instrText>" \l 2</w:instrText>
      </w:r>
      <w:r>
        <w:fldChar w:fldCharType="end"/>
      </w:r>
    </w:p>
    <w:p w:rsidR="00EE11C1" w:rsidRDefault="00D16AFB">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EE11C1" w:rsidRDefault="00EE11C1">
      <w:pPr>
        <w:pStyle w:val="ProductList-BodySpaced"/>
      </w:pPr>
    </w:p>
    <w:p w:rsidR="00EE11C1" w:rsidRDefault="00D16AFB">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EE11C1" w:rsidRDefault="00D16AFB">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EE11C1" w:rsidRDefault="00D16AF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EE11C1" w:rsidRDefault="00D16AF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EE11C1" w:rsidRDefault="00D16AFB">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EE11C1" w:rsidRDefault="00D16AFB">
      <w:pPr>
        <w:pStyle w:val="ProductList-BodySpaced"/>
      </w:pPr>
      <w:r>
        <w:rPr>
          <w:b/>
          <w:color w:val="00188F"/>
        </w:rPr>
        <w:t>MPSA</w:t>
      </w:r>
      <w:r>
        <w:t xml:space="preserve"> = </w:t>
      </w:r>
      <w:r>
        <w:rPr>
          <w:color w:val="00188F"/>
        </w:rPr>
        <w:t>Microsoftov Ugovor o proizvodima i uslugama</w:t>
      </w:r>
      <w:r>
        <w:t>.</w:t>
      </w:r>
    </w:p>
    <w:p w:rsidR="00EE11C1" w:rsidRDefault="00D16AFB">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EE11C1" w:rsidRDefault="00D16AFB">
      <w:pPr>
        <w:pStyle w:val="ProductList-BodySpaced"/>
      </w:pPr>
      <w:r>
        <w:rPr>
          <w:b/>
        </w:rPr>
        <w:t>OV/OVS</w:t>
      </w:r>
      <w:r>
        <w:rPr>
          <w:color w:val="000000"/>
        </w:rPr>
        <w:t xml:space="preserve">= </w:t>
      </w:r>
      <w:r>
        <w:t xml:space="preserve">Open Value i Open Value Subscription: obuhvaća Open Value, Open Value Subscription, Open Value for Government i Open Value Subscription for Government. </w:t>
      </w:r>
    </w:p>
    <w:p w:rsidR="00EE11C1" w:rsidRDefault="00D16AFB">
      <w:pPr>
        <w:pStyle w:val="ProductList-BodySpaced"/>
      </w:pPr>
      <w:r>
        <w:rPr>
          <w:b/>
          <w:color w:val="00188F"/>
        </w:rPr>
        <w:t>OVS-ES</w:t>
      </w:r>
      <w:r>
        <w:t xml:space="preserve"> = </w:t>
      </w:r>
      <w:r>
        <w:rPr>
          <w:color w:val="00188F"/>
        </w:rPr>
        <w:t>Pretplatnički ugovor Open Value Subscription – Education Solutions (Obrazovna rješenja)</w:t>
      </w:r>
      <w:r>
        <w:t>.</w:t>
      </w:r>
    </w:p>
    <w:p w:rsidR="00EE11C1" w:rsidRDefault="00D16AFB">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EE11C1" w:rsidRDefault="00D16AFB">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EE11C1" w:rsidRDefault="00D16AF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EE11C1" w:rsidRDefault="00EE11C1">
      <w:pPr>
        <w:pStyle w:val="ProductList-BodySpaced"/>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Spaced"/>
      </w:pPr>
    </w:p>
    <w:p w:rsidR="00EE11C1" w:rsidRDefault="00D16AFB">
      <w:pPr>
        <w:pStyle w:val="ProductList-Offering1Heading"/>
        <w:outlineLvl w:val="1"/>
      </w:pPr>
      <w:bookmarkStart w:id="366" w:name="_Sec553"/>
      <w:r>
        <w:t>Definicije</w:t>
      </w:r>
      <w:bookmarkEnd w:id="366"/>
      <w:r>
        <w:fldChar w:fldCharType="begin"/>
      </w:r>
      <w:r>
        <w:instrText xml:space="preserve"> TC "</w:instrText>
      </w:r>
      <w:bookmarkStart w:id="367" w:name="_Toc441648030"/>
      <w:r>
        <w:instrText>Definicije</w:instrText>
      </w:r>
      <w:bookmarkEnd w:id="367"/>
      <w:r>
        <w:instrText>" \l 2</w:instrText>
      </w:r>
      <w:r>
        <w:fldChar w:fldCharType="end"/>
      </w:r>
    </w:p>
    <w:p w:rsidR="00EE11C1" w:rsidRDefault="00D16AFB">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EE11C1" w:rsidRDefault="00D16AFB">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EE11C1" w:rsidRDefault="00D16AFB">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EE11C1" w:rsidRDefault="00D16AFB">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EE11C1" w:rsidRDefault="00D16AFB">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EE11C1" w:rsidRDefault="00D16AF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EE11C1" w:rsidRDefault="00D16AFB">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EE11C1" w:rsidRDefault="00D16AFB">
      <w:pPr>
        <w:pStyle w:val="ProductList-BodySpaced"/>
      </w:pPr>
      <w:r>
        <w:rPr>
          <w:b/>
          <w:color w:val="00188F"/>
        </w:rPr>
        <w:lastRenderedPageBreak/>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EE11C1" w:rsidRDefault="00D16AF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EE11C1" w:rsidRDefault="00D16AFB">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EE11C1" w:rsidRDefault="00D16AFB">
      <w:pPr>
        <w:pStyle w:val="ProductList-BodySpaced"/>
      </w:pPr>
      <w:r>
        <w:rPr>
          <w:b/>
          <w:color w:val="00188F"/>
        </w:rPr>
        <w:t>Vanjski korisnici</w:t>
      </w:r>
      <w:r>
        <w:t xml:space="preserve"> znači korisnici koji nisu zaposlenici Klijenta ni njegovih Povezanih društava ili njegovi podizvođači ili zastupnici, odnosno njegovih povezanih društava.</w:t>
      </w:r>
    </w:p>
    <w:p w:rsidR="00EE11C1" w:rsidRDefault="00D16AFB">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EE11C1" w:rsidRDefault="00D16AF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EE11C1" w:rsidRDefault="00D16AFB">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EE11C1" w:rsidRDefault="00D16AFB">
      <w:pPr>
        <w:pStyle w:val="ProductList-BodySpaced"/>
      </w:pPr>
      <w:r>
        <w:rPr>
          <w:b/>
          <w:color w:val="00188F"/>
        </w:rPr>
        <w:t xml:space="preserve">Licenca </w:t>
      </w:r>
      <w:r>
        <w:t>znači pravo na preuzimanje, instalaciju i korištenje Proizvoda i pristup njemu.</w:t>
      </w:r>
    </w:p>
    <w:p w:rsidR="00EE11C1" w:rsidRDefault="00D16AFB">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rsidR="00EE11C1" w:rsidRDefault="00D16AFB">
      <w:pPr>
        <w:pStyle w:val="ProductList-BodySpaced"/>
      </w:pPr>
      <w:r>
        <w:rPr>
          <w:b/>
          <w:color w:val="00188F"/>
        </w:rPr>
        <w:t xml:space="preserve">Partner za mobilnost licence putem tehnološkog jamstva Software Assurance </w:t>
      </w:r>
      <w:r>
        <w:t xml:space="preserve">znači pravna osoba navedena na adresi </w:t>
      </w:r>
      <w:hyperlink r:id="rId136">
        <w:r>
          <w:rPr>
            <w:color w:val="00467F"/>
            <w:u w:val="single"/>
          </w:rPr>
          <w:t>http://www.microsoft.com/licensing/software-assurance/license-mobility.aspx</w:t>
        </w:r>
      </w:hyperlink>
      <w:r>
        <w:t xml:space="preserve"> koju je Microsoft ovlastio da hostira softver klijenata na zajedničkim poslužiteljima. </w:t>
      </w:r>
    </w:p>
    <w:p w:rsidR="00EE11C1" w:rsidRDefault="00D16AFB">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EE11C1" w:rsidRDefault="00D16AFB">
      <w:pPr>
        <w:pStyle w:val="ProductList-BodySpaced"/>
      </w:pPr>
      <w:r>
        <w:rPr>
          <w:b/>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EE11C1" w:rsidRDefault="00D16AF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EE11C1" w:rsidRDefault="00D16AFB">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EE11C1" w:rsidRDefault="00D16AFB">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EE11C1" w:rsidRDefault="00D16AFB">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EE11C1" w:rsidRDefault="00D16AFB">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EE11C1" w:rsidRDefault="00D16AFB">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EE11C1" w:rsidRDefault="00D16AFB">
      <w:pPr>
        <w:pStyle w:val="ProductList-BodySpaced"/>
      </w:pPr>
      <w:r>
        <w:rPr>
          <w:b/>
          <w:color w:val="00188F"/>
        </w:rPr>
        <w:t xml:space="preserve">Fizički procesor </w:t>
      </w:r>
      <w:r>
        <w:t>znači procesor u fizičkom hardverskom sustavu.</w:t>
      </w:r>
    </w:p>
    <w:p w:rsidR="00EE11C1" w:rsidRDefault="00D16AFB">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EE11C1" w:rsidRDefault="00D16AFB">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EE11C1" w:rsidRDefault="00D16AFB">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EE11C1" w:rsidRDefault="00D16AFB">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EE11C1" w:rsidRDefault="00D16AFB">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EE11C1" w:rsidRDefault="00D16AFB">
      <w:pPr>
        <w:pStyle w:val="ProductList-BodySpaced"/>
      </w:pPr>
      <w:r>
        <w:rPr>
          <w:b/>
          <w:color w:val="00188F"/>
        </w:rPr>
        <w:t>Poslužitelj</w:t>
      </w:r>
      <w:r>
        <w:t xml:space="preserve"> znači fizički hardverski sustav na kojem se može koristiti poslužiteljski softver.</w:t>
      </w:r>
    </w:p>
    <w:p w:rsidR="00EE11C1" w:rsidRDefault="00D16AFB">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EE11C1" w:rsidRDefault="00D16AFB">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rsidR="00EE11C1" w:rsidRDefault="00D16AFB">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EE11C1" w:rsidRDefault="00D16AFB">
      <w:pPr>
        <w:pStyle w:val="ProductList-BodySpaced"/>
      </w:pPr>
      <w:r>
        <w:rPr>
          <w:b/>
          <w:color w:val="00188F"/>
        </w:rPr>
        <w:lastRenderedPageBreak/>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EE11C1" w:rsidRDefault="00D16AFB">
      <w:pPr>
        <w:pStyle w:val="ProductList-BodySpaced"/>
      </w:pPr>
      <w:r>
        <w:t>Softver u internetskim web-rješenjima koristi se za:</w:t>
      </w:r>
    </w:p>
    <w:p w:rsidR="00EE11C1" w:rsidRDefault="00D16AFB" w:rsidP="00D16AFB">
      <w:pPr>
        <w:pStyle w:val="ProductList-Bullet"/>
        <w:numPr>
          <w:ilvl w:val="0"/>
          <w:numId w:val="35"/>
        </w:numPr>
      </w:pPr>
      <w:r>
        <w:t>softver za web-poslužitelje (primjerice Microsoft Internet Information Services) te upravljačke ili sigurnosne zastupnike (primjerice zastupnik za System Center Operations Manager)</w:t>
      </w:r>
    </w:p>
    <w:p w:rsidR="00EE11C1" w:rsidRDefault="00D16AFB" w:rsidP="00D16AFB">
      <w:pPr>
        <w:pStyle w:val="ProductList-Bullet"/>
        <w:numPr>
          <w:ilvl w:val="0"/>
          <w:numId w:val="35"/>
        </w:numPr>
      </w:pPr>
      <w:r>
        <w:t>softver s mehanizmom baze podataka (primjerice Microsoft SQL Server) isključivo kao podršku internetskim web-rješenjima ili</w:t>
      </w:r>
    </w:p>
    <w:p w:rsidR="00EE11C1" w:rsidRDefault="00D16AFB" w:rsidP="00D16AFB">
      <w:pPr>
        <w:pStyle w:val="ProductList-Bullet"/>
        <w:numPr>
          <w:ilvl w:val="0"/>
          <w:numId w:val="35"/>
        </w:numPr>
      </w:pPr>
      <w:r>
        <w:t>DNS servis za povezivanje internetskih naziva s IP adresama dok god to nije jedina funkcija tog primjerka softvera</w:t>
      </w:r>
    </w:p>
    <w:p w:rsidR="00EE11C1" w:rsidRDefault="00D16AF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EE11C1" w:rsidRDefault="00EE11C1">
      <w:pPr>
        <w:pStyle w:val="ProductList-BodySpaced"/>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Spaced"/>
      </w:pPr>
    </w:p>
    <w:p w:rsidR="00EE11C1" w:rsidRDefault="00EE11C1">
      <w:pPr>
        <w:sectPr w:rsidR="00EE11C1">
          <w:headerReference w:type="default" r:id="rId137"/>
          <w:footerReference w:type="default" r:id="rId138"/>
          <w:type w:val="continuous"/>
          <w:pgSz w:w="12240" w:h="15840" w:code="1"/>
          <w:pgMar w:top="1170" w:right="720" w:bottom="720" w:left="720" w:header="432" w:footer="288" w:gutter="0"/>
          <w:cols w:space="360"/>
        </w:sectPr>
      </w:pPr>
    </w:p>
    <w:p w:rsidR="00EE11C1" w:rsidRDefault="00D16AFB">
      <w:pPr>
        <w:pStyle w:val="ProductList-SectionHeading"/>
        <w:pageBreakBefore/>
        <w:outlineLvl w:val="0"/>
      </w:pPr>
      <w:bookmarkStart w:id="368" w:name="_Sec591"/>
      <w:bookmarkEnd w:id="358"/>
      <w:r>
        <w:lastRenderedPageBreak/>
        <w:t>Dodatak A – Licence ekvivalentne CAL-u/ML-u</w:t>
      </w:r>
      <w:r>
        <w:fldChar w:fldCharType="begin"/>
      </w:r>
      <w:r>
        <w:instrText xml:space="preserve"> TC "</w:instrText>
      </w:r>
      <w:bookmarkStart w:id="369" w:name="_Toc441648031"/>
      <w:r>
        <w:instrText>Dodatak A – Licence ekvivalentne CAL-u/ML-u</w:instrText>
      </w:r>
      <w:bookmarkEnd w:id="369"/>
      <w:r>
        <w:instrText>" \l 1</w:instrText>
      </w:r>
      <w:r>
        <w:fldChar w:fldCharType="end"/>
      </w:r>
    </w:p>
    <w:p w:rsidR="00EE11C1" w:rsidRDefault="00D16AFB">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EE11C1" w:rsidRDefault="00EE11C1">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EE11C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E11C1" w:rsidRDefault="00EE11C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E11C1" w:rsidRDefault="00D16AF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E11C1" w:rsidRDefault="00D16AF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E11C1" w:rsidRDefault="00D16AF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E11C1" w:rsidRDefault="00D16AFB">
            <w:pPr>
              <w:pStyle w:val="ProductList-TableBody"/>
              <w:jc w:val="center"/>
            </w:pPr>
            <w:r>
              <w:rPr>
                <w:color w:val="FFFFFF"/>
              </w:rPr>
              <w:t>Enterprise Mobility</w:t>
            </w:r>
          </w:p>
        </w:tc>
      </w:tr>
      <w:tr w:rsidR="00EE11C1">
        <w:tc>
          <w:tcPr>
            <w:tcW w:w="620" w:type="dxa"/>
            <w:tcBorders>
              <w:top w:val="none" w:sz="4" w:space="0" w:color="BFBFBF"/>
              <w:left w:val="none" w:sz="24" w:space="0" w:color="808080"/>
              <w:bottom w:val="single" w:sz="4" w:space="0" w:color="FFFFFF"/>
              <w:right w:val="single" w:sz="6" w:space="0" w:color="FFFFFF"/>
            </w:tcBorders>
          </w:tcPr>
          <w:p w:rsidR="00EE11C1" w:rsidRDefault="00D16AFB">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11C1" w:rsidRDefault="00D16AFB">
            <w:pPr>
              <w:pStyle w:val="ProductList-TableBody"/>
              <w:jc w:val="center"/>
            </w:pPr>
            <w:r>
              <w:rPr>
                <w:color w:val="FFFFFF"/>
              </w:rPr>
              <w:t>Suite</w:t>
            </w: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Exchange Server 2016 Standard</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793">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793">
              <w:r w:rsidR="00D16AFB">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Exchange Server 2016 Enterprise</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793">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793">
              <w:r w:rsidR="00D16AFB">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SharePoint Server 2013</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798">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798">
              <w:r w:rsidR="00D16AFB">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Microsoft Audit and Control Management Server 2013</w:t>
            </w: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798">
              <w:r w:rsidR="00D16AFB">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Skype za Business Server 2015</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799">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799">
              <w:r w:rsidR="00D16AFB">
                <w:rPr>
                  <w:color w:val="00467F"/>
                  <w:u w:val="single"/>
                </w:rPr>
                <w:t>Dodatni</w:t>
              </w:r>
            </w:hyperlink>
            <w:r w:rsidR="00D16AFB">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799">
              <w:r w:rsidR="00D16AFB">
                <w:rPr>
                  <w:color w:val="00467F"/>
                  <w:u w:val="single"/>
                </w:rPr>
                <w:t>Dodatni</w:t>
              </w:r>
            </w:hyperlink>
            <w:r w:rsidR="00D16AF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Windows MultiPoint Server 2012 Standard</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800">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800">
              <w:r w:rsidR="00D16AFB">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Windows MultiPoint Server 2012 Premium</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800">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800">
              <w:r w:rsidR="00D16AFB">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Windows Server 2012 R2 Standard</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807">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807">
              <w:r w:rsidR="00D16AFB">
                <w:rPr>
                  <w:color w:val="00467F"/>
                  <w:u w:val="single"/>
                </w:rPr>
                <w:t>Dodatni</w:t>
              </w:r>
            </w:hyperlink>
            <w:r w:rsidR="00D16AF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807">
              <w:r w:rsidR="00D16AFB">
                <w:rPr>
                  <w:color w:val="00467F"/>
                  <w:u w:val="single"/>
                </w:rPr>
                <w:t>Dodatni</w:t>
              </w:r>
            </w:hyperlink>
            <w:r w:rsidR="00D16AF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Windows Server 2012 R2 Data Center</w:t>
            </w: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807">
              <w:r w:rsidR="00D16AFB">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tcBorders>
              <w:top w:val="dashed" w:sz="4" w:space="0" w:color="BFBFBF"/>
              <w:left w:val="none" w:sz="24" w:space="0" w:color="808080"/>
              <w:bottom w:val="dashed" w:sz="4" w:space="0" w:color="BFBFBF"/>
              <w:right w:val="single" w:sz="6" w:space="0" w:color="FFFFFF"/>
            </w:tcBorders>
          </w:tcPr>
          <w:p w:rsidR="00EE11C1" w:rsidRDefault="008975B1">
            <w:pPr>
              <w:pStyle w:val="ProductList-TableBody"/>
            </w:pPr>
            <w:hyperlink w:anchor="_Sec807">
              <w:r w:rsidR="00D16AFB">
                <w:rPr>
                  <w:color w:val="00467F"/>
                  <w:u w:val="single"/>
                </w:rPr>
                <w:t>Dodatni</w:t>
              </w:r>
            </w:hyperlink>
            <w:r w:rsidR="00D16AF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807">
              <w:r w:rsidR="00D16AFB">
                <w:rPr>
                  <w:color w:val="00467F"/>
                  <w:u w:val="single"/>
                </w:rPr>
                <w:t>Dodatni</w:t>
              </w:r>
            </w:hyperlink>
            <w:r w:rsidR="00D16AF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Advanced Threat Analytics 2016</w:t>
            </w:r>
          </w:p>
        </w:tc>
      </w:tr>
      <w:tr w:rsidR="00EE11C1">
        <w:tc>
          <w:tcPr>
            <w:tcW w:w="620" w:type="dxa"/>
            <w:tcBorders>
              <w:top w:val="dashed" w:sz="4" w:space="0" w:color="BFBFBF"/>
              <w:left w:val="none" w:sz="24" w:space="0" w:color="808080"/>
              <w:bottom w:val="single" w:sz="4" w:space="0" w:color="FFFFFF"/>
              <w:right w:val="single" w:sz="6" w:space="0" w:color="FFFFFF"/>
            </w:tcBorders>
          </w:tcPr>
          <w:p w:rsidR="00EE11C1" w:rsidRDefault="008975B1">
            <w:pPr>
              <w:pStyle w:val="ProductList-TableBody"/>
            </w:pPr>
            <w:hyperlink w:anchor="_Sec801">
              <w:r w:rsidR="00D16AFB">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11C1" w:rsidRDefault="00EE11C1">
            <w:pPr>
              <w:pStyle w:val="ProductList-TableBody"/>
              <w:jc w:val="center"/>
            </w:pPr>
          </w:p>
        </w:tc>
      </w:tr>
      <w:tr w:rsidR="00EE11C1">
        <w:tc>
          <w:tcPr>
            <w:tcW w:w="620" w:type="dxa"/>
            <w:gridSpan w:val="16"/>
            <w:tcBorders>
              <w:top w:val="single" w:sz="4" w:space="0" w:color="FFFFFF"/>
              <w:left w:val="single" w:sz="6" w:space="0" w:color="FFFFFF"/>
              <w:bottom w:val="single" w:sz="4" w:space="0" w:color="FFFFFF"/>
              <w:right w:val="single" w:sz="6" w:space="0" w:color="FFFFFF"/>
            </w:tcBorders>
          </w:tcPr>
          <w:p w:rsidR="00EE11C1" w:rsidRDefault="00D16AFB">
            <w:pPr>
              <w:pStyle w:val="ProductList-TableBody"/>
            </w:pPr>
            <w:r>
              <w:rPr>
                <w:b/>
              </w:rPr>
              <w:t>System Center 2012 R2 Configuration Manager</w:t>
            </w:r>
          </w:p>
        </w:tc>
      </w:tr>
      <w:tr w:rsidR="00EE11C1">
        <w:tc>
          <w:tcPr>
            <w:tcW w:w="620" w:type="dxa"/>
            <w:tcBorders>
              <w:top w:val="dashed" w:sz="4" w:space="0" w:color="BFBFBF"/>
              <w:left w:val="none" w:sz="24" w:space="0" w:color="808080"/>
              <w:bottom w:val="none" w:sz="4" w:space="0" w:color="6E6E6E"/>
              <w:right w:val="single" w:sz="6" w:space="0" w:color="FFFFFF"/>
            </w:tcBorders>
          </w:tcPr>
          <w:p w:rsidR="00EE11C1" w:rsidRDefault="008975B1">
            <w:pPr>
              <w:pStyle w:val="ProductList-TableBody"/>
            </w:pPr>
            <w:hyperlink w:anchor="_Sec802">
              <w:r w:rsidR="00D16AFB">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11C1" w:rsidRDefault="00EE11C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11C1" w:rsidRDefault="00EE11C1">
            <w:pPr>
              <w:pStyle w:val="ProductList-TableBody"/>
              <w:jc w:val="center"/>
            </w:pPr>
          </w:p>
        </w:tc>
      </w:tr>
    </w:tbl>
    <w:p w:rsidR="00EE11C1" w:rsidRDefault="00D16AFB">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EE11C1" w:rsidRDefault="00D16AFB">
      <w:pPr>
        <w:pStyle w:val="ProductList-SectionHeading"/>
        <w:pageBreakBefore/>
        <w:outlineLvl w:val="0"/>
      </w:pPr>
      <w:bookmarkStart w:id="370" w:name="_Sec564"/>
      <w:bookmarkEnd w:id="368"/>
      <w:r>
        <w:lastRenderedPageBreak/>
        <w:t>Dodatak B – Tehnološko jamstvo Software Assurance</w:t>
      </w:r>
      <w:r>
        <w:fldChar w:fldCharType="begin"/>
      </w:r>
      <w:r>
        <w:instrText xml:space="preserve"> TC "</w:instrText>
      </w:r>
      <w:bookmarkStart w:id="371" w:name="_Toc441648032"/>
      <w:r>
        <w:instrText>Dodatak B – Tehnološko jamstvo Software Assurance</w:instrText>
      </w:r>
      <w:bookmarkEnd w:id="371"/>
      <w:r>
        <w:instrText>" \l 1</w:instrText>
      </w:r>
      <w:r>
        <w:fldChar w:fldCharType="end"/>
      </w:r>
    </w:p>
    <w:p w:rsidR="00EE11C1" w:rsidRDefault="00D16AFB">
      <w:pPr>
        <w:pStyle w:val="ProductList-Offering1Heading"/>
        <w:outlineLvl w:val="1"/>
      </w:pPr>
      <w:bookmarkStart w:id="372" w:name="_Sec573"/>
      <w:r>
        <w:t>Kupnja tehnološkog jamstva Software Assurance</w:t>
      </w:r>
      <w:bookmarkEnd w:id="372"/>
      <w:r>
        <w:fldChar w:fldCharType="begin"/>
      </w:r>
      <w:r>
        <w:instrText xml:space="preserve"> TC "</w:instrText>
      </w:r>
      <w:bookmarkStart w:id="373" w:name="_Toc441648033"/>
      <w:r>
        <w:instrText>Kupnja tehnološkog jamstva Software Assurance</w:instrText>
      </w:r>
      <w:bookmarkEnd w:id="373"/>
      <w:r>
        <w:instrText>" \l 2</w:instrText>
      </w:r>
      <w:r>
        <w:fldChar w:fldCharType="end"/>
      </w:r>
    </w:p>
    <w:p w:rsidR="00EE11C1" w:rsidRDefault="00D16AFB">
      <w:pPr>
        <w:pStyle w:val="ProductList-Body"/>
      </w:pPr>
      <w:r>
        <w:t xml:space="preserve">Postoje tri različite razine obveza koje Klijent može odabrati pri kupnji tehnološkog jamstva Software Assurance, što se može razlikovati ovisno o programu. Klijent može: </w:t>
      </w:r>
    </w:p>
    <w:p w:rsidR="00EE11C1" w:rsidRDefault="00D16AFB" w:rsidP="00D16AFB">
      <w:pPr>
        <w:pStyle w:val="ProductList-Bullet"/>
        <w:numPr>
          <w:ilvl w:val="0"/>
          <w:numId w:val="36"/>
        </w:numPr>
      </w:pPr>
      <w:r>
        <w:t>obvezati se na tehnološko jamstvo Software Assurance za sve platformske proizvode</w:t>
      </w:r>
    </w:p>
    <w:p w:rsidR="00EE11C1" w:rsidRDefault="00D16AFB" w:rsidP="00D16AFB">
      <w:pPr>
        <w:pStyle w:val="ProductList-Bullet"/>
        <w:numPr>
          <w:ilvl w:val="0"/>
          <w:numId w:val="36"/>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EE11C1" w:rsidRDefault="00D16AFB" w:rsidP="00D16AFB">
      <w:pPr>
        <w:pStyle w:val="ProductList-Bullet"/>
        <w:numPr>
          <w:ilvl w:val="0"/>
          <w:numId w:val="36"/>
        </w:numPr>
      </w:pPr>
      <w:r>
        <w:t>kupiti tehnološko jamstvo Software Assurance za pojedinačne Proizvode bez preuzimanja bilo koje obveze proširivanja tehnološkog jamstva Software Assurance na druge Proizvode.</w:t>
      </w:r>
    </w:p>
    <w:p w:rsidR="00EE11C1" w:rsidRDefault="00EE11C1">
      <w:pPr>
        <w:pStyle w:val="ProductList-Body"/>
      </w:pPr>
    </w:p>
    <w:p w:rsidR="00EE11C1" w:rsidRDefault="00D16AFB">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EE11C1" w:rsidRDefault="00EE11C1">
      <w:pPr>
        <w:pStyle w:val="ProductList-Body"/>
      </w:pPr>
    </w:p>
    <w:p w:rsidR="00EE11C1" w:rsidRDefault="00D16AFB">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1531"/>
        <w:gridCol w:w="1607"/>
        <w:gridCol w:w="1541"/>
        <w:gridCol w:w="6111"/>
      </w:tblGrid>
      <w:tr w:rsidR="00EE11C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Programi</w:t>
            </w:r>
          </w:p>
        </w:tc>
      </w:tr>
      <w:tr w:rsidR="00EE11C1">
        <w:tc>
          <w:tcPr>
            <w:tcW w:w="24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Microsoftov Ugovor o proizvodima i uslugama (engl. Microsoft Products and Services Agreement, MPSA) potražite u Priručniku za licenciranje MPSA-a </w:t>
            </w:r>
            <w:hyperlink r:id="rId139">
              <w:r>
                <w:rPr>
                  <w:color w:val="00467F"/>
                  <w:u w:val="single"/>
                </w:rPr>
                <w:t>http://microsoftvolumelicensing.com/DocumentSearch.aspx?Mode=3&amp;DocumentTypeId=44</w:t>
              </w:r>
            </w:hyperlink>
            <w:r>
              <w:t>.</w:t>
            </w:r>
          </w:p>
        </w:tc>
      </w:tr>
      <w:tr w:rsidR="00EE11C1">
        <w:tc>
          <w:tcPr>
            <w:tcW w:w="24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Tehnološko jamstvo Software Assurance je dostupno</w:t>
            </w:r>
          </w:p>
        </w:tc>
        <w:tc>
          <w:tcPr>
            <w:tcW w:w="0" w:type="auto"/>
            <w:vMerge/>
          </w:tcPr>
          <w:p w:rsidR="00EE11C1" w:rsidRDefault="00EE11C1"/>
        </w:tc>
      </w:tr>
    </w:tbl>
    <w:p w:rsidR="00EE11C1" w:rsidRDefault="00EE11C1">
      <w:pPr>
        <w:pStyle w:val="ProductList-Body"/>
      </w:pPr>
    </w:p>
    <w:p w:rsidR="00EE11C1" w:rsidRDefault="00D16AFB">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EE11C1" w:rsidRDefault="00EE11C1">
      <w:pPr>
        <w:pStyle w:val="ProductList-Body"/>
      </w:pPr>
    </w:p>
    <w:p w:rsidR="00EE11C1" w:rsidRDefault="00D16AFB">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EE11C1" w:rsidRDefault="00EE11C1">
      <w:pPr>
        <w:pStyle w:val="ProductList-Body"/>
      </w:pPr>
    </w:p>
    <w:p w:rsidR="00EE11C1" w:rsidRDefault="00D16AFB">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EE11C1" w:rsidRDefault="00D16AFB">
      <w:pPr>
        <w:pStyle w:val="ProductList-Offering1Heading"/>
        <w:outlineLvl w:val="1"/>
      </w:pPr>
      <w:bookmarkStart w:id="374" w:name="_Sec574"/>
      <w:r>
        <w:t>Obnova tehnološkog jamstva Software Assurance</w:t>
      </w:r>
      <w:bookmarkEnd w:id="374"/>
      <w:r>
        <w:fldChar w:fldCharType="begin"/>
      </w:r>
      <w:r>
        <w:instrText xml:space="preserve"> TC "</w:instrText>
      </w:r>
      <w:bookmarkStart w:id="375" w:name="_Toc441648034"/>
      <w:r>
        <w:instrText>Obnova tehnološkog jamstva Software Assurance</w:instrText>
      </w:r>
      <w:bookmarkEnd w:id="375"/>
      <w:r>
        <w:instrText>" \l 2</w:instrText>
      </w:r>
      <w:r>
        <w:fldChar w:fldCharType="end"/>
      </w:r>
    </w:p>
    <w:p w:rsidR="00EE11C1" w:rsidRDefault="00D16AFB">
      <w:pPr>
        <w:pStyle w:val="ProductList-ClauseHeading"/>
        <w:outlineLvl w:val="2"/>
      </w:pPr>
      <w:r>
        <w:t>Obnova pokrivenosti na temelju istog ugovora</w:t>
      </w:r>
    </w:p>
    <w:p w:rsidR="00EE11C1" w:rsidRDefault="00D16AFB">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EE11C1" w:rsidRDefault="00EE11C1">
      <w:pPr>
        <w:pStyle w:val="ProductList-Body"/>
      </w:pPr>
    </w:p>
    <w:p w:rsidR="00EE11C1" w:rsidRDefault="00D16AFB">
      <w:pPr>
        <w:pStyle w:val="ProductList-SubClauseHeading"/>
        <w:outlineLvl w:val="3"/>
      </w:pPr>
      <w:r>
        <w:t>Open License</w:t>
      </w:r>
    </w:p>
    <w:p w:rsidR="00EE11C1" w:rsidRDefault="00D16AFB">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EE11C1" w:rsidRDefault="00EE11C1">
      <w:pPr>
        <w:pStyle w:val="ProductList-BodyIndented"/>
      </w:pPr>
    </w:p>
    <w:p w:rsidR="00EE11C1" w:rsidRDefault="00D16AFB">
      <w:pPr>
        <w:pStyle w:val="ProductList-SubClauseHeading"/>
        <w:outlineLvl w:val="3"/>
      </w:pPr>
      <w:r>
        <w:lastRenderedPageBreak/>
        <w:t>Enterprise Agreement (Ugovor Enterprise)</w:t>
      </w:r>
    </w:p>
    <w:p w:rsidR="00EE11C1" w:rsidRDefault="00D16AFB">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EE11C1" w:rsidRDefault="00EE11C1">
      <w:pPr>
        <w:pStyle w:val="ProductList-BodyIndented"/>
      </w:pPr>
    </w:p>
    <w:p w:rsidR="00EE11C1" w:rsidRDefault="00D16AFB">
      <w:pPr>
        <w:pStyle w:val="ProductList-SubClauseHeading"/>
        <w:outlineLvl w:val="3"/>
      </w:pPr>
      <w:r>
        <w:t>Enrollment for Application Platform (Pristupnica za aplikacijsku platformu)</w:t>
      </w:r>
    </w:p>
    <w:p w:rsidR="00EE11C1" w:rsidRDefault="00D16AF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EE11C1" w:rsidRDefault="00EE11C1">
      <w:pPr>
        <w:pStyle w:val="ProductList-BodyIndented"/>
      </w:pPr>
    </w:p>
    <w:p w:rsidR="00EE11C1" w:rsidRDefault="00D16AFB">
      <w:pPr>
        <w:pStyle w:val="ProductList-ClauseHeading"/>
        <w:outlineLvl w:val="2"/>
      </w:pPr>
      <w:r>
        <w:t>Obnova pokrivenosti na temelju zasebnog ugovora</w:t>
      </w:r>
    </w:p>
    <w:p w:rsidR="00EE11C1" w:rsidRDefault="00D16AF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EE11C1" w:rsidRDefault="00EE11C1">
      <w:pPr>
        <w:pStyle w:val="ProductList-Body"/>
      </w:pPr>
    </w:p>
    <w:p w:rsidR="00EE11C1" w:rsidRDefault="00D16AFB">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EE11C1" w:rsidRDefault="00EE11C1">
      <w:pPr>
        <w:pStyle w:val="ProductList-Body"/>
      </w:pPr>
    </w:p>
    <w:p w:rsidR="00EE11C1" w:rsidRDefault="00D16AFB">
      <w:pPr>
        <w:pStyle w:val="ProductList-ClauseHeading"/>
        <w:outlineLvl w:val="2"/>
      </w:pPr>
      <w:r>
        <w:t>Obnavljanje tehnološkog jamstva Software Assurance za licence za pristup klijenta (engl. Client Access License, CAL) i klijentske licence za upravljanje (engl. Client Management License, ML)</w:t>
      </w:r>
    </w:p>
    <w:p w:rsidR="00EE11C1" w:rsidRDefault="00D16AFB">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EE11C1" w:rsidRDefault="00D16AF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EE11C1" w:rsidRDefault="00D16AFB">
      <w:pPr>
        <w:pStyle w:val="ProductList-Offering1Heading"/>
        <w:outlineLvl w:val="1"/>
      </w:pPr>
      <w:bookmarkStart w:id="376" w:name="_Sec575"/>
      <w:r>
        <w:t>Migracijske licence za prekinute ili obustavljene proizvode</w:t>
      </w:r>
      <w:bookmarkEnd w:id="376"/>
      <w:r>
        <w:fldChar w:fldCharType="begin"/>
      </w:r>
      <w:r>
        <w:instrText xml:space="preserve"> TC "</w:instrText>
      </w:r>
      <w:bookmarkStart w:id="377" w:name="_Toc441648035"/>
      <w:r>
        <w:instrText>Migracijske licence za prekinute ili obustavljene proizvode</w:instrText>
      </w:r>
      <w:bookmarkEnd w:id="377"/>
      <w:r>
        <w:instrText>" \l 2</w:instrText>
      </w:r>
      <w:r>
        <w:fldChar w:fldCharType="end"/>
      </w:r>
    </w:p>
    <w:p w:rsidR="00EE11C1" w:rsidRDefault="00D16AFB">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EE11C1" w:rsidRDefault="00D16AFB">
      <w:pPr>
        <w:pStyle w:val="ProductList-Body"/>
      </w:pPr>
      <w:r>
        <w:t>„</w:t>
      </w:r>
      <w:r>
        <w:rPr>
          <w:b/>
          <w:color w:val="00188F"/>
        </w:rPr>
        <w:t>Migracijska licenca</w:t>
      </w:r>
      <w:r>
        <w:t>“, kako se koristi ovdje, označava prava dobivena u Unosu proizvoda koji se referira na ovo poglavlje.</w:t>
      </w:r>
    </w:p>
    <w:p w:rsidR="00EE11C1" w:rsidRDefault="00EE11C1">
      <w:pPr>
        <w:pStyle w:val="ProductList-Body"/>
      </w:pPr>
    </w:p>
    <w:p w:rsidR="00EE11C1" w:rsidRDefault="00D16AFB">
      <w:pPr>
        <w:pStyle w:val="ProductList-Body"/>
      </w:pPr>
      <w:r>
        <w:t>Osim ako je drukčije navedeno u Unosu proizvoda:</w:t>
      </w:r>
    </w:p>
    <w:p w:rsidR="00EE11C1" w:rsidRDefault="00D16AFB" w:rsidP="00D16AFB">
      <w:pPr>
        <w:pStyle w:val="ProductList-Bullet"/>
        <w:numPr>
          <w:ilvl w:val="0"/>
          <w:numId w:val="37"/>
        </w:numPr>
      </w:pPr>
      <w:r>
        <w:t>Klijent može nadograditi na softver i koristiti ga na temelju Migracijske licence umjesto softvera obuhvaćenog Kvalificiranom licencom. Klijent ne smije koristiti softver na temelju obje licence istovremeno.</w:t>
      </w:r>
    </w:p>
    <w:p w:rsidR="00EE11C1" w:rsidRDefault="00D16AFB" w:rsidP="00D16AFB">
      <w:pPr>
        <w:pStyle w:val="ProductList-Bullet"/>
        <w:numPr>
          <w:ilvl w:val="0"/>
          <w:numId w:val="37"/>
        </w:numPr>
      </w:pPr>
      <w:r>
        <w:t>Migracijske licence ustupaju se u omjeru 1:1 za svaku Klijentovu Kvalificiranu licencu.</w:t>
      </w:r>
    </w:p>
    <w:p w:rsidR="00EE11C1" w:rsidRDefault="00D16AFB" w:rsidP="00D16AFB">
      <w:pPr>
        <w:pStyle w:val="ProductList-Bullet"/>
        <w:numPr>
          <w:ilvl w:val="0"/>
          <w:numId w:val="3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EE11C1" w:rsidRDefault="00D16AFB" w:rsidP="00D16AFB">
      <w:pPr>
        <w:pStyle w:val="ProductList-Bullet"/>
        <w:numPr>
          <w:ilvl w:val="0"/>
          <w:numId w:val="3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EE11C1" w:rsidRDefault="00D16AFB" w:rsidP="00D16AFB">
      <w:pPr>
        <w:pStyle w:val="ProductList-Bullet"/>
        <w:numPr>
          <w:ilvl w:val="0"/>
          <w:numId w:val="37"/>
        </w:numPr>
      </w:pPr>
      <w:r>
        <w:t>Klijent ne smije prenositi Migracijske licence zasebno od Kvalificiranih licenci.</w:t>
      </w:r>
    </w:p>
    <w:p w:rsidR="00EE11C1" w:rsidRDefault="00D16AFB" w:rsidP="00D16AFB">
      <w:pPr>
        <w:pStyle w:val="ProductList-Bullet"/>
        <w:numPr>
          <w:ilvl w:val="0"/>
          <w:numId w:val="3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Offering1Heading"/>
        <w:outlineLvl w:val="1"/>
      </w:pPr>
      <w:bookmarkStart w:id="378" w:name="_Sec576"/>
      <w:r>
        <w:t>Pogodnosti tehnološkog jamstva Software Assurance</w:t>
      </w:r>
      <w:bookmarkEnd w:id="378"/>
      <w:r>
        <w:fldChar w:fldCharType="begin"/>
      </w:r>
      <w:r>
        <w:instrText xml:space="preserve"> TC "</w:instrText>
      </w:r>
      <w:bookmarkStart w:id="379" w:name="_Toc441648036"/>
      <w:r>
        <w:instrText>Pogodnosti tehnološkog jamstva Software Assurance</w:instrText>
      </w:r>
      <w:bookmarkEnd w:id="379"/>
      <w:r>
        <w:instrText>" \l 2</w:instrText>
      </w:r>
      <w:r>
        <w:fldChar w:fldCharType="end"/>
      </w:r>
    </w:p>
    <w:p w:rsidR="00EE11C1" w:rsidRDefault="00D16AFB">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w:t>
      </w:r>
      <w:r>
        <w:lastRenderedPageBreak/>
        <w:t>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EE11C1" w:rsidRDefault="00D16AFB">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Skupina poslužitelja</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77">
              <w:r w:rsidR="00D16AF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79">
              <w:r w:rsidR="00D16AF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0">
              <w:r w:rsidR="00D16AF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1">
              <w:r w:rsidR="00D16AF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755">
              <w:r w:rsidR="00D16AF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841">
              <w:r w:rsidR="00D16AF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651">
              <w:r w:rsidR="00D16AF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841">
              <w:r w:rsidR="00D16AF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2">
              <w:r w:rsidR="00D16AF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3">
              <w:r w:rsidR="00D16AF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4">
              <w:r w:rsidR="00D16AFB">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5">
              <w:r w:rsidR="00D16AFB">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6">
              <w:r w:rsidR="00D16AFB">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818">
              <w:r w:rsidR="00D16AF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7">
              <w:r w:rsidR="00D16AFB">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838">
              <w:r w:rsidR="00D16AF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8">
              <w:r w:rsidR="00D16AFB">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89">
              <w:r w:rsidR="00D16AFB">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90">
              <w:r w:rsidR="00D16AFB">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841">
              <w:r w:rsidR="00D16AFB">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841">
              <w:r w:rsidR="00D16AF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652">
              <w:r w:rsidR="00D16AFB">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8975B1">
            <w:pPr>
              <w:pStyle w:val="ProductList-TableBody"/>
            </w:pPr>
            <w:hyperlink w:anchor="_Sec576">
              <w:r w:rsidR="00D16AF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jc w:val="center"/>
            </w:pPr>
          </w:p>
        </w:tc>
      </w:tr>
    </w:tbl>
    <w:p w:rsidR="00EE11C1" w:rsidRDefault="00D16AFB">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EE11C1" w:rsidRDefault="00D16AFB">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EE11C1" w:rsidRDefault="00D16AFB">
      <w:pPr>
        <w:pStyle w:val="ProductList-Body"/>
      </w:pPr>
      <w:r>
        <w:rPr>
          <w:vertAlign w:val="superscript"/>
        </w:rPr>
        <w:t>3</w:t>
      </w:r>
      <w:r>
        <w:rPr>
          <w:i/>
        </w:rPr>
        <w:t>Nije pogodnost tehnološkog jamstva Software Assurance za Proizvode Windows Embedded.</w:t>
      </w:r>
    </w:p>
    <w:p w:rsidR="00EE11C1" w:rsidRDefault="00EE11C1">
      <w:pPr>
        <w:pStyle w:val="ProductList-Body"/>
      </w:pPr>
    </w:p>
    <w:p w:rsidR="00EE11C1" w:rsidRDefault="00D16AFB">
      <w:pPr>
        <w:pStyle w:val="ProductList-ClauseHeading"/>
        <w:outlineLvl w:val="2"/>
      </w:pPr>
      <w:bookmarkStart w:id="380" w:name="_Sec577"/>
      <w:r>
        <w:t>Prava na novu verziju</w:t>
      </w:r>
      <w:bookmarkEnd w:id="380"/>
    </w:p>
    <w:p w:rsidR="00EE11C1" w:rsidRDefault="00D16AFB">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EE11C1" w:rsidRDefault="00EE11C1">
      <w:pPr>
        <w:pStyle w:val="ProductList-Body"/>
      </w:pPr>
    </w:p>
    <w:p w:rsidR="00EE11C1" w:rsidRDefault="00D16AFB">
      <w:pPr>
        <w:pStyle w:val="ProductList-ClauseHeading"/>
        <w:outlineLvl w:val="2"/>
      </w:pPr>
      <w:bookmarkStart w:id="381" w:name="_Sec579"/>
      <w:r>
        <w:t>Office Online</w:t>
      </w:r>
      <w:bookmarkEnd w:id="381"/>
    </w:p>
    <w:p w:rsidR="00EE11C1" w:rsidRDefault="00D16AFB">
      <w:pPr>
        <w:pStyle w:val="ProductList-Body"/>
      </w:pPr>
      <w:r>
        <w:t xml:space="preserve">Korisnici uređaja licenciranog s kvalificiranim aplikacijama mogu pristupiti uslugama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radi pregledavanja i uređivanja dokumenata s bilo kojeg uređaja.</w:t>
      </w:r>
    </w:p>
    <w:tbl>
      <w:tblPr>
        <w:tblStyle w:val="PURTable"/>
        <w:tblW w:w="0" w:type="dxa"/>
        <w:tblLook w:val="04A0" w:firstRow="1" w:lastRow="0" w:firstColumn="1" w:lastColumn="0" w:noHBand="0" w:noVBand="1"/>
      </w:tblPr>
      <w:tblGrid>
        <w:gridCol w:w="5365"/>
        <w:gridCol w:w="5425"/>
      </w:tblGrid>
      <w:tr w:rsidR="00EE1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Prava na Office Online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Standard</w:t>
            </w:r>
            <w:r>
              <w:fldChar w:fldCharType="begin"/>
            </w:r>
            <w:r>
              <w:instrText xml:space="preserve"> XE "Office Standard" </w:instrText>
            </w:r>
            <w:r>
              <w:fldChar w:fldCharType="end"/>
            </w:r>
          </w:p>
          <w:p w:rsidR="00EE11C1" w:rsidRDefault="00D16AFB">
            <w:pPr>
              <w:pStyle w:val="ProductList-TableBody"/>
            </w:pPr>
            <w:r>
              <w:t>Office Professional Plus</w:t>
            </w:r>
            <w:r>
              <w:fldChar w:fldCharType="begin"/>
            </w:r>
            <w:r>
              <w:instrText xml:space="preserve"> XE "Office Professional Plus" </w:instrText>
            </w:r>
            <w:r>
              <w:fldChar w:fldCharType="end"/>
            </w:r>
          </w:p>
          <w:p w:rsidR="00EE11C1" w:rsidRDefault="00D16AF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Online za Office 365</w:t>
            </w:r>
            <w:r>
              <w:fldChar w:fldCharType="begin"/>
            </w:r>
            <w:r>
              <w:instrText xml:space="preserve"> XE "Office Online za Office 365" </w:instrText>
            </w:r>
            <w:r>
              <w:fldChar w:fldCharType="end"/>
            </w:r>
          </w:p>
        </w:tc>
      </w:tr>
    </w:tbl>
    <w:p w:rsidR="00EE11C1" w:rsidRDefault="00D16AF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EE11C1" w:rsidRDefault="00EE11C1">
      <w:pPr>
        <w:pStyle w:val="ProductList-Body"/>
      </w:pPr>
    </w:p>
    <w:p w:rsidR="00EE11C1" w:rsidRDefault="00D16AFB">
      <w:pPr>
        <w:pStyle w:val="ProductList-ClauseHeading"/>
        <w:outlineLvl w:val="2"/>
      </w:pPr>
      <w:bookmarkStart w:id="382" w:name="_Sec580"/>
      <w:r>
        <w:lastRenderedPageBreak/>
        <w:t>Usluge planiranja</w:t>
      </w:r>
      <w:bookmarkEnd w:id="382"/>
    </w:p>
    <w:p w:rsidR="00EE11C1" w:rsidRDefault="00D16AFB">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EE11C1" w:rsidRDefault="00EE11C1">
      <w:pPr>
        <w:pStyle w:val="ProductList-Body"/>
      </w:pPr>
    </w:p>
    <w:p w:rsidR="00EE11C1" w:rsidRDefault="00D16AFB">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EE11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Bodovi</w:t>
            </w:r>
          </w:p>
        </w:tc>
      </w:tr>
      <w:tr w:rsidR="00EE11C1">
        <w:tc>
          <w:tcPr>
            <w:tcW w:w="101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1</w:t>
            </w:r>
          </w:p>
        </w:tc>
      </w:tr>
      <w:tr w:rsidR="00EE11C1">
        <w:tc>
          <w:tcPr>
            <w:tcW w:w="101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25</w:t>
            </w:r>
          </w:p>
        </w:tc>
      </w:tr>
      <w:tr w:rsidR="00EE11C1">
        <w:tc>
          <w:tcPr>
            <w:tcW w:w="101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50</w:t>
            </w:r>
          </w:p>
        </w:tc>
      </w:tr>
      <w:tr w:rsidR="00EE11C1">
        <w:tc>
          <w:tcPr>
            <w:tcW w:w="101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75</w:t>
            </w:r>
          </w:p>
        </w:tc>
      </w:tr>
    </w:tbl>
    <w:p w:rsidR="00EE11C1" w:rsidRDefault="00D16AFB">
      <w:pPr>
        <w:pStyle w:val="ProductList-Body"/>
      </w:pPr>
      <w:r>
        <w:rPr>
          <w:b/>
          <w:i/>
        </w:rPr>
        <w:t>Napomena:</w:t>
      </w:r>
      <w:r>
        <w:rPr>
          <w:i/>
        </w:rPr>
        <w:t xml:space="preserve"> Informacije o licencama CAL za SQL pogledajte tablicu s licencama CAL u ovom odjeljku</w:t>
      </w:r>
    </w:p>
    <w:p w:rsidR="00EE11C1" w:rsidRDefault="00D16AFB">
      <w:pPr>
        <w:pStyle w:val="ProductList-Body"/>
      </w:pPr>
      <w:r>
        <w:rPr>
          <w:vertAlign w:val="superscript"/>
        </w:rPr>
        <w:t>1</w:t>
      </w:r>
      <w:r>
        <w:rPr>
          <w:i/>
        </w:rPr>
        <w:t xml:space="preserve"> Za Microsoft Dynamics CRM Professional CAL dodjeljuju se 2 boda</w:t>
      </w:r>
    </w:p>
    <w:p w:rsidR="00EE11C1" w:rsidRDefault="00EE11C1">
      <w:pPr>
        <w:pStyle w:val="ProductList-Body"/>
      </w:pPr>
    </w:p>
    <w:p w:rsidR="00EE11C1" w:rsidRDefault="00D16AFB">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EE11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600,000+</w:t>
            </w:r>
          </w:p>
        </w:tc>
      </w:tr>
      <w:tr w:rsidR="00EE11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D16AF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75</w:t>
            </w:r>
          </w:p>
        </w:tc>
      </w:tr>
    </w:tbl>
    <w:p w:rsidR="00EE11C1" w:rsidRDefault="00EE11C1">
      <w:pPr>
        <w:pStyle w:val="ProductList-Body"/>
      </w:pPr>
    </w:p>
    <w:p w:rsidR="00EE11C1" w:rsidRDefault="00D16AF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EE11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E11C1" w:rsidRDefault="00D16AF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E11C1" w:rsidRDefault="00D16AFB">
            <w:pPr>
              <w:pStyle w:val="ProductList-TableBody"/>
            </w:pPr>
            <w:r>
              <w:t>→600,000+</w:t>
            </w:r>
          </w:p>
        </w:tc>
      </w:tr>
      <w:tr w:rsidR="00EE11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E11C1" w:rsidRDefault="00D16AF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12</w:t>
            </w:r>
          </w:p>
        </w:tc>
      </w:tr>
    </w:tbl>
    <w:p w:rsidR="00EE11C1" w:rsidRDefault="00D16AFB">
      <w:pPr>
        <w:pStyle w:val="ProductList-Body"/>
      </w:pPr>
      <w:r>
        <w:t xml:space="preserve">Klijenti mogu odabrati dostupne ponude usluga planiranja putem kvalificiranih usluga Microsoft Partners ili Microsoft Consulting. Popis dostupnih usluga može se pronaći na adresi </w:t>
      </w:r>
      <w:hyperlink r:id="rId140">
        <w:r>
          <w:rPr>
            <w:color w:val="00467F"/>
            <w:u w:val="single"/>
          </w:rPr>
          <w:t>http://www.microsoft.com/licensing/software-assurance/planning-services-overview.aspx</w:t>
        </w:r>
      </w:hyperlink>
      <w:r>
        <w:t xml:space="preserve">. </w:t>
      </w:r>
    </w:p>
    <w:p w:rsidR="00EE11C1" w:rsidRDefault="00EE11C1">
      <w:pPr>
        <w:pStyle w:val="ProductList-Body"/>
      </w:pPr>
    </w:p>
    <w:p w:rsidR="00EE11C1" w:rsidRDefault="00D16AFB">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EE11C1" w:rsidRDefault="00D16AFB" w:rsidP="00D16AFB">
      <w:pPr>
        <w:pStyle w:val="ProductList-Bullet"/>
        <w:numPr>
          <w:ilvl w:val="0"/>
          <w:numId w:val="38"/>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41">
        <w:r>
          <w:rPr>
            <w:color w:val="00467F"/>
            <w:u w:val="single"/>
          </w:rPr>
          <w:t>http://directory.partners.extranet.microsoft.com/psbproviders.</w:t>
        </w:r>
      </w:hyperlink>
    </w:p>
    <w:p w:rsidR="00EE11C1" w:rsidRDefault="00D16AFB" w:rsidP="00D16AFB">
      <w:pPr>
        <w:pStyle w:val="ProductList-Bullet"/>
        <w:numPr>
          <w:ilvl w:val="0"/>
          <w:numId w:val="38"/>
        </w:numPr>
      </w:pPr>
      <w:r>
        <w:t xml:space="preserve">Prava po Uslugama planiranja pružaju savjetovanje koje uključuje unaprijed određeni opseg rada koji rezultira planom implementacije visoke razine; stvarna implementacija softvera ne može se uključiti. </w:t>
      </w:r>
    </w:p>
    <w:p w:rsidR="00EE11C1" w:rsidRDefault="00D16AFB" w:rsidP="00D16AFB">
      <w:pPr>
        <w:pStyle w:val="ProductList-Bullet"/>
        <w:numPr>
          <w:ilvl w:val="0"/>
          <w:numId w:val="38"/>
        </w:numPr>
      </w:pPr>
      <w:r>
        <w:t xml:space="preserve">Vaučere usluga planiranja može iskoristiti samo Klijent koji se kvalificirao za pogodnost. </w:t>
      </w:r>
    </w:p>
    <w:p w:rsidR="00EE11C1" w:rsidRDefault="00D16AFB" w:rsidP="00D16AFB">
      <w:pPr>
        <w:pStyle w:val="ProductList-Bullet"/>
        <w:numPr>
          <w:ilvl w:val="0"/>
          <w:numId w:val="38"/>
        </w:numPr>
      </w:pPr>
      <w:r>
        <w:t xml:space="preserve">Vaučere usluga planiranja nije moguće zamijeniti za gotovinu, novčanice ili druge vrijednosnice. </w:t>
      </w:r>
    </w:p>
    <w:p w:rsidR="00EE11C1" w:rsidRDefault="00D16AFB" w:rsidP="00D16AFB">
      <w:pPr>
        <w:pStyle w:val="ProductList-Bullet"/>
        <w:numPr>
          <w:ilvl w:val="0"/>
          <w:numId w:val="38"/>
        </w:numPr>
      </w:pPr>
      <w:r>
        <w:t xml:space="preserve">Smanjenje kvalificiranog tehnološkog jamstva Software Assurance kao rezultat povrata i drugih prilagodbi naplate, gdje je to dopušteno, može smanjiti Klijentova prava po danima Usluga planiranja. </w:t>
      </w:r>
    </w:p>
    <w:p w:rsidR="00EE11C1" w:rsidRDefault="00D16AFB" w:rsidP="00D16AFB">
      <w:pPr>
        <w:pStyle w:val="ProductList-Bullet"/>
        <w:numPr>
          <w:ilvl w:val="0"/>
          <w:numId w:val="38"/>
        </w:numPr>
      </w:pPr>
      <w:r>
        <w:t xml:space="preserve">Vrste vaučera nije moguće kombinirati. Angažmani usluga planiranja ne smiju premašiti ukupno navedeno trajanje za određenu vrstu angažmana. </w:t>
      </w:r>
    </w:p>
    <w:p w:rsidR="00EE11C1" w:rsidRDefault="00D16AFB" w:rsidP="00D16AFB">
      <w:pPr>
        <w:pStyle w:val="ProductList-Bullet"/>
        <w:numPr>
          <w:ilvl w:val="0"/>
          <w:numId w:val="38"/>
        </w:numPr>
      </w:pPr>
      <w:r>
        <w:t xml:space="preserve">Vaučeri su valjani pri kvalificiranim Davateljima usluga za određenu vrstu usluge za koju se vaučer koristi. </w:t>
      </w:r>
    </w:p>
    <w:p w:rsidR="00EE11C1" w:rsidRDefault="00D16AFB" w:rsidP="00D16AFB">
      <w:pPr>
        <w:pStyle w:val="ProductList-Bullet"/>
        <w:numPr>
          <w:ilvl w:val="0"/>
          <w:numId w:val="38"/>
        </w:numPr>
      </w:pPr>
      <w:r>
        <w:t xml:space="preserve">Vaučeri se moraju dodijeliti tijekom razdoblja pokrivenog tehnološkim jamstvom Software Assurance. </w:t>
      </w:r>
    </w:p>
    <w:p w:rsidR="00EE11C1" w:rsidRDefault="00D16AFB" w:rsidP="00D16AFB">
      <w:pPr>
        <w:pStyle w:val="ProductList-Bullet"/>
        <w:numPr>
          <w:ilvl w:val="0"/>
          <w:numId w:val="38"/>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EE11C1" w:rsidRDefault="00EE11C1">
      <w:pPr>
        <w:pStyle w:val="ProductList-Body"/>
      </w:pPr>
    </w:p>
    <w:p w:rsidR="00EE11C1" w:rsidRDefault="00D16AFB">
      <w:pPr>
        <w:pStyle w:val="ProductList-Body"/>
      </w:pPr>
      <w:r>
        <w:lastRenderedPageBreak/>
        <w:t>Dovršene isporučene materijale koje Microsoftu pošalje Kvalificirani davatelj usluge na kraju angažmana Microsoft može koristiti u svrhu provjere kvalitete i može ih podijeliti s Klijentovim timom Microsoftova računa u tu svrhu.</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ClauseHeading"/>
        <w:outlineLvl w:val="2"/>
      </w:pPr>
      <w:bookmarkStart w:id="383" w:name="_Sec581"/>
      <w:r>
        <w:t>Program izvornog licenciranja Enterprise</w:t>
      </w:r>
      <w:bookmarkEnd w:id="383"/>
    </w:p>
    <w:p w:rsidR="00EE11C1" w:rsidRDefault="00D16AF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EE11C1" w:rsidRDefault="00EE11C1">
      <w:pPr>
        <w:pStyle w:val="ProductList-Body"/>
      </w:pPr>
    </w:p>
    <w:p w:rsidR="00EE11C1" w:rsidRDefault="00D16AFB">
      <w:pPr>
        <w:pStyle w:val="ProductList-ClauseHeading"/>
        <w:outlineLvl w:val="2"/>
      </w:pPr>
      <w:bookmarkStart w:id="384" w:name="_Sec582"/>
      <w:r>
        <w:t>Vaučeri za obuku</w:t>
      </w:r>
      <w:bookmarkEnd w:id="384"/>
    </w:p>
    <w:p w:rsidR="00EE11C1" w:rsidRDefault="00D16AFB">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Sustavi</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 dan po 50 licenci (najviše 10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 dan po 50 licenci</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 dana po pristupnici koja ispunjava uvjete</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15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25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55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80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125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300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400 dana*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700 dana*</w:t>
            </w:r>
          </w:p>
        </w:tc>
      </w:tr>
    </w:tbl>
    <w:p w:rsidR="00EE11C1" w:rsidRDefault="00D16AFB">
      <w:pPr>
        <w:pStyle w:val="ProductList-Body"/>
      </w:pPr>
      <w:r>
        <w:t>*</w:t>
      </w:r>
      <w:r>
        <w:rPr>
          <w:i/>
        </w:rPr>
        <w:t>Broj dana po pristupnici ili ugovoru koji ispunjava uvjete.</w:t>
      </w:r>
    </w:p>
    <w:p w:rsidR="00EE11C1" w:rsidRDefault="00EE11C1">
      <w:pPr>
        <w:pStyle w:val="ProductList-Body"/>
      </w:pPr>
    </w:p>
    <w:p w:rsidR="00EE11C1" w:rsidRDefault="00D16AFB" w:rsidP="00D16AFB">
      <w:pPr>
        <w:pStyle w:val="ProductList-Bullet"/>
        <w:numPr>
          <w:ilvl w:val="0"/>
          <w:numId w:val="39"/>
        </w:numPr>
      </w:pPr>
      <w:r>
        <w:t xml:space="preserve">Usluge pružene na temelju vaučera pružaju se u okviru ugovora između Klijenta i kvalificiranog Microsoftova partnera u učenju. </w:t>
      </w:r>
    </w:p>
    <w:p w:rsidR="00EE11C1" w:rsidRDefault="00D16AFB" w:rsidP="00D16AFB">
      <w:pPr>
        <w:pStyle w:val="ProductList-Bullet"/>
        <w:numPr>
          <w:ilvl w:val="0"/>
          <w:numId w:val="39"/>
        </w:numPr>
      </w:pPr>
      <w:r>
        <w:t xml:space="preserve">Tečajevi isporučeni u ubrzanom obliku zahtijevaju dane vaučera jednake broju dana tečaja za uobičajenu isporuku tečaja. </w:t>
      </w:r>
    </w:p>
    <w:p w:rsidR="00EE11C1" w:rsidRDefault="00D16AFB" w:rsidP="00D16AFB">
      <w:pPr>
        <w:pStyle w:val="ProductList-Bullet"/>
        <w:numPr>
          <w:ilvl w:val="0"/>
          <w:numId w:val="39"/>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EE11C1" w:rsidRDefault="00D16AFB" w:rsidP="00D16AFB">
      <w:pPr>
        <w:pStyle w:val="ProductList-Bullet"/>
        <w:numPr>
          <w:ilvl w:val="0"/>
          <w:numId w:val="39"/>
        </w:numPr>
      </w:pPr>
      <w:r>
        <w:t>Vaučeri se ne mogu koristiti za podmirivanje bilo kojih naknada povezanih s Klijentovim izostankom s rezerviranog tečaja.</w:t>
      </w:r>
    </w:p>
    <w:p w:rsidR="00EE11C1" w:rsidRDefault="00D16AFB" w:rsidP="00D16AFB">
      <w:pPr>
        <w:pStyle w:val="ProductList-Bullet"/>
        <w:numPr>
          <w:ilvl w:val="0"/>
          <w:numId w:val="39"/>
        </w:numPr>
      </w:pPr>
      <w:r>
        <w:t>Vaučere može iskoristiti samo pojedinac s Klijentovim odobrenjem za korištenje vaučera, osim ako se koristi za demonstracijske sesije.</w:t>
      </w:r>
    </w:p>
    <w:p w:rsidR="00EE11C1" w:rsidRDefault="00D16AFB" w:rsidP="00D16AFB">
      <w:pPr>
        <w:pStyle w:val="ProductList-Bullet"/>
        <w:numPr>
          <w:ilvl w:val="0"/>
          <w:numId w:val="39"/>
        </w:numPr>
      </w:pPr>
      <w:r>
        <w:t xml:space="preserve">Vaučere nije moguće zamijeniti za gotovinu, novčanice ili druge vrijednosnice. </w:t>
      </w:r>
    </w:p>
    <w:p w:rsidR="00EE11C1" w:rsidRDefault="00D16AFB" w:rsidP="00D16AFB">
      <w:pPr>
        <w:pStyle w:val="ProductList-Bullet"/>
        <w:numPr>
          <w:ilvl w:val="0"/>
          <w:numId w:val="39"/>
        </w:numPr>
      </w:pPr>
      <w:r>
        <w:t xml:space="preserve">Vaučeri se moraju dodijeliti tijekom razdoblja pokrivenog tehnološkim jamstvom Software Assurance. </w:t>
      </w:r>
    </w:p>
    <w:p w:rsidR="00EE11C1" w:rsidRDefault="00D16AFB" w:rsidP="00D16AFB">
      <w:pPr>
        <w:pStyle w:val="ProductList-Bullet"/>
        <w:numPr>
          <w:ilvl w:val="0"/>
          <w:numId w:val="39"/>
        </w:numPr>
      </w:pPr>
      <w:r>
        <w:t xml:space="preserve">Vaučeri istječu 180 dana od datuma dodjele vaučera. Vaučeri koji isteknu prije isteka tehnološkog jamstva Software Assurance vratit će se u dostupnu skupinu Dana vaučera za obuku. </w:t>
      </w:r>
    </w:p>
    <w:p w:rsidR="00EE11C1" w:rsidRDefault="00D16AFB" w:rsidP="00D16AFB">
      <w:pPr>
        <w:pStyle w:val="ProductList-Bullet"/>
        <w:numPr>
          <w:ilvl w:val="0"/>
          <w:numId w:val="39"/>
        </w:numPr>
      </w:pPr>
      <w:r>
        <w:t xml:space="preserve">Uz iznimku Demonstracijskih sesija, jedan Dan vaučera za obuku jednak je jednom danu obuke. Za Demonstracijske sesije jedan Dan vaučera za obuku jednak je jednoj Demonstracijskoj sesiji. </w:t>
      </w:r>
    </w:p>
    <w:p w:rsidR="00EE11C1" w:rsidRDefault="00D16AFB" w:rsidP="00D16AFB">
      <w:pPr>
        <w:pStyle w:val="ProductList-Bullet"/>
        <w:numPr>
          <w:ilvl w:val="0"/>
          <w:numId w:val="39"/>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EE11C1" w:rsidRDefault="00D16AFB" w:rsidP="00D16AFB">
      <w:pPr>
        <w:pStyle w:val="ProductList-Bullet"/>
        <w:numPr>
          <w:ilvl w:val="0"/>
          <w:numId w:val="39"/>
        </w:numPr>
      </w:pPr>
      <w:r>
        <w:t xml:space="preserve">Vaučeri se mogu iskoristiti za rezerviranje obuke sa samo jednim kvalificiranim Microsoftovim partnerom u učenju odjednom. </w:t>
      </w:r>
    </w:p>
    <w:p w:rsidR="00EE11C1" w:rsidRDefault="00D16AFB" w:rsidP="00D16AFB">
      <w:pPr>
        <w:pStyle w:val="ProductList-Bullet"/>
        <w:numPr>
          <w:ilvl w:val="0"/>
          <w:numId w:val="39"/>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EE11C1" w:rsidRDefault="00D16AFB" w:rsidP="00D16AFB">
      <w:pPr>
        <w:pStyle w:val="ProductList-Bullet"/>
        <w:numPr>
          <w:ilvl w:val="0"/>
          <w:numId w:val="39"/>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EE11C1" w:rsidRDefault="00EE11C1">
      <w:pPr>
        <w:pStyle w:val="ProductList-Body"/>
      </w:pPr>
    </w:p>
    <w:p w:rsidR="00EE11C1" w:rsidRDefault="00D16AFB">
      <w:pPr>
        <w:pStyle w:val="ProductList-ClauseHeading"/>
        <w:outlineLvl w:val="2"/>
      </w:pPr>
      <w:bookmarkStart w:id="385" w:name="_Sec583"/>
      <w:r>
        <w:t>E-Learning</w:t>
      </w:r>
      <w:bookmarkEnd w:id="385"/>
    </w:p>
    <w:p w:rsidR="00EE11C1" w:rsidRDefault="00D16AFB">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EE11C1" w:rsidRDefault="00EE11C1">
      <w:pPr>
        <w:pStyle w:val="ProductList-Body"/>
      </w:pPr>
    </w:p>
    <w:p w:rsidR="00EE11C1" w:rsidRDefault="00D16AFB">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EE11C1" w:rsidRDefault="00EE11C1">
      <w:pPr>
        <w:pStyle w:val="ProductList-Body"/>
      </w:pPr>
    </w:p>
    <w:p w:rsidR="00EE11C1" w:rsidRDefault="00D16AFB">
      <w:pPr>
        <w:pStyle w:val="ProductList-ClauseHeading"/>
        <w:outlineLvl w:val="2"/>
      </w:pPr>
      <w:bookmarkStart w:id="386" w:name="_Sec584"/>
      <w:r>
        <w:lastRenderedPageBreak/>
        <w:t>Program kućne upotrebe</w:t>
      </w:r>
      <w:bookmarkEnd w:id="386"/>
    </w:p>
    <w:p w:rsidR="00EE11C1" w:rsidRDefault="00D16AFB">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EE11C1" w:rsidRDefault="00EE11C1">
      <w:pPr>
        <w:pStyle w:val="ProductList-Body"/>
      </w:pPr>
    </w:p>
    <w:p w:rsidR="00EE11C1" w:rsidRDefault="00D16AFB">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EE11C1" w:rsidRDefault="00EE11C1">
      <w:pPr>
        <w:pStyle w:val="ProductList-Body"/>
      </w:pPr>
    </w:p>
    <w:p w:rsidR="00EE11C1" w:rsidRDefault="00D16AFB">
      <w:pPr>
        <w:pStyle w:val="ProductList-Body"/>
      </w:pPr>
      <w:r>
        <w:t>Uvjeti korištenja softvera Programa kućne upotrebe dogovaraju se između društva Microsoft i Klijentova zaposlenika i pristupa im se putem web-mjesta Programa kućne upotrebe.</w:t>
      </w:r>
    </w:p>
    <w:p w:rsidR="00EE11C1" w:rsidRDefault="00EE11C1">
      <w:pPr>
        <w:pStyle w:val="ProductList-Body"/>
      </w:pPr>
    </w:p>
    <w:p w:rsidR="00EE11C1" w:rsidRDefault="00D16AFB">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EE1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Licenca za odgovarajući Program kućne upotrebe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Standard 2010/2013/2016</w:t>
            </w:r>
          </w:p>
          <w:p w:rsidR="00EE11C1" w:rsidRDefault="00D16AFB">
            <w:pPr>
              <w:pStyle w:val="ProductList-TableBody"/>
            </w:pPr>
            <w:r>
              <w:t xml:space="preserve">Office Professional Plus 2010/2013/2016 </w:t>
            </w:r>
          </w:p>
          <w:p w:rsidR="00EE11C1" w:rsidRDefault="00D16AF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Professional Plus 2016 HUP ili Office 2016 za Mac Home &amp; Business s programom Lync DL HUP</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Access 2010/2013/2016</w:t>
            </w:r>
          </w:p>
          <w:p w:rsidR="00EE11C1" w:rsidRDefault="00D16AFB">
            <w:pPr>
              <w:pStyle w:val="ProductList-TableBody"/>
            </w:pPr>
            <w:r>
              <w:t>Excel 2010/2013/2016</w:t>
            </w:r>
          </w:p>
          <w:p w:rsidR="00EE11C1" w:rsidRDefault="00D16AFB">
            <w:pPr>
              <w:pStyle w:val="ProductList-TableBody"/>
            </w:pPr>
            <w:r>
              <w:t>PowerPoint 2010/2013/2016</w:t>
            </w:r>
          </w:p>
          <w:p w:rsidR="00EE11C1" w:rsidRDefault="00D16AFB">
            <w:pPr>
              <w:pStyle w:val="ProductList-TableBody"/>
            </w:pPr>
            <w:r>
              <w:t>InfoPath 2010/2013/2016</w:t>
            </w:r>
          </w:p>
          <w:p w:rsidR="00EE11C1" w:rsidRDefault="00D16AFB">
            <w:pPr>
              <w:pStyle w:val="ProductList-TableBody"/>
            </w:pPr>
            <w:r>
              <w:t>Lync 2010/2013/2015</w:t>
            </w:r>
          </w:p>
          <w:p w:rsidR="00EE11C1" w:rsidRDefault="00D16AFB">
            <w:pPr>
              <w:pStyle w:val="ProductList-TableBody"/>
            </w:pPr>
            <w:r>
              <w:t>OneNote 2010/2013/2016</w:t>
            </w:r>
          </w:p>
          <w:p w:rsidR="00EE11C1" w:rsidRDefault="00D16AFB">
            <w:pPr>
              <w:pStyle w:val="ProductList-TableBody"/>
            </w:pPr>
            <w:r>
              <w:t>Outlook 2010/2013/2016</w:t>
            </w:r>
          </w:p>
          <w:p w:rsidR="00EE11C1" w:rsidRDefault="00D16AFB">
            <w:pPr>
              <w:pStyle w:val="ProductList-TableBody"/>
            </w:pPr>
            <w:r>
              <w:t>Publisher 2010/2013/2016</w:t>
            </w:r>
          </w:p>
          <w:p w:rsidR="00EE11C1" w:rsidRDefault="00D16AFB">
            <w:pPr>
              <w:pStyle w:val="ProductList-TableBody"/>
            </w:pPr>
            <w:r>
              <w:t>Skype za Business 2015</w:t>
            </w:r>
          </w:p>
          <w:p w:rsidR="00EE11C1" w:rsidRDefault="00D16AF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Office Professional Plus 2016 HUP ili Office 2016 za Mac Home &amp; Business s programom Lync DL HUP </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Visio Standard 2010/2013/2016 </w:t>
            </w:r>
          </w:p>
          <w:p w:rsidR="00EE11C1" w:rsidRDefault="00D16AF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Visio Professional 2016 HUP</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Project Standard 2010/2013/2016</w:t>
            </w:r>
          </w:p>
          <w:p w:rsidR="00EE11C1" w:rsidRDefault="00D16AF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Project Professional 2016 HUP</w:t>
            </w:r>
          </w:p>
        </w:tc>
      </w:tr>
    </w:tbl>
    <w:p w:rsidR="00EE11C1" w:rsidRDefault="00D16AFB">
      <w:pPr>
        <w:pStyle w:val="ProductList-Body"/>
      </w:pPr>
      <w:r>
        <w:rPr>
          <w:i/>
        </w:rPr>
        <w:t>Dodatne informacije, uključujući informacije o budućoj dostupnosti dodatnog softvera Programa za kućnu upotrebu potražite na adresi</w:t>
      </w:r>
    </w:p>
    <w:p w:rsidR="00EE11C1" w:rsidRDefault="008975B1">
      <w:pPr>
        <w:pStyle w:val="ProductList-Body"/>
      </w:pPr>
      <w:hyperlink r:id="rId142">
        <w:r w:rsidR="00D16AFB">
          <w:rPr>
            <w:i/>
          </w:rPr>
          <w:t>http://www.microsoft.com/licensing</w:t>
        </w:r>
      </w:hyperlink>
      <w:r w:rsidR="00D16AFB">
        <w:rPr>
          <w:i/>
        </w:rPr>
        <w:t>.</w:t>
      </w:r>
    </w:p>
    <w:p w:rsidR="00EE11C1" w:rsidRDefault="00EE11C1">
      <w:pPr>
        <w:pStyle w:val="ProductList-Body"/>
      </w:pPr>
    </w:p>
    <w:p w:rsidR="00EE11C1" w:rsidRDefault="00D16AFB">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ClauseHeading"/>
        <w:outlineLvl w:val="2"/>
      </w:pPr>
      <w:bookmarkStart w:id="387" w:name="_Sec585"/>
      <w:r>
        <w:t>24-satna podrška za rješavanje problema</w:t>
      </w:r>
      <w:bookmarkEnd w:id="387"/>
    </w:p>
    <w:p w:rsidR="00EE11C1" w:rsidRDefault="00D16AFB">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EE11C1" w:rsidRDefault="00EE11C1">
      <w:pPr>
        <w:pStyle w:val="ProductList-Body"/>
      </w:pPr>
    </w:p>
    <w:p w:rsidR="00EE11C1" w:rsidRDefault="00D16AFB">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EE11C1" w:rsidRDefault="00EE11C1">
      <w:pPr>
        <w:pStyle w:val="ProductList-Body"/>
      </w:pPr>
    </w:p>
    <w:p w:rsidR="00EE11C1" w:rsidRDefault="00D16AFB">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EE11C1" w:rsidRDefault="00EE11C1">
      <w:pPr>
        <w:pStyle w:val="ProductList-Body"/>
      </w:pPr>
    </w:p>
    <w:p w:rsidR="00EE11C1" w:rsidRDefault="00D16AFB">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EE11C1" w:rsidRDefault="00EE11C1">
      <w:pPr>
        <w:pStyle w:val="ProductList-Body"/>
      </w:pPr>
    </w:p>
    <w:p w:rsidR="00EE11C1" w:rsidRDefault="00D16AFB">
      <w:pPr>
        <w:pStyle w:val="ProductList-SubClauseHeading"/>
        <w:outlineLvl w:val="3"/>
      </w:pPr>
      <w:r>
        <w:lastRenderedPageBreak/>
        <w:t>Bonusi za incidente telefonske podrške</w:t>
      </w:r>
    </w:p>
    <w:p w:rsidR="00EE11C1" w:rsidRDefault="00D16AFB">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EE11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IW/Klijent – povećanja bonusa za incidente</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300,000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270,000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 Fr. 330,000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1.650.000 CRC</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1.600.000 kr</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215,000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£135,000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24.000.000 JPY</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240.000.000 KWD</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1.650.000 kr</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350,000</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2.000.000 kr</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7.000.000 NTD</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10.000.000 INR</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6.600.000 RUB</w:t>
            </w:r>
          </w:p>
        </w:tc>
      </w:tr>
    </w:tbl>
    <w:p w:rsidR="00EE11C1" w:rsidRDefault="00EE11C1">
      <w:pPr>
        <w:pStyle w:val="ProductList-BodyIndented"/>
        <w:ind w:left="720"/>
      </w:pPr>
    </w:p>
    <w:p w:rsidR="00EE11C1" w:rsidRDefault="00D16AFB">
      <w:pPr>
        <w:pStyle w:val="ProductList-BodyIndented"/>
      </w:pPr>
      <w:r>
        <w:t>Incidenti telefonske podrške koji nisu iskorišteni isteći će istekom tehnološkog jamstva Software Assurance. Incidenti telefonske podrške ne mogu se prenositi između pristupnica ili ugovora.</w:t>
      </w:r>
    </w:p>
    <w:p w:rsidR="00EE11C1" w:rsidRDefault="00EE11C1">
      <w:pPr>
        <w:pStyle w:val="ProductList-BodyIndented"/>
      </w:pPr>
    </w:p>
    <w:p w:rsidR="00EE11C1" w:rsidRDefault="00D16AFB">
      <w:pPr>
        <w:pStyle w:val="ProductList-BodyIndented"/>
      </w:pPr>
      <w:r>
        <w:t xml:space="preserve">Pristup lokalnoj telefonskoj podršci dostupan je tijekom radnog vremena koje se može pronaći na web-mjestu </w:t>
      </w:r>
      <w:hyperlink r:id="rId143">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EE11C1" w:rsidRDefault="00EE11C1">
      <w:pPr>
        <w:pStyle w:val="ProductList-BodyIndented"/>
        <w:ind w:left="720"/>
      </w:pPr>
    </w:p>
    <w:p w:rsidR="00EE11C1" w:rsidRDefault="00D16AFB">
      <w:pPr>
        <w:pStyle w:val="ProductList-SubClauseHeading"/>
        <w:outlineLvl w:val="3"/>
      </w:pPr>
      <w:r>
        <w:t>Web-incidenti</w:t>
      </w:r>
    </w:p>
    <w:p w:rsidR="00EE11C1" w:rsidRDefault="00D16AF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EE11C1" w:rsidRDefault="00EE11C1">
      <w:pPr>
        <w:pStyle w:val="ProductList-BodyIndented"/>
      </w:pPr>
    </w:p>
    <w:p w:rsidR="00EE11C1" w:rsidRDefault="00D16AFB">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EE11C1" w:rsidRDefault="00EE11C1">
      <w:pPr>
        <w:pStyle w:val="ProductList-BodyIndented"/>
        <w:ind w:left="720"/>
      </w:pPr>
    </w:p>
    <w:p w:rsidR="00EE11C1" w:rsidRDefault="00D16AFB">
      <w:pPr>
        <w:pStyle w:val="ProductList-SubClauseHeading"/>
        <w:outlineLvl w:val="3"/>
      </w:pPr>
      <w:r>
        <w:t>Kontakt-osobe podrške</w:t>
      </w:r>
    </w:p>
    <w:p w:rsidR="00EE11C1" w:rsidRDefault="00D16AFB">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EE11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S/S+: EA razina D</w:t>
            </w:r>
          </w:p>
        </w:tc>
      </w:tr>
      <w:tr w:rsidR="00EE11C1">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potrebi</w:t>
            </w:r>
          </w:p>
        </w:tc>
      </w:tr>
      <w:tr w:rsidR="00EE11C1">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w:t>
            </w:r>
          </w:p>
        </w:tc>
      </w:tr>
    </w:tbl>
    <w:p w:rsidR="00EE11C1" w:rsidRDefault="00EE11C1">
      <w:pPr>
        <w:pStyle w:val="ProductList-BodyIndented"/>
      </w:pPr>
    </w:p>
    <w:p w:rsidR="00EE11C1" w:rsidRDefault="00D16AFB">
      <w:pPr>
        <w:pStyle w:val="ProductList-SubClauseHeading"/>
        <w:outlineLvl w:val="3"/>
      </w:pPr>
      <w:r>
        <w:lastRenderedPageBreak/>
        <w:t>Razina usluge za Klijente tehnološkog jamstva Software Assurance</w:t>
      </w:r>
    </w:p>
    <w:p w:rsidR="00EE11C1" w:rsidRDefault="00D16AF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EE11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Klijentov očekivani odgovor</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Kritični utjecaj na poslovanje: </w:t>
            </w:r>
          </w:p>
          <w:p w:rsidR="00EE11C1" w:rsidRDefault="00D16AF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Odgovor na prvi poziv u roku 2 sata ili brže na temelju ponude za podršku.</w:t>
            </w:r>
          </w:p>
          <w:p w:rsidR="00EE11C1" w:rsidRDefault="00D16AF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Dodjeljivanje odgovarajućih resursa koji su potrebni za neprekinuti rad, 24 sata dnevno i 7 dana u tjednu.</w:t>
            </w:r>
          </w:p>
          <w:p w:rsidR="00EE11C1" w:rsidRDefault="00D16AFB">
            <w:pPr>
              <w:pStyle w:val="ProductList-TableBody"/>
            </w:pPr>
            <w:r>
              <w:t>Brz pristup i odgovor tijela nadležnog za nadzor nad promjenama.</w:t>
            </w:r>
          </w:p>
          <w:p w:rsidR="00EE11C1" w:rsidRDefault="00D16AFB">
            <w:pPr>
              <w:pStyle w:val="ProductList-TableBody"/>
            </w:pPr>
            <w:r>
              <w:t>Obavještavanje rukovodstva.</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Umjereni utjecaj na poslovanje: </w:t>
            </w:r>
          </w:p>
          <w:p w:rsidR="00EE11C1" w:rsidRDefault="00D16AFB">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Odgovor na prvi poziv u roku 4 sata ili brže na temelju ponude za podršku.</w:t>
            </w:r>
          </w:p>
          <w:p w:rsidR="00EE11C1" w:rsidRDefault="00D16AF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Dodjeljivanje odgovarajućih resursa koji su potrebni za popravak tijekom radnoga vremena.</w:t>
            </w:r>
          </w:p>
          <w:p w:rsidR="00EE11C1" w:rsidRDefault="00D16AFB">
            <w:pPr>
              <w:pStyle w:val="ProductList-TableBody"/>
            </w:pPr>
            <w:r>
              <w:t>Pristup i odziv tijela nadležnog za nadzor nad promjenama u roku od 4 sata unutar radnog vremena.</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Minimalni utjecaj na poslovanje: </w:t>
            </w:r>
          </w:p>
          <w:p w:rsidR="00EE11C1" w:rsidRDefault="00D16AF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Odgovor na prvi poziv u roku jednog radnog dana ili brže na temelju ponude za podršku.</w:t>
            </w:r>
          </w:p>
          <w:p w:rsidR="00EE11C1" w:rsidRDefault="00D16AF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Točni podaci za kontakt odgovorne osobe nadležne za predmetni slučaj.</w:t>
            </w:r>
          </w:p>
          <w:p w:rsidR="00EE11C1" w:rsidRDefault="00D16AFB">
            <w:pPr>
              <w:pStyle w:val="ProductList-TableBody"/>
            </w:pPr>
            <w:r>
              <w:t>Odgovor unutar jednog radnog dana.</w:t>
            </w:r>
          </w:p>
        </w:tc>
      </w:tr>
    </w:tbl>
    <w:p w:rsidR="00EE11C1" w:rsidRDefault="00D16AFB">
      <w:pPr>
        <w:pStyle w:val="ProductList-BodyIndented"/>
      </w:pPr>
      <w:r>
        <w:rPr>
          <w:i/>
        </w:rPr>
        <w:t>1 Informacije o lokalnom radnom vremenu zatražite od Microsoftova predstavnika.</w:t>
      </w:r>
    </w:p>
    <w:p w:rsidR="00EE11C1" w:rsidRDefault="00D16AFB">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EE11C1" w:rsidRDefault="00EE11C1">
      <w:pPr>
        <w:pStyle w:val="ProductList-BodyIndented"/>
        <w:ind w:left="720"/>
      </w:pPr>
    </w:p>
    <w:p w:rsidR="00EE11C1" w:rsidRDefault="00D16AFB">
      <w:pPr>
        <w:pStyle w:val="ProductList-SubClauseHeading"/>
        <w:outlineLvl w:val="3"/>
      </w:pPr>
      <w:r>
        <w:t>Konverzija 24-satne podrške za rješavanje problema tehnološkog jamstva Software Assurance u Microsoftovu Premier podršku.</w:t>
      </w:r>
    </w:p>
    <w:p w:rsidR="00EE11C1" w:rsidRDefault="00D16AFB">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EE11C1" w:rsidRDefault="00EE11C1">
      <w:pPr>
        <w:pStyle w:val="ProductList-BodyIndented"/>
      </w:pPr>
    </w:p>
    <w:p w:rsidR="00EE11C1" w:rsidRDefault="00D16AFB">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EE11C1" w:rsidRDefault="00EE11C1">
      <w:pPr>
        <w:pStyle w:val="ProductList-BodyIndented"/>
        <w:ind w:left="720"/>
      </w:pPr>
    </w:p>
    <w:p w:rsidR="00EE11C1" w:rsidRDefault="00D16AFB">
      <w:pPr>
        <w:pStyle w:val="ProductList-SubClauseHeading"/>
        <w:outlineLvl w:val="3"/>
      </w:pPr>
      <w:r>
        <w:t>Dodatne poslovne odredbe</w:t>
      </w:r>
    </w:p>
    <w:p w:rsidR="00EE11C1" w:rsidRDefault="00D16AFB">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EE11C1" w:rsidRDefault="00EE11C1">
      <w:pPr>
        <w:pStyle w:val="ProductList-BodyIndented"/>
      </w:pPr>
    </w:p>
    <w:p w:rsidR="00EE11C1" w:rsidRDefault="00D16AFB">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EE11C1" w:rsidRDefault="00EE11C1">
      <w:pPr>
        <w:pStyle w:val="ProductList-BodyIndented"/>
        <w:ind w:left="720"/>
      </w:pPr>
    </w:p>
    <w:p w:rsidR="00EE11C1" w:rsidRDefault="00D16AFB">
      <w:pPr>
        <w:pStyle w:val="ProductList-SubClauseHeading"/>
        <w:outlineLvl w:val="3"/>
      </w:pPr>
      <w:r>
        <w:t>Neograničena 24-satna podrška za rješavanje problema</w:t>
      </w:r>
    </w:p>
    <w:p w:rsidR="00EE11C1" w:rsidRDefault="00D16AFB">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EE11C1" w:rsidRDefault="00EE11C1">
      <w:pPr>
        <w:pStyle w:val="ProductList-BodyIndented"/>
        <w:ind w:left="720"/>
      </w:pPr>
    </w:p>
    <w:p w:rsidR="00EE11C1" w:rsidRDefault="00D16AFB">
      <w:pPr>
        <w:pStyle w:val="ProductList-SubClauseHeading"/>
        <w:outlineLvl w:val="3"/>
      </w:pPr>
      <w:r>
        <w:t>Ispunjavanje uvjeta za SCE</w:t>
      </w:r>
    </w:p>
    <w:p w:rsidR="00EE11C1" w:rsidRDefault="00D16AFB">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EE11C1" w:rsidRDefault="00EE11C1">
      <w:pPr>
        <w:pStyle w:val="ProductList-BodyIndented"/>
      </w:pPr>
    </w:p>
    <w:p w:rsidR="00EE11C1" w:rsidRDefault="00D16AFB">
      <w:pPr>
        <w:pStyle w:val="ProductList-BodyIndented"/>
      </w:pPr>
      <w:r>
        <w:t>Kvalificirani Platformski proizvodi aplikacije jesu:</w:t>
      </w:r>
    </w:p>
    <w:p w:rsidR="00EE11C1" w:rsidRDefault="00D16AFB" w:rsidP="00D16AFB">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EE11C1" w:rsidRDefault="00D16AFB" w:rsidP="00D16AFB">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 </w:t>
      </w:r>
    </w:p>
    <w:p w:rsidR="00EE11C1" w:rsidRDefault="00D16AFB" w:rsidP="00D16AFB">
      <w:pPr>
        <w:pStyle w:val="ProductList-Bullet"/>
        <w:numPr>
          <w:ilvl w:val="1"/>
          <w:numId w:val="40"/>
        </w:numPr>
      </w:pPr>
      <w:r>
        <w:t>Office SharePoint Server</w:t>
      </w:r>
      <w:r>
        <w:fldChar w:fldCharType="begin"/>
      </w:r>
      <w:r>
        <w:instrText xml:space="preserve"> XE "SharePoint Server" </w:instrText>
      </w:r>
      <w:r>
        <w:fldChar w:fldCharType="end"/>
      </w:r>
    </w:p>
    <w:p w:rsidR="00EE11C1" w:rsidRDefault="00D16AFB">
      <w:pPr>
        <w:pStyle w:val="ProductList-BodyIndented"/>
      </w:pPr>
      <w:r>
        <w:t>Kvalificirani proizvodi iz Komponente Temeljne strukture jesu:</w:t>
      </w:r>
    </w:p>
    <w:p w:rsidR="00EE11C1" w:rsidRDefault="00D16AFB" w:rsidP="00D16AFB">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EE11C1" w:rsidRDefault="00D16AFB" w:rsidP="00D16AFB">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E11C1" w:rsidRDefault="00EE11C1">
      <w:pPr>
        <w:pStyle w:val="ProductList-BodyIndented"/>
      </w:pPr>
    </w:p>
    <w:p w:rsidR="00EE11C1" w:rsidRDefault="00D16AFB">
      <w:pPr>
        <w:pStyle w:val="ProductList-BodyIndented"/>
      </w:pPr>
      <w:r>
        <w:lastRenderedPageBreak/>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Minimalna godišnja prosječna potrošnja na tehnološko jamstvo Software Assurance potrebna za ispunjavanje uvjeta za Neograničenu 24-satnu podršku za rješavanje problema</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250,000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375,000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337,500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412,500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2,062,500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268,750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168,750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30,000,000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300,000,000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2,062,500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437,500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2,500,000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8,750,000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12,500,000</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8,250,000</w:t>
            </w:r>
          </w:p>
        </w:tc>
      </w:tr>
    </w:tbl>
    <w:p w:rsidR="00EE11C1" w:rsidRDefault="00EE11C1">
      <w:pPr>
        <w:pStyle w:val="ProductList-BodyIndented"/>
        <w:ind w:left="720"/>
      </w:pPr>
    </w:p>
    <w:p w:rsidR="00EE11C1" w:rsidRDefault="00D16AFB">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EE11C1" w:rsidRDefault="00EE11C1">
      <w:pPr>
        <w:pStyle w:val="ProductList-BodyIndented"/>
        <w:ind w:left="720"/>
      </w:pPr>
    </w:p>
    <w:p w:rsidR="00EE11C1" w:rsidRDefault="00D16AFB">
      <w:pPr>
        <w:pStyle w:val="ProductList-SubClauseHeading"/>
        <w:outlineLvl w:val="3"/>
      </w:pPr>
      <w:r>
        <w:t>Ispunjavanje uvjeta za Parallel Data Warehouse</w:t>
      </w:r>
    </w:p>
    <w:p w:rsidR="00EE11C1" w:rsidRDefault="00D16AFB">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EE11C1" w:rsidRDefault="00EE11C1">
      <w:pPr>
        <w:pStyle w:val="ProductList-BodyIndented"/>
      </w:pPr>
    </w:p>
    <w:p w:rsidR="00EE11C1" w:rsidRDefault="00D16AFB">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EE11C1" w:rsidRDefault="00EE11C1">
      <w:pPr>
        <w:pStyle w:val="ProductList-BodyIndented"/>
      </w:pPr>
    </w:p>
    <w:p w:rsidR="00EE11C1" w:rsidRDefault="00D16AF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Dopuštene kontakt-osobe podrške</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6</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w:t>
            </w:r>
          </w:p>
        </w:tc>
      </w:tr>
    </w:tbl>
    <w:p w:rsidR="00EE11C1" w:rsidRDefault="00EE11C1">
      <w:pPr>
        <w:pStyle w:val="ProductList-BodyIndented"/>
      </w:pPr>
    </w:p>
    <w:p w:rsidR="00EE11C1" w:rsidRDefault="00D16AFB">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EE11C1" w:rsidRDefault="00D16AFB">
      <w:pPr>
        <w:pStyle w:val="ProductList-ClauseHeading"/>
        <w:outlineLvl w:val="2"/>
      </w:pPr>
      <w:bookmarkStart w:id="388" w:name="_Sec586"/>
      <w:r>
        <w:t>Proširena podrška za hitne popravke</w:t>
      </w:r>
      <w:bookmarkEnd w:id="388"/>
    </w:p>
    <w:p w:rsidR="00EE11C1" w:rsidRDefault="00D16AFB">
      <w:pPr>
        <w:pStyle w:val="ProductList-Body"/>
      </w:pPr>
      <w:r>
        <w:t>Proširena podrška za hitne popravke dostupna je Klijentima koji su potpisali ugovor o Premier ili Osnovnoj podršci i kupili su tehnološko jamstvo Software Assurance u okviru sljedećih programa:</w:t>
      </w:r>
    </w:p>
    <w:p w:rsidR="00EE11C1" w:rsidRDefault="00D16AFB" w:rsidP="00D16AFB">
      <w:pPr>
        <w:pStyle w:val="ProductList-Bullet"/>
        <w:numPr>
          <w:ilvl w:val="0"/>
          <w:numId w:val="42"/>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w:t>
      </w:r>
      <w:r>
        <w:lastRenderedPageBreak/>
        <w:t xml:space="preserve">Assurance (engl. Software Assurance Membership, SAM) ispunjavaju uvjete za Proširenu podršku za hitne popravke za proizvode Skupine aplikacija. </w:t>
      </w:r>
    </w:p>
    <w:p w:rsidR="00EE11C1" w:rsidRDefault="00D16AFB" w:rsidP="00D16AFB">
      <w:pPr>
        <w:pStyle w:val="ProductList-Bullet"/>
        <w:numPr>
          <w:ilvl w:val="0"/>
          <w:numId w:val="42"/>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EE11C1" w:rsidRDefault="00D16AFB" w:rsidP="00D16AFB">
      <w:pPr>
        <w:pStyle w:val="ProductList-Bullet"/>
        <w:numPr>
          <w:ilvl w:val="0"/>
          <w:numId w:val="42"/>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EE11C1" w:rsidRDefault="00EE11C1">
      <w:pPr>
        <w:pStyle w:val="ProductList-Body"/>
      </w:pPr>
    </w:p>
    <w:p w:rsidR="00EE11C1" w:rsidRDefault="00D16AFB">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EE11C1" w:rsidRDefault="00EE11C1">
      <w:pPr>
        <w:pStyle w:val="PURBreadcrumb"/>
      </w:pPr>
    </w:p>
    <w:p w:rsidR="00EE11C1" w:rsidRDefault="00D16AFB">
      <w:pPr>
        <w:pStyle w:val="ProductList-ClauseHeading"/>
        <w:outlineLvl w:val="2"/>
      </w:pPr>
      <w:bookmarkStart w:id="389" w:name="_Sec587"/>
      <w:r>
        <w:t>Dostupnost licence za prelazak na opširnije izdanje (engl. step-up)</w:t>
      </w:r>
      <w:bookmarkEnd w:id="389"/>
    </w:p>
    <w:p w:rsidR="00EE11C1" w:rsidRDefault="00D16AFB">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prelazak na opširnije izdanje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E11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Prelazak na izdanje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BizTalk Server Standard</w:t>
            </w:r>
            <w:r>
              <w:fldChar w:fldCharType="begin"/>
            </w:r>
            <w:r>
              <w:instrText xml:space="preserve"> XE "BizTalk Server Standard"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BizTalk Server Enterprise</w:t>
            </w:r>
            <w:r>
              <w:fldChar w:fldCharType="begin"/>
            </w:r>
            <w:r>
              <w:instrText xml:space="preserve"> XE "BizTalk Server Enterprise"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BizTalk Server Enterprise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Commerce Server Enterprise</w:t>
            </w:r>
            <w:r>
              <w:fldChar w:fldCharType="begin"/>
            </w:r>
            <w:r>
              <w:instrText xml:space="preserve"> XE "Commerce Server Enterprise"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w:t>
            </w:r>
            <w:r>
              <w:fldChar w:fldCharType="begin"/>
            </w:r>
            <w:r>
              <w:instrText xml:space="preserve"> XE "Enterprise CAL" </w:instrText>
            </w:r>
            <w:r>
              <w:fldChar w:fldCharType="end"/>
            </w:r>
            <w:r>
              <w:t xml:space="preserve"> Suite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Office 365</w:t>
            </w:r>
            <w:r>
              <w:fldChar w:fldCharType="begin"/>
            </w:r>
            <w:r>
              <w:instrText xml:space="preserve"> XE "Enterprise CAL Suite Bridge za Office 365"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Core Infrastructure Server Suite Datacenter</w:t>
            </w:r>
            <w:r>
              <w:fldChar w:fldCharType="begin"/>
            </w:r>
            <w:r>
              <w:instrText xml:space="preserve"> XE "Core Infrastructure Server Suite Datacenter"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Desktop Education i Enterprise CAL Suite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Desktop School i Enterprise CAL Suite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Exchange Server Enterprise</w:t>
            </w:r>
            <w:r>
              <w:fldChar w:fldCharType="begin"/>
            </w:r>
            <w:r>
              <w:instrText xml:space="preserve"> XE "Exchange Server Enterprise"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Forefront TMG Enterprise</w:t>
            </w:r>
            <w:r>
              <w:fldChar w:fldCharType="begin"/>
            </w:r>
            <w:r>
              <w:instrText xml:space="preserve"> XE "Forefront TMG Enterprise"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Internet Security &amp; Acceleration (ISA) Enterprise Server</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Dynamics CRM Server</w:t>
            </w:r>
            <w:r>
              <w:fldChar w:fldCharType="begin"/>
            </w:r>
            <w:r>
              <w:instrText xml:space="preserve"> XE "Microsoft Dynamics CRM Server"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Office Professional Plus</w:t>
            </w:r>
            <w:r>
              <w:fldChar w:fldCharType="begin"/>
            </w:r>
            <w:r>
              <w:instrText xml:space="preserve"> XE "Office Professional Plus"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Desktop</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Enterprise Desktop with Microsoft Desktop Optimization Pack</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Project Professional</w:t>
            </w:r>
            <w:r>
              <w:fldChar w:fldCharType="begin"/>
            </w:r>
            <w:r>
              <w:instrText xml:space="preserve"> XE "Project Professional"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Server Enterprise Core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Server Enterprise</w:t>
            </w:r>
            <w:r>
              <w:fldChar w:fldCharType="begin"/>
            </w:r>
            <w:r>
              <w:instrText xml:space="preserve"> XE "SQL Server Enterprise" </w:instrText>
            </w:r>
            <w:r>
              <w:fldChar w:fldCharType="end"/>
            </w:r>
            <w:r>
              <w:t xml:space="preserve"> Core</w:t>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Server Business Intelligence</w:t>
            </w:r>
            <w:r>
              <w:fldChar w:fldCharType="begin"/>
            </w:r>
            <w:r>
              <w:instrText xml:space="preserve"> XE "SQL Server Business Intelligence"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System Center Datacenter</w:t>
            </w:r>
            <w:r>
              <w:fldChar w:fldCharType="begin"/>
            </w:r>
            <w:r>
              <w:instrText xml:space="preserve"> XE "System Center Datacenter"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Visio Professional</w:t>
            </w:r>
            <w:r>
              <w:fldChar w:fldCharType="begin"/>
            </w:r>
            <w:r>
              <w:instrText xml:space="preserve"> XE "Visio Professional"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Visual Studio Enterprise s MSDN-om</w:t>
            </w:r>
            <w:r>
              <w:fldChar w:fldCharType="begin"/>
            </w:r>
            <w:r>
              <w:instrText xml:space="preserve"> XE "Visual Studio Enterprise s MSDN-om"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Visual Studio Enterprise s MSDN-om</w:t>
            </w:r>
            <w:r>
              <w:fldChar w:fldCharType="begin"/>
            </w:r>
            <w:r>
              <w:instrText xml:space="preserve"> XE "Visual Studio Enterprise s MSDN-om" </w:instrText>
            </w:r>
            <w:r>
              <w:fldChar w:fldCharType="end"/>
            </w:r>
          </w:p>
        </w:tc>
      </w:tr>
      <w:tr w:rsidR="00EE11C1">
        <w:tc>
          <w:tcPr>
            <w:tcW w:w="600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Windows Server Datacenter</w:t>
            </w:r>
            <w:r>
              <w:fldChar w:fldCharType="begin"/>
            </w:r>
            <w:r>
              <w:instrText xml:space="preserve"> XE "Windows Server Datacenter" </w:instrText>
            </w:r>
            <w:r>
              <w:fldChar w:fldCharType="end"/>
            </w:r>
          </w:p>
        </w:tc>
      </w:tr>
    </w:tbl>
    <w:p w:rsidR="00EE11C1" w:rsidRDefault="00EE11C1">
      <w:pPr>
        <w:pStyle w:val="ProductList-Body"/>
      </w:pPr>
    </w:p>
    <w:p w:rsidR="00EE11C1" w:rsidRDefault="00EE11C1">
      <w:pPr>
        <w:pStyle w:val="ProductList-Body"/>
      </w:pPr>
    </w:p>
    <w:p w:rsidR="00EE11C1" w:rsidRDefault="00D16AFB">
      <w:pPr>
        <w:pStyle w:val="ProductList-ClauseHeading"/>
        <w:outlineLvl w:val="2"/>
      </w:pPr>
      <w:bookmarkStart w:id="390" w:name="_Sec588"/>
      <w:r>
        <w:t>Poslužitelji – Prava na oporavak od katastrofe</w:t>
      </w:r>
      <w:bookmarkEnd w:id="390"/>
    </w:p>
    <w:p w:rsidR="00EE11C1" w:rsidRDefault="00D16AF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EE11C1" w:rsidRDefault="00EE11C1">
      <w:pPr>
        <w:pStyle w:val="ProductList-Body"/>
      </w:pPr>
    </w:p>
    <w:p w:rsidR="00EE11C1" w:rsidRDefault="00D16AFB">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EE11C1" w:rsidRDefault="00D16AFB" w:rsidP="00D16AFB">
      <w:pPr>
        <w:pStyle w:val="ProductList-Bullet"/>
        <w:numPr>
          <w:ilvl w:val="0"/>
          <w:numId w:val="43"/>
        </w:numPr>
      </w:pPr>
      <w:r>
        <w:t xml:space="preserve">kratka razdoblja testiranja oporavka od katastrofe tijekom jednog tjedna svakih 90 dana; </w:t>
      </w:r>
    </w:p>
    <w:p w:rsidR="00EE11C1" w:rsidRDefault="00D16AFB" w:rsidP="00D16AFB">
      <w:pPr>
        <w:pStyle w:val="ProductList-Bullet"/>
        <w:numPr>
          <w:ilvl w:val="0"/>
          <w:numId w:val="43"/>
        </w:numPr>
      </w:pPr>
      <w:r>
        <w:lastRenderedPageBreak/>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 </w:t>
      </w:r>
    </w:p>
    <w:p w:rsidR="00EE11C1" w:rsidRDefault="00D16AFB" w:rsidP="00D16AFB">
      <w:pPr>
        <w:pStyle w:val="ProductList-Bullet"/>
        <w:numPr>
          <w:ilvl w:val="0"/>
          <w:numId w:val="4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EE11C1" w:rsidRDefault="00EE11C1">
      <w:pPr>
        <w:pStyle w:val="ProductList-Body"/>
      </w:pPr>
    </w:p>
    <w:p w:rsidR="00EE11C1" w:rsidRDefault="00D16AFB">
      <w:pPr>
        <w:pStyle w:val="ProductList-Body"/>
      </w:pPr>
      <w:r>
        <w:t>Da bi mogao koristiti softver prema pravima za oporavak od katastrofe, Klijent se mora pridržavati sljedećeg:</w:t>
      </w:r>
    </w:p>
    <w:p w:rsidR="00EE11C1" w:rsidRDefault="00D16AFB" w:rsidP="00D16AFB">
      <w:pPr>
        <w:pStyle w:val="ProductList-Bullet"/>
        <w:numPr>
          <w:ilvl w:val="0"/>
          <w:numId w:val="4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w:t>
      </w:r>
    </w:p>
    <w:p w:rsidR="00EE11C1" w:rsidRDefault="00D16AFB" w:rsidP="00D16AFB">
      <w:pPr>
        <w:pStyle w:val="ProductList-Bullet"/>
        <w:numPr>
          <w:ilvl w:val="0"/>
          <w:numId w:val="4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EE11C1" w:rsidRDefault="00D16AFB" w:rsidP="00D16AFB">
      <w:pPr>
        <w:pStyle w:val="ProductList-Bullet"/>
        <w:numPr>
          <w:ilvl w:val="0"/>
          <w:numId w:val="44"/>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w:t>
      </w:r>
    </w:p>
    <w:p w:rsidR="00EE11C1" w:rsidRDefault="00D16AFB" w:rsidP="00D16AFB">
      <w:pPr>
        <w:pStyle w:val="ProductList-Bullet"/>
        <w:numPr>
          <w:ilvl w:val="1"/>
          <w:numId w:val="44"/>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EE11C1" w:rsidRDefault="00D16AFB" w:rsidP="00D16AFB">
      <w:pPr>
        <w:pStyle w:val="ProductList-Bullet"/>
        <w:numPr>
          <w:ilvl w:val="1"/>
          <w:numId w:val="44"/>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EE11C1" w:rsidRDefault="00D16AFB">
      <w:pPr>
        <w:pStyle w:val="ProductList-Body"/>
        <w:ind w:left="1080"/>
      </w:pPr>
      <w:r>
        <w:t>– izvođenje softvera za vizualizaciju softvera, kao što je Hyper-V,</w:t>
      </w:r>
    </w:p>
    <w:p w:rsidR="00EE11C1" w:rsidRDefault="00D16AFB">
      <w:pPr>
        <w:pStyle w:val="ProductList-Body"/>
        <w:ind w:left="1080"/>
      </w:pPr>
      <w:r>
        <w:t>– pružanje usluga virtualizacije hardvera,</w:t>
      </w:r>
    </w:p>
    <w:p w:rsidR="00EE11C1" w:rsidRDefault="00D16AFB">
      <w:pPr>
        <w:pStyle w:val="ProductList-Body"/>
        <w:ind w:left="1080"/>
      </w:pPr>
      <w:r>
        <w:t>– izvođenje softverskih agenata za upravljanje hardverskim softverom za vizualizaciju,</w:t>
      </w:r>
    </w:p>
    <w:p w:rsidR="00EE11C1" w:rsidRDefault="00D16AFB">
      <w:pPr>
        <w:pStyle w:val="ProductList-Body"/>
        <w:ind w:left="1080"/>
      </w:pPr>
      <w:r>
        <w:t>– služenje kao odredište umnažanja,</w:t>
      </w:r>
    </w:p>
    <w:p w:rsidR="00EE11C1" w:rsidRDefault="00D16AFB">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EE11C1" w:rsidRDefault="00D16AFB">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EE11C1" w:rsidRDefault="00D16AFB">
      <w:pPr>
        <w:pStyle w:val="ProductList-Body"/>
        <w:ind w:left="1080"/>
      </w:pPr>
      <w:r>
        <w:t xml:space="preserve">– izvođenje radnih opterećenja oporavka od katastrofe kako je opisano iznad. </w:t>
      </w:r>
    </w:p>
    <w:p w:rsidR="00EE11C1" w:rsidRDefault="00D16AFB" w:rsidP="00D16AFB">
      <w:pPr>
        <w:pStyle w:val="ProductList-Bullet"/>
        <w:numPr>
          <w:ilvl w:val="1"/>
          <w:numId w:val="45"/>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EE11C1" w:rsidRDefault="00D16AFB" w:rsidP="00D16AFB">
      <w:pPr>
        <w:pStyle w:val="ProductList-Bullet"/>
        <w:numPr>
          <w:ilvl w:val="0"/>
          <w:numId w:val="45"/>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EE11C1" w:rsidRDefault="00D16AFB" w:rsidP="00D16AFB">
      <w:pPr>
        <w:pStyle w:val="ProductList-Bullet"/>
        <w:numPr>
          <w:ilvl w:val="0"/>
          <w:numId w:val="45"/>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EE11C1" w:rsidRDefault="00D16AFB" w:rsidP="00D16AFB">
      <w:pPr>
        <w:pStyle w:val="ProductList-Bullet"/>
        <w:numPr>
          <w:ilvl w:val="0"/>
          <w:numId w:val="45"/>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EE11C1" w:rsidRDefault="00D16AFB" w:rsidP="00D16AFB">
      <w:pPr>
        <w:pStyle w:val="ProductList-Bullet"/>
        <w:numPr>
          <w:ilvl w:val="0"/>
          <w:numId w:val="45"/>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 </w:t>
      </w:r>
    </w:p>
    <w:p w:rsidR="00EE11C1" w:rsidRDefault="00D16AFB">
      <w:pPr>
        <w:pStyle w:val="ProductList-ClauseHeading"/>
        <w:outlineLvl w:val="2"/>
      </w:pPr>
      <w:bookmarkStart w:id="391" w:name="_Sec589"/>
      <w:r>
        <w:t>Mobilnost licenci</w:t>
      </w:r>
      <w:bookmarkEnd w:id="391"/>
    </w:p>
    <w:p w:rsidR="00EE11C1" w:rsidRDefault="00D16AFB">
      <w:pPr>
        <w:pStyle w:val="ProductList-SubClauseHeading"/>
        <w:outlineLvl w:val="3"/>
      </w:pPr>
      <w:r>
        <w:t>Mobilnost licenci unutar farmi poslužitelja</w:t>
      </w:r>
    </w:p>
    <w:p w:rsidR="00EE11C1" w:rsidRDefault="00D16AF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EE11C1" w:rsidRDefault="00EE11C1">
      <w:pPr>
        <w:pStyle w:val="ProductList-BodyIndented"/>
      </w:pPr>
    </w:p>
    <w:p w:rsidR="00EE11C1" w:rsidRDefault="00D16AFB">
      <w:pPr>
        <w:pStyle w:val="ProductList-SubClauseHeading"/>
        <w:outlineLvl w:val="3"/>
      </w:pPr>
      <w:r>
        <w:t>Mobilnost licence putem tehnološkog jamstva Software Assurance</w:t>
      </w:r>
    </w:p>
    <w:p w:rsidR="00EE11C1" w:rsidRDefault="00D16AFB">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EE11C1" w:rsidRDefault="00EE11C1">
      <w:pPr>
        <w:pStyle w:val="ProductList-BodyIndented"/>
      </w:pPr>
    </w:p>
    <w:p w:rsidR="00EE11C1" w:rsidRDefault="00D16AFB">
      <w:pPr>
        <w:pStyle w:val="ProductList-SubSubClauseHeading"/>
        <w:outlineLvl w:val="4"/>
      </w:pPr>
      <w:r>
        <w:t>Dopuštena upotreba:</w:t>
      </w:r>
    </w:p>
    <w:p w:rsidR="00EE11C1" w:rsidRDefault="00D16AFB">
      <w:pPr>
        <w:pStyle w:val="ProductList-BodyIndented2"/>
      </w:pPr>
      <w:r>
        <w:t>Da bi koristio mobilnost licence putem tehnološkog jamstva Software Assurance, Klijent mora:</w:t>
      </w:r>
    </w:p>
    <w:p w:rsidR="00EE11C1" w:rsidRDefault="00D16AFB" w:rsidP="00D16AFB">
      <w:pPr>
        <w:pStyle w:val="ProductList-Bullet"/>
        <w:numPr>
          <w:ilvl w:val="2"/>
          <w:numId w:val="46"/>
        </w:numPr>
      </w:pPr>
      <w:r>
        <w:t>koristiti svoj licencirani softver na zajedničkim poslužiteljima</w:t>
      </w:r>
    </w:p>
    <w:p w:rsidR="00EE11C1" w:rsidRDefault="00D16AFB" w:rsidP="00D16AFB">
      <w:pPr>
        <w:pStyle w:val="ProductList-Bullet"/>
        <w:numPr>
          <w:ilvl w:val="2"/>
          <w:numId w:val="46"/>
        </w:numPr>
      </w:pPr>
      <w:r>
        <w:t>pristupati tom softveru u sklopu licenci za pristup te u sklopu SL-ova po korisniku i uređaju koji omogućuju pristup Proizvodima</w:t>
      </w:r>
    </w:p>
    <w:p w:rsidR="00EE11C1" w:rsidRDefault="00D16AFB" w:rsidP="00D16AFB">
      <w:pPr>
        <w:pStyle w:val="ProductList-Bullet"/>
        <w:numPr>
          <w:ilvl w:val="2"/>
          <w:numId w:val="4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EE11C1" w:rsidRDefault="00D16AFB" w:rsidP="00D16AFB">
      <w:pPr>
        <w:pStyle w:val="ProductList-Bullet"/>
        <w:numPr>
          <w:ilvl w:val="2"/>
          <w:numId w:val="46"/>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EE11C1" w:rsidRDefault="00EE11C1">
      <w:pPr>
        <w:pStyle w:val="ProductList-BodyIndented2"/>
      </w:pPr>
    </w:p>
    <w:p w:rsidR="00EE11C1" w:rsidRDefault="00D16AFB">
      <w:pPr>
        <w:pStyle w:val="ProductList-SubSubClauseHeading"/>
        <w:outlineLvl w:val="4"/>
      </w:pPr>
      <w:r>
        <w:t>Preduvjeti:</w:t>
      </w:r>
    </w:p>
    <w:p w:rsidR="00EE11C1" w:rsidRDefault="00D16AFB">
      <w:pPr>
        <w:pStyle w:val="ProductList-BodyIndented2"/>
      </w:pPr>
      <w:r>
        <w:t>Da bi koristio Mobilnost licenci putem tehnološkog jamstva Software Assurance, Klijent mora:</w:t>
      </w:r>
    </w:p>
    <w:p w:rsidR="00EE11C1" w:rsidRDefault="00D16AFB" w:rsidP="00D16AFB">
      <w:pPr>
        <w:pStyle w:val="ProductList-Bullet"/>
        <w:numPr>
          <w:ilvl w:val="2"/>
          <w:numId w:val="47"/>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EE11C1" w:rsidRDefault="00D16AFB" w:rsidP="00D16AFB">
      <w:pPr>
        <w:pStyle w:val="ProductList-Bullet"/>
        <w:numPr>
          <w:ilvl w:val="2"/>
          <w:numId w:val="47"/>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EE11C1" w:rsidRDefault="00D16AFB" w:rsidP="00D16AFB">
      <w:pPr>
        <w:pStyle w:val="ProductList-Bullet"/>
        <w:numPr>
          <w:ilvl w:val="2"/>
          <w:numId w:val="47"/>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EE11C1" w:rsidRDefault="00EE11C1">
      <w:pPr>
        <w:pStyle w:val="ProductList-BodyIndented2"/>
      </w:pPr>
    </w:p>
    <w:p w:rsidR="00EE11C1" w:rsidRDefault="00D16AF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w:t>
      </w:r>
      <w:r>
        <w:lastRenderedPageBreak/>
        <w:t>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03"/>
        <w:gridCol w:w="2450"/>
        <w:gridCol w:w="2572"/>
        <w:gridCol w:w="2545"/>
      </w:tblGrid>
      <w:tr w:rsidR="00EE11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Dopušteni broj:</w:t>
            </w:r>
          </w:p>
          <w:p w:rsidR="00EE11C1" w:rsidRDefault="00D16AFB">
            <w:pPr>
              <w:pStyle w:val="ProductList-TableBody"/>
            </w:pPr>
            <w:r>
              <w:rPr>
                <w:color w:val="FFFFFF"/>
              </w:rPr>
              <w:t>OSE-ovi ili Jezgre po Licenci</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 OSE po licenci</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 OSE po licenci</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Jedna virtualna jezgra (na koju se primjenjuju prava na korištenje proizvoda, uključujući preduvjet o minimalno 4 jezgre po OSE-u)</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 upravljana OSE-a po licenci</w:t>
            </w:r>
          </w:p>
        </w:tc>
      </w:tr>
      <w:tr w:rsidR="00EE11C1">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 upravljana OSE-a po licenci</w:t>
            </w:r>
          </w:p>
        </w:tc>
      </w:tr>
    </w:tbl>
    <w:p w:rsidR="00EE11C1" w:rsidRDefault="00EE11C1">
      <w:pPr>
        <w:pStyle w:val="ProductList-BodyIndented2"/>
      </w:pPr>
    </w:p>
    <w:p w:rsidR="00EE11C1" w:rsidRDefault="00D16AFB">
      <w:pPr>
        <w:pStyle w:val="ProductList-SubSubClauseHeading"/>
        <w:outlineLvl w:val="4"/>
      </w:pPr>
      <w:r>
        <w:t>Prava prebacivanja u slučaju pogreške</w:t>
      </w:r>
    </w:p>
    <w:p w:rsidR="00EE11C1" w:rsidRDefault="00D16AFB">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no broj Primjeraka za prebacivanje u slučaju pogreške ne smije prijeći odgovarajući broj Instanci licenciranih proizvoda.</w:t>
      </w:r>
    </w:p>
    <w:p w:rsidR="00EE11C1" w:rsidRDefault="00EE11C1">
      <w:pPr>
        <w:pStyle w:val="ProductList-BodyIndented2"/>
      </w:pPr>
    </w:p>
    <w:p w:rsidR="00EE11C1" w:rsidRDefault="00D16AFB">
      <w:pPr>
        <w:pStyle w:val="ProductList-ClauseHeading"/>
        <w:outlineLvl w:val="2"/>
      </w:pPr>
      <w:bookmarkStart w:id="392" w:name="_Sec590"/>
      <w:r>
        <w:t>Poslužitelji – Aplikacije koje se samostalno hostiraju</w:t>
      </w:r>
      <w:bookmarkEnd w:id="392"/>
    </w:p>
    <w:p w:rsidR="00EE11C1" w:rsidRDefault="00D16AFB">
      <w:pPr>
        <w:pStyle w:val="ProductList-Body"/>
      </w:pPr>
      <w:r>
        <w:t>Aplikacije koje se samostalno hostiraju znači Proizvode na koje se primjenjuju prava na Samostalno hostiranje.</w:t>
      </w:r>
    </w:p>
    <w:p w:rsidR="00EE11C1" w:rsidRDefault="00EE11C1">
      <w:pPr>
        <w:pStyle w:val="ProductList-Body"/>
      </w:pPr>
    </w:p>
    <w:p w:rsidR="00EE11C1" w:rsidRDefault="00D16AFB">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EE11C1" w:rsidRDefault="00EE11C1">
      <w:pPr>
        <w:pStyle w:val="ProductList-Body"/>
      </w:pPr>
    </w:p>
    <w:p w:rsidR="00EE11C1" w:rsidRDefault="00D16AFB">
      <w:pPr>
        <w:pStyle w:val="ProductList-SubClauseHeading"/>
        <w:outlineLvl w:val="3"/>
      </w:pPr>
      <w:r>
        <w:t>Preduvjeti</w:t>
      </w:r>
    </w:p>
    <w:p w:rsidR="00EE11C1" w:rsidRDefault="00D16AF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EE11C1" w:rsidRDefault="00D16AFB" w:rsidP="00D16AFB">
      <w:pPr>
        <w:pStyle w:val="ProductList-Bullet"/>
        <w:numPr>
          <w:ilvl w:val="1"/>
          <w:numId w:val="48"/>
        </w:numPr>
      </w:pPr>
      <w:r>
        <w:t>aplikacije koje se samostalno hostiraju korištene kao dio objedinjenog rješenja i</w:t>
      </w:r>
    </w:p>
    <w:p w:rsidR="00EE11C1" w:rsidRDefault="00D16AFB" w:rsidP="00D16AFB">
      <w:pPr>
        <w:pStyle w:val="ProductList-Bullet"/>
        <w:numPr>
          <w:ilvl w:val="1"/>
          <w:numId w:val="48"/>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EE11C1" w:rsidRDefault="00D16AFB">
      <w:pPr>
        <w:pStyle w:val="ProductList-BodyIndented"/>
      </w:pPr>
      <w:r>
        <w:t xml:space="preserve">Sav Microsoftov softver koji se koristi za stvaranje i pružanje objedinjenog rješenja mora biti: </w:t>
      </w:r>
    </w:p>
    <w:p w:rsidR="00EE11C1" w:rsidRDefault="00D16AFB" w:rsidP="00D16AFB">
      <w:pPr>
        <w:pStyle w:val="ProductList-Bullet"/>
        <w:numPr>
          <w:ilvl w:val="1"/>
          <w:numId w:val="49"/>
        </w:numPr>
      </w:pPr>
      <w:r>
        <w:t>licenciran putem programa Količinskog licenciranja i</w:t>
      </w:r>
    </w:p>
    <w:p w:rsidR="00EE11C1" w:rsidRDefault="00D16AFB" w:rsidP="00D16AFB">
      <w:pPr>
        <w:pStyle w:val="ProductList-Bullet"/>
        <w:numPr>
          <w:ilvl w:val="1"/>
          <w:numId w:val="49"/>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EE11C1" w:rsidRDefault="00EE11C1">
      <w:pPr>
        <w:pStyle w:val="ProductList-BodyIndented"/>
      </w:pPr>
    </w:p>
    <w:p w:rsidR="00EE11C1" w:rsidRDefault="00D16AFB">
      <w:pPr>
        <w:pStyle w:val="ProductList-BodyIndented"/>
      </w:pPr>
      <w:r>
        <w:t>Ako Klijent isporuči Objedinjeno rješenje sa zajedničkih poslužitelja, Klijent ne smije koristiti Windows Server kao Aplikaciju koja se samostalno hostira, već umjesto toga mora koristiti softver Windows Server licenciran putem Partnera za mobilnost licence putem tehnološkog jamstva Software Assurance ili Ugovora o licenciranju Klijentova Davatelja usluga ili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EE11C1" w:rsidRDefault="00EE11C1">
      <w:pPr>
        <w:pStyle w:val="ProductList-BodyIndented"/>
      </w:pPr>
    </w:p>
    <w:p w:rsidR="00EE11C1" w:rsidRDefault="00D16AFB">
      <w:pPr>
        <w:pStyle w:val="ProductList-BodyIndented"/>
      </w:pPr>
      <w:r>
        <w:t>Klijentov softver mora:</w:t>
      </w:r>
    </w:p>
    <w:p w:rsidR="00EE11C1" w:rsidRDefault="00D16AFB" w:rsidP="00D16AFB">
      <w:pPr>
        <w:pStyle w:val="ProductList-Bullet"/>
        <w:numPr>
          <w:ilvl w:val="1"/>
          <w:numId w:val="50"/>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EE11C1" w:rsidRDefault="00D16AFB" w:rsidP="00D16AFB">
      <w:pPr>
        <w:pStyle w:val="ProductList-Bullet"/>
        <w:numPr>
          <w:ilvl w:val="1"/>
          <w:numId w:val="50"/>
        </w:numPr>
      </w:pPr>
      <w:r>
        <w:t>biti osnovna usluga i/ili aplikacija Objedinjenog rješenja i moraju bilo kojem krajnjem korisniku Objedinjenog rješenja dopustiti izravan pristup Aplikacijama koje se samostalno hostiraju</w:t>
      </w:r>
    </w:p>
    <w:p w:rsidR="00EE11C1" w:rsidRDefault="00D16AFB" w:rsidP="00D16AFB">
      <w:pPr>
        <w:pStyle w:val="ProductList-Bullet"/>
        <w:numPr>
          <w:ilvl w:val="1"/>
          <w:numId w:val="50"/>
        </w:numPr>
      </w:pPr>
      <w:r>
        <w:t xml:space="preserve">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 </w:t>
      </w:r>
    </w:p>
    <w:p w:rsidR="00EE11C1" w:rsidRDefault="00D16AFB" w:rsidP="00D16AFB">
      <w:pPr>
        <w:pStyle w:val="ProductList-Bullet"/>
        <w:numPr>
          <w:ilvl w:val="1"/>
          <w:numId w:val="50"/>
        </w:numPr>
      </w:pPr>
      <w:r>
        <w:t>biti u njegovu vlasništvu, a ne licenciran od njega, osim što njegov softver može obuhvaćati nerestriktivni softver trećih osoba koji je ugrađen u njegov softver i funkcionira kao podrška tom softveru.</w:t>
      </w:r>
    </w:p>
    <w:p w:rsidR="00EE11C1" w:rsidRDefault="00EE11C1">
      <w:pPr>
        <w:pStyle w:val="ProductList-BodyIndented"/>
      </w:pPr>
    </w:p>
    <w:p w:rsidR="00EE11C1" w:rsidRDefault="00D16AF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EE11C1" w:rsidRDefault="00EE11C1">
      <w:pPr>
        <w:pStyle w:val="ProductList-BodyIndented"/>
        <w:jc w:val="right"/>
      </w:pPr>
    </w:p>
    <w:tbl>
      <w:tblPr>
        <w:tblStyle w:val="PURTable0"/>
        <w:tblW w:w="0" w:type="dxa"/>
        <w:tblLook w:val="04A0" w:firstRow="1" w:lastRow="0" w:firstColumn="1" w:lastColumn="0" w:noHBand="0" w:noVBand="1"/>
      </w:tblPr>
      <w:tblGrid>
        <w:gridCol w:w="1044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Indented"/>
      </w:pPr>
    </w:p>
    <w:p w:rsidR="00EE11C1" w:rsidRDefault="00EE11C1">
      <w:pPr>
        <w:pStyle w:val="PURBreadcrumb"/>
      </w:pPr>
    </w:p>
    <w:p w:rsidR="00EE11C1" w:rsidRDefault="00D16AFB">
      <w:pPr>
        <w:pStyle w:val="ProductList-SectionHeading"/>
        <w:pageBreakBefore/>
        <w:outlineLvl w:val="0"/>
      </w:pPr>
      <w:bookmarkStart w:id="393" w:name="_Sec562"/>
      <w:bookmarkEnd w:id="370"/>
      <w:r>
        <w:lastRenderedPageBreak/>
        <w:t>Dodatak C – Profesionalne usluge</w:t>
      </w:r>
      <w:r>
        <w:fldChar w:fldCharType="begin"/>
      </w:r>
      <w:r>
        <w:instrText xml:space="preserve"> TC "</w:instrText>
      </w:r>
      <w:bookmarkStart w:id="394" w:name="_Toc441648037"/>
      <w:r>
        <w:instrText>Dodatak C – Profesionalne usluge</w:instrText>
      </w:r>
      <w:bookmarkEnd w:id="394"/>
      <w:r>
        <w:instrText>" \l 1</w:instrText>
      </w:r>
      <w:r>
        <w:fldChar w:fldCharType="end"/>
      </w:r>
    </w:p>
    <w:p w:rsidR="00EE11C1" w:rsidRDefault="00D16AFB">
      <w:pPr>
        <w:pStyle w:val="ProductList-Body"/>
      </w:pPr>
      <w:r>
        <w:t>U nastavku su opisane Profesionalne usluge dostupne putem Microsoftova količinskog licenciranja.</w:t>
      </w:r>
    </w:p>
    <w:p w:rsidR="00EE11C1" w:rsidRDefault="00D16AFB">
      <w:pPr>
        <w:pStyle w:val="ProductList-Offering1Heading"/>
        <w:outlineLvl w:val="1"/>
      </w:pPr>
      <w:bookmarkStart w:id="395" w:name="_Sec565"/>
      <w:r>
        <w:t>Ponude Microsoft Premier podrške</w:t>
      </w:r>
      <w:bookmarkEnd w:id="395"/>
      <w:r>
        <w:fldChar w:fldCharType="begin"/>
      </w:r>
      <w:r>
        <w:instrText xml:space="preserve"> TC "</w:instrText>
      </w:r>
      <w:bookmarkStart w:id="396" w:name="_Toc441648038"/>
      <w:r>
        <w:instrText>Ponude Microsoft Premier podrške</w:instrText>
      </w:r>
      <w:bookmarkEnd w:id="396"/>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EE11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jc w:val="center"/>
            </w:pPr>
            <w:r>
              <w:rPr>
                <w:color w:val="FFFFFF"/>
              </w:rPr>
              <w:t>Premier Plus</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Mjesečno</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Najviše 10 sati</w:t>
            </w:r>
          </w:p>
          <w:p w:rsidR="00EE11C1" w:rsidRDefault="00D16AFB">
            <w:pPr>
              <w:pStyle w:val="ProductList-TableBody"/>
            </w:pPr>
            <w:r>
              <w:t>+1 provjera stanja sustava</w:t>
            </w:r>
          </w:p>
          <w:p w:rsidR="00EE11C1" w:rsidRDefault="00D16AF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Najviše 160 sati</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Najviše 140 sati</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jc w:val="center"/>
            </w:pPr>
            <w:r>
              <w:t>X</w:t>
            </w:r>
          </w:p>
        </w:tc>
      </w:tr>
      <w:tr w:rsidR="00EE11C1">
        <w:tc>
          <w:tcPr>
            <w:tcW w:w="404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Paketi od 20</w:t>
            </w:r>
          </w:p>
        </w:tc>
      </w:tr>
    </w:tbl>
    <w:p w:rsidR="00EE11C1" w:rsidRDefault="00D16AFB">
      <w:pPr>
        <w:pStyle w:val="ProductList-Body"/>
      </w:pPr>
      <w:r>
        <w:rPr>
          <w:vertAlign w:val="superscript"/>
        </w:rPr>
        <w:t xml:space="preserve">1 </w:t>
      </w:r>
      <w:r>
        <w:rPr>
          <w:i/>
        </w:rPr>
        <w:t>Radno vrijeme definira se lokalno.</w:t>
      </w:r>
    </w:p>
    <w:p w:rsidR="00EE11C1" w:rsidRDefault="00EE11C1">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EE11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Klijentov očekivani odgovor</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Katastrofalni utjecaj na poslovanje: </w:t>
            </w:r>
          </w:p>
          <w:p w:rsidR="00EE11C1" w:rsidRDefault="00D16AFB">
            <w:pPr>
              <w:pStyle w:val="ProductList-TableBody"/>
            </w:pPr>
            <w:r>
              <w:t>Potpuni gubitak osnovnih (ključnih za funkcioniranje) poslovnih procesa zbog kojih se ne može nastaviti s radom</w:t>
            </w:r>
          </w:p>
          <w:p w:rsidR="00EE11C1" w:rsidRDefault="00D16AF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Odziv na prvi poziv unutar sat vremena ili brže.</w:t>
            </w:r>
          </w:p>
          <w:p w:rsidR="00EE11C1" w:rsidRDefault="00D16AFB">
            <w:pPr>
              <w:pStyle w:val="ProductList-TableBody"/>
            </w:pPr>
            <w:r>
              <w:t>Microsoftovi resursi izlaze na lokaciju Klijenta što je prije moguće.</w:t>
            </w:r>
          </w:p>
          <w:p w:rsidR="00EE11C1" w:rsidRDefault="00D16AFB">
            <w:pPr>
              <w:pStyle w:val="ProductList-TableBody"/>
            </w:pPr>
            <w:r>
              <w:t>Neprekinuti radovi na otklanjanju problema, 24 sata na dan, 7 dana u tjednu.</w:t>
            </w:r>
          </w:p>
          <w:p w:rsidR="00EE11C1" w:rsidRDefault="00D16AFB">
            <w:pPr>
              <w:pStyle w:val="ProductList-TableBody"/>
            </w:pPr>
            <w:r>
              <w:t>Hitna eskalacija unutar Microsofta prema Timovima za odgovarajuće Proizvode.</w:t>
            </w:r>
          </w:p>
          <w:p w:rsidR="00EE11C1" w:rsidRDefault="00D16AF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Obavještavanje viših rukovoditelja Klijenta. </w:t>
            </w:r>
          </w:p>
          <w:p w:rsidR="00EE11C1" w:rsidRDefault="00D16AFB">
            <w:pPr>
              <w:pStyle w:val="ProductList-TableBody"/>
            </w:pPr>
            <w:r>
              <w:t>Dodjeljivanje odgovarajućih resursa koji su potrebni za neprekinuti rad, 24 sata dnevno i 7 dana u tjednu.</w:t>
            </w:r>
            <w:r>
              <w:rPr>
                <w:vertAlign w:val="superscript"/>
              </w:rPr>
              <w:t>2</w:t>
            </w:r>
          </w:p>
          <w:p w:rsidR="00EE11C1" w:rsidRDefault="00D16AFB">
            <w:pPr>
              <w:pStyle w:val="ProductList-TableBody"/>
            </w:pPr>
            <w:r>
              <w:t>Brz pristup i odgovor tijela nadležnog za nadzor nad promjenama.</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Kritični utjecaj na poslovanje: </w:t>
            </w:r>
          </w:p>
          <w:p w:rsidR="00EE11C1" w:rsidRDefault="00D16AFB">
            <w:pPr>
              <w:pStyle w:val="ProductList-TableBody"/>
            </w:pPr>
            <w:r>
              <w:t>Značajan gubitak ili degradacija razine usluga.</w:t>
            </w:r>
          </w:p>
          <w:p w:rsidR="00EE11C1" w:rsidRDefault="00D16AF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Odziv na prvi poziv unutar sat vremena ili brže.</w:t>
            </w:r>
          </w:p>
          <w:p w:rsidR="00EE11C1" w:rsidRDefault="00D16AFB">
            <w:pPr>
              <w:pStyle w:val="ProductList-TableBody"/>
            </w:pPr>
            <w:r>
              <w:t>Microsoftovi resursi izlaze na lokaciju Klijenta po potrebi.</w:t>
            </w:r>
          </w:p>
          <w:p w:rsidR="00EE11C1" w:rsidRDefault="00D16AFB">
            <w:pPr>
              <w:pStyle w:val="ProductList-TableBody"/>
            </w:pPr>
            <w:r>
              <w:t>Neprekinuti radovi na otklanjanju problema, 24 sata na dan, 7 dana u tjednu.</w:t>
            </w:r>
          </w:p>
          <w:p w:rsidR="00EE11C1" w:rsidRDefault="00D16AF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Dodjeljivanje odgovarajućih resursa koji su potrebni za neprekinuti rad, 24 sata dnevno i 7 dana u tjednu.</w:t>
            </w:r>
            <w:r>
              <w:rPr>
                <w:vertAlign w:val="superscript"/>
              </w:rPr>
              <w:t>2</w:t>
            </w:r>
          </w:p>
          <w:p w:rsidR="00EE11C1" w:rsidRDefault="00D16AFB">
            <w:pPr>
              <w:pStyle w:val="ProductList-TableBody"/>
            </w:pPr>
            <w:r>
              <w:t>Brz pristup i odgovor tijela nadležnog za nadzor nad promjenama.</w:t>
            </w:r>
          </w:p>
          <w:p w:rsidR="00EE11C1" w:rsidRDefault="00D16AFB">
            <w:pPr>
              <w:pStyle w:val="ProductList-TableBody"/>
            </w:pPr>
            <w:r>
              <w:t>Obavještavanje rukovodstva.</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Umjereni utjecaj na poslovanje: </w:t>
            </w:r>
          </w:p>
          <w:p w:rsidR="00EE11C1" w:rsidRDefault="00D16AFB">
            <w:pPr>
              <w:pStyle w:val="ProductList-TableBody"/>
            </w:pPr>
            <w:r>
              <w:t>Umjeren gubitak ili srozavanje razine usluga, ali nastavak poslovanja je moguć u ograničenom opsegu.</w:t>
            </w:r>
          </w:p>
          <w:p w:rsidR="00EE11C1" w:rsidRDefault="00D16AF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Odziv na prvi poziv unutar dva sata ili brže.</w:t>
            </w:r>
          </w:p>
          <w:p w:rsidR="00EE11C1" w:rsidRDefault="00D16AF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Dodjeljivanje odgovarajućih resursa koji su potrebni za popravak tijekom radnoga vremena.</w:t>
            </w:r>
          </w:p>
          <w:p w:rsidR="00EE11C1" w:rsidRDefault="00D16AFB">
            <w:pPr>
              <w:pStyle w:val="ProductList-TableBody"/>
            </w:pPr>
            <w:r>
              <w:t>Pristup i odziv tijela nadležnog za nadzor nad promjenama u roku od četiri sata unutar radnog vremena.</w:t>
            </w:r>
            <w:r>
              <w:rPr>
                <w:vertAlign w:val="superscript"/>
              </w:rPr>
              <w:t>1</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Minimalni utjecaj na poslovanje: </w:t>
            </w:r>
          </w:p>
          <w:p w:rsidR="00EE11C1" w:rsidRDefault="00D16AFB">
            <w:pPr>
              <w:pStyle w:val="ProductList-TableBody"/>
            </w:pPr>
            <w:r>
              <w:t>Poslovanje se uglavnom nastavlja uz minimalna ili nikakva ograničenja usluga.</w:t>
            </w:r>
          </w:p>
          <w:p w:rsidR="00EE11C1" w:rsidRDefault="00D16AF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Odziv na prvi poziv unutar četiri sata ili brže.</w:t>
            </w:r>
          </w:p>
          <w:p w:rsidR="00EE11C1" w:rsidRDefault="00D16AF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Točni podaci za kontakt odgovorne osobe nadležne za predmetni slučaj.</w:t>
            </w:r>
          </w:p>
          <w:p w:rsidR="00EE11C1" w:rsidRDefault="00D16AFB">
            <w:pPr>
              <w:pStyle w:val="ProductList-TableBody"/>
            </w:pPr>
            <w:r>
              <w:t>Odgovor unutar 24 sata.</w:t>
            </w:r>
          </w:p>
        </w:tc>
      </w:tr>
    </w:tbl>
    <w:p w:rsidR="00EE11C1" w:rsidRDefault="00D16AFB">
      <w:pPr>
        <w:pStyle w:val="ProductList-Body"/>
      </w:pPr>
      <w:r>
        <w:rPr>
          <w:vertAlign w:val="superscript"/>
        </w:rPr>
        <w:t>1</w:t>
      </w:r>
      <w:r>
        <w:rPr>
          <w:i/>
        </w:rPr>
        <w:t>Radno vrijeme definira se lokalno.</w:t>
      </w:r>
    </w:p>
    <w:p w:rsidR="00EE11C1" w:rsidRDefault="00D16AFB">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EE11C1" w:rsidRDefault="00EE11C1">
      <w:pPr>
        <w:pStyle w:val="ProductList-Body"/>
      </w:pPr>
    </w:p>
    <w:p w:rsidR="00EE11C1" w:rsidRDefault="00D16AFB">
      <w:pPr>
        <w:pStyle w:val="ProductList-ClauseHeading"/>
        <w:outlineLvl w:val="2"/>
      </w:pPr>
      <w:r>
        <w:t>Pridružena poslovna pravila</w:t>
      </w:r>
    </w:p>
    <w:p w:rsidR="00EE11C1" w:rsidRDefault="00D16AFB">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EE11C1" w:rsidRDefault="00D16AFB">
      <w:pPr>
        <w:pStyle w:val="ProductList-Offering1Heading"/>
        <w:outlineLvl w:val="1"/>
      </w:pPr>
      <w:bookmarkStart w:id="397" w:name="_Sec566"/>
      <w:r>
        <w:t>Ponude programa Microsoft Enterprise Strategy</w:t>
      </w:r>
      <w:bookmarkEnd w:id="397"/>
      <w:r>
        <w:fldChar w:fldCharType="begin"/>
      </w:r>
      <w:r>
        <w:instrText xml:space="preserve"> TC "</w:instrText>
      </w:r>
      <w:bookmarkStart w:id="398" w:name="_Toc441648039"/>
      <w:r>
        <w:instrText>Ponude programa Microsoft Enterprise Strategy</w:instrText>
      </w:r>
      <w:bookmarkEnd w:id="398"/>
      <w:r>
        <w:instrText>" \l 2</w:instrText>
      </w:r>
      <w:r>
        <w:fldChar w:fldCharType="end"/>
      </w:r>
    </w:p>
    <w:p w:rsidR="00EE11C1" w:rsidRDefault="00D16AFB">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EE11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Enterprise Strategy Portfolio</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9RO-xxxx</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 xml:space="preserve">Najviše ukupno 1600 sati godišnje za usluge Microsoftova arhitekta i Tima za pružanje usluga za poslovne korisnike. </w:t>
            </w: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11C1" w:rsidRDefault="00EE11C1">
            <w:pPr>
              <w:pStyle w:val="ProductList-TableBody"/>
            </w:pPr>
          </w:p>
        </w:tc>
      </w:tr>
      <w:tr w:rsidR="00EE11C1">
        <w:tc>
          <w:tcPr>
            <w:tcW w:w="306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200 sati (mogu se dodati bilo kojoj od gore navedenih ponuda)</w:t>
            </w:r>
          </w:p>
        </w:tc>
      </w:tr>
    </w:tbl>
    <w:p w:rsidR="00EE11C1" w:rsidRDefault="00EE11C1">
      <w:pPr>
        <w:pStyle w:val="ProductList-Body"/>
      </w:pPr>
    </w:p>
    <w:p w:rsidR="00EE11C1" w:rsidRDefault="00D16AFB">
      <w:pPr>
        <w:pStyle w:val="ProductList-ClauseHeading"/>
        <w:outlineLvl w:val="2"/>
      </w:pPr>
      <w:r>
        <w:t>Moduli usluge Enterprise Strategy</w:t>
      </w:r>
    </w:p>
    <w:p w:rsidR="00EE11C1" w:rsidRDefault="00D16AFB">
      <w:pPr>
        <w:pStyle w:val="ProductList-Body"/>
      </w:pPr>
      <w:r>
        <w:t>Angažman Enterprise Strategy uključuje jedan ili više modula usluge Enterprise Strategy, kako je dokumentirano u Planu pružanja usluge.</w:t>
      </w:r>
    </w:p>
    <w:p w:rsidR="00EE11C1" w:rsidRDefault="00EE11C1">
      <w:pPr>
        <w:pStyle w:val="ProductList-Body"/>
      </w:pPr>
    </w:p>
    <w:p w:rsidR="00EE11C1" w:rsidRDefault="00D16AFB">
      <w:pPr>
        <w:pStyle w:val="ProductList-ClauseHeading"/>
        <w:outlineLvl w:val="2"/>
      </w:pPr>
      <w:r>
        <w:t>Usluge izvan opsega</w:t>
      </w:r>
    </w:p>
    <w:p w:rsidR="00EE11C1" w:rsidRDefault="00D16AFB">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EE11C1" w:rsidRDefault="00EE11C1">
      <w:pPr>
        <w:pStyle w:val="ProductList-Body"/>
      </w:pPr>
    </w:p>
    <w:p w:rsidR="00EE11C1" w:rsidRDefault="00D16AFB">
      <w:pPr>
        <w:pStyle w:val="ProductList-ClauseHeading"/>
        <w:outlineLvl w:val="2"/>
      </w:pPr>
      <w:r>
        <w:t>Obveze Klijenta</w:t>
      </w:r>
    </w:p>
    <w:p w:rsidR="00EE11C1" w:rsidRDefault="00D16AFB">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E11C1" w:rsidRDefault="00D16AFB">
      <w:pPr>
        <w:pStyle w:val="ProductList-Offering1Heading"/>
        <w:outlineLvl w:val="1"/>
      </w:pPr>
      <w:bookmarkStart w:id="399" w:name="_Sec567"/>
      <w:r>
        <w:t>Ponude Sales Productivity Accelerator</w:t>
      </w:r>
      <w:bookmarkEnd w:id="399"/>
      <w:r>
        <w:fldChar w:fldCharType="begin"/>
      </w:r>
      <w:r>
        <w:instrText xml:space="preserve"> TC "</w:instrText>
      </w:r>
      <w:bookmarkStart w:id="400" w:name="_Toc441648040"/>
      <w:r>
        <w:instrText>Ponude Sales Productivity Accelerator</w:instrText>
      </w:r>
      <w:bookmarkEnd w:id="400"/>
      <w:r>
        <w:instrText>" \l 2</w:instrText>
      </w:r>
      <w:r>
        <w:fldChar w:fldCharType="end"/>
      </w:r>
    </w:p>
    <w:p w:rsidR="00EE11C1" w:rsidRDefault="00D16AFB">
      <w:pPr>
        <w:pStyle w:val="ProductList-ClauseHeading"/>
        <w:outlineLvl w:val="2"/>
      </w:pPr>
      <w:r>
        <w:t>Pregled ponude Sales Productivity Accelerator</w:t>
      </w:r>
    </w:p>
    <w:p w:rsidR="00EE11C1" w:rsidRDefault="00D16AFB">
      <w:pPr>
        <w:pStyle w:val="ProductList-Body"/>
      </w:pPr>
      <w:r>
        <w:t>Sales Productivity Accelerator je usluga koju nude Microsoftove usluge u razdoblju od četiri (4) tjedna radi pružanja implementacije sustava Microsoft Dynamics CRM Online u fiksnom opsegu.</w:t>
      </w:r>
    </w:p>
    <w:p w:rsidR="00EE11C1" w:rsidRDefault="00EE11C1">
      <w:pPr>
        <w:pStyle w:val="ProductList-Body"/>
      </w:pPr>
    </w:p>
    <w:p w:rsidR="00EE11C1" w:rsidRDefault="00D16AFB">
      <w:pPr>
        <w:pStyle w:val="ProductList-Body"/>
      </w:pPr>
      <w:r>
        <w:t>Sales Productivity Accelerator uključuje sljedeće isporučene materijale:</w:t>
      </w:r>
    </w:p>
    <w:p w:rsidR="00EE11C1" w:rsidRDefault="00D16AFB" w:rsidP="00D16AFB">
      <w:pPr>
        <w:pStyle w:val="ProductList-Bullet"/>
        <w:numPr>
          <w:ilvl w:val="0"/>
          <w:numId w:val="51"/>
        </w:numPr>
      </w:pPr>
      <w:r>
        <w:rPr>
          <w:b/>
          <w:color w:val="00188F"/>
        </w:rPr>
        <w:t>Plan pružanja usluga</w:t>
      </w:r>
      <w:r>
        <w:t>: Microsoftov konzultant osmišljava taj plan s ciljem ispunjavanja kratkoročnih i dugoročnih poslovnih ciljeva klijenta.</w:t>
      </w:r>
    </w:p>
    <w:p w:rsidR="00EE11C1" w:rsidRDefault="00D16AFB" w:rsidP="00D16AFB">
      <w:pPr>
        <w:pStyle w:val="ProductList-Bullet"/>
        <w:numPr>
          <w:ilvl w:val="0"/>
          <w:numId w:val="51"/>
        </w:numPr>
      </w:pPr>
      <w:r>
        <w:rPr>
          <w:b/>
          <w:color w:val="00188F"/>
        </w:rPr>
        <w:t>Radionice</w:t>
      </w:r>
      <w:r>
        <w:t>: predviđeno je ukupno šesnaest (16) sati za radionice:</w:t>
      </w:r>
    </w:p>
    <w:p w:rsidR="00EE11C1" w:rsidRDefault="00D16AFB" w:rsidP="00D16AFB">
      <w:pPr>
        <w:pStyle w:val="ProductList-Bullet"/>
        <w:numPr>
          <w:ilvl w:val="1"/>
          <w:numId w:val="51"/>
        </w:numPr>
      </w:pPr>
      <w:r>
        <w:t>najviše dvije (2) uvodne radionice na kojima se istražuju i definiraju ključni slučajevi upotrebe i poslovni zahtjevi koje je naveo Klijent i konfiguracijske postavke;</w:t>
      </w:r>
    </w:p>
    <w:p w:rsidR="00EE11C1" w:rsidRDefault="00D16AFB" w:rsidP="00D16AFB">
      <w:pPr>
        <w:pStyle w:val="ProductList-Bullet"/>
        <w:numPr>
          <w:ilvl w:val="1"/>
          <w:numId w:val="51"/>
        </w:numPr>
      </w:pPr>
      <w:r>
        <w:t>najviše četiri (4) radionice za reviziju plana tijekom faze izgradnje.</w:t>
      </w:r>
    </w:p>
    <w:p w:rsidR="00EE11C1" w:rsidRDefault="00D16AFB" w:rsidP="00D16AFB">
      <w:pPr>
        <w:pStyle w:val="ProductList-Bullet"/>
        <w:numPr>
          <w:ilvl w:val="0"/>
          <w:numId w:val="51"/>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EE11C1" w:rsidRDefault="00D16AFB" w:rsidP="00D16AFB">
      <w:pPr>
        <w:pStyle w:val="ProductList-Bullet"/>
        <w:numPr>
          <w:ilvl w:val="0"/>
          <w:numId w:val="51"/>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EE11C1" w:rsidRDefault="00D16AFB" w:rsidP="00D16AFB">
      <w:pPr>
        <w:pStyle w:val="ProductList-Bullet"/>
        <w:numPr>
          <w:ilvl w:val="0"/>
          <w:numId w:val="51"/>
        </w:numPr>
      </w:pPr>
      <w:r>
        <w:rPr>
          <w:b/>
          <w:color w:val="00188F"/>
        </w:rPr>
        <w:t>Testiranje</w:t>
      </w:r>
      <w:r>
        <w:t>: dvadeset šest (26) sati posvetit će se za najviše dva (2) testa (npr. Testiranje sustava i UAT).</w:t>
      </w:r>
    </w:p>
    <w:p w:rsidR="00EE11C1" w:rsidRDefault="00D16AFB" w:rsidP="00D16AFB">
      <w:pPr>
        <w:pStyle w:val="ProductList-Bullet"/>
        <w:numPr>
          <w:ilvl w:val="0"/>
          <w:numId w:val="51"/>
        </w:numPr>
      </w:pPr>
      <w:r>
        <w:rPr>
          <w:b/>
          <w:color w:val="00188F"/>
        </w:rPr>
        <w:t>Obuka i prijenos znanja</w:t>
      </w:r>
      <w:r>
        <w:t>: potrebno je održati (1) obuku u vezi s proizvodom za korisnike Klijenta u ukupnom trajanju od najviše četiri (4) sata.</w:t>
      </w:r>
    </w:p>
    <w:p w:rsidR="00EE11C1" w:rsidRDefault="00D16AFB" w:rsidP="00D16AFB">
      <w:pPr>
        <w:pStyle w:val="ProductList-Bullet"/>
        <w:numPr>
          <w:ilvl w:val="0"/>
          <w:numId w:val="51"/>
        </w:numPr>
      </w:pPr>
      <w:r>
        <w:rPr>
          <w:b/>
          <w:color w:val="00188F"/>
        </w:rPr>
        <w:t>Podrška implementaciji</w:t>
      </w:r>
      <w:r>
        <w:t>: potrebno je pružiti najviše četrdeset (40) sati podrške za implementaciju i go-live (četiri tjedna) prema unaprijed utvrđenom opsegu projekta i zahtjevima.</w:t>
      </w:r>
    </w:p>
    <w:p w:rsidR="00EE11C1" w:rsidRDefault="00EE11C1">
      <w:pPr>
        <w:pStyle w:val="ProductList-Body"/>
      </w:pPr>
    </w:p>
    <w:p w:rsidR="00EE11C1" w:rsidRDefault="00D16AFB">
      <w:pPr>
        <w:pStyle w:val="ProductList-ClauseHeading"/>
        <w:outlineLvl w:val="2"/>
      </w:pPr>
      <w:r>
        <w:t>Obveze Klijenta</w:t>
      </w:r>
    </w:p>
    <w:p w:rsidR="00EE11C1" w:rsidRDefault="00D16AFB">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D16AFB">
      <w:pPr>
        <w:pStyle w:val="ProductList-SectionHeading"/>
        <w:pageBreakBefore/>
        <w:outlineLvl w:val="0"/>
      </w:pPr>
      <w:bookmarkStart w:id="401" w:name="_Sec563"/>
      <w:bookmarkEnd w:id="393"/>
      <w:r>
        <w:lastRenderedPageBreak/>
        <w:t>Dodatak D – Dodatne odredbe Ugovora o Programu</w:t>
      </w:r>
      <w:r>
        <w:fldChar w:fldCharType="begin"/>
      </w:r>
      <w:r>
        <w:instrText xml:space="preserve"> TC "</w:instrText>
      </w:r>
      <w:bookmarkStart w:id="402" w:name="_Toc441648041"/>
      <w:r>
        <w:instrText>Dodatak D – Dodatne odredbe Ugovora o Programu</w:instrText>
      </w:r>
      <w:bookmarkEnd w:id="402"/>
      <w:r>
        <w:instrText>" \l 1</w:instrText>
      </w:r>
      <w:r>
        <w:fldChar w:fldCharType="end"/>
      </w:r>
    </w:p>
    <w:p w:rsidR="00EE11C1" w:rsidRDefault="00D16AFB">
      <w:pPr>
        <w:pStyle w:val="ProductList-Body"/>
      </w:pPr>
      <w:r>
        <w:t>Odredbe i uvjeti u nastavku primjenjuju se na Klijentov ugovor o količinskom licenciranju kako je navedeno.</w:t>
      </w:r>
    </w:p>
    <w:p w:rsidR="00EE11C1" w:rsidRDefault="00D16AFB">
      <w:pPr>
        <w:pStyle w:val="ProductList-Offering1Heading"/>
        <w:outlineLvl w:val="1"/>
      </w:pPr>
      <w:bookmarkStart w:id="403" w:name="_Sec568"/>
      <w:r>
        <w:t>Dodatne odredbe za program Select Plus</w:t>
      </w:r>
      <w:bookmarkEnd w:id="403"/>
      <w:r>
        <w:fldChar w:fldCharType="begin"/>
      </w:r>
      <w:r>
        <w:instrText xml:space="preserve"> TC "</w:instrText>
      </w:r>
      <w:bookmarkStart w:id="404" w:name="_Toc441648042"/>
      <w:r>
        <w:instrText>Dodatne odredbe za program Select Plus</w:instrText>
      </w:r>
      <w:bookmarkEnd w:id="404"/>
      <w:r>
        <w:instrText>" \l 2</w:instrText>
      </w:r>
      <w:r>
        <w:fldChar w:fldCharType="end"/>
      </w:r>
    </w:p>
    <w:p w:rsidR="00EE11C1" w:rsidRDefault="00D16AFB">
      <w:pPr>
        <w:pStyle w:val="ProductList-Body"/>
      </w:pPr>
      <w:r>
        <w:t>Select Plus zahtijeva minimalnu količinu narudžbe od 500 bodova po skupini u prvoj godini. Taj zahtjev količine narudžbe može se odbaciti ako se pruži Kvalificirani ugovor.</w:t>
      </w:r>
    </w:p>
    <w:p w:rsidR="00EE11C1" w:rsidRDefault="00EE11C1">
      <w:pPr>
        <w:pStyle w:val="ProductList-Body"/>
      </w:pPr>
    </w:p>
    <w:p w:rsidR="00EE11C1" w:rsidRDefault="00D16AFB">
      <w:pPr>
        <w:pStyle w:val="ProductList-ClauseHeading"/>
        <w:outlineLvl w:val="2"/>
      </w:pPr>
      <w:r>
        <w:t>Razine cijena u programu Select Plus</w:t>
      </w:r>
    </w:p>
    <w:p w:rsidR="00EE11C1" w:rsidRDefault="00D16AFB">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EE11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11C1" w:rsidRDefault="00D16AFB">
            <w:pPr>
              <w:pStyle w:val="ProductList-TableBody"/>
            </w:pPr>
            <w:r>
              <w:rPr>
                <w:color w:val="FFFFFF"/>
              </w:rPr>
              <w:t>Minimalni godišnji bodovi po skupini</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500</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4,000</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10,000</w:t>
            </w:r>
          </w:p>
        </w:tc>
      </w:tr>
      <w:tr w:rsidR="00EE11C1">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E11C1" w:rsidRDefault="00D16AFB">
            <w:pPr>
              <w:pStyle w:val="ProductList-TableBody"/>
            </w:pPr>
            <w:r>
              <w:t>25,000</w:t>
            </w:r>
          </w:p>
        </w:tc>
      </w:tr>
    </w:tbl>
    <w:p w:rsidR="00EE11C1" w:rsidRDefault="00D16AFB">
      <w:pPr>
        <w:pStyle w:val="ProductList-Offering1Heading"/>
        <w:outlineLvl w:val="1"/>
      </w:pPr>
      <w:bookmarkStart w:id="405" w:name="_Sec569"/>
      <w:r>
        <w:t>Definicija Upravljanja za Kvalificirane uređaje</w:t>
      </w:r>
      <w:bookmarkEnd w:id="405"/>
      <w:r>
        <w:fldChar w:fldCharType="begin"/>
      </w:r>
      <w:r>
        <w:instrText xml:space="preserve"> TC "</w:instrText>
      </w:r>
      <w:bookmarkStart w:id="406" w:name="_Toc441648043"/>
      <w:r>
        <w:instrText>Definicija Upravljanja za Kvalificirane uređaje</w:instrText>
      </w:r>
      <w:bookmarkEnd w:id="406"/>
      <w:r>
        <w:instrText>" \l 2</w:instrText>
      </w:r>
      <w:r>
        <w:fldChar w:fldCharType="end"/>
      </w:r>
    </w:p>
    <w:p w:rsidR="00EE11C1" w:rsidRDefault="00D16AFB">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EE11C1" w:rsidRDefault="00D16AFB" w:rsidP="00D16AFB">
      <w:pPr>
        <w:pStyle w:val="ProductList-Bullet"/>
        <w:numPr>
          <w:ilvl w:val="0"/>
          <w:numId w:val="52"/>
        </w:numPr>
      </w:pPr>
      <w:r>
        <w:t>kojem dopusti da se pridruži njegovoj domeni, ili</w:t>
      </w:r>
    </w:p>
    <w:p w:rsidR="00EE11C1" w:rsidRDefault="00D16AFB" w:rsidP="00D16AFB">
      <w:pPr>
        <w:pStyle w:val="ProductList-Bullet"/>
        <w:numPr>
          <w:ilvl w:val="0"/>
          <w:numId w:val="52"/>
        </w:numPr>
      </w:pPr>
      <w:r>
        <w:t>čiju autentičnost potvrdi kao zahtjev za korištenje aplikacija dok je na Klijentovoj lokaciji, ili</w:t>
      </w:r>
    </w:p>
    <w:p w:rsidR="00EE11C1" w:rsidRDefault="00D16AFB" w:rsidP="00D16AFB">
      <w:pPr>
        <w:pStyle w:val="ProductList-Bullet"/>
        <w:numPr>
          <w:ilvl w:val="0"/>
          <w:numId w:val="52"/>
        </w:numPr>
      </w:pPr>
      <w:r>
        <w:t>na koji instalira agente (npr. zaštitu od virusa, zaštitu od zlonamjernih softvera ili druge agente koje odrede Klijentova pravila), ili</w:t>
      </w:r>
    </w:p>
    <w:p w:rsidR="00EE11C1" w:rsidRDefault="00D16AFB" w:rsidP="00D16AFB">
      <w:pPr>
        <w:pStyle w:val="ProductList-Bullet"/>
        <w:numPr>
          <w:ilvl w:val="0"/>
          <w:numId w:val="52"/>
        </w:numPr>
      </w:pPr>
      <w:r>
        <w:t>na koji izravno ili neizravno primijeni i provede skupna pravila, ili</w:t>
      </w:r>
    </w:p>
    <w:p w:rsidR="00EE11C1" w:rsidRDefault="00D16AFB" w:rsidP="00D16AFB">
      <w:pPr>
        <w:pStyle w:val="ProductList-Bullet"/>
        <w:numPr>
          <w:ilvl w:val="0"/>
          <w:numId w:val="52"/>
        </w:numPr>
      </w:pPr>
      <w:r>
        <w:t>za koji potraži ili primi o njemu podatke i konfigurira ili da upute hardveru ili softveru koji je izravno povezan s okruženjem operacijskog sustava, ili</w:t>
      </w:r>
    </w:p>
    <w:p w:rsidR="00EE11C1" w:rsidRDefault="00D16AFB" w:rsidP="00D16AFB">
      <w:pPr>
        <w:pStyle w:val="ProductList-Bullet"/>
        <w:numPr>
          <w:ilvl w:val="0"/>
          <w:numId w:val="52"/>
        </w:numPr>
      </w:pPr>
      <w:r>
        <w:t>kojem dopusti pristup virtualnoj računalnoj infrastrukturi (engl. Virtual Desktop Infrastructure, VDI) izvan Windows SA-a, Microsoft Intune (Uređaj) ili Prava na korištenje roaminga za Windows Virtual Desktop Access.</w:t>
      </w:r>
    </w:p>
    <w:p w:rsidR="00EE11C1" w:rsidRDefault="00EE11C1">
      <w:pPr>
        <w:pStyle w:val="ProductList-Body"/>
      </w:pPr>
    </w:p>
    <w:p w:rsidR="00EE11C1" w:rsidRDefault="00D16AFB">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EE11C1" w:rsidRDefault="00D16AFB">
      <w:pPr>
        <w:pStyle w:val="ProductList-Offering1Heading"/>
        <w:outlineLvl w:val="1"/>
      </w:pPr>
      <w:bookmarkStart w:id="407" w:name="_Sec570"/>
      <w:r>
        <w:t>Online usluge u programima Open</w:t>
      </w:r>
      <w:bookmarkEnd w:id="407"/>
      <w:r>
        <w:fldChar w:fldCharType="begin"/>
      </w:r>
      <w:r>
        <w:instrText xml:space="preserve"> TC "</w:instrText>
      </w:r>
      <w:bookmarkStart w:id="408" w:name="_Toc441648044"/>
      <w:r>
        <w:instrText>Online usluge u programima Open</w:instrText>
      </w:r>
      <w:bookmarkEnd w:id="408"/>
      <w:r>
        <w:instrText>" \l 2</w:instrText>
      </w:r>
      <w:r>
        <w:fldChar w:fldCharType="end"/>
      </w:r>
    </w:p>
    <w:p w:rsidR="00EE11C1" w:rsidRDefault="00D16AFB">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EE11C1" w:rsidRDefault="00EE11C1">
      <w:pPr>
        <w:pStyle w:val="ProductList-Body"/>
      </w:pPr>
    </w:p>
    <w:p w:rsidR="00EE11C1" w:rsidRDefault="00D16AFB">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EE11C1" w:rsidRDefault="00D16AFB">
      <w:pPr>
        <w:pStyle w:val="ProductList-Offering1Heading"/>
        <w:outlineLvl w:val="1"/>
      </w:pPr>
      <w:bookmarkStart w:id="409" w:name="_Sec571"/>
      <w:r>
        <w:t>Dodatne odredbe za Profesionalne usluge – naslijeđeni ugovori</w:t>
      </w:r>
      <w:bookmarkEnd w:id="409"/>
      <w:r>
        <w:fldChar w:fldCharType="begin"/>
      </w:r>
      <w:r>
        <w:instrText xml:space="preserve"> TC "</w:instrText>
      </w:r>
      <w:bookmarkStart w:id="410" w:name="_Toc441648045"/>
      <w:r>
        <w:instrText>Dodatne odredbe za Profesionalne usluge – naslijeđeni ugovori</w:instrText>
      </w:r>
      <w:bookmarkEnd w:id="410"/>
      <w:r>
        <w:instrText>" \l 2</w:instrText>
      </w:r>
      <w:r>
        <w:fldChar w:fldCharType="end"/>
      </w:r>
    </w:p>
    <w:p w:rsidR="00EE11C1" w:rsidRDefault="00D16AFB">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EE11C1" w:rsidRDefault="00EE11C1">
      <w:pPr>
        <w:pStyle w:val="ProductList-Body"/>
      </w:pPr>
    </w:p>
    <w:p w:rsidR="00EE11C1" w:rsidRDefault="00D16AFB">
      <w:pPr>
        <w:pStyle w:val="ProductList-ClauseHeading"/>
        <w:outlineLvl w:val="2"/>
      </w:pPr>
      <w:r>
        <w:t>Korištenje, autorsko pravo i licencna prava</w:t>
      </w:r>
    </w:p>
    <w:p w:rsidR="00EE11C1" w:rsidRDefault="00D16AFB">
      <w:pPr>
        <w:pStyle w:val="ProductList-SubClauseHeading"/>
        <w:outlineLvl w:val="3"/>
      </w:pPr>
      <w:r>
        <w:t>Popravci</w:t>
      </w:r>
    </w:p>
    <w:p w:rsidR="00EE11C1" w:rsidRDefault="00D16AFB">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EE11C1" w:rsidRDefault="00EE11C1">
      <w:pPr>
        <w:pStyle w:val="ProductList-BodyIndented"/>
      </w:pPr>
    </w:p>
    <w:p w:rsidR="00EE11C1" w:rsidRDefault="00D16AFB">
      <w:pPr>
        <w:pStyle w:val="ProductList-SubClauseHeading"/>
        <w:outlineLvl w:val="3"/>
      </w:pPr>
      <w:r>
        <w:lastRenderedPageBreak/>
        <w:t>Ranije nastala djela</w:t>
      </w:r>
    </w:p>
    <w:p w:rsidR="00EE11C1" w:rsidRDefault="00D16AFB">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EE11C1" w:rsidRDefault="00D16AFB">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EE11C1" w:rsidRDefault="00EE11C1">
      <w:pPr>
        <w:pStyle w:val="ProductList-BodyIndented"/>
      </w:pPr>
    </w:p>
    <w:p w:rsidR="00EE11C1" w:rsidRDefault="00D16AFB">
      <w:pPr>
        <w:pStyle w:val="ProductList-SubClauseHeading"/>
        <w:outlineLvl w:val="3"/>
      </w:pPr>
      <w:r>
        <w:t>Materijali isporučeni u sklopu usluge</w:t>
      </w:r>
    </w:p>
    <w:p w:rsidR="00EE11C1" w:rsidRDefault="00D16AFB">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EE11C1" w:rsidRDefault="00EE11C1">
      <w:pPr>
        <w:pStyle w:val="ProductList-BodyIndented"/>
      </w:pPr>
    </w:p>
    <w:p w:rsidR="00EE11C1" w:rsidRDefault="00D16AFB">
      <w:pPr>
        <w:pStyle w:val="ProductList-SubClauseHeading"/>
        <w:outlineLvl w:val="3"/>
      </w:pPr>
      <w:r>
        <w:t>Korištenje tehničkih podataka iz Profesionalnih usluga.</w:t>
      </w:r>
    </w:p>
    <w:p w:rsidR="00EE11C1" w:rsidRDefault="00D16AFB">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EE11C1" w:rsidRDefault="00EE11C1">
      <w:pPr>
        <w:pStyle w:val="ProductList-BodyIndented"/>
      </w:pPr>
    </w:p>
    <w:p w:rsidR="00EE11C1" w:rsidRDefault="00D16AFB">
      <w:pPr>
        <w:pStyle w:val="ProductList-SubClauseHeading"/>
        <w:outlineLvl w:val="3"/>
      </w:pPr>
      <w:r>
        <w:t>Licencna ograničenja otvorenog koda</w:t>
      </w:r>
    </w:p>
    <w:p w:rsidR="00EE11C1" w:rsidRDefault="00D16AFB">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EE11C1" w:rsidRDefault="00EE11C1">
      <w:pPr>
        <w:pStyle w:val="ProductList-BodyIndented"/>
      </w:pPr>
    </w:p>
    <w:p w:rsidR="00EE11C1" w:rsidRDefault="00D16AFB">
      <w:pPr>
        <w:pStyle w:val="ProductList-SubClauseHeading"/>
        <w:outlineLvl w:val="3"/>
      </w:pPr>
      <w:r>
        <w:t>Prava Povezanih društava</w:t>
      </w:r>
    </w:p>
    <w:p w:rsidR="00EE11C1" w:rsidRDefault="00D16AFB">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EE11C1" w:rsidRDefault="00EE11C1">
      <w:pPr>
        <w:pStyle w:val="ProductList-BodyIndented"/>
      </w:pPr>
    </w:p>
    <w:p w:rsidR="00EE11C1" w:rsidRDefault="00D16AFB">
      <w:pPr>
        <w:pStyle w:val="ProductList-ClauseHeading"/>
        <w:outlineLvl w:val="2"/>
      </w:pPr>
      <w:r>
        <w:t>Jamstva i ograničenja odgovornosti</w:t>
      </w:r>
    </w:p>
    <w:p w:rsidR="00EE11C1" w:rsidRDefault="00D16AFB">
      <w:pPr>
        <w:pStyle w:val="ProductList-SubClauseHeading"/>
        <w:outlineLvl w:val="3"/>
      </w:pPr>
      <w:r>
        <w:t>Jamstvo za Profesionalne usluge</w:t>
      </w:r>
    </w:p>
    <w:p w:rsidR="00EE11C1" w:rsidRDefault="00D16AF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EE11C1" w:rsidRDefault="00EE11C1">
      <w:pPr>
        <w:pStyle w:val="ProductList-BodyIndented"/>
      </w:pPr>
    </w:p>
    <w:p w:rsidR="00EE11C1" w:rsidRDefault="00D16AFB">
      <w:pPr>
        <w:pStyle w:val="ProductList-SubClauseHeading"/>
        <w:outlineLvl w:val="3"/>
      </w:pPr>
      <w:r>
        <w:t>Ograničenje odgovornosti</w:t>
      </w:r>
    </w:p>
    <w:p w:rsidR="00EE11C1" w:rsidRDefault="00D16AFB">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EE11C1" w:rsidRDefault="00EE11C1">
      <w:pPr>
        <w:pStyle w:val="ProductList-BodyIndented"/>
        <w:jc w:val="right"/>
      </w:pPr>
    </w:p>
    <w:tbl>
      <w:tblPr>
        <w:tblStyle w:val="PURTable0"/>
        <w:tblW w:w="0" w:type="dxa"/>
        <w:tblLook w:val="04A0" w:firstRow="1" w:lastRow="0" w:firstColumn="1" w:lastColumn="0" w:noHBand="0" w:noVBand="1"/>
      </w:tblPr>
      <w:tblGrid>
        <w:gridCol w:w="1044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Indented"/>
      </w:pPr>
    </w:p>
    <w:p w:rsidR="00EE11C1" w:rsidRDefault="00D16AFB">
      <w:pPr>
        <w:pStyle w:val="ProductList-SectionHeading"/>
        <w:pageBreakBefore/>
        <w:outlineLvl w:val="0"/>
      </w:pPr>
      <w:bookmarkStart w:id="411" w:name="_Sec572"/>
      <w:bookmarkEnd w:id="401"/>
      <w:r>
        <w:lastRenderedPageBreak/>
        <w:t>Dodatak E – Promocije</w:t>
      </w:r>
      <w:r>
        <w:fldChar w:fldCharType="begin"/>
      </w:r>
      <w:r>
        <w:instrText xml:space="preserve"> TC "</w:instrText>
      </w:r>
      <w:bookmarkStart w:id="412" w:name="_Toc441648046"/>
      <w:r>
        <w:instrText>Dodatak E – Promocije</w:instrText>
      </w:r>
      <w:bookmarkEnd w:id="412"/>
      <w:r>
        <w:instrText>" \l 1</w:instrText>
      </w:r>
      <w:r>
        <w:fldChar w:fldCharType="end"/>
      </w:r>
    </w:p>
    <w:p w:rsidR="00EE11C1" w:rsidRDefault="00D16AFB">
      <w:pPr>
        <w:pStyle w:val="ProductList-OfferingGroupHeading"/>
        <w:outlineLvl w:val="1"/>
      </w:pPr>
      <w:bookmarkStart w:id="413" w:name="_Sec867"/>
      <w:r>
        <w:t>Promocija System Center Client Management Suite</w:t>
      </w:r>
      <w:bookmarkEnd w:id="413"/>
      <w:r>
        <w:fldChar w:fldCharType="begin"/>
      </w:r>
      <w:r>
        <w:instrText xml:space="preserve"> TC "</w:instrText>
      </w:r>
      <w:bookmarkStart w:id="414" w:name="_Toc441648047"/>
      <w:r>
        <w:instrText>Promocija System Center Client Management Suite</w:instrText>
      </w:r>
      <w:bookmarkEnd w:id="414"/>
      <w:r>
        <w:instrText>" \l 2</w:instrText>
      </w:r>
      <w:r>
        <w:fldChar w:fldCharType="end"/>
      </w:r>
    </w:p>
    <w:p w:rsidR="00EE11C1" w:rsidRDefault="00D16AFB">
      <w:pPr>
        <w:pStyle w:val="ProductList-Body"/>
      </w:pPr>
      <w:r>
        <w:t>pravo na korištenje System Center Client Management Suite bit će uključeno u sve licence Enterprise CAL Suite i Enterprise CAL Suite Bridge za Office 365 (s uslugom Microsoft Intune) naručene do 31. prosinca 2016.</w:t>
      </w:r>
    </w:p>
    <w:p w:rsidR="00EE11C1" w:rsidRDefault="00D16AFB">
      <w:pPr>
        <w:pStyle w:val="ProductList-OfferingGroupHeading"/>
        <w:outlineLvl w:val="1"/>
      </w:pPr>
      <w:bookmarkStart w:id="415" w:name="_Sec871"/>
      <w:r>
        <w:t>Promocija Azure Compute Capacity</w:t>
      </w:r>
      <w:bookmarkEnd w:id="415"/>
      <w:r>
        <w:fldChar w:fldCharType="begin"/>
      </w:r>
      <w:r>
        <w:instrText xml:space="preserve"> TC "</w:instrText>
      </w:r>
      <w:bookmarkStart w:id="416" w:name="_Toc441648048"/>
      <w:r>
        <w:instrText>Promocija Azure Compute Capacity</w:instrText>
      </w:r>
      <w:bookmarkEnd w:id="416"/>
      <w:r>
        <w:instrText>" \l 2</w:instrText>
      </w:r>
      <w:r>
        <w:fldChar w:fldCharType="end"/>
      </w:r>
    </w:p>
    <w:p w:rsidR="00EE11C1" w:rsidRDefault="00D16AFB">
      <w:pPr>
        <w:pStyle w:val="ProductList-Body"/>
      </w:pPr>
      <w:r>
        <w:t xml:space="preserve">Od 1. studenog 2015. do 30. lipnja 2016. promocija Azure Compute Capacity nudi popuste na primjerke A, D i G Series Compute kao 12-mjesečne pretplate koje istječu nakon izvorne pretplate. Ako Klijent kupi primjerke na temelju Enterprise Agreement (Ugovor Enterprise) u posljednjoj godini Pristupnice, broj dana uživanja preostao nakon njezina isteka može se iskoristiti tijekom pravovremeno obnovljene Pristupnice. Ako se Pristupnica pravovremeno ne obnovi, Klijent gubi pravo na preostale dane uživanja. </w:t>
      </w:r>
    </w:p>
    <w:p w:rsidR="00EE11C1" w:rsidRDefault="00EE11C1">
      <w:pPr>
        <w:pStyle w:val="ProductList-Body"/>
        <w:jc w:val="right"/>
      </w:pPr>
    </w:p>
    <w:tbl>
      <w:tblPr>
        <w:tblStyle w:val="PURTable"/>
        <w:tblW w:w="0" w:type="dxa"/>
        <w:tblLook w:val="04A0" w:firstRow="1" w:lastRow="0" w:firstColumn="1" w:lastColumn="0" w:noHBand="0" w:noVBand="1"/>
      </w:tblPr>
      <w:tblGrid>
        <w:gridCol w:w="10800"/>
      </w:tblGrid>
      <w:tr w:rsidR="00EE11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11C1" w:rsidRDefault="008975B1">
            <w:pPr>
              <w:pStyle w:val="ProductList-TableBody"/>
              <w:jc w:val="right"/>
            </w:pPr>
            <w:hyperlink w:anchor="_Sec842">
              <w:r w:rsidR="00D16AFB">
                <w:rPr>
                  <w:color w:val="00467F"/>
                  <w:sz w:val="14"/>
                  <w:u w:val="single"/>
                </w:rPr>
                <w:t>Sadržaj</w:t>
              </w:r>
            </w:hyperlink>
            <w:r w:rsidR="00D16AFB">
              <w:rPr>
                <w:sz w:val="14"/>
              </w:rPr>
              <w:t>/</w:t>
            </w:r>
            <w:hyperlink w:anchor="_Sec549">
              <w:r w:rsidR="00D16AFB">
                <w:rPr>
                  <w:color w:val="00467F"/>
                  <w:sz w:val="14"/>
                  <w:u w:val="single"/>
                </w:rPr>
                <w:t>Pojmovnik</w:t>
              </w:r>
            </w:hyperlink>
            <w:r w:rsidR="00D16AFB">
              <w:rPr>
                <w:sz w:val="14"/>
              </w:rPr>
              <w:t>/</w:t>
            </w:r>
            <w:hyperlink w:anchor="_Sec844">
              <w:r w:rsidR="00D16AFB">
                <w:rPr>
                  <w:color w:val="00467F"/>
                  <w:sz w:val="14"/>
                  <w:u w:val="single"/>
                </w:rPr>
                <w:t>Kazalo</w:t>
              </w:r>
            </w:hyperlink>
          </w:p>
        </w:tc>
      </w:tr>
    </w:tbl>
    <w:p w:rsidR="00EE11C1" w:rsidRDefault="00EE11C1">
      <w:pPr>
        <w:pStyle w:val="ProductList-Body"/>
      </w:pPr>
    </w:p>
    <w:p w:rsidR="00EE11C1" w:rsidRDefault="00EE11C1">
      <w:pPr>
        <w:sectPr w:rsidR="00EE11C1">
          <w:headerReference w:type="default" r:id="rId145"/>
          <w:footerReference w:type="default" r:id="rId146"/>
          <w:type w:val="continuous"/>
          <w:pgSz w:w="12240" w:h="15840" w:code="1"/>
          <w:pgMar w:top="1170" w:right="720" w:bottom="720" w:left="720" w:header="432" w:footer="288" w:gutter="0"/>
          <w:cols w:space="360"/>
        </w:sectPr>
      </w:pPr>
    </w:p>
    <w:bookmarkEnd w:id="411"/>
    <w:p w:rsidR="00EE11C1" w:rsidRDefault="00D16AFB">
      <w:pPr>
        <w:pStyle w:val="ProductList-SectionHeading"/>
        <w:pageBreakBefore/>
        <w:outlineLvl w:val="0"/>
      </w:pPr>
      <w:r>
        <w:lastRenderedPageBreak/>
        <w:t>Kazalo</w:t>
      </w:r>
      <w:r>
        <w:fldChar w:fldCharType="begin"/>
      </w:r>
      <w:r>
        <w:instrText xml:space="preserve"> TC "</w:instrText>
      </w:r>
      <w:bookmarkStart w:id="417" w:name="_Toc441648049"/>
      <w:r>
        <w:instrText>Kazalo</w:instrText>
      </w:r>
      <w:bookmarkEnd w:id="417"/>
      <w:r>
        <w:instrText>" \l 1</w:instrText>
      </w:r>
      <w:r>
        <w:fldChar w:fldCharType="end"/>
      </w:r>
    </w:p>
    <w:p w:rsidR="00EE11C1" w:rsidRDefault="00EE11C1">
      <w:pPr>
        <w:pStyle w:val="ProductList-Body"/>
      </w:pPr>
    </w:p>
    <w:p w:rsidR="00EE11C1" w:rsidRDefault="00EE11C1">
      <w:pPr>
        <w:sectPr w:rsidR="00EE11C1">
          <w:headerReference w:type="default" r:id="rId147"/>
          <w:footerReference w:type="default" r:id="rId148"/>
          <w:type w:val="continuous"/>
          <w:pgSz w:w="12240" w:h="15840" w:code="1"/>
          <w:pgMar w:top="1170" w:right="720" w:bottom="720" w:left="720" w:header="432" w:footer="288" w:gutter="0"/>
          <w:cols w:space="360"/>
        </w:sectPr>
      </w:pPr>
    </w:p>
    <w:p w:rsidR="00D16AFB" w:rsidRDefault="00D16AFB">
      <w:pPr>
        <w:pStyle w:val="ProductList-Body"/>
        <w:rPr>
          <w:noProof/>
        </w:rPr>
        <w:sectPr w:rsidR="00D16AFB" w:rsidSect="00D16AFB">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D16AFB" w:rsidRDefault="00D16AFB">
      <w:pPr>
        <w:pStyle w:val="Index1"/>
        <w:tabs>
          <w:tab w:val="right" w:pos="5030"/>
        </w:tabs>
        <w:rPr>
          <w:noProof/>
        </w:rPr>
      </w:pPr>
      <w:r>
        <w:rPr>
          <w:noProof/>
        </w:rPr>
        <w:lastRenderedPageBreak/>
        <w:t>Access 2016, 22</w:t>
      </w:r>
    </w:p>
    <w:p w:rsidR="00D16AFB" w:rsidRDefault="00D16AFB">
      <w:pPr>
        <w:pStyle w:val="Index1"/>
        <w:tabs>
          <w:tab w:val="right" w:pos="5030"/>
        </w:tabs>
        <w:rPr>
          <w:noProof/>
        </w:rPr>
      </w:pPr>
      <w:r>
        <w:rPr>
          <w:noProof/>
        </w:rPr>
        <w:t>Advanced Threat Protection, 65</w:t>
      </w:r>
    </w:p>
    <w:p w:rsidR="00D16AFB" w:rsidRDefault="00D16AFB">
      <w:pPr>
        <w:pStyle w:val="Index1"/>
        <w:tabs>
          <w:tab w:val="right" w:pos="5030"/>
        </w:tabs>
        <w:rPr>
          <w:noProof/>
        </w:rPr>
      </w:pPr>
      <w:r>
        <w:rPr>
          <w:noProof/>
        </w:rPr>
        <w:t>Apple Macintosh, 40</w:t>
      </w:r>
    </w:p>
    <w:p w:rsidR="00D16AFB" w:rsidRDefault="00D16AFB">
      <w:pPr>
        <w:pStyle w:val="Index1"/>
        <w:tabs>
          <w:tab w:val="right" w:pos="5030"/>
        </w:tabs>
        <w:rPr>
          <w:noProof/>
        </w:rPr>
      </w:pPr>
      <w:r>
        <w:rPr>
          <w:noProof/>
        </w:rPr>
        <w:t>Azure Active Directory Basic, 54</w:t>
      </w:r>
    </w:p>
    <w:p w:rsidR="00D16AFB" w:rsidRDefault="00D16AFB">
      <w:pPr>
        <w:pStyle w:val="Index1"/>
        <w:tabs>
          <w:tab w:val="right" w:pos="5030"/>
        </w:tabs>
        <w:rPr>
          <w:noProof/>
        </w:rPr>
      </w:pPr>
      <w:r>
        <w:rPr>
          <w:noProof/>
        </w:rPr>
        <w:t>Azure Active Directory Premium, 54</w:t>
      </w:r>
    </w:p>
    <w:p w:rsidR="00D16AFB" w:rsidRDefault="00D16AFB">
      <w:pPr>
        <w:pStyle w:val="Index1"/>
        <w:tabs>
          <w:tab w:val="right" w:pos="5030"/>
        </w:tabs>
        <w:rPr>
          <w:noProof/>
        </w:rPr>
      </w:pPr>
      <w:r>
        <w:rPr>
          <w:noProof/>
        </w:rPr>
        <w:t>Azure Active Professional Direct Support, 52</w:t>
      </w:r>
    </w:p>
    <w:p w:rsidR="00D16AFB" w:rsidRDefault="00D16AFB">
      <w:pPr>
        <w:pStyle w:val="Index1"/>
        <w:tabs>
          <w:tab w:val="right" w:pos="5030"/>
        </w:tabs>
        <w:rPr>
          <w:noProof/>
        </w:rPr>
      </w:pPr>
      <w:r>
        <w:rPr>
          <w:noProof/>
        </w:rPr>
        <w:t>Azure Active Standard Support, 52</w:t>
      </w:r>
    </w:p>
    <w:p w:rsidR="00D16AFB" w:rsidRDefault="00D16AFB">
      <w:pPr>
        <w:pStyle w:val="Index1"/>
        <w:tabs>
          <w:tab w:val="right" w:pos="5030"/>
        </w:tabs>
        <w:rPr>
          <w:noProof/>
        </w:rPr>
      </w:pPr>
      <w:r>
        <w:rPr>
          <w:noProof/>
        </w:rPr>
        <w:t>Azure RemoteApp, 55</w:t>
      </w:r>
    </w:p>
    <w:p w:rsidR="00D16AFB" w:rsidRDefault="00D16AFB">
      <w:pPr>
        <w:pStyle w:val="Index1"/>
        <w:tabs>
          <w:tab w:val="right" w:pos="5030"/>
        </w:tabs>
        <w:rPr>
          <w:noProof/>
        </w:rPr>
      </w:pPr>
      <w:r>
        <w:rPr>
          <w:noProof/>
        </w:rPr>
        <w:t>Azure Rights Management Add-on, 62</w:t>
      </w:r>
    </w:p>
    <w:p w:rsidR="00D16AFB" w:rsidRDefault="00D16AFB">
      <w:pPr>
        <w:pStyle w:val="Index1"/>
        <w:tabs>
          <w:tab w:val="right" w:pos="5030"/>
        </w:tabs>
        <w:rPr>
          <w:noProof/>
        </w:rPr>
      </w:pPr>
      <w:r>
        <w:rPr>
          <w:noProof/>
        </w:rPr>
        <w:t>Azure Site Recovery, 85</w:t>
      </w:r>
    </w:p>
    <w:p w:rsidR="00D16AFB" w:rsidRDefault="00D16AFB">
      <w:pPr>
        <w:pStyle w:val="Index1"/>
        <w:tabs>
          <w:tab w:val="right" w:pos="5030"/>
        </w:tabs>
        <w:rPr>
          <w:noProof/>
        </w:rPr>
      </w:pPr>
      <w:r>
        <w:rPr>
          <w:noProof/>
        </w:rPr>
        <w:t>Bing karte Internal Website Usage 100K Transactions Monthly Subscription, 67</w:t>
      </w:r>
    </w:p>
    <w:p w:rsidR="00D16AFB" w:rsidRDefault="00D16AFB">
      <w:pPr>
        <w:pStyle w:val="Index1"/>
        <w:tabs>
          <w:tab w:val="right" w:pos="5030"/>
        </w:tabs>
        <w:rPr>
          <w:noProof/>
        </w:rPr>
      </w:pPr>
      <w:r>
        <w:rPr>
          <w:noProof/>
        </w:rPr>
        <w:t>Bing karte Public Website Usage 100K Transaction Monthly Subscription, 67</w:t>
      </w:r>
    </w:p>
    <w:p w:rsidR="00D16AFB" w:rsidRDefault="00D16AFB">
      <w:pPr>
        <w:pStyle w:val="Index1"/>
        <w:tabs>
          <w:tab w:val="right" w:pos="5030"/>
        </w:tabs>
        <w:rPr>
          <w:noProof/>
        </w:rPr>
      </w:pPr>
      <w:r>
        <w:rPr>
          <w:noProof/>
        </w:rPr>
        <w:t>Bing Maps Asset Management for Windows Europe or North America, 67</w:t>
      </w:r>
    </w:p>
    <w:p w:rsidR="00D16AFB" w:rsidRDefault="00D16AFB">
      <w:pPr>
        <w:pStyle w:val="Index1"/>
        <w:tabs>
          <w:tab w:val="right" w:pos="5030"/>
        </w:tabs>
        <w:rPr>
          <w:noProof/>
        </w:rPr>
      </w:pPr>
      <w:r>
        <w:rPr>
          <w:noProof/>
        </w:rPr>
        <w:t>Bing Maps Asset Management for Windows Platform Fee Monthly Subscription, 67</w:t>
      </w:r>
    </w:p>
    <w:p w:rsidR="00D16AFB" w:rsidRDefault="00D16AFB">
      <w:pPr>
        <w:pStyle w:val="Index1"/>
        <w:tabs>
          <w:tab w:val="right" w:pos="5030"/>
        </w:tabs>
        <w:rPr>
          <w:noProof/>
        </w:rPr>
      </w:pPr>
      <w:r>
        <w:rPr>
          <w:noProof/>
        </w:rPr>
        <w:t>Bing Maps Enterprise Fee Monthly Subscription, 67</w:t>
      </w:r>
    </w:p>
    <w:p w:rsidR="00D16AFB" w:rsidRDefault="00D16AFB">
      <w:pPr>
        <w:pStyle w:val="Index1"/>
        <w:tabs>
          <w:tab w:val="right" w:pos="5030"/>
        </w:tabs>
        <w:rPr>
          <w:noProof/>
        </w:rPr>
      </w:pPr>
      <w:r>
        <w:rPr>
          <w:noProof/>
        </w:rPr>
        <w:t>Bing Maps Internal Website Usage 500K (i više) Transactions Monthly Subscription, 67</w:t>
      </w:r>
    </w:p>
    <w:p w:rsidR="00D16AFB" w:rsidRDefault="00D16AFB">
      <w:pPr>
        <w:pStyle w:val="Index1"/>
        <w:tabs>
          <w:tab w:val="right" w:pos="5030"/>
        </w:tabs>
        <w:rPr>
          <w:noProof/>
        </w:rPr>
      </w:pPr>
      <w:r>
        <w:rPr>
          <w:noProof/>
        </w:rPr>
        <w:t>Bing Maps Known 5K User Monthly Subscription, 67</w:t>
      </w:r>
    </w:p>
    <w:p w:rsidR="00D16AFB" w:rsidRDefault="00D16AFB">
      <w:pPr>
        <w:pStyle w:val="Index1"/>
        <w:tabs>
          <w:tab w:val="right" w:pos="5030"/>
        </w:tabs>
        <w:rPr>
          <w:noProof/>
        </w:rPr>
      </w:pPr>
      <w:r>
        <w:rPr>
          <w:noProof/>
        </w:rPr>
        <w:t>Bing Maps Known Per User Monthly Subscription, 67</w:t>
      </w:r>
    </w:p>
    <w:p w:rsidR="00D16AFB" w:rsidRDefault="00D16AFB">
      <w:pPr>
        <w:pStyle w:val="Index1"/>
        <w:tabs>
          <w:tab w:val="right" w:pos="5030"/>
        </w:tabs>
        <w:rPr>
          <w:noProof/>
        </w:rPr>
      </w:pPr>
      <w:r>
        <w:rPr>
          <w:noProof/>
        </w:rPr>
        <w:t>Bing Maps Light Known 500 User Monthly Subscription, 67</w:t>
      </w:r>
    </w:p>
    <w:p w:rsidR="00D16AFB" w:rsidRDefault="00D16AFB">
      <w:pPr>
        <w:pStyle w:val="Index1"/>
        <w:tabs>
          <w:tab w:val="right" w:pos="5030"/>
        </w:tabs>
        <w:rPr>
          <w:noProof/>
        </w:rPr>
      </w:pPr>
      <w:r>
        <w:rPr>
          <w:noProof/>
        </w:rPr>
        <w:t>Bing Maps Light Known 5K User Monthly Subscription, 67</w:t>
      </w:r>
    </w:p>
    <w:p w:rsidR="00D16AFB" w:rsidRDefault="00D16AFB">
      <w:pPr>
        <w:pStyle w:val="Index1"/>
        <w:tabs>
          <w:tab w:val="right" w:pos="5030"/>
        </w:tabs>
        <w:rPr>
          <w:noProof/>
        </w:rPr>
      </w:pPr>
      <w:r>
        <w:rPr>
          <w:noProof/>
        </w:rPr>
        <w:t>Bing Maps Public Website Usage 500K (i više) Transactions Monthly Subscription, 67</w:t>
      </w:r>
    </w:p>
    <w:p w:rsidR="00D16AFB" w:rsidRDefault="00D16AFB">
      <w:pPr>
        <w:pStyle w:val="Index1"/>
        <w:tabs>
          <w:tab w:val="right" w:pos="5030"/>
        </w:tabs>
        <w:rPr>
          <w:noProof/>
        </w:rPr>
      </w:pPr>
      <w:r>
        <w:rPr>
          <w:noProof/>
        </w:rPr>
        <w:t>BizTalk Server, 83</w:t>
      </w:r>
    </w:p>
    <w:p w:rsidR="00D16AFB" w:rsidRDefault="00D16AFB">
      <w:pPr>
        <w:pStyle w:val="Index1"/>
        <w:tabs>
          <w:tab w:val="right" w:pos="5030"/>
        </w:tabs>
        <w:rPr>
          <w:noProof/>
        </w:rPr>
      </w:pPr>
      <w:r>
        <w:rPr>
          <w:noProof/>
        </w:rPr>
        <w:t>BizTalk Server 2013, 14</w:t>
      </w:r>
    </w:p>
    <w:p w:rsidR="00D16AFB" w:rsidRDefault="00D16AFB">
      <w:pPr>
        <w:pStyle w:val="Index1"/>
        <w:tabs>
          <w:tab w:val="right" w:pos="5030"/>
        </w:tabs>
        <w:rPr>
          <w:noProof/>
        </w:rPr>
      </w:pPr>
      <w:r>
        <w:rPr>
          <w:noProof/>
        </w:rPr>
        <w:t>BizTalk Server 2013 R2 Branch Edition, 14</w:t>
      </w:r>
    </w:p>
    <w:p w:rsidR="00D16AFB" w:rsidRDefault="00D16AFB">
      <w:pPr>
        <w:pStyle w:val="Index1"/>
        <w:tabs>
          <w:tab w:val="right" w:pos="5030"/>
        </w:tabs>
        <w:rPr>
          <w:noProof/>
        </w:rPr>
      </w:pPr>
      <w:r>
        <w:rPr>
          <w:noProof/>
        </w:rPr>
        <w:t>BizTalk Server 2013 R2 Branch IDC, 14</w:t>
      </w:r>
    </w:p>
    <w:p w:rsidR="00D16AFB" w:rsidRDefault="00D16AFB">
      <w:pPr>
        <w:pStyle w:val="Index1"/>
        <w:tabs>
          <w:tab w:val="right" w:pos="5030"/>
        </w:tabs>
        <w:rPr>
          <w:noProof/>
        </w:rPr>
      </w:pPr>
      <w:r>
        <w:rPr>
          <w:noProof/>
        </w:rPr>
        <w:t>BizTalk Server 2013 R2 Developer, 14</w:t>
      </w:r>
    </w:p>
    <w:p w:rsidR="00D16AFB" w:rsidRDefault="00D16AFB">
      <w:pPr>
        <w:pStyle w:val="Index1"/>
        <w:tabs>
          <w:tab w:val="right" w:pos="5030"/>
        </w:tabs>
        <w:rPr>
          <w:noProof/>
        </w:rPr>
      </w:pPr>
      <w:r>
        <w:rPr>
          <w:noProof/>
        </w:rPr>
        <w:t>BizTalk Server 2013 R2 Enterprise Edition, 14</w:t>
      </w:r>
    </w:p>
    <w:p w:rsidR="00D16AFB" w:rsidRDefault="00D16AFB">
      <w:pPr>
        <w:pStyle w:val="Index1"/>
        <w:tabs>
          <w:tab w:val="right" w:pos="5030"/>
        </w:tabs>
        <w:rPr>
          <w:noProof/>
        </w:rPr>
      </w:pPr>
      <w:r>
        <w:rPr>
          <w:noProof/>
        </w:rPr>
        <w:t>BizTalk Server 2013 R2 Standard Edition, 14</w:t>
      </w:r>
    </w:p>
    <w:p w:rsidR="00D16AFB" w:rsidRDefault="00D16AFB">
      <w:pPr>
        <w:pStyle w:val="Index1"/>
        <w:tabs>
          <w:tab w:val="right" w:pos="5030"/>
        </w:tabs>
        <w:rPr>
          <w:noProof/>
        </w:rPr>
      </w:pPr>
      <w:r>
        <w:rPr>
          <w:noProof/>
        </w:rPr>
        <w:t>BizTalk Server 2013 R2 Standard Edition IDC, 14</w:t>
      </w:r>
    </w:p>
    <w:p w:rsidR="00D16AFB" w:rsidRDefault="00D16AFB">
      <w:pPr>
        <w:pStyle w:val="Index1"/>
        <w:tabs>
          <w:tab w:val="right" w:pos="5030"/>
        </w:tabs>
        <w:rPr>
          <w:noProof/>
        </w:rPr>
      </w:pPr>
      <w:r>
        <w:rPr>
          <w:noProof/>
        </w:rPr>
        <w:t>BizTalk Server Branch, 85</w:t>
      </w:r>
    </w:p>
    <w:p w:rsidR="00D16AFB" w:rsidRDefault="00D16AFB">
      <w:pPr>
        <w:pStyle w:val="Index1"/>
        <w:tabs>
          <w:tab w:val="right" w:pos="5030"/>
        </w:tabs>
        <w:rPr>
          <w:noProof/>
        </w:rPr>
      </w:pPr>
      <w:r>
        <w:rPr>
          <w:noProof/>
        </w:rPr>
        <w:t>BizTalk Server Enterprise, 85</w:t>
      </w:r>
    </w:p>
    <w:p w:rsidR="00D16AFB" w:rsidRDefault="00D16AFB">
      <w:pPr>
        <w:pStyle w:val="Index1"/>
        <w:tabs>
          <w:tab w:val="right" w:pos="5030"/>
        </w:tabs>
        <w:rPr>
          <w:noProof/>
        </w:rPr>
      </w:pPr>
      <w:r>
        <w:rPr>
          <w:noProof/>
        </w:rPr>
        <w:t>BizTalk Server Standard, 85</w:t>
      </w:r>
    </w:p>
    <w:p w:rsidR="00D16AFB" w:rsidRDefault="00D16AFB">
      <w:pPr>
        <w:pStyle w:val="Index1"/>
        <w:tabs>
          <w:tab w:val="right" w:pos="5030"/>
        </w:tabs>
        <w:rPr>
          <w:noProof/>
        </w:rPr>
      </w:pPr>
      <w:r>
        <w:rPr>
          <w:noProof/>
        </w:rPr>
        <w:t>Business Productivity Online Deskless Suite, 63</w:t>
      </w:r>
    </w:p>
    <w:p w:rsidR="00D16AFB" w:rsidRDefault="00D16AFB">
      <w:pPr>
        <w:pStyle w:val="Index1"/>
        <w:tabs>
          <w:tab w:val="right" w:pos="5030"/>
        </w:tabs>
        <w:rPr>
          <w:noProof/>
        </w:rPr>
      </w:pPr>
      <w:r>
        <w:rPr>
          <w:noProof/>
        </w:rPr>
        <w:t>CIS Datacenter, 83</w:t>
      </w:r>
    </w:p>
    <w:p w:rsidR="00D16AFB" w:rsidRDefault="00D16AFB">
      <w:pPr>
        <w:pStyle w:val="Index1"/>
        <w:tabs>
          <w:tab w:val="right" w:pos="5030"/>
        </w:tabs>
        <w:rPr>
          <w:noProof/>
        </w:rPr>
      </w:pPr>
      <w:r>
        <w:rPr>
          <w:noProof/>
        </w:rPr>
        <w:t>CIS Standard, 83</w:t>
      </w:r>
    </w:p>
    <w:p w:rsidR="00D16AFB" w:rsidRDefault="00D16AFB">
      <w:pPr>
        <w:pStyle w:val="Index1"/>
        <w:tabs>
          <w:tab w:val="right" w:pos="5030"/>
        </w:tabs>
        <w:rPr>
          <w:noProof/>
        </w:rPr>
      </w:pPr>
      <w:r>
        <w:rPr>
          <w:noProof/>
        </w:rPr>
        <w:t>Commerce Server Enterprise, 85</w:t>
      </w:r>
    </w:p>
    <w:p w:rsidR="00D16AFB" w:rsidRDefault="00D16AFB">
      <w:pPr>
        <w:pStyle w:val="Index1"/>
        <w:tabs>
          <w:tab w:val="right" w:pos="5030"/>
        </w:tabs>
        <w:rPr>
          <w:noProof/>
        </w:rPr>
      </w:pPr>
      <w:r>
        <w:rPr>
          <w:noProof/>
        </w:rPr>
        <w:t>Commerce Server Standard, 85</w:t>
      </w:r>
    </w:p>
    <w:p w:rsidR="00D16AFB" w:rsidRDefault="00D16AFB">
      <w:pPr>
        <w:pStyle w:val="Index1"/>
        <w:tabs>
          <w:tab w:val="right" w:pos="5030"/>
        </w:tabs>
        <w:rPr>
          <w:noProof/>
        </w:rPr>
      </w:pPr>
      <w:r>
        <w:rPr>
          <w:noProof/>
        </w:rPr>
        <w:t>Communicator for Mac 2011, 24</w:t>
      </w:r>
    </w:p>
    <w:p w:rsidR="00D16AFB" w:rsidRDefault="00D16AFB">
      <w:pPr>
        <w:pStyle w:val="Index1"/>
        <w:tabs>
          <w:tab w:val="right" w:pos="5030"/>
        </w:tabs>
        <w:rPr>
          <w:noProof/>
        </w:rPr>
      </w:pPr>
      <w:r>
        <w:rPr>
          <w:noProof/>
        </w:rPr>
        <w:t>Core CAL, 53, 62, 79, 85</w:t>
      </w:r>
    </w:p>
    <w:p w:rsidR="00D16AFB" w:rsidRDefault="00D16AFB">
      <w:pPr>
        <w:pStyle w:val="Index1"/>
        <w:tabs>
          <w:tab w:val="right" w:pos="5030"/>
        </w:tabs>
        <w:rPr>
          <w:noProof/>
        </w:rPr>
      </w:pPr>
      <w:r>
        <w:rPr>
          <w:noProof/>
        </w:rPr>
        <w:t>Core CAL Bridge za Office 365, 63</w:t>
      </w:r>
    </w:p>
    <w:p w:rsidR="00D16AFB" w:rsidRDefault="00D16AFB">
      <w:pPr>
        <w:pStyle w:val="Index1"/>
        <w:tabs>
          <w:tab w:val="right" w:pos="5030"/>
        </w:tabs>
        <w:rPr>
          <w:noProof/>
        </w:rPr>
      </w:pPr>
      <w:r>
        <w:rPr>
          <w:noProof/>
        </w:rPr>
        <w:t>Core CAL Suite, 15</w:t>
      </w:r>
    </w:p>
    <w:p w:rsidR="00D16AFB" w:rsidRDefault="00D16AFB">
      <w:pPr>
        <w:pStyle w:val="Index1"/>
        <w:tabs>
          <w:tab w:val="right" w:pos="5030"/>
        </w:tabs>
        <w:rPr>
          <w:noProof/>
        </w:rPr>
      </w:pPr>
      <w:r>
        <w:rPr>
          <w:noProof/>
        </w:rPr>
        <w:t>Core CAL Suite Bridge za Enterprise Mobility Suite, 85</w:t>
      </w:r>
    </w:p>
    <w:p w:rsidR="00D16AFB" w:rsidRDefault="00D16AFB">
      <w:pPr>
        <w:pStyle w:val="Index1"/>
        <w:tabs>
          <w:tab w:val="right" w:pos="5030"/>
        </w:tabs>
        <w:rPr>
          <w:noProof/>
        </w:rPr>
      </w:pPr>
      <w:r>
        <w:rPr>
          <w:noProof/>
        </w:rPr>
        <w:t>Core CAL Suite Bridge za Enterprise Mobility Suite, 15</w:t>
      </w:r>
    </w:p>
    <w:p w:rsidR="00D16AFB" w:rsidRDefault="00D16AFB">
      <w:pPr>
        <w:pStyle w:val="Index1"/>
        <w:tabs>
          <w:tab w:val="right" w:pos="5030"/>
        </w:tabs>
        <w:rPr>
          <w:noProof/>
        </w:rPr>
      </w:pPr>
      <w:r>
        <w:rPr>
          <w:noProof/>
        </w:rPr>
        <w:t>Core CAL Suite Bridge za Microsoft Intune, 15, 85</w:t>
      </w:r>
    </w:p>
    <w:p w:rsidR="00D16AFB" w:rsidRDefault="00D16AFB">
      <w:pPr>
        <w:pStyle w:val="Index1"/>
        <w:tabs>
          <w:tab w:val="right" w:pos="5030"/>
        </w:tabs>
        <w:rPr>
          <w:noProof/>
        </w:rPr>
      </w:pPr>
      <w:r>
        <w:rPr>
          <w:noProof/>
        </w:rPr>
        <w:t>Core CAL Suite Bridge za Office 365, 15, 53, 85</w:t>
      </w:r>
    </w:p>
    <w:p w:rsidR="00D16AFB" w:rsidRDefault="00D16AFB">
      <w:pPr>
        <w:pStyle w:val="Index1"/>
        <w:tabs>
          <w:tab w:val="right" w:pos="5030"/>
        </w:tabs>
        <w:rPr>
          <w:noProof/>
        </w:rPr>
      </w:pPr>
      <w:r>
        <w:rPr>
          <w:noProof/>
        </w:rPr>
        <w:t>Core CAL Suite Bridge za Office 365 i Microsoft Intune, 15, 53, 85</w:t>
      </w:r>
    </w:p>
    <w:p w:rsidR="00D16AFB" w:rsidRDefault="00D16AFB">
      <w:pPr>
        <w:pStyle w:val="Index1"/>
        <w:tabs>
          <w:tab w:val="right" w:pos="5030"/>
        </w:tabs>
        <w:rPr>
          <w:noProof/>
        </w:rPr>
      </w:pPr>
      <w:r>
        <w:rPr>
          <w:noProof/>
        </w:rPr>
        <w:lastRenderedPageBreak/>
        <w:t>Core CAL-ove, 35</w:t>
      </w:r>
    </w:p>
    <w:p w:rsidR="00D16AFB" w:rsidRDefault="00D16AFB">
      <w:pPr>
        <w:pStyle w:val="Index1"/>
        <w:tabs>
          <w:tab w:val="right" w:pos="5030"/>
        </w:tabs>
        <w:rPr>
          <w:noProof/>
        </w:rPr>
      </w:pPr>
      <w:r>
        <w:rPr>
          <w:noProof/>
        </w:rPr>
        <w:t>Core Infrastructure Server Suite Datacenter, 16, 85</w:t>
      </w:r>
    </w:p>
    <w:p w:rsidR="00D16AFB" w:rsidRDefault="00D16AFB">
      <w:pPr>
        <w:pStyle w:val="Index1"/>
        <w:tabs>
          <w:tab w:val="right" w:pos="5030"/>
        </w:tabs>
        <w:rPr>
          <w:noProof/>
        </w:rPr>
      </w:pPr>
      <w:r>
        <w:rPr>
          <w:noProof/>
        </w:rPr>
        <w:t>Core Infrastructure Server Suite Standard, 16, 85</w:t>
      </w:r>
    </w:p>
    <w:p w:rsidR="00D16AFB" w:rsidRDefault="00D16AFB">
      <w:pPr>
        <w:pStyle w:val="Index1"/>
        <w:tabs>
          <w:tab w:val="right" w:pos="5030"/>
        </w:tabs>
        <w:rPr>
          <w:noProof/>
        </w:rPr>
      </w:pPr>
      <w:r>
        <w:rPr>
          <w:noProof/>
        </w:rPr>
        <w:t>Dodatno tehnološko jamstvo Software Assurance za sustav Windows SA po korisniku (SL), 39</w:t>
      </w:r>
    </w:p>
    <w:p w:rsidR="00D16AFB" w:rsidRDefault="00D16AFB">
      <w:pPr>
        <w:pStyle w:val="Index1"/>
        <w:tabs>
          <w:tab w:val="right" w:pos="5030"/>
        </w:tabs>
        <w:rPr>
          <w:noProof/>
        </w:rPr>
      </w:pPr>
      <w:r>
        <w:rPr>
          <w:noProof/>
        </w:rPr>
        <w:t>Enterprise CAL, 53, 62, 65, 79, 85</w:t>
      </w:r>
    </w:p>
    <w:p w:rsidR="00D16AFB" w:rsidRDefault="00D16AFB">
      <w:pPr>
        <w:pStyle w:val="Index1"/>
        <w:tabs>
          <w:tab w:val="right" w:pos="5030"/>
        </w:tabs>
        <w:rPr>
          <w:noProof/>
        </w:rPr>
      </w:pPr>
      <w:r>
        <w:rPr>
          <w:noProof/>
        </w:rPr>
        <w:t>Enterprise CAL Bridge for Office 365, 63</w:t>
      </w:r>
    </w:p>
    <w:p w:rsidR="00D16AFB" w:rsidRDefault="00D16AFB">
      <w:pPr>
        <w:pStyle w:val="Index1"/>
        <w:tabs>
          <w:tab w:val="right" w:pos="5030"/>
        </w:tabs>
        <w:rPr>
          <w:noProof/>
        </w:rPr>
      </w:pPr>
      <w:r>
        <w:rPr>
          <w:noProof/>
        </w:rPr>
        <w:t>Enterprise CAL Bridge za Enterprise Mobility Suite, 15</w:t>
      </w:r>
    </w:p>
    <w:p w:rsidR="00D16AFB" w:rsidRDefault="00D16AFB">
      <w:pPr>
        <w:pStyle w:val="Index1"/>
        <w:tabs>
          <w:tab w:val="right" w:pos="5030"/>
        </w:tabs>
        <w:rPr>
          <w:noProof/>
        </w:rPr>
      </w:pPr>
      <w:r>
        <w:rPr>
          <w:noProof/>
        </w:rPr>
        <w:t>Enterprise CAL Bridge za Enterprise Mobility Suite From SA, 15</w:t>
      </w:r>
    </w:p>
    <w:p w:rsidR="00D16AFB" w:rsidRDefault="00D16AFB">
      <w:pPr>
        <w:pStyle w:val="Index1"/>
        <w:tabs>
          <w:tab w:val="right" w:pos="5030"/>
        </w:tabs>
        <w:rPr>
          <w:noProof/>
        </w:rPr>
      </w:pPr>
      <w:r>
        <w:rPr>
          <w:noProof/>
        </w:rPr>
        <w:t>Enterprise CAL Suite, 15</w:t>
      </w:r>
    </w:p>
    <w:p w:rsidR="00D16AFB" w:rsidRDefault="00D16AFB">
      <w:pPr>
        <w:pStyle w:val="Index1"/>
        <w:tabs>
          <w:tab w:val="right" w:pos="5030"/>
        </w:tabs>
        <w:rPr>
          <w:noProof/>
        </w:rPr>
      </w:pPr>
      <w:r>
        <w:rPr>
          <w:noProof/>
        </w:rPr>
        <w:t>Enterprise CAL Suite Bridge za Enterprise Mobility Suite, 85</w:t>
      </w:r>
    </w:p>
    <w:p w:rsidR="00D16AFB" w:rsidRDefault="00D16AFB">
      <w:pPr>
        <w:pStyle w:val="Index1"/>
        <w:tabs>
          <w:tab w:val="right" w:pos="5030"/>
        </w:tabs>
        <w:rPr>
          <w:noProof/>
        </w:rPr>
      </w:pPr>
      <w:r>
        <w:rPr>
          <w:noProof/>
        </w:rPr>
        <w:t>Enterprise CAL Suite Bridge za Microsoft Intune, 15, 85</w:t>
      </w:r>
    </w:p>
    <w:p w:rsidR="00D16AFB" w:rsidRDefault="00D16AFB">
      <w:pPr>
        <w:pStyle w:val="Index1"/>
        <w:tabs>
          <w:tab w:val="right" w:pos="5030"/>
        </w:tabs>
        <w:rPr>
          <w:noProof/>
        </w:rPr>
      </w:pPr>
      <w:r>
        <w:rPr>
          <w:noProof/>
        </w:rPr>
        <w:t>Enterprise CAL Suite Bridge za Office 365, 15, 53, 85</w:t>
      </w:r>
    </w:p>
    <w:p w:rsidR="00D16AFB" w:rsidRDefault="00D16AFB">
      <w:pPr>
        <w:pStyle w:val="Index1"/>
        <w:tabs>
          <w:tab w:val="right" w:pos="5030"/>
        </w:tabs>
        <w:rPr>
          <w:noProof/>
        </w:rPr>
      </w:pPr>
      <w:r>
        <w:rPr>
          <w:noProof/>
        </w:rPr>
        <w:t>Enterprise CAL Suite Bridge za Office 365 From SA, 15</w:t>
      </w:r>
    </w:p>
    <w:p w:rsidR="00D16AFB" w:rsidRDefault="00D16AFB">
      <w:pPr>
        <w:pStyle w:val="Index1"/>
        <w:tabs>
          <w:tab w:val="right" w:pos="5030"/>
        </w:tabs>
        <w:rPr>
          <w:noProof/>
        </w:rPr>
      </w:pPr>
      <w:r>
        <w:rPr>
          <w:noProof/>
        </w:rPr>
        <w:t>Enterprise CAL Suite Bridge za Office 365 i Microsoft Intune, 15, 53, 85</w:t>
      </w:r>
    </w:p>
    <w:p w:rsidR="00D16AFB" w:rsidRDefault="00D16AFB">
      <w:pPr>
        <w:pStyle w:val="Index1"/>
        <w:tabs>
          <w:tab w:val="right" w:pos="5030"/>
        </w:tabs>
        <w:rPr>
          <w:noProof/>
        </w:rPr>
      </w:pPr>
      <w:r>
        <w:rPr>
          <w:noProof/>
        </w:rPr>
        <w:t>Enterprise CAL-ove, 35</w:t>
      </w:r>
    </w:p>
    <w:p w:rsidR="00D16AFB" w:rsidRDefault="00D16AFB">
      <w:pPr>
        <w:pStyle w:val="Index1"/>
        <w:tabs>
          <w:tab w:val="right" w:pos="5030"/>
        </w:tabs>
        <w:rPr>
          <w:noProof/>
        </w:rPr>
      </w:pPr>
      <w:r>
        <w:rPr>
          <w:noProof/>
        </w:rPr>
        <w:t>Enterprise Cloud Suite, 56</w:t>
      </w:r>
    </w:p>
    <w:p w:rsidR="00D16AFB" w:rsidRDefault="00D16AFB">
      <w:pPr>
        <w:pStyle w:val="Index1"/>
        <w:tabs>
          <w:tab w:val="right" w:pos="5030"/>
        </w:tabs>
        <w:rPr>
          <w:noProof/>
        </w:rPr>
      </w:pPr>
      <w:r>
        <w:rPr>
          <w:noProof/>
        </w:rPr>
        <w:t>Enterprise Cloud Suite Add On, 56</w:t>
      </w:r>
    </w:p>
    <w:p w:rsidR="00D16AFB" w:rsidRDefault="00D16AFB">
      <w:pPr>
        <w:pStyle w:val="Index1"/>
        <w:tabs>
          <w:tab w:val="right" w:pos="5030"/>
        </w:tabs>
        <w:rPr>
          <w:noProof/>
        </w:rPr>
      </w:pPr>
      <w:r>
        <w:rPr>
          <w:noProof/>
        </w:rPr>
        <w:t>Enterprise Cloud Suite From SA, 56</w:t>
      </w:r>
    </w:p>
    <w:p w:rsidR="00D16AFB" w:rsidRDefault="00D16AFB">
      <w:pPr>
        <w:pStyle w:val="Index1"/>
        <w:tabs>
          <w:tab w:val="right" w:pos="5030"/>
        </w:tabs>
        <w:rPr>
          <w:noProof/>
        </w:rPr>
      </w:pPr>
      <w:r>
        <w:rPr>
          <w:noProof/>
        </w:rPr>
        <w:t>Enterprise Mobility Suite, 16, 53, 56, 63</w:t>
      </w:r>
    </w:p>
    <w:p w:rsidR="00D16AFB" w:rsidRDefault="00D16AFB">
      <w:pPr>
        <w:pStyle w:val="Index1"/>
        <w:tabs>
          <w:tab w:val="right" w:pos="5030"/>
        </w:tabs>
        <w:rPr>
          <w:noProof/>
        </w:rPr>
      </w:pPr>
      <w:r>
        <w:rPr>
          <w:noProof/>
        </w:rPr>
        <w:t>Enterprise Mobility Suite Add On, 53</w:t>
      </w:r>
    </w:p>
    <w:p w:rsidR="00D16AFB" w:rsidRDefault="00D16AFB">
      <w:pPr>
        <w:pStyle w:val="Index1"/>
        <w:tabs>
          <w:tab w:val="right" w:pos="5030"/>
        </w:tabs>
        <w:rPr>
          <w:noProof/>
        </w:rPr>
      </w:pPr>
      <w:r>
        <w:rPr>
          <w:noProof/>
        </w:rPr>
        <w:t>Enterprise Mobility Suite From SA, 53, 56</w:t>
      </w:r>
    </w:p>
    <w:p w:rsidR="00D16AFB" w:rsidRDefault="00D16AFB">
      <w:pPr>
        <w:pStyle w:val="Index1"/>
        <w:tabs>
          <w:tab w:val="right" w:pos="5030"/>
        </w:tabs>
        <w:rPr>
          <w:noProof/>
        </w:rPr>
      </w:pPr>
      <w:r>
        <w:rPr>
          <w:noProof/>
        </w:rPr>
        <w:t>Excel 2016, 22</w:t>
      </w:r>
    </w:p>
    <w:p w:rsidR="00D16AFB" w:rsidRDefault="00D16AFB">
      <w:pPr>
        <w:pStyle w:val="Index1"/>
        <w:tabs>
          <w:tab w:val="right" w:pos="5030"/>
        </w:tabs>
        <w:rPr>
          <w:noProof/>
        </w:rPr>
      </w:pPr>
      <w:r>
        <w:rPr>
          <w:noProof/>
        </w:rPr>
        <w:t>Excel 2016 za Mac, 24</w:t>
      </w:r>
    </w:p>
    <w:p w:rsidR="00D16AFB" w:rsidRDefault="00D16AFB">
      <w:pPr>
        <w:pStyle w:val="Index1"/>
        <w:tabs>
          <w:tab w:val="right" w:pos="5030"/>
        </w:tabs>
        <w:rPr>
          <w:noProof/>
        </w:rPr>
      </w:pPr>
      <w:r>
        <w:rPr>
          <w:noProof/>
        </w:rPr>
        <w:t>Exchange Enterprise CAL with Services, 65</w:t>
      </w:r>
    </w:p>
    <w:p w:rsidR="00D16AFB" w:rsidRDefault="00D16AFB">
      <w:pPr>
        <w:pStyle w:val="Index1"/>
        <w:tabs>
          <w:tab w:val="right" w:pos="5030"/>
        </w:tabs>
        <w:rPr>
          <w:noProof/>
        </w:rPr>
      </w:pPr>
      <w:r>
        <w:rPr>
          <w:noProof/>
        </w:rPr>
        <w:t>Exchange Hosted Archive., 65</w:t>
      </w:r>
    </w:p>
    <w:p w:rsidR="00D16AFB" w:rsidRDefault="00D16AFB">
      <w:pPr>
        <w:pStyle w:val="Index1"/>
        <w:tabs>
          <w:tab w:val="right" w:pos="5030"/>
        </w:tabs>
        <w:rPr>
          <w:noProof/>
        </w:rPr>
      </w:pPr>
      <w:r>
        <w:rPr>
          <w:noProof/>
        </w:rPr>
        <w:t>Exchange Online Archiving for Exchange Online, 65</w:t>
      </w:r>
    </w:p>
    <w:p w:rsidR="00D16AFB" w:rsidRDefault="00D16AFB">
      <w:pPr>
        <w:pStyle w:val="Index1"/>
        <w:tabs>
          <w:tab w:val="right" w:pos="5030"/>
        </w:tabs>
        <w:rPr>
          <w:noProof/>
        </w:rPr>
      </w:pPr>
      <w:r>
        <w:rPr>
          <w:noProof/>
        </w:rPr>
        <w:t>Exchange Online Archiving for Exchange Server, 65</w:t>
      </w:r>
    </w:p>
    <w:p w:rsidR="00D16AFB" w:rsidRDefault="00D16AFB">
      <w:pPr>
        <w:pStyle w:val="Index1"/>
        <w:tabs>
          <w:tab w:val="right" w:pos="5030"/>
        </w:tabs>
        <w:rPr>
          <w:noProof/>
        </w:rPr>
      </w:pPr>
      <w:r>
        <w:rPr>
          <w:noProof/>
        </w:rPr>
        <w:t>Exchange Online arhiviranje za Exchange Server, 15</w:t>
      </w:r>
    </w:p>
    <w:p w:rsidR="00D16AFB" w:rsidRDefault="00D16AFB">
      <w:pPr>
        <w:pStyle w:val="Index1"/>
        <w:tabs>
          <w:tab w:val="right" w:pos="5030"/>
        </w:tabs>
        <w:rPr>
          <w:noProof/>
        </w:rPr>
      </w:pPr>
      <w:r>
        <w:rPr>
          <w:noProof/>
        </w:rPr>
        <w:t>Exchange Online Kiosk, 65</w:t>
      </w:r>
    </w:p>
    <w:p w:rsidR="00D16AFB" w:rsidRDefault="00D16AFB">
      <w:pPr>
        <w:pStyle w:val="Index1"/>
        <w:tabs>
          <w:tab w:val="right" w:pos="5030"/>
        </w:tabs>
        <w:rPr>
          <w:noProof/>
        </w:rPr>
      </w:pPr>
      <w:r>
        <w:rPr>
          <w:noProof/>
        </w:rPr>
        <w:t>Exchange Online Plan 1, 25, 65</w:t>
      </w:r>
    </w:p>
    <w:p w:rsidR="00D16AFB" w:rsidRDefault="00D16AFB">
      <w:pPr>
        <w:pStyle w:val="Index1"/>
        <w:tabs>
          <w:tab w:val="right" w:pos="5030"/>
        </w:tabs>
        <w:rPr>
          <w:noProof/>
        </w:rPr>
      </w:pPr>
      <w:r>
        <w:rPr>
          <w:noProof/>
        </w:rPr>
        <w:t>Exchange Online Plan 1 Add-on, 62, 65</w:t>
      </w:r>
    </w:p>
    <w:p w:rsidR="00D16AFB" w:rsidRDefault="00D16AFB">
      <w:pPr>
        <w:pStyle w:val="Index1"/>
        <w:tabs>
          <w:tab w:val="right" w:pos="5030"/>
        </w:tabs>
        <w:rPr>
          <w:noProof/>
        </w:rPr>
      </w:pPr>
      <w:r>
        <w:rPr>
          <w:noProof/>
        </w:rPr>
        <w:t>Exchange Online Plan 1A for Alumni, 65</w:t>
      </w:r>
    </w:p>
    <w:p w:rsidR="00D16AFB" w:rsidRDefault="00D16AFB">
      <w:pPr>
        <w:pStyle w:val="Index1"/>
        <w:tabs>
          <w:tab w:val="right" w:pos="5030"/>
        </w:tabs>
        <w:rPr>
          <w:noProof/>
        </w:rPr>
      </w:pPr>
      <w:r>
        <w:rPr>
          <w:noProof/>
        </w:rPr>
        <w:t>Exchange Online Plan 2, 25, 65</w:t>
      </w:r>
    </w:p>
    <w:p w:rsidR="00D16AFB" w:rsidRDefault="00D16AFB">
      <w:pPr>
        <w:pStyle w:val="Index1"/>
        <w:tabs>
          <w:tab w:val="right" w:pos="5030"/>
        </w:tabs>
        <w:rPr>
          <w:noProof/>
        </w:rPr>
      </w:pPr>
      <w:r>
        <w:rPr>
          <w:noProof/>
        </w:rPr>
        <w:t>Exchange Online Protection, 15, 65</w:t>
      </w:r>
    </w:p>
    <w:p w:rsidR="00D16AFB" w:rsidRDefault="00D16AFB">
      <w:pPr>
        <w:pStyle w:val="Index1"/>
        <w:tabs>
          <w:tab w:val="right" w:pos="5030"/>
        </w:tabs>
        <w:rPr>
          <w:noProof/>
        </w:rPr>
      </w:pPr>
      <w:r>
        <w:rPr>
          <w:noProof/>
        </w:rPr>
        <w:t>Exchange Server, 85</w:t>
      </w:r>
    </w:p>
    <w:p w:rsidR="00D16AFB" w:rsidRDefault="00D16AFB">
      <w:pPr>
        <w:pStyle w:val="Index1"/>
        <w:tabs>
          <w:tab w:val="right" w:pos="5030"/>
        </w:tabs>
        <w:rPr>
          <w:noProof/>
        </w:rPr>
      </w:pPr>
      <w:r>
        <w:rPr>
          <w:noProof/>
        </w:rPr>
        <w:t>Exchange Server 2013, 25</w:t>
      </w:r>
    </w:p>
    <w:p w:rsidR="00D16AFB" w:rsidRDefault="00D16AFB">
      <w:pPr>
        <w:pStyle w:val="Index1"/>
        <w:tabs>
          <w:tab w:val="right" w:pos="5030"/>
        </w:tabs>
        <w:rPr>
          <w:noProof/>
        </w:rPr>
      </w:pPr>
      <w:r>
        <w:rPr>
          <w:noProof/>
        </w:rPr>
        <w:t>Exchange Server Enterprise, 85</w:t>
      </w:r>
    </w:p>
    <w:p w:rsidR="00D16AFB" w:rsidRDefault="00D16AFB">
      <w:pPr>
        <w:pStyle w:val="Index1"/>
        <w:tabs>
          <w:tab w:val="right" w:pos="5030"/>
        </w:tabs>
        <w:rPr>
          <w:noProof/>
        </w:rPr>
      </w:pPr>
      <w:r>
        <w:rPr>
          <w:noProof/>
        </w:rPr>
        <w:t>Exchange Server Enterprise 2016, 25</w:t>
      </w:r>
    </w:p>
    <w:p w:rsidR="00D16AFB" w:rsidRDefault="00D16AFB">
      <w:pPr>
        <w:pStyle w:val="Index1"/>
        <w:tabs>
          <w:tab w:val="right" w:pos="5030"/>
        </w:tabs>
        <w:rPr>
          <w:noProof/>
        </w:rPr>
      </w:pPr>
      <w:r>
        <w:rPr>
          <w:noProof/>
        </w:rPr>
        <w:t>Exchange Server Enterprise 2016 CAL, 25</w:t>
      </w:r>
    </w:p>
    <w:p w:rsidR="00D16AFB" w:rsidRDefault="00D16AFB">
      <w:pPr>
        <w:pStyle w:val="Index1"/>
        <w:tabs>
          <w:tab w:val="right" w:pos="5030"/>
        </w:tabs>
        <w:rPr>
          <w:noProof/>
        </w:rPr>
      </w:pPr>
      <w:r>
        <w:rPr>
          <w:noProof/>
        </w:rPr>
        <w:t>Exchange Server Standard, 85</w:t>
      </w:r>
    </w:p>
    <w:p w:rsidR="00D16AFB" w:rsidRDefault="00D16AFB">
      <w:pPr>
        <w:pStyle w:val="Index1"/>
        <w:tabs>
          <w:tab w:val="right" w:pos="5030"/>
        </w:tabs>
        <w:rPr>
          <w:noProof/>
        </w:rPr>
      </w:pPr>
      <w:r>
        <w:rPr>
          <w:noProof/>
        </w:rPr>
        <w:t>Exchange Server Standard 2016, 25</w:t>
      </w:r>
    </w:p>
    <w:p w:rsidR="00D16AFB" w:rsidRDefault="00D16AFB">
      <w:pPr>
        <w:pStyle w:val="Index1"/>
        <w:tabs>
          <w:tab w:val="right" w:pos="5030"/>
        </w:tabs>
        <w:rPr>
          <w:noProof/>
        </w:rPr>
      </w:pPr>
      <w:r>
        <w:rPr>
          <w:noProof/>
        </w:rPr>
        <w:t>Exchange Server Standard 2016 CAL, 25</w:t>
      </w:r>
    </w:p>
    <w:p w:rsidR="00D16AFB" w:rsidRDefault="00D16AFB">
      <w:pPr>
        <w:pStyle w:val="Index1"/>
        <w:tabs>
          <w:tab w:val="right" w:pos="5030"/>
        </w:tabs>
        <w:rPr>
          <w:noProof/>
        </w:rPr>
      </w:pPr>
      <w:r>
        <w:rPr>
          <w:noProof/>
        </w:rPr>
        <w:t>Forefront Identity Manager 2010 – Windows Live Edition, 18</w:t>
      </w:r>
    </w:p>
    <w:p w:rsidR="00D16AFB" w:rsidRDefault="00D16AFB">
      <w:pPr>
        <w:pStyle w:val="Index1"/>
        <w:tabs>
          <w:tab w:val="right" w:pos="5030"/>
        </w:tabs>
        <w:rPr>
          <w:noProof/>
        </w:rPr>
      </w:pPr>
      <w:r>
        <w:rPr>
          <w:noProof/>
        </w:rPr>
        <w:t>Forefront Identity Manager 2010 R2, 22, 48</w:t>
      </w:r>
    </w:p>
    <w:p w:rsidR="00D16AFB" w:rsidRDefault="00D16AFB">
      <w:pPr>
        <w:pStyle w:val="Index1"/>
        <w:tabs>
          <w:tab w:val="right" w:pos="5030"/>
        </w:tabs>
        <w:rPr>
          <w:noProof/>
        </w:rPr>
      </w:pPr>
      <w:r>
        <w:rPr>
          <w:noProof/>
        </w:rPr>
        <w:t>Forefront Identity Manager 2010 R2 – Windows Live Edition, 18</w:t>
      </w:r>
    </w:p>
    <w:p w:rsidR="00D16AFB" w:rsidRDefault="00D16AFB">
      <w:pPr>
        <w:pStyle w:val="Index1"/>
        <w:tabs>
          <w:tab w:val="right" w:pos="5030"/>
        </w:tabs>
        <w:rPr>
          <w:noProof/>
        </w:rPr>
      </w:pPr>
      <w:r>
        <w:rPr>
          <w:noProof/>
        </w:rPr>
        <w:t>Forefront TMG Enterprise, 85</w:t>
      </w:r>
    </w:p>
    <w:p w:rsidR="00D16AFB" w:rsidRDefault="00D16AFB">
      <w:pPr>
        <w:pStyle w:val="Index1"/>
        <w:tabs>
          <w:tab w:val="right" w:pos="5030"/>
        </w:tabs>
        <w:rPr>
          <w:noProof/>
        </w:rPr>
      </w:pPr>
      <w:r>
        <w:rPr>
          <w:noProof/>
        </w:rPr>
        <w:t>Forefront TMG Standard, 85</w:t>
      </w:r>
    </w:p>
    <w:p w:rsidR="00D16AFB" w:rsidRDefault="00D16AFB">
      <w:pPr>
        <w:pStyle w:val="Index1"/>
        <w:tabs>
          <w:tab w:val="right" w:pos="5030"/>
        </w:tabs>
        <w:rPr>
          <w:noProof/>
        </w:rPr>
      </w:pPr>
      <w:r>
        <w:rPr>
          <w:noProof/>
        </w:rPr>
        <w:t>Forefront United Access Gateway 2010, 16</w:t>
      </w:r>
    </w:p>
    <w:p w:rsidR="00D16AFB" w:rsidRDefault="00D16AFB">
      <w:pPr>
        <w:pStyle w:val="Index1"/>
        <w:tabs>
          <w:tab w:val="right" w:pos="5030"/>
        </w:tabs>
        <w:rPr>
          <w:noProof/>
        </w:rPr>
      </w:pPr>
      <w:r>
        <w:rPr>
          <w:noProof/>
        </w:rPr>
        <w:t>HPC Pack, 48</w:t>
      </w:r>
    </w:p>
    <w:p w:rsidR="00D16AFB" w:rsidRDefault="00D16AFB">
      <w:pPr>
        <w:pStyle w:val="Index1"/>
        <w:tabs>
          <w:tab w:val="right" w:pos="5030"/>
        </w:tabs>
        <w:rPr>
          <w:noProof/>
        </w:rPr>
      </w:pPr>
      <w:r>
        <w:rPr>
          <w:noProof/>
        </w:rPr>
        <w:t>Import Service za Office 365, 65</w:t>
      </w:r>
    </w:p>
    <w:p w:rsidR="00D16AFB" w:rsidRDefault="00D16AFB">
      <w:pPr>
        <w:pStyle w:val="Index1"/>
        <w:tabs>
          <w:tab w:val="right" w:pos="5030"/>
        </w:tabs>
        <w:rPr>
          <w:noProof/>
        </w:rPr>
      </w:pPr>
      <w:r>
        <w:rPr>
          <w:noProof/>
        </w:rPr>
        <w:lastRenderedPageBreak/>
        <w:t>Klijentska licenca za upravljanje Advanced Threat Analytics 2016 po korisniku, 13</w:t>
      </w:r>
    </w:p>
    <w:p w:rsidR="00D16AFB" w:rsidRDefault="00D16AFB">
      <w:pPr>
        <w:pStyle w:val="Index1"/>
        <w:tabs>
          <w:tab w:val="right" w:pos="5030"/>
        </w:tabs>
        <w:rPr>
          <w:noProof/>
        </w:rPr>
      </w:pPr>
      <w:r>
        <w:rPr>
          <w:noProof/>
        </w:rPr>
        <w:t>Klijentska licenca za upravljanje Advanced Threat Analytics 2016 po OSE-u, 13</w:t>
      </w:r>
    </w:p>
    <w:p w:rsidR="00D16AFB" w:rsidRDefault="00D16AFB">
      <w:pPr>
        <w:pStyle w:val="Index1"/>
        <w:tabs>
          <w:tab w:val="right" w:pos="5030"/>
        </w:tabs>
        <w:rPr>
          <w:noProof/>
        </w:rPr>
      </w:pPr>
      <w:r>
        <w:rPr>
          <w:noProof/>
        </w:rPr>
        <w:t>Komercijalno korištenje sustava Office Home &amp; Student 2013 RT, 23</w:t>
      </w:r>
    </w:p>
    <w:p w:rsidR="00D16AFB" w:rsidRDefault="00D16AFB">
      <w:pPr>
        <w:pStyle w:val="Index1"/>
        <w:tabs>
          <w:tab w:val="right" w:pos="5030"/>
        </w:tabs>
        <w:rPr>
          <w:noProof/>
        </w:rPr>
      </w:pPr>
      <w:r>
        <w:rPr>
          <w:noProof/>
        </w:rPr>
        <w:t>Live Meeting Professional, 28</w:t>
      </w:r>
    </w:p>
    <w:p w:rsidR="00D16AFB" w:rsidRDefault="00D16AFB">
      <w:pPr>
        <w:pStyle w:val="Index1"/>
        <w:tabs>
          <w:tab w:val="right" w:pos="5030"/>
        </w:tabs>
        <w:rPr>
          <w:noProof/>
        </w:rPr>
      </w:pPr>
      <w:r>
        <w:rPr>
          <w:noProof/>
        </w:rPr>
        <w:t>Live Meeting Standard, 28</w:t>
      </w:r>
    </w:p>
    <w:p w:rsidR="00D16AFB" w:rsidRDefault="00D16AFB">
      <w:pPr>
        <w:pStyle w:val="Index1"/>
        <w:tabs>
          <w:tab w:val="right" w:pos="5030"/>
        </w:tabs>
        <w:rPr>
          <w:noProof/>
        </w:rPr>
      </w:pPr>
      <w:r>
        <w:rPr>
          <w:noProof/>
        </w:rPr>
        <w:t>Lync 2013, 23</w:t>
      </w:r>
    </w:p>
    <w:p w:rsidR="00D16AFB" w:rsidRDefault="00D16AFB">
      <w:pPr>
        <w:pStyle w:val="Index1"/>
        <w:tabs>
          <w:tab w:val="right" w:pos="5030"/>
        </w:tabs>
        <w:rPr>
          <w:noProof/>
        </w:rPr>
      </w:pPr>
      <w:r>
        <w:rPr>
          <w:noProof/>
        </w:rPr>
        <w:t>Lync for Mac 2011, 24, 67</w:t>
      </w:r>
    </w:p>
    <w:p w:rsidR="00D16AFB" w:rsidRDefault="00D16AFB">
      <w:pPr>
        <w:pStyle w:val="Index1"/>
        <w:tabs>
          <w:tab w:val="right" w:pos="5030"/>
        </w:tabs>
        <w:rPr>
          <w:noProof/>
        </w:rPr>
      </w:pPr>
      <w:r>
        <w:rPr>
          <w:noProof/>
        </w:rPr>
        <w:t>Lync Server 2010, 28</w:t>
      </w:r>
    </w:p>
    <w:p w:rsidR="00D16AFB" w:rsidRDefault="00D16AFB">
      <w:pPr>
        <w:pStyle w:val="Index1"/>
        <w:tabs>
          <w:tab w:val="right" w:pos="5030"/>
        </w:tabs>
        <w:rPr>
          <w:noProof/>
        </w:rPr>
      </w:pPr>
      <w:r>
        <w:rPr>
          <w:noProof/>
        </w:rPr>
        <w:t>Lync Server 2013, 28</w:t>
      </w:r>
    </w:p>
    <w:p w:rsidR="00D16AFB" w:rsidRDefault="00D16AFB">
      <w:pPr>
        <w:pStyle w:val="Index1"/>
        <w:tabs>
          <w:tab w:val="right" w:pos="5030"/>
        </w:tabs>
        <w:rPr>
          <w:noProof/>
        </w:rPr>
      </w:pPr>
      <w:r>
        <w:rPr>
          <w:noProof/>
        </w:rPr>
        <w:t>Lync Voice Add-on for Enterprise Cloud Suite, 56</w:t>
      </w:r>
    </w:p>
    <w:p w:rsidR="00D16AFB" w:rsidRDefault="00D16AFB">
      <w:pPr>
        <w:pStyle w:val="Index1"/>
        <w:tabs>
          <w:tab w:val="right" w:pos="5030"/>
        </w:tabs>
        <w:rPr>
          <w:noProof/>
        </w:rPr>
      </w:pPr>
      <w:r>
        <w:rPr>
          <w:noProof/>
        </w:rPr>
        <w:t>Microsoft Azure Platform Services, 86</w:t>
      </w:r>
    </w:p>
    <w:p w:rsidR="00D16AFB" w:rsidRDefault="00D16AFB">
      <w:pPr>
        <w:pStyle w:val="Index1"/>
        <w:tabs>
          <w:tab w:val="right" w:pos="5030"/>
        </w:tabs>
        <w:rPr>
          <w:noProof/>
        </w:rPr>
      </w:pPr>
      <w:r>
        <w:rPr>
          <w:noProof/>
        </w:rPr>
        <w:t>Microsoft Azure Services, 52, 85, 86</w:t>
      </w:r>
    </w:p>
    <w:p w:rsidR="00D16AFB" w:rsidRDefault="00D16AFB">
      <w:pPr>
        <w:pStyle w:val="Index1"/>
        <w:tabs>
          <w:tab w:val="right" w:pos="5030"/>
        </w:tabs>
        <w:rPr>
          <w:noProof/>
        </w:rPr>
      </w:pPr>
      <w:r>
        <w:rPr>
          <w:noProof/>
        </w:rPr>
        <w:t>Microsoft Azure Site Recovery, 53</w:t>
      </w:r>
    </w:p>
    <w:p w:rsidR="00D16AFB" w:rsidRDefault="00D16AFB">
      <w:pPr>
        <w:pStyle w:val="Index1"/>
        <w:tabs>
          <w:tab w:val="right" w:pos="5030"/>
        </w:tabs>
        <w:rPr>
          <w:noProof/>
        </w:rPr>
      </w:pPr>
      <w:r>
        <w:rPr>
          <w:noProof/>
        </w:rPr>
        <w:t>Microsoft Dynamics AX 2012 R2, 19</w:t>
      </w:r>
    </w:p>
    <w:p w:rsidR="00D16AFB" w:rsidRDefault="00D16AFB">
      <w:pPr>
        <w:pStyle w:val="Index1"/>
        <w:tabs>
          <w:tab w:val="right" w:pos="5030"/>
        </w:tabs>
        <w:rPr>
          <w:noProof/>
        </w:rPr>
      </w:pPr>
      <w:r>
        <w:rPr>
          <w:noProof/>
        </w:rPr>
        <w:t>Microsoft Dynamics AX 2012 R3 Enterprise Additive CAL, 19</w:t>
      </w:r>
    </w:p>
    <w:p w:rsidR="00D16AFB" w:rsidRDefault="00D16AFB">
      <w:pPr>
        <w:pStyle w:val="Index1"/>
        <w:tabs>
          <w:tab w:val="right" w:pos="5030"/>
        </w:tabs>
        <w:rPr>
          <w:noProof/>
        </w:rPr>
      </w:pPr>
      <w:r>
        <w:rPr>
          <w:noProof/>
        </w:rPr>
        <w:t>Microsoft Dynamics AX 2012 R3 Enterprise CAL, 19</w:t>
      </w:r>
    </w:p>
    <w:p w:rsidR="00D16AFB" w:rsidRDefault="00D16AFB">
      <w:pPr>
        <w:pStyle w:val="Index1"/>
        <w:tabs>
          <w:tab w:val="right" w:pos="5030"/>
        </w:tabs>
        <w:rPr>
          <w:noProof/>
        </w:rPr>
      </w:pPr>
      <w:r>
        <w:rPr>
          <w:noProof/>
        </w:rPr>
        <w:t>Microsoft Dynamics AX 2012 R3 Functional Additive CAL, 19</w:t>
      </w:r>
    </w:p>
    <w:p w:rsidR="00D16AFB" w:rsidRDefault="00D16AFB">
      <w:pPr>
        <w:pStyle w:val="Index1"/>
        <w:tabs>
          <w:tab w:val="right" w:pos="5030"/>
        </w:tabs>
        <w:rPr>
          <w:noProof/>
        </w:rPr>
      </w:pPr>
      <w:r>
        <w:rPr>
          <w:noProof/>
        </w:rPr>
        <w:t>Microsoft Dynamics AX 2012 R3 Functional CAL, 19</w:t>
      </w:r>
    </w:p>
    <w:p w:rsidR="00D16AFB" w:rsidRDefault="00D16AFB">
      <w:pPr>
        <w:pStyle w:val="Index1"/>
        <w:tabs>
          <w:tab w:val="right" w:pos="5030"/>
        </w:tabs>
        <w:rPr>
          <w:noProof/>
        </w:rPr>
      </w:pPr>
      <w:r>
        <w:rPr>
          <w:noProof/>
        </w:rPr>
        <w:t>Microsoft Dynamics AX 2012 R3 Self Serve CAL, 19</w:t>
      </w:r>
    </w:p>
    <w:p w:rsidR="00D16AFB" w:rsidRDefault="00D16AFB">
      <w:pPr>
        <w:pStyle w:val="Index1"/>
        <w:tabs>
          <w:tab w:val="right" w:pos="5030"/>
        </w:tabs>
        <w:rPr>
          <w:noProof/>
        </w:rPr>
      </w:pPr>
      <w:r>
        <w:rPr>
          <w:noProof/>
        </w:rPr>
        <w:t>Microsoft Dynamics AX 2012 R3 Server, 18</w:t>
      </w:r>
    </w:p>
    <w:p w:rsidR="00D16AFB" w:rsidRDefault="00D16AFB">
      <w:pPr>
        <w:pStyle w:val="Index1"/>
        <w:tabs>
          <w:tab w:val="right" w:pos="5030"/>
        </w:tabs>
        <w:rPr>
          <w:noProof/>
        </w:rPr>
      </w:pPr>
      <w:r>
        <w:rPr>
          <w:noProof/>
        </w:rPr>
        <w:t>Microsoft Dynamics AX 2012 R3 Standard Commerce Server Core, 19</w:t>
      </w:r>
    </w:p>
    <w:p w:rsidR="00D16AFB" w:rsidRDefault="00D16AFB">
      <w:pPr>
        <w:pStyle w:val="Index1"/>
        <w:tabs>
          <w:tab w:val="right" w:pos="5030"/>
        </w:tabs>
        <w:rPr>
          <w:noProof/>
        </w:rPr>
      </w:pPr>
      <w:r>
        <w:rPr>
          <w:noProof/>
        </w:rPr>
        <w:t>Microsoft Dynamics AX 2012 R3 Store Server, 19</w:t>
      </w:r>
    </w:p>
    <w:p w:rsidR="00D16AFB" w:rsidRDefault="00D16AFB">
      <w:pPr>
        <w:pStyle w:val="Index1"/>
        <w:tabs>
          <w:tab w:val="right" w:pos="5030"/>
        </w:tabs>
        <w:rPr>
          <w:noProof/>
        </w:rPr>
      </w:pPr>
      <w:r>
        <w:rPr>
          <w:noProof/>
        </w:rPr>
        <w:t>Microsoft Dynamics AX 2012 R3 Task Additive CAL, 19</w:t>
      </w:r>
    </w:p>
    <w:p w:rsidR="00D16AFB" w:rsidRDefault="00D16AFB">
      <w:pPr>
        <w:pStyle w:val="Index1"/>
        <w:tabs>
          <w:tab w:val="right" w:pos="5030"/>
        </w:tabs>
        <w:rPr>
          <w:noProof/>
        </w:rPr>
      </w:pPr>
      <w:r>
        <w:rPr>
          <w:noProof/>
        </w:rPr>
        <w:t>Microsoft Dynamics AX 2012 R3 Task CAL, 19</w:t>
      </w:r>
    </w:p>
    <w:p w:rsidR="00D16AFB" w:rsidRDefault="00D16AFB">
      <w:pPr>
        <w:pStyle w:val="Index1"/>
        <w:tabs>
          <w:tab w:val="right" w:pos="5030"/>
        </w:tabs>
        <w:rPr>
          <w:noProof/>
        </w:rPr>
      </w:pPr>
      <w:r>
        <w:rPr>
          <w:noProof/>
        </w:rPr>
        <w:t>Microsoft Dynamics AX Additional Storage, 57</w:t>
      </w:r>
    </w:p>
    <w:p w:rsidR="00D16AFB" w:rsidRDefault="00D16AFB">
      <w:pPr>
        <w:pStyle w:val="Index1"/>
        <w:tabs>
          <w:tab w:val="right" w:pos="5030"/>
        </w:tabs>
        <w:rPr>
          <w:noProof/>
        </w:rPr>
      </w:pPr>
      <w:r>
        <w:rPr>
          <w:noProof/>
        </w:rPr>
        <w:t>Microsoft Dynamics AX Device, 57</w:t>
      </w:r>
    </w:p>
    <w:p w:rsidR="00D16AFB" w:rsidRDefault="00D16AFB">
      <w:pPr>
        <w:pStyle w:val="Index1"/>
        <w:tabs>
          <w:tab w:val="right" w:pos="5030"/>
        </w:tabs>
        <w:rPr>
          <w:noProof/>
        </w:rPr>
      </w:pPr>
      <w:r>
        <w:rPr>
          <w:noProof/>
        </w:rPr>
        <w:t>Microsoft Dynamics AX Enterprise, 57</w:t>
      </w:r>
    </w:p>
    <w:p w:rsidR="00D16AFB" w:rsidRDefault="00D16AFB">
      <w:pPr>
        <w:pStyle w:val="Index1"/>
        <w:tabs>
          <w:tab w:val="right" w:pos="5030"/>
        </w:tabs>
        <w:rPr>
          <w:noProof/>
        </w:rPr>
      </w:pPr>
      <w:r>
        <w:rPr>
          <w:noProof/>
        </w:rPr>
        <w:t>Microsoft Dynamics AX Enterprise CAL, 79</w:t>
      </w:r>
    </w:p>
    <w:p w:rsidR="00D16AFB" w:rsidRDefault="00D16AFB">
      <w:pPr>
        <w:pStyle w:val="Index1"/>
        <w:tabs>
          <w:tab w:val="right" w:pos="5030"/>
        </w:tabs>
        <w:rPr>
          <w:noProof/>
        </w:rPr>
      </w:pPr>
      <w:r>
        <w:rPr>
          <w:noProof/>
        </w:rPr>
        <w:t>Microsoft Dynamics AX Functional CAL, 79</w:t>
      </w:r>
    </w:p>
    <w:p w:rsidR="00D16AFB" w:rsidRDefault="00D16AFB">
      <w:pPr>
        <w:pStyle w:val="Index1"/>
        <w:tabs>
          <w:tab w:val="right" w:pos="5030"/>
        </w:tabs>
        <w:rPr>
          <w:noProof/>
        </w:rPr>
      </w:pPr>
      <w:r>
        <w:rPr>
          <w:noProof/>
        </w:rPr>
        <w:t>Microsoft Dynamics AX Professional Direct Support, 57</w:t>
      </w:r>
    </w:p>
    <w:p w:rsidR="00D16AFB" w:rsidRDefault="00D16AFB">
      <w:pPr>
        <w:pStyle w:val="Index1"/>
        <w:tabs>
          <w:tab w:val="right" w:pos="5030"/>
        </w:tabs>
        <w:rPr>
          <w:noProof/>
        </w:rPr>
      </w:pPr>
      <w:r>
        <w:rPr>
          <w:noProof/>
        </w:rPr>
        <w:t>Microsoft Dynamics AX Sandbox Tier 1</w:t>
      </w:r>
    </w:p>
    <w:p w:rsidR="00D16AFB" w:rsidRDefault="00D16AFB">
      <w:pPr>
        <w:pStyle w:val="Index2"/>
        <w:tabs>
          <w:tab w:val="right" w:pos="5030"/>
        </w:tabs>
        <w:rPr>
          <w:noProof/>
        </w:rPr>
      </w:pPr>
      <w:r>
        <w:rPr>
          <w:noProof/>
        </w:rPr>
        <w:t>Primjerak za razvojne inženjere i testiranje, 57</w:t>
      </w:r>
    </w:p>
    <w:p w:rsidR="00D16AFB" w:rsidRDefault="00D16AFB">
      <w:pPr>
        <w:pStyle w:val="Index1"/>
        <w:tabs>
          <w:tab w:val="right" w:pos="5030"/>
        </w:tabs>
        <w:rPr>
          <w:noProof/>
        </w:rPr>
      </w:pPr>
      <w:r>
        <w:rPr>
          <w:noProof/>
        </w:rPr>
        <w:t>Microsoft Dynamics AX Sandbox Tier 2</w:t>
      </w:r>
    </w:p>
    <w:p w:rsidR="00D16AFB" w:rsidRDefault="00D16AFB">
      <w:pPr>
        <w:pStyle w:val="Index2"/>
        <w:tabs>
          <w:tab w:val="right" w:pos="5030"/>
        </w:tabs>
        <w:rPr>
          <w:noProof/>
        </w:rPr>
      </w:pPr>
      <w:r>
        <w:rPr>
          <w:noProof/>
        </w:rPr>
        <w:t>Standardno testiranje prihvatljivosti, 57</w:t>
      </w:r>
    </w:p>
    <w:p w:rsidR="00D16AFB" w:rsidRDefault="00D16AFB">
      <w:pPr>
        <w:pStyle w:val="Index1"/>
        <w:tabs>
          <w:tab w:val="right" w:pos="5030"/>
        </w:tabs>
        <w:rPr>
          <w:noProof/>
        </w:rPr>
      </w:pPr>
      <w:r>
        <w:rPr>
          <w:noProof/>
        </w:rPr>
        <w:t>Microsoft Dynamics AX Sandbox Tier 3</w:t>
      </w:r>
    </w:p>
    <w:p w:rsidR="00D16AFB" w:rsidRDefault="00D16AFB">
      <w:pPr>
        <w:pStyle w:val="Index2"/>
        <w:tabs>
          <w:tab w:val="right" w:pos="5030"/>
        </w:tabs>
        <w:rPr>
          <w:noProof/>
        </w:rPr>
      </w:pPr>
      <w:r>
        <w:rPr>
          <w:noProof/>
        </w:rPr>
        <w:t>Premier testiranje prihvatljivosti, 57</w:t>
      </w:r>
    </w:p>
    <w:p w:rsidR="00D16AFB" w:rsidRDefault="00D16AFB">
      <w:pPr>
        <w:pStyle w:val="Index1"/>
        <w:tabs>
          <w:tab w:val="right" w:pos="5030"/>
        </w:tabs>
        <w:rPr>
          <w:noProof/>
        </w:rPr>
      </w:pPr>
      <w:r>
        <w:rPr>
          <w:noProof/>
        </w:rPr>
        <w:t>Microsoft Dynamics AX Sandbox Tier 4</w:t>
      </w:r>
    </w:p>
    <w:p w:rsidR="00D16AFB" w:rsidRDefault="00D16AFB">
      <w:pPr>
        <w:pStyle w:val="Index2"/>
        <w:tabs>
          <w:tab w:val="right" w:pos="5030"/>
        </w:tabs>
        <w:rPr>
          <w:noProof/>
        </w:rPr>
      </w:pPr>
      <w:r>
        <w:rPr>
          <w:noProof/>
        </w:rPr>
        <w:t>Standardno testiranje performansi (dodatni SL), 57</w:t>
      </w:r>
    </w:p>
    <w:p w:rsidR="00D16AFB" w:rsidRDefault="00D16AFB">
      <w:pPr>
        <w:pStyle w:val="Index1"/>
        <w:tabs>
          <w:tab w:val="right" w:pos="5030"/>
        </w:tabs>
        <w:rPr>
          <w:noProof/>
        </w:rPr>
      </w:pPr>
      <w:r>
        <w:rPr>
          <w:noProof/>
        </w:rPr>
        <w:t>Microsoft Dynamics AX Sandbox Tier 5</w:t>
      </w:r>
    </w:p>
    <w:p w:rsidR="00D16AFB" w:rsidRDefault="00D16AFB">
      <w:pPr>
        <w:pStyle w:val="Index2"/>
        <w:tabs>
          <w:tab w:val="right" w:pos="5030"/>
        </w:tabs>
        <w:rPr>
          <w:noProof/>
        </w:rPr>
      </w:pPr>
      <w:r>
        <w:rPr>
          <w:noProof/>
        </w:rPr>
        <w:t>Premier testiranje performansi, 57</w:t>
      </w:r>
    </w:p>
    <w:p w:rsidR="00D16AFB" w:rsidRDefault="00D16AFB">
      <w:pPr>
        <w:pStyle w:val="Index1"/>
        <w:tabs>
          <w:tab w:val="right" w:pos="5030"/>
        </w:tabs>
        <w:rPr>
          <w:noProof/>
        </w:rPr>
      </w:pPr>
      <w:r>
        <w:rPr>
          <w:noProof/>
        </w:rPr>
        <w:t>Microsoft Dynamics AX Self Serve, 57</w:t>
      </w:r>
    </w:p>
    <w:p w:rsidR="00D16AFB" w:rsidRDefault="00D16AFB">
      <w:pPr>
        <w:pStyle w:val="Index1"/>
        <w:tabs>
          <w:tab w:val="right" w:pos="5030"/>
        </w:tabs>
        <w:rPr>
          <w:noProof/>
        </w:rPr>
      </w:pPr>
      <w:r>
        <w:rPr>
          <w:noProof/>
        </w:rPr>
        <w:t>Microsoft Dynamics AX Standard Commerce Core Server, 79</w:t>
      </w:r>
    </w:p>
    <w:p w:rsidR="00D16AFB" w:rsidRDefault="00D16AFB">
      <w:pPr>
        <w:pStyle w:val="Index1"/>
        <w:tabs>
          <w:tab w:val="right" w:pos="5030"/>
        </w:tabs>
        <w:rPr>
          <w:noProof/>
        </w:rPr>
      </w:pPr>
      <w:r>
        <w:rPr>
          <w:noProof/>
        </w:rPr>
        <w:t>Microsoft Dynamics AX Store Server, 79</w:t>
      </w:r>
    </w:p>
    <w:p w:rsidR="00D16AFB" w:rsidRDefault="00D16AFB">
      <w:pPr>
        <w:pStyle w:val="Index1"/>
        <w:tabs>
          <w:tab w:val="right" w:pos="5030"/>
        </w:tabs>
        <w:rPr>
          <w:noProof/>
        </w:rPr>
      </w:pPr>
      <w:r>
        <w:rPr>
          <w:noProof/>
        </w:rPr>
        <w:t>Microsoft Dynamics AX Task, 57</w:t>
      </w:r>
    </w:p>
    <w:p w:rsidR="00D16AFB" w:rsidRDefault="00D16AFB">
      <w:pPr>
        <w:pStyle w:val="Index1"/>
        <w:tabs>
          <w:tab w:val="right" w:pos="5030"/>
        </w:tabs>
        <w:rPr>
          <w:noProof/>
        </w:rPr>
      </w:pPr>
      <w:r>
        <w:rPr>
          <w:noProof/>
        </w:rPr>
        <w:t>Microsoft Dynamics AX Task CAL, 79</w:t>
      </w:r>
    </w:p>
    <w:p w:rsidR="00D16AFB" w:rsidRDefault="00D16AFB">
      <w:pPr>
        <w:pStyle w:val="Index1"/>
        <w:tabs>
          <w:tab w:val="right" w:pos="5030"/>
        </w:tabs>
        <w:rPr>
          <w:noProof/>
        </w:rPr>
      </w:pPr>
      <w:r>
        <w:rPr>
          <w:noProof/>
        </w:rPr>
        <w:t>Microsoft Dynamics CRM 2013, 20</w:t>
      </w:r>
    </w:p>
    <w:p w:rsidR="00D16AFB" w:rsidRDefault="00D16AFB">
      <w:pPr>
        <w:pStyle w:val="Index1"/>
        <w:tabs>
          <w:tab w:val="right" w:pos="5030"/>
        </w:tabs>
        <w:rPr>
          <w:noProof/>
        </w:rPr>
      </w:pPr>
      <w:r>
        <w:rPr>
          <w:noProof/>
        </w:rPr>
        <w:t>Microsoft Dynamics CRM 2015, 20</w:t>
      </w:r>
    </w:p>
    <w:p w:rsidR="00D16AFB" w:rsidRDefault="00D16AFB">
      <w:pPr>
        <w:pStyle w:val="Index1"/>
        <w:tabs>
          <w:tab w:val="right" w:pos="5030"/>
        </w:tabs>
        <w:rPr>
          <w:noProof/>
        </w:rPr>
      </w:pPr>
      <w:r>
        <w:rPr>
          <w:noProof/>
        </w:rPr>
        <w:t>Microsoft Dynamics CRM 2016 Basic Additive CAL, 20</w:t>
      </w:r>
    </w:p>
    <w:p w:rsidR="00D16AFB" w:rsidRDefault="00D16AFB">
      <w:pPr>
        <w:pStyle w:val="Index1"/>
        <w:tabs>
          <w:tab w:val="right" w:pos="5030"/>
        </w:tabs>
        <w:rPr>
          <w:noProof/>
        </w:rPr>
      </w:pPr>
      <w:r>
        <w:rPr>
          <w:noProof/>
        </w:rPr>
        <w:t>Microsoft Dynamics CRM 2016 Basic CAL, 20</w:t>
      </w:r>
    </w:p>
    <w:p w:rsidR="00D16AFB" w:rsidRDefault="00D16AFB">
      <w:pPr>
        <w:pStyle w:val="Index1"/>
        <w:tabs>
          <w:tab w:val="right" w:pos="5030"/>
        </w:tabs>
        <w:rPr>
          <w:noProof/>
        </w:rPr>
      </w:pPr>
      <w:r>
        <w:rPr>
          <w:noProof/>
        </w:rPr>
        <w:t>Microsoft Dynamics CRM 2016 Essentials CAL, 20</w:t>
      </w:r>
    </w:p>
    <w:p w:rsidR="00D16AFB" w:rsidRDefault="00D16AFB">
      <w:pPr>
        <w:pStyle w:val="Index1"/>
        <w:tabs>
          <w:tab w:val="right" w:pos="5030"/>
        </w:tabs>
        <w:rPr>
          <w:noProof/>
        </w:rPr>
      </w:pPr>
      <w:r>
        <w:rPr>
          <w:noProof/>
        </w:rPr>
        <w:t>Microsoft Dynamics CRM 2016 Professional Additive CAL, 20</w:t>
      </w:r>
    </w:p>
    <w:p w:rsidR="00D16AFB" w:rsidRDefault="00D16AFB">
      <w:pPr>
        <w:pStyle w:val="Index1"/>
        <w:tabs>
          <w:tab w:val="right" w:pos="5030"/>
        </w:tabs>
        <w:rPr>
          <w:noProof/>
        </w:rPr>
      </w:pPr>
      <w:r>
        <w:rPr>
          <w:noProof/>
        </w:rPr>
        <w:t>Microsoft Dynamics CRM 2016 Professional CAL, 20</w:t>
      </w:r>
    </w:p>
    <w:p w:rsidR="00D16AFB" w:rsidRDefault="00D16AFB">
      <w:pPr>
        <w:pStyle w:val="Index1"/>
        <w:tabs>
          <w:tab w:val="right" w:pos="5030"/>
        </w:tabs>
        <w:rPr>
          <w:noProof/>
        </w:rPr>
      </w:pPr>
      <w:r>
        <w:rPr>
          <w:noProof/>
        </w:rPr>
        <w:t>Microsoft Dynamics CRM Basic Additive CAL, 58</w:t>
      </w:r>
    </w:p>
    <w:p w:rsidR="00D16AFB" w:rsidRDefault="00D16AFB">
      <w:pPr>
        <w:pStyle w:val="Index1"/>
        <w:tabs>
          <w:tab w:val="right" w:pos="5030"/>
        </w:tabs>
        <w:rPr>
          <w:noProof/>
        </w:rPr>
      </w:pPr>
      <w:r>
        <w:rPr>
          <w:noProof/>
        </w:rPr>
        <w:t>Microsoft Dynamics CRM Basic CAL, 58</w:t>
      </w:r>
    </w:p>
    <w:p w:rsidR="00D16AFB" w:rsidRDefault="00D16AFB">
      <w:pPr>
        <w:pStyle w:val="Index1"/>
        <w:tabs>
          <w:tab w:val="right" w:pos="5030"/>
        </w:tabs>
        <w:rPr>
          <w:noProof/>
        </w:rPr>
      </w:pPr>
      <w:r>
        <w:rPr>
          <w:noProof/>
        </w:rPr>
        <w:t>Microsoft Dynamics CRM CAL, 79</w:t>
      </w:r>
    </w:p>
    <w:p w:rsidR="00D16AFB" w:rsidRDefault="00D16AFB">
      <w:pPr>
        <w:pStyle w:val="Index1"/>
        <w:tabs>
          <w:tab w:val="right" w:pos="5030"/>
        </w:tabs>
        <w:rPr>
          <w:noProof/>
        </w:rPr>
      </w:pPr>
      <w:r>
        <w:rPr>
          <w:noProof/>
        </w:rPr>
        <w:lastRenderedPageBreak/>
        <w:t>Microsoft Dynamics CRM Essential CAL, 58</w:t>
      </w:r>
    </w:p>
    <w:p w:rsidR="00D16AFB" w:rsidRDefault="00D16AFB">
      <w:pPr>
        <w:pStyle w:val="Index1"/>
        <w:tabs>
          <w:tab w:val="right" w:pos="5030"/>
        </w:tabs>
        <w:rPr>
          <w:noProof/>
        </w:rPr>
      </w:pPr>
      <w:r>
        <w:rPr>
          <w:noProof/>
        </w:rPr>
        <w:t>Microsoft Dynamics CRM Online Additional Non-Production Instance, 58</w:t>
      </w:r>
    </w:p>
    <w:p w:rsidR="00D16AFB" w:rsidRDefault="00D16AFB">
      <w:pPr>
        <w:pStyle w:val="Index1"/>
        <w:tabs>
          <w:tab w:val="right" w:pos="5030"/>
        </w:tabs>
        <w:rPr>
          <w:noProof/>
        </w:rPr>
      </w:pPr>
      <w:r>
        <w:rPr>
          <w:noProof/>
        </w:rPr>
        <w:t>Microsoft Dynamics CRM Online Additional Production Instance, 58</w:t>
      </w:r>
    </w:p>
    <w:p w:rsidR="00D16AFB" w:rsidRDefault="00D16AFB">
      <w:pPr>
        <w:pStyle w:val="Index1"/>
        <w:tabs>
          <w:tab w:val="right" w:pos="5030"/>
        </w:tabs>
        <w:rPr>
          <w:noProof/>
        </w:rPr>
      </w:pPr>
      <w:r>
        <w:rPr>
          <w:noProof/>
        </w:rPr>
        <w:t>Microsoft Dynamics CRM Online Additional Storage, 58</w:t>
      </w:r>
    </w:p>
    <w:p w:rsidR="00D16AFB" w:rsidRDefault="00D16AFB">
      <w:pPr>
        <w:pStyle w:val="Index1"/>
        <w:tabs>
          <w:tab w:val="right" w:pos="5030"/>
        </w:tabs>
        <w:rPr>
          <w:noProof/>
        </w:rPr>
      </w:pPr>
      <w:r>
        <w:rPr>
          <w:noProof/>
        </w:rPr>
        <w:t>Microsoft Dynamics CRM Online Basic, 57</w:t>
      </w:r>
    </w:p>
    <w:p w:rsidR="00D16AFB" w:rsidRDefault="00D16AFB">
      <w:pPr>
        <w:pStyle w:val="Index1"/>
        <w:tabs>
          <w:tab w:val="right" w:pos="5030"/>
        </w:tabs>
        <w:rPr>
          <w:noProof/>
        </w:rPr>
      </w:pPr>
      <w:r>
        <w:rPr>
          <w:noProof/>
        </w:rPr>
        <w:t>Microsoft Dynamics CRM Online Basic za tehnološko jamstvo Software Assurance, 58</w:t>
      </w:r>
    </w:p>
    <w:p w:rsidR="00D16AFB" w:rsidRDefault="00D16AFB">
      <w:pPr>
        <w:pStyle w:val="Index1"/>
        <w:tabs>
          <w:tab w:val="right" w:pos="5030"/>
        </w:tabs>
        <w:rPr>
          <w:noProof/>
        </w:rPr>
      </w:pPr>
      <w:r>
        <w:rPr>
          <w:noProof/>
        </w:rPr>
        <w:t>Microsoft Dynamics CRM Online Enhanced Support, 58</w:t>
      </w:r>
    </w:p>
    <w:p w:rsidR="00D16AFB" w:rsidRDefault="00D16AFB">
      <w:pPr>
        <w:pStyle w:val="Index1"/>
        <w:tabs>
          <w:tab w:val="right" w:pos="5030"/>
        </w:tabs>
        <w:rPr>
          <w:noProof/>
        </w:rPr>
      </w:pPr>
      <w:r>
        <w:rPr>
          <w:noProof/>
        </w:rPr>
        <w:t>Microsoft Dynamics CRM Online Enterprise, 58</w:t>
      </w:r>
    </w:p>
    <w:p w:rsidR="00D16AFB" w:rsidRDefault="00D16AFB">
      <w:pPr>
        <w:pStyle w:val="Index1"/>
        <w:tabs>
          <w:tab w:val="right" w:pos="5030"/>
        </w:tabs>
        <w:rPr>
          <w:noProof/>
        </w:rPr>
      </w:pPr>
      <w:r>
        <w:rPr>
          <w:noProof/>
        </w:rPr>
        <w:t>Microsoft Dynamics CRM Online Enterprise za tehnološko jamstvo Software Assurance, 58</w:t>
      </w:r>
    </w:p>
    <w:p w:rsidR="00D16AFB" w:rsidRDefault="00D16AFB">
      <w:pPr>
        <w:pStyle w:val="Index1"/>
        <w:tabs>
          <w:tab w:val="right" w:pos="5030"/>
        </w:tabs>
        <w:rPr>
          <w:noProof/>
        </w:rPr>
      </w:pPr>
      <w:r>
        <w:rPr>
          <w:noProof/>
        </w:rPr>
        <w:t>Microsoft Dynamics CRM Online Essential, 57</w:t>
      </w:r>
    </w:p>
    <w:p w:rsidR="00D16AFB" w:rsidRDefault="00D16AFB">
      <w:pPr>
        <w:pStyle w:val="Index1"/>
        <w:tabs>
          <w:tab w:val="right" w:pos="5030"/>
        </w:tabs>
        <w:rPr>
          <w:noProof/>
        </w:rPr>
      </w:pPr>
      <w:r>
        <w:rPr>
          <w:noProof/>
        </w:rPr>
        <w:t>Microsoft Dynamics CRM Online Essential for SA, 57</w:t>
      </w:r>
    </w:p>
    <w:p w:rsidR="00D16AFB" w:rsidRDefault="00D16AFB">
      <w:pPr>
        <w:pStyle w:val="Index1"/>
        <w:tabs>
          <w:tab w:val="right" w:pos="5030"/>
        </w:tabs>
        <w:rPr>
          <w:noProof/>
        </w:rPr>
      </w:pPr>
      <w:r>
        <w:rPr>
          <w:noProof/>
        </w:rPr>
        <w:t>Microsoft Dynamics CRM Online Professional, 58</w:t>
      </w:r>
    </w:p>
    <w:p w:rsidR="00D16AFB" w:rsidRDefault="00D16AFB">
      <w:pPr>
        <w:pStyle w:val="Index1"/>
        <w:tabs>
          <w:tab w:val="right" w:pos="5030"/>
        </w:tabs>
        <w:rPr>
          <w:noProof/>
        </w:rPr>
      </w:pPr>
      <w:r>
        <w:rPr>
          <w:noProof/>
        </w:rPr>
        <w:t>Microsoft Dynamics CRM Online Professional Add-on za Office 365, 58</w:t>
      </w:r>
    </w:p>
    <w:p w:rsidR="00D16AFB" w:rsidRDefault="00D16AFB">
      <w:pPr>
        <w:pStyle w:val="Index1"/>
        <w:tabs>
          <w:tab w:val="right" w:pos="5030"/>
        </w:tabs>
        <w:rPr>
          <w:noProof/>
        </w:rPr>
      </w:pPr>
      <w:r>
        <w:rPr>
          <w:noProof/>
        </w:rPr>
        <w:t>Microsoft Dynamics CRM Online Professional Add-on za Office 365 za tehnološko jamstvo Software Assurance, 58</w:t>
      </w:r>
    </w:p>
    <w:p w:rsidR="00D16AFB" w:rsidRDefault="00D16AFB">
      <w:pPr>
        <w:pStyle w:val="Index1"/>
        <w:tabs>
          <w:tab w:val="right" w:pos="5030"/>
        </w:tabs>
        <w:rPr>
          <w:noProof/>
        </w:rPr>
      </w:pPr>
      <w:r>
        <w:rPr>
          <w:noProof/>
        </w:rPr>
        <w:t>Microsoft Dynamics CRM Online Professional Direct Support, 58</w:t>
      </w:r>
    </w:p>
    <w:p w:rsidR="00D16AFB" w:rsidRDefault="00D16AFB">
      <w:pPr>
        <w:pStyle w:val="Index1"/>
        <w:tabs>
          <w:tab w:val="right" w:pos="5030"/>
        </w:tabs>
        <w:rPr>
          <w:noProof/>
        </w:rPr>
      </w:pPr>
      <w:r>
        <w:rPr>
          <w:noProof/>
        </w:rPr>
        <w:t>Microsoft Dynamics CRM Online Professional za tehnološko jamstvo Software Assurance, 58</w:t>
      </w:r>
    </w:p>
    <w:p w:rsidR="00D16AFB" w:rsidRDefault="00D16AFB">
      <w:pPr>
        <w:pStyle w:val="Index1"/>
        <w:tabs>
          <w:tab w:val="right" w:pos="5030"/>
        </w:tabs>
        <w:rPr>
          <w:noProof/>
        </w:rPr>
      </w:pPr>
      <w:r>
        <w:rPr>
          <w:noProof/>
        </w:rPr>
        <w:t>Microsoft Dynamics CRM Professional Additive CAL, 58</w:t>
      </w:r>
    </w:p>
    <w:p w:rsidR="00D16AFB" w:rsidRDefault="00D16AFB">
      <w:pPr>
        <w:pStyle w:val="Index1"/>
        <w:tabs>
          <w:tab w:val="right" w:pos="5030"/>
        </w:tabs>
        <w:rPr>
          <w:noProof/>
        </w:rPr>
      </w:pPr>
      <w:r>
        <w:rPr>
          <w:noProof/>
        </w:rPr>
        <w:t>Microsoft Dynamics CRM Professional CAL, 58, 59</w:t>
      </w:r>
    </w:p>
    <w:p w:rsidR="00D16AFB" w:rsidRDefault="00D16AFB">
      <w:pPr>
        <w:pStyle w:val="Index1"/>
        <w:tabs>
          <w:tab w:val="right" w:pos="5030"/>
        </w:tabs>
        <w:rPr>
          <w:noProof/>
        </w:rPr>
      </w:pPr>
      <w:r>
        <w:rPr>
          <w:noProof/>
        </w:rPr>
        <w:t>Microsoft Dynamics CRM Server, 85</w:t>
      </w:r>
    </w:p>
    <w:p w:rsidR="00D16AFB" w:rsidRDefault="00D16AFB">
      <w:pPr>
        <w:pStyle w:val="Index1"/>
        <w:tabs>
          <w:tab w:val="right" w:pos="5030"/>
        </w:tabs>
        <w:rPr>
          <w:noProof/>
        </w:rPr>
      </w:pPr>
      <w:r>
        <w:rPr>
          <w:noProof/>
        </w:rPr>
        <w:t>Microsoft Dynamics CRM Server 2011, 79</w:t>
      </w:r>
    </w:p>
    <w:p w:rsidR="00D16AFB" w:rsidRDefault="00D16AFB">
      <w:pPr>
        <w:pStyle w:val="Index1"/>
        <w:tabs>
          <w:tab w:val="right" w:pos="5030"/>
        </w:tabs>
        <w:rPr>
          <w:noProof/>
        </w:rPr>
      </w:pPr>
      <w:r>
        <w:rPr>
          <w:noProof/>
        </w:rPr>
        <w:t>Microsoft Dynamics CRM Server 2013, 79</w:t>
      </w:r>
    </w:p>
    <w:p w:rsidR="00D16AFB" w:rsidRDefault="00D16AFB">
      <w:pPr>
        <w:pStyle w:val="Index1"/>
        <w:tabs>
          <w:tab w:val="right" w:pos="5030"/>
        </w:tabs>
        <w:rPr>
          <w:noProof/>
        </w:rPr>
      </w:pPr>
      <w:r>
        <w:rPr>
          <w:noProof/>
        </w:rPr>
        <w:t>Microsoft Dynamics CRM Server 2015, 79</w:t>
      </w:r>
    </w:p>
    <w:p w:rsidR="00D16AFB" w:rsidRDefault="00D16AFB">
      <w:pPr>
        <w:pStyle w:val="Index1"/>
        <w:tabs>
          <w:tab w:val="right" w:pos="5030"/>
        </w:tabs>
        <w:rPr>
          <w:noProof/>
        </w:rPr>
      </w:pPr>
      <w:r>
        <w:rPr>
          <w:noProof/>
        </w:rPr>
        <w:t>Microsoft Dynamics CRM Server 2016, 20</w:t>
      </w:r>
    </w:p>
    <w:p w:rsidR="00D16AFB" w:rsidRDefault="00D16AFB">
      <w:pPr>
        <w:pStyle w:val="Index1"/>
        <w:tabs>
          <w:tab w:val="right" w:pos="5030"/>
        </w:tabs>
        <w:rPr>
          <w:noProof/>
        </w:rPr>
      </w:pPr>
      <w:r>
        <w:rPr>
          <w:noProof/>
        </w:rPr>
        <w:t>Microsoft Dynamics CRM Workgroup Server, 85</w:t>
      </w:r>
    </w:p>
    <w:p w:rsidR="00D16AFB" w:rsidRDefault="00D16AFB">
      <w:pPr>
        <w:pStyle w:val="Index1"/>
        <w:tabs>
          <w:tab w:val="right" w:pos="5030"/>
        </w:tabs>
        <w:rPr>
          <w:noProof/>
        </w:rPr>
      </w:pPr>
      <w:r>
        <w:rPr>
          <w:noProof/>
        </w:rPr>
        <w:t>Microsoft Dynamics CRM Workgroup Server 2016, 20</w:t>
      </w:r>
    </w:p>
    <w:p w:rsidR="00D16AFB" w:rsidRDefault="00D16AFB">
      <w:pPr>
        <w:pStyle w:val="Index1"/>
        <w:tabs>
          <w:tab w:val="right" w:pos="5030"/>
        </w:tabs>
        <w:rPr>
          <w:noProof/>
        </w:rPr>
      </w:pPr>
      <w:r>
        <w:rPr>
          <w:noProof/>
        </w:rPr>
        <w:t>Microsoft Dynamics Employee Self Service (SL po korisniku), 58</w:t>
      </w:r>
    </w:p>
    <w:p w:rsidR="00D16AFB" w:rsidRDefault="00D16AFB">
      <w:pPr>
        <w:pStyle w:val="Index1"/>
        <w:tabs>
          <w:tab w:val="right" w:pos="5030"/>
        </w:tabs>
        <w:rPr>
          <w:noProof/>
        </w:rPr>
      </w:pPr>
      <w:r>
        <w:rPr>
          <w:noProof/>
        </w:rPr>
        <w:t>Microsoft Dynamics Marketing Enhanced Support, 58</w:t>
      </w:r>
    </w:p>
    <w:p w:rsidR="00D16AFB" w:rsidRDefault="00D16AFB">
      <w:pPr>
        <w:pStyle w:val="Index1"/>
        <w:tabs>
          <w:tab w:val="right" w:pos="5030"/>
        </w:tabs>
        <w:rPr>
          <w:noProof/>
        </w:rPr>
      </w:pPr>
      <w:r>
        <w:rPr>
          <w:noProof/>
        </w:rPr>
        <w:t>Microsoft Dynamics Marketing Enterprise, 58</w:t>
      </w:r>
    </w:p>
    <w:p w:rsidR="00D16AFB" w:rsidRDefault="00D16AFB">
      <w:pPr>
        <w:pStyle w:val="Index1"/>
        <w:tabs>
          <w:tab w:val="right" w:pos="5030"/>
        </w:tabs>
        <w:rPr>
          <w:noProof/>
        </w:rPr>
      </w:pPr>
      <w:r>
        <w:rPr>
          <w:noProof/>
        </w:rPr>
        <w:t>Microsoft Dynamics Marketing Enterprise Extra Storage, 58</w:t>
      </w:r>
    </w:p>
    <w:p w:rsidR="00D16AFB" w:rsidRDefault="00D16AFB">
      <w:pPr>
        <w:pStyle w:val="Index1"/>
        <w:tabs>
          <w:tab w:val="right" w:pos="5030"/>
        </w:tabs>
        <w:rPr>
          <w:noProof/>
        </w:rPr>
      </w:pPr>
      <w:r>
        <w:rPr>
          <w:noProof/>
        </w:rPr>
        <w:t>Microsoft Dynamics Marketing Extra Messages, 58</w:t>
      </w:r>
    </w:p>
    <w:p w:rsidR="00D16AFB" w:rsidRDefault="00D16AFB">
      <w:pPr>
        <w:pStyle w:val="Index1"/>
        <w:tabs>
          <w:tab w:val="right" w:pos="5030"/>
        </w:tabs>
        <w:rPr>
          <w:noProof/>
        </w:rPr>
      </w:pPr>
      <w:r>
        <w:rPr>
          <w:noProof/>
        </w:rPr>
        <w:t>Microsoft Dynamics Marketing Professional Direct Support, 58</w:t>
      </w:r>
    </w:p>
    <w:p w:rsidR="00D16AFB" w:rsidRDefault="00D16AFB">
      <w:pPr>
        <w:pStyle w:val="Index1"/>
        <w:tabs>
          <w:tab w:val="right" w:pos="5030"/>
        </w:tabs>
        <w:rPr>
          <w:noProof/>
        </w:rPr>
      </w:pPr>
      <w:r>
        <w:rPr>
          <w:noProof/>
        </w:rPr>
        <w:t>Microsoft Dynamics Marketing Sales Collaboration, 58, 59</w:t>
      </w:r>
    </w:p>
    <w:p w:rsidR="00D16AFB" w:rsidRDefault="00D16AFB">
      <w:pPr>
        <w:pStyle w:val="Index1"/>
        <w:tabs>
          <w:tab w:val="right" w:pos="5030"/>
        </w:tabs>
        <w:rPr>
          <w:noProof/>
        </w:rPr>
      </w:pPr>
      <w:r>
        <w:rPr>
          <w:noProof/>
        </w:rPr>
        <w:t>Microsoft Dynamics Marketing SMS Credit (dodatni SL), 59</w:t>
      </w:r>
    </w:p>
    <w:p w:rsidR="00D16AFB" w:rsidRDefault="00D16AFB">
      <w:pPr>
        <w:pStyle w:val="Index1"/>
        <w:tabs>
          <w:tab w:val="right" w:pos="5030"/>
        </w:tabs>
        <w:rPr>
          <w:noProof/>
        </w:rPr>
      </w:pPr>
      <w:r>
        <w:rPr>
          <w:noProof/>
        </w:rPr>
        <w:t>Microsoft Identity Manager 2016 CAL, 22</w:t>
      </w:r>
    </w:p>
    <w:p w:rsidR="00D16AFB" w:rsidRDefault="00D16AFB">
      <w:pPr>
        <w:pStyle w:val="Index1"/>
        <w:tabs>
          <w:tab w:val="right" w:pos="5030"/>
        </w:tabs>
        <w:rPr>
          <w:noProof/>
        </w:rPr>
      </w:pPr>
      <w:r>
        <w:rPr>
          <w:noProof/>
        </w:rPr>
        <w:t>Microsoft Identity Manager 2016 External Connector, 22</w:t>
      </w:r>
    </w:p>
    <w:p w:rsidR="00D16AFB" w:rsidRDefault="00D16AFB">
      <w:pPr>
        <w:pStyle w:val="Index1"/>
        <w:tabs>
          <w:tab w:val="right" w:pos="5030"/>
        </w:tabs>
        <w:rPr>
          <w:noProof/>
        </w:rPr>
      </w:pPr>
      <w:r>
        <w:rPr>
          <w:noProof/>
        </w:rPr>
        <w:t>Microsoft Intune, 16, 34, 56</w:t>
      </w:r>
    </w:p>
    <w:p w:rsidR="00D16AFB" w:rsidRDefault="00D16AFB">
      <w:pPr>
        <w:pStyle w:val="Index1"/>
        <w:tabs>
          <w:tab w:val="right" w:pos="5030"/>
        </w:tabs>
        <w:rPr>
          <w:noProof/>
        </w:rPr>
      </w:pPr>
      <w:r>
        <w:rPr>
          <w:noProof/>
        </w:rPr>
        <w:t>Microsoft Intune Add-on, 57</w:t>
      </w:r>
    </w:p>
    <w:p w:rsidR="00D16AFB" w:rsidRDefault="00D16AFB">
      <w:pPr>
        <w:pStyle w:val="Index1"/>
        <w:tabs>
          <w:tab w:val="right" w:pos="5030"/>
        </w:tabs>
        <w:rPr>
          <w:noProof/>
        </w:rPr>
      </w:pPr>
      <w:r>
        <w:rPr>
          <w:noProof/>
        </w:rPr>
        <w:t>Microsoft Intune USL Add-on Extra Storage 1 GB, 57</w:t>
      </w:r>
    </w:p>
    <w:p w:rsidR="00D16AFB" w:rsidRDefault="00D16AFB">
      <w:pPr>
        <w:pStyle w:val="Index1"/>
        <w:tabs>
          <w:tab w:val="right" w:pos="5030"/>
        </w:tabs>
        <w:rPr>
          <w:noProof/>
        </w:rPr>
      </w:pPr>
      <w:r>
        <w:rPr>
          <w:noProof/>
        </w:rPr>
        <w:t>Microsoft Learning E-Reference Library, 68</w:t>
      </w:r>
    </w:p>
    <w:p w:rsidR="00D16AFB" w:rsidRDefault="00D16AFB">
      <w:pPr>
        <w:pStyle w:val="Index1"/>
        <w:tabs>
          <w:tab w:val="right" w:pos="5030"/>
        </w:tabs>
        <w:rPr>
          <w:noProof/>
        </w:rPr>
      </w:pPr>
      <w:r>
        <w:rPr>
          <w:noProof/>
        </w:rPr>
        <w:t>Microsoft Learning Imagine Academy, 68</w:t>
      </w:r>
    </w:p>
    <w:p w:rsidR="00D16AFB" w:rsidRDefault="00D16AFB">
      <w:pPr>
        <w:pStyle w:val="Index1"/>
        <w:tabs>
          <w:tab w:val="right" w:pos="5030"/>
        </w:tabs>
        <w:rPr>
          <w:noProof/>
        </w:rPr>
      </w:pPr>
      <w:r>
        <w:rPr>
          <w:noProof/>
        </w:rPr>
        <w:t>Microsoft Learning MCP 1 Exam Vouchers, 68</w:t>
      </w:r>
    </w:p>
    <w:p w:rsidR="00D16AFB" w:rsidRDefault="00D16AFB">
      <w:pPr>
        <w:pStyle w:val="Index1"/>
        <w:tabs>
          <w:tab w:val="right" w:pos="5030"/>
        </w:tabs>
        <w:rPr>
          <w:noProof/>
        </w:rPr>
      </w:pPr>
      <w:r>
        <w:rPr>
          <w:noProof/>
        </w:rPr>
        <w:t>Microsoft Learning MCP 30 Exam Vouchers, 68</w:t>
      </w:r>
    </w:p>
    <w:p w:rsidR="00D16AFB" w:rsidRDefault="00D16AFB">
      <w:pPr>
        <w:pStyle w:val="Index1"/>
        <w:tabs>
          <w:tab w:val="right" w:pos="5030"/>
        </w:tabs>
        <w:rPr>
          <w:noProof/>
        </w:rPr>
      </w:pPr>
      <w:r>
        <w:rPr>
          <w:noProof/>
        </w:rPr>
        <w:t>Microsoft Learning MOS 500 Exam Site License, 68</w:t>
      </w:r>
    </w:p>
    <w:p w:rsidR="00D16AFB" w:rsidRDefault="00D16AFB">
      <w:pPr>
        <w:pStyle w:val="Index1"/>
        <w:tabs>
          <w:tab w:val="right" w:pos="5030"/>
        </w:tabs>
        <w:rPr>
          <w:noProof/>
        </w:rPr>
      </w:pPr>
      <w:r>
        <w:rPr>
          <w:noProof/>
        </w:rPr>
        <w:t>Microsoft Learning MTA 250 Exam Site License, 68</w:t>
      </w:r>
    </w:p>
    <w:p w:rsidR="00D16AFB" w:rsidRDefault="00D16AFB">
      <w:pPr>
        <w:pStyle w:val="Index1"/>
        <w:tabs>
          <w:tab w:val="right" w:pos="5030"/>
        </w:tabs>
        <w:rPr>
          <w:noProof/>
        </w:rPr>
      </w:pPr>
      <w:r>
        <w:rPr>
          <w:noProof/>
        </w:rPr>
        <w:t>Microsoft Office Audit and Control Management Server 2013, 27</w:t>
      </w:r>
    </w:p>
    <w:p w:rsidR="00D16AFB" w:rsidRDefault="00D16AFB">
      <w:pPr>
        <w:pStyle w:val="Index1"/>
        <w:tabs>
          <w:tab w:val="right" w:pos="5030"/>
        </w:tabs>
        <w:rPr>
          <w:noProof/>
        </w:rPr>
      </w:pPr>
      <w:r>
        <w:rPr>
          <w:noProof/>
        </w:rPr>
        <w:t>Microsoft Social Engagement, 58</w:t>
      </w:r>
    </w:p>
    <w:p w:rsidR="00D16AFB" w:rsidRDefault="00D16AFB">
      <w:pPr>
        <w:pStyle w:val="Index1"/>
        <w:tabs>
          <w:tab w:val="right" w:pos="5030"/>
        </w:tabs>
        <w:rPr>
          <w:noProof/>
        </w:rPr>
      </w:pPr>
      <w:r>
        <w:rPr>
          <w:noProof/>
        </w:rPr>
        <w:t>Microsoft Social Engagement Additional Posts, 59</w:t>
      </w:r>
    </w:p>
    <w:p w:rsidR="00D16AFB" w:rsidRDefault="00D16AFB">
      <w:pPr>
        <w:pStyle w:val="Index1"/>
        <w:tabs>
          <w:tab w:val="right" w:pos="5030"/>
        </w:tabs>
        <w:rPr>
          <w:noProof/>
        </w:rPr>
      </w:pPr>
      <w:r>
        <w:rPr>
          <w:noProof/>
        </w:rPr>
        <w:t>Microsoft Social Engagement Enhanced Support, 59</w:t>
      </w:r>
    </w:p>
    <w:p w:rsidR="00D16AFB" w:rsidRDefault="00D16AFB">
      <w:pPr>
        <w:pStyle w:val="Index1"/>
        <w:tabs>
          <w:tab w:val="right" w:pos="5030"/>
        </w:tabs>
        <w:rPr>
          <w:noProof/>
        </w:rPr>
      </w:pPr>
      <w:r>
        <w:rPr>
          <w:noProof/>
        </w:rPr>
        <w:t>Microsoft Social Engagement Enterprise, 59</w:t>
      </w:r>
    </w:p>
    <w:p w:rsidR="00D16AFB" w:rsidRDefault="00D16AFB">
      <w:pPr>
        <w:pStyle w:val="Index1"/>
        <w:tabs>
          <w:tab w:val="right" w:pos="5030"/>
        </w:tabs>
        <w:rPr>
          <w:noProof/>
        </w:rPr>
      </w:pPr>
      <w:r>
        <w:rPr>
          <w:noProof/>
        </w:rPr>
        <w:t>Microsoft Social Engagement Professional, 59</w:t>
      </w:r>
    </w:p>
    <w:p w:rsidR="00D16AFB" w:rsidRDefault="00D16AFB">
      <w:pPr>
        <w:pStyle w:val="Index1"/>
        <w:tabs>
          <w:tab w:val="right" w:pos="5030"/>
        </w:tabs>
        <w:rPr>
          <w:noProof/>
        </w:rPr>
      </w:pPr>
      <w:r>
        <w:rPr>
          <w:noProof/>
        </w:rPr>
        <w:t>Microsoft Social Engagement Professional Add-on, 59</w:t>
      </w:r>
    </w:p>
    <w:p w:rsidR="00D16AFB" w:rsidRDefault="00D16AFB">
      <w:pPr>
        <w:pStyle w:val="Index1"/>
        <w:tabs>
          <w:tab w:val="right" w:pos="5030"/>
        </w:tabs>
        <w:rPr>
          <w:noProof/>
        </w:rPr>
      </w:pPr>
      <w:r>
        <w:rPr>
          <w:noProof/>
        </w:rPr>
        <w:lastRenderedPageBreak/>
        <w:t>Microsoft Social Engagement Professional Direct Support, 59</w:t>
      </w:r>
    </w:p>
    <w:p w:rsidR="00D16AFB" w:rsidRDefault="00D16AFB">
      <w:pPr>
        <w:pStyle w:val="Index1"/>
        <w:tabs>
          <w:tab w:val="right" w:pos="5030"/>
        </w:tabs>
        <w:rPr>
          <w:noProof/>
        </w:rPr>
      </w:pPr>
      <w:r>
        <w:rPr>
          <w:noProof/>
        </w:rPr>
        <w:t>Microsoft Translator API, 68</w:t>
      </w:r>
    </w:p>
    <w:p w:rsidR="00D16AFB" w:rsidRDefault="00D16AFB">
      <w:pPr>
        <w:pStyle w:val="Index1"/>
        <w:tabs>
          <w:tab w:val="right" w:pos="5030"/>
        </w:tabs>
        <w:rPr>
          <w:noProof/>
        </w:rPr>
      </w:pPr>
      <w:r>
        <w:rPr>
          <w:noProof/>
        </w:rPr>
        <w:t>MSDN platforme, 36</w:t>
      </w:r>
    </w:p>
    <w:p w:rsidR="00D16AFB" w:rsidRDefault="00D16AFB">
      <w:pPr>
        <w:pStyle w:val="Index1"/>
        <w:tabs>
          <w:tab w:val="right" w:pos="5030"/>
        </w:tabs>
        <w:rPr>
          <w:noProof/>
        </w:rPr>
      </w:pPr>
      <w:r>
        <w:rPr>
          <w:noProof/>
        </w:rPr>
        <w:t>Office 2013, 23</w:t>
      </w:r>
    </w:p>
    <w:p w:rsidR="00D16AFB" w:rsidRDefault="00D16AFB">
      <w:pPr>
        <w:pStyle w:val="Index1"/>
        <w:tabs>
          <w:tab w:val="right" w:pos="5030"/>
        </w:tabs>
        <w:rPr>
          <w:noProof/>
        </w:rPr>
      </w:pPr>
      <w:r>
        <w:rPr>
          <w:noProof/>
        </w:rPr>
        <w:t>Office 2016 za Mac Standard, 24</w:t>
      </w:r>
    </w:p>
    <w:p w:rsidR="00D16AFB" w:rsidRDefault="00D16AFB">
      <w:pPr>
        <w:pStyle w:val="Index1"/>
        <w:tabs>
          <w:tab w:val="right" w:pos="5030"/>
        </w:tabs>
        <w:rPr>
          <w:noProof/>
        </w:rPr>
      </w:pPr>
      <w:r>
        <w:rPr>
          <w:noProof/>
        </w:rPr>
        <w:t>Office 365 Advanced eDiscovery, 64</w:t>
      </w:r>
    </w:p>
    <w:p w:rsidR="00D16AFB" w:rsidRDefault="00D16AFB">
      <w:pPr>
        <w:pStyle w:val="Index1"/>
        <w:tabs>
          <w:tab w:val="right" w:pos="5030"/>
        </w:tabs>
        <w:rPr>
          <w:noProof/>
        </w:rPr>
      </w:pPr>
      <w:r>
        <w:rPr>
          <w:noProof/>
        </w:rPr>
        <w:t>Office 365 Business, 60</w:t>
      </w:r>
    </w:p>
    <w:p w:rsidR="00D16AFB" w:rsidRDefault="00D16AFB">
      <w:pPr>
        <w:pStyle w:val="Index1"/>
        <w:tabs>
          <w:tab w:val="right" w:pos="5030"/>
        </w:tabs>
        <w:rPr>
          <w:noProof/>
        </w:rPr>
      </w:pPr>
      <w:r>
        <w:rPr>
          <w:noProof/>
        </w:rPr>
        <w:t>Office 365 Business Essentials, 61</w:t>
      </w:r>
    </w:p>
    <w:p w:rsidR="00D16AFB" w:rsidRDefault="00D16AFB">
      <w:pPr>
        <w:pStyle w:val="Index1"/>
        <w:tabs>
          <w:tab w:val="right" w:pos="5030"/>
        </w:tabs>
        <w:rPr>
          <w:noProof/>
        </w:rPr>
      </w:pPr>
      <w:r>
        <w:rPr>
          <w:noProof/>
        </w:rPr>
        <w:t>Office 365 Business Premium, 61</w:t>
      </w:r>
    </w:p>
    <w:p w:rsidR="00D16AFB" w:rsidRDefault="00D16AFB">
      <w:pPr>
        <w:pStyle w:val="Index1"/>
        <w:tabs>
          <w:tab w:val="right" w:pos="5030"/>
        </w:tabs>
        <w:rPr>
          <w:noProof/>
        </w:rPr>
      </w:pPr>
      <w:r>
        <w:rPr>
          <w:noProof/>
        </w:rPr>
        <w:t>Office 365 Customer Lockbox, 64</w:t>
      </w:r>
    </w:p>
    <w:p w:rsidR="00D16AFB" w:rsidRDefault="00D16AFB">
      <w:pPr>
        <w:pStyle w:val="Index1"/>
        <w:tabs>
          <w:tab w:val="right" w:pos="5030"/>
        </w:tabs>
        <w:rPr>
          <w:noProof/>
        </w:rPr>
      </w:pPr>
      <w:r>
        <w:rPr>
          <w:noProof/>
        </w:rPr>
        <w:t>Office 365 Delve Analytics, 64</w:t>
      </w:r>
    </w:p>
    <w:p w:rsidR="00D16AFB" w:rsidRDefault="00D16AFB">
      <w:pPr>
        <w:pStyle w:val="Index1"/>
        <w:tabs>
          <w:tab w:val="right" w:pos="5030"/>
        </w:tabs>
        <w:rPr>
          <w:noProof/>
        </w:rPr>
      </w:pPr>
      <w:r>
        <w:rPr>
          <w:noProof/>
        </w:rPr>
        <w:t>Office 365 E3 From SA, 56</w:t>
      </w:r>
    </w:p>
    <w:p w:rsidR="00D16AFB" w:rsidRDefault="00D16AFB">
      <w:pPr>
        <w:pStyle w:val="Index1"/>
        <w:tabs>
          <w:tab w:val="right" w:pos="5030"/>
        </w:tabs>
        <w:rPr>
          <w:noProof/>
        </w:rPr>
      </w:pPr>
      <w:r>
        <w:rPr>
          <w:noProof/>
        </w:rPr>
        <w:t>Office 365 Education, 61</w:t>
      </w:r>
    </w:p>
    <w:p w:rsidR="00D16AFB" w:rsidRDefault="00D16AFB">
      <w:pPr>
        <w:pStyle w:val="Index1"/>
        <w:tabs>
          <w:tab w:val="right" w:pos="5030"/>
        </w:tabs>
        <w:rPr>
          <w:noProof/>
        </w:rPr>
      </w:pPr>
      <w:r>
        <w:rPr>
          <w:noProof/>
        </w:rPr>
        <w:t>Office 365 Enterprise, 16</w:t>
      </w:r>
    </w:p>
    <w:p w:rsidR="00D16AFB" w:rsidRDefault="00D16AFB">
      <w:pPr>
        <w:pStyle w:val="Index1"/>
        <w:tabs>
          <w:tab w:val="right" w:pos="5030"/>
        </w:tabs>
        <w:rPr>
          <w:noProof/>
        </w:rPr>
      </w:pPr>
      <w:r>
        <w:rPr>
          <w:noProof/>
        </w:rPr>
        <w:t>Office 365 Enterprise E1, 16, 61</w:t>
      </w:r>
    </w:p>
    <w:p w:rsidR="00D16AFB" w:rsidRDefault="00D16AFB">
      <w:pPr>
        <w:pStyle w:val="Index1"/>
        <w:tabs>
          <w:tab w:val="right" w:pos="5030"/>
        </w:tabs>
        <w:rPr>
          <w:noProof/>
        </w:rPr>
      </w:pPr>
      <w:r>
        <w:rPr>
          <w:noProof/>
        </w:rPr>
        <w:t>Office 365 Enterprise E1 From SA, 61</w:t>
      </w:r>
    </w:p>
    <w:p w:rsidR="00D16AFB" w:rsidRDefault="00D16AFB">
      <w:pPr>
        <w:pStyle w:val="Index1"/>
        <w:tabs>
          <w:tab w:val="right" w:pos="5030"/>
        </w:tabs>
        <w:rPr>
          <w:noProof/>
        </w:rPr>
      </w:pPr>
      <w:r>
        <w:rPr>
          <w:noProof/>
        </w:rPr>
        <w:t>Office 365 Enterprise E1 i Microsoft Intune, 16</w:t>
      </w:r>
    </w:p>
    <w:p w:rsidR="00D16AFB" w:rsidRDefault="00D16AFB">
      <w:pPr>
        <w:pStyle w:val="Index1"/>
        <w:tabs>
          <w:tab w:val="right" w:pos="5030"/>
        </w:tabs>
        <w:rPr>
          <w:noProof/>
        </w:rPr>
      </w:pPr>
      <w:r>
        <w:rPr>
          <w:noProof/>
        </w:rPr>
        <w:t>Office 365 Enterprise E1, E3 Add-on, 61</w:t>
      </w:r>
    </w:p>
    <w:p w:rsidR="00D16AFB" w:rsidRDefault="00D16AFB">
      <w:pPr>
        <w:pStyle w:val="Index1"/>
        <w:tabs>
          <w:tab w:val="right" w:pos="5030"/>
        </w:tabs>
        <w:rPr>
          <w:noProof/>
        </w:rPr>
      </w:pPr>
      <w:r>
        <w:rPr>
          <w:noProof/>
        </w:rPr>
        <w:t>Office 365 Enterprise E3, 16, 56, 61</w:t>
      </w:r>
    </w:p>
    <w:p w:rsidR="00D16AFB" w:rsidRDefault="00D16AFB">
      <w:pPr>
        <w:pStyle w:val="Index1"/>
        <w:tabs>
          <w:tab w:val="right" w:pos="5030"/>
        </w:tabs>
        <w:rPr>
          <w:noProof/>
        </w:rPr>
      </w:pPr>
      <w:r>
        <w:rPr>
          <w:noProof/>
        </w:rPr>
        <w:t>Office 365 Enterprise E3 From SA, 61</w:t>
      </w:r>
    </w:p>
    <w:p w:rsidR="00D16AFB" w:rsidRDefault="00D16AFB">
      <w:pPr>
        <w:pStyle w:val="Index1"/>
        <w:tabs>
          <w:tab w:val="right" w:pos="5030"/>
        </w:tabs>
        <w:rPr>
          <w:noProof/>
        </w:rPr>
      </w:pPr>
      <w:r>
        <w:rPr>
          <w:noProof/>
        </w:rPr>
        <w:t>Office 365 Enterprise E3 i Microsoft Intune, 16</w:t>
      </w:r>
    </w:p>
    <w:p w:rsidR="00D16AFB" w:rsidRDefault="00D16AFB">
      <w:pPr>
        <w:pStyle w:val="Index1"/>
        <w:tabs>
          <w:tab w:val="right" w:pos="5030"/>
        </w:tabs>
        <w:rPr>
          <w:noProof/>
        </w:rPr>
      </w:pPr>
      <w:r>
        <w:rPr>
          <w:noProof/>
        </w:rPr>
        <w:t>Office 365 Enterprise E3, E4 bez ProPlus Add-on, 62</w:t>
      </w:r>
    </w:p>
    <w:p w:rsidR="00D16AFB" w:rsidRDefault="00D16AFB">
      <w:pPr>
        <w:pStyle w:val="Index1"/>
        <w:tabs>
          <w:tab w:val="right" w:pos="5030"/>
        </w:tabs>
        <w:rPr>
          <w:noProof/>
        </w:rPr>
      </w:pPr>
      <w:r>
        <w:rPr>
          <w:noProof/>
        </w:rPr>
        <w:t>Office 365 Enterprise E4, 16, 61</w:t>
      </w:r>
    </w:p>
    <w:p w:rsidR="00D16AFB" w:rsidRDefault="00D16AFB">
      <w:pPr>
        <w:pStyle w:val="Index1"/>
        <w:tabs>
          <w:tab w:val="right" w:pos="5030"/>
        </w:tabs>
        <w:rPr>
          <w:noProof/>
        </w:rPr>
      </w:pPr>
      <w:r>
        <w:rPr>
          <w:noProof/>
        </w:rPr>
        <w:t>Office 365 Enterprise E4 Add-on, 62</w:t>
      </w:r>
    </w:p>
    <w:p w:rsidR="00D16AFB" w:rsidRDefault="00D16AFB">
      <w:pPr>
        <w:pStyle w:val="Index1"/>
        <w:tabs>
          <w:tab w:val="right" w:pos="5030"/>
        </w:tabs>
        <w:rPr>
          <w:noProof/>
        </w:rPr>
      </w:pPr>
      <w:r>
        <w:rPr>
          <w:noProof/>
        </w:rPr>
        <w:t>Office 365 Enterprise E4 From SA, 61</w:t>
      </w:r>
    </w:p>
    <w:p w:rsidR="00D16AFB" w:rsidRDefault="00D16AFB">
      <w:pPr>
        <w:pStyle w:val="Index1"/>
        <w:tabs>
          <w:tab w:val="right" w:pos="5030"/>
        </w:tabs>
        <w:rPr>
          <w:noProof/>
        </w:rPr>
      </w:pPr>
      <w:r>
        <w:rPr>
          <w:noProof/>
        </w:rPr>
        <w:t>Office 365 Enterprise E4 i Microsoft Intune, 16</w:t>
      </w:r>
    </w:p>
    <w:p w:rsidR="00D16AFB" w:rsidRDefault="00D16AFB">
      <w:pPr>
        <w:pStyle w:val="Index1"/>
        <w:tabs>
          <w:tab w:val="right" w:pos="5030"/>
        </w:tabs>
        <w:rPr>
          <w:noProof/>
        </w:rPr>
      </w:pPr>
      <w:r>
        <w:rPr>
          <w:noProof/>
        </w:rPr>
        <w:t>Office 365 Enterprise E5 (SL po korisniku), 61</w:t>
      </w:r>
    </w:p>
    <w:p w:rsidR="00D16AFB" w:rsidRDefault="00D16AFB">
      <w:pPr>
        <w:pStyle w:val="Index1"/>
        <w:tabs>
          <w:tab w:val="right" w:pos="5030"/>
        </w:tabs>
        <w:rPr>
          <w:noProof/>
        </w:rPr>
      </w:pPr>
      <w:r>
        <w:rPr>
          <w:noProof/>
        </w:rPr>
        <w:t>Office 365 Enterprise E5 Add-on, 62</w:t>
      </w:r>
    </w:p>
    <w:p w:rsidR="00D16AFB" w:rsidRDefault="00D16AFB">
      <w:pPr>
        <w:pStyle w:val="Index1"/>
        <w:tabs>
          <w:tab w:val="right" w:pos="5030"/>
        </w:tabs>
        <w:rPr>
          <w:noProof/>
        </w:rPr>
      </w:pPr>
      <w:r>
        <w:rPr>
          <w:noProof/>
        </w:rPr>
        <w:t>Office 365 Enterprise E5 From SA, 61</w:t>
      </w:r>
    </w:p>
    <w:p w:rsidR="00D16AFB" w:rsidRDefault="00D16AFB">
      <w:pPr>
        <w:pStyle w:val="Index1"/>
        <w:tabs>
          <w:tab w:val="right" w:pos="5030"/>
        </w:tabs>
        <w:rPr>
          <w:noProof/>
        </w:rPr>
      </w:pPr>
      <w:r>
        <w:rPr>
          <w:noProof/>
        </w:rPr>
        <w:t>Office 365 Enterprise K1, 62</w:t>
      </w:r>
    </w:p>
    <w:p w:rsidR="00D16AFB" w:rsidRDefault="00D16AFB">
      <w:pPr>
        <w:pStyle w:val="Index1"/>
        <w:tabs>
          <w:tab w:val="right" w:pos="5030"/>
        </w:tabs>
        <w:rPr>
          <w:noProof/>
        </w:rPr>
      </w:pPr>
      <w:r>
        <w:rPr>
          <w:noProof/>
        </w:rPr>
        <w:t>Office 365 Extra File Storage 1 GB, 66</w:t>
      </w:r>
    </w:p>
    <w:p w:rsidR="00D16AFB" w:rsidRDefault="00D16AFB">
      <w:pPr>
        <w:pStyle w:val="Index1"/>
        <w:tabs>
          <w:tab w:val="right" w:pos="5030"/>
        </w:tabs>
        <w:rPr>
          <w:noProof/>
        </w:rPr>
      </w:pPr>
      <w:r>
        <w:rPr>
          <w:noProof/>
        </w:rPr>
        <w:t>Office 365 Midsize Business, 62, 64</w:t>
      </w:r>
    </w:p>
    <w:p w:rsidR="00D16AFB" w:rsidRDefault="00D16AFB">
      <w:pPr>
        <w:pStyle w:val="Index1"/>
        <w:tabs>
          <w:tab w:val="right" w:pos="5030"/>
        </w:tabs>
        <w:rPr>
          <w:noProof/>
        </w:rPr>
      </w:pPr>
      <w:r>
        <w:rPr>
          <w:noProof/>
        </w:rPr>
        <w:t>Office 365 Midsize Business Add-on, 62</w:t>
      </w:r>
    </w:p>
    <w:p w:rsidR="00D16AFB" w:rsidRDefault="00D16AFB">
      <w:pPr>
        <w:pStyle w:val="Index1"/>
        <w:tabs>
          <w:tab w:val="right" w:pos="5030"/>
        </w:tabs>
        <w:rPr>
          <w:noProof/>
        </w:rPr>
      </w:pPr>
      <w:r>
        <w:rPr>
          <w:noProof/>
        </w:rPr>
        <w:t>Office 365 Pro Plus, 80</w:t>
      </w:r>
    </w:p>
    <w:p w:rsidR="00D16AFB" w:rsidRDefault="00D16AFB">
      <w:pPr>
        <w:pStyle w:val="Index1"/>
        <w:tabs>
          <w:tab w:val="right" w:pos="5030"/>
        </w:tabs>
        <w:rPr>
          <w:noProof/>
        </w:rPr>
      </w:pPr>
      <w:r>
        <w:rPr>
          <w:noProof/>
        </w:rPr>
        <w:t>Office 365 ProPlus, 60</w:t>
      </w:r>
    </w:p>
    <w:p w:rsidR="00D16AFB" w:rsidRDefault="00D16AFB">
      <w:pPr>
        <w:pStyle w:val="Index1"/>
        <w:tabs>
          <w:tab w:val="right" w:pos="5030"/>
        </w:tabs>
        <w:rPr>
          <w:noProof/>
        </w:rPr>
      </w:pPr>
      <w:r>
        <w:rPr>
          <w:noProof/>
        </w:rPr>
        <w:t>Office 365 ProPlus From SA, 60</w:t>
      </w:r>
    </w:p>
    <w:p w:rsidR="00D16AFB" w:rsidRDefault="00D16AFB">
      <w:pPr>
        <w:pStyle w:val="Index1"/>
        <w:tabs>
          <w:tab w:val="right" w:pos="5030"/>
        </w:tabs>
        <w:rPr>
          <w:noProof/>
        </w:rPr>
      </w:pPr>
      <w:r>
        <w:rPr>
          <w:noProof/>
        </w:rPr>
        <w:t>Office for Mac 2011, 24</w:t>
      </w:r>
    </w:p>
    <w:p w:rsidR="00D16AFB" w:rsidRDefault="00D16AFB">
      <w:pPr>
        <w:pStyle w:val="Index1"/>
        <w:tabs>
          <w:tab w:val="right" w:pos="5030"/>
        </w:tabs>
        <w:rPr>
          <w:noProof/>
        </w:rPr>
      </w:pPr>
      <w:r>
        <w:rPr>
          <w:noProof/>
        </w:rPr>
        <w:t>Office for Mac Standard, 78</w:t>
      </w:r>
    </w:p>
    <w:p w:rsidR="00D16AFB" w:rsidRDefault="00D16AFB">
      <w:pPr>
        <w:pStyle w:val="Index1"/>
        <w:tabs>
          <w:tab w:val="right" w:pos="5030"/>
        </w:tabs>
        <w:rPr>
          <w:noProof/>
        </w:rPr>
      </w:pPr>
      <w:r>
        <w:rPr>
          <w:noProof/>
        </w:rPr>
        <w:t>Office Multi Language Pack, 61, 63</w:t>
      </w:r>
    </w:p>
    <w:p w:rsidR="00D16AFB" w:rsidRDefault="00D16AFB">
      <w:pPr>
        <w:pStyle w:val="Index1"/>
        <w:tabs>
          <w:tab w:val="right" w:pos="5030"/>
        </w:tabs>
        <w:rPr>
          <w:noProof/>
        </w:rPr>
      </w:pPr>
      <w:r>
        <w:rPr>
          <w:noProof/>
        </w:rPr>
        <w:t>Office Multi Language Pack 2013, 23</w:t>
      </w:r>
    </w:p>
    <w:p w:rsidR="00D16AFB" w:rsidRDefault="00D16AFB">
      <w:pPr>
        <w:pStyle w:val="Index1"/>
        <w:tabs>
          <w:tab w:val="right" w:pos="5030"/>
        </w:tabs>
        <w:rPr>
          <w:noProof/>
        </w:rPr>
      </w:pPr>
      <w:r>
        <w:rPr>
          <w:noProof/>
        </w:rPr>
        <w:t>Office Online, 61</w:t>
      </w:r>
    </w:p>
    <w:p w:rsidR="00D16AFB" w:rsidRDefault="00D16AFB">
      <w:pPr>
        <w:pStyle w:val="Index1"/>
        <w:tabs>
          <w:tab w:val="right" w:pos="5030"/>
        </w:tabs>
        <w:rPr>
          <w:noProof/>
        </w:rPr>
      </w:pPr>
      <w:r>
        <w:rPr>
          <w:noProof/>
        </w:rPr>
        <w:t>Office Online za Office 365, 78</w:t>
      </w:r>
    </w:p>
    <w:p w:rsidR="00D16AFB" w:rsidRDefault="00D16AFB">
      <w:pPr>
        <w:pStyle w:val="Index1"/>
        <w:tabs>
          <w:tab w:val="right" w:pos="5030"/>
        </w:tabs>
        <w:rPr>
          <w:noProof/>
        </w:rPr>
      </w:pPr>
      <w:r>
        <w:rPr>
          <w:noProof/>
        </w:rPr>
        <w:t>Office Professional Plus, 60, 61, 63, 78, 85</w:t>
      </w:r>
    </w:p>
    <w:p w:rsidR="00D16AFB" w:rsidRDefault="00D16AFB">
      <w:pPr>
        <w:pStyle w:val="Index1"/>
        <w:tabs>
          <w:tab w:val="right" w:pos="5030"/>
        </w:tabs>
        <w:rPr>
          <w:noProof/>
        </w:rPr>
      </w:pPr>
      <w:r>
        <w:rPr>
          <w:noProof/>
        </w:rPr>
        <w:t>Office Professional Plus 2013, 61, 62</w:t>
      </w:r>
    </w:p>
    <w:p w:rsidR="00D16AFB" w:rsidRDefault="00D16AFB">
      <w:pPr>
        <w:pStyle w:val="Index1"/>
        <w:tabs>
          <w:tab w:val="right" w:pos="5030"/>
        </w:tabs>
        <w:rPr>
          <w:noProof/>
        </w:rPr>
      </w:pPr>
      <w:r>
        <w:rPr>
          <w:noProof/>
        </w:rPr>
        <w:t>Office Professional Plus 2016, 22, 37</w:t>
      </w:r>
    </w:p>
    <w:p w:rsidR="00D16AFB" w:rsidRDefault="00D16AFB">
      <w:pPr>
        <w:pStyle w:val="Index1"/>
        <w:tabs>
          <w:tab w:val="right" w:pos="5030"/>
        </w:tabs>
        <w:rPr>
          <w:noProof/>
        </w:rPr>
      </w:pPr>
      <w:r>
        <w:rPr>
          <w:noProof/>
        </w:rPr>
        <w:t>Office Standard, 61, 78, 85</w:t>
      </w:r>
    </w:p>
    <w:p w:rsidR="00D16AFB" w:rsidRDefault="00D16AFB">
      <w:pPr>
        <w:pStyle w:val="Index1"/>
        <w:tabs>
          <w:tab w:val="right" w:pos="5030"/>
        </w:tabs>
        <w:rPr>
          <w:noProof/>
        </w:rPr>
      </w:pPr>
      <w:r>
        <w:rPr>
          <w:noProof/>
        </w:rPr>
        <w:t>Office Standard 2016, 22</w:t>
      </w:r>
    </w:p>
    <w:p w:rsidR="00D16AFB" w:rsidRDefault="00D16AFB">
      <w:pPr>
        <w:pStyle w:val="Index1"/>
        <w:tabs>
          <w:tab w:val="right" w:pos="5030"/>
        </w:tabs>
        <w:rPr>
          <w:noProof/>
        </w:rPr>
      </w:pPr>
      <w:r>
        <w:rPr>
          <w:noProof/>
        </w:rPr>
        <w:t>OneDrive za tvrtke Plan 1, 65</w:t>
      </w:r>
    </w:p>
    <w:p w:rsidR="00D16AFB" w:rsidRDefault="00D16AFB">
      <w:pPr>
        <w:pStyle w:val="Index1"/>
        <w:tabs>
          <w:tab w:val="right" w:pos="5030"/>
        </w:tabs>
        <w:rPr>
          <w:noProof/>
        </w:rPr>
      </w:pPr>
      <w:r>
        <w:rPr>
          <w:noProof/>
        </w:rPr>
        <w:t>OneDrive za tvrtke Plan 2, 65</w:t>
      </w:r>
    </w:p>
    <w:p w:rsidR="00D16AFB" w:rsidRDefault="00D16AFB">
      <w:pPr>
        <w:pStyle w:val="Index1"/>
        <w:tabs>
          <w:tab w:val="right" w:pos="5030"/>
        </w:tabs>
        <w:rPr>
          <w:noProof/>
        </w:rPr>
      </w:pPr>
      <w:r>
        <w:rPr>
          <w:noProof/>
        </w:rPr>
        <w:t>Operations Management Suite Datacenter Edition Add-on, 55</w:t>
      </w:r>
    </w:p>
    <w:p w:rsidR="00D16AFB" w:rsidRDefault="00D16AFB">
      <w:pPr>
        <w:pStyle w:val="Index1"/>
        <w:tabs>
          <w:tab w:val="right" w:pos="5030"/>
        </w:tabs>
        <w:rPr>
          <w:noProof/>
        </w:rPr>
      </w:pPr>
      <w:r>
        <w:rPr>
          <w:noProof/>
        </w:rPr>
        <w:t>Operations Management Suite Standard Edition Add-on, 55</w:t>
      </w:r>
    </w:p>
    <w:p w:rsidR="00D16AFB" w:rsidRDefault="00D16AFB">
      <w:pPr>
        <w:pStyle w:val="Index1"/>
        <w:tabs>
          <w:tab w:val="right" w:pos="5030"/>
        </w:tabs>
        <w:rPr>
          <w:noProof/>
        </w:rPr>
      </w:pPr>
      <w:r>
        <w:rPr>
          <w:noProof/>
        </w:rPr>
        <w:t>Outlook 2016, 23</w:t>
      </w:r>
    </w:p>
    <w:p w:rsidR="00D16AFB" w:rsidRDefault="00D16AFB">
      <w:pPr>
        <w:pStyle w:val="Index1"/>
        <w:tabs>
          <w:tab w:val="right" w:pos="5030"/>
        </w:tabs>
        <w:rPr>
          <w:noProof/>
        </w:rPr>
      </w:pPr>
      <w:r>
        <w:rPr>
          <w:noProof/>
        </w:rPr>
        <w:t>Outlook 2016 za Mac, 24</w:t>
      </w:r>
    </w:p>
    <w:p w:rsidR="00D16AFB" w:rsidRDefault="00D16AFB">
      <w:pPr>
        <w:pStyle w:val="Index1"/>
        <w:tabs>
          <w:tab w:val="right" w:pos="5030"/>
        </w:tabs>
        <w:rPr>
          <w:noProof/>
        </w:rPr>
      </w:pPr>
      <w:r>
        <w:rPr>
          <w:noProof/>
        </w:rPr>
        <w:t>Parallel Data Warehouse, 84</w:t>
      </w:r>
    </w:p>
    <w:p w:rsidR="00D16AFB" w:rsidRDefault="00D16AFB">
      <w:pPr>
        <w:pStyle w:val="Index1"/>
        <w:tabs>
          <w:tab w:val="right" w:pos="5030"/>
        </w:tabs>
        <w:rPr>
          <w:noProof/>
        </w:rPr>
      </w:pPr>
      <w:r>
        <w:rPr>
          <w:noProof/>
        </w:rPr>
        <w:t>Parature Additional Departments, 59</w:t>
      </w:r>
    </w:p>
    <w:p w:rsidR="00D16AFB" w:rsidRDefault="00D16AFB">
      <w:pPr>
        <w:pStyle w:val="Index1"/>
        <w:tabs>
          <w:tab w:val="right" w:pos="5030"/>
        </w:tabs>
        <w:rPr>
          <w:noProof/>
        </w:rPr>
      </w:pPr>
      <w:r>
        <w:rPr>
          <w:noProof/>
        </w:rPr>
        <w:t>Parature Additional File Storage, 59</w:t>
      </w:r>
    </w:p>
    <w:p w:rsidR="00D16AFB" w:rsidRDefault="00D16AFB">
      <w:pPr>
        <w:pStyle w:val="Index1"/>
        <w:tabs>
          <w:tab w:val="right" w:pos="5030"/>
        </w:tabs>
        <w:rPr>
          <w:noProof/>
        </w:rPr>
      </w:pPr>
      <w:r>
        <w:rPr>
          <w:noProof/>
        </w:rPr>
        <w:t>Parature Additional Page Views, 59</w:t>
      </w:r>
    </w:p>
    <w:p w:rsidR="00D16AFB" w:rsidRDefault="00D16AFB">
      <w:pPr>
        <w:pStyle w:val="Index1"/>
        <w:tabs>
          <w:tab w:val="right" w:pos="5030"/>
        </w:tabs>
        <w:rPr>
          <w:noProof/>
        </w:rPr>
      </w:pPr>
      <w:r>
        <w:rPr>
          <w:noProof/>
        </w:rPr>
        <w:lastRenderedPageBreak/>
        <w:t>Parature Additional Records, 59</w:t>
      </w:r>
    </w:p>
    <w:p w:rsidR="00D16AFB" w:rsidRDefault="00D16AFB">
      <w:pPr>
        <w:pStyle w:val="Index1"/>
        <w:tabs>
          <w:tab w:val="right" w:pos="5030"/>
        </w:tabs>
        <w:rPr>
          <w:noProof/>
        </w:rPr>
      </w:pPr>
      <w:r>
        <w:rPr>
          <w:noProof/>
        </w:rPr>
        <w:t>Parature Enhanced Support, 60</w:t>
      </w:r>
    </w:p>
    <w:p w:rsidR="00D16AFB" w:rsidRDefault="00D16AFB">
      <w:pPr>
        <w:pStyle w:val="Index1"/>
        <w:tabs>
          <w:tab w:val="right" w:pos="5030"/>
        </w:tabs>
        <w:rPr>
          <w:noProof/>
        </w:rPr>
      </w:pPr>
      <w:r>
        <w:rPr>
          <w:noProof/>
        </w:rPr>
        <w:t>Parature Enterprise, 59</w:t>
      </w:r>
    </w:p>
    <w:p w:rsidR="00D16AFB" w:rsidRDefault="00D16AFB">
      <w:pPr>
        <w:pStyle w:val="Index1"/>
        <w:tabs>
          <w:tab w:val="right" w:pos="5030"/>
        </w:tabs>
        <w:rPr>
          <w:noProof/>
        </w:rPr>
      </w:pPr>
      <w:r>
        <w:rPr>
          <w:noProof/>
        </w:rPr>
        <w:t>Parature Professional Direct Support, 60</w:t>
      </w:r>
    </w:p>
    <w:p w:rsidR="00D16AFB" w:rsidRDefault="00D16AFB">
      <w:pPr>
        <w:pStyle w:val="Index1"/>
        <w:tabs>
          <w:tab w:val="right" w:pos="5030"/>
        </w:tabs>
        <w:rPr>
          <w:noProof/>
        </w:rPr>
      </w:pPr>
      <w:r>
        <w:rPr>
          <w:noProof/>
        </w:rPr>
        <w:t>Power BI Pro, 69</w:t>
      </w:r>
    </w:p>
    <w:p w:rsidR="00D16AFB" w:rsidRDefault="00D16AFB">
      <w:pPr>
        <w:pStyle w:val="Index1"/>
        <w:tabs>
          <w:tab w:val="right" w:pos="5030"/>
        </w:tabs>
        <w:rPr>
          <w:noProof/>
        </w:rPr>
      </w:pPr>
      <w:r>
        <w:rPr>
          <w:noProof/>
        </w:rPr>
        <w:t>Power BI Pro A, 69</w:t>
      </w:r>
    </w:p>
    <w:p w:rsidR="00D16AFB" w:rsidRDefault="00D16AFB">
      <w:pPr>
        <w:pStyle w:val="Index1"/>
        <w:tabs>
          <w:tab w:val="right" w:pos="5030"/>
        </w:tabs>
        <w:rPr>
          <w:noProof/>
        </w:rPr>
      </w:pPr>
      <w:r>
        <w:rPr>
          <w:noProof/>
        </w:rPr>
        <w:t>PowerPoint 2016, 23</w:t>
      </w:r>
    </w:p>
    <w:p w:rsidR="00D16AFB" w:rsidRDefault="00D16AFB">
      <w:pPr>
        <w:pStyle w:val="Index1"/>
        <w:tabs>
          <w:tab w:val="right" w:pos="5030"/>
        </w:tabs>
        <w:rPr>
          <w:noProof/>
        </w:rPr>
      </w:pPr>
      <w:r>
        <w:rPr>
          <w:noProof/>
        </w:rPr>
        <w:t>PowerPoint 2016 za Mac, 24</w:t>
      </w:r>
    </w:p>
    <w:p w:rsidR="00D16AFB" w:rsidRDefault="00D16AFB">
      <w:pPr>
        <w:pStyle w:val="Index1"/>
        <w:tabs>
          <w:tab w:val="right" w:pos="5030"/>
        </w:tabs>
        <w:rPr>
          <w:noProof/>
        </w:rPr>
      </w:pPr>
      <w:r>
        <w:rPr>
          <w:noProof/>
        </w:rPr>
        <w:t>pretplata Windows Companion, 42</w:t>
      </w:r>
    </w:p>
    <w:p w:rsidR="00D16AFB" w:rsidRDefault="00D16AFB">
      <w:pPr>
        <w:pStyle w:val="Index1"/>
        <w:tabs>
          <w:tab w:val="right" w:pos="5030"/>
        </w:tabs>
        <w:rPr>
          <w:noProof/>
        </w:rPr>
      </w:pPr>
      <w:r>
        <w:rPr>
          <w:noProof/>
        </w:rPr>
        <w:t>Project 2010, 26</w:t>
      </w:r>
    </w:p>
    <w:p w:rsidR="00D16AFB" w:rsidRDefault="00D16AFB">
      <w:pPr>
        <w:pStyle w:val="Index1"/>
        <w:tabs>
          <w:tab w:val="right" w:pos="5030"/>
        </w:tabs>
        <w:rPr>
          <w:noProof/>
        </w:rPr>
      </w:pPr>
      <w:r>
        <w:rPr>
          <w:noProof/>
        </w:rPr>
        <w:t>Project Lite, 26, 66</w:t>
      </w:r>
    </w:p>
    <w:p w:rsidR="00D16AFB" w:rsidRDefault="00D16AFB">
      <w:pPr>
        <w:pStyle w:val="Index1"/>
        <w:tabs>
          <w:tab w:val="right" w:pos="5030"/>
        </w:tabs>
        <w:rPr>
          <w:noProof/>
        </w:rPr>
      </w:pPr>
      <w:r>
        <w:rPr>
          <w:noProof/>
        </w:rPr>
        <w:t>Project Online, 26, 66</w:t>
      </w:r>
    </w:p>
    <w:p w:rsidR="00D16AFB" w:rsidRDefault="00D16AFB">
      <w:pPr>
        <w:pStyle w:val="Index1"/>
        <w:tabs>
          <w:tab w:val="right" w:pos="5030"/>
        </w:tabs>
        <w:rPr>
          <w:noProof/>
        </w:rPr>
      </w:pPr>
      <w:r>
        <w:rPr>
          <w:noProof/>
        </w:rPr>
        <w:t>Project Online with Project Pro for Office 365, 60</w:t>
      </w:r>
    </w:p>
    <w:p w:rsidR="00D16AFB" w:rsidRDefault="00D16AFB">
      <w:pPr>
        <w:pStyle w:val="Index1"/>
        <w:tabs>
          <w:tab w:val="right" w:pos="5030"/>
        </w:tabs>
        <w:rPr>
          <w:noProof/>
        </w:rPr>
      </w:pPr>
      <w:r>
        <w:rPr>
          <w:noProof/>
        </w:rPr>
        <w:t>Project Online with Project Pro for Office 365 From SA, 60</w:t>
      </w:r>
    </w:p>
    <w:p w:rsidR="00D16AFB" w:rsidRDefault="00D16AFB">
      <w:pPr>
        <w:pStyle w:val="Index1"/>
        <w:tabs>
          <w:tab w:val="right" w:pos="5030"/>
        </w:tabs>
        <w:rPr>
          <w:noProof/>
        </w:rPr>
      </w:pPr>
      <w:r>
        <w:rPr>
          <w:noProof/>
        </w:rPr>
        <w:t>Project Pro za Office 365, 26, 60</w:t>
      </w:r>
    </w:p>
    <w:p w:rsidR="00D16AFB" w:rsidRDefault="00D16AFB">
      <w:pPr>
        <w:pStyle w:val="Index1"/>
        <w:tabs>
          <w:tab w:val="right" w:pos="5030"/>
        </w:tabs>
        <w:rPr>
          <w:noProof/>
        </w:rPr>
      </w:pPr>
      <w:r>
        <w:rPr>
          <w:noProof/>
        </w:rPr>
        <w:t>Project Pro za Office 365 From SA, 60</w:t>
      </w:r>
    </w:p>
    <w:p w:rsidR="00D16AFB" w:rsidRDefault="00D16AFB">
      <w:pPr>
        <w:pStyle w:val="Index1"/>
        <w:tabs>
          <w:tab w:val="right" w:pos="5030"/>
        </w:tabs>
        <w:rPr>
          <w:noProof/>
        </w:rPr>
      </w:pPr>
      <w:r>
        <w:rPr>
          <w:noProof/>
        </w:rPr>
        <w:t>Project Professional, 60, 85</w:t>
      </w:r>
    </w:p>
    <w:p w:rsidR="00D16AFB" w:rsidRDefault="00D16AFB">
      <w:pPr>
        <w:pStyle w:val="Index1"/>
        <w:tabs>
          <w:tab w:val="right" w:pos="5030"/>
        </w:tabs>
        <w:rPr>
          <w:noProof/>
        </w:rPr>
      </w:pPr>
      <w:r>
        <w:rPr>
          <w:noProof/>
        </w:rPr>
        <w:t>Project Professional 2016, 23</w:t>
      </w:r>
    </w:p>
    <w:p w:rsidR="00D16AFB" w:rsidRDefault="00D16AFB">
      <w:pPr>
        <w:pStyle w:val="Index1"/>
        <w:tabs>
          <w:tab w:val="right" w:pos="5030"/>
        </w:tabs>
        <w:rPr>
          <w:noProof/>
        </w:rPr>
      </w:pPr>
      <w:r>
        <w:rPr>
          <w:noProof/>
        </w:rPr>
        <w:t>Project Server 2013, 26</w:t>
      </w:r>
    </w:p>
    <w:p w:rsidR="00D16AFB" w:rsidRDefault="00D16AFB">
      <w:pPr>
        <w:pStyle w:val="Index1"/>
        <w:tabs>
          <w:tab w:val="right" w:pos="5030"/>
        </w:tabs>
        <w:rPr>
          <w:noProof/>
        </w:rPr>
      </w:pPr>
      <w:r>
        <w:rPr>
          <w:noProof/>
        </w:rPr>
        <w:t>Project Server 2013 CAL, 26</w:t>
      </w:r>
    </w:p>
    <w:p w:rsidR="00D16AFB" w:rsidRDefault="00D16AFB">
      <w:pPr>
        <w:pStyle w:val="Index1"/>
        <w:tabs>
          <w:tab w:val="right" w:pos="5030"/>
        </w:tabs>
        <w:rPr>
          <w:noProof/>
        </w:rPr>
      </w:pPr>
      <w:r>
        <w:rPr>
          <w:noProof/>
        </w:rPr>
        <w:t>Project Server 2016, 23</w:t>
      </w:r>
    </w:p>
    <w:p w:rsidR="00D16AFB" w:rsidRDefault="00D16AFB">
      <w:pPr>
        <w:pStyle w:val="Index1"/>
        <w:tabs>
          <w:tab w:val="right" w:pos="5030"/>
        </w:tabs>
        <w:rPr>
          <w:noProof/>
        </w:rPr>
      </w:pPr>
      <w:r>
        <w:rPr>
          <w:noProof/>
        </w:rPr>
        <w:t>Project Standard, 79, 85</w:t>
      </w:r>
    </w:p>
    <w:p w:rsidR="00D16AFB" w:rsidRDefault="00D16AFB">
      <w:pPr>
        <w:pStyle w:val="Index1"/>
        <w:tabs>
          <w:tab w:val="right" w:pos="5030"/>
        </w:tabs>
        <w:rPr>
          <w:noProof/>
        </w:rPr>
      </w:pPr>
      <w:r>
        <w:rPr>
          <w:noProof/>
        </w:rPr>
        <w:t>Project Standard 2016, 23</w:t>
      </w:r>
    </w:p>
    <w:p w:rsidR="00D16AFB" w:rsidRDefault="00D16AFB">
      <w:pPr>
        <w:pStyle w:val="Index1"/>
        <w:tabs>
          <w:tab w:val="right" w:pos="5030"/>
        </w:tabs>
        <w:rPr>
          <w:noProof/>
        </w:rPr>
      </w:pPr>
      <w:r>
        <w:rPr>
          <w:noProof/>
        </w:rPr>
        <w:t>Publisher 2016, 23</w:t>
      </w:r>
    </w:p>
    <w:p w:rsidR="00D16AFB" w:rsidRDefault="00D16AFB">
      <w:pPr>
        <w:pStyle w:val="Index1"/>
        <w:tabs>
          <w:tab w:val="right" w:pos="5030"/>
        </w:tabs>
        <w:rPr>
          <w:noProof/>
        </w:rPr>
      </w:pPr>
      <w:r>
        <w:rPr>
          <w:noProof/>
        </w:rPr>
        <w:t>R Server 2016 za Hadoop na Red Hatu, 29</w:t>
      </w:r>
    </w:p>
    <w:p w:rsidR="00D16AFB" w:rsidRDefault="00D16AFB">
      <w:pPr>
        <w:pStyle w:val="Index1"/>
        <w:tabs>
          <w:tab w:val="right" w:pos="5030"/>
        </w:tabs>
        <w:rPr>
          <w:noProof/>
        </w:rPr>
      </w:pPr>
      <w:r>
        <w:rPr>
          <w:noProof/>
        </w:rPr>
        <w:t>R Server 2016 za Red Hat Linux, 29</w:t>
      </w:r>
    </w:p>
    <w:p w:rsidR="00D16AFB" w:rsidRDefault="00D16AFB">
      <w:pPr>
        <w:pStyle w:val="Index1"/>
        <w:tabs>
          <w:tab w:val="right" w:pos="5030"/>
        </w:tabs>
        <w:rPr>
          <w:noProof/>
        </w:rPr>
      </w:pPr>
      <w:r>
        <w:rPr>
          <w:noProof/>
        </w:rPr>
        <w:t>R Server 2016 za SUSE Linux, 29</w:t>
      </w:r>
    </w:p>
    <w:p w:rsidR="00D16AFB" w:rsidRDefault="00D16AFB">
      <w:pPr>
        <w:pStyle w:val="Index1"/>
        <w:tabs>
          <w:tab w:val="right" w:pos="5030"/>
        </w:tabs>
        <w:rPr>
          <w:noProof/>
        </w:rPr>
      </w:pPr>
      <w:r>
        <w:rPr>
          <w:noProof/>
        </w:rPr>
        <w:t>R Server 2016 za Teradata DB, 29</w:t>
      </w:r>
    </w:p>
    <w:p w:rsidR="00D16AFB" w:rsidRDefault="00D16AFB">
      <w:pPr>
        <w:pStyle w:val="Index1"/>
        <w:tabs>
          <w:tab w:val="right" w:pos="5030"/>
        </w:tabs>
        <w:rPr>
          <w:noProof/>
        </w:rPr>
      </w:pPr>
      <w:r>
        <w:rPr>
          <w:noProof/>
        </w:rPr>
        <w:t>Rad kod kuće za Mac 2016, 24</w:t>
      </w:r>
    </w:p>
    <w:p w:rsidR="00D16AFB" w:rsidRDefault="00D16AFB">
      <w:pPr>
        <w:pStyle w:val="Index1"/>
        <w:tabs>
          <w:tab w:val="right" w:pos="5030"/>
        </w:tabs>
        <w:rPr>
          <w:noProof/>
        </w:rPr>
      </w:pPr>
      <w:r>
        <w:rPr>
          <w:noProof/>
        </w:rPr>
        <w:t>Rad kod kuće za Office Professional Plus 2016, 23</w:t>
      </w:r>
    </w:p>
    <w:p w:rsidR="00D16AFB" w:rsidRDefault="00D16AFB">
      <w:pPr>
        <w:pStyle w:val="Index1"/>
        <w:tabs>
          <w:tab w:val="right" w:pos="5030"/>
        </w:tabs>
        <w:rPr>
          <w:noProof/>
        </w:rPr>
      </w:pPr>
      <w:r>
        <w:rPr>
          <w:noProof/>
        </w:rPr>
        <w:t>Rad kod kuće za Office Standard 2016, 23</w:t>
      </w:r>
    </w:p>
    <w:p w:rsidR="00D16AFB" w:rsidRDefault="00D16AFB">
      <w:pPr>
        <w:pStyle w:val="Index1"/>
        <w:tabs>
          <w:tab w:val="right" w:pos="5030"/>
        </w:tabs>
        <w:rPr>
          <w:noProof/>
        </w:rPr>
      </w:pPr>
      <w:r>
        <w:rPr>
          <w:noProof/>
        </w:rPr>
        <w:t>SharePoint Online, 78</w:t>
      </w:r>
    </w:p>
    <w:p w:rsidR="00D16AFB" w:rsidRDefault="00D16AFB">
      <w:pPr>
        <w:pStyle w:val="Index1"/>
        <w:tabs>
          <w:tab w:val="right" w:pos="5030"/>
        </w:tabs>
        <w:rPr>
          <w:noProof/>
        </w:rPr>
      </w:pPr>
      <w:r>
        <w:rPr>
          <w:noProof/>
        </w:rPr>
        <w:t>SharePoint Online Plan 1, 66</w:t>
      </w:r>
    </w:p>
    <w:p w:rsidR="00D16AFB" w:rsidRDefault="00D16AFB">
      <w:pPr>
        <w:pStyle w:val="Index1"/>
        <w:tabs>
          <w:tab w:val="right" w:pos="5030"/>
        </w:tabs>
        <w:rPr>
          <w:noProof/>
        </w:rPr>
      </w:pPr>
      <w:r>
        <w:rPr>
          <w:noProof/>
        </w:rPr>
        <w:t>SharePoint Online Plan 1 Add-on, 66</w:t>
      </w:r>
    </w:p>
    <w:p w:rsidR="00D16AFB" w:rsidRDefault="00D16AFB">
      <w:pPr>
        <w:pStyle w:val="Index1"/>
        <w:tabs>
          <w:tab w:val="right" w:pos="5030"/>
        </w:tabs>
        <w:rPr>
          <w:noProof/>
        </w:rPr>
      </w:pPr>
      <w:r>
        <w:rPr>
          <w:noProof/>
        </w:rPr>
        <w:t>SharePoint Online Plan 1 ili 2, 27</w:t>
      </w:r>
    </w:p>
    <w:p w:rsidR="00D16AFB" w:rsidRDefault="00D16AFB">
      <w:pPr>
        <w:pStyle w:val="Index1"/>
        <w:tabs>
          <w:tab w:val="right" w:pos="5030"/>
        </w:tabs>
        <w:rPr>
          <w:noProof/>
        </w:rPr>
      </w:pPr>
      <w:r>
        <w:rPr>
          <w:noProof/>
        </w:rPr>
        <w:t>SharePoint Online Plan 2, 27, 66</w:t>
      </w:r>
    </w:p>
    <w:p w:rsidR="00D16AFB" w:rsidRDefault="00D16AFB">
      <w:pPr>
        <w:pStyle w:val="Index1"/>
        <w:tabs>
          <w:tab w:val="right" w:pos="5030"/>
        </w:tabs>
        <w:rPr>
          <w:noProof/>
        </w:rPr>
      </w:pPr>
      <w:r>
        <w:rPr>
          <w:noProof/>
        </w:rPr>
        <w:t>SharePoint Server, 83</w:t>
      </w:r>
    </w:p>
    <w:p w:rsidR="00D16AFB" w:rsidRDefault="00D16AFB">
      <w:pPr>
        <w:pStyle w:val="Index1"/>
        <w:tabs>
          <w:tab w:val="right" w:pos="5030"/>
        </w:tabs>
        <w:rPr>
          <w:noProof/>
        </w:rPr>
      </w:pPr>
      <w:r>
        <w:rPr>
          <w:noProof/>
        </w:rPr>
        <w:t>SharePoint Server 2010, 27</w:t>
      </w:r>
    </w:p>
    <w:p w:rsidR="00D16AFB" w:rsidRDefault="00D16AFB">
      <w:pPr>
        <w:pStyle w:val="Index1"/>
        <w:tabs>
          <w:tab w:val="right" w:pos="5030"/>
        </w:tabs>
        <w:rPr>
          <w:noProof/>
        </w:rPr>
      </w:pPr>
      <w:r>
        <w:rPr>
          <w:noProof/>
        </w:rPr>
        <w:t>SharePoint Server 2013, 27</w:t>
      </w:r>
    </w:p>
    <w:p w:rsidR="00D16AFB" w:rsidRDefault="00D16AFB">
      <w:pPr>
        <w:pStyle w:val="Index1"/>
        <w:tabs>
          <w:tab w:val="right" w:pos="5030"/>
        </w:tabs>
        <w:rPr>
          <w:noProof/>
        </w:rPr>
      </w:pPr>
      <w:r>
        <w:rPr>
          <w:noProof/>
        </w:rPr>
        <w:t>SharePoint Server 2013 Enterprise CAL, 27</w:t>
      </w:r>
    </w:p>
    <w:p w:rsidR="00D16AFB" w:rsidRDefault="00D16AFB">
      <w:pPr>
        <w:pStyle w:val="Index1"/>
        <w:tabs>
          <w:tab w:val="right" w:pos="5030"/>
        </w:tabs>
        <w:rPr>
          <w:noProof/>
        </w:rPr>
      </w:pPr>
      <w:r>
        <w:rPr>
          <w:noProof/>
        </w:rPr>
        <w:t>SharePoint Server 2013 Standard CAL, 27</w:t>
      </w:r>
    </w:p>
    <w:p w:rsidR="00D16AFB" w:rsidRDefault="00D16AFB">
      <w:pPr>
        <w:pStyle w:val="Index1"/>
        <w:tabs>
          <w:tab w:val="right" w:pos="5030"/>
        </w:tabs>
        <w:rPr>
          <w:noProof/>
        </w:rPr>
      </w:pPr>
      <w:r>
        <w:rPr>
          <w:noProof/>
        </w:rPr>
        <w:t>Skype za Business 2016, 23</w:t>
      </w:r>
    </w:p>
    <w:p w:rsidR="00D16AFB" w:rsidRDefault="00D16AFB">
      <w:pPr>
        <w:pStyle w:val="Index1"/>
        <w:tabs>
          <w:tab w:val="right" w:pos="5030"/>
        </w:tabs>
        <w:rPr>
          <w:noProof/>
        </w:rPr>
      </w:pPr>
      <w:r>
        <w:rPr>
          <w:noProof/>
        </w:rPr>
        <w:t>Skype za Business Server 2015, 28</w:t>
      </w:r>
    </w:p>
    <w:p w:rsidR="00D16AFB" w:rsidRDefault="00D16AFB">
      <w:pPr>
        <w:pStyle w:val="Index1"/>
        <w:tabs>
          <w:tab w:val="right" w:pos="5030"/>
        </w:tabs>
        <w:rPr>
          <w:noProof/>
        </w:rPr>
      </w:pPr>
      <w:r>
        <w:rPr>
          <w:noProof/>
        </w:rPr>
        <w:t>Skype za tvrtke online Cloud PBX, 67</w:t>
      </w:r>
    </w:p>
    <w:p w:rsidR="00D16AFB" w:rsidRDefault="00D16AFB">
      <w:pPr>
        <w:pStyle w:val="Index1"/>
        <w:tabs>
          <w:tab w:val="right" w:pos="5030"/>
        </w:tabs>
        <w:rPr>
          <w:noProof/>
        </w:rPr>
      </w:pPr>
      <w:r>
        <w:rPr>
          <w:noProof/>
        </w:rPr>
        <w:t>Skype za tvrtke online Plan 1, 66</w:t>
      </w:r>
    </w:p>
    <w:p w:rsidR="00D16AFB" w:rsidRDefault="00D16AFB">
      <w:pPr>
        <w:pStyle w:val="Index1"/>
        <w:tabs>
          <w:tab w:val="right" w:pos="5030"/>
        </w:tabs>
        <w:rPr>
          <w:noProof/>
        </w:rPr>
      </w:pPr>
      <w:r>
        <w:rPr>
          <w:noProof/>
        </w:rPr>
        <w:t>Skype za tvrtke online Plan 1 Add-on, 62, 66</w:t>
      </w:r>
    </w:p>
    <w:p w:rsidR="00D16AFB" w:rsidRDefault="00D16AFB">
      <w:pPr>
        <w:pStyle w:val="Index1"/>
        <w:tabs>
          <w:tab w:val="right" w:pos="5030"/>
        </w:tabs>
        <w:rPr>
          <w:noProof/>
        </w:rPr>
      </w:pPr>
      <w:r>
        <w:rPr>
          <w:noProof/>
        </w:rPr>
        <w:t>Skype za tvrtke online Plan 1 G, 28</w:t>
      </w:r>
    </w:p>
    <w:p w:rsidR="00D16AFB" w:rsidRDefault="00D16AFB">
      <w:pPr>
        <w:pStyle w:val="Index1"/>
        <w:tabs>
          <w:tab w:val="right" w:pos="5030"/>
        </w:tabs>
        <w:rPr>
          <w:noProof/>
        </w:rPr>
      </w:pPr>
      <w:r>
        <w:rPr>
          <w:noProof/>
        </w:rPr>
        <w:t>Skype za tvrtke online Plan 2, 28, 66</w:t>
      </w:r>
    </w:p>
    <w:p w:rsidR="00D16AFB" w:rsidRDefault="00D16AFB">
      <w:pPr>
        <w:pStyle w:val="Index1"/>
        <w:tabs>
          <w:tab w:val="right" w:pos="5030"/>
        </w:tabs>
        <w:rPr>
          <w:noProof/>
        </w:rPr>
      </w:pPr>
      <w:r>
        <w:rPr>
          <w:noProof/>
        </w:rPr>
        <w:t>Skype za tvrtke online PSTN Calling, 67</w:t>
      </w:r>
    </w:p>
    <w:p w:rsidR="00D16AFB" w:rsidRDefault="00D16AFB">
      <w:pPr>
        <w:pStyle w:val="Index1"/>
        <w:tabs>
          <w:tab w:val="right" w:pos="5030"/>
        </w:tabs>
        <w:rPr>
          <w:noProof/>
        </w:rPr>
      </w:pPr>
      <w:r>
        <w:rPr>
          <w:noProof/>
        </w:rPr>
        <w:t>Skype za tvrtke online PSTN Conferencing, 67</w:t>
      </w:r>
    </w:p>
    <w:p w:rsidR="00D16AFB" w:rsidRDefault="00D16AFB">
      <w:pPr>
        <w:pStyle w:val="Index1"/>
        <w:tabs>
          <w:tab w:val="right" w:pos="5030"/>
        </w:tabs>
        <w:rPr>
          <w:noProof/>
        </w:rPr>
      </w:pPr>
      <w:r>
        <w:rPr>
          <w:noProof/>
        </w:rPr>
        <w:t>Skype za tvrtke Plus CAL, 67</w:t>
      </w:r>
    </w:p>
    <w:p w:rsidR="00D16AFB" w:rsidRDefault="00D16AFB">
      <w:pPr>
        <w:pStyle w:val="Index1"/>
        <w:tabs>
          <w:tab w:val="right" w:pos="5030"/>
        </w:tabs>
        <w:rPr>
          <w:noProof/>
        </w:rPr>
      </w:pPr>
      <w:r>
        <w:rPr>
          <w:noProof/>
        </w:rPr>
        <w:t>Skype za tvrtke poslužiteljska verzija 2015 Enterprise CAL, 28</w:t>
      </w:r>
    </w:p>
    <w:p w:rsidR="00D16AFB" w:rsidRDefault="00D16AFB">
      <w:pPr>
        <w:pStyle w:val="Index1"/>
        <w:tabs>
          <w:tab w:val="right" w:pos="5030"/>
        </w:tabs>
        <w:rPr>
          <w:noProof/>
        </w:rPr>
      </w:pPr>
      <w:r>
        <w:rPr>
          <w:noProof/>
        </w:rPr>
        <w:t>Skype za tvrtke poslužiteljska verzija 2015 Plus CAL, 28</w:t>
      </w:r>
    </w:p>
    <w:p w:rsidR="00D16AFB" w:rsidRDefault="00D16AFB">
      <w:pPr>
        <w:pStyle w:val="Index1"/>
        <w:tabs>
          <w:tab w:val="right" w:pos="5030"/>
        </w:tabs>
        <w:rPr>
          <w:noProof/>
        </w:rPr>
      </w:pPr>
      <w:r>
        <w:rPr>
          <w:noProof/>
        </w:rPr>
        <w:t>Skype za tvrtke poslužiteljska verzija 2015 Standard CAL, 28</w:t>
      </w:r>
    </w:p>
    <w:p w:rsidR="00D16AFB" w:rsidRDefault="00D16AFB">
      <w:pPr>
        <w:pStyle w:val="Index1"/>
        <w:tabs>
          <w:tab w:val="right" w:pos="5030"/>
        </w:tabs>
        <w:rPr>
          <w:noProof/>
        </w:rPr>
      </w:pPr>
      <w:r>
        <w:rPr>
          <w:noProof/>
        </w:rPr>
        <w:t>SQL Parallel Data Warehouse, 79, 85</w:t>
      </w:r>
    </w:p>
    <w:p w:rsidR="00D16AFB" w:rsidRDefault="00D16AFB">
      <w:pPr>
        <w:pStyle w:val="Index1"/>
        <w:tabs>
          <w:tab w:val="right" w:pos="5030"/>
        </w:tabs>
        <w:rPr>
          <w:noProof/>
        </w:rPr>
      </w:pPr>
      <w:r>
        <w:rPr>
          <w:noProof/>
        </w:rPr>
        <w:t>SQL Server, 33, 34, 39, 83, 85</w:t>
      </w:r>
    </w:p>
    <w:p w:rsidR="00D16AFB" w:rsidRDefault="00D16AFB">
      <w:pPr>
        <w:pStyle w:val="Index1"/>
        <w:tabs>
          <w:tab w:val="right" w:pos="5030"/>
        </w:tabs>
        <w:rPr>
          <w:noProof/>
        </w:rPr>
      </w:pPr>
      <w:r>
        <w:rPr>
          <w:noProof/>
        </w:rPr>
        <w:t>SQL Server 2008 R2, 30</w:t>
      </w:r>
    </w:p>
    <w:p w:rsidR="00D16AFB" w:rsidRDefault="00D16AFB">
      <w:pPr>
        <w:pStyle w:val="Index1"/>
        <w:tabs>
          <w:tab w:val="right" w:pos="5030"/>
        </w:tabs>
        <w:rPr>
          <w:noProof/>
        </w:rPr>
      </w:pPr>
      <w:r>
        <w:rPr>
          <w:noProof/>
        </w:rPr>
        <w:lastRenderedPageBreak/>
        <w:t>SQL Server 2012, 30</w:t>
      </w:r>
    </w:p>
    <w:p w:rsidR="00D16AFB" w:rsidRDefault="00D16AFB">
      <w:pPr>
        <w:pStyle w:val="Index1"/>
        <w:tabs>
          <w:tab w:val="right" w:pos="5030"/>
        </w:tabs>
        <w:rPr>
          <w:noProof/>
        </w:rPr>
      </w:pPr>
      <w:r>
        <w:rPr>
          <w:noProof/>
        </w:rPr>
        <w:t>SQL Server 2012 Parallel Data Warehouse Developer, 30</w:t>
      </w:r>
    </w:p>
    <w:p w:rsidR="00D16AFB" w:rsidRDefault="00D16AFB">
      <w:pPr>
        <w:pStyle w:val="Index1"/>
        <w:tabs>
          <w:tab w:val="right" w:pos="5030"/>
        </w:tabs>
        <w:rPr>
          <w:noProof/>
        </w:rPr>
      </w:pPr>
      <w:r>
        <w:rPr>
          <w:noProof/>
        </w:rPr>
        <w:t>SQL Server 2014 Business Intelligence, 30</w:t>
      </w:r>
    </w:p>
    <w:p w:rsidR="00D16AFB" w:rsidRDefault="00D16AFB">
      <w:pPr>
        <w:pStyle w:val="Index1"/>
        <w:tabs>
          <w:tab w:val="right" w:pos="5030"/>
        </w:tabs>
        <w:rPr>
          <w:noProof/>
        </w:rPr>
      </w:pPr>
      <w:r>
        <w:rPr>
          <w:noProof/>
        </w:rPr>
        <w:t>SQL Server 2014 CAL, 30</w:t>
      </w:r>
    </w:p>
    <w:p w:rsidR="00D16AFB" w:rsidRDefault="00D16AFB">
      <w:pPr>
        <w:pStyle w:val="Index1"/>
        <w:tabs>
          <w:tab w:val="right" w:pos="5030"/>
        </w:tabs>
        <w:rPr>
          <w:noProof/>
        </w:rPr>
      </w:pPr>
      <w:r>
        <w:rPr>
          <w:noProof/>
        </w:rPr>
        <w:t>SQL Server 2014 Developer, 30</w:t>
      </w:r>
    </w:p>
    <w:p w:rsidR="00D16AFB" w:rsidRDefault="00D16AFB">
      <w:pPr>
        <w:pStyle w:val="Index1"/>
        <w:tabs>
          <w:tab w:val="right" w:pos="5030"/>
        </w:tabs>
        <w:rPr>
          <w:noProof/>
        </w:rPr>
      </w:pPr>
      <w:r>
        <w:rPr>
          <w:noProof/>
        </w:rPr>
        <w:t>SQL Server 2014 Enterprise, 30</w:t>
      </w:r>
    </w:p>
    <w:p w:rsidR="00D16AFB" w:rsidRDefault="00D16AFB">
      <w:pPr>
        <w:pStyle w:val="Index1"/>
        <w:tabs>
          <w:tab w:val="right" w:pos="5030"/>
        </w:tabs>
        <w:rPr>
          <w:noProof/>
        </w:rPr>
      </w:pPr>
      <w:r>
        <w:rPr>
          <w:noProof/>
        </w:rPr>
        <w:t>SQL Server 2014 Enterprise Core, 30</w:t>
      </w:r>
    </w:p>
    <w:p w:rsidR="00D16AFB" w:rsidRDefault="00D16AFB">
      <w:pPr>
        <w:pStyle w:val="Index1"/>
        <w:tabs>
          <w:tab w:val="right" w:pos="5030"/>
        </w:tabs>
        <w:rPr>
          <w:noProof/>
        </w:rPr>
      </w:pPr>
      <w:r>
        <w:rPr>
          <w:noProof/>
        </w:rPr>
        <w:t>SQL Server 2014 Standard, 30</w:t>
      </w:r>
    </w:p>
    <w:p w:rsidR="00D16AFB" w:rsidRDefault="00D16AFB">
      <w:pPr>
        <w:pStyle w:val="Index1"/>
        <w:tabs>
          <w:tab w:val="right" w:pos="5030"/>
        </w:tabs>
        <w:rPr>
          <w:noProof/>
        </w:rPr>
      </w:pPr>
      <w:r>
        <w:rPr>
          <w:noProof/>
        </w:rPr>
        <w:t>SQL Server 2014 Standard Core, 30</w:t>
      </w:r>
    </w:p>
    <w:p w:rsidR="00D16AFB" w:rsidRDefault="00D16AFB">
      <w:pPr>
        <w:pStyle w:val="Index1"/>
        <w:tabs>
          <w:tab w:val="right" w:pos="5030"/>
        </w:tabs>
        <w:rPr>
          <w:noProof/>
        </w:rPr>
      </w:pPr>
      <w:r>
        <w:rPr>
          <w:noProof/>
        </w:rPr>
        <w:t>SQL Server Business Intelligence, 79, 85</w:t>
      </w:r>
    </w:p>
    <w:p w:rsidR="00D16AFB" w:rsidRDefault="00D16AFB">
      <w:pPr>
        <w:pStyle w:val="Index1"/>
        <w:tabs>
          <w:tab w:val="right" w:pos="5030"/>
        </w:tabs>
        <w:rPr>
          <w:noProof/>
        </w:rPr>
      </w:pPr>
      <w:r>
        <w:rPr>
          <w:noProof/>
        </w:rPr>
        <w:t>SQL Server Data Center, 79</w:t>
      </w:r>
    </w:p>
    <w:p w:rsidR="00D16AFB" w:rsidRDefault="00D16AFB">
      <w:pPr>
        <w:pStyle w:val="Index1"/>
        <w:tabs>
          <w:tab w:val="right" w:pos="5030"/>
        </w:tabs>
        <w:rPr>
          <w:noProof/>
        </w:rPr>
      </w:pPr>
      <w:r>
        <w:rPr>
          <w:noProof/>
        </w:rPr>
        <w:t>SQL Server Enterprise, 79, 85</w:t>
      </w:r>
    </w:p>
    <w:p w:rsidR="00D16AFB" w:rsidRDefault="00D16AFB">
      <w:pPr>
        <w:pStyle w:val="Index1"/>
        <w:tabs>
          <w:tab w:val="right" w:pos="5030"/>
        </w:tabs>
        <w:rPr>
          <w:noProof/>
        </w:rPr>
      </w:pPr>
      <w:r>
        <w:rPr>
          <w:noProof/>
        </w:rPr>
        <w:t>SQL Server Parallel Data Warehouse, 30</w:t>
      </w:r>
    </w:p>
    <w:p w:rsidR="00D16AFB" w:rsidRDefault="00D16AFB">
      <w:pPr>
        <w:pStyle w:val="Index1"/>
        <w:tabs>
          <w:tab w:val="right" w:pos="5030"/>
        </w:tabs>
        <w:rPr>
          <w:noProof/>
        </w:rPr>
      </w:pPr>
      <w:r>
        <w:rPr>
          <w:noProof/>
        </w:rPr>
        <w:t>SQL Server Standard, 79, 85</w:t>
      </w:r>
    </w:p>
    <w:p w:rsidR="00D16AFB" w:rsidRDefault="00D16AFB">
      <w:pPr>
        <w:pStyle w:val="Index1"/>
        <w:tabs>
          <w:tab w:val="right" w:pos="5030"/>
        </w:tabs>
        <w:rPr>
          <w:noProof/>
        </w:rPr>
      </w:pPr>
      <w:r>
        <w:rPr>
          <w:noProof/>
        </w:rPr>
        <w:t>System Center 2012, 32, 85</w:t>
      </w:r>
    </w:p>
    <w:p w:rsidR="00D16AFB" w:rsidRDefault="00D16AFB">
      <w:pPr>
        <w:pStyle w:val="Index1"/>
        <w:tabs>
          <w:tab w:val="right" w:pos="5030"/>
        </w:tabs>
        <w:rPr>
          <w:noProof/>
        </w:rPr>
      </w:pPr>
      <w:r>
        <w:rPr>
          <w:noProof/>
        </w:rPr>
        <w:t>System Center 2012 Client Management Suite, 33</w:t>
      </w:r>
    </w:p>
    <w:p w:rsidR="00D16AFB" w:rsidRDefault="00D16AFB">
      <w:pPr>
        <w:pStyle w:val="Index1"/>
        <w:tabs>
          <w:tab w:val="right" w:pos="5030"/>
        </w:tabs>
        <w:rPr>
          <w:noProof/>
        </w:rPr>
      </w:pPr>
      <w:r>
        <w:rPr>
          <w:noProof/>
        </w:rPr>
        <w:t>System Center 2012 Configuration Manager, 34</w:t>
      </w:r>
    </w:p>
    <w:p w:rsidR="00D16AFB" w:rsidRDefault="00D16AFB">
      <w:pPr>
        <w:pStyle w:val="Index1"/>
        <w:tabs>
          <w:tab w:val="right" w:pos="5030"/>
        </w:tabs>
        <w:rPr>
          <w:noProof/>
        </w:rPr>
      </w:pPr>
      <w:r>
        <w:rPr>
          <w:noProof/>
        </w:rPr>
        <w:t>System Center 2012 Datacenter Server Management License, 79</w:t>
      </w:r>
    </w:p>
    <w:p w:rsidR="00D16AFB" w:rsidRDefault="00D16AFB">
      <w:pPr>
        <w:pStyle w:val="Index1"/>
        <w:tabs>
          <w:tab w:val="right" w:pos="5030"/>
        </w:tabs>
        <w:rPr>
          <w:noProof/>
        </w:rPr>
      </w:pPr>
      <w:r>
        <w:rPr>
          <w:noProof/>
        </w:rPr>
        <w:t>System Center 2012 Endpoint Protection, 35</w:t>
      </w:r>
    </w:p>
    <w:p w:rsidR="00D16AFB" w:rsidRDefault="00D16AFB">
      <w:pPr>
        <w:pStyle w:val="Index1"/>
        <w:tabs>
          <w:tab w:val="right" w:pos="5030"/>
        </w:tabs>
        <w:rPr>
          <w:noProof/>
        </w:rPr>
      </w:pPr>
      <w:r>
        <w:rPr>
          <w:noProof/>
        </w:rPr>
        <w:t>System Center 2012 R2 Client Management Suite, 33</w:t>
      </w:r>
    </w:p>
    <w:p w:rsidR="00D16AFB" w:rsidRDefault="00D16AFB">
      <w:pPr>
        <w:pStyle w:val="Index1"/>
        <w:tabs>
          <w:tab w:val="right" w:pos="5030"/>
        </w:tabs>
        <w:rPr>
          <w:noProof/>
        </w:rPr>
      </w:pPr>
      <w:r>
        <w:rPr>
          <w:noProof/>
        </w:rPr>
        <w:t>System Center 2012 R2 Configuration Manager Client Management License, 34</w:t>
      </w:r>
    </w:p>
    <w:p w:rsidR="00D16AFB" w:rsidRDefault="00D16AFB">
      <w:pPr>
        <w:pStyle w:val="Index1"/>
        <w:tabs>
          <w:tab w:val="right" w:pos="5030"/>
        </w:tabs>
        <w:rPr>
          <w:noProof/>
        </w:rPr>
      </w:pPr>
      <w:r>
        <w:rPr>
          <w:noProof/>
        </w:rPr>
        <w:t>System Center 2012 R2 Datacenter Server Management License, 32</w:t>
      </w:r>
    </w:p>
    <w:p w:rsidR="00D16AFB" w:rsidRDefault="00D16AFB">
      <w:pPr>
        <w:pStyle w:val="Index1"/>
        <w:tabs>
          <w:tab w:val="right" w:pos="5030"/>
        </w:tabs>
        <w:rPr>
          <w:noProof/>
        </w:rPr>
      </w:pPr>
      <w:r>
        <w:rPr>
          <w:noProof/>
        </w:rPr>
        <w:t>System Center 2012 R2 Endpoint Protection, 35</w:t>
      </w:r>
    </w:p>
    <w:p w:rsidR="00D16AFB" w:rsidRDefault="00D16AFB">
      <w:pPr>
        <w:pStyle w:val="Index1"/>
        <w:tabs>
          <w:tab w:val="right" w:pos="5030"/>
        </w:tabs>
        <w:rPr>
          <w:noProof/>
        </w:rPr>
      </w:pPr>
      <w:r>
        <w:rPr>
          <w:noProof/>
        </w:rPr>
        <w:t>System Center 2012 R2 Standard Server Management License, 32</w:t>
      </w:r>
    </w:p>
    <w:p w:rsidR="00D16AFB" w:rsidRDefault="00D16AFB">
      <w:pPr>
        <w:pStyle w:val="Index1"/>
        <w:tabs>
          <w:tab w:val="right" w:pos="5030"/>
        </w:tabs>
        <w:rPr>
          <w:noProof/>
        </w:rPr>
      </w:pPr>
      <w:r>
        <w:rPr>
          <w:noProof/>
        </w:rPr>
        <w:t>System Center 2012 Standard Server Management License, 79</w:t>
      </w:r>
    </w:p>
    <w:p w:rsidR="00D16AFB" w:rsidRDefault="00D16AFB">
      <w:pPr>
        <w:pStyle w:val="Index1"/>
        <w:tabs>
          <w:tab w:val="right" w:pos="5030"/>
        </w:tabs>
        <w:rPr>
          <w:noProof/>
        </w:rPr>
      </w:pPr>
      <w:r>
        <w:rPr>
          <w:noProof/>
        </w:rPr>
        <w:t>System Center Configuration Manager Server 2007 R2, 34</w:t>
      </w:r>
    </w:p>
    <w:p w:rsidR="00D16AFB" w:rsidRDefault="00D16AFB">
      <w:pPr>
        <w:pStyle w:val="Index1"/>
        <w:tabs>
          <w:tab w:val="right" w:pos="5030"/>
        </w:tabs>
        <w:rPr>
          <w:noProof/>
        </w:rPr>
      </w:pPr>
      <w:r>
        <w:rPr>
          <w:noProof/>
        </w:rPr>
        <w:t>System Center Data Protection Manager 2010, 35</w:t>
      </w:r>
    </w:p>
    <w:p w:rsidR="00D16AFB" w:rsidRDefault="00D16AFB">
      <w:pPr>
        <w:pStyle w:val="Index1"/>
        <w:tabs>
          <w:tab w:val="right" w:pos="5030"/>
        </w:tabs>
        <w:rPr>
          <w:noProof/>
        </w:rPr>
      </w:pPr>
      <w:r>
        <w:rPr>
          <w:noProof/>
        </w:rPr>
        <w:t>System Center Datacenter, 17, 83, 85</w:t>
      </w:r>
    </w:p>
    <w:p w:rsidR="00D16AFB" w:rsidRDefault="00D16AFB">
      <w:pPr>
        <w:pStyle w:val="Index1"/>
        <w:tabs>
          <w:tab w:val="right" w:pos="5030"/>
        </w:tabs>
        <w:rPr>
          <w:noProof/>
        </w:rPr>
      </w:pPr>
      <w:r>
        <w:rPr>
          <w:noProof/>
        </w:rPr>
        <w:t>System Center Global Service Monitor, 33</w:t>
      </w:r>
    </w:p>
    <w:p w:rsidR="00D16AFB" w:rsidRDefault="00D16AFB">
      <w:pPr>
        <w:pStyle w:val="Index1"/>
        <w:tabs>
          <w:tab w:val="right" w:pos="5030"/>
        </w:tabs>
        <w:rPr>
          <w:noProof/>
        </w:rPr>
      </w:pPr>
      <w:r>
        <w:rPr>
          <w:noProof/>
        </w:rPr>
        <w:t>System Center Operation Manager 2007 R2, 36</w:t>
      </w:r>
    </w:p>
    <w:p w:rsidR="00D16AFB" w:rsidRDefault="00D16AFB">
      <w:pPr>
        <w:pStyle w:val="Index1"/>
        <w:tabs>
          <w:tab w:val="right" w:pos="5030"/>
        </w:tabs>
        <w:rPr>
          <w:noProof/>
        </w:rPr>
      </w:pPr>
      <w:r>
        <w:rPr>
          <w:noProof/>
        </w:rPr>
        <w:t>System Center Server Management Suite, 36</w:t>
      </w:r>
    </w:p>
    <w:p w:rsidR="00D16AFB" w:rsidRDefault="00D16AFB">
      <w:pPr>
        <w:pStyle w:val="Index1"/>
        <w:tabs>
          <w:tab w:val="right" w:pos="5030"/>
        </w:tabs>
        <w:rPr>
          <w:noProof/>
        </w:rPr>
      </w:pPr>
      <w:r>
        <w:rPr>
          <w:noProof/>
        </w:rPr>
        <w:t>System Center Service Manager 2010, 36</w:t>
      </w:r>
    </w:p>
    <w:p w:rsidR="00D16AFB" w:rsidRDefault="00D16AFB">
      <w:pPr>
        <w:pStyle w:val="Index1"/>
        <w:tabs>
          <w:tab w:val="right" w:pos="5030"/>
        </w:tabs>
        <w:rPr>
          <w:noProof/>
        </w:rPr>
      </w:pPr>
      <w:r>
        <w:rPr>
          <w:noProof/>
        </w:rPr>
        <w:t>System Center Standard, 17, 83, 85</w:t>
      </w:r>
    </w:p>
    <w:p w:rsidR="00D16AFB" w:rsidRDefault="00D16AFB">
      <w:pPr>
        <w:pStyle w:val="Index1"/>
        <w:tabs>
          <w:tab w:val="right" w:pos="5030"/>
        </w:tabs>
        <w:rPr>
          <w:noProof/>
        </w:rPr>
      </w:pPr>
      <w:r>
        <w:rPr>
          <w:noProof/>
        </w:rPr>
        <w:t>Tehnološko jamstvo Software Assurance za Windows 10 Enterprise po korisniku, 39</w:t>
      </w:r>
    </w:p>
    <w:p w:rsidR="00D16AFB" w:rsidRDefault="00D16AFB">
      <w:pPr>
        <w:pStyle w:val="Index1"/>
        <w:tabs>
          <w:tab w:val="right" w:pos="5030"/>
        </w:tabs>
        <w:rPr>
          <w:noProof/>
        </w:rPr>
      </w:pPr>
      <w:r>
        <w:rPr>
          <w:noProof/>
        </w:rPr>
        <w:t>Tehnološko jamstvo Software Assurance za Windows 10 Enterprise po korisniku (SL), 39</w:t>
      </w:r>
    </w:p>
    <w:p w:rsidR="00D16AFB" w:rsidRDefault="00D16AFB">
      <w:pPr>
        <w:pStyle w:val="Index1"/>
        <w:tabs>
          <w:tab w:val="right" w:pos="5030"/>
        </w:tabs>
        <w:rPr>
          <w:noProof/>
        </w:rPr>
      </w:pPr>
      <w:r>
        <w:rPr>
          <w:noProof/>
        </w:rPr>
        <w:t>Tehnološko jamstvo za sustav Windows po korisniku, 56</w:t>
      </w:r>
    </w:p>
    <w:p w:rsidR="00D16AFB" w:rsidRDefault="00D16AFB">
      <w:pPr>
        <w:pStyle w:val="Index1"/>
        <w:tabs>
          <w:tab w:val="right" w:pos="5030"/>
        </w:tabs>
        <w:rPr>
          <w:noProof/>
        </w:rPr>
      </w:pPr>
      <w:r>
        <w:rPr>
          <w:noProof/>
        </w:rPr>
        <w:t>VDI, 36</w:t>
      </w:r>
    </w:p>
    <w:p w:rsidR="00D16AFB" w:rsidRDefault="00D16AFB">
      <w:pPr>
        <w:pStyle w:val="Index1"/>
        <w:tabs>
          <w:tab w:val="right" w:pos="5030"/>
        </w:tabs>
        <w:rPr>
          <w:noProof/>
        </w:rPr>
      </w:pPr>
      <w:r>
        <w:rPr>
          <w:noProof/>
        </w:rPr>
        <w:t>Višestruka provjera autentičnosti, 56</w:t>
      </w:r>
    </w:p>
    <w:p w:rsidR="00D16AFB" w:rsidRDefault="00D16AFB">
      <w:pPr>
        <w:pStyle w:val="Index1"/>
        <w:tabs>
          <w:tab w:val="right" w:pos="5030"/>
        </w:tabs>
        <w:rPr>
          <w:noProof/>
        </w:rPr>
      </w:pPr>
      <w:r>
        <w:rPr>
          <w:noProof/>
        </w:rPr>
        <w:t>Visio 2016 Professional, 23</w:t>
      </w:r>
    </w:p>
    <w:p w:rsidR="00D16AFB" w:rsidRDefault="00D16AFB">
      <w:pPr>
        <w:pStyle w:val="Index1"/>
        <w:tabs>
          <w:tab w:val="right" w:pos="5030"/>
        </w:tabs>
        <w:rPr>
          <w:noProof/>
        </w:rPr>
      </w:pPr>
      <w:r>
        <w:rPr>
          <w:noProof/>
        </w:rPr>
        <w:t>Visio 2016 Standard, 23</w:t>
      </w:r>
    </w:p>
    <w:p w:rsidR="00D16AFB" w:rsidRDefault="00D16AFB">
      <w:pPr>
        <w:pStyle w:val="Index1"/>
        <w:tabs>
          <w:tab w:val="right" w:pos="5030"/>
        </w:tabs>
        <w:rPr>
          <w:noProof/>
        </w:rPr>
      </w:pPr>
      <w:r>
        <w:rPr>
          <w:noProof/>
        </w:rPr>
        <w:t>Visio Pro za Office 365, 60</w:t>
      </w:r>
    </w:p>
    <w:p w:rsidR="00D16AFB" w:rsidRDefault="00D16AFB">
      <w:pPr>
        <w:pStyle w:val="Index1"/>
        <w:tabs>
          <w:tab w:val="right" w:pos="5030"/>
        </w:tabs>
        <w:rPr>
          <w:noProof/>
        </w:rPr>
      </w:pPr>
      <w:r>
        <w:rPr>
          <w:noProof/>
        </w:rPr>
        <w:t>Visio Pro za Office 365 From SA, 60</w:t>
      </w:r>
    </w:p>
    <w:p w:rsidR="00D16AFB" w:rsidRDefault="00D16AFB">
      <w:pPr>
        <w:pStyle w:val="Index1"/>
        <w:tabs>
          <w:tab w:val="right" w:pos="5030"/>
        </w:tabs>
        <w:rPr>
          <w:noProof/>
        </w:rPr>
      </w:pPr>
      <w:r>
        <w:rPr>
          <w:noProof/>
        </w:rPr>
        <w:t>Visio Professional, 60, 85</w:t>
      </w:r>
    </w:p>
    <w:p w:rsidR="00D16AFB" w:rsidRDefault="00D16AFB">
      <w:pPr>
        <w:pStyle w:val="Index1"/>
        <w:tabs>
          <w:tab w:val="right" w:pos="5030"/>
        </w:tabs>
        <w:rPr>
          <w:noProof/>
        </w:rPr>
      </w:pPr>
      <w:r>
        <w:rPr>
          <w:noProof/>
        </w:rPr>
        <w:t>Visio Standard, 79, 85</w:t>
      </w:r>
    </w:p>
    <w:p w:rsidR="00D16AFB" w:rsidRDefault="00D16AFB">
      <w:pPr>
        <w:pStyle w:val="Index1"/>
        <w:tabs>
          <w:tab w:val="right" w:pos="5030"/>
        </w:tabs>
        <w:rPr>
          <w:noProof/>
        </w:rPr>
      </w:pPr>
      <w:r>
        <w:rPr>
          <w:noProof/>
        </w:rPr>
        <w:t>Visual Studio 2013, 36</w:t>
      </w:r>
    </w:p>
    <w:p w:rsidR="00D16AFB" w:rsidRDefault="00D16AFB">
      <w:pPr>
        <w:pStyle w:val="Index1"/>
        <w:tabs>
          <w:tab w:val="right" w:pos="5030"/>
        </w:tabs>
        <w:rPr>
          <w:noProof/>
        </w:rPr>
      </w:pPr>
      <w:r>
        <w:rPr>
          <w:noProof/>
        </w:rPr>
        <w:t>Visual Studio Enterprise 2015 with MSDN, 36</w:t>
      </w:r>
    </w:p>
    <w:p w:rsidR="00D16AFB" w:rsidRDefault="00D16AFB">
      <w:pPr>
        <w:pStyle w:val="Index1"/>
        <w:tabs>
          <w:tab w:val="right" w:pos="5030"/>
        </w:tabs>
        <w:rPr>
          <w:noProof/>
        </w:rPr>
      </w:pPr>
      <w:r>
        <w:rPr>
          <w:noProof/>
        </w:rPr>
        <w:t>Visual Studio Enterprise s MSDN-om, 85</w:t>
      </w:r>
    </w:p>
    <w:p w:rsidR="00D16AFB" w:rsidRDefault="00D16AFB">
      <w:pPr>
        <w:pStyle w:val="Index1"/>
        <w:tabs>
          <w:tab w:val="right" w:pos="5030"/>
        </w:tabs>
        <w:rPr>
          <w:noProof/>
        </w:rPr>
      </w:pPr>
      <w:r>
        <w:rPr>
          <w:noProof/>
        </w:rPr>
        <w:t>Visual Studio Enterprise with MSDN, 79</w:t>
      </w:r>
    </w:p>
    <w:p w:rsidR="00D16AFB" w:rsidRDefault="00D16AFB">
      <w:pPr>
        <w:pStyle w:val="Index1"/>
        <w:tabs>
          <w:tab w:val="right" w:pos="5030"/>
        </w:tabs>
        <w:rPr>
          <w:noProof/>
        </w:rPr>
      </w:pPr>
      <w:r>
        <w:rPr>
          <w:noProof/>
        </w:rPr>
        <w:t>Visual Studio Professional 2015, 36</w:t>
      </w:r>
    </w:p>
    <w:p w:rsidR="00D16AFB" w:rsidRDefault="00D16AFB">
      <w:pPr>
        <w:pStyle w:val="Index1"/>
        <w:tabs>
          <w:tab w:val="right" w:pos="5030"/>
        </w:tabs>
        <w:rPr>
          <w:noProof/>
        </w:rPr>
      </w:pPr>
      <w:r>
        <w:rPr>
          <w:noProof/>
        </w:rPr>
        <w:t>Visual Studio Professional 2015 s mrežom MSDN, 36</w:t>
      </w:r>
    </w:p>
    <w:p w:rsidR="00D16AFB" w:rsidRDefault="00D16AFB">
      <w:pPr>
        <w:pStyle w:val="Index1"/>
        <w:tabs>
          <w:tab w:val="right" w:pos="5030"/>
        </w:tabs>
        <w:rPr>
          <w:noProof/>
        </w:rPr>
      </w:pPr>
      <w:r>
        <w:rPr>
          <w:noProof/>
        </w:rPr>
        <w:t>Visual Studio Professional with MSDN, 79, 85</w:t>
      </w:r>
    </w:p>
    <w:p w:rsidR="00D16AFB" w:rsidRDefault="00D16AFB">
      <w:pPr>
        <w:pStyle w:val="Index1"/>
        <w:tabs>
          <w:tab w:val="right" w:pos="5030"/>
        </w:tabs>
        <w:rPr>
          <w:noProof/>
        </w:rPr>
      </w:pPr>
      <w:r>
        <w:rPr>
          <w:noProof/>
        </w:rPr>
        <w:t>Visual Studio Team Foundation Server 2015 CAL, 38</w:t>
      </w:r>
    </w:p>
    <w:p w:rsidR="00D16AFB" w:rsidRDefault="00D16AFB">
      <w:pPr>
        <w:pStyle w:val="Index1"/>
        <w:tabs>
          <w:tab w:val="right" w:pos="5030"/>
        </w:tabs>
        <w:rPr>
          <w:noProof/>
        </w:rPr>
      </w:pPr>
      <w:r>
        <w:rPr>
          <w:noProof/>
        </w:rPr>
        <w:t>Visual Studio Team Foundation Server 2015 s tehnologijom SQL Server 2014, 38</w:t>
      </w:r>
    </w:p>
    <w:p w:rsidR="00D16AFB" w:rsidRDefault="00D16AFB">
      <w:pPr>
        <w:pStyle w:val="Index1"/>
        <w:tabs>
          <w:tab w:val="right" w:pos="5030"/>
        </w:tabs>
        <w:rPr>
          <w:noProof/>
        </w:rPr>
      </w:pPr>
      <w:r>
        <w:rPr>
          <w:noProof/>
        </w:rPr>
        <w:lastRenderedPageBreak/>
        <w:t>Visual Studio Test Professional 2015 s MSDN-om, 36</w:t>
      </w:r>
    </w:p>
    <w:p w:rsidR="00D16AFB" w:rsidRDefault="00D16AFB">
      <w:pPr>
        <w:pStyle w:val="Index1"/>
        <w:tabs>
          <w:tab w:val="right" w:pos="5030"/>
        </w:tabs>
        <w:rPr>
          <w:noProof/>
        </w:rPr>
      </w:pPr>
      <w:r>
        <w:rPr>
          <w:noProof/>
        </w:rPr>
        <w:t>Visual Studio Test Professional with MSDN, 79, 85</w:t>
      </w:r>
    </w:p>
    <w:p w:rsidR="00D16AFB" w:rsidRDefault="00D16AFB">
      <w:pPr>
        <w:pStyle w:val="Index1"/>
        <w:tabs>
          <w:tab w:val="right" w:pos="5030"/>
        </w:tabs>
        <w:rPr>
          <w:noProof/>
        </w:rPr>
      </w:pPr>
      <w:r>
        <w:rPr>
          <w:noProof/>
        </w:rPr>
        <w:t>Windows 10 Education Upgrade (po uređaju), 39</w:t>
      </w:r>
    </w:p>
    <w:p w:rsidR="00D16AFB" w:rsidRDefault="00D16AFB">
      <w:pPr>
        <w:pStyle w:val="Index1"/>
        <w:tabs>
          <w:tab w:val="right" w:pos="5030"/>
        </w:tabs>
        <w:rPr>
          <w:noProof/>
        </w:rPr>
      </w:pPr>
      <w:r>
        <w:rPr>
          <w:noProof/>
        </w:rPr>
        <w:t>Windows 10 Enterprise LTSB Upgrade, 39</w:t>
      </w:r>
    </w:p>
    <w:p w:rsidR="00D16AFB" w:rsidRDefault="00D16AFB">
      <w:pPr>
        <w:pStyle w:val="Index1"/>
        <w:tabs>
          <w:tab w:val="right" w:pos="5030"/>
        </w:tabs>
        <w:rPr>
          <w:noProof/>
        </w:rPr>
      </w:pPr>
      <w:r>
        <w:rPr>
          <w:noProof/>
        </w:rPr>
        <w:t>Windows 10 IoT Enterprise, 40</w:t>
      </w:r>
    </w:p>
    <w:p w:rsidR="00D16AFB" w:rsidRDefault="00D16AFB">
      <w:pPr>
        <w:pStyle w:val="Index1"/>
        <w:tabs>
          <w:tab w:val="right" w:pos="5030"/>
        </w:tabs>
        <w:rPr>
          <w:noProof/>
        </w:rPr>
      </w:pPr>
      <w:r>
        <w:rPr>
          <w:noProof/>
        </w:rPr>
        <w:t>Windows 10 Mobile Enterprise (po uređaju), 39</w:t>
      </w:r>
    </w:p>
    <w:p w:rsidR="00D16AFB" w:rsidRDefault="00D16AFB">
      <w:pPr>
        <w:pStyle w:val="Index1"/>
        <w:tabs>
          <w:tab w:val="right" w:pos="5030"/>
        </w:tabs>
        <w:rPr>
          <w:noProof/>
        </w:rPr>
      </w:pPr>
      <w:r>
        <w:rPr>
          <w:noProof/>
        </w:rPr>
        <w:t>Windows 10 Pro Upgrade, 39</w:t>
      </w:r>
    </w:p>
    <w:p w:rsidR="00D16AFB" w:rsidRDefault="00D16AFB">
      <w:pPr>
        <w:pStyle w:val="Index1"/>
        <w:tabs>
          <w:tab w:val="right" w:pos="5030"/>
        </w:tabs>
        <w:rPr>
          <w:noProof/>
        </w:rPr>
      </w:pPr>
      <w:r>
        <w:rPr>
          <w:noProof/>
        </w:rPr>
        <w:t>Windows 2000 Professional for Embedded Systems, 40</w:t>
      </w:r>
    </w:p>
    <w:p w:rsidR="00D16AFB" w:rsidRDefault="00D16AFB">
      <w:pPr>
        <w:pStyle w:val="Index1"/>
        <w:tabs>
          <w:tab w:val="right" w:pos="5030"/>
        </w:tabs>
        <w:rPr>
          <w:noProof/>
        </w:rPr>
      </w:pPr>
      <w:r>
        <w:rPr>
          <w:noProof/>
        </w:rPr>
        <w:t>Windows 7, 40</w:t>
      </w:r>
    </w:p>
    <w:p w:rsidR="00D16AFB" w:rsidRDefault="00D16AFB">
      <w:pPr>
        <w:pStyle w:val="Index1"/>
        <w:tabs>
          <w:tab w:val="right" w:pos="5030"/>
        </w:tabs>
        <w:rPr>
          <w:noProof/>
        </w:rPr>
      </w:pPr>
      <w:r>
        <w:rPr>
          <w:noProof/>
        </w:rPr>
        <w:t>Windows 7 Professional for Embedded Systems, 40</w:t>
      </w:r>
    </w:p>
    <w:p w:rsidR="00D16AFB" w:rsidRDefault="00D16AFB">
      <w:pPr>
        <w:pStyle w:val="Index1"/>
        <w:tabs>
          <w:tab w:val="right" w:pos="5030"/>
        </w:tabs>
        <w:rPr>
          <w:noProof/>
        </w:rPr>
      </w:pPr>
      <w:r>
        <w:rPr>
          <w:noProof/>
        </w:rPr>
        <w:t>Windows 7 Ultimate for Embedded Systems, 40</w:t>
      </w:r>
    </w:p>
    <w:p w:rsidR="00D16AFB" w:rsidRDefault="00D16AFB">
      <w:pPr>
        <w:pStyle w:val="Index1"/>
        <w:tabs>
          <w:tab w:val="right" w:pos="5030"/>
        </w:tabs>
        <w:rPr>
          <w:noProof/>
        </w:rPr>
      </w:pPr>
      <w:r>
        <w:rPr>
          <w:noProof/>
        </w:rPr>
        <w:t>Windows 8.1, 39</w:t>
      </w:r>
    </w:p>
    <w:p w:rsidR="00D16AFB" w:rsidRDefault="00D16AFB">
      <w:pPr>
        <w:pStyle w:val="Index1"/>
        <w:tabs>
          <w:tab w:val="right" w:pos="5030"/>
        </w:tabs>
        <w:rPr>
          <w:noProof/>
        </w:rPr>
      </w:pPr>
      <w:r>
        <w:rPr>
          <w:noProof/>
        </w:rPr>
        <w:t>Windows 8.1 Enterprise Sideloading, 39</w:t>
      </w:r>
    </w:p>
    <w:p w:rsidR="00D16AFB" w:rsidRDefault="00D16AFB">
      <w:pPr>
        <w:pStyle w:val="Index1"/>
        <w:tabs>
          <w:tab w:val="right" w:pos="5030"/>
        </w:tabs>
        <w:rPr>
          <w:noProof/>
        </w:rPr>
      </w:pPr>
      <w:r>
        <w:rPr>
          <w:noProof/>
        </w:rPr>
        <w:t>Windows 8.1 Enterprise Upgrade i SA Per User (prijelazni SA), 56</w:t>
      </w:r>
    </w:p>
    <w:p w:rsidR="00D16AFB" w:rsidRDefault="00D16AFB">
      <w:pPr>
        <w:pStyle w:val="Index1"/>
        <w:tabs>
          <w:tab w:val="right" w:pos="5030"/>
        </w:tabs>
        <w:rPr>
          <w:noProof/>
        </w:rPr>
      </w:pPr>
      <w:r>
        <w:rPr>
          <w:noProof/>
        </w:rPr>
        <w:t>Windows Embedded 2009, 41</w:t>
      </w:r>
    </w:p>
    <w:p w:rsidR="00D16AFB" w:rsidRDefault="00D16AFB">
      <w:pPr>
        <w:pStyle w:val="Index1"/>
        <w:tabs>
          <w:tab w:val="right" w:pos="5030"/>
        </w:tabs>
        <w:rPr>
          <w:noProof/>
        </w:rPr>
      </w:pPr>
      <w:r>
        <w:rPr>
          <w:noProof/>
        </w:rPr>
        <w:t>Windows Embedded 8 i 8.1 Industry Retail, 41</w:t>
      </w:r>
    </w:p>
    <w:p w:rsidR="00D16AFB" w:rsidRDefault="00D16AFB">
      <w:pPr>
        <w:pStyle w:val="Index1"/>
        <w:tabs>
          <w:tab w:val="right" w:pos="5030"/>
        </w:tabs>
        <w:rPr>
          <w:noProof/>
        </w:rPr>
      </w:pPr>
      <w:r>
        <w:rPr>
          <w:noProof/>
        </w:rPr>
        <w:t>Windows Embedded 8 Standard, 41</w:t>
      </w:r>
    </w:p>
    <w:p w:rsidR="00D16AFB" w:rsidRDefault="00D16AFB">
      <w:pPr>
        <w:pStyle w:val="Index1"/>
        <w:tabs>
          <w:tab w:val="right" w:pos="5030"/>
        </w:tabs>
        <w:rPr>
          <w:noProof/>
        </w:rPr>
      </w:pPr>
      <w:r>
        <w:rPr>
          <w:noProof/>
        </w:rPr>
        <w:t>Windows Embedded 8 Standard Enterprise Kit (paket od 100), 39</w:t>
      </w:r>
    </w:p>
    <w:p w:rsidR="00D16AFB" w:rsidRDefault="00D16AFB">
      <w:pPr>
        <w:pStyle w:val="Index1"/>
        <w:tabs>
          <w:tab w:val="right" w:pos="5030"/>
        </w:tabs>
        <w:rPr>
          <w:noProof/>
        </w:rPr>
      </w:pPr>
      <w:r>
        <w:rPr>
          <w:noProof/>
        </w:rPr>
        <w:t>Windows Embedded 8.1 Industry, 39</w:t>
      </w:r>
    </w:p>
    <w:p w:rsidR="00D16AFB" w:rsidRDefault="00D16AFB">
      <w:pPr>
        <w:pStyle w:val="Index1"/>
        <w:tabs>
          <w:tab w:val="right" w:pos="5030"/>
        </w:tabs>
        <w:rPr>
          <w:noProof/>
        </w:rPr>
      </w:pPr>
      <w:r>
        <w:rPr>
          <w:noProof/>
        </w:rPr>
        <w:t>Windows Embedded 8/8.1 Industry Pro, 40</w:t>
      </w:r>
    </w:p>
    <w:p w:rsidR="00D16AFB" w:rsidRDefault="00D16AFB">
      <w:pPr>
        <w:pStyle w:val="Index1"/>
        <w:tabs>
          <w:tab w:val="right" w:pos="5030"/>
        </w:tabs>
        <w:rPr>
          <w:noProof/>
        </w:rPr>
      </w:pPr>
      <w:r>
        <w:rPr>
          <w:noProof/>
        </w:rPr>
        <w:t>Windows Embedded 8/8.1 Pro, 40</w:t>
      </w:r>
    </w:p>
    <w:p w:rsidR="00D16AFB" w:rsidRDefault="00D16AFB">
      <w:pPr>
        <w:pStyle w:val="Index1"/>
        <w:tabs>
          <w:tab w:val="right" w:pos="5030"/>
        </w:tabs>
        <w:rPr>
          <w:noProof/>
        </w:rPr>
      </w:pPr>
      <w:r>
        <w:rPr>
          <w:noProof/>
        </w:rPr>
        <w:t>Windows Embedded for Point of Service, 41</w:t>
      </w:r>
    </w:p>
    <w:p w:rsidR="00D16AFB" w:rsidRDefault="00D16AFB">
      <w:pPr>
        <w:pStyle w:val="Index1"/>
        <w:tabs>
          <w:tab w:val="right" w:pos="5030"/>
        </w:tabs>
        <w:rPr>
          <w:noProof/>
        </w:rPr>
      </w:pPr>
      <w:r>
        <w:rPr>
          <w:noProof/>
        </w:rPr>
        <w:t>Windows Embedded POSReady 2009, 41</w:t>
      </w:r>
    </w:p>
    <w:p w:rsidR="00D16AFB" w:rsidRDefault="00D16AFB">
      <w:pPr>
        <w:pStyle w:val="Index1"/>
        <w:tabs>
          <w:tab w:val="right" w:pos="5030"/>
        </w:tabs>
        <w:rPr>
          <w:noProof/>
        </w:rPr>
      </w:pPr>
      <w:r>
        <w:rPr>
          <w:noProof/>
        </w:rPr>
        <w:t>Windows Embedded POSReady 7, 41</w:t>
      </w:r>
    </w:p>
    <w:p w:rsidR="00D16AFB" w:rsidRDefault="00D16AFB">
      <w:pPr>
        <w:pStyle w:val="Index1"/>
        <w:tabs>
          <w:tab w:val="right" w:pos="5030"/>
        </w:tabs>
        <w:rPr>
          <w:noProof/>
        </w:rPr>
      </w:pPr>
      <w:r>
        <w:rPr>
          <w:noProof/>
        </w:rPr>
        <w:t>Windows Embedded POSReady 7 Pro, 41</w:t>
      </w:r>
    </w:p>
    <w:p w:rsidR="00D16AFB" w:rsidRDefault="00D16AFB">
      <w:pPr>
        <w:pStyle w:val="Index1"/>
        <w:tabs>
          <w:tab w:val="right" w:pos="5030"/>
        </w:tabs>
        <w:rPr>
          <w:noProof/>
        </w:rPr>
      </w:pPr>
      <w:r>
        <w:rPr>
          <w:noProof/>
        </w:rPr>
        <w:t>Windows Embedded Standard 7, 41</w:t>
      </w:r>
    </w:p>
    <w:p w:rsidR="00D16AFB" w:rsidRDefault="00D16AFB">
      <w:pPr>
        <w:pStyle w:val="Index1"/>
        <w:tabs>
          <w:tab w:val="right" w:pos="5030"/>
        </w:tabs>
        <w:rPr>
          <w:noProof/>
        </w:rPr>
      </w:pPr>
      <w:r>
        <w:rPr>
          <w:noProof/>
        </w:rPr>
        <w:t>Windows HPC Server, 48</w:t>
      </w:r>
    </w:p>
    <w:p w:rsidR="00D16AFB" w:rsidRDefault="00D16AFB">
      <w:pPr>
        <w:pStyle w:val="Index1"/>
        <w:tabs>
          <w:tab w:val="right" w:pos="5030"/>
        </w:tabs>
        <w:rPr>
          <w:noProof/>
        </w:rPr>
      </w:pPr>
      <w:r>
        <w:rPr>
          <w:noProof/>
        </w:rPr>
        <w:t>Windows MultiPoint Server 2011, 45</w:t>
      </w:r>
    </w:p>
    <w:p w:rsidR="00D16AFB" w:rsidRDefault="00D16AFB">
      <w:pPr>
        <w:pStyle w:val="Index1"/>
        <w:tabs>
          <w:tab w:val="right" w:pos="5030"/>
        </w:tabs>
        <w:rPr>
          <w:noProof/>
        </w:rPr>
      </w:pPr>
      <w:r>
        <w:rPr>
          <w:noProof/>
        </w:rPr>
        <w:t>Windows MultiPoint Server 2012 CAL, 45</w:t>
      </w:r>
    </w:p>
    <w:p w:rsidR="00D16AFB" w:rsidRDefault="00D16AFB">
      <w:pPr>
        <w:pStyle w:val="Index1"/>
        <w:tabs>
          <w:tab w:val="right" w:pos="5030"/>
        </w:tabs>
        <w:rPr>
          <w:noProof/>
        </w:rPr>
      </w:pPr>
      <w:r>
        <w:rPr>
          <w:noProof/>
        </w:rPr>
        <w:t>Windows MultiPoint Server 2012 CAL s Windows Server 2012 CAL-om, 45</w:t>
      </w:r>
    </w:p>
    <w:p w:rsidR="00D16AFB" w:rsidRDefault="00D16AFB">
      <w:pPr>
        <w:pStyle w:val="Index1"/>
        <w:tabs>
          <w:tab w:val="right" w:pos="5030"/>
        </w:tabs>
        <w:rPr>
          <w:noProof/>
        </w:rPr>
      </w:pPr>
      <w:r>
        <w:rPr>
          <w:noProof/>
        </w:rPr>
        <w:t>Windows MultiPoint Server 2012 Premium, 45</w:t>
      </w:r>
    </w:p>
    <w:p w:rsidR="00D16AFB" w:rsidRDefault="00D16AFB">
      <w:pPr>
        <w:pStyle w:val="Index1"/>
        <w:tabs>
          <w:tab w:val="right" w:pos="5030"/>
        </w:tabs>
        <w:rPr>
          <w:noProof/>
        </w:rPr>
      </w:pPr>
      <w:r>
        <w:rPr>
          <w:noProof/>
        </w:rPr>
        <w:t>Windows MultiPoint Server 2012 Premium s Windows MultiPoint Server 2012 CAL-om (5 klijenata), 45</w:t>
      </w:r>
    </w:p>
    <w:p w:rsidR="00D16AFB" w:rsidRDefault="00D16AFB">
      <w:pPr>
        <w:pStyle w:val="Index1"/>
        <w:tabs>
          <w:tab w:val="right" w:pos="5030"/>
        </w:tabs>
        <w:rPr>
          <w:noProof/>
        </w:rPr>
      </w:pPr>
      <w:r>
        <w:rPr>
          <w:noProof/>
        </w:rPr>
        <w:t>Windows MultiPoint Server 2012 Premium s Windows MultiPoint Server 2012 CAL-om (5 klijenata) s Windows Server 2012 CAL-om (5 klijenata), 45</w:t>
      </w:r>
    </w:p>
    <w:p w:rsidR="00D16AFB" w:rsidRDefault="00D16AFB">
      <w:pPr>
        <w:pStyle w:val="Index1"/>
        <w:tabs>
          <w:tab w:val="right" w:pos="5030"/>
        </w:tabs>
        <w:rPr>
          <w:noProof/>
        </w:rPr>
      </w:pPr>
      <w:r>
        <w:rPr>
          <w:noProof/>
        </w:rPr>
        <w:t>Windows MultiPoint Server 2012 Standard, 45</w:t>
      </w:r>
    </w:p>
    <w:p w:rsidR="00D16AFB" w:rsidRDefault="00D16AFB">
      <w:pPr>
        <w:pStyle w:val="Index1"/>
        <w:tabs>
          <w:tab w:val="right" w:pos="5030"/>
        </w:tabs>
        <w:rPr>
          <w:noProof/>
        </w:rPr>
      </w:pPr>
      <w:r>
        <w:rPr>
          <w:noProof/>
        </w:rPr>
        <w:t>Windows Server, 85</w:t>
      </w:r>
    </w:p>
    <w:p w:rsidR="00D16AFB" w:rsidRDefault="00D16AFB">
      <w:pPr>
        <w:pStyle w:val="Index1"/>
        <w:tabs>
          <w:tab w:val="right" w:pos="5030"/>
        </w:tabs>
        <w:rPr>
          <w:noProof/>
        </w:rPr>
      </w:pPr>
      <w:r>
        <w:rPr>
          <w:noProof/>
        </w:rPr>
        <w:t>Windows Server 2008, 47</w:t>
      </w:r>
    </w:p>
    <w:p w:rsidR="00D16AFB" w:rsidRDefault="00D16AFB">
      <w:pPr>
        <w:pStyle w:val="Index1"/>
        <w:tabs>
          <w:tab w:val="right" w:pos="5030"/>
        </w:tabs>
        <w:rPr>
          <w:noProof/>
        </w:rPr>
      </w:pPr>
      <w:r>
        <w:rPr>
          <w:noProof/>
        </w:rPr>
        <w:t>Windows Server 2008 R2 Enterprise, 17</w:t>
      </w:r>
    </w:p>
    <w:p w:rsidR="00D16AFB" w:rsidRDefault="00D16AFB">
      <w:pPr>
        <w:pStyle w:val="Index1"/>
        <w:tabs>
          <w:tab w:val="right" w:pos="5030"/>
        </w:tabs>
        <w:rPr>
          <w:noProof/>
        </w:rPr>
      </w:pPr>
      <w:r>
        <w:rPr>
          <w:noProof/>
        </w:rPr>
        <w:t>Windows Server 2012, 46, 47</w:t>
      </w:r>
    </w:p>
    <w:p w:rsidR="00D16AFB" w:rsidRDefault="00D16AFB">
      <w:pPr>
        <w:pStyle w:val="Index1"/>
        <w:tabs>
          <w:tab w:val="right" w:pos="5030"/>
        </w:tabs>
        <w:rPr>
          <w:noProof/>
        </w:rPr>
      </w:pPr>
      <w:r>
        <w:rPr>
          <w:noProof/>
        </w:rPr>
        <w:t>Windows Server 2012 Active Directory Rights Management Services CAL, 46</w:t>
      </w:r>
    </w:p>
    <w:p w:rsidR="00D16AFB" w:rsidRDefault="00D16AFB">
      <w:pPr>
        <w:pStyle w:val="Index1"/>
        <w:tabs>
          <w:tab w:val="right" w:pos="5030"/>
        </w:tabs>
        <w:rPr>
          <w:noProof/>
        </w:rPr>
      </w:pPr>
      <w:r>
        <w:rPr>
          <w:noProof/>
        </w:rPr>
        <w:t>Windows Server 2012 Active Directory Rights Management Services External Connectors, 47</w:t>
      </w:r>
    </w:p>
    <w:p w:rsidR="00D16AFB" w:rsidRDefault="00D16AFB">
      <w:pPr>
        <w:pStyle w:val="Index1"/>
        <w:tabs>
          <w:tab w:val="right" w:pos="5030"/>
        </w:tabs>
        <w:rPr>
          <w:noProof/>
        </w:rPr>
      </w:pPr>
      <w:r>
        <w:rPr>
          <w:noProof/>
        </w:rPr>
        <w:t>Windows Server 2012 CAL, 46</w:t>
      </w:r>
    </w:p>
    <w:p w:rsidR="00D16AFB" w:rsidRDefault="00D16AFB">
      <w:pPr>
        <w:pStyle w:val="Index1"/>
        <w:tabs>
          <w:tab w:val="right" w:pos="5030"/>
        </w:tabs>
        <w:rPr>
          <w:noProof/>
        </w:rPr>
      </w:pPr>
      <w:r>
        <w:rPr>
          <w:noProof/>
        </w:rPr>
        <w:t>Windows Server 2012 External Connector, 47</w:t>
      </w:r>
    </w:p>
    <w:p w:rsidR="00D16AFB" w:rsidRDefault="00D16AFB">
      <w:pPr>
        <w:pStyle w:val="Index1"/>
        <w:tabs>
          <w:tab w:val="right" w:pos="5030"/>
        </w:tabs>
        <w:rPr>
          <w:noProof/>
        </w:rPr>
      </w:pPr>
      <w:r>
        <w:rPr>
          <w:noProof/>
        </w:rPr>
        <w:t>Windows Server 2012 R2 Datacenter, 46</w:t>
      </w:r>
    </w:p>
    <w:p w:rsidR="00D16AFB" w:rsidRDefault="00D16AFB">
      <w:pPr>
        <w:pStyle w:val="Index1"/>
        <w:tabs>
          <w:tab w:val="right" w:pos="5030"/>
        </w:tabs>
        <w:rPr>
          <w:noProof/>
        </w:rPr>
      </w:pPr>
      <w:r>
        <w:rPr>
          <w:noProof/>
        </w:rPr>
        <w:t>Windows Server 2012 R2 Essentials, 46</w:t>
      </w:r>
    </w:p>
    <w:p w:rsidR="00D16AFB" w:rsidRDefault="00D16AFB">
      <w:pPr>
        <w:pStyle w:val="Index1"/>
        <w:tabs>
          <w:tab w:val="right" w:pos="5030"/>
        </w:tabs>
        <w:rPr>
          <w:noProof/>
        </w:rPr>
      </w:pPr>
      <w:r>
        <w:rPr>
          <w:noProof/>
        </w:rPr>
        <w:t>Windows Server 2012 R2 Standard, 47</w:t>
      </w:r>
    </w:p>
    <w:p w:rsidR="00D16AFB" w:rsidRDefault="00D16AFB">
      <w:pPr>
        <w:pStyle w:val="Index1"/>
        <w:tabs>
          <w:tab w:val="right" w:pos="5030"/>
        </w:tabs>
        <w:rPr>
          <w:noProof/>
        </w:rPr>
      </w:pPr>
      <w:r>
        <w:rPr>
          <w:noProof/>
        </w:rPr>
        <w:t>Windows Server 2012 Remote Desktop Services CAL, 46</w:t>
      </w:r>
    </w:p>
    <w:p w:rsidR="00D16AFB" w:rsidRDefault="00D16AFB">
      <w:pPr>
        <w:pStyle w:val="Index1"/>
        <w:tabs>
          <w:tab w:val="right" w:pos="5030"/>
        </w:tabs>
        <w:rPr>
          <w:noProof/>
        </w:rPr>
      </w:pPr>
      <w:r>
        <w:rPr>
          <w:noProof/>
        </w:rPr>
        <w:t>Windows Server 2012 Remote Desktop Services External Connector, 46</w:t>
      </w:r>
    </w:p>
    <w:p w:rsidR="00D16AFB" w:rsidRDefault="00D16AFB">
      <w:pPr>
        <w:pStyle w:val="Index1"/>
        <w:tabs>
          <w:tab w:val="right" w:pos="5030"/>
        </w:tabs>
        <w:rPr>
          <w:noProof/>
        </w:rPr>
      </w:pPr>
      <w:r>
        <w:rPr>
          <w:noProof/>
        </w:rPr>
        <w:t>Windows Server Datacenter, 17, 79, 83, 85</w:t>
      </w:r>
    </w:p>
    <w:p w:rsidR="00D16AFB" w:rsidRDefault="00D16AFB">
      <w:pPr>
        <w:pStyle w:val="Index1"/>
        <w:tabs>
          <w:tab w:val="right" w:pos="5030"/>
        </w:tabs>
        <w:rPr>
          <w:noProof/>
        </w:rPr>
      </w:pPr>
      <w:r>
        <w:rPr>
          <w:noProof/>
        </w:rPr>
        <w:t>Windows Server Enterprise, 48, 79</w:t>
      </w:r>
    </w:p>
    <w:p w:rsidR="00D16AFB" w:rsidRDefault="00D16AFB">
      <w:pPr>
        <w:pStyle w:val="Index1"/>
        <w:tabs>
          <w:tab w:val="right" w:pos="5030"/>
        </w:tabs>
        <w:rPr>
          <w:noProof/>
        </w:rPr>
      </w:pPr>
      <w:r>
        <w:rPr>
          <w:noProof/>
        </w:rPr>
        <w:t>Windows Server for Itanium Based Systems, 48</w:t>
      </w:r>
    </w:p>
    <w:p w:rsidR="00D16AFB" w:rsidRDefault="00D16AFB">
      <w:pPr>
        <w:pStyle w:val="Index1"/>
        <w:tabs>
          <w:tab w:val="right" w:pos="5030"/>
        </w:tabs>
        <w:rPr>
          <w:noProof/>
        </w:rPr>
      </w:pPr>
      <w:r>
        <w:rPr>
          <w:noProof/>
        </w:rPr>
        <w:lastRenderedPageBreak/>
        <w:t>Windows Server HPC Edition, 48</w:t>
      </w:r>
    </w:p>
    <w:p w:rsidR="00D16AFB" w:rsidRDefault="00D16AFB">
      <w:pPr>
        <w:pStyle w:val="Index1"/>
        <w:tabs>
          <w:tab w:val="right" w:pos="5030"/>
        </w:tabs>
        <w:rPr>
          <w:noProof/>
        </w:rPr>
      </w:pPr>
      <w:r>
        <w:rPr>
          <w:noProof/>
        </w:rPr>
        <w:t>Windows Server Standard, 17, 79, 83, 85</w:t>
      </w:r>
    </w:p>
    <w:p w:rsidR="00D16AFB" w:rsidRDefault="00D16AFB">
      <w:pPr>
        <w:pStyle w:val="Index1"/>
        <w:tabs>
          <w:tab w:val="right" w:pos="5030"/>
        </w:tabs>
        <w:rPr>
          <w:noProof/>
        </w:rPr>
      </w:pPr>
      <w:r>
        <w:rPr>
          <w:noProof/>
        </w:rPr>
        <w:t>Windows Server Standard, 17</w:t>
      </w:r>
    </w:p>
    <w:p w:rsidR="00D16AFB" w:rsidRDefault="00D16AFB">
      <w:pPr>
        <w:pStyle w:val="Index1"/>
        <w:tabs>
          <w:tab w:val="right" w:pos="5030"/>
        </w:tabs>
        <w:rPr>
          <w:noProof/>
        </w:rPr>
      </w:pPr>
      <w:r>
        <w:rPr>
          <w:noProof/>
        </w:rPr>
        <w:t>Windows Small Business Server, 48</w:t>
      </w:r>
    </w:p>
    <w:p w:rsidR="00D16AFB" w:rsidRDefault="00D16AFB">
      <w:pPr>
        <w:pStyle w:val="Index1"/>
        <w:tabs>
          <w:tab w:val="right" w:pos="5030"/>
        </w:tabs>
        <w:rPr>
          <w:noProof/>
        </w:rPr>
      </w:pPr>
      <w:r>
        <w:rPr>
          <w:noProof/>
        </w:rPr>
        <w:t>Windows Small Business Server 2008, 49</w:t>
      </w:r>
    </w:p>
    <w:p w:rsidR="00D16AFB" w:rsidRDefault="00D16AFB">
      <w:pPr>
        <w:pStyle w:val="Index1"/>
        <w:tabs>
          <w:tab w:val="right" w:pos="5030"/>
        </w:tabs>
        <w:rPr>
          <w:noProof/>
        </w:rPr>
      </w:pPr>
      <w:r>
        <w:rPr>
          <w:noProof/>
        </w:rPr>
        <w:t>Windows Small Business Server 2011 CAL Suite, 49</w:t>
      </w:r>
    </w:p>
    <w:p w:rsidR="00D16AFB" w:rsidRDefault="00D16AFB">
      <w:pPr>
        <w:pStyle w:val="Index1"/>
        <w:tabs>
          <w:tab w:val="right" w:pos="5030"/>
        </w:tabs>
        <w:rPr>
          <w:noProof/>
        </w:rPr>
      </w:pPr>
      <w:r>
        <w:rPr>
          <w:noProof/>
        </w:rPr>
        <w:t>Windows Small Business Server 2011 Premium Add-on CAL Suite, 49</w:t>
      </w:r>
    </w:p>
    <w:p w:rsidR="00D16AFB" w:rsidRDefault="00D16AFB">
      <w:pPr>
        <w:pStyle w:val="Index1"/>
        <w:tabs>
          <w:tab w:val="right" w:pos="5030"/>
        </w:tabs>
        <w:rPr>
          <w:noProof/>
        </w:rPr>
      </w:pPr>
      <w:r>
        <w:rPr>
          <w:noProof/>
        </w:rPr>
        <w:t>Windows Virtual Desktop Access, 39</w:t>
      </w:r>
    </w:p>
    <w:p w:rsidR="00D16AFB" w:rsidRDefault="00D16AFB">
      <w:pPr>
        <w:pStyle w:val="Index1"/>
        <w:tabs>
          <w:tab w:val="right" w:pos="5030"/>
        </w:tabs>
        <w:rPr>
          <w:noProof/>
        </w:rPr>
      </w:pPr>
      <w:r>
        <w:rPr>
          <w:noProof/>
        </w:rPr>
        <w:t>Windows Vista, 40</w:t>
      </w:r>
    </w:p>
    <w:p w:rsidR="00D16AFB" w:rsidRDefault="00D16AFB">
      <w:pPr>
        <w:pStyle w:val="Index1"/>
        <w:tabs>
          <w:tab w:val="right" w:pos="5030"/>
        </w:tabs>
        <w:rPr>
          <w:noProof/>
        </w:rPr>
      </w:pPr>
      <w:r>
        <w:rPr>
          <w:noProof/>
        </w:rPr>
        <w:lastRenderedPageBreak/>
        <w:t>Windows Vista Business for Embedded Systems, 40</w:t>
      </w:r>
    </w:p>
    <w:p w:rsidR="00D16AFB" w:rsidRDefault="00D16AFB">
      <w:pPr>
        <w:pStyle w:val="Index1"/>
        <w:tabs>
          <w:tab w:val="right" w:pos="5030"/>
        </w:tabs>
        <w:rPr>
          <w:noProof/>
        </w:rPr>
      </w:pPr>
      <w:r>
        <w:rPr>
          <w:noProof/>
        </w:rPr>
        <w:t>Windows Vista Ultimate for Embedded Systems, 40</w:t>
      </w:r>
    </w:p>
    <w:p w:rsidR="00D16AFB" w:rsidRDefault="00D16AFB">
      <w:pPr>
        <w:pStyle w:val="Index1"/>
        <w:tabs>
          <w:tab w:val="right" w:pos="5030"/>
        </w:tabs>
        <w:rPr>
          <w:noProof/>
        </w:rPr>
      </w:pPr>
      <w:r>
        <w:rPr>
          <w:noProof/>
        </w:rPr>
        <w:t>Windows XP, 40</w:t>
      </w:r>
    </w:p>
    <w:p w:rsidR="00D16AFB" w:rsidRDefault="00D16AFB">
      <w:pPr>
        <w:pStyle w:val="Index1"/>
        <w:tabs>
          <w:tab w:val="right" w:pos="5030"/>
        </w:tabs>
        <w:rPr>
          <w:noProof/>
        </w:rPr>
      </w:pPr>
      <w:r>
        <w:rPr>
          <w:noProof/>
        </w:rPr>
        <w:t>Windows XP Embedded, 41</w:t>
      </w:r>
    </w:p>
    <w:p w:rsidR="00D16AFB" w:rsidRDefault="00D16AFB">
      <w:pPr>
        <w:pStyle w:val="Index1"/>
        <w:tabs>
          <w:tab w:val="right" w:pos="5030"/>
        </w:tabs>
        <w:rPr>
          <w:noProof/>
        </w:rPr>
      </w:pPr>
      <w:r>
        <w:rPr>
          <w:noProof/>
        </w:rPr>
        <w:t>Windows XP Professional for Embedded Systems, 40</w:t>
      </w:r>
    </w:p>
    <w:p w:rsidR="00D16AFB" w:rsidRDefault="00D16AFB">
      <w:pPr>
        <w:pStyle w:val="Index1"/>
        <w:tabs>
          <w:tab w:val="right" w:pos="5030"/>
        </w:tabs>
        <w:rPr>
          <w:noProof/>
        </w:rPr>
      </w:pPr>
      <w:r>
        <w:rPr>
          <w:noProof/>
        </w:rPr>
        <w:t>Word 2016, 23</w:t>
      </w:r>
    </w:p>
    <w:p w:rsidR="00D16AFB" w:rsidRDefault="00D16AFB">
      <w:pPr>
        <w:pStyle w:val="Index1"/>
        <w:tabs>
          <w:tab w:val="right" w:pos="5030"/>
        </w:tabs>
        <w:rPr>
          <w:noProof/>
        </w:rPr>
      </w:pPr>
      <w:r>
        <w:rPr>
          <w:noProof/>
        </w:rPr>
        <w:t>Word 2016 za Mac, 24</w:t>
      </w:r>
    </w:p>
    <w:p w:rsidR="00D16AFB" w:rsidRDefault="00D16AFB">
      <w:pPr>
        <w:pStyle w:val="Index1"/>
        <w:tabs>
          <w:tab w:val="right" w:pos="5030"/>
        </w:tabs>
        <w:rPr>
          <w:noProof/>
        </w:rPr>
      </w:pPr>
      <w:r>
        <w:rPr>
          <w:noProof/>
        </w:rPr>
        <w:t>Yammer, 21</w:t>
      </w:r>
    </w:p>
    <w:p w:rsidR="00D16AFB" w:rsidRDefault="00D16AFB">
      <w:pPr>
        <w:pStyle w:val="Index1"/>
        <w:tabs>
          <w:tab w:val="right" w:pos="5030"/>
        </w:tabs>
        <w:rPr>
          <w:noProof/>
        </w:rPr>
      </w:pPr>
      <w:r>
        <w:rPr>
          <w:noProof/>
        </w:rPr>
        <w:t>Yammer Enterprise, 69</w:t>
      </w:r>
    </w:p>
    <w:p w:rsidR="00D16AFB" w:rsidRDefault="00D16AFB">
      <w:pPr>
        <w:pStyle w:val="ProductList-Body"/>
        <w:rPr>
          <w:noProof/>
        </w:rPr>
        <w:sectPr w:rsidR="00D16AFB" w:rsidSect="00D16AFB">
          <w:type w:val="continuous"/>
          <w:pgSz w:w="12240" w:h="15840" w:code="1"/>
          <w:pgMar w:top="1170" w:right="720" w:bottom="720" w:left="720" w:header="432" w:footer="288" w:gutter="0"/>
          <w:cols w:num="2" w:space="720"/>
        </w:sectPr>
      </w:pPr>
    </w:p>
    <w:p w:rsidR="00EE11C1" w:rsidRDefault="00D16AFB">
      <w:pPr>
        <w:pStyle w:val="ProductList-Body"/>
        <w:sectPr w:rsidR="00EE11C1" w:rsidSect="00D16AFB">
          <w:type w:val="continuous"/>
          <w:pgSz w:w="12240" w:h="15840" w:code="1"/>
          <w:pgMar w:top="1170" w:right="720" w:bottom="720" w:left="720" w:header="432" w:footer="288" w:gutter="0"/>
          <w:cols w:num="2" w:space="360"/>
        </w:sectPr>
      </w:pPr>
      <w:r>
        <w:lastRenderedPageBreak/>
        <w:fldChar w:fldCharType="end"/>
      </w:r>
    </w:p>
    <w:p w:rsidR="00EE11C1" w:rsidRDefault="00EE11C1">
      <w:pPr>
        <w:pStyle w:val="ProductList-Body"/>
      </w:pPr>
    </w:p>
    <w:sectPr w:rsidR="00EE11C1"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5B1" w:rsidRDefault="008975B1" w:rsidP="007C7D4D">
      <w:pPr>
        <w:spacing w:after="0"/>
      </w:pPr>
      <w:r>
        <w:separator/>
      </w:r>
    </w:p>
    <w:p w:rsidR="008975B1" w:rsidRDefault="008975B1"/>
  </w:endnote>
  <w:endnote w:type="continuationSeparator" w:id="0">
    <w:p w:rsidR="008975B1" w:rsidRDefault="008975B1" w:rsidP="007C7D4D">
      <w:pPr>
        <w:spacing w:after="0"/>
      </w:pPr>
      <w:r>
        <w:continuationSeparator/>
      </w:r>
    </w:p>
    <w:p w:rsidR="008975B1" w:rsidRDefault="008975B1"/>
  </w:endnote>
  <w:endnote w:type="continuationNotice" w:id="1">
    <w:p w:rsidR="008975B1" w:rsidRDefault="008975B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69C" w:rsidRDefault="009D76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69C" w:rsidRDefault="009D769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69C" w:rsidRDefault="009D769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4">
            <w:r w:rsidR="00D16AFB">
              <w:rPr>
                <w:color w:val="00467F"/>
                <w:u w:val="single"/>
              </w:rPr>
              <w:t>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844">
            <w:r w:rsidR="00D16AFB">
              <w:rPr>
                <w:color w:val="00467F"/>
                <w:u w:val="single"/>
              </w:rPr>
              <w:t>Kazalo</w:t>
            </w:r>
          </w:hyperlink>
        </w:p>
      </w:tc>
    </w:tr>
  </w:tbl>
  <w:p w:rsidR="00EE11C1" w:rsidRDefault="00EE11C1"/>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E11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842">
            <w:r w:rsidR="00D16AF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1">
            <w:r w:rsidR="00D16AF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36">
            <w:r w:rsidR="00D16AF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7">
            <w:r w:rsidR="00D16AF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8">
            <w:r w:rsidR="00D16AF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49">
            <w:r w:rsidR="00D16AF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11C1" w:rsidRDefault="008975B1">
          <w:pPr>
            <w:pStyle w:val="PURFooterText"/>
            <w:jc w:val="center"/>
          </w:pPr>
          <w:hyperlink w:anchor="_Sec591">
            <w:r w:rsidR="00D16AF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11C1" w:rsidRDefault="00EE11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11C1" w:rsidRDefault="008975B1">
          <w:pPr>
            <w:pStyle w:val="PURFooterText"/>
            <w:jc w:val="center"/>
          </w:pPr>
          <w:hyperlink w:anchor="_Sec844">
            <w:r w:rsidR="00D16AFB">
              <w:rPr>
                <w:color w:val="00467F"/>
                <w:u w:val="single"/>
              </w:rPr>
              <w:t>Kazalo</w:t>
            </w:r>
          </w:hyperlink>
        </w:p>
      </w:tc>
    </w:tr>
  </w:tbl>
  <w:p w:rsidR="00EE11C1" w:rsidRDefault="00EE11C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5B1" w:rsidRDefault="008975B1" w:rsidP="007C7D4D">
      <w:pPr>
        <w:spacing w:after="0"/>
      </w:pPr>
      <w:r>
        <w:separator/>
      </w:r>
    </w:p>
    <w:p w:rsidR="008975B1" w:rsidRDefault="008975B1"/>
  </w:footnote>
  <w:footnote w:type="continuationSeparator" w:id="0">
    <w:p w:rsidR="008975B1" w:rsidRDefault="008975B1" w:rsidP="007C7D4D">
      <w:pPr>
        <w:spacing w:after="0"/>
      </w:pPr>
      <w:r>
        <w:continuationSeparator/>
      </w:r>
    </w:p>
    <w:p w:rsidR="008975B1" w:rsidRDefault="008975B1"/>
  </w:footnote>
  <w:footnote w:type="continuationNotice" w:id="1">
    <w:p w:rsidR="008975B1" w:rsidRDefault="008975B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69C" w:rsidRDefault="009D76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69C" w:rsidRDefault="009D769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769C" w:rsidRDefault="009D769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rsidR="009D769C">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E11C1">
      <w:tc>
        <w:tcPr>
          <w:tcW w:w="8440" w:type="dxa"/>
        </w:tcPr>
        <w:p w:rsidR="00EE11C1" w:rsidRDefault="00D16AFB">
          <w:pPr>
            <w:pStyle w:val="PURHeaderText"/>
          </w:pPr>
          <w:r>
            <w:t>Odredbe za proizvode Microsoftova količinskog licenciranja (hrvatski, veljača 2016.)</w:t>
          </w:r>
        </w:p>
      </w:tc>
      <w:tc>
        <w:tcPr>
          <w:tcW w:w="3680" w:type="dxa"/>
        </w:tcPr>
        <w:p w:rsidR="00EE11C1" w:rsidRDefault="00D16AF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11682"/>
    <w:multiLevelType w:val="multilevel"/>
    <w:tmpl w:val="74FA23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347F0"/>
    <w:multiLevelType w:val="multilevel"/>
    <w:tmpl w:val="02A01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217C6"/>
    <w:multiLevelType w:val="multilevel"/>
    <w:tmpl w:val="9D8218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20B6C"/>
    <w:multiLevelType w:val="multilevel"/>
    <w:tmpl w:val="C2B29F2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53BBB"/>
    <w:multiLevelType w:val="multilevel"/>
    <w:tmpl w:val="5ABEA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93A0B"/>
    <w:multiLevelType w:val="multilevel"/>
    <w:tmpl w:val="0D1EB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51AFC"/>
    <w:multiLevelType w:val="multilevel"/>
    <w:tmpl w:val="CFF20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940AD"/>
    <w:multiLevelType w:val="multilevel"/>
    <w:tmpl w:val="E1120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442ED"/>
    <w:multiLevelType w:val="multilevel"/>
    <w:tmpl w:val="A3BE5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5E6662"/>
    <w:multiLevelType w:val="multilevel"/>
    <w:tmpl w:val="1DDAA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61795"/>
    <w:multiLevelType w:val="multilevel"/>
    <w:tmpl w:val="C6400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511240"/>
    <w:multiLevelType w:val="multilevel"/>
    <w:tmpl w:val="B63EE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C5304D"/>
    <w:multiLevelType w:val="multilevel"/>
    <w:tmpl w:val="88D03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0070EC"/>
    <w:multiLevelType w:val="multilevel"/>
    <w:tmpl w:val="DA160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436444"/>
    <w:multiLevelType w:val="multilevel"/>
    <w:tmpl w:val="86F863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41119"/>
    <w:multiLevelType w:val="multilevel"/>
    <w:tmpl w:val="318C3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AA1C84"/>
    <w:multiLevelType w:val="multilevel"/>
    <w:tmpl w:val="6D526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70224"/>
    <w:multiLevelType w:val="multilevel"/>
    <w:tmpl w:val="8758E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D948FE"/>
    <w:multiLevelType w:val="multilevel"/>
    <w:tmpl w:val="15187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C43A6D"/>
    <w:multiLevelType w:val="multilevel"/>
    <w:tmpl w:val="3ADC5C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797432"/>
    <w:multiLevelType w:val="multilevel"/>
    <w:tmpl w:val="07FED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0B404F"/>
    <w:multiLevelType w:val="multilevel"/>
    <w:tmpl w:val="AB28C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2D6E38"/>
    <w:multiLevelType w:val="multilevel"/>
    <w:tmpl w:val="459CF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9D33AF"/>
    <w:multiLevelType w:val="multilevel"/>
    <w:tmpl w:val="14FED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294405"/>
    <w:multiLevelType w:val="multilevel"/>
    <w:tmpl w:val="8FEA7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FC170B"/>
    <w:multiLevelType w:val="multilevel"/>
    <w:tmpl w:val="4F20E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4A4256"/>
    <w:multiLevelType w:val="multilevel"/>
    <w:tmpl w:val="1D827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BF4FD8"/>
    <w:multiLevelType w:val="multilevel"/>
    <w:tmpl w:val="9ECC7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EE5709"/>
    <w:multiLevelType w:val="multilevel"/>
    <w:tmpl w:val="64CC66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CE7610"/>
    <w:multiLevelType w:val="multilevel"/>
    <w:tmpl w:val="10DC3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DA67F0"/>
    <w:multiLevelType w:val="multilevel"/>
    <w:tmpl w:val="82E629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171F68"/>
    <w:multiLevelType w:val="multilevel"/>
    <w:tmpl w:val="20549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6733EA"/>
    <w:multiLevelType w:val="multilevel"/>
    <w:tmpl w:val="93F24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C3124A"/>
    <w:multiLevelType w:val="multilevel"/>
    <w:tmpl w:val="87D20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EC1B44"/>
    <w:multiLevelType w:val="multilevel"/>
    <w:tmpl w:val="511C0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6E0A58"/>
    <w:multiLevelType w:val="multilevel"/>
    <w:tmpl w:val="25742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FF1572"/>
    <w:multiLevelType w:val="multilevel"/>
    <w:tmpl w:val="B83A0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3F7679"/>
    <w:multiLevelType w:val="multilevel"/>
    <w:tmpl w:val="901895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A0512A"/>
    <w:multiLevelType w:val="multilevel"/>
    <w:tmpl w:val="F68E6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7A6652"/>
    <w:multiLevelType w:val="multilevel"/>
    <w:tmpl w:val="5DC83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986DCA"/>
    <w:multiLevelType w:val="multilevel"/>
    <w:tmpl w:val="7A9C1A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9E33DA"/>
    <w:multiLevelType w:val="multilevel"/>
    <w:tmpl w:val="F7C86B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697390"/>
    <w:multiLevelType w:val="multilevel"/>
    <w:tmpl w:val="6BC4A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956990"/>
    <w:multiLevelType w:val="multilevel"/>
    <w:tmpl w:val="04DE0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2A195A"/>
    <w:multiLevelType w:val="multilevel"/>
    <w:tmpl w:val="90E8B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6136E5"/>
    <w:multiLevelType w:val="multilevel"/>
    <w:tmpl w:val="40D0BF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6F0694"/>
    <w:multiLevelType w:val="multilevel"/>
    <w:tmpl w:val="FCB0A71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024B72"/>
    <w:multiLevelType w:val="multilevel"/>
    <w:tmpl w:val="477E2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0F4868"/>
    <w:multiLevelType w:val="multilevel"/>
    <w:tmpl w:val="1CC63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2B0561"/>
    <w:multiLevelType w:val="multilevel"/>
    <w:tmpl w:val="129C3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7"/>
  </w:num>
  <w:num w:numId="4">
    <w:abstractNumId w:val="41"/>
  </w:num>
  <w:num w:numId="5">
    <w:abstractNumId w:val="13"/>
  </w:num>
  <w:num w:numId="6">
    <w:abstractNumId w:val="11"/>
  </w:num>
  <w:num w:numId="7">
    <w:abstractNumId w:val="45"/>
  </w:num>
  <w:num w:numId="8">
    <w:abstractNumId w:val="37"/>
  </w:num>
  <w:num w:numId="9">
    <w:abstractNumId w:val="8"/>
  </w:num>
  <w:num w:numId="10">
    <w:abstractNumId w:val="5"/>
  </w:num>
  <w:num w:numId="11">
    <w:abstractNumId w:val="9"/>
  </w:num>
  <w:num w:numId="12">
    <w:abstractNumId w:val="25"/>
  </w:num>
  <w:num w:numId="13">
    <w:abstractNumId w:val="33"/>
  </w:num>
  <w:num w:numId="14">
    <w:abstractNumId w:val="17"/>
  </w:num>
  <w:num w:numId="15">
    <w:abstractNumId w:val="24"/>
  </w:num>
  <w:num w:numId="16">
    <w:abstractNumId w:val="2"/>
  </w:num>
  <w:num w:numId="17">
    <w:abstractNumId w:val="27"/>
  </w:num>
  <w:num w:numId="18">
    <w:abstractNumId w:val="42"/>
  </w:num>
  <w:num w:numId="19">
    <w:abstractNumId w:val="7"/>
  </w:num>
  <w:num w:numId="20">
    <w:abstractNumId w:val="1"/>
  </w:num>
  <w:num w:numId="21">
    <w:abstractNumId w:val="21"/>
  </w:num>
  <w:num w:numId="22">
    <w:abstractNumId w:val="20"/>
  </w:num>
  <w:num w:numId="23">
    <w:abstractNumId w:val="3"/>
  </w:num>
  <w:num w:numId="24">
    <w:abstractNumId w:val="15"/>
  </w:num>
  <w:num w:numId="25">
    <w:abstractNumId w:val="10"/>
  </w:num>
  <w:num w:numId="26">
    <w:abstractNumId w:val="40"/>
  </w:num>
  <w:num w:numId="27">
    <w:abstractNumId w:val="14"/>
  </w:num>
  <w:num w:numId="28">
    <w:abstractNumId w:val="22"/>
  </w:num>
  <w:num w:numId="29">
    <w:abstractNumId w:val="12"/>
  </w:num>
  <w:num w:numId="30">
    <w:abstractNumId w:val="51"/>
  </w:num>
  <w:num w:numId="31">
    <w:abstractNumId w:val="23"/>
  </w:num>
  <w:num w:numId="32">
    <w:abstractNumId w:val="30"/>
  </w:num>
  <w:num w:numId="33">
    <w:abstractNumId w:val="36"/>
  </w:num>
  <w:num w:numId="34">
    <w:abstractNumId w:val="48"/>
  </w:num>
  <w:num w:numId="35">
    <w:abstractNumId w:val="16"/>
  </w:num>
  <w:num w:numId="36">
    <w:abstractNumId w:val="39"/>
  </w:num>
  <w:num w:numId="37">
    <w:abstractNumId w:val="49"/>
  </w:num>
  <w:num w:numId="38">
    <w:abstractNumId w:val="26"/>
  </w:num>
  <w:num w:numId="39">
    <w:abstractNumId w:val="29"/>
  </w:num>
  <w:num w:numId="40">
    <w:abstractNumId w:val="38"/>
  </w:num>
  <w:num w:numId="41">
    <w:abstractNumId w:val="44"/>
  </w:num>
  <w:num w:numId="42">
    <w:abstractNumId w:val="4"/>
  </w:num>
  <w:num w:numId="43">
    <w:abstractNumId w:val="18"/>
  </w:num>
  <w:num w:numId="44">
    <w:abstractNumId w:val="0"/>
  </w:num>
  <w:num w:numId="45">
    <w:abstractNumId w:val="43"/>
  </w:num>
  <w:num w:numId="46">
    <w:abstractNumId w:val="35"/>
  </w:num>
  <w:num w:numId="47">
    <w:abstractNumId w:val="50"/>
  </w:num>
  <w:num w:numId="48">
    <w:abstractNumId w:val="32"/>
  </w:num>
  <w:num w:numId="49">
    <w:abstractNumId w:val="46"/>
  </w:num>
  <w:num w:numId="50">
    <w:abstractNumId w:val="19"/>
  </w:num>
  <w:num w:numId="51">
    <w:abstractNumId w:val="28"/>
  </w:num>
  <w:num w:numId="52">
    <w:abstractNumId w:val="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BLnifqCwYHk5VPSdVl018uAGWAglgQp+jfVhRvPtSH7WM7iC7HRhqb4rjQ3NkQI073nNd/mqr1wruPcgk4kog==" w:salt="VRIXjFC7hNL6QpX97DXw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4DC"/>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5B1"/>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69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6AFB"/>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1C1"/>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16AF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24674-FBF6-4751-AAF7-40FE7D158EB4}">
  <ds:schemaRefs>
    <ds:schemaRef ds:uri="http://schemas.openxmlformats.org/officeDocument/2006/bibliography"/>
  </ds:schemaRefs>
</ds:datastoreItem>
</file>

<file path=customXml/itemProps2.xml><?xml version="1.0" encoding="utf-8"?>
<ds:datastoreItem xmlns:ds="http://schemas.openxmlformats.org/officeDocument/2006/customXml" ds:itemID="{98D8D3BC-BFC8-408A-90AC-E32C83F59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107469</Words>
  <Characters>612576</Characters>
  <Application>Microsoft Office Word</Application>
  <DocSecurity>8</DocSecurity>
  <Lines>5104</Lines>
  <Paragraphs>1437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2016-01-29T09:50:00Z</dcterms:created>
  <dcterms:modified xsi:type="dcterms:W3CDTF">2016-01-29T09:50:00Z</dcterms:modified>
</cp:coreProperties>
</file>