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A58C5" w:rsidRDefault="00FA58C5">
      <w:pPr>
        <w:pStyle w:val="PURBody"/>
        <w:shd w:val="clear" w:color="auto" w:fill="00188F"/>
        <w:tabs>
          <w:tab w:val="clear" w:pos="360"/>
        </w:tabs>
        <w:ind w:right="7920" w:firstLine="360"/>
        <w:rPr>
          <w:rFonts w:asciiTheme="majorHAnsi" w:hAnsiTheme="majorHAnsi"/>
          <w:color w:val="FFFFFF"/>
          <w:sz w:val="6"/>
          <w:szCs w:val="6"/>
        </w:rPr>
      </w:pPr>
    </w:p>
    <w:p w:rsidR="00FA58C5" w:rsidRDefault="00331C2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FA58C5" w:rsidRDefault="00331C2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FA58C5" w:rsidRDefault="00FA58C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58C5" w:rsidRDefault="00FA58C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58C5" w:rsidRDefault="00FA58C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58C5" w:rsidRDefault="00FA58C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58C5" w:rsidRDefault="00FA58C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A58C5" w:rsidRDefault="00FA58C5">
      <w:pPr>
        <w:pStyle w:val="PURBody"/>
        <w:shd w:val="clear" w:color="auto" w:fill="0072C6"/>
        <w:tabs>
          <w:tab w:val="clear" w:pos="360"/>
        </w:tabs>
        <w:ind w:right="1800" w:firstLine="360"/>
        <w:rPr>
          <w:sz w:val="72"/>
          <w:szCs w:val="72"/>
        </w:rPr>
      </w:pPr>
    </w:p>
    <w:p w:rsidR="00FA58C5" w:rsidRDefault="00FA58C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A58C5" w:rsidRDefault="00331C2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Odredbe o proizvodima</w:t>
      </w:r>
    </w:p>
    <w:p w:rsidR="00FA58C5" w:rsidRDefault="00331C2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ožujka 2016.</w:t>
      </w:r>
    </w:p>
    <w:p w:rsidR="00FA58C5" w:rsidRDefault="00FA58C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A58C5" w:rsidRDefault="00331C2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A58C5" w:rsidRDefault="00FA58C5">
      <w:pPr>
        <w:sectPr w:rsidR="00FA58C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A58C5" w:rsidRDefault="00331C2E">
      <w:pPr>
        <w:pStyle w:val="ProductList-SectionHeading"/>
        <w:pageBreakBefore/>
      </w:pPr>
      <w:bookmarkStart w:id="0" w:name="_Sec842"/>
      <w:r>
        <w:lastRenderedPageBreak/>
        <w:t>Sadržaj</w:t>
      </w:r>
    </w:p>
    <w:p w:rsidR="00FA58C5" w:rsidRDefault="00FA58C5">
      <w:pPr>
        <w:pStyle w:val="ProductList-Body"/>
      </w:pPr>
    </w:p>
    <w:p w:rsidR="00FA58C5" w:rsidRDefault="00FA58C5">
      <w:pPr>
        <w:sectPr w:rsidR="00FA58C5">
          <w:headerReference w:type="default" r:id="rId16"/>
          <w:footerReference w:type="default" r:id="rId17"/>
          <w:type w:val="continuous"/>
          <w:pgSz w:w="12240" w:h="15840" w:code="1"/>
          <w:pgMar w:top="1170" w:right="720" w:bottom="1620" w:left="720" w:header="432" w:footer="288" w:gutter="0"/>
          <w:cols w:space="360"/>
        </w:sectPr>
      </w:pPr>
    </w:p>
    <w:p w:rsidR="00331C2E" w:rsidRDefault="00331C2E">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57522" w:history="1">
        <w:r w:rsidRPr="00212E1C">
          <w:rPr>
            <w:rStyle w:val="Hyperlink"/>
            <w:noProof/>
          </w:rPr>
          <w:t>Uvod</w:t>
        </w:r>
        <w:r>
          <w:rPr>
            <w:noProof/>
          </w:rPr>
          <w:tab/>
        </w:r>
        <w:r>
          <w:rPr>
            <w:noProof/>
          </w:rPr>
          <w:fldChar w:fldCharType="begin"/>
        </w:r>
        <w:r>
          <w:rPr>
            <w:noProof/>
          </w:rPr>
          <w:instrText xml:space="preserve"> PAGEREF _Toc444157522 \h </w:instrText>
        </w:r>
        <w:r>
          <w:rPr>
            <w:noProof/>
          </w:rPr>
        </w:r>
        <w:r>
          <w:rPr>
            <w:noProof/>
          </w:rPr>
          <w:fldChar w:fldCharType="separate"/>
        </w:r>
        <w:r>
          <w:rPr>
            <w:noProof/>
          </w:rPr>
          <w:t>4</w:t>
        </w:r>
        <w:r>
          <w:rPr>
            <w:noProof/>
          </w:rPr>
          <w:fldChar w:fldCharType="end"/>
        </w:r>
      </w:hyperlink>
    </w:p>
    <w:p w:rsidR="00331C2E" w:rsidRDefault="003A0C73">
      <w:pPr>
        <w:pStyle w:val="TOC2"/>
        <w:rPr>
          <w:rFonts w:eastAsiaTheme="minorEastAsia"/>
          <w:smallCaps w:val="0"/>
          <w:sz w:val="22"/>
        </w:rPr>
      </w:pPr>
      <w:hyperlink w:anchor="_Toc444157523" w:history="1">
        <w:r w:rsidR="00331C2E" w:rsidRPr="00212E1C">
          <w:rPr>
            <w:rStyle w:val="Hyperlink"/>
          </w:rPr>
          <w:t>O ovom dokumentu</w:t>
        </w:r>
        <w:r w:rsidR="00331C2E">
          <w:tab/>
        </w:r>
        <w:r w:rsidR="00331C2E">
          <w:fldChar w:fldCharType="begin"/>
        </w:r>
        <w:r w:rsidR="00331C2E">
          <w:instrText xml:space="preserve"> PAGEREF _Toc444157523 \h </w:instrText>
        </w:r>
        <w:r w:rsidR="00331C2E">
          <w:fldChar w:fldCharType="separate"/>
        </w:r>
        <w:r w:rsidR="00331C2E">
          <w:t>4</w:t>
        </w:r>
        <w:r w:rsidR="00331C2E">
          <w:fldChar w:fldCharType="end"/>
        </w:r>
      </w:hyperlink>
    </w:p>
    <w:p w:rsidR="00331C2E" w:rsidRDefault="003A0C73">
      <w:pPr>
        <w:pStyle w:val="TOC2"/>
        <w:rPr>
          <w:rFonts w:eastAsiaTheme="minorEastAsia"/>
          <w:smallCaps w:val="0"/>
          <w:sz w:val="22"/>
        </w:rPr>
      </w:pPr>
      <w:hyperlink w:anchor="_Toc444157524" w:history="1">
        <w:r w:rsidR="00331C2E" w:rsidRPr="00212E1C">
          <w:rPr>
            <w:rStyle w:val="Hyperlink"/>
          </w:rPr>
          <w:t>Sadržaj ovog dokumenta</w:t>
        </w:r>
        <w:r w:rsidR="00331C2E">
          <w:tab/>
        </w:r>
        <w:r w:rsidR="00331C2E">
          <w:fldChar w:fldCharType="begin"/>
        </w:r>
        <w:r w:rsidR="00331C2E">
          <w:instrText xml:space="preserve"> PAGEREF _Toc444157524 \h </w:instrText>
        </w:r>
        <w:r w:rsidR="00331C2E">
          <w:fldChar w:fldCharType="separate"/>
        </w:r>
        <w:r w:rsidR="00331C2E">
          <w:t>4</w:t>
        </w:r>
        <w:r w:rsidR="00331C2E">
          <w:fldChar w:fldCharType="end"/>
        </w:r>
      </w:hyperlink>
    </w:p>
    <w:p w:rsidR="00331C2E" w:rsidRDefault="003A0C73">
      <w:pPr>
        <w:pStyle w:val="TOC2"/>
        <w:rPr>
          <w:rFonts w:eastAsiaTheme="minorEastAsia"/>
          <w:smallCaps w:val="0"/>
          <w:sz w:val="22"/>
        </w:rPr>
      </w:pPr>
      <w:hyperlink w:anchor="_Toc444157525" w:history="1">
        <w:r w:rsidR="00331C2E" w:rsidRPr="00212E1C">
          <w:rPr>
            <w:rStyle w:val="Hyperlink"/>
          </w:rPr>
          <w:t>Kretanje kroz Unose proizvoda</w:t>
        </w:r>
        <w:r w:rsidR="00331C2E">
          <w:tab/>
        </w:r>
        <w:r w:rsidR="00331C2E">
          <w:fldChar w:fldCharType="begin"/>
        </w:r>
        <w:r w:rsidR="00331C2E">
          <w:instrText xml:space="preserve"> PAGEREF _Toc444157525 \h </w:instrText>
        </w:r>
        <w:r w:rsidR="00331C2E">
          <w:fldChar w:fldCharType="separate"/>
        </w:r>
        <w:r w:rsidR="00331C2E">
          <w:t>4</w:t>
        </w:r>
        <w:r w:rsidR="00331C2E">
          <w:fldChar w:fldCharType="end"/>
        </w:r>
      </w:hyperlink>
    </w:p>
    <w:p w:rsidR="00331C2E" w:rsidRDefault="003A0C73">
      <w:pPr>
        <w:pStyle w:val="TOC2"/>
        <w:rPr>
          <w:rFonts w:eastAsiaTheme="minorEastAsia"/>
          <w:smallCaps w:val="0"/>
          <w:sz w:val="22"/>
        </w:rPr>
      </w:pPr>
      <w:hyperlink w:anchor="_Toc444157526" w:history="1">
        <w:r w:rsidR="00331C2E" w:rsidRPr="00212E1C">
          <w:rPr>
            <w:rStyle w:val="Hyperlink"/>
          </w:rPr>
          <w:t>Pojašnjenja i sažetak izmjena ovog dokumenta</w:t>
        </w:r>
        <w:r w:rsidR="00331C2E">
          <w:tab/>
        </w:r>
        <w:r w:rsidR="00331C2E">
          <w:fldChar w:fldCharType="begin"/>
        </w:r>
        <w:r w:rsidR="00331C2E">
          <w:instrText xml:space="preserve"> PAGEREF _Toc444157526 \h </w:instrText>
        </w:r>
        <w:r w:rsidR="00331C2E">
          <w:fldChar w:fldCharType="separate"/>
        </w:r>
        <w:r w:rsidR="00331C2E">
          <w:t>5</w:t>
        </w:r>
        <w:r w:rsidR="00331C2E">
          <w:fldChar w:fldCharType="end"/>
        </w:r>
      </w:hyperlink>
    </w:p>
    <w:p w:rsidR="00331C2E" w:rsidRDefault="003A0C73">
      <w:pPr>
        <w:pStyle w:val="TOC1"/>
        <w:rPr>
          <w:rFonts w:eastAsiaTheme="minorEastAsia"/>
          <w:b w:val="0"/>
          <w:caps w:val="0"/>
          <w:noProof/>
          <w:sz w:val="22"/>
          <w:szCs w:val="22"/>
        </w:rPr>
      </w:pPr>
      <w:hyperlink w:anchor="_Toc444157527" w:history="1">
        <w:r w:rsidR="00331C2E" w:rsidRPr="00212E1C">
          <w:rPr>
            <w:rStyle w:val="Hyperlink"/>
            <w:noProof/>
          </w:rPr>
          <w:t>Licencne odredbe</w:t>
        </w:r>
        <w:r w:rsidR="00331C2E">
          <w:rPr>
            <w:noProof/>
          </w:rPr>
          <w:tab/>
        </w:r>
        <w:r w:rsidR="00331C2E">
          <w:rPr>
            <w:noProof/>
          </w:rPr>
          <w:fldChar w:fldCharType="begin"/>
        </w:r>
        <w:r w:rsidR="00331C2E">
          <w:rPr>
            <w:noProof/>
          </w:rPr>
          <w:instrText xml:space="preserve"> PAGEREF _Toc444157527 \h </w:instrText>
        </w:r>
        <w:r w:rsidR="00331C2E">
          <w:rPr>
            <w:noProof/>
          </w:rPr>
        </w:r>
        <w:r w:rsidR="00331C2E">
          <w:rPr>
            <w:noProof/>
          </w:rPr>
          <w:fldChar w:fldCharType="separate"/>
        </w:r>
        <w:r w:rsidR="00331C2E">
          <w:rPr>
            <w:noProof/>
          </w:rPr>
          <w:t>7</w:t>
        </w:r>
        <w:r w:rsidR="00331C2E">
          <w:rPr>
            <w:noProof/>
          </w:rPr>
          <w:fldChar w:fldCharType="end"/>
        </w:r>
      </w:hyperlink>
    </w:p>
    <w:p w:rsidR="00331C2E" w:rsidRDefault="003A0C73">
      <w:pPr>
        <w:pStyle w:val="TOC2"/>
        <w:rPr>
          <w:rFonts w:eastAsiaTheme="minorEastAsia"/>
          <w:smallCaps w:val="0"/>
          <w:sz w:val="22"/>
        </w:rPr>
      </w:pPr>
      <w:hyperlink w:anchor="_Toc444157528" w:history="1">
        <w:r w:rsidR="00331C2E" w:rsidRPr="00212E1C">
          <w:rPr>
            <w:rStyle w:val="Hyperlink"/>
          </w:rPr>
          <w:t>Univerzalne licencne odredbe</w:t>
        </w:r>
        <w:r w:rsidR="00331C2E">
          <w:tab/>
        </w:r>
        <w:r w:rsidR="00331C2E">
          <w:fldChar w:fldCharType="begin"/>
        </w:r>
        <w:r w:rsidR="00331C2E">
          <w:instrText xml:space="preserve"> PAGEREF _Toc444157528 \h </w:instrText>
        </w:r>
        <w:r w:rsidR="00331C2E">
          <w:fldChar w:fldCharType="separate"/>
        </w:r>
        <w:r w:rsidR="00331C2E">
          <w:t>7</w:t>
        </w:r>
        <w:r w:rsidR="00331C2E">
          <w:fldChar w:fldCharType="end"/>
        </w:r>
      </w:hyperlink>
    </w:p>
    <w:p w:rsidR="00331C2E" w:rsidRDefault="003A0C73">
      <w:pPr>
        <w:pStyle w:val="TOC2"/>
        <w:rPr>
          <w:rFonts w:eastAsiaTheme="minorEastAsia"/>
          <w:smallCaps w:val="0"/>
          <w:sz w:val="22"/>
        </w:rPr>
      </w:pPr>
      <w:hyperlink w:anchor="_Toc444157529" w:history="1">
        <w:r w:rsidR="00331C2E" w:rsidRPr="00212E1C">
          <w:rPr>
            <w:rStyle w:val="Hyperlink"/>
          </w:rPr>
          <w:t>Odredbe za licencni model</w:t>
        </w:r>
        <w:r w:rsidR="00331C2E">
          <w:tab/>
        </w:r>
        <w:r w:rsidR="00331C2E">
          <w:fldChar w:fldCharType="begin"/>
        </w:r>
        <w:r w:rsidR="00331C2E">
          <w:instrText xml:space="preserve"> PAGEREF _Toc444157529 \h </w:instrText>
        </w:r>
        <w:r w:rsidR="00331C2E">
          <w:fldChar w:fldCharType="separate"/>
        </w:r>
        <w:r w:rsidR="00331C2E">
          <w:t>9</w:t>
        </w:r>
        <w:r w:rsidR="00331C2E">
          <w:fldChar w:fldCharType="end"/>
        </w:r>
      </w:hyperlink>
    </w:p>
    <w:p w:rsidR="00331C2E" w:rsidRDefault="003A0C73">
      <w:pPr>
        <w:pStyle w:val="TOC3"/>
        <w:rPr>
          <w:rFonts w:eastAsiaTheme="minorEastAsia"/>
          <w:smallCaps w:val="0"/>
          <w:sz w:val="22"/>
        </w:rPr>
      </w:pPr>
      <w:hyperlink w:anchor="_Toc444157530" w:history="1">
        <w:r w:rsidR="00331C2E" w:rsidRPr="00212E1C">
          <w:rPr>
            <w:rStyle w:val="Hyperlink"/>
          </w:rPr>
          <w:t>Računalne aplikacije</w:t>
        </w:r>
        <w:r w:rsidR="00331C2E">
          <w:tab/>
        </w:r>
        <w:r w:rsidR="00331C2E">
          <w:fldChar w:fldCharType="begin"/>
        </w:r>
        <w:r w:rsidR="00331C2E">
          <w:instrText xml:space="preserve"> PAGEREF _Toc444157530 \h </w:instrText>
        </w:r>
        <w:r w:rsidR="00331C2E">
          <w:fldChar w:fldCharType="separate"/>
        </w:r>
        <w:r w:rsidR="00331C2E">
          <w:t>10</w:t>
        </w:r>
        <w:r w:rsidR="00331C2E">
          <w:fldChar w:fldCharType="end"/>
        </w:r>
      </w:hyperlink>
    </w:p>
    <w:p w:rsidR="00331C2E" w:rsidRDefault="003A0C73">
      <w:pPr>
        <w:pStyle w:val="TOC3"/>
        <w:rPr>
          <w:rFonts w:eastAsiaTheme="minorEastAsia"/>
          <w:smallCaps w:val="0"/>
          <w:sz w:val="22"/>
        </w:rPr>
      </w:pPr>
      <w:hyperlink w:anchor="_Toc444157531" w:history="1">
        <w:r w:rsidR="00331C2E" w:rsidRPr="00212E1C">
          <w:rPr>
            <w:rStyle w:val="Hyperlink"/>
          </w:rPr>
          <w:t>Operacijski sustavi za stolna računala</w:t>
        </w:r>
        <w:r w:rsidR="00331C2E">
          <w:tab/>
        </w:r>
        <w:r w:rsidR="00331C2E">
          <w:fldChar w:fldCharType="begin"/>
        </w:r>
        <w:r w:rsidR="00331C2E">
          <w:instrText xml:space="preserve"> PAGEREF _Toc444157531 \h </w:instrText>
        </w:r>
        <w:r w:rsidR="00331C2E">
          <w:fldChar w:fldCharType="separate"/>
        </w:r>
        <w:r w:rsidR="00331C2E">
          <w:t>10</w:t>
        </w:r>
        <w:r w:rsidR="00331C2E">
          <w:fldChar w:fldCharType="end"/>
        </w:r>
      </w:hyperlink>
    </w:p>
    <w:p w:rsidR="00331C2E" w:rsidRDefault="003A0C73">
      <w:pPr>
        <w:pStyle w:val="TOC3"/>
        <w:rPr>
          <w:rFonts w:eastAsiaTheme="minorEastAsia"/>
          <w:smallCaps w:val="0"/>
          <w:sz w:val="22"/>
        </w:rPr>
      </w:pPr>
      <w:hyperlink w:anchor="_Toc444157532" w:history="1">
        <w:r w:rsidR="00331C2E" w:rsidRPr="00212E1C">
          <w:rPr>
            <w:rStyle w:val="Hyperlink"/>
          </w:rPr>
          <w:t>Procesor/CAL</w:t>
        </w:r>
        <w:r w:rsidR="00331C2E">
          <w:tab/>
        </w:r>
        <w:r w:rsidR="00331C2E">
          <w:fldChar w:fldCharType="begin"/>
        </w:r>
        <w:r w:rsidR="00331C2E">
          <w:instrText xml:space="preserve"> PAGEREF _Toc444157532 \h </w:instrText>
        </w:r>
        <w:r w:rsidR="00331C2E">
          <w:fldChar w:fldCharType="separate"/>
        </w:r>
        <w:r w:rsidR="00331C2E">
          <w:t>10</w:t>
        </w:r>
        <w:r w:rsidR="00331C2E">
          <w:fldChar w:fldCharType="end"/>
        </w:r>
      </w:hyperlink>
    </w:p>
    <w:p w:rsidR="00331C2E" w:rsidRDefault="003A0C73">
      <w:pPr>
        <w:pStyle w:val="TOC3"/>
        <w:rPr>
          <w:rFonts w:eastAsiaTheme="minorEastAsia"/>
          <w:smallCaps w:val="0"/>
          <w:sz w:val="22"/>
        </w:rPr>
      </w:pPr>
      <w:hyperlink w:anchor="_Toc444157533" w:history="1">
        <w:r w:rsidR="00331C2E" w:rsidRPr="00212E1C">
          <w:rPr>
            <w:rStyle w:val="Hyperlink"/>
          </w:rPr>
          <w:t>Poslužitelj/CAL</w:t>
        </w:r>
        <w:r w:rsidR="00331C2E">
          <w:tab/>
        </w:r>
        <w:r w:rsidR="00331C2E">
          <w:fldChar w:fldCharType="begin"/>
        </w:r>
        <w:r w:rsidR="00331C2E">
          <w:instrText xml:space="preserve"> PAGEREF _Toc444157533 \h </w:instrText>
        </w:r>
        <w:r w:rsidR="00331C2E">
          <w:fldChar w:fldCharType="separate"/>
        </w:r>
        <w:r w:rsidR="00331C2E">
          <w:t>11</w:t>
        </w:r>
        <w:r w:rsidR="00331C2E">
          <w:fldChar w:fldCharType="end"/>
        </w:r>
      </w:hyperlink>
    </w:p>
    <w:p w:rsidR="00331C2E" w:rsidRDefault="003A0C73">
      <w:pPr>
        <w:pStyle w:val="TOC3"/>
        <w:rPr>
          <w:rFonts w:eastAsiaTheme="minorEastAsia"/>
          <w:smallCaps w:val="0"/>
          <w:sz w:val="22"/>
        </w:rPr>
      </w:pPr>
      <w:hyperlink w:anchor="_Toc444157534" w:history="1">
        <w:r w:rsidR="00331C2E" w:rsidRPr="00212E1C">
          <w:rPr>
            <w:rStyle w:val="Hyperlink"/>
          </w:rPr>
          <w:t>Po jezgri</w:t>
        </w:r>
        <w:r w:rsidR="00331C2E">
          <w:tab/>
        </w:r>
        <w:r w:rsidR="00331C2E">
          <w:fldChar w:fldCharType="begin"/>
        </w:r>
        <w:r w:rsidR="00331C2E">
          <w:instrText xml:space="preserve"> PAGEREF _Toc444157534 \h </w:instrText>
        </w:r>
        <w:r w:rsidR="00331C2E">
          <w:fldChar w:fldCharType="separate"/>
        </w:r>
        <w:r w:rsidR="00331C2E">
          <w:t>11</w:t>
        </w:r>
        <w:r w:rsidR="00331C2E">
          <w:fldChar w:fldCharType="end"/>
        </w:r>
      </w:hyperlink>
    </w:p>
    <w:p w:rsidR="00331C2E" w:rsidRDefault="003A0C73">
      <w:pPr>
        <w:pStyle w:val="TOC3"/>
        <w:rPr>
          <w:rFonts w:eastAsiaTheme="minorEastAsia"/>
          <w:smallCaps w:val="0"/>
          <w:sz w:val="22"/>
        </w:rPr>
      </w:pPr>
      <w:hyperlink w:anchor="_Toc444157535" w:history="1">
        <w:r w:rsidR="00331C2E" w:rsidRPr="00212E1C">
          <w:rPr>
            <w:rStyle w:val="Hyperlink"/>
          </w:rPr>
          <w:t>Poslužitelji za upravljanje</w:t>
        </w:r>
        <w:r w:rsidR="00331C2E">
          <w:tab/>
        </w:r>
        <w:r w:rsidR="00331C2E">
          <w:fldChar w:fldCharType="begin"/>
        </w:r>
        <w:r w:rsidR="00331C2E">
          <w:instrText xml:space="preserve"> PAGEREF _Toc444157535 \h </w:instrText>
        </w:r>
        <w:r w:rsidR="00331C2E">
          <w:fldChar w:fldCharType="separate"/>
        </w:r>
        <w:r w:rsidR="00331C2E">
          <w:t>11</w:t>
        </w:r>
        <w:r w:rsidR="00331C2E">
          <w:fldChar w:fldCharType="end"/>
        </w:r>
      </w:hyperlink>
    </w:p>
    <w:p w:rsidR="00331C2E" w:rsidRDefault="003A0C73">
      <w:pPr>
        <w:pStyle w:val="TOC3"/>
        <w:rPr>
          <w:rFonts w:eastAsiaTheme="minorEastAsia"/>
          <w:smallCaps w:val="0"/>
          <w:sz w:val="22"/>
        </w:rPr>
      </w:pPr>
      <w:hyperlink w:anchor="_Toc444157536" w:history="1">
        <w:r w:rsidR="00331C2E" w:rsidRPr="00212E1C">
          <w:rPr>
            <w:rStyle w:val="Hyperlink"/>
          </w:rPr>
          <w:t>Namjenski poslužitelji</w:t>
        </w:r>
        <w:r w:rsidR="00331C2E">
          <w:tab/>
        </w:r>
        <w:r w:rsidR="00331C2E">
          <w:fldChar w:fldCharType="begin"/>
        </w:r>
        <w:r w:rsidR="00331C2E">
          <w:instrText xml:space="preserve"> PAGEREF _Toc444157536 \h </w:instrText>
        </w:r>
        <w:r w:rsidR="00331C2E">
          <w:fldChar w:fldCharType="separate"/>
        </w:r>
        <w:r w:rsidR="00331C2E">
          <w:t>12</w:t>
        </w:r>
        <w:r w:rsidR="00331C2E">
          <w:fldChar w:fldCharType="end"/>
        </w:r>
      </w:hyperlink>
    </w:p>
    <w:p w:rsidR="00331C2E" w:rsidRDefault="003A0C73">
      <w:pPr>
        <w:pStyle w:val="TOC3"/>
        <w:rPr>
          <w:rFonts w:eastAsiaTheme="minorEastAsia"/>
          <w:smallCaps w:val="0"/>
          <w:sz w:val="22"/>
        </w:rPr>
      </w:pPr>
      <w:hyperlink w:anchor="_Toc444157537" w:history="1">
        <w:r w:rsidR="00331C2E" w:rsidRPr="00212E1C">
          <w:rPr>
            <w:rStyle w:val="Hyperlink"/>
          </w:rPr>
          <w:t>Alati za razvojne inženjere</w:t>
        </w:r>
        <w:r w:rsidR="00331C2E">
          <w:tab/>
        </w:r>
        <w:r w:rsidR="00331C2E">
          <w:fldChar w:fldCharType="begin"/>
        </w:r>
        <w:r w:rsidR="00331C2E">
          <w:instrText xml:space="preserve"> PAGEREF _Toc444157537 \h </w:instrText>
        </w:r>
        <w:r w:rsidR="00331C2E">
          <w:fldChar w:fldCharType="separate"/>
        </w:r>
        <w:r w:rsidR="00331C2E">
          <w:t>12</w:t>
        </w:r>
        <w:r w:rsidR="00331C2E">
          <w:fldChar w:fldCharType="end"/>
        </w:r>
      </w:hyperlink>
    </w:p>
    <w:p w:rsidR="00331C2E" w:rsidRDefault="003A0C73">
      <w:pPr>
        <w:pStyle w:val="TOC1"/>
        <w:rPr>
          <w:rFonts w:eastAsiaTheme="minorEastAsia"/>
          <w:b w:val="0"/>
          <w:caps w:val="0"/>
          <w:noProof/>
          <w:sz w:val="22"/>
          <w:szCs w:val="22"/>
        </w:rPr>
      </w:pPr>
      <w:hyperlink w:anchor="_Toc444157538" w:history="1">
        <w:r w:rsidR="00331C2E" w:rsidRPr="00212E1C">
          <w:rPr>
            <w:rStyle w:val="Hyperlink"/>
            <w:noProof/>
          </w:rPr>
          <w:t>Softver</w:t>
        </w:r>
        <w:r w:rsidR="00331C2E">
          <w:rPr>
            <w:noProof/>
          </w:rPr>
          <w:tab/>
        </w:r>
        <w:r w:rsidR="00331C2E">
          <w:rPr>
            <w:noProof/>
          </w:rPr>
          <w:fldChar w:fldCharType="begin"/>
        </w:r>
        <w:r w:rsidR="00331C2E">
          <w:rPr>
            <w:noProof/>
          </w:rPr>
          <w:instrText xml:space="preserve"> PAGEREF _Toc444157538 \h </w:instrText>
        </w:r>
        <w:r w:rsidR="00331C2E">
          <w:rPr>
            <w:noProof/>
          </w:rPr>
        </w:r>
        <w:r w:rsidR="00331C2E">
          <w:rPr>
            <w:noProof/>
          </w:rPr>
          <w:fldChar w:fldCharType="separate"/>
        </w:r>
        <w:r w:rsidR="00331C2E">
          <w:rPr>
            <w:noProof/>
          </w:rPr>
          <w:t>13</w:t>
        </w:r>
        <w:r w:rsidR="00331C2E">
          <w:rPr>
            <w:noProof/>
          </w:rPr>
          <w:fldChar w:fldCharType="end"/>
        </w:r>
      </w:hyperlink>
    </w:p>
    <w:p w:rsidR="00331C2E" w:rsidRDefault="003A0C73">
      <w:pPr>
        <w:pStyle w:val="TOC2"/>
        <w:rPr>
          <w:rFonts w:eastAsiaTheme="minorEastAsia"/>
          <w:smallCaps w:val="0"/>
          <w:sz w:val="22"/>
        </w:rPr>
      </w:pPr>
      <w:hyperlink w:anchor="_Toc444157539" w:history="1">
        <w:r w:rsidR="00331C2E" w:rsidRPr="00212E1C">
          <w:rPr>
            <w:rStyle w:val="Hyperlink"/>
          </w:rPr>
          <w:t>Advanced Threat Analytics</w:t>
        </w:r>
        <w:r w:rsidR="00331C2E">
          <w:tab/>
        </w:r>
        <w:r w:rsidR="00331C2E">
          <w:fldChar w:fldCharType="begin"/>
        </w:r>
        <w:r w:rsidR="00331C2E">
          <w:instrText xml:space="preserve"> PAGEREF _Toc444157539 \h </w:instrText>
        </w:r>
        <w:r w:rsidR="00331C2E">
          <w:fldChar w:fldCharType="separate"/>
        </w:r>
        <w:r w:rsidR="00331C2E">
          <w:t>13</w:t>
        </w:r>
        <w:r w:rsidR="00331C2E">
          <w:fldChar w:fldCharType="end"/>
        </w:r>
      </w:hyperlink>
    </w:p>
    <w:p w:rsidR="00331C2E" w:rsidRDefault="003A0C73">
      <w:pPr>
        <w:pStyle w:val="TOC2"/>
        <w:rPr>
          <w:rFonts w:eastAsiaTheme="minorEastAsia"/>
          <w:smallCaps w:val="0"/>
          <w:sz w:val="22"/>
        </w:rPr>
      </w:pPr>
      <w:hyperlink w:anchor="_Toc444157540" w:history="1">
        <w:r w:rsidR="00331C2E" w:rsidRPr="00212E1C">
          <w:rPr>
            <w:rStyle w:val="Hyperlink"/>
          </w:rPr>
          <w:t>BizTalk</w:t>
        </w:r>
        <w:r w:rsidR="00331C2E">
          <w:tab/>
        </w:r>
        <w:r w:rsidR="00331C2E">
          <w:fldChar w:fldCharType="begin"/>
        </w:r>
        <w:r w:rsidR="00331C2E">
          <w:instrText xml:space="preserve"> PAGEREF _Toc444157540 \h </w:instrText>
        </w:r>
        <w:r w:rsidR="00331C2E">
          <w:fldChar w:fldCharType="separate"/>
        </w:r>
        <w:r w:rsidR="00331C2E">
          <w:t>13</w:t>
        </w:r>
        <w:r w:rsidR="00331C2E">
          <w:fldChar w:fldCharType="end"/>
        </w:r>
      </w:hyperlink>
    </w:p>
    <w:p w:rsidR="00331C2E" w:rsidRDefault="003A0C73">
      <w:pPr>
        <w:pStyle w:val="TOC2"/>
        <w:rPr>
          <w:rFonts w:eastAsiaTheme="minorEastAsia"/>
          <w:smallCaps w:val="0"/>
          <w:sz w:val="22"/>
        </w:rPr>
      </w:pPr>
      <w:hyperlink w:anchor="_Toc444157541" w:history="1">
        <w:r w:rsidR="00331C2E" w:rsidRPr="00212E1C">
          <w:rPr>
            <w:rStyle w:val="Hyperlink"/>
          </w:rPr>
          <w:t>CAL Suites</w:t>
        </w:r>
        <w:r w:rsidR="00331C2E">
          <w:tab/>
        </w:r>
        <w:r w:rsidR="00331C2E">
          <w:fldChar w:fldCharType="begin"/>
        </w:r>
        <w:r w:rsidR="00331C2E">
          <w:instrText xml:space="preserve"> PAGEREF _Toc444157541 \h </w:instrText>
        </w:r>
        <w:r w:rsidR="00331C2E">
          <w:fldChar w:fldCharType="separate"/>
        </w:r>
        <w:r w:rsidR="00331C2E">
          <w:t>15</w:t>
        </w:r>
        <w:r w:rsidR="00331C2E">
          <w:fldChar w:fldCharType="end"/>
        </w:r>
      </w:hyperlink>
    </w:p>
    <w:p w:rsidR="00331C2E" w:rsidRDefault="003A0C73">
      <w:pPr>
        <w:pStyle w:val="TOC2"/>
        <w:rPr>
          <w:rFonts w:eastAsiaTheme="minorEastAsia"/>
          <w:smallCaps w:val="0"/>
          <w:sz w:val="22"/>
        </w:rPr>
      </w:pPr>
      <w:hyperlink w:anchor="_Toc444157542" w:history="1">
        <w:r w:rsidR="00331C2E" w:rsidRPr="00212E1C">
          <w:rPr>
            <w:rStyle w:val="Hyperlink"/>
          </w:rPr>
          <w:t>Core Infrastructure Server (CIS) Suite</w:t>
        </w:r>
        <w:r w:rsidR="00331C2E">
          <w:tab/>
        </w:r>
        <w:r w:rsidR="00331C2E">
          <w:fldChar w:fldCharType="begin"/>
        </w:r>
        <w:r w:rsidR="00331C2E">
          <w:instrText xml:space="preserve"> PAGEREF _Toc444157542 \h </w:instrText>
        </w:r>
        <w:r w:rsidR="00331C2E">
          <w:fldChar w:fldCharType="separate"/>
        </w:r>
        <w:r w:rsidR="00331C2E">
          <w:t>16</w:t>
        </w:r>
        <w:r w:rsidR="00331C2E">
          <w:fldChar w:fldCharType="end"/>
        </w:r>
      </w:hyperlink>
    </w:p>
    <w:p w:rsidR="00331C2E" w:rsidRDefault="003A0C73">
      <w:pPr>
        <w:pStyle w:val="TOC2"/>
        <w:rPr>
          <w:rFonts w:eastAsiaTheme="minorEastAsia"/>
          <w:smallCaps w:val="0"/>
          <w:sz w:val="22"/>
        </w:rPr>
      </w:pPr>
      <w:hyperlink w:anchor="_Toc444157543" w:history="1">
        <w:r w:rsidR="00331C2E" w:rsidRPr="00212E1C">
          <w:rPr>
            <w:rStyle w:val="Hyperlink"/>
          </w:rPr>
          <w:t>Forefront</w:t>
        </w:r>
        <w:r w:rsidR="00331C2E">
          <w:tab/>
        </w:r>
        <w:r w:rsidR="00331C2E">
          <w:fldChar w:fldCharType="begin"/>
        </w:r>
        <w:r w:rsidR="00331C2E">
          <w:instrText xml:space="preserve"> PAGEREF _Toc444157543 \h </w:instrText>
        </w:r>
        <w:r w:rsidR="00331C2E">
          <w:fldChar w:fldCharType="separate"/>
        </w:r>
        <w:r w:rsidR="00331C2E">
          <w:t>18</w:t>
        </w:r>
        <w:r w:rsidR="00331C2E">
          <w:fldChar w:fldCharType="end"/>
        </w:r>
      </w:hyperlink>
    </w:p>
    <w:p w:rsidR="00331C2E" w:rsidRDefault="003A0C73">
      <w:pPr>
        <w:pStyle w:val="TOC2"/>
        <w:rPr>
          <w:rFonts w:eastAsiaTheme="minorEastAsia"/>
          <w:smallCaps w:val="0"/>
          <w:sz w:val="22"/>
        </w:rPr>
      </w:pPr>
      <w:hyperlink w:anchor="_Toc444157544" w:history="1">
        <w:r w:rsidR="00331C2E" w:rsidRPr="00212E1C">
          <w:rPr>
            <w:rStyle w:val="Hyperlink"/>
          </w:rPr>
          <w:t>Microsoft Dynamics</w:t>
        </w:r>
        <w:r w:rsidR="00331C2E">
          <w:tab/>
        </w:r>
        <w:r w:rsidR="00331C2E">
          <w:fldChar w:fldCharType="begin"/>
        </w:r>
        <w:r w:rsidR="00331C2E">
          <w:instrText xml:space="preserve"> PAGEREF _Toc444157544 \h </w:instrText>
        </w:r>
        <w:r w:rsidR="00331C2E">
          <w:fldChar w:fldCharType="separate"/>
        </w:r>
        <w:r w:rsidR="00331C2E">
          <w:t>18</w:t>
        </w:r>
        <w:r w:rsidR="00331C2E">
          <w:fldChar w:fldCharType="end"/>
        </w:r>
      </w:hyperlink>
    </w:p>
    <w:p w:rsidR="00331C2E" w:rsidRDefault="003A0C73">
      <w:pPr>
        <w:pStyle w:val="TOC3"/>
        <w:rPr>
          <w:rFonts w:eastAsiaTheme="minorEastAsia"/>
          <w:smallCaps w:val="0"/>
          <w:sz w:val="22"/>
        </w:rPr>
      </w:pPr>
      <w:hyperlink w:anchor="_Toc444157545" w:history="1">
        <w:r w:rsidR="00331C2E" w:rsidRPr="00212E1C">
          <w:rPr>
            <w:rStyle w:val="Hyperlink"/>
          </w:rPr>
          <w:t>Microsoft Dynamics AX</w:t>
        </w:r>
        <w:r w:rsidR="00331C2E">
          <w:tab/>
        </w:r>
        <w:r w:rsidR="00331C2E">
          <w:fldChar w:fldCharType="begin"/>
        </w:r>
        <w:r w:rsidR="00331C2E">
          <w:instrText xml:space="preserve"> PAGEREF _Toc444157545 \h </w:instrText>
        </w:r>
        <w:r w:rsidR="00331C2E">
          <w:fldChar w:fldCharType="separate"/>
        </w:r>
        <w:r w:rsidR="00331C2E">
          <w:t>18</w:t>
        </w:r>
        <w:r w:rsidR="00331C2E">
          <w:fldChar w:fldCharType="end"/>
        </w:r>
      </w:hyperlink>
    </w:p>
    <w:p w:rsidR="00331C2E" w:rsidRDefault="003A0C73">
      <w:pPr>
        <w:pStyle w:val="TOC3"/>
        <w:rPr>
          <w:rFonts w:eastAsiaTheme="minorEastAsia"/>
          <w:smallCaps w:val="0"/>
          <w:sz w:val="22"/>
        </w:rPr>
      </w:pPr>
      <w:hyperlink w:anchor="_Toc444157546" w:history="1">
        <w:r w:rsidR="00331C2E" w:rsidRPr="00212E1C">
          <w:rPr>
            <w:rStyle w:val="Hyperlink"/>
          </w:rPr>
          <w:t>Microsoft Dynamics CRM</w:t>
        </w:r>
        <w:r w:rsidR="00331C2E">
          <w:tab/>
        </w:r>
        <w:r w:rsidR="00331C2E">
          <w:fldChar w:fldCharType="begin"/>
        </w:r>
        <w:r w:rsidR="00331C2E">
          <w:instrText xml:space="preserve"> PAGEREF _Toc444157546 \h </w:instrText>
        </w:r>
        <w:r w:rsidR="00331C2E">
          <w:fldChar w:fldCharType="separate"/>
        </w:r>
        <w:r w:rsidR="00331C2E">
          <w:t>20</w:t>
        </w:r>
        <w:r w:rsidR="00331C2E">
          <w:fldChar w:fldCharType="end"/>
        </w:r>
      </w:hyperlink>
    </w:p>
    <w:p w:rsidR="00331C2E" w:rsidRDefault="003A0C73">
      <w:pPr>
        <w:pStyle w:val="TOC2"/>
        <w:rPr>
          <w:rFonts w:eastAsiaTheme="minorEastAsia"/>
          <w:smallCaps w:val="0"/>
          <w:sz w:val="22"/>
        </w:rPr>
      </w:pPr>
      <w:hyperlink w:anchor="_Toc444157547" w:history="1">
        <w:r w:rsidR="00331C2E" w:rsidRPr="00212E1C">
          <w:rPr>
            <w:rStyle w:val="Hyperlink"/>
          </w:rPr>
          <w:t>Microsoft Identity Manager</w:t>
        </w:r>
        <w:r w:rsidR="00331C2E">
          <w:tab/>
        </w:r>
        <w:r w:rsidR="00331C2E">
          <w:fldChar w:fldCharType="begin"/>
        </w:r>
        <w:r w:rsidR="00331C2E">
          <w:instrText xml:space="preserve"> PAGEREF _Toc444157547 \h </w:instrText>
        </w:r>
        <w:r w:rsidR="00331C2E">
          <w:fldChar w:fldCharType="separate"/>
        </w:r>
        <w:r w:rsidR="00331C2E">
          <w:t>22</w:t>
        </w:r>
        <w:r w:rsidR="00331C2E">
          <w:fldChar w:fldCharType="end"/>
        </w:r>
      </w:hyperlink>
    </w:p>
    <w:p w:rsidR="00331C2E" w:rsidRDefault="003A0C73">
      <w:pPr>
        <w:pStyle w:val="TOC2"/>
        <w:rPr>
          <w:rFonts w:eastAsiaTheme="minorEastAsia"/>
          <w:smallCaps w:val="0"/>
          <w:sz w:val="22"/>
        </w:rPr>
      </w:pPr>
      <w:hyperlink w:anchor="_Toc444157548" w:history="1">
        <w:r w:rsidR="00331C2E" w:rsidRPr="00212E1C">
          <w:rPr>
            <w:rStyle w:val="Hyperlink"/>
          </w:rPr>
          <w:t>Aplikacije sustava Office</w:t>
        </w:r>
        <w:r w:rsidR="00331C2E">
          <w:tab/>
        </w:r>
        <w:r w:rsidR="00331C2E">
          <w:fldChar w:fldCharType="begin"/>
        </w:r>
        <w:r w:rsidR="00331C2E">
          <w:instrText xml:space="preserve"> PAGEREF _Toc444157548 \h </w:instrText>
        </w:r>
        <w:r w:rsidR="00331C2E">
          <w:fldChar w:fldCharType="separate"/>
        </w:r>
        <w:r w:rsidR="00331C2E">
          <w:t>22</w:t>
        </w:r>
        <w:r w:rsidR="00331C2E">
          <w:fldChar w:fldCharType="end"/>
        </w:r>
      </w:hyperlink>
    </w:p>
    <w:p w:rsidR="00331C2E" w:rsidRDefault="003A0C73">
      <w:pPr>
        <w:pStyle w:val="TOC3"/>
        <w:rPr>
          <w:rFonts w:eastAsiaTheme="minorEastAsia"/>
          <w:smallCaps w:val="0"/>
          <w:sz w:val="22"/>
        </w:rPr>
      </w:pPr>
      <w:hyperlink w:anchor="_Toc444157549" w:history="1">
        <w:r w:rsidR="00331C2E" w:rsidRPr="00212E1C">
          <w:rPr>
            <w:rStyle w:val="Hyperlink"/>
          </w:rPr>
          <w:t>Računalne aplikacije Office</w:t>
        </w:r>
        <w:r w:rsidR="00331C2E">
          <w:tab/>
        </w:r>
        <w:r w:rsidR="00331C2E">
          <w:fldChar w:fldCharType="begin"/>
        </w:r>
        <w:r w:rsidR="00331C2E">
          <w:instrText xml:space="preserve"> PAGEREF _Toc444157549 \h </w:instrText>
        </w:r>
        <w:r w:rsidR="00331C2E">
          <w:fldChar w:fldCharType="separate"/>
        </w:r>
        <w:r w:rsidR="00331C2E">
          <w:t>22</w:t>
        </w:r>
        <w:r w:rsidR="00331C2E">
          <w:fldChar w:fldCharType="end"/>
        </w:r>
      </w:hyperlink>
    </w:p>
    <w:p w:rsidR="00331C2E" w:rsidRDefault="003A0C73">
      <w:pPr>
        <w:pStyle w:val="TOC3"/>
        <w:rPr>
          <w:rFonts w:eastAsiaTheme="minorEastAsia"/>
          <w:smallCaps w:val="0"/>
          <w:sz w:val="22"/>
        </w:rPr>
      </w:pPr>
      <w:hyperlink w:anchor="_Toc444157550" w:history="1">
        <w:r w:rsidR="00331C2E" w:rsidRPr="00212E1C">
          <w:rPr>
            <w:rStyle w:val="Hyperlink"/>
          </w:rPr>
          <w:t>Office for Mac</w:t>
        </w:r>
        <w:r w:rsidR="00331C2E">
          <w:tab/>
        </w:r>
        <w:r w:rsidR="00331C2E">
          <w:fldChar w:fldCharType="begin"/>
        </w:r>
        <w:r w:rsidR="00331C2E">
          <w:instrText xml:space="preserve"> PAGEREF _Toc444157550 \h </w:instrText>
        </w:r>
        <w:r w:rsidR="00331C2E">
          <w:fldChar w:fldCharType="separate"/>
        </w:r>
        <w:r w:rsidR="00331C2E">
          <w:t>24</w:t>
        </w:r>
        <w:r w:rsidR="00331C2E">
          <w:fldChar w:fldCharType="end"/>
        </w:r>
      </w:hyperlink>
    </w:p>
    <w:p w:rsidR="00331C2E" w:rsidRDefault="003A0C73">
      <w:pPr>
        <w:pStyle w:val="TOC2"/>
        <w:rPr>
          <w:rFonts w:eastAsiaTheme="minorEastAsia"/>
          <w:smallCaps w:val="0"/>
          <w:sz w:val="22"/>
        </w:rPr>
      </w:pPr>
      <w:hyperlink w:anchor="_Toc444157551" w:history="1">
        <w:r w:rsidR="00331C2E" w:rsidRPr="00212E1C">
          <w:rPr>
            <w:rStyle w:val="Hyperlink"/>
          </w:rPr>
          <w:t>Poslužitelji sustava Office</w:t>
        </w:r>
        <w:r w:rsidR="00331C2E">
          <w:tab/>
        </w:r>
        <w:r w:rsidR="00331C2E">
          <w:fldChar w:fldCharType="begin"/>
        </w:r>
        <w:r w:rsidR="00331C2E">
          <w:instrText xml:space="preserve"> PAGEREF _Toc444157551 \h </w:instrText>
        </w:r>
        <w:r w:rsidR="00331C2E">
          <w:fldChar w:fldCharType="separate"/>
        </w:r>
        <w:r w:rsidR="00331C2E">
          <w:t>25</w:t>
        </w:r>
        <w:r w:rsidR="00331C2E">
          <w:fldChar w:fldCharType="end"/>
        </w:r>
      </w:hyperlink>
    </w:p>
    <w:p w:rsidR="00331C2E" w:rsidRDefault="003A0C73">
      <w:pPr>
        <w:pStyle w:val="TOC3"/>
        <w:rPr>
          <w:rFonts w:eastAsiaTheme="minorEastAsia"/>
          <w:smallCaps w:val="0"/>
          <w:sz w:val="22"/>
        </w:rPr>
      </w:pPr>
      <w:hyperlink w:anchor="_Toc444157552" w:history="1">
        <w:r w:rsidR="00331C2E" w:rsidRPr="00212E1C">
          <w:rPr>
            <w:rStyle w:val="Hyperlink"/>
          </w:rPr>
          <w:t>Exchange Server</w:t>
        </w:r>
        <w:r w:rsidR="00331C2E">
          <w:tab/>
        </w:r>
        <w:r w:rsidR="00331C2E">
          <w:fldChar w:fldCharType="begin"/>
        </w:r>
        <w:r w:rsidR="00331C2E">
          <w:instrText xml:space="preserve"> PAGEREF _Toc444157552 \h </w:instrText>
        </w:r>
        <w:r w:rsidR="00331C2E">
          <w:fldChar w:fldCharType="separate"/>
        </w:r>
        <w:r w:rsidR="00331C2E">
          <w:t>25</w:t>
        </w:r>
        <w:r w:rsidR="00331C2E">
          <w:fldChar w:fldCharType="end"/>
        </w:r>
      </w:hyperlink>
    </w:p>
    <w:p w:rsidR="00331C2E" w:rsidRDefault="003A0C73">
      <w:pPr>
        <w:pStyle w:val="TOC3"/>
        <w:rPr>
          <w:rFonts w:eastAsiaTheme="minorEastAsia"/>
          <w:smallCaps w:val="0"/>
          <w:sz w:val="22"/>
        </w:rPr>
      </w:pPr>
      <w:hyperlink w:anchor="_Toc444157553" w:history="1">
        <w:r w:rsidR="00331C2E" w:rsidRPr="00212E1C">
          <w:rPr>
            <w:rStyle w:val="Hyperlink"/>
          </w:rPr>
          <w:t>Project Server</w:t>
        </w:r>
        <w:r w:rsidR="00331C2E">
          <w:tab/>
        </w:r>
        <w:r w:rsidR="00331C2E">
          <w:fldChar w:fldCharType="begin"/>
        </w:r>
        <w:r w:rsidR="00331C2E">
          <w:instrText xml:space="preserve"> PAGEREF _Toc444157553 \h </w:instrText>
        </w:r>
        <w:r w:rsidR="00331C2E">
          <w:fldChar w:fldCharType="separate"/>
        </w:r>
        <w:r w:rsidR="00331C2E">
          <w:t>26</w:t>
        </w:r>
        <w:r w:rsidR="00331C2E">
          <w:fldChar w:fldCharType="end"/>
        </w:r>
      </w:hyperlink>
    </w:p>
    <w:p w:rsidR="00331C2E" w:rsidRDefault="003A0C73">
      <w:pPr>
        <w:pStyle w:val="TOC3"/>
        <w:rPr>
          <w:rFonts w:eastAsiaTheme="minorEastAsia"/>
          <w:smallCaps w:val="0"/>
          <w:sz w:val="22"/>
        </w:rPr>
      </w:pPr>
      <w:hyperlink w:anchor="_Toc444157554" w:history="1">
        <w:r w:rsidR="00331C2E" w:rsidRPr="00212E1C">
          <w:rPr>
            <w:rStyle w:val="Hyperlink"/>
          </w:rPr>
          <w:t>SharePoint Server</w:t>
        </w:r>
        <w:r w:rsidR="00331C2E">
          <w:tab/>
        </w:r>
        <w:r w:rsidR="00331C2E">
          <w:fldChar w:fldCharType="begin"/>
        </w:r>
        <w:r w:rsidR="00331C2E">
          <w:instrText xml:space="preserve"> PAGEREF _Toc444157554 \h </w:instrText>
        </w:r>
        <w:r w:rsidR="00331C2E">
          <w:fldChar w:fldCharType="separate"/>
        </w:r>
        <w:r w:rsidR="00331C2E">
          <w:t>27</w:t>
        </w:r>
        <w:r w:rsidR="00331C2E">
          <w:fldChar w:fldCharType="end"/>
        </w:r>
      </w:hyperlink>
    </w:p>
    <w:p w:rsidR="00331C2E" w:rsidRDefault="003A0C73">
      <w:pPr>
        <w:pStyle w:val="TOC3"/>
        <w:rPr>
          <w:rFonts w:eastAsiaTheme="minorEastAsia"/>
          <w:smallCaps w:val="0"/>
          <w:sz w:val="22"/>
        </w:rPr>
      </w:pPr>
      <w:hyperlink w:anchor="_Toc444157555" w:history="1">
        <w:r w:rsidR="00331C2E" w:rsidRPr="00212E1C">
          <w:rPr>
            <w:rStyle w:val="Hyperlink"/>
          </w:rPr>
          <w:t>Skype za tvrtke poslužiteljska verzija</w:t>
        </w:r>
        <w:r w:rsidR="00331C2E">
          <w:tab/>
        </w:r>
        <w:r w:rsidR="00331C2E">
          <w:fldChar w:fldCharType="begin"/>
        </w:r>
        <w:r w:rsidR="00331C2E">
          <w:instrText xml:space="preserve"> PAGEREF _Toc444157555 \h </w:instrText>
        </w:r>
        <w:r w:rsidR="00331C2E">
          <w:fldChar w:fldCharType="separate"/>
        </w:r>
        <w:r w:rsidR="00331C2E">
          <w:t>28</w:t>
        </w:r>
        <w:r w:rsidR="00331C2E">
          <w:fldChar w:fldCharType="end"/>
        </w:r>
      </w:hyperlink>
    </w:p>
    <w:p w:rsidR="00331C2E" w:rsidRDefault="003A0C73">
      <w:pPr>
        <w:pStyle w:val="TOC2"/>
        <w:rPr>
          <w:rFonts w:eastAsiaTheme="minorEastAsia"/>
          <w:smallCaps w:val="0"/>
          <w:sz w:val="22"/>
        </w:rPr>
      </w:pPr>
      <w:hyperlink w:anchor="_Toc444157556" w:history="1">
        <w:r w:rsidR="00331C2E" w:rsidRPr="00212E1C">
          <w:rPr>
            <w:rStyle w:val="Hyperlink"/>
          </w:rPr>
          <w:t>R Server</w:t>
        </w:r>
        <w:r w:rsidR="00331C2E">
          <w:tab/>
        </w:r>
        <w:r w:rsidR="00331C2E">
          <w:fldChar w:fldCharType="begin"/>
        </w:r>
        <w:r w:rsidR="00331C2E">
          <w:instrText xml:space="preserve"> PAGEREF _Toc444157556 \h </w:instrText>
        </w:r>
        <w:r w:rsidR="00331C2E">
          <w:fldChar w:fldCharType="separate"/>
        </w:r>
        <w:r w:rsidR="00331C2E">
          <w:t>29</w:t>
        </w:r>
        <w:r w:rsidR="00331C2E">
          <w:fldChar w:fldCharType="end"/>
        </w:r>
      </w:hyperlink>
    </w:p>
    <w:p w:rsidR="00331C2E" w:rsidRDefault="003A0C73">
      <w:pPr>
        <w:pStyle w:val="TOC2"/>
        <w:rPr>
          <w:rFonts w:eastAsiaTheme="minorEastAsia"/>
          <w:smallCaps w:val="0"/>
          <w:sz w:val="22"/>
        </w:rPr>
      </w:pPr>
      <w:hyperlink w:anchor="_Toc444157557" w:history="1">
        <w:r w:rsidR="00331C2E" w:rsidRPr="00212E1C">
          <w:rPr>
            <w:rStyle w:val="Hyperlink"/>
          </w:rPr>
          <w:t>SQL Server</w:t>
        </w:r>
        <w:r w:rsidR="00331C2E">
          <w:tab/>
        </w:r>
        <w:r w:rsidR="00331C2E">
          <w:fldChar w:fldCharType="begin"/>
        </w:r>
        <w:r w:rsidR="00331C2E">
          <w:instrText xml:space="preserve"> PAGEREF _Toc444157557 \h </w:instrText>
        </w:r>
        <w:r w:rsidR="00331C2E">
          <w:fldChar w:fldCharType="separate"/>
        </w:r>
        <w:r w:rsidR="00331C2E">
          <w:t>30</w:t>
        </w:r>
        <w:r w:rsidR="00331C2E">
          <w:fldChar w:fldCharType="end"/>
        </w:r>
      </w:hyperlink>
    </w:p>
    <w:p w:rsidR="00331C2E" w:rsidRDefault="003A0C73">
      <w:pPr>
        <w:pStyle w:val="TOC2"/>
        <w:rPr>
          <w:rFonts w:eastAsiaTheme="minorEastAsia"/>
          <w:smallCaps w:val="0"/>
          <w:sz w:val="22"/>
        </w:rPr>
      </w:pPr>
      <w:hyperlink w:anchor="_Toc444157558" w:history="1">
        <w:r w:rsidR="00331C2E" w:rsidRPr="00212E1C">
          <w:rPr>
            <w:rStyle w:val="Hyperlink"/>
          </w:rPr>
          <w:t>System Center</w:t>
        </w:r>
        <w:r w:rsidR="00331C2E">
          <w:tab/>
        </w:r>
        <w:r w:rsidR="00331C2E">
          <w:fldChar w:fldCharType="begin"/>
        </w:r>
        <w:r w:rsidR="00331C2E">
          <w:instrText xml:space="preserve"> PAGEREF _Toc444157558 \h </w:instrText>
        </w:r>
        <w:r w:rsidR="00331C2E">
          <w:fldChar w:fldCharType="separate"/>
        </w:r>
        <w:r w:rsidR="00331C2E">
          <w:t>32</w:t>
        </w:r>
        <w:r w:rsidR="00331C2E">
          <w:fldChar w:fldCharType="end"/>
        </w:r>
      </w:hyperlink>
    </w:p>
    <w:p w:rsidR="00331C2E" w:rsidRDefault="003A0C73">
      <w:pPr>
        <w:pStyle w:val="TOC3"/>
        <w:rPr>
          <w:rFonts w:eastAsiaTheme="minorEastAsia"/>
          <w:smallCaps w:val="0"/>
          <w:sz w:val="22"/>
        </w:rPr>
      </w:pPr>
      <w:hyperlink w:anchor="_Toc444157559" w:history="1">
        <w:r w:rsidR="00331C2E" w:rsidRPr="00212E1C">
          <w:rPr>
            <w:rStyle w:val="Hyperlink"/>
          </w:rPr>
          <w:t>System Center Server</w:t>
        </w:r>
        <w:r w:rsidR="00331C2E">
          <w:tab/>
        </w:r>
        <w:r w:rsidR="00331C2E">
          <w:fldChar w:fldCharType="begin"/>
        </w:r>
        <w:r w:rsidR="00331C2E">
          <w:instrText xml:space="preserve"> PAGEREF _Toc444157559 \h </w:instrText>
        </w:r>
        <w:r w:rsidR="00331C2E">
          <w:fldChar w:fldCharType="separate"/>
        </w:r>
        <w:r w:rsidR="00331C2E">
          <w:t>32</w:t>
        </w:r>
        <w:r w:rsidR="00331C2E">
          <w:fldChar w:fldCharType="end"/>
        </w:r>
      </w:hyperlink>
    </w:p>
    <w:p w:rsidR="00331C2E" w:rsidRDefault="003A0C73">
      <w:pPr>
        <w:pStyle w:val="TOC3"/>
        <w:rPr>
          <w:rFonts w:eastAsiaTheme="minorEastAsia"/>
          <w:smallCaps w:val="0"/>
          <w:sz w:val="22"/>
        </w:rPr>
      </w:pPr>
      <w:hyperlink w:anchor="_Toc444157560" w:history="1">
        <w:r w:rsidR="00331C2E" w:rsidRPr="00212E1C">
          <w:rPr>
            <w:rStyle w:val="Hyperlink"/>
          </w:rPr>
          <w:t>System Center Client Management Suite</w:t>
        </w:r>
        <w:r w:rsidR="00331C2E">
          <w:tab/>
        </w:r>
        <w:r w:rsidR="00331C2E">
          <w:fldChar w:fldCharType="begin"/>
        </w:r>
        <w:r w:rsidR="00331C2E">
          <w:instrText xml:space="preserve"> PAGEREF _Toc444157560 \h </w:instrText>
        </w:r>
        <w:r w:rsidR="00331C2E">
          <w:fldChar w:fldCharType="separate"/>
        </w:r>
        <w:r w:rsidR="00331C2E">
          <w:t>33</w:t>
        </w:r>
        <w:r w:rsidR="00331C2E">
          <w:fldChar w:fldCharType="end"/>
        </w:r>
      </w:hyperlink>
    </w:p>
    <w:p w:rsidR="00331C2E" w:rsidRDefault="003A0C73">
      <w:pPr>
        <w:pStyle w:val="TOC3"/>
        <w:rPr>
          <w:rFonts w:eastAsiaTheme="minorEastAsia"/>
          <w:smallCaps w:val="0"/>
          <w:sz w:val="22"/>
        </w:rPr>
      </w:pPr>
      <w:hyperlink w:anchor="_Toc444157561" w:history="1">
        <w:r w:rsidR="00331C2E" w:rsidRPr="00212E1C">
          <w:rPr>
            <w:rStyle w:val="Hyperlink"/>
          </w:rPr>
          <w:t>System Center Configuration Manager</w:t>
        </w:r>
        <w:r w:rsidR="00331C2E">
          <w:tab/>
        </w:r>
        <w:r w:rsidR="00331C2E">
          <w:fldChar w:fldCharType="begin"/>
        </w:r>
        <w:r w:rsidR="00331C2E">
          <w:instrText xml:space="preserve"> PAGEREF _Toc444157561 \h </w:instrText>
        </w:r>
        <w:r w:rsidR="00331C2E">
          <w:fldChar w:fldCharType="separate"/>
        </w:r>
        <w:r w:rsidR="00331C2E">
          <w:t>34</w:t>
        </w:r>
        <w:r w:rsidR="00331C2E">
          <w:fldChar w:fldCharType="end"/>
        </w:r>
      </w:hyperlink>
    </w:p>
    <w:p w:rsidR="00331C2E" w:rsidRDefault="003A0C73">
      <w:pPr>
        <w:pStyle w:val="TOC3"/>
        <w:rPr>
          <w:rFonts w:eastAsiaTheme="minorEastAsia"/>
          <w:smallCaps w:val="0"/>
          <w:sz w:val="22"/>
        </w:rPr>
      </w:pPr>
      <w:hyperlink w:anchor="_Toc444157562" w:history="1">
        <w:r w:rsidR="00331C2E" w:rsidRPr="00212E1C">
          <w:rPr>
            <w:rStyle w:val="Hyperlink"/>
          </w:rPr>
          <w:t>System Center Data Protection Manager</w:t>
        </w:r>
        <w:r w:rsidR="00331C2E">
          <w:tab/>
        </w:r>
        <w:r w:rsidR="00331C2E">
          <w:fldChar w:fldCharType="begin"/>
        </w:r>
        <w:r w:rsidR="00331C2E">
          <w:instrText xml:space="preserve"> PAGEREF _Toc444157562 \h </w:instrText>
        </w:r>
        <w:r w:rsidR="00331C2E">
          <w:fldChar w:fldCharType="separate"/>
        </w:r>
        <w:r w:rsidR="00331C2E">
          <w:t>35</w:t>
        </w:r>
        <w:r w:rsidR="00331C2E">
          <w:fldChar w:fldCharType="end"/>
        </w:r>
      </w:hyperlink>
    </w:p>
    <w:p w:rsidR="00331C2E" w:rsidRDefault="003A0C73">
      <w:pPr>
        <w:pStyle w:val="TOC3"/>
        <w:rPr>
          <w:rFonts w:eastAsiaTheme="minorEastAsia"/>
          <w:smallCaps w:val="0"/>
          <w:sz w:val="22"/>
        </w:rPr>
      </w:pPr>
      <w:hyperlink w:anchor="_Toc444157563" w:history="1">
        <w:r w:rsidR="00331C2E" w:rsidRPr="00212E1C">
          <w:rPr>
            <w:rStyle w:val="Hyperlink"/>
          </w:rPr>
          <w:t>System Center Endpoint Protection</w:t>
        </w:r>
        <w:r w:rsidR="00331C2E">
          <w:tab/>
        </w:r>
        <w:r w:rsidR="00331C2E">
          <w:fldChar w:fldCharType="begin"/>
        </w:r>
        <w:r w:rsidR="00331C2E">
          <w:instrText xml:space="preserve"> PAGEREF _Toc444157563 \h </w:instrText>
        </w:r>
        <w:r w:rsidR="00331C2E">
          <w:fldChar w:fldCharType="separate"/>
        </w:r>
        <w:r w:rsidR="00331C2E">
          <w:t>35</w:t>
        </w:r>
        <w:r w:rsidR="00331C2E">
          <w:fldChar w:fldCharType="end"/>
        </w:r>
      </w:hyperlink>
    </w:p>
    <w:p w:rsidR="00331C2E" w:rsidRDefault="003A0C73">
      <w:pPr>
        <w:pStyle w:val="TOC3"/>
        <w:rPr>
          <w:rFonts w:eastAsiaTheme="minorEastAsia"/>
          <w:smallCaps w:val="0"/>
          <w:sz w:val="22"/>
        </w:rPr>
      </w:pPr>
      <w:hyperlink w:anchor="_Toc444157564" w:history="1">
        <w:r w:rsidR="00331C2E" w:rsidRPr="00212E1C">
          <w:rPr>
            <w:rStyle w:val="Hyperlink"/>
          </w:rPr>
          <w:t>System Center Operation Manager</w:t>
        </w:r>
        <w:r w:rsidR="00331C2E">
          <w:tab/>
        </w:r>
        <w:r w:rsidR="00331C2E">
          <w:fldChar w:fldCharType="begin"/>
        </w:r>
        <w:r w:rsidR="00331C2E">
          <w:instrText xml:space="preserve"> PAGEREF _Toc444157564 \h </w:instrText>
        </w:r>
        <w:r w:rsidR="00331C2E">
          <w:fldChar w:fldCharType="separate"/>
        </w:r>
        <w:r w:rsidR="00331C2E">
          <w:t>36</w:t>
        </w:r>
        <w:r w:rsidR="00331C2E">
          <w:fldChar w:fldCharType="end"/>
        </w:r>
      </w:hyperlink>
    </w:p>
    <w:p w:rsidR="00331C2E" w:rsidRDefault="003A0C73">
      <w:pPr>
        <w:pStyle w:val="TOC3"/>
        <w:rPr>
          <w:rFonts w:eastAsiaTheme="minorEastAsia"/>
          <w:smallCaps w:val="0"/>
          <w:sz w:val="22"/>
        </w:rPr>
      </w:pPr>
      <w:hyperlink w:anchor="_Toc444157565" w:history="1">
        <w:r w:rsidR="00331C2E" w:rsidRPr="00212E1C">
          <w:rPr>
            <w:rStyle w:val="Hyperlink"/>
          </w:rPr>
          <w:t>System Center Server Management Suite</w:t>
        </w:r>
        <w:r w:rsidR="00331C2E">
          <w:tab/>
        </w:r>
        <w:r w:rsidR="00331C2E">
          <w:fldChar w:fldCharType="begin"/>
        </w:r>
        <w:r w:rsidR="00331C2E">
          <w:instrText xml:space="preserve"> PAGEREF _Toc444157565 \h </w:instrText>
        </w:r>
        <w:r w:rsidR="00331C2E">
          <w:fldChar w:fldCharType="separate"/>
        </w:r>
        <w:r w:rsidR="00331C2E">
          <w:t>36</w:t>
        </w:r>
        <w:r w:rsidR="00331C2E">
          <w:fldChar w:fldCharType="end"/>
        </w:r>
      </w:hyperlink>
    </w:p>
    <w:p w:rsidR="00331C2E" w:rsidRDefault="003A0C73">
      <w:pPr>
        <w:pStyle w:val="TOC3"/>
        <w:rPr>
          <w:rFonts w:eastAsiaTheme="minorEastAsia"/>
          <w:smallCaps w:val="0"/>
          <w:sz w:val="22"/>
        </w:rPr>
      </w:pPr>
      <w:hyperlink w:anchor="_Toc444157566" w:history="1">
        <w:r w:rsidR="00331C2E" w:rsidRPr="00212E1C">
          <w:rPr>
            <w:rStyle w:val="Hyperlink"/>
          </w:rPr>
          <w:t>System Center Service Manager</w:t>
        </w:r>
        <w:r w:rsidR="00331C2E">
          <w:tab/>
        </w:r>
        <w:r w:rsidR="00331C2E">
          <w:fldChar w:fldCharType="begin"/>
        </w:r>
        <w:r w:rsidR="00331C2E">
          <w:instrText xml:space="preserve"> PAGEREF _Toc444157566 \h </w:instrText>
        </w:r>
        <w:r w:rsidR="00331C2E">
          <w:fldChar w:fldCharType="separate"/>
        </w:r>
        <w:r w:rsidR="00331C2E">
          <w:t>36</w:t>
        </w:r>
        <w:r w:rsidR="00331C2E">
          <w:fldChar w:fldCharType="end"/>
        </w:r>
      </w:hyperlink>
    </w:p>
    <w:p w:rsidR="00331C2E" w:rsidRDefault="003A0C73">
      <w:pPr>
        <w:pStyle w:val="TOC2"/>
        <w:rPr>
          <w:rFonts w:eastAsiaTheme="minorEastAsia"/>
          <w:smallCaps w:val="0"/>
          <w:sz w:val="22"/>
        </w:rPr>
      </w:pPr>
      <w:hyperlink w:anchor="_Toc444157567" w:history="1">
        <w:r w:rsidR="00331C2E" w:rsidRPr="00212E1C">
          <w:rPr>
            <w:rStyle w:val="Hyperlink"/>
          </w:rPr>
          <w:t>Virtual Desktop Infrastructure (VDI) Suite</w:t>
        </w:r>
        <w:r w:rsidR="00331C2E">
          <w:tab/>
        </w:r>
        <w:r w:rsidR="00331C2E">
          <w:fldChar w:fldCharType="begin"/>
        </w:r>
        <w:r w:rsidR="00331C2E">
          <w:instrText xml:space="preserve"> PAGEREF _Toc444157567 \h </w:instrText>
        </w:r>
        <w:r w:rsidR="00331C2E">
          <w:fldChar w:fldCharType="separate"/>
        </w:r>
        <w:r w:rsidR="00331C2E">
          <w:t>36</w:t>
        </w:r>
        <w:r w:rsidR="00331C2E">
          <w:fldChar w:fldCharType="end"/>
        </w:r>
      </w:hyperlink>
    </w:p>
    <w:p w:rsidR="00331C2E" w:rsidRDefault="003A0C73">
      <w:pPr>
        <w:pStyle w:val="TOC2"/>
        <w:rPr>
          <w:rFonts w:eastAsiaTheme="minorEastAsia"/>
          <w:smallCaps w:val="0"/>
          <w:sz w:val="22"/>
        </w:rPr>
      </w:pPr>
      <w:hyperlink w:anchor="_Toc444157568" w:history="1">
        <w:r w:rsidR="00331C2E" w:rsidRPr="00212E1C">
          <w:rPr>
            <w:rStyle w:val="Hyperlink"/>
          </w:rPr>
          <w:t>Visual Studio</w:t>
        </w:r>
        <w:r w:rsidR="00331C2E">
          <w:tab/>
        </w:r>
        <w:r w:rsidR="00331C2E">
          <w:fldChar w:fldCharType="begin"/>
        </w:r>
        <w:r w:rsidR="00331C2E">
          <w:instrText xml:space="preserve"> PAGEREF _Toc444157568 \h </w:instrText>
        </w:r>
        <w:r w:rsidR="00331C2E">
          <w:fldChar w:fldCharType="separate"/>
        </w:r>
        <w:r w:rsidR="00331C2E">
          <w:t>36</w:t>
        </w:r>
        <w:r w:rsidR="00331C2E">
          <w:fldChar w:fldCharType="end"/>
        </w:r>
      </w:hyperlink>
    </w:p>
    <w:p w:rsidR="00331C2E" w:rsidRDefault="003A0C73">
      <w:pPr>
        <w:pStyle w:val="TOC3"/>
        <w:rPr>
          <w:rFonts w:eastAsiaTheme="minorEastAsia"/>
          <w:smallCaps w:val="0"/>
          <w:sz w:val="22"/>
        </w:rPr>
      </w:pPr>
      <w:hyperlink w:anchor="_Toc444157569" w:history="1">
        <w:r w:rsidR="00331C2E" w:rsidRPr="00212E1C">
          <w:rPr>
            <w:rStyle w:val="Hyperlink"/>
          </w:rPr>
          <w:t>Visual Studio</w:t>
        </w:r>
        <w:r w:rsidR="00331C2E">
          <w:tab/>
        </w:r>
        <w:r w:rsidR="00331C2E">
          <w:fldChar w:fldCharType="begin"/>
        </w:r>
        <w:r w:rsidR="00331C2E">
          <w:instrText xml:space="preserve"> PAGEREF _Toc444157569 \h </w:instrText>
        </w:r>
        <w:r w:rsidR="00331C2E">
          <w:fldChar w:fldCharType="separate"/>
        </w:r>
        <w:r w:rsidR="00331C2E">
          <w:t>36</w:t>
        </w:r>
        <w:r w:rsidR="00331C2E">
          <w:fldChar w:fldCharType="end"/>
        </w:r>
      </w:hyperlink>
    </w:p>
    <w:p w:rsidR="00331C2E" w:rsidRDefault="003A0C73">
      <w:pPr>
        <w:pStyle w:val="TOC3"/>
        <w:rPr>
          <w:rFonts w:eastAsiaTheme="minorEastAsia"/>
          <w:smallCaps w:val="0"/>
          <w:sz w:val="22"/>
        </w:rPr>
      </w:pPr>
      <w:hyperlink w:anchor="_Toc444157570" w:history="1">
        <w:r w:rsidR="00331C2E" w:rsidRPr="00212E1C">
          <w:rPr>
            <w:rStyle w:val="Hyperlink"/>
          </w:rPr>
          <w:t>Visual Studio Team Foundation Server</w:t>
        </w:r>
        <w:r w:rsidR="00331C2E">
          <w:tab/>
        </w:r>
        <w:r w:rsidR="00331C2E">
          <w:fldChar w:fldCharType="begin"/>
        </w:r>
        <w:r w:rsidR="00331C2E">
          <w:instrText xml:space="preserve"> PAGEREF _Toc444157570 \h </w:instrText>
        </w:r>
        <w:r w:rsidR="00331C2E">
          <w:fldChar w:fldCharType="separate"/>
        </w:r>
        <w:r w:rsidR="00331C2E">
          <w:t>38</w:t>
        </w:r>
        <w:r w:rsidR="00331C2E">
          <w:fldChar w:fldCharType="end"/>
        </w:r>
      </w:hyperlink>
    </w:p>
    <w:p w:rsidR="00331C2E" w:rsidRDefault="003A0C73">
      <w:pPr>
        <w:pStyle w:val="TOC2"/>
        <w:rPr>
          <w:rFonts w:eastAsiaTheme="minorEastAsia"/>
          <w:smallCaps w:val="0"/>
          <w:sz w:val="22"/>
        </w:rPr>
      </w:pPr>
      <w:hyperlink w:anchor="_Toc444157571" w:history="1">
        <w:r w:rsidR="00331C2E" w:rsidRPr="00212E1C">
          <w:rPr>
            <w:rStyle w:val="Hyperlink"/>
          </w:rPr>
          <w:t>Windows</w:t>
        </w:r>
        <w:r w:rsidR="00331C2E">
          <w:tab/>
        </w:r>
        <w:r w:rsidR="00331C2E">
          <w:fldChar w:fldCharType="begin"/>
        </w:r>
        <w:r w:rsidR="00331C2E">
          <w:instrText xml:space="preserve"> PAGEREF _Toc444157571 \h </w:instrText>
        </w:r>
        <w:r w:rsidR="00331C2E">
          <w:fldChar w:fldCharType="separate"/>
        </w:r>
        <w:r w:rsidR="00331C2E">
          <w:t>39</w:t>
        </w:r>
        <w:r w:rsidR="00331C2E">
          <w:fldChar w:fldCharType="end"/>
        </w:r>
      </w:hyperlink>
    </w:p>
    <w:p w:rsidR="00331C2E" w:rsidRDefault="003A0C73">
      <w:pPr>
        <w:pStyle w:val="TOC3"/>
        <w:rPr>
          <w:rFonts w:eastAsiaTheme="minorEastAsia"/>
          <w:smallCaps w:val="0"/>
          <w:sz w:val="22"/>
        </w:rPr>
      </w:pPr>
      <w:hyperlink w:anchor="_Toc444157572" w:history="1">
        <w:r w:rsidR="00331C2E" w:rsidRPr="00212E1C">
          <w:rPr>
            <w:rStyle w:val="Hyperlink"/>
          </w:rPr>
          <w:t>Računalni operacijski sustav Windows</w:t>
        </w:r>
        <w:r w:rsidR="00331C2E">
          <w:tab/>
        </w:r>
        <w:r w:rsidR="00331C2E">
          <w:fldChar w:fldCharType="begin"/>
        </w:r>
        <w:r w:rsidR="00331C2E">
          <w:instrText xml:space="preserve"> PAGEREF _Toc444157572 \h </w:instrText>
        </w:r>
        <w:r w:rsidR="00331C2E">
          <w:fldChar w:fldCharType="separate"/>
        </w:r>
        <w:r w:rsidR="00331C2E">
          <w:t>39</w:t>
        </w:r>
        <w:r w:rsidR="00331C2E">
          <w:fldChar w:fldCharType="end"/>
        </w:r>
      </w:hyperlink>
    </w:p>
    <w:p w:rsidR="00331C2E" w:rsidRDefault="003A0C73">
      <w:pPr>
        <w:pStyle w:val="TOC2"/>
        <w:rPr>
          <w:rFonts w:eastAsiaTheme="minorEastAsia"/>
          <w:smallCaps w:val="0"/>
          <w:sz w:val="22"/>
        </w:rPr>
      </w:pPr>
      <w:hyperlink w:anchor="_Toc444157573" w:history="1">
        <w:r w:rsidR="00331C2E" w:rsidRPr="00212E1C">
          <w:rPr>
            <w:rStyle w:val="Hyperlink"/>
          </w:rPr>
          <w:t>Windows Server</w:t>
        </w:r>
        <w:r w:rsidR="00331C2E">
          <w:tab/>
        </w:r>
        <w:r w:rsidR="00331C2E">
          <w:fldChar w:fldCharType="begin"/>
        </w:r>
        <w:r w:rsidR="00331C2E">
          <w:instrText xml:space="preserve"> PAGEREF _Toc444157573 \h </w:instrText>
        </w:r>
        <w:r w:rsidR="00331C2E">
          <w:fldChar w:fldCharType="separate"/>
        </w:r>
        <w:r w:rsidR="00331C2E">
          <w:t>45</w:t>
        </w:r>
        <w:r w:rsidR="00331C2E">
          <w:fldChar w:fldCharType="end"/>
        </w:r>
      </w:hyperlink>
    </w:p>
    <w:p w:rsidR="00331C2E" w:rsidRDefault="003A0C73">
      <w:pPr>
        <w:pStyle w:val="TOC3"/>
        <w:rPr>
          <w:rFonts w:eastAsiaTheme="minorEastAsia"/>
          <w:smallCaps w:val="0"/>
          <w:sz w:val="22"/>
        </w:rPr>
      </w:pPr>
      <w:hyperlink w:anchor="_Toc444157574" w:history="1">
        <w:r w:rsidR="00331C2E" w:rsidRPr="00212E1C">
          <w:rPr>
            <w:rStyle w:val="Hyperlink"/>
          </w:rPr>
          <w:t>Windows MultiPoint Server</w:t>
        </w:r>
        <w:r w:rsidR="00331C2E">
          <w:tab/>
        </w:r>
        <w:r w:rsidR="00331C2E">
          <w:fldChar w:fldCharType="begin"/>
        </w:r>
        <w:r w:rsidR="00331C2E">
          <w:instrText xml:space="preserve"> PAGEREF _Toc444157574 \h </w:instrText>
        </w:r>
        <w:r w:rsidR="00331C2E">
          <w:fldChar w:fldCharType="separate"/>
        </w:r>
        <w:r w:rsidR="00331C2E">
          <w:t>45</w:t>
        </w:r>
        <w:r w:rsidR="00331C2E">
          <w:fldChar w:fldCharType="end"/>
        </w:r>
      </w:hyperlink>
    </w:p>
    <w:p w:rsidR="00331C2E" w:rsidRDefault="003A0C73">
      <w:pPr>
        <w:pStyle w:val="TOC3"/>
        <w:rPr>
          <w:rFonts w:eastAsiaTheme="minorEastAsia"/>
          <w:smallCaps w:val="0"/>
          <w:sz w:val="22"/>
        </w:rPr>
      </w:pPr>
      <w:hyperlink w:anchor="_Toc444157575" w:history="1">
        <w:r w:rsidR="00331C2E" w:rsidRPr="00212E1C">
          <w:rPr>
            <w:rStyle w:val="Hyperlink"/>
          </w:rPr>
          <w:t>Windows Server</w:t>
        </w:r>
        <w:r w:rsidR="00331C2E">
          <w:tab/>
        </w:r>
        <w:r w:rsidR="00331C2E">
          <w:fldChar w:fldCharType="begin"/>
        </w:r>
        <w:r w:rsidR="00331C2E">
          <w:instrText xml:space="preserve"> PAGEREF _Toc444157575 \h </w:instrText>
        </w:r>
        <w:r w:rsidR="00331C2E">
          <w:fldChar w:fldCharType="separate"/>
        </w:r>
        <w:r w:rsidR="00331C2E">
          <w:t>46</w:t>
        </w:r>
        <w:r w:rsidR="00331C2E">
          <w:fldChar w:fldCharType="end"/>
        </w:r>
      </w:hyperlink>
    </w:p>
    <w:p w:rsidR="00331C2E" w:rsidRDefault="003A0C73">
      <w:pPr>
        <w:pStyle w:val="TOC3"/>
        <w:rPr>
          <w:rFonts w:eastAsiaTheme="minorEastAsia"/>
          <w:smallCaps w:val="0"/>
          <w:sz w:val="22"/>
        </w:rPr>
      </w:pPr>
      <w:hyperlink w:anchor="_Toc444157576" w:history="1">
        <w:r w:rsidR="00331C2E" w:rsidRPr="00212E1C">
          <w:rPr>
            <w:rStyle w:val="Hyperlink"/>
          </w:rPr>
          <w:t>Windows Small Business Server</w:t>
        </w:r>
        <w:r w:rsidR="00331C2E">
          <w:tab/>
        </w:r>
        <w:r w:rsidR="00331C2E">
          <w:fldChar w:fldCharType="begin"/>
        </w:r>
        <w:r w:rsidR="00331C2E">
          <w:instrText xml:space="preserve"> PAGEREF _Toc444157576 \h </w:instrText>
        </w:r>
        <w:r w:rsidR="00331C2E">
          <w:fldChar w:fldCharType="separate"/>
        </w:r>
        <w:r w:rsidR="00331C2E">
          <w:t>49</w:t>
        </w:r>
        <w:r w:rsidR="00331C2E">
          <w:fldChar w:fldCharType="end"/>
        </w:r>
      </w:hyperlink>
    </w:p>
    <w:p w:rsidR="00331C2E" w:rsidRDefault="003A0C73">
      <w:pPr>
        <w:pStyle w:val="TOC1"/>
        <w:rPr>
          <w:rFonts w:eastAsiaTheme="minorEastAsia"/>
          <w:b w:val="0"/>
          <w:caps w:val="0"/>
          <w:noProof/>
          <w:sz w:val="22"/>
          <w:szCs w:val="22"/>
        </w:rPr>
      </w:pPr>
      <w:hyperlink w:anchor="_Toc444157577" w:history="1">
        <w:r w:rsidR="00331C2E" w:rsidRPr="00212E1C">
          <w:rPr>
            <w:rStyle w:val="Hyperlink"/>
            <w:noProof/>
          </w:rPr>
          <w:t>Online usluge</w:t>
        </w:r>
        <w:r w:rsidR="00331C2E">
          <w:rPr>
            <w:noProof/>
          </w:rPr>
          <w:tab/>
        </w:r>
        <w:r w:rsidR="00331C2E">
          <w:rPr>
            <w:noProof/>
          </w:rPr>
          <w:fldChar w:fldCharType="begin"/>
        </w:r>
        <w:r w:rsidR="00331C2E">
          <w:rPr>
            <w:noProof/>
          </w:rPr>
          <w:instrText xml:space="preserve"> PAGEREF _Toc444157577 \h </w:instrText>
        </w:r>
        <w:r w:rsidR="00331C2E">
          <w:rPr>
            <w:noProof/>
          </w:rPr>
        </w:r>
        <w:r w:rsidR="00331C2E">
          <w:rPr>
            <w:noProof/>
          </w:rPr>
          <w:fldChar w:fldCharType="separate"/>
        </w:r>
        <w:r w:rsidR="00331C2E">
          <w:rPr>
            <w:noProof/>
          </w:rPr>
          <w:t>50</w:t>
        </w:r>
        <w:r w:rsidR="00331C2E">
          <w:rPr>
            <w:noProof/>
          </w:rPr>
          <w:fldChar w:fldCharType="end"/>
        </w:r>
      </w:hyperlink>
    </w:p>
    <w:p w:rsidR="00331C2E" w:rsidRDefault="003A0C73">
      <w:pPr>
        <w:pStyle w:val="TOC2"/>
        <w:rPr>
          <w:rFonts w:eastAsiaTheme="minorEastAsia"/>
          <w:smallCaps w:val="0"/>
          <w:sz w:val="22"/>
        </w:rPr>
      </w:pPr>
      <w:hyperlink w:anchor="_Toc444157578" w:history="1">
        <w:r w:rsidR="00331C2E" w:rsidRPr="00212E1C">
          <w:rPr>
            <w:rStyle w:val="Hyperlink"/>
          </w:rPr>
          <w:t>Regionalna dostupnost Online usluge</w:t>
        </w:r>
        <w:r w:rsidR="00331C2E">
          <w:tab/>
        </w:r>
        <w:r w:rsidR="00331C2E">
          <w:fldChar w:fldCharType="begin"/>
        </w:r>
        <w:r w:rsidR="00331C2E">
          <w:instrText xml:space="preserve"> PAGEREF _Toc444157578 \h </w:instrText>
        </w:r>
        <w:r w:rsidR="00331C2E">
          <w:fldChar w:fldCharType="separate"/>
        </w:r>
        <w:r w:rsidR="00331C2E">
          <w:t>50</w:t>
        </w:r>
        <w:r w:rsidR="00331C2E">
          <w:fldChar w:fldCharType="end"/>
        </w:r>
      </w:hyperlink>
    </w:p>
    <w:p w:rsidR="00331C2E" w:rsidRDefault="003A0C73">
      <w:pPr>
        <w:pStyle w:val="TOC2"/>
        <w:rPr>
          <w:rFonts w:eastAsiaTheme="minorEastAsia"/>
          <w:smallCaps w:val="0"/>
          <w:sz w:val="22"/>
        </w:rPr>
      </w:pPr>
      <w:hyperlink w:anchor="_Toc444157579" w:history="1">
        <w:r w:rsidR="00331C2E" w:rsidRPr="00212E1C">
          <w:rPr>
            <w:rStyle w:val="Hyperlink"/>
          </w:rPr>
          <w:t>Pravila za kupnju Online usluga</w:t>
        </w:r>
        <w:r w:rsidR="00331C2E">
          <w:tab/>
        </w:r>
        <w:r w:rsidR="00331C2E">
          <w:fldChar w:fldCharType="begin"/>
        </w:r>
        <w:r w:rsidR="00331C2E">
          <w:instrText xml:space="preserve"> PAGEREF _Toc444157579 \h </w:instrText>
        </w:r>
        <w:r w:rsidR="00331C2E">
          <w:fldChar w:fldCharType="separate"/>
        </w:r>
        <w:r w:rsidR="00331C2E">
          <w:t>50</w:t>
        </w:r>
        <w:r w:rsidR="00331C2E">
          <w:fldChar w:fldCharType="end"/>
        </w:r>
      </w:hyperlink>
    </w:p>
    <w:p w:rsidR="00331C2E" w:rsidRDefault="003A0C73">
      <w:pPr>
        <w:pStyle w:val="TOC2"/>
        <w:rPr>
          <w:rFonts w:eastAsiaTheme="minorEastAsia"/>
          <w:smallCaps w:val="0"/>
          <w:sz w:val="22"/>
        </w:rPr>
      </w:pPr>
      <w:hyperlink w:anchor="_Toc444157580" w:history="1">
        <w:r w:rsidR="00331C2E" w:rsidRPr="00212E1C">
          <w:rPr>
            <w:rStyle w:val="Hyperlink"/>
          </w:rPr>
          <w:t>Obnova Online usluga</w:t>
        </w:r>
        <w:r w:rsidR="00331C2E">
          <w:tab/>
        </w:r>
        <w:r w:rsidR="00331C2E">
          <w:fldChar w:fldCharType="begin"/>
        </w:r>
        <w:r w:rsidR="00331C2E">
          <w:instrText xml:space="preserve"> PAGEREF _Toc444157580 \h </w:instrText>
        </w:r>
        <w:r w:rsidR="00331C2E">
          <w:fldChar w:fldCharType="separate"/>
        </w:r>
        <w:r w:rsidR="00331C2E">
          <w:t>50</w:t>
        </w:r>
        <w:r w:rsidR="00331C2E">
          <w:fldChar w:fldCharType="end"/>
        </w:r>
      </w:hyperlink>
    </w:p>
    <w:p w:rsidR="00331C2E" w:rsidRDefault="003A0C73">
      <w:pPr>
        <w:pStyle w:val="TOC2"/>
        <w:rPr>
          <w:rFonts w:eastAsiaTheme="minorEastAsia"/>
          <w:smallCaps w:val="0"/>
          <w:sz w:val="22"/>
        </w:rPr>
      </w:pPr>
      <w:hyperlink w:anchor="_Toc444157581" w:history="1">
        <w:r w:rsidR="00331C2E" w:rsidRPr="00212E1C">
          <w:rPr>
            <w:rStyle w:val="Hyperlink"/>
          </w:rPr>
          <w:t>Microsoft Azure Services</w:t>
        </w:r>
        <w:r w:rsidR="00331C2E">
          <w:tab/>
        </w:r>
        <w:r w:rsidR="00331C2E">
          <w:fldChar w:fldCharType="begin"/>
        </w:r>
        <w:r w:rsidR="00331C2E">
          <w:instrText xml:space="preserve"> PAGEREF _Toc444157581 \h </w:instrText>
        </w:r>
        <w:r w:rsidR="00331C2E">
          <w:fldChar w:fldCharType="separate"/>
        </w:r>
        <w:r w:rsidR="00331C2E">
          <w:t>50</w:t>
        </w:r>
        <w:r w:rsidR="00331C2E">
          <w:fldChar w:fldCharType="end"/>
        </w:r>
      </w:hyperlink>
    </w:p>
    <w:p w:rsidR="00331C2E" w:rsidRDefault="003A0C73">
      <w:pPr>
        <w:pStyle w:val="TOC3"/>
        <w:rPr>
          <w:rFonts w:eastAsiaTheme="minorEastAsia"/>
          <w:smallCaps w:val="0"/>
          <w:sz w:val="22"/>
        </w:rPr>
      </w:pPr>
      <w:hyperlink w:anchor="_Toc444157582" w:history="1">
        <w:r w:rsidR="00331C2E" w:rsidRPr="00212E1C">
          <w:rPr>
            <w:rStyle w:val="Hyperlink"/>
          </w:rPr>
          <w:t>Microsoft Azure Services</w:t>
        </w:r>
        <w:r w:rsidR="00331C2E">
          <w:tab/>
        </w:r>
        <w:r w:rsidR="00331C2E">
          <w:fldChar w:fldCharType="begin"/>
        </w:r>
        <w:r w:rsidR="00331C2E">
          <w:instrText xml:space="preserve"> PAGEREF _Toc444157582 \h </w:instrText>
        </w:r>
        <w:r w:rsidR="00331C2E">
          <w:fldChar w:fldCharType="separate"/>
        </w:r>
        <w:r w:rsidR="00331C2E">
          <w:t>52</w:t>
        </w:r>
        <w:r w:rsidR="00331C2E">
          <w:fldChar w:fldCharType="end"/>
        </w:r>
      </w:hyperlink>
    </w:p>
    <w:p w:rsidR="00331C2E" w:rsidRDefault="003A0C73">
      <w:pPr>
        <w:pStyle w:val="TOC3"/>
        <w:rPr>
          <w:rFonts w:eastAsiaTheme="minorEastAsia"/>
          <w:smallCaps w:val="0"/>
          <w:sz w:val="22"/>
        </w:rPr>
      </w:pPr>
      <w:hyperlink w:anchor="_Toc444157583" w:history="1">
        <w:r w:rsidR="00331C2E" w:rsidRPr="00212E1C">
          <w:rPr>
            <w:rStyle w:val="Hyperlink"/>
          </w:rPr>
          <w:t>Microsoft Azure Support (Plan)</w:t>
        </w:r>
        <w:r w:rsidR="00331C2E">
          <w:tab/>
        </w:r>
        <w:r w:rsidR="00331C2E">
          <w:fldChar w:fldCharType="begin"/>
        </w:r>
        <w:r w:rsidR="00331C2E">
          <w:instrText xml:space="preserve"> PAGEREF _Toc444157583 \h </w:instrText>
        </w:r>
        <w:r w:rsidR="00331C2E">
          <w:fldChar w:fldCharType="separate"/>
        </w:r>
        <w:r w:rsidR="00331C2E">
          <w:t>52</w:t>
        </w:r>
        <w:r w:rsidR="00331C2E">
          <w:fldChar w:fldCharType="end"/>
        </w:r>
      </w:hyperlink>
    </w:p>
    <w:p w:rsidR="00331C2E" w:rsidRDefault="003A0C73">
      <w:pPr>
        <w:pStyle w:val="TOC3"/>
        <w:rPr>
          <w:rFonts w:eastAsiaTheme="minorEastAsia"/>
          <w:smallCaps w:val="0"/>
          <w:sz w:val="22"/>
        </w:rPr>
      </w:pPr>
      <w:hyperlink w:anchor="_Toc444157584" w:history="1">
        <w:r w:rsidR="00331C2E" w:rsidRPr="00212E1C">
          <w:rPr>
            <w:rStyle w:val="Hyperlink"/>
          </w:rPr>
          <w:t>Microsoft Azure Site Recovery (Plan)</w:t>
        </w:r>
        <w:r w:rsidR="00331C2E">
          <w:tab/>
        </w:r>
        <w:r w:rsidR="00331C2E">
          <w:fldChar w:fldCharType="begin"/>
        </w:r>
        <w:r w:rsidR="00331C2E">
          <w:instrText xml:space="preserve"> PAGEREF _Toc444157584 \h </w:instrText>
        </w:r>
        <w:r w:rsidR="00331C2E">
          <w:fldChar w:fldCharType="separate"/>
        </w:r>
        <w:r w:rsidR="00331C2E">
          <w:t>52</w:t>
        </w:r>
        <w:r w:rsidR="00331C2E">
          <w:fldChar w:fldCharType="end"/>
        </w:r>
      </w:hyperlink>
    </w:p>
    <w:p w:rsidR="00331C2E" w:rsidRDefault="003A0C73">
      <w:pPr>
        <w:pStyle w:val="TOC3"/>
        <w:rPr>
          <w:rFonts w:eastAsiaTheme="minorEastAsia"/>
          <w:smallCaps w:val="0"/>
          <w:sz w:val="22"/>
        </w:rPr>
      </w:pPr>
      <w:hyperlink w:anchor="_Toc444157585" w:history="1">
        <w:r w:rsidR="00331C2E" w:rsidRPr="00212E1C">
          <w:rPr>
            <w:rStyle w:val="Hyperlink"/>
          </w:rPr>
          <w:t>Enterprise Mobility Suite (Plan)</w:t>
        </w:r>
        <w:r w:rsidR="00331C2E">
          <w:tab/>
        </w:r>
        <w:r w:rsidR="00331C2E">
          <w:fldChar w:fldCharType="begin"/>
        </w:r>
        <w:r w:rsidR="00331C2E">
          <w:instrText xml:space="preserve"> PAGEREF _Toc444157585 \h </w:instrText>
        </w:r>
        <w:r w:rsidR="00331C2E">
          <w:fldChar w:fldCharType="separate"/>
        </w:r>
        <w:r w:rsidR="00331C2E">
          <w:t>53</w:t>
        </w:r>
        <w:r w:rsidR="00331C2E">
          <w:fldChar w:fldCharType="end"/>
        </w:r>
      </w:hyperlink>
    </w:p>
    <w:p w:rsidR="00331C2E" w:rsidRDefault="003A0C73">
      <w:pPr>
        <w:pStyle w:val="TOC3"/>
        <w:rPr>
          <w:rFonts w:eastAsiaTheme="minorEastAsia"/>
          <w:smallCaps w:val="0"/>
          <w:sz w:val="22"/>
        </w:rPr>
      </w:pPr>
      <w:hyperlink w:anchor="_Toc444157586" w:history="1">
        <w:r w:rsidR="00331C2E" w:rsidRPr="00212E1C">
          <w:rPr>
            <w:rStyle w:val="Hyperlink"/>
          </w:rPr>
          <w:t>Azure Active Directory (Plan)</w:t>
        </w:r>
        <w:r w:rsidR="00331C2E">
          <w:tab/>
        </w:r>
        <w:r w:rsidR="00331C2E">
          <w:fldChar w:fldCharType="begin"/>
        </w:r>
        <w:r w:rsidR="00331C2E">
          <w:instrText xml:space="preserve"> PAGEREF _Toc444157586 \h </w:instrText>
        </w:r>
        <w:r w:rsidR="00331C2E">
          <w:fldChar w:fldCharType="separate"/>
        </w:r>
        <w:r w:rsidR="00331C2E">
          <w:t>54</w:t>
        </w:r>
        <w:r w:rsidR="00331C2E">
          <w:fldChar w:fldCharType="end"/>
        </w:r>
      </w:hyperlink>
    </w:p>
    <w:p w:rsidR="00331C2E" w:rsidRDefault="003A0C73">
      <w:pPr>
        <w:pStyle w:val="TOC3"/>
        <w:rPr>
          <w:rFonts w:eastAsiaTheme="minorEastAsia"/>
          <w:smallCaps w:val="0"/>
          <w:sz w:val="22"/>
        </w:rPr>
      </w:pPr>
      <w:hyperlink w:anchor="_Toc444157587" w:history="1">
        <w:r w:rsidR="00331C2E" w:rsidRPr="00212E1C">
          <w:rPr>
            <w:rStyle w:val="Hyperlink"/>
          </w:rPr>
          <w:t>Azure Rights Management (Plan)</w:t>
        </w:r>
        <w:r w:rsidR="00331C2E">
          <w:tab/>
        </w:r>
        <w:r w:rsidR="00331C2E">
          <w:fldChar w:fldCharType="begin"/>
        </w:r>
        <w:r w:rsidR="00331C2E">
          <w:instrText xml:space="preserve"> PAGEREF _Toc444157587 \h </w:instrText>
        </w:r>
        <w:r w:rsidR="00331C2E">
          <w:fldChar w:fldCharType="separate"/>
        </w:r>
        <w:r w:rsidR="00331C2E">
          <w:t>54</w:t>
        </w:r>
        <w:r w:rsidR="00331C2E">
          <w:fldChar w:fldCharType="end"/>
        </w:r>
      </w:hyperlink>
    </w:p>
    <w:p w:rsidR="00331C2E" w:rsidRDefault="003A0C73">
      <w:pPr>
        <w:pStyle w:val="TOC3"/>
        <w:rPr>
          <w:rFonts w:eastAsiaTheme="minorEastAsia"/>
          <w:smallCaps w:val="0"/>
          <w:sz w:val="22"/>
        </w:rPr>
      </w:pPr>
      <w:hyperlink w:anchor="_Toc444157588" w:history="1">
        <w:r w:rsidR="00331C2E" w:rsidRPr="00212E1C">
          <w:rPr>
            <w:rStyle w:val="Hyperlink"/>
          </w:rPr>
          <w:t>Azure RemoteApp (Plan)</w:t>
        </w:r>
        <w:r w:rsidR="00331C2E">
          <w:tab/>
        </w:r>
        <w:r w:rsidR="00331C2E">
          <w:fldChar w:fldCharType="begin"/>
        </w:r>
        <w:r w:rsidR="00331C2E">
          <w:instrText xml:space="preserve"> PAGEREF _Toc444157588 \h </w:instrText>
        </w:r>
        <w:r w:rsidR="00331C2E">
          <w:fldChar w:fldCharType="separate"/>
        </w:r>
        <w:r w:rsidR="00331C2E">
          <w:t>55</w:t>
        </w:r>
        <w:r w:rsidR="00331C2E">
          <w:fldChar w:fldCharType="end"/>
        </w:r>
      </w:hyperlink>
    </w:p>
    <w:p w:rsidR="00331C2E" w:rsidRDefault="003A0C73">
      <w:pPr>
        <w:pStyle w:val="TOC3"/>
        <w:rPr>
          <w:rFonts w:eastAsiaTheme="minorEastAsia"/>
          <w:smallCaps w:val="0"/>
          <w:sz w:val="22"/>
        </w:rPr>
      </w:pPr>
      <w:hyperlink w:anchor="_Toc444157589" w:history="1">
        <w:r w:rsidR="00331C2E" w:rsidRPr="00212E1C">
          <w:rPr>
            <w:rStyle w:val="Hyperlink"/>
          </w:rPr>
          <w:t>Operations Management Suite (Plan)</w:t>
        </w:r>
        <w:r w:rsidR="00331C2E">
          <w:tab/>
        </w:r>
        <w:r w:rsidR="00331C2E">
          <w:fldChar w:fldCharType="begin"/>
        </w:r>
        <w:r w:rsidR="00331C2E">
          <w:instrText xml:space="preserve"> PAGEREF _Toc444157589 \h </w:instrText>
        </w:r>
        <w:r w:rsidR="00331C2E">
          <w:fldChar w:fldCharType="separate"/>
        </w:r>
        <w:r w:rsidR="00331C2E">
          <w:t>55</w:t>
        </w:r>
        <w:r w:rsidR="00331C2E">
          <w:fldChar w:fldCharType="end"/>
        </w:r>
      </w:hyperlink>
    </w:p>
    <w:p w:rsidR="00331C2E" w:rsidRDefault="003A0C73">
      <w:pPr>
        <w:pStyle w:val="TOC3"/>
        <w:rPr>
          <w:rFonts w:eastAsiaTheme="minorEastAsia"/>
          <w:smallCaps w:val="0"/>
          <w:sz w:val="22"/>
        </w:rPr>
      </w:pPr>
      <w:hyperlink w:anchor="_Toc444157590" w:history="1">
        <w:r w:rsidR="00331C2E" w:rsidRPr="00212E1C">
          <w:rPr>
            <w:rStyle w:val="Hyperlink"/>
          </w:rPr>
          <w:t>Microsoftova višestruka provjera autentičnosti (Plan)</w:t>
        </w:r>
        <w:r w:rsidR="00331C2E">
          <w:tab/>
        </w:r>
        <w:r w:rsidR="00331C2E">
          <w:fldChar w:fldCharType="begin"/>
        </w:r>
        <w:r w:rsidR="00331C2E">
          <w:instrText xml:space="preserve"> PAGEREF _Toc444157590 \h </w:instrText>
        </w:r>
        <w:r w:rsidR="00331C2E">
          <w:fldChar w:fldCharType="separate"/>
        </w:r>
        <w:r w:rsidR="00331C2E">
          <w:t>55</w:t>
        </w:r>
        <w:r w:rsidR="00331C2E">
          <w:fldChar w:fldCharType="end"/>
        </w:r>
      </w:hyperlink>
    </w:p>
    <w:p w:rsidR="00331C2E" w:rsidRDefault="003A0C73">
      <w:pPr>
        <w:pStyle w:val="TOC3"/>
        <w:rPr>
          <w:rFonts w:eastAsiaTheme="minorEastAsia"/>
          <w:smallCaps w:val="0"/>
          <w:sz w:val="22"/>
        </w:rPr>
      </w:pPr>
      <w:hyperlink w:anchor="_Toc444157591" w:history="1">
        <w:r w:rsidR="00331C2E" w:rsidRPr="00212E1C">
          <w:rPr>
            <w:rStyle w:val="Hyperlink"/>
          </w:rPr>
          <w:t>Microsoft Azure StorSimple</w:t>
        </w:r>
        <w:r w:rsidR="00331C2E">
          <w:tab/>
        </w:r>
        <w:r w:rsidR="00331C2E">
          <w:fldChar w:fldCharType="begin"/>
        </w:r>
        <w:r w:rsidR="00331C2E">
          <w:instrText xml:space="preserve"> PAGEREF _Toc444157591 \h </w:instrText>
        </w:r>
        <w:r w:rsidR="00331C2E">
          <w:fldChar w:fldCharType="separate"/>
        </w:r>
        <w:r w:rsidR="00331C2E">
          <w:t>56</w:t>
        </w:r>
        <w:r w:rsidR="00331C2E">
          <w:fldChar w:fldCharType="end"/>
        </w:r>
      </w:hyperlink>
    </w:p>
    <w:p w:rsidR="00331C2E" w:rsidRDefault="003A0C73">
      <w:pPr>
        <w:pStyle w:val="TOC2"/>
        <w:rPr>
          <w:rFonts w:eastAsiaTheme="minorEastAsia"/>
          <w:smallCaps w:val="0"/>
          <w:sz w:val="22"/>
        </w:rPr>
      </w:pPr>
      <w:hyperlink w:anchor="_Toc444157592" w:history="1">
        <w:r w:rsidR="00331C2E" w:rsidRPr="00212E1C">
          <w:rPr>
            <w:rStyle w:val="Hyperlink"/>
          </w:rPr>
          <w:t>Enterprise Cloud Suite</w:t>
        </w:r>
        <w:r w:rsidR="00331C2E">
          <w:tab/>
        </w:r>
        <w:r w:rsidR="00331C2E">
          <w:fldChar w:fldCharType="begin"/>
        </w:r>
        <w:r w:rsidR="00331C2E">
          <w:instrText xml:space="preserve"> PAGEREF _Toc444157592 \h </w:instrText>
        </w:r>
        <w:r w:rsidR="00331C2E">
          <w:fldChar w:fldCharType="separate"/>
        </w:r>
        <w:r w:rsidR="00331C2E">
          <w:t>56</w:t>
        </w:r>
        <w:r w:rsidR="00331C2E">
          <w:fldChar w:fldCharType="end"/>
        </w:r>
      </w:hyperlink>
    </w:p>
    <w:p w:rsidR="00331C2E" w:rsidRDefault="003A0C73">
      <w:pPr>
        <w:pStyle w:val="TOC2"/>
        <w:rPr>
          <w:rFonts w:eastAsiaTheme="minorEastAsia"/>
          <w:smallCaps w:val="0"/>
          <w:sz w:val="22"/>
        </w:rPr>
      </w:pPr>
      <w:hyperlink w:anchor="_Toc444157593" w:history="1">
        <w:r w:rsidR="00331C2E" w:rsidRPr="00212E1C">
          <w:rPr>
            <w:rStyle w:val="Hyperlink"/>
          </w:rPr>
          <w:t>Microsoft Intune</w:t>
        </w:r>
        <w:r w:rsidR="00331C2E">
          <w:tab/>
        </w:r>
        <w:r w:rsidR="00331C2E">
          <w:fldChar w:fldCharType="begin"/>
        </w:r>
        <w:r w:rsidR="00331C2E">
          <w:instrText xml:space="preserve"> PAGEREF _Toc444157593 \h </w:instrText>
        </w:r>
        <w:r w:rsidR="00331C2E">
          <w:fldChar w:fldCharType="separate"/>
        </w:r>
        <w:r w:rsidR="00331C2E">
          <w:t>57</w:t>
        </w:r>
        <w:r w:rsidR="00331C2E">
          <w:fldChar w:fldCharType="end"/>
        </w:r>
      </w:hyperlink>
    </w:p>
    <w:p w:rsidR="00331C2E" w:rsidRDefault="003A0C73">
      <w:pPr>
        <w:pStyle w:val="TOC2"/>
        <w:rPr>
          <w:rFonts w:eastAsiaTheme="minorEastAsia"/>
          <w:smallCaps w:val="0"/>
          <w:sz w:val="22"/>
        </w:rPr>
      </w:pPr>
      <w:hyperlink w:anchor="_Toc444157594" w:history="1">
        <w:r w:rsidR="00331C2E" w:rsidRPr="00212E1C">
          <w:rPr>
            <w:rStyle w:val="Hyperlink"/>
          </w:rPr>
          <w:t>Microsoft Dynamics Online Services</w:t>
        </w:r>
        <w:r w:rsidR="00331C2E">
          <w:tab/>
        </w:r>
        <w:r w:rsidR="00331C2E">
          <w:fldChar w:fldCharType="begin"/>
        </w:r>
        <w:r w:rsidR="00331C2E">
          <w:instrText xml:space="preserve"> PAGEREF _Toc444157594 \h </w:instrText>
        </w:r>
        <w:r w:rsidR="00331C2E">
          <w:fldChar w:fldCharType="separate"/>
        </w:r>
        <w:r w:rsidR="00331C2E">
          <w:t>57</w:t>
        </w:r>
        <w:r w:rsidR="00331C2E">
          <w:fldChar w:fldCharType="end"/>
        </w:r>
      </w:hyperlink>
    </w:p>
    <w:p w:rsidR="00331C2E" w:rsidRDefault="003A0C73">
      <w:pPr>
        <w:pStyle w:val="TOC3"/>
        <w:rPr>
          <w:rFonts w:eastAsiaTheme="minorEastAsia"/>
          <w:smallCaps w:val="0"/>
          <w:sz w:val="22"/>
        </w:rPr>
      </w:pPr>
      <w:hyperlink w:anchor="_Toc444157595" w:history="1">
        <w:r w:rsidR="00331C2E" w:rsidRPr="00212E1C">
          <w:rPr>
            <w:rStyle w:val="Hyperlink"/>
          </w:rPr>
          <w:t>Microsoft Dynamics AX</w:t>
        </w:r>
        <w:r w:rsidR="00331C2E">
          <w:tab/>
        </w:r>
        <w:r w:rsidR="00331C2E">
          <w:fldChar w:fldCharType="begin"/>
        </w:r>
        <w:r w:rsidR="00331C2E">
          <w:instrText xml:space="preserve"> PAGEREF _Toc444157595 \h </w:instrText>
        </w:r>
        <w:r w:rsidR="00331C2E">
          <w:fldChar w:fldCharType="separate"/>
        </w:r>
        <w:r w:rsidR="00331C2E">
          <w:t>57</w:t>
        </w:r>
        <w:r w:rsidR="00331C2E">
          <w:fldChar w:fldCharType="end"/>
        </w:r>
      </w:hyperlink>
    </w:p>
    <w:p w:rsidR="00331C2E" w:rsidRDefault="003A0C73">
      <w:pPr>
        <w:pStyle w:val="TOC3"/>
        <w:rPr>
          <w:rFonts w:eastAsiaTheme="minorEastAsia"/>
          <w:smallCaps w:val="0"/>
          <w:sz w:val="22"/>
        </w:rPr>
      </w:pPr>
      <w:hyperlink w:anchor="_Toc444157596" w:history="1">
        <w:r w:rsidR="00331C2E" w:rsidRPr="00212E1C">
          <w:rPr>
            <w:rStyle w:val="Hyperlink"/>
          </w:rPr>
          <w:t>Microsoft Dynamics CRM Online</w:t>
        </w:r>
        <w:r w:rsidR="00331C2E">
          <w:tab/>
        </w:r>
        <w:r w:rsidR="00331C2E">
          <w:fldChar w:fldCharType="begin"/>
        </w:r>
        <w:r w:rsidR="00331C2E">
          <w:instrText xml:space="preserve"> PAGEREF _Toc444157596 \h </w:instrText>
        </w:r>
        <w:r w:rsidR="00331C2E">
          <w:fldChar w:fldCharType="separate"/>
        </w:r>
        <w:r w:rsidR="00331C2E">
          <w:t>58</w:t>
        </w:r>
        <w:r w:rsidR="00331C2E">
          <w:fldChar w:fldCharType="end"/>
        </w:r>
      </w:hyperlink>
    </w:p>
    <w:p w:rsidR="00331C2E" w:rsidRDefault="003A0C73">
      <w:pPr>
        <w:pStyle w:val="TOC3"/>
        <w:rPr>
          <w:rFonts w:eastAsiaTheme="minorEastAsia"/>
          <w:smallCaps w:val="0"/>
          <w:sz w:val="22"/>
        </w:rPr>
      </w:pPr>
      <w:hyperlink w:anchor="_Toc444157597" w:history="1">
        <w:r w:rsidR="00331C2E" w:rsidRPr="00212E1C">
          <w:rPr>
            <w:rStyle w:val="Hyperlink"/>
          </w:rPr>
          <w:t>Microsoft Dynamics Marketing</w:t>
        </w:r>
        <w:r w:rsidR="00331C2E">
          <w:tab/>
        </w:r>
        <w:r w:rsidR="00331C2E">
          <w:fldChar w:fldCharType="begin"/>
        </w:r>
        <w:r w:rsidR="00331C2E">
          <w:instrText xml:space="preserve"> PAGEREF _Toc444157597 \h </w:instrText>
        </w:r>
        <w:r w:rsidR="00331C2E">
          <w:fldChar w:fldCharType="separate"/>
        </w:r>
        <w:r w:rsidR="00331C2E">
          <w:t>59</w:t>
        </w:r>
        <w:r w:rsidR="00331C2E">
          <w:fldChar w:fldCharType="end"/>
        </w:r>
      </w:hyperlink>
    </w:p>
    <w:p w:rsidR="00331C2E" w:rsidRDefault="003A0C73">
      <w:pPr>
        <w:pStyle w:val="TOC3"/>
        <w:rPr>
          <w:rFonts w:eastAsiaTheme="minorEastAsia"/>
          <w:smallCaps w:val="0"/>
          <w:sz w:val="22"/>
        </w:rPr>
      </w:pPr>
      <w:hyperlink w:anchor="_Toc444157598" w:history="1">
        <w:r w:rsidR="00331C2E" w:rsidRPr="00212E1C">
          <w:rPr>
            <w:rStyle w:val="Hyperlink"/>
          </w:rPr>
          <w:t>Microsoft Social Engagement</w:t>
        </w:r>
        <w:r w:rsidR="00331C2E">
          <w:tab/>
        </w:r>
        <w:r w:rsidR="00331C2E">
          <w:fldChar w:fldCharType="begin"/>
        </w:r>
        <w:r w:rsidR="00331C2E">
          <w:instrText xml:space="preserve"> PAGEREF _Toc444157598 \h </w:instrText>
        </w:r>
        <w:r w:rsidR="00331C2E">
          <w:fldChar w:fldCharType="separate"/>
        </w:r>
        <w:r w:rsidR="00331C2E">
          <w:t>59</w:t>
        </w:r>
        <w:r w:rsidR="00331C2E">
          <w:fldChar w:fldCharType="end"/>
        </w:r>
      </w:hyperlink>
    </w:p>
    <w:p w:rsidR="00331C2E" w:rsidRDefault="003A0C73">
      <w:pPr>
        <w:pStyle w:val="TOC3"/>
        <w:rPr>
          <w:rFonts w:eastAsiaTheme="minorEastAsia"/>
          <w:smallCaps w:val="0"/>
          <w:sz w:val="22"/>
        </w:rPr>
      </w:pPr>
      <w:hyperlink w:anchor="_Toc444157599" w:history="1">
        <w:r w:rsidR="00331C2E" w:rsidRPr="00212E1C">
          <w:rPr>
            <w:rStyle w:val="Hyperlink"/>
          </w:rPr>
          <w:t>Parature, from Microsoft</w:t>
        </w:r>
        <w:r w:rsidR="00331C2E">
          <w:tab/>
        </w:r>
        <w:r w:rsidR="00331C2E">
          <w:fldChar w:fldCharType="begin"/>
        </w:r>
        <w:r w:rsidR="00331C2E">
          <w:instrText xml:space="preserve"> PAGEREF _Toc444157599 \h </w:instrText>
        </w:r>
        <w:r w:rsidR="00331C2E">
          <w:fldChar w:fldCharType="separate"/>
        </w:r>
        <w:r w:rsidR="00331C2E">
          <w:t>60</w:t>
        </w:r>
        <w:r w:rsidR="00331C2E">
          <w:fldChar w:fldCharType="end"/>
        </w:r>
      </w:hyperlink>
    </w:p>
    <w:p w:rsidR="00331C2E" w:rsidRDefault="003A0C73">
      <w:pPr>
        <w:pStyle w:val="TOC2"/>
        <w:rPr>
          <w:rFonts w:eastAsiaTheme="minorEastAsia"/>
          <w:smallCaps w:val="0"/>
          <w:sz w:val="22"/>
        </w:rPr>
      </w:pPr>
      <w:hyperlink w:anchor="_Toc444157600" w:history="1">
        <w:r w:rsidR="00331C2E" w:rsidRPr="00212E1C">
          <w:rPr>
            <w:rStyle w:val="Hyperlink"/>
          </w:rPr>
          <w:t>Usluge Office 365</w:t>
        </w:r>
        <w:r w:rsidR="00331C2E">
          <w:tab/>
        </w:r>
        <w:r w:rsidR="00331C2E">
          <w:fldChar w:fldCharType="begin"/>
        </w:r>
        <w:r w:rsidR="00331C2E">
          <w:instrText xml:space="preserve"> PAGEREF _Toc444157600 \h </w:instrText>
        </w:r>
        <w:r w:rsidR="00331C2E">
          <w:fldChar w:fldCharType="separate"/>
        </w:r>
        <w:r w:rsidR="00331C2E">
          <w:t>60</w:t>
        </w:r>
        <w:r w:rsidR="00331C2E">
          <w:fldChar w:fldCharType="end"/>
        </w:r>
      </w:hyperlink>
    </w:p>
    <w:p w:rsidR="00331C2E" w:rsidRDefault="003A0C73">
      <w:pPr>
        <w:pStyle w:val="TOC3"/>
        <w:rPr>
          <w:rFonts w:eastAsiaTheme="minorEastAsia"/>
          <w:smallCaps w:val="0"/>
          <w:sz w:val="22"/>
        </w:rPr>
      </w:pPr>
      <w:hyperlink w:anchor="_Toc444157601" w:history="1">
        <w:r w:rsidR="00331C2E" w:rsidRPr="00212E1C">
          <w:rPr>
            <w:rStyle w:val="Hyperlink"/>
          </w:rPr>
          <w:t>Aplikacije sustava Office 365</w:t>
        </w:r>
        <w:r w:rsidR="00331C2E">
          <w:tab/>
        </w:r>
        <w:r w:rsidR="00331C2E">
          <w:fldChar w:fldCharType="begin"/>
        </w:r>
        <w:r w:rsidR="00331C2E">
          <w:instrText xml:space="preserve"> PAGEREF _Toc444157601 \h </w:instrText>
        </w:r>
        <w:r w:rsidR="00331C2E">
          <w:fldChar w:fldCharType="separate"/>
        </w:r>
        <w:r w:rsidR="00331C2E">
          <w:t>60</w:t>
        </w:r>
        <w:r w:rsidR="00331C2E">
          <w:fldChar w:fldCharType="end"/>
        </w:r>
      </w:hyperlink>
    </w:p>
    <w:p w:rsidR="00331C2E" w:rsidRDefault="003A0C73">
      <w:pPr>
        <w:pStyle w:val="TOC3"/>
        <w:rPr>
          <w:rFonts w:eastAsiaTheme="minorEastAsia"/>
          <w:smallCaps w:val="0"/>
          <w:sz w:val="22"/>
        </w:rPr>
      </w:pPr>
      <w:hyperlink w:anchor="_Toc444157602" w:history="1">
        <w:r w:rsidR="00331C2E" w:rsidRPr="00212E1C">
          <w:rPr>
            <w:rStyle w:val="Hyperlink"/>
          </w:rPr>
          <w:t>Paketi Office 365</w:t>
        </w:r>
        <w:r w:rsidR="00331C2E">
          <w:tab/>
        </w:r>
        <w:r w:rsidR="00331C2E">
          <w:fldChar w:fldCharType="begin"/>
        </w:r>
        <w:r w:rsidR="00331C2E">
          <w:instrText xml:space="preserve"> PAGEREF _Toc444157602 \h </w:instrText>
        </w:r>
        <w:r w:rsidR="00331C2E">
          <w:fldChar w:fldCharType="separate"/>
        </w:r>
        <w:r w:rsidR="00331C2E">
          <w:t>62</w:t>
        </w:r>
        <w:r w:rsidR="00331C2E">
          <w:fldChar w:fldCharType="end"/>
        </w:r>
      </w:hyperlink>
    </w:p>
    <w:p w:rsidR="00331C2E" w:rsidRDefault="003A0C73">
      <w:pPr>
        <w:pStyle w:val="TOC3"/>
        <w:rPr>
          <w:rFonts w:eastAsiaTheme="minorEastAsia"/>
          <w:smallCaps w:val="0"/>
          <w:sz w:val="22"/>
        </w:rPr>
      </w:pPr>
      <w:hyperlink w:anchor="_Toc444157603" w:history="1">
        <w:r w:rsidR="00331C2E" w:rsidRPr="00212E1C">
          <w:rPr>
            <w:rStyle w:val="Hyperlink"/>
          </w:rPr>
          <w:t>Office 365 Customer Lockbox</w:t>
        </w:r>
        <w:r w:rsidR="00331C2E">
          <w:tab/>
        </w:r>
        <w:r w:rsidR="00331C2E">
          <w:fldChar w:fldCharType="begin"/>
        </w:r>
        <w:r w:rsidR="00331C2E">
          <w:instrText xml:space="preserve"> PAGEREF _Toc444157603 \h </w:instrText>
        </w:r>
        <w:r w:rsidR="00331C2E">
          <w:fldChar w:fldCharType="separate"/>
        </w:r>
        <w:r w:rsidR="00331C2E">
          <w:t>64</w:t>
        </w:r>
        <w:r w:rsidR="00331C2E">
          <w:fldChar w:fldCharType="end"/>
        </w:r>
      </w:hyperlink>
    </w:p>
    <w:p w:rsidR="00331C2E" w:rsidRDefault="003A0C73">
      <w:pPr>
        <w:pStyle w:val="TOC3"/>
        <w:rPr>
          <w:rFonts w:eastAsiaTheme="minorEastAsia"/>
          <w:smallCaps w:val="0"/>
          <w:sz w:val="22"/>
        </w:rPr>
      </w:pPr>
      <w:hyperlink w:anchor="_Toc444157604" w:history="1">
        <w:r w:rsidR="00331C2E" w:rsidRPr="00212E1C">
          <w:rPr>
            <w:rStyle w:val="Hyperlink"/>
          </w:rPr>
          <w:t>Office 365 Delve Analytics</w:t>
        </w:r>
        <w:r w:rsidR="00331C2E">
          <w:tab/>
        </w:r>
        <w:r w:rsidR="00331C2E">
          <w:fldChar w:fldCharType="begin"/>
        </w:r>
        <w:r w:rsidR="00331C2E">
          <w:instrText xml:space="preserve"> PAGEREF _Toc444157604 \h </w:instrText>
        </w:r>
        <w:r w:rsidR="00331C2E">
          <w:fldChar w:fldCharType="separate"/>
        </w:r>
        <w:r w:rsidR="00331C2E">
          <w:t>64</w:t>
        </w:r>
        <w:r w:rsidR="00331C2E">
          <w:fldChar w:fldCharType="end"/>
        </w:r>
      </w:hyperlink>
    </w:p>
    <w:p w:rsidR="00331C2E" w:rsidRDefault="003A0C73">
      <w:pPr>
        <w:pStyle w:val="TOC3"/>
        <w:rPr>
          <w:rFonts w:eastAsiaTheme="minorEastAsia"/>
          <w:smallCaps w:val="0"/>
          <w:sz w:val="22"/>
        </w:rPr>
      </w:pPr>
      <w:hyperlink w:anchor="_Toc444157605" w:history="1">
        <w:r w:rsidR="00331C2E" w:rsidRPr="00212E1C">
          <w:rPr>
            <w:rStyle w:val="Hyperlink"/>
          </w:rPr>
          <w:t>Office 365 Advanced eDiscovery</w:t>
        </w:r>
        <w:r w:rsidR="00331C2E">
          <w:tab/>
        </w:r>
        <w:r w:rsidR="00331C2E">
          <w:fldChar w:fldCharType="begin"/>
        </w:r>
        <w:r w:rsidR="00331C2E">
          <w:instrText xml:space="preserve"> PAGEREF _Toc444157605 \h </w:instrText>
        </w:r>
        <w:r w:rsidR="00331C2E">
          <w:fldChar w:fldCharType="separate"/>
        </w:r>
        <w:r w:rsidR="00331C2E">
          <w:t>65</w:t>
        </w:r>
        <w:r w:rsidR="00331C2E">
          <w:fldChar w:fldCharType="end"/>
        </w:r>
      </w:hyperlink>
    </w:p>
    <w:p w:rsidR="00331C2E" w:rsidRDefault="003A0C73">
      <w:pPr>
        <w:pStyle w:val="TOC3"/>
        <w:rPr>
          <w:rFonts w:eastAsiaTheme="minorEastAsia"/>
          <w:smallCaps w:val="0"/>
          <w:sz w:val="22"/>
        </w:rPr>
      </w:pPr>
      <w:hyperlink w:anchor="_Toc444157606" w:history="1">
        <w:r w:rsidR="00331C2E" w:rsidRPr="00212E1C">
          <w:rPr>
            <w:rStyle w:val="Hyperlink"/>
          </w:rPr>
          <w:t>Exchange Online</w:t>
        </w:r>
        <w:r w:rsidR="00331C2E">
          <w:tab/>
        </w:r>
        <w:r w:rsidR="00331C2E">
          <w:fldChar w:fldCharType="begin"/>
        </w:r>
        <w:r w:rsidR="00331C2E">
          <w:instrText xml:space="preserve"> PAGEREF _Toc444157606 \h </w:instrText>
        </w:r>
        <w:r w:rsidR="00331C2E">
          <w:fldChar w:fldCharType="separate"/>
        </w:r>
        <w:r w:rsidR="00331C2E">
          <w:t>65</w:t>
        </w:r>
        <w:r w:rsidR="00331C2E">
          <w:fldChar w:fldCharType="end"/>
        </w:r>
      </w:hyperlink>
    </w:p>
    <w:p w:rsidR="00331C2E" w:rsidRDefault="003A0C73">
      <w:pPr>
        <w:pStyle w:val="TOC3"/>
        <w:rPr>
          <w:rFonts w:eastAsiaTheme="minorEastAsia"/>
          <w:smallCaps w:val="0"/>
          <w:sz w:val="22"/>
        </w:rPr>
      </w:pPr>
      <w:hyperlink w:anchor="_Toc444157607" w:history="1">
        <w:r w:rsidR="00331C2E" w:rsidRPr="00212E1C">
          <w:rPr>
            <w:rStyle w:val="Hyperlink"/>
          </w:rPr>
          <w:t>OneDrive for Business</w:t>
        </w:r>
        <w:r w:rsidR="00331C2E">
          <w:tab/>
        </w:r>
        <w:r w:rsidR="00331C2E">
          <w:fldChar w:fldCharType="begin"/>
        </w:r>
        <w:r w:rsidR="00331C2E">
          <w:instrText xml:space="preserve"> PAGEREF _Toc444157607 \h </w:instrText>
        </w:r>
        <w:r w:rsidR="00331C2E">
          <w:fldChar w:fldCharType="separate"/>
        </w:r>
        <w:r w:rsidR="00331C2E">
          <w:t>66</w:t>
        </w:r>
        <w:r w:rsidR="00331C2E">
          <w:fldChar w:fldCharType="end"/>
        </w:r>
      </w:hyperlink>
    </w:p>
    <w:p w:rsidR="00331C2E" w:rsidRDefault="003A0C73">
      <w:pPr>
        <w:pStyle w:val="TOC3"/>
        <w:rPr>
          <w:rFonts w:eastAsiaTheme="minorEastAsia"/>
          <w:smallCaps w:val="0"/>
          <w:sz w:val="22"/>
        </w:rPr>
      </w:pPr>
      <w:hyperlink w:anchor="_Toc444157608" w:history="1">
        <w:r w:rsidR="00331C2E" w:rsidRPr="00212E1C">
          <w:rPr>
            <w:rStyle w:val="Hyperlink"/>
          </w:rPr>
          <w:t>Project Online</w:t>
        </w:r>
        <w:r w:rsidR="00331C2E">
          <w:tab/>
        </w:r>
        <w:r w:rsidR="00331C2E">
          <w:fldChar w:fldCharType="begin"/>
        </w:r>
        <w:r w:rsidR="00331C2E">
          <w:instrText xml:space="preserve"> PAGEREF _Toc444157608 \h </w:instrText>
        </w:r>
        <w:r w:rsidR="00331C2E">
          <w:fldChar w:fldCharType="separate"/>
        </w:r>
        <w:r w:rsidR="00331C2E">
          <w:t>66</w:t>
        </w:r>
        <w:r w:rsidR="00331C2E">
          <w:fldChar w:fldCharType="end"/>
        </w:r>
      </w:hyperlink>
    </w:p>
    <w:p w:rsidR="00331C2E" w:rsidRDefault="003A0C73">
      <w:pPr>
        <w:pStyle w:val="TOC3"/>
        <w:rPr>
          <w:rFonts w:eastAsiaTheme="minorEastAsia"/>
          <w:smallCaps w:val="0"/>
          <w:sz w:val="22"/>
        </w:rPr>
      </w:pPr>
      <w:hyperlink w:anchor="_Toc444157609" w:history="1">
        <w:r w:rsidR="00331C2E" w:rsidRPr="00212E1C">
          <w:rPr>
            <w:rStyle w:val="Hyperlink"/>
          </w:rPr>
          <w:t>SharePoint Online</w:t>
        </w:r>
        <w:r w:rsidR="00331C2E">
          <w:tab/>
        </w:r>
        <w:r w:rsidR="00331C2E">
          <w:fldChar w:fldCharType="begin"/>
        </w:r>
        <w:r w:rsidR="00331C2E">
          <w:instrText xml:space="preserve"> PAGEREF _Toc444157609 \h </w:instrText>
        </w:r>
        <w:r w:rsidR="00331C2E">
          <w:fldChar w:fldCharType="separate"/>
        </w:r>
        <w:r w:rsidR="00331C2E">
          <w:t>66</w:t>
        </w:r>
        <w:r w:rsidR="00331C2E">
          <w:fldChar w:fldCharType="end"/>
        </w:r>
      </w:hyperlink>
    </w:p>
    <w:p w:rsidR="00331C2E" w:rsidRDefault="003A0C73">
      <w:pPr>
        <w:pStyle w:val="TOC3"/>
        <w:rPr>
          <w:rFonts w:eastAsiaTheme="minorEastAsia"/>
          <w:smallCaps w:val="0"/>
          <w:sz w:val="22"/>
        </w:rPr>
      </w:pPr>
      <w:hyperlink w:anchor="_Toc444157610" w:history="1">
        <w:r w:rsidR="00331C2E" w:rsidRPr="00212E1C">
          <w:rPr>
            <w:rStyle w:val="Hyperlink"/>
          </w:rPr>
          <w:t>Skype za tvrtke online</w:t>
        </w:r>
        <w:r w:rsidR="00331C2E">
          <w:tab/>
        </w:r>
        <w:r w:rsidR="00331C2E">
          <w:fldChar w:fldCharType="begin"/>
        </w:r>
        <w:r w:rsidR="00331C2E">
          <w:instrText xml:space="preserve"> PAGEREF _Toc444157610 \h </w:instrText>
        </w:r>
        <w:r w:rsidR="00331C2E">
          <w:fldChar w:fldCharType="separate"/>
        </w:r>
        <w:r w:rsidR="00331C2E">
          <w:t>67</w:t>
        </w:r>
        <w:r w:rsidR="00331C2E">
          <w:fldChar w:fldCharType="end"/>
        </w:r>
      </w:hyperlink>
    </w:p>
    <w:p w:rsidR="00331C2E" w:rsidRDefault="003A0C73">
      <w:pPr>
        <w:pStyle w:val="TOC2"/>
        <w:rPr>
          <w:rFonts w:eastAsiaTheme="minorEastAsia"/>
          <w:smallCaps w:val="0"/>
          <w:sz w:val="22"/>
        </w:rPr>
      </w:pPr>
      <w:hyperlink w:anchor="_Toc444157611" w:history="1">
        <w:r w:rsidR="00331C2E" w:rsidRPr="00212E1C">
          <w:rPr>
            <w:rStyle w:val="Hyperlink"/>
          </w:rPr>
          <w:t>Ostale Online usluge</w:t>
        </w:r>
        <w:r w:rsidR="00331C2E">
          <w:tab/>
        </w:r>
        <w:r w:rsidR="00331C2E">
          <w:fldChar w:fldCharType="begin"/>
        </w:r>
        <w:r w:rsidR="00331C2E">
          <w:instrText xml:space="preserve"> PAGEREF _Toc444157611 \h </w:instrText>
        </w:r>
        <w:r w:rsidR="00331C2E">
          <w:fldChar w:fldCharType="separate"/>
        </w:r>
        <w:r w:rsidR="00331C2E">
          <w:t>67</w:t>
        </w:r>
        <w:r w:rsidR="00331C2E">
          <w:fldChar w:fldCharType="end"/>
        </w:r>
      </w:hyperlink>
    </w:p>
    <w:p w:rsidR="00331C2E" w:rsidRDefault="003A0C73">
      <w:pPr>
        <w:pStyle w:val="TOC3"/>
        <w:rPr>
          <w:rFonts w:eastAsiaTheme="minorEastAsia"/>
          <w:smallCaps w:val="0"/>
          <w:sz w:val="22"/>
        </w:rPr>
      </w:pPr>
      <w:hyperlink w:anchor="_Toc444157612" w:history="1">
        <w:r w:rsidR="00331C2E" w:rsidRPr="00212E1C">
          <w:rPr>
            <w:rStyle w:val="Hyperlink"/>
          </w:rPr>
          <w:t>Bing karte</w:t>
        </w:r>
        <w:r w:rsidR="00331C2E">
          <w:tab/>
        </w:r>
        <w:r w:rsidR="00331C2E">
          <w:fldChar w:fldCharType="begin"/>
        </w:r>
        <w:r w:rsidR="00331C2E">
          <w:instrText xml:space="preserve"> PAGEREF _Toc444157612 \h </w:instrText>
        </w:r>
        <w:r w:rsidR="00331C2E">
          <w:fldChar w:fldCharType="separate"/>
        </w:r>
        <w:r w:rsidR="00331C2E">
          <w:t>67</w:t>
        </w:r>
        <w:r w:rsidR="00331C2E">
          <w:fldChar w:fldCharType="end"/>
        </w:r>
      </w:hyperlink>
    </w:p>
    <w:p w:rsidR="00331C2E" w:rsidRDefault="003A0C73">
      <w:pPr>
        <w:pStyle w:val="TOC3"/>
        <w:rPr>
          <w:rFonts w:eastAsiaTheme="minorEastAsia"/>
          <w:smallCaps w:val="0"/>
          <w:sz w:val="22"/>
        </w:rPr>
      </w:pPr>
      <w:hyperlink w:anchor="_Toc444157613" w:history="1">
        <w:r w:rsidR="00331C2E" w:rsidRPr="00212E1C">
          <w:rPr>
            <w:rStyle w:val="Hyperlink"/>
          </w:rPr>
          <w:t>Microsoft Learning</w:t>
        </w:r>
        <w:r w:rsidR="00331C2E">
          <w:tab/>
        </w:r>
        <w:r w:rsidR="00331C2E">
          <w:fldChar w:fldCharType="begin"/>
        </w:r>
        <w:r w:rsidR="00331C2E">
          <w:instrText xml:space="preserve"> PAGEREF _Toc444157613 \h </w:instrText>
        </w:r>
        <w:r w:rsidR="00331C2E">
          <w:fldChar w:fldCharType="separate"/>
        </w:r>
        <w:r w:rsidR="00331C2E">
          <w:t>68</w:t>
        </w:r>
        <w:r w:rsidR="00331C2E">
          <w:fldChar w:fldCharType="end"/>
        </w:r>
      </w:hyperlink>
    </w:p>
    <w:p w:rsidR="00331C2E" w:rsidRDefault="003A0C73">
      <w:pPr>
        <w:pStyle w:val="TOC3"/>
        <w:rPr>
          <w:rFonts w:eastAsiaTheme="minorEastAsia"/>
          <w:smallCaps w:val="0"/>
          <w:sz w:val="22"/>
        </w:rPr>
      </w:pPr>
      <w:hyperlink w:anchor="_Toc444157614" w:history="1">
        <w:r w:rsidR="00331C2E" w:rsidRPr="00212E1C">
          <w:rPr>
            <w:rStyle w:val="Hyperlink"/>
          </w:rPr>
          <w:t>Microsoft Translator</w:t>
        </w:r>
        <w:r w:rsidR="00331C2E">
          <w:tab/>
        </w:r>
        <w:r w:rsidR="00331C2E">
          <w:fldChar w:fldCharType="begin"/>
        </w:r>
        <w:r w:rsidR="00331C2E">
          <w:instrText xml:space="preserve"> PAGEREF _Toc444157614 \h </w:instrText>
        </w:r>
        <w:r w:rsidR="00331C2E">
          <w:fldChar w:fldCharType="separate"/>
        </w:r>
        <w:r w:rsidR="00331C2E">
          <w:t>69</w:t>
        </w:r>
        <w:r w:rsidR="00331C2E">
          <w:fldChar w:fldCharType="end"/>
        </w:r>
      </w:hyperlink>
    </w:p>
    <w:p w:rsidR="00331C2E" w:rsidRDefault="003A0C73">
      <w:pPr>
        <w:pStyle w:val="TOC3"/>
        <w:rPr>
          <w:rFonts w:eastAsiaTheme="minorEastAsia"/>
          <w:smallCaps w:val="0"/>
          <w:sz w:val="22"/>
        </w:rPr>
      </w:pPr>
      <w:hyperlink w:anchor="_Toc444157615" w:history="1">
        <w:r w:rsidR="00331C2E" w:rsidRPr="00212E1C">
          <w:rPr>
            <w:rStyle w:val="Hyperlink"/>
          </w:rPr>
          <w:t>Power BI Pro</w:t>
        </w:r>
        <w:r w:rsidR="00331C2E">
          <w:tab/>
        </w:r>
        <w:r w:rsidR="00331C2E">
          <w:fldChar w:fldCharType="begin"/>
        </w:r>
        <w:r w:rsidR="00331C2E">
          <w:instrText xml:space="preserve"> PAGEREF _Toc444157615 \h </w:instrText>
        </w:r>
        <w:r w:rsidR="00331C2E">
          <w:fldChar w:fldCharType="separate"/>
        </w:r>
        <w:r w:rsidR="00331C2E">
          <w:t>69</w:t>
        </w:r>
        <w:r w:rsidR="00331C2E">
          <w:fldChar w:fldCharType="end"/>
        </w:r>
      </w:hyperlink>
    </w:p>
    <w:p w:rsidR="00331C2E" w:rsidRDefault="003A0C73">
      <w:pPr>
        <w:pStyle w:val="TOC3"/>
        <w:rPr>
          <w:rFonts w:eastAsiaTheme="minorEastAsia"/>
          <w:smallCaps w:val="0"/>
          <w:sz w:val="22"/>
        </w:rPr>
      </w:pPr>
      <w:hyperlink w:anchor="_Toc444157616" w:history="1">
        <w:r w:rsidR="00331C2E" w:rsidRPr="00212E1C">
          <w:rPr>
            <w:rStyle w:val="Hyperlink"/>
          </w:rPr>
          <w:t>Yammer Enterprise</w:t>
        </w:r>
        <w:r w:rsidR="00331C2E">
          <w:tab/>
        </w:r>
        <w:r w:rsidR="00331C2E">
          <w:fldChar w:fldCharType="begin"/>
        </w:r>
        <w:r w:rsidR="00331C2E">
          <w:instrText xml:space="preserve"> PAGEREF _Toc444157616 \h </w:instrText>
        </w:r>
        <w:r w:rsidR="00331C2E">
          <w:fldChar w:fldCharType="separate"/>
        </w:r>
        <w:r w:rsidR="00331C2E">
          <w:t>69</w:t>
        </w:r>
        <w:r w:rsidR="00331C2E">
          <w:fldChar w:fldCharType="end"/>
        </w:r>
      </w:hyperlink>
    </w:p>
    <w:p w:rsidR="00331C2E" w:rsidRDefault="003A0C73">
      <w:pPr>
        <w:pStyle w:val="TOC1"/>
        <w:rPr>
          <w:rFonts w:eastAsiaTheme="minorEastAsia"/>
          <w:b w:val="0"/>
          <w:caps w:val="0"/>
          <w:noProof/>
          <w:sz w:val="22"/>
          <w:szCs w:val="22"/>
        </w:rPr>
      </w:pPr>
      <w:hyperlink w:anchor="_Toc444157617" w:history="1">
        <w:r w:rsidR="00331C2E" w:rsidRPr="00212E1C">
          <w:rPr>
            <w:rStyle w:val="Hyperlink"/>
            <w:noProof/>
          </w:rPr>
          <w:t>Pojmovnik</w:t>
        </w:r>
        <w:r w:rsidR="00331C2E">
          <w:rPr>
            <w:noProof/>
          </w:rPr>
          <w:tab/>
        </w:r>
        <w:r w:rsidR="00331C2E">
          <w:rPr>
            <w:noProof/>
          </w:rPr>
          <w:fldChar w:fldCharType="begin"/>
        </w:r>
        <w:r w:rsidR="00331C2E">
          <w:rPr>
            <w:noProof/>
          </w:rPr>
          <w:instrText xml:space="preserve"> PAGEREF _Toc444157617 \h </w:instrText>
        </w:r>
        <w:r w:rsidR="00331C2E">
          <w:rPr>
            <w:noProof/>
          </w:rPr>
        </w:r>
        <w:r w:rsidR="00331C2E">
          <w:rPr>
            <w:noProof/>
          </w:rPr>
          <w:fldChar w:fldCharType="separate"/>
        </w:r>
        <w:r w:rsidR="00331C2E">
          <w:rPr>
            <w:noProof/>
          </w:rPr>
          <w:t>70</w:t>
        </w:r>
        <w:r w:rsidR="00331C2E">
          <w:rPr>
            <w:noProof/>
          </w:rPr>
          <w:fldChar w:fldCharType="end"/>
        </w:r>
      </w:hyperlink>
    </w:p>
    <w:p w:rsidR="00331C2E" w:rsidRDefault="003A0C73">
      <w:pPr>
        <w:pStyle w:val="TOC2"/>
        <w:rPr>
          <w:rFonts w:eastAsiaTheme="minorEastAsia"/>
          <w:smallCaps w:val="0"/>
          <w:sz w:val="22"/>
        </w:rPr>
      </w:pPr>
      <w:hyperlink w:anchor="_Toc444157618" w:history="1">
        <w:r w:rsidR="00331C2E" w:rsidRPr="00212E1C">
          <w:rPr>
            <w:rStyle w:val="Hyperlink"/>
          </w:rPr>
          <w:t>Atributi</w:t>
        </w:r>
        <w:r w:rsidR="00331C2E">
          <w:tab/>
        </w:r>
        <w:r w:rsidR="00331C2E">
          <w:fldChar w:fldCharType="begin"/>
        </w:r>
        <w:r w:rsidR="00331C2E">
          <w:instrText xml:space="preserve"> PAGEREF _Toc444157618 \h </w:instrText>
        </w:r>
        <w:r w:rsidR="00331C2E">
          <w:fldChar w:fldCharType="separate"/>
        </w:r>
        <w:r w:rsidR="00331C2E">
          <w:t>70</w:t>
        </w:r>
        <w:r w:rsidR="00331C2E">
          <w:fldChar w:fldCharType="end"/>
        </w:r>
      </w:hyperlink>
    </w:p>
    <w:p w:rsidR="00331C2E" w:rsidRDefault="003A0C73">
      <w:pPr>
        <w:pStyle w:val="TOC2"/>
        <w:rPr>
          <w:rFonts w:eastAsiaTheme="minorEastAsia"/>
          <w:smallCaps w:val="0"/>
          <w:sz w:val="22"/>
        </w:rPr>
      </w:pPr>
      <w:hyperlink w:anchor="_Toc444157619" w:history="1">
        <w:r w:rsidR="00331C2E" w:rsidRPr="00212E1C">
          <w:rPr>
            <w:rStyle w:val="Hyperlink"/>
          </w:rPr>
          <w:t>Vrijednosti ćelije</w:t>
        </w:r>
        <w:r w:rsidR="00331C2E">
          <w:tab/>
        </w:r>
        <w:r w:rsidR="00331C2E">
          <w:fldChar w:fldCharType="begin"/>
        </w:r>
        <w:r w:rsidR="00331C2E">
          <w:instrText xml:space="preserve"> PAGEREF _Toc444157619 \h </w:instrText>
        </w:r>
        <w:r w:rsidR="00331C2E">
          <w:fldChar w:fldCharType="separate"/>
        </w:r>
        <w:r w:rsidR="00331C2E">
          <w:t>71</w:t>
        </w:r>
        <w:r w:rsidR="00331C2E">
          <w:fldChar w:fldCharType="end"/>
        </w:r>
      </w:hyperlink>
    </w:p>
    <w:p w:rsidR="00331C2E" w:rsidRDefault="003A0C73">
      <w:pPr>
        <w:pStyle w:val="TOC2"/>
        <w:rPr>
          <w:rFonts w:eastAsiaTheme="minorEastAsia"/>
          <w:smallCaps w:val="0"/>
          <w:sz w:val="22"/>
        </w:rPr>
      </w:pPr>
      <w:hyperlink w:anchor="_Toc444157620" w:history="1">
        <w:r w:rsidR="00331C2E" w:rsidRPr="00212E1C">
          <w:rPr>
            <w:rStyle w:val="Hyperlink"/>
          </w:rPr>
          <w:t>Zaglavlja stupaca</w:t>
        </w:r>
        <w:r w:rsidR="00331C2E">
          <w:tab/>
        </w:r>
        <w:r w:rsidR="00331C2E">
          <w:fldChar w:fldCharType="begin"/>
        </w:r>
        <w:r w:rsidR="00331C2E">
          <w:instrText xml:space="preserve"> PAGEREF _Toc444157620 \h </w:instrText>
        </w:r>
        <w:r w:rsidR="00331C2E">
          <w:fldChar w:fldCharType="separate"/>
        </w:r>
        <w:r w:rsidR="00331C2E">
          <w:t>72</w:t>
        </w:r>
        <w:r w:rsidR="00331C2E">
          <w:fldChar w:fldCharType="end"/>
        </w:r>
      </w:hyperlink>
    </w:p>
    <w:p w:rsidR="00331C2E" w:rsidRDefault="003A0C73">
      <w:pPr>
        <w:pStyle w:val="TOC2"/>
        <w:rPr>
          <w:rFonts w:eastAsiaTheme="minorEastAsia"/>
          <w:smallCaps w:val="0"/>
          <w:sz w:val="22"/>
        </w:rPr>
      </w:pPr>
      <w:hyperlink w:anchor="_Toc444157621" w:history="1">
        <w:r w:rsidR="00331C2E" w:rsidRPr="00212E1C">
          <w:rPr>
            <w:rStyle w:val="Hyperlink"/>
          </w:rPr>
          <w:t>Definicije</w:t>
        </w:r>
        <w:r w:rsidR="00331C2E">
          <w:tab/>
        </w:r>
        <w:r w:rsidR="00331C2E">
          <w:fldChar w:fldCharType="begin"/>
        </w:r>
        <w:r w:rsidR="00331C2E">
          <w:instrText xml:space="preserve"> PAGEREF _Toc444157621 \h </w:instrText>
        </w:r>
        <w:r w:rsidR="00331C2E">
          <w:fldChar w:fldCharType="separate"/>
        </w:r>
        <w:r w:rsidR="00331C2E">
          <w:t>72</w:t>
        </w:r>
        <w:r w:rsidR="00331C2E">
          <w:fldChar w:fldCharType="end"/>
        </w:r>
      </w:hyperlink>
    </w:p>
    <w:p w:rsidR="00331C2E" w:rsidRDefault="003A0C73">
      <w:pPr>
        <w:pStyle w:val="TOC1"/>
        <w:rPr>
          <w:rFonts w:eastAsiaTheme="minorEastAsia"/>
          <w:b w:val="0"/>
          <w:caps w:val="0"/>
          <w:noProof/>
          <w:sz w:val="22"/>
          <w:szCs w:val="22"/>
        </w:rPr>
      </w:pPr>
      <w:hyperlink w:anchor="_Toc444157622" w:history="1">
        <w:r w:rsidR="00331C2E" w:rsidRPr="00212E1C">
          <w:rPr>
            <w:rStyle w:val="Hyperlink"/>
            <w:noProof/>
          </w:rPr>
          <w:t>Dodatak A – Licence ekvivalentne CAL-u/ML-u</w:t>
        </w:r>
        <w:r w:rsidR="00331C2E">
          <w:rPr>
            <w:noProof/>
          </w:rPr>
          <w:tab/>
        </w:r>
        <w:r w:rsidR="00331C2E">
          <w:rPr>
            <w:noProof/>
          </w:rPr>
          <w:fldChar w:fldCharType="begin"/>
        </w:r>
        <w:r w:rsidR="00331C2E">
          <w:rPr>
            <w:noProof/>
          </w:rPr>
          <w:instrText xml:space="preserve"> PAGEREF _Toc444157622 \h </w:instrText>
        </w:r>
        <w:r w:rsidR="00331C2E">
          <w:rPr>
            <w:noProof/>
          </w:rPr>
        </w:r>
        <w:r w:rsidR="00331C2E">
          <w:rPr>
            <w:noProof/>
          </w:rPr>
          <w:fldChar w:fldCharType="separate"/>
        </w:r>
        <w:r w:rsidR="00331C2E">
          <w:rPr>
            <w:noProof/>
          </w:rPr>
          <w:t>75</w:t>
        </w:r>
        <w:r w:rsidR="00331C2E">
          <w:rPr>
            <w:noProof/>
          </w:rPr>
          <w:fldChar w:fldCharType="end"/>
        </w:r>
      </w:hyperlink>
    </w:p>
    <w:p w:rsidR="00331C2E" w:rsidRDefault="003A0C73">
      <w:pPr>
        <w:pStyle w:val="TOC1"/>
        <w:rPr>
          <w:rFonts w:eastAsiaTheme="minorEastAsia"/>
          <w:b w:val="0"/>
          <w:caps w:val="0"/>
          <w:noProof/>
          <w:sz w:val="22"/>
          <w:szCs w:val="22"/>
        </w:rPr>
      </w:pPr>
      <w:hyperlink w:anchor="_Toc444157623" w:history="1">
        <w:r w:rsidR="00331C2E" w:rsidRPr="00212E1C">
          <w:rPr>
            <w:rStyle w:val="Hyperlink"/>
            <w:noProof/>
          </w:rPr>
          <w:t>Dodatak B – Tehnološko jamstvo Software Assurance</w:t>
        </w:r>
        <w:r w:rsidR="00331C2E">
          <w:rPr>
            <w:noProof/>
          </w:rPr>
          <w:tab/>
        </w:r>
        <w:r w:rsidR="00331C2E">
          <w:rPr>
            <w:noProof/>
          </w:rPr>
          <w:fldChar w:fldCharType="begin"/>
        </w:r>
        <w:r w:rsidR="00331C2E">
          <w:rPr>
            <w:noProof/>
          </w:rPr>
          <w:instrText xml:space="preserve"> PAGEREF _Toc444157623 \h </w:instrText>
        </w:r>
        <w:r w:rsidR="00331C2E">
          <w:rPr>
            <w:noProof/>
          </w:rPr>
        </w:r>
        <w:r w:rsidR="00331C2E">
          <w:rPr>
            <w:noProof/>
          </w:rPr>
          <w:fldChar w:fldCharType="separate"/>
        </w:r>
        <w:r w:rsidR="00331C2E">
          <w:rPr>
            <w:noProof/>
          </w:rPr>
          <w:t>76</w:t>
        </w:r>
        <w:r w:rsidR="00331C2E">
          <w:rPr>
            <w:noProof/>
          </w:rPr>
          <w:fldChar w:fldCharType="end"/>
        </w:r>
      </w:hyperlink>
    </w:p>
    <w:p w:rsidR="00331C2E" w:rsidRDefault="003A0C73">
      <w:pPr>
        <w:pStyle w:val="TOC2"/>
        <w:rPr>
          <w:rFonts w:eastAsiaTheme="minorEastAsia"/>
          <w:smallCaps w:val="0"/>
          <w:sz w:val="22"/>
        </w:rPr>
      </w:pPr>
      <w:hyperlink w:anchor="_Toc444157624" w:history="1">
        <w:r w:rsidR="00331C2E" w:rsidRPr="00212E1C">
          <w:rPr>
            <w:rStyle w:val="Hyperlink"/>
          </w:rPr>
          <w:t>Kupnja tehnološkog jamstva Software Assurance</w:t>
        </w:r>
        <w:r w:rsidR="00331C2E">
          <w:tab/>
        </w:r>
        <w:r w:rsidR="00331C2E">
          <w:fldChar w:fldCharType="begin"/>
        </w:r>
        <w:r w:rsidR="00331C2E">
          <w:instrText xml:space="preserve"> PAGEREF _Toc444157624 \h </w:instrText>
        </w:r>
        <w:r w:rsidR="00331C2E">
          <w:fldChar w:fldCharType="separate"/>
        </w:r>
        <w:r w:rsidR="00331C2E">
          <w:t>76</w:t>
        </w:r>
        <w:r w:rsidR="00331C2E">
          <w:fldChar w:fldCharType="end"/>
        </w:r>
      </w:hyperlink>
    </w:p>
    <w:p w:rsidR="00331C2E" w:rsidRDefault="003A0C73">
      <w:pPr>
        <w:pStyle w:val="TOC2"/>
        <w:rPr>
          <w:rFonts w:eastAsiaTheme="minorEastAsia"/>
          <w:smallCaps w:val="0"/>
          <w:sz w:val="22"/>
        </w:rPr>
      </w:pPr>
      <w:hyperlink w:anchor="_Toc444157625" w:history="1">
        <w:r w:rsidR="00331C2E" w:rsidRPr="00212E1C">
          <w:rPr>
            <w:rStyle w:val="Hyperlink"/>
          </w:rPr>
          <w:t>Obnova tehnološkog jamstva Software Assurance</w:t>
        </w:r>
        <w:r w:rsidR="00331C2E">
          <w:tab/>
        </w:r>
        <w:r w:rsidR="00331C2E">
          <w:fldChar w:fldCharType="begin"/>
        </w:r>
        <w:r w:rsidR="00331C2E">
          <w:instrText xml:space="preserve"> PAGEREF _Toc444157625 \h </w:instrText>
        </w:r>
        <w:r w:rsidR="00331C2E">
          <w:fldChar w:fldCharType="separate"/>
        </w:r>
        <w:r w:rsidR="00331C2E">
          <w:t>76</w:t>
        </w:r>
        <w:r w:rsidR="00331C2E">
          <w:fldChar w:fldCharType="end"/>
        </w:r>
      </w:hyperlink>
    </w:p>
    <w:p w:rsidR="00331C2E" w:rsidRDefault="003A0C73">
      <w:pPr>
        <w:pStyle w:val="TOC2"/>
        <w:rPr>
          <w:rFonts w:eastAsiaTheme="minorEastAsia"/>
          <w:smallCaps w:val="0"/>
          <w:sz w:val="22"/>
        </w:rPr>
      </w:pPr>
      <w:hyperlink w:anchor="_Toc444157626" w:history="1">
        <w:r w:rsidR="00331C2E" w:rsidRPr="00212E1C">
          <w:rPr>
            <w:rStyle w:val="Hyperlink"/>
          </w:rPr>
          <w:t>Migracijske licence za prekinute ili obustavljene proizvode</w:t>
        </w:r>
        <w:r w:rsidR="00331C2E">
          <w:tab/>
        </w:r>
        <w:r w:rsidR="00331C2E">
          <w:fldChar w:fldCharType="begin"/>
        </w:r>
        <w:r w:rsidR="00331C2E">
          <w:instrText xml:space="preserve"> PAGEREF _Toc444157626 \h </w:instrText>
        </w:r>
        <w:r w:rsidR="00331C2E">
          <w:fldChar w:fldCharType="separate"/>
        </w:r>
        <w:r w:rsidR="00331C2E">
          <w:t>77</w:t>
        </w:r>
        <w:r w:rsidR="00331C2E">
          <w:fldChar w:fldCharType="end"/>
        </w:r>
      </w:hyperlink>
    </w:p>
    <w:p w:rsidR="00331C2E" w:rsidRDefault="003A0C73">
      <w:pPr>
        <w:pStyle w:val="TOC2"/>
        <w:rPr>
          <w:rFonts w:eastAsiaTheme="minorEastAsia"/>
          <w:smallCaps w:val="0"/>
          <w:sz w:val="22"/>
        </w:rPr>
      </w:pPr>
      <w:hyperlink w:anchor="_Toc444157627" w:history="1">
        <w:r w:rsidR="00331C2E" w:rsidRPr="00212E1C">
          <w:rPr>
            <w:rStyle w:val="Hyperlink"/>
          </w:rPr>
          <w:t>Pogodnosti tehnološkog jamstva Software Assurance</w:t>
        </w:r>
        <w:r w:rsidR="00331C2E">
          <w:tab/>
        </w:r>
        <w:r w:rsidR="00331C2E">
          <w:fldChar w:fldCharType="begin"/>
        </w:r>
        <w:r w:rsidR="00331C2E">
          <w:instrText xml:space="preserve"> PAGEREF _Toc444157627 \h </w:instrText>
        </w:r>
        <w:r w:rsidR="00331C2E">
          <w:fldChar w:fldCharType="separate"/>
        </w:r>
        <w:r w:rsidR="00331C2E">
          <w:t>77</w:t>
        </w:r>
        <w:r w:rsidR="00331C2E">
          <w:fldChar w:fldCharType="end"/>
        </w:r>
      </w:hyperlink>
    </w:p>
    <w:p w:rsidR="00331C2E" w:rsidRDefault="003A0C73">
      <w:pPr>
        <w:pStyle w:val="TOC1"/>
        <w:rPr>
          <w:rFonts w:eastAsiaTheme="minorEastAsia"/>
          <w:b w:val="0"/>
          <w:caps w:val="0"/>
          <w:noProof/>
          <w:sz w:val="22"/>
          <w:szCs w:val="22"/>
        </w:rPr>
      </w:pPr>
      <w:hyperlink w:anchor="_Toc444157628" w:history="1">
        <w:r w:rsidR="00331C2E" w:rsidRPr="00212E1C">
          <w:rPr>
            <w:rStyle w:val="Hyperlink"/>
            <w:noProof/>
          </w:rPr>
          <w:t>Dodatak C – Profesionalne usluge</w:t>
        </w:r>
        <w:r w:rsidR="00331C2E">
          <w:rPr>
            <w:noProof/>
          </w:rPr>
          <w:tab/>
        </w:r>
        <w:r w:rsidR="00331C2E">
          <w:rPr>
            <w:noProof/>
          </w:rPr>
          <w:fldChar w:fldCharType="begin"/>
        </w:r>
        <w:r w:rsidR="00331C2E">
          <w:rPr>
            <w:noProof/>
          </w:rPr>
          <w:instrText xml:space="preserve"> PAGEREF _Toc444157628 \h </w:instrText>
        </w:r>
        <w:r w:rsidR="00331C2E">
          <w:rPr>
            <w:noProof/>
          </w:rPr>
        </w:r>
        <w:r w:rsidR="00331C2E">
          <w:rPr>
            <w:noProof/>
          </w:rPr>
          <w:fldChar w:fldCharType="separate"/>
        </w:r>
        <w:r w:rsidR="00331C2E">
          <w:rPr>
            <w:noProof/>
          </w:rPr>
          <w:t>89</w:t>
        </w:r>
        <w:r w:rsidR="00331C2E">
          <w:rPr>
            <w:noProof/>
          </w:rPr>
          <w:fldChar w:fldCharType="end"/>
        </w:r>
      </w:hyperlink>
    </w:p>
    <w:p w:rsidR="00331C2E" w:rsidRDefault="003A0C73">
      <w:pPr>
        <w:pStyle w:val="TOC2"/>
        <w:rPr>
          <w:rFonts w:eastAsiaTheme="minorEastAsia"/>
          <w:smallCaps w:val="0"/>
          <w:sz w:val="22"/>
        </w:rPr>
      </w:pPr>
      <w:hyperlink w:anchor="_Toc444157629" w:history="1">
        <w:r w:rsidR="00331C2E" w:rsidRPr="00212E1C">
          <w:rPr>
            <w:rStyle w:val="Hyperlink"/>
          </w:rPr>
          <w:t>Ponude Microsoft Premier podrške</w:t>
        </w:r>
        <w:r w:rsidR="00331C2E">
          <w:tab/>
        </w:r>
        <w:r w:rsidR="00331C2E">
          <w:fldChar w:fldCharType="begin"/>
        </w:r>
        <w:r w:rsidR="00331C2E">
          <w:instrText xml:space="preserve"> PAGEREF _Toc444157629 \h </w:instrText>
        </w:r>
        <w:r w:rsidR="00331C2E">
          <w:fldChar w:fldCharType="separate"/>
        </w:r>
        <w:r w:rsidR="00331C2E">
          <w:t>89</w:t>
        </w:r>
        <w:r w:rsidR="00331C2E">
          <w:fldChar w:fldCharType="end"/>
        </w:r>
      </w:hyperlink>
    </w:p>
    <w:p w:rsidR="00331C2E" w:rsidRDefault="003A0C73">
      <w:pPr>
        <w:pStyle w:val="TOC2"/>
        <w:rPr>
          <w:rFonts w:eastAsiaTheme="minorEastAsia"/>
          <w:smallCaps w:val="0"/>
          <w:sz w:val="22"/>
        </w:rPr>
      </w:pPr>
      <w:hyperlink w:anchor="_Toc444157630" w:history="1">
        <w:r w:rsidR="00331C2E" w:rsidRPr="00212E1C">
          <w:rPr>
            <w:rStyle w:val="Hyperlink"/>
          </w:rPr>
          <w:t>Ponude programa Microsoft Enterprise Strategy</w:t>
        </w:r>
        <w:r w:rsidR="00331C2E">
          <w:tab/>
        </w:r>
        <w:r w:rsidR="00331C2E">
          <w:fldChar w:fldCharType="begin"/>
        </w:r>
        <w:r w:rsidR="00331C2E">
          <w:instrText xml:space="preserve"> PAGEREF _Toc444157630 \h </w:instrText>
        </w:r>
        <w:r w:rsidR="00331C2E">
          <w:fldChar w:fldCharType="separate"/>
        </w:r>
        <w:r w:rsidR="00331C2E">
          <w:t>90</w:t>
        </w:r>
        <w:r w:rsidR="00331C2E">
          <w:fldChar w:fldCharType="end"/>
        </w:r>
      </w:hyperlink>
    </w:p>
    <w:p w:rsidR="00331C2E" w:rsidRDefault="003A0C73">
      <w:pPr>
        <w:pStyle w:val="TOC2"/>
        <w:rPr>
          <w:rFonts w:eastAsiaTheme="minorEastAsia"/>
          <w:smallCaps w:val="0"/>
          <w:sz w:val="22"/>
        </w:rPr>
      </w:pPr>
      <w:hyperlink w:anchor="_Toc444157631" w:history="1">
        <w:r w:rsidR="00331C2E" w:rsidRPr="00212E1C">
          <w:rPr>
            <w:rStyle w:val="Hyperlink"/>
          </w:rPr>
          <w:t>Ponude Sales Productivity Accelerator</w:t>
        </w:r>
        <w:r w:rsidR="00331C2E">
          <w:tab/>
        </w:r>
        <w:r w:rsidR="00331C2E">
          <w:fldChar w:fldCharType="begin"/>
        </w:r>
        <w:r w:rsidR="00331C2E">
          <w:instrText xml:space="preserve"> PAGEREF _Toc444157631 \h </w:instrText>
        </w:r>
        <w:r w:rsidR="00331C2E">
          <w:fldChar w:fldCharType="separate"/>
        </w:r>
        <w:r w:rsidR="00331C2E">
          <w:t>90</w:t>
        </w:r>
        <w:r w:rsidR="00331C2E">
          <w:fldChar w:fldCharType="end"/>
        </w:r>
      </w:hyperlink>
    </w:p>
    <w:p w:rsidR="00331C2E" w:rsidRDefault="003A0C73">
      <w:pPr>
        <w:pStyle w:val="TOC1"/>
        <w:rPr>
          <w:rFonts w:eastAsiaTheme="minorEastAsia"/>
          <w:b w:val="0"/>
          <w:caps w:val="0"/>
          <w:noProof/>
          <w:sz w:val="22"/>
          <w:szCs w:val="22"/>
        </w:rPr>
      </w:pPr>
      <w:hyperlink w:anchor="_Toc444157632" w:history="1">
        <w:r w:rsidR="00331C2E" w:rsidRPr="00212E1C">
          <w:rPr>
            <w:rStyle w:val="Hyperlink"/>
            <w:noProof/>
          </w:rPr>
          <w:t>Dodatak D – Dodatne odredbe Ugovora o Programu</w:t>
        </w:r>
        <w:r w:rsidR="00331C2E">
          <w:rPr>
            <w:noProof/>
          </w:rPr>
          <w:tab/>
        </w:r>
        <w:r w:rsidR="00331C2E">
          <w:rPr>
            <w:noProof/>
          </w:rPr>
          <w:fldChar w:fldCharType="begin"/>
        </w:r>
        <w:r w:rsidR="00331C2E">
          <w:rPr>
            <w:noProof/>
          </w:rPr>
          <w:instrText xml:space="preserve"> PAGEREF _Toc444157632 \h </w:instrText>
        </w:r>
        <w:r w:rsidR="00331C2E">
          <w:rPr>
            <w:noProof/>
          </w:rPr>
        </w:r>
        <w:r w:rsidR="00331C2E">
          <w:rPr>
            <w:noProof/>
          </w:rPr>
          <w:fldChar w:fldCharType="separate"/>
        </w:r>
        <w:r w:rsidR="00331C2E">
          <w:rPr>
            <w:noProof/>
          </w:rPr>
          <w:t>92</w:t>
        </w:r>
        <w:r w:rsidR="00331C2E">
          <w:rPr>
            <w:noProof/>
          </w:rPr>
          <w:fldChar w:fldCharType="end"/>
        </w:r>
      </w:hyperlink>
    </w:p>
    <w:p w:rsidR="00331C2E" w:rsidRDefault="003A0C73">
      <w:pPr>
        <w:pStyle w:val="TOC2"/>
        <w:rPr>
          <w:rFonts w:eastAsiaTheme="minorEastAsia"/>
          <w:smallCaps w:val="0"/>
          <w:sz w:val="22"/>
        </w:rPr>
      </w:pPr>
      <w:hyperlink w:anchor="_Toc444157633" w:history="1">
        <w:r w:rsidR="00331C2E" w:rsidRPr="00212E1C">
          <w:rPr>
            <w:rStyle w:val="Hyperlink"/>
          </w:rPr>
          <w:t>Dodatne odredbe za program Select Plus</w:t>
        </w:r>
        <w:r w:rsidR="00331C2E">
          <w:tab/>
        </w:r>
        <w:r w:rsidR="00331C2E">
          <w:fldChar w:fldCharType="begin"/>
        </w:r>
        <w:r w:rsidR="00331C2E">
          <w:instrText xml:space="preserve"> PAGEREF _Toc444157633 \h </w:instrText>
        </w:r>
        <w:r w:rsidR="00331C2E">
          <w:fldChar w:fldCharType="separate"/>
        </w:r>
        <w:r w:rsidR="00331C2E">
          <w:t>92</w:t>
        </w:r>
        <w:r w:rsidR="00331C2E">
          <w:fldChar w:fldCharType="end"/>
        </w:r>
      </w:hyperlink>
    </w:p>
    <w:p w:rsidR="00331C2E" w:rsidRDefault="003A0C73">
      <w:pPr>
        <w:pStyle w:val="TOC2"/>
        <w:rPr>
          <w:rFonts w:eastAsiaTheme="minorEastAsia"/>
          <w:smallCaps w:val="0"/>
          <w:sz w:val="22"/>
        </w:rPr>
      </w:pPr>
      <w:hyperlink w:anchor="_Toc444157634" w:history="1">
        <w:r w:rsidR="00331C2E" w:rsidRPr="00212E1C">
          <w:rPr>
            <w:rStyle w:val="Hyperlink"/>
          </w:rPr>
          <w:t>Definicija Upravljanja za Kvalificirane uređaje</w:t>
        </w:r>
        <w:r w:rsidR="00331C2E">
          <w:tab/>
        </w:r>
        <w:r w:rsidR="00331C2E">
          <w:fldChar w:fldCharType="begin"/>
        </w:r>
        <w:r w:rsidR="00331C2E">
          <w:instrText xml:space="preserve"> PAGEREF _Toc444157634 \h </w:instrText>
        </w:r>
        <w:r w:rsidR="00331C2E">
          <w:fldChar w:fldCharType="separate"/>
        </w:r>
        <w:r w:rsidR="00331C2E">
          <w:t>92</w:t>
        </w:r>
        <w:r w:rsidR="00331C2E">
          <w:fldChar w:fldCharType="end"/>
        </w:r>
      </w:hyperlink>
    </w:p>
    <w:p w:rsidR="00331C2E" w:rsidRDefault="003A0C73">
      <w:pPr>
        <w:pStyle w:val="TOC2"/>
        <w:rPr>
          <w:rFonts w:eastAsiaTheme="minorEastAsia"/>
          <w:smallCaps w:val="0"/>
          <w:sz w:val="22"/>
        </w:rPr>
      </w:pPr>
      <w:hyperlink w:anchor="_Toc444157635" w:history="1">
        <w:r w:rsidR="00331C2E" w:rsidRPr="00212E1C">
          <w:rPr>
            <w:rStyle w:val="Hyperlink"/>
          </w:rPr>
          <w:t>Online usluge u programima Open</w:t>
        </w:r>
        <w:r w:rsidR="00331C2E">
          <w:tab/>
        </w:r>
        <w:r w:rsidR="00331C2E">
          <w:fldChar w:fldCharType="begin"/>
        </w:r>
        <w:r w:rsidR="00331C2E">
          <w:instrText xml:space="preserve"> PAGEREF _Toc444157635 \h </w:instrText>
        </w:r>
        <w:r w:rsidR="00331C2E">
          <w:fldChar w:fldCharType="separate"/>
        </w:r>
        <w:r w:rsidR="00331C2E">
          <w:t>92</w:t>
        </w:r>
        <w:r w:rsidR="00331C2E">
          <w:fldChar w:fldCharType="end"/>
        </w:r>
      </w:hyperlink>
    </w:p>
    <w:p w:rsidR="00331C2E" w:rsidRDefault="003A0C73">
      <w:pPr>
        <w:pStyle w:val="TOC2"/>
        <w:rPr>
          <w:rFonts w:eastAsiaTheme="minorEastAsia"/>
          <w:smallCaps w:val="0"/>
          <w:sz w:val="22"/>
        </w:rPr>
      </w:pPr>
      <w:hyperlink w:anchor="_Toc444157636" w:history="1">
        <w:r w:rsidR="00331C2E" w:rsidRPr="00212E1C">
          <w:rPr>
            <w:rStyle w:val="Hyperlink"/>
          </w:rPr>
          <w:t>Dodatne odredbe za Profesionalne usluge – naslijeđeni ugovori</w:t>
        </w:r>
        <w:r w:rsidR="00331C2E">
          <w:tab/>
        </w:r>
        <w:r w:rsidR="00331C2E">
          <w:fldChar w:fldCharType="begin"/>
        </w:r>
        <w:r w:rsidR="00331C2E">
          <w:instrText xml:space="preserve"> PAGEREF _Toc444157636 \h </w:instrText>
        </w:r>
        <w:r w:rsidR="00331C2E">
          <w:fldChar w:fldCharType="separate"/>
        </w:r>
        <w:r w:rsidR="00331C2E">
          <w:t>92</w:t>
        </w:r>
        <w:r w:rsidR="00331C2E">
          <w:fldChar w:fldCharType="end"/>
        </w:r>
      </w:hyperlink>
    </w:p>
    <w:p w:rsidR="00331C2E" w:rsidRDefault="003A0C73">
      <w:pPr>
        <w:pStyle w:val="TOC1"/>
        <w:rPr>
          <w:rFonts w:eastAsiaTheme="minorEastAsia"/>
          <w:b w:val="0"/>
          <w:caps w:val="0"/>
          <w:noProof/>
          <w:sz w:val="22"/>
          <w:szCs w:val="22"/>
        </w:rPr>
      </w:pPr>
      <w:hyperlink w:anchor="_Toc444157637" w:history="1">
        <w:r w:rsidR="00331C2E" w:rsidRPr="00212E1C">
          <w:rPr>
            <w:rStyle w:val="Hyperlink"/>
            <w:noProof/>
          </w:rPr>
          <w:t>Dodatak E – Promocije</w:t>
        </w:r>
        <w:r w:rsidR="00331C2E">
          <w:rPr>
            <w:noProof/>
          </w:rPr>
          <w:tab/>
        </w:r>
        <w:r w:rsidR="00331C2E">
          <w:rPr>
            <w:noProof/>
          </w:rPr>
          <w:fldChar w:fldCharType="begin"/>
        </w:r>
        <w:r w:rsidR="00331C2E">
          <w:rPr>
            <w:noProof/>
          </w:rPr>
          <w:instrText xml:space="preserve"> PAGEREF _Toc444157637 \h </w:instrText>
        </w:r>
        <w:r w:rsidR="00331C2E">
          <w:rPr>
            <w:noProof/>
          </w:rPr>
        </w:r>
        <w:r w:rsidR="00331C2E">
          <w:rPr>
            <w:noProof/>
          </w:rPr>
          <w:fldChar w:fldCharType="separate"/>
        </w:r>
        <w:r w:rsidR="00331C2E">
          <w:rPr>
            <w:noProof/>
          </w:rPr>
          <w:t>94</w:t>
        </w:r>
        <w:r w:rsidR="00331C2E">
          <w:rPr>
            <w:noProof/>
          </w:rPr>
          <w:fldChar w:fldCharType="end"/>
        </w:r>
      </w:hyperlink>
    </w:p>
    <w:p w:rsidR="00331C2E" w:rsidRDefault="003A0C73">
      <w:pPr>
        <w:pStyle w:val="TOC2"/>
        <w:rPr>
          <w:rFonts w:eastAsiaTheme="minorEastAsia"/>
          <w:smallCaps w:val="0"/>
          <w:sz w:val="22"/>
        </w:rPr>
      </w:pPr>
      <w:hyperlink w:anchor="_Toc444157638" w:history="1">
        <w:r w:rsidR="00331C2E" w:rsidRPr="00212E1C">
          <w:rPr>
            <w:rStyle w:val="Hyperlink"/>
          </w:rPr>
          <w:t>Promocija System Center Client Management Suite</w:t>
        </w:r>
        <w:r w:rsidR="00331C2E">
          <w:tab/>
        </w:r>
        <w:r w:rsidR="00331C2E">
          <w:fldChar w:fldCharType="begin"/>
        </w:r>
        <w:r w:rsidR="00331C2E">
          <w:instrText xml:space="preserve"> PAGEREF _Toc444157638 \h </w:instrText>
        </w:r>
        <w:r w:rsidR="00331C2E">
          <w:fldChar w:fldCharType="separate"/>
        </w:r>
        <w:r w:rsidR="00331C2E">
          <w:t>94</w:t>
        </w:r>
        <w:r w:rsidR="00331C2E">
          <w:fldChar w:fldCharType="end"/>
        </w:r>
      </w:hyperlink>
    </w:p>
    <w:p w:rsidR="00331C2E" w:rsidRDefault="003A0C73">
      <w:pPr>
        <w:pStyle w:val="TOC2"/>
        <w:rPr>
          <w:rFonts w:eastAsiaTheme="minorEastAsia"/>
          <w:smallCaps w:val="0"/>
          <w:sz w:val="22"/>
        </w:rPr>
      </w:pPr>
      <w:hyperlink w:anchor="_Toc444157639" w:history="1">
        <w:r w:rsidR="00331C2E" w:rsidRPr="00212E1C">
          <w:rPr>
            <w:rStyle w:val="Hyperlink"/>
          </w:rPr>
          <w:t>Promocija Azure Compute Capacity</w:t>
        </w:r>
        <w:r w:rsidR="00331C2E">
          <w:tab/>
        </w:r>
        <w:r w:rsidR="00331C2E">
          <w:fldChar w:fldCharType="begin"/>
        </w:r>
        <w:r w:rsidR="00331C2E">
          <w:instrText xml:space="preserve"> PAGEREF _Toc444157639 \h </w:instrText>
        </w:r>
        <w:r w:rsidR="00331C2E">
          <w:fldChar w:fldCharType="separate"/>
        </w:r>
        <w:r w:rsidR="00331C2E">
          <w:t>94</w:t>
        </w:r>
        <w:r w:rsidR="00331C2E">
          <w:fldChar w:fldCharType="end"/>
        </w:r>
      </w:hyperlink>
    </w:p>
    <w:p w:rsidR="00331C2E" w:rsidRDefault="003A0C73">
      <w:pPr>
        <w:pStyle w:val="TOC1"/>
        <w:rPr>
          <w:rFonts w:eastAsiaTheme="minorEastAsia"/>
          <w:b w:val="0"/>
          <w:caps w:val="0"/>
          <w:noProof/>
          <w:sz w:val="22"/>
          <w:szCs w:val="22"/>
        </w:rPr>
      </w:pPr>
      <w:hyperlink w:anchor="_Toc444157640" w:history="1">
        <w:r w:rsidR="00331C2E" w:rsidRPr="00212E1C">
          <w:rPr>
            <w:rStyle w:val="Hyperlink"/>
            <w:noProof/>
          </w:rPr>
          <w:t>Dodatak F – Odredbe za sustav za pohranu</w:t>
        </w:r>
        <w:r w:rsidR="00331C2E">
          <w:rPr>
            <w:noProof/>
          </w:rPr>
          <w:tab/>
        </w:r>
        <w:r w:rsidR="00331C2E">
          <w:rPr>
            <w:noProof/>
          </w:rPr>
          <w:fldChar w:fldCharType="begin"/>
        </w:r>
        <w:r w:rsidR="00331C2E">
          <w:rPr>
            <w:noProof/>
          </w:rPr>
          <w:instrText xml:space="preserve"> PAGEREF _Toc444157640 \h </w:instrText>
        </w:r>
        <w:r w:rsidR="00331C2E">
          <w:rPr>
            <w:noProof/>
          </w:rPr>
        </w:r>
        <w:r w:rsidR="00331C2E">
          <w:rPr>
            <w:noProof/>
          </w:rPr>
          <w:fldChar w:fldCharType="separate"/>
        </w:r>
        <w:r w:rsidR="00331C2E">
          <w:rPr>
            <w:noProof/>
          </w:rPr>
          <w:t>95</w:t>
        </w:r>
        <w:r w:rsidR="00331C2E">
          <w:rPr>
            <w:noProof/>
          </w:rPr>
          <w:fldChar w:fldCharType="end"/>
        </w:r>
      </w:hyperlink>
    </w:p>
    <w:p w:rsidR="00331C2E" w:rsidRDefault="003A0C73">
      <w:pPr>
        <w:pStyle w:val="TOC2"/>
        <w:rPr>
          <w:rFonts w:eastAsiaTheme="minorEastAsia"/>
          <w:smallCaps w:val="0"/>
          <w:sz w:val="22"/>
        </w:rPr>
      </w:pPr>
      <w:hyperlink w:anchor="_Toc444157641" w:history="1">
        <w:r w:rsidR="00331C2E" w:rsidRPr="00212E1C">
          <w:rPr>
            <w:rStyle w:val="Hyperlink"/>
          </w:rPr>
          <w:t>Dostupnost</w:t>
        </w:r>
        <w:r w:rsidR="00331C2E">
          <w:tab/>
        </w:r>
        <w:r w:rsidR="00331C2E">
          <w:fldChar w:fldCharType="begin"/>
        </w:r>
        <w:r w:rsidR="00331C2E">
          <w:instrText xml:space="preserve"> PAGEREF _Toc444157641 \h </w:instrText>
        </w:r>
        <w:r w:rsidR="00331C2E">
          <w:fldChar w:fldCharType="separate"/>
        </w:r>
        <w:r w:rsidR="00331C2E">
          <w:t>95</w:t>
        </w:r>
        <w:r w:rsidR="00331C2E">
          <w:fldChar w:fldCharType="end"/>
        </w:r>
      </w:hyperlink>
    </w:p>
    <w:p w:rsidR="00331C2E" w:rsidRDefault="003A0C73">
      <w:pPr>
        <w:pStyle w:val="TOC2"/>
        <w:rPr>
          <w:rFonts w:eastAsiaTheme="minorEastAsia"/>
          <w:smallCaps w:val="0"/>
          <w:sz w:val="22"/>
        </w:rPr>
      </w:pPr>
      <w:hyperlink w:anchor="_Toc444157642" w:history="1">
        <w:r w:rsidR="00331C2E" w:rsidRPr="00212E1C">
          <w:rPr>
            <w:rStyle w:val="Hyperlink"/>
          </w:rPr>
          <w:t>Isporuka i vlasništvo</w:t>
        </w:r>
        <w:r w:rsidR="00331C2E">
          <w:tab/>
        </w:r>
        <w:r w:rsidR="00331C2E">
          <w:fldChar w:fldCharType="begin"/>
        </w:r>
        <w:r w:rsidR="00331C2E">
          <w:instrText xml:space="preserve"> PAGEREF _Toc444157642 \h </w:instrText>
        </w:r>
        <w:r w:rsidR="00331C2E">
          <w:fldChar w:fldCharType="separate"/>
        </w:r>
        <w:r w:rsidR="00331C2E">
          <w:t>95</w:t>
        </w:r>
        <w:r w:rsidR="00331C2E">
          <w:fldChar w:fldCharType="end"/>
        </w:r>
      </w:hyperlink>
    </w:p>
    <w:p w:rsidR="00331C2E" w:rsidRDefault="003A0C73">
      <w:pPr>
        <w:pStyle w:val="TOC2"/>
        <w:rPr>
          <w:rFonts w:eastAsiaTheme="minorEastAsia"/>
          <w:smallCaps w:val="0"/>
          <w:sz w:val="22"/>
        </w:rPr>
      </w:pPr>
      <w:hyperlink w:anchor="_Toc444157643" w:history="1">
        <w:r w:rsidR="00331C2E" w:rsidRPr="00212E1C">
          <w:rPr>
            <w:rStyle w:val="Hyperlink"/>
          </w:rPr>
          <w:t>Softver sustava za pohranu</w:t>
        </w:r>
        <w:r w:rsidR="00331C2E">
          <w:tab/>
        </w:r>
        <w:r w:rsidR="00331C2E">
          <w:fldChar w:fldCharType="begin"/>
        </w:r>
        <w:r w:rsidR="00331C2E">
          <w:instrText xml:space="preserve"> PAGEREF _Toc444157643 \h </w:instrText>
        </w:r>
        <w:r w:rsidR="00331C2E">
          <w:fldChar w:fldCharType="separate"/>
        </w:r>
        <w:r w:rsidR="00331C2E">
          <w:t>95</w:t>
        </w:r>
        <w:r w:rsidR="00331C2E">
          <w:fldChar w:fldCharType="end"/>
        </w:r>
      </w:hyperlink>
    </w:p>
    <w:p w:rsidR="00331C2E" w:rsidRDefault="003A0C73">
      <w:pPr>
        <w:pStyle w:val="TOC2"/>
        <w:rPr>
          <w:rFonts w:eastAsiaTheme="minorEastAsia"/>
          <w:smallCaps w:val="0"/>
          <w:sz w:val="22"/>
        </w:rPr>
      </w:pPr>
      <w:hyperlink w:anchor="_Toc444157644" w:history="1">
        <w:r w:rsidR="00331C2E" w:rsidRPr="00212E1C">
          <w:rPr>
            <w:rStyle w:val="Hyperlink"/>
          </w:rPr>
          <w:t>Ograničeno jamstvo za hardver</w:t>
        </w:r>
        <w:r w:rsidR="00331C2E">
          <w:tab/>
        </w:r>
        <w:r w:rsidR="00331C2E">
          <w:fldChar w:fldCharType="begin"/>
        </w:r>
        <w:r w:rsidR="00331C2E">
          <w:instrText xml:space="preserve"> PAGEREF _Toc444157644 \h </w:instrText>
        </w:r>
        <w:r w:rsidR="00331C2E">
          <w:fldChar w:fldCharType="separate"/>
        </w:r>
        <w:r w:rsidR="00331C2E">
          <w:t>95</w:t>
        </w:r>
        <w:r w:rsidR="00331C2E">
          <w:fldChar w:fldCharType="end"/>
        </w:r>
      </w:hyperlink>
    </w:p>
    <w:p w:rsidR="00331C2E" w:rsidRDefault="003A0C73">
      <w:pPr>
        <w:pStyle w:val="TOC2"/>
        <w:rPr>
          <w:rFonts w:eastAsiaTheme="minorEastAsia"/>
          <w:smallCaps w:val="0"/>
          <w:sz w:val="22"/>
        </w:rPr>
      </w:pPr>
      <w:hyperlink w:anchor="_Toc444157645" w:history="1">
        <w:r w:rsidR="00331C2E" w:rsidRPr="00212E1C">
          <w:rPr>
            <w:rStyle w:val="Hyperlink"/>
          </w:rPr>
          <w:t>Obeštećenje. Zaštita od zahtjeva/tužbi trećih osoba</w:t>
        </w:r>
        <w:r w:rsidR="00331C2E">
          <w:tab/>
        </w:r>
        <w:r w:rsidR="00331C2E">
          <w:fldChar w:fldCharType="begin"/>
        </w:r>
        <w:r w:rsidR="00331C2E">
          <w:instrText xml:space="preserve"> PAGEREF _Toc444157645 \h </w:instrText>
        </w:r>
        <w:r w:rsidR="00331C2E">
          <w:fldChar w:fldCharType="separate"/>
        </w:r>
        <w:r w:rsidR="00331C2E">
          <w:t>96</w:t>
        </w:r>
        <w:r w:rsidR="00331C2E">
          <w:fldChar w:fldCharType="end"/>
        </w:r>
      </w:hyperlink>
    </w:p>
    <w:p w:rsidR="00331C2E" w:rsidRDefault="003A0C73">
      <w:pPr>
        <w:pStyle w:val="TOC2"/>
        <w:rPr>
          <w:rFonts w:eastAsiaTheme="minorEastAsia"/>
          <w:smallCaps w:val="0"/>
          <w:sz w:val="22"/>
        </w:rPr>
      </w:pPr>
      <w:hyperlink w:anchor="_Toc444157646" w:history="1">
        <w:r w:rsidR="00331C2E" w:rsidRPr="00212E1C">
          <w:rPr>
            <w:rStyle w:val="Hyperlink"/>
          </w:rPr>
          <w:t>Ograničenje odgovornosti</w:t>
        </w:r>
        <w:r w:rsidR="00331C2E">
          <w:tab/>
        </w:r>
        <w:r w:rsidR="00331C2E">
          <w:fldChar w:fldCharType="begin"/>
        </w:r>
        <w:r w:rsidR="00331C2E">
          <w:instrText xml:space="preserve"> PAGEREF _Toc444157646 \h </w:instrText>
        </w:r>
        <w:r w:rsidR="00331C2E">
          <w:fldChar w:fldCharType="separate"/>
        </w:r>
        <w:r w:rsidR="00331C2E">
          <w:t>96</w:t>
        </w:r>
        <w:r w:rsidR="00331C2E">
          <w:fldChar w:fldCharType="end"/>
        </w:r>
      </w:hyperlink>
    </w:p>
    <w:p w:rsidR="00331C2E" w:rsidRDefault="003A0C73">
      <w:pPr>
        <w:pStyle w:val="TOC2"/>
        <w:rPr>
          <w:rFonts w:eastAsiaTheme="minorEastAsia"/>
          <w:smallCaps w:val="0"/>
          <w:sz w:val="22"/>
        </w:rPr>
      </w:pPr>
      <w:hyperlink w:anchor="_Toc444157647" w:history="1">
        <w:r w:rsidR="00331C2E" w:rsidRPr="00212E1C">
          <w:rPr>
            <w:rStyle w:val="Hyperlink"/>
          </w:rPr>
          <w:t>Zakoni SAD-a o kontroli izvoza</w:t>
        </w:r>
        <w:r w:rsidR="00331C2E">
          <w:tab/>
        </w:r>
        <w:r w:rsidR="00331C2E">
          <w:fldChar w:fldCharType="begin"/>
        </w:r>
        <w:r w:rsidR="00331C2E">
          <w:instrText xml:space="preserve"> PAGEREF _Toc444157647 \h </w:instrText>
        </w:r>
        <w:r w:rsidR="00331C2E">
          <w:fldChar w:fldCharType="separate"/>
        </w:r>
        <w:r w:rsidR="00331C2E">
          <w:t>96</w:t>
        </w:r>
        <w:r w:rsidR="00331C2E">
          <w:fldChar w:fldCharType="end"/>
        </w:r>
      </w:hyperlink>
    </w:p>
    <w:p w:rsidR="00331C2E" w:rsidRDefault="003A0C73">
      <w:pPr>
        <w:pStyle w:val="TOC2"/>
        <w:rPr>
          <w:rFonts w:eastAsiaTheme="minorEastAsia"/>
          <w:smallCaps w:val="0"/>
          <w:sz w:val="22"/>
        </w:rPr>
      </w:pPr>
      <w:hyperlink w:anchor="_Toc444157648" w:history="1">
        <w:r w:rsidR="00331C2E" w:rsidRPr="00212E1C">
          <w:rPr>
            <w:rStyle w:val="Hyperlink"/>
          </w:rPr>
          <w:t>Prikupljanje dijagnostičkih podataka</w:t>
        </w:r>
        <w:r w:rsidR="00331C2E">
          <w:tab/>
        </w:r>
        <w:r w:rsidR="00331C2E">
          <w:fldChar w:fldCharType="begin"/>
        </w:r>
        <w:r w:rsidR="00331C2E">
          <w:instrText xml:space="preserve"> PAGEREF _Toc444157648 \h </w:instrText>
        </w:r>
        <w:r w:rsidR="00331C2E">
          <w:fldChar w:fldCharType="separate"/>
        </w:r>
        <w:r w:rsidR="00331C2E">
          <w:t>96</w:t>
        </w:r>
        <w:r w:rsidR="00331C2E">
          <w:fldChar w:fldCharType="end"/>
        </w:r>
      </w:hyperlink>
    </w:p>
    <w:p w:rsidR="00331C2E" w:rsidRDefault="003A0C73">
      <w:pPr>
        <w:pStyle w:val="TOC2"/>
        <w:rPr>
          <w:rFonts w:eastAsiaTheme="minorEastAsia"/>
          <w:smallCaps w:val="0"/>
          <w:sz w:val="22"/>
        </w:rPr>
      </w:pPr>
      <w:hyperlink w:anchor="_Toc444157649" w:history="1">
        <w:r w:rsidR="00331C2E" w:rsidRPr="00212E1C">
          <w:rPr>
            <w:rStyle w:val="Hyperlink"/>
          </w:rPr>
          <w:t>Upotreba u državnim ustanovama</w:t>
        </w:r>
        <w:r w:rsidR="00331C2E">
          <w:tab/>
        </w:r>
        <w:r w:rsidR="00331C2E">
          <w:fldChar w:fldCharType="begin"/>
        </w:r>
        <w:r w:rsidR="00331C2E">
          <w:instrText xml:space="preserve"> PAGEREF _Toc444157649 \h </w:instrText>
        </w:r>
        <w:r w:rsidR="00331C2E">
          <w:fldChar w:fldCharType="separate"/>
        </w:r>
        <w:r w:rsidR="00331C2E">
          <w:t>96</w:t>
        </w:r>
        <w:r w:rsidR="00331C2E">
          <w:fldChar w:fldCharType="end"/>
        </w:r>
      </w:hyperlink>
    </w:p>
    <w:p w:rsidR="00331C2E" w:rsidRDefault="003A0C73">
      <w:pPr>
        <w:pStyle w:val="TOC1"/>
        <w:rPr>
          <w:rFonts w:eastAsiaTheme="minorEastAsia"/>
          <w:b w:val="0"/>
          <w:caps w:val="0"/>
          <w:noProof/>
          <w:sz w:val="22"/>
          <w:szCs w:val="22"/>
        </w:rPr>
      </w:pPr>
      <w:hyperlink w:anchor="_Toc444157650" w:history="1">
        <w:r w:rsidR="00331C2E" w:rsidRPr="00212E1C">
          <w:rPr>
            <w:rStyle w:val="Hyperlink"/>
            <w:noProof/>
          </w:rPr>
          <w:t>Kazalo</w:t>
        </w:r>
        <w:r w:rsidR="00331C2E">
          <w:rPr>
            <w:noProof/>
          </w:rPr>
          <w:tab/>
        </w:r>
        <w:r w:rsidR="00331C2E">
          <w:rPr>
            <w:noProof/>
          </w:rPr>
          <w:fldChar w:fldCharType="begin"/>
        </w:r>
        <w:r w:rsidR="00331C2E">
          <w:rPr>
            <w:noProof/>
          </w:rPr>
          <w:instrText xml:space="preserve"> PAGEREF _Toc444157650 \h </w:instrText>
        </w:r>
        <w:r w:rsidR="00331C2E">
          <w:rPr>
            <w:noProof/>
          </w:rPr>
        </w:r>
        <w:r w:rsidR="00331C2E">
          <w:rPr>
            <w:noProof/>
          </w:rPr>
          <w:fldChar w:fldCharType="separate"/>
        </w:r>
        <w:r w:rsidR="00331C2E">
          <w:rPr>
            <w:noProof/>
          </w:rPr>
          <w:t>97</w:t>
        </w:r>
        <w:r w:rsidR="00331C2E">
          <w:rPr>
            <w:noProof/>
          </w:rPr>
          <w:fldChar w:fldCharType="end"/>
        </w:r>
      </w:hyperlink>
    </w:p>
    <w:p w:rsidR="00FA58C5" w:rsidRDefault="00331C2E">
      <w:pPr>
        <w:pStyle w:val="ProductList-Body"/>
        <w:sectPr w:rsidR="00FA58C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A58C5" w:rsidRDefault="00FA58C5">
      <w:pPr>
        <w:pStyle w:val="ProductList-Body"/>
      </w:pPr>
    </w:p>
    <w:p w:rsidR="00FA58C5" w:rsidRDefault="00FA58C5">
      <w:pPr>
        <w:sectPr w:rsidR="00FA58C5">
          <w:headerReference w:type="default" r:id="rId20"/>
          <w:footerReference w:type="default" r:id="rId21"/>
          <w:type w:val="continuous"/>
          <w:pgSz w:w="12240" w:h="15840" w:code="1"/>
          <w:pgMar w:top="1170" w:right="720" w:bottom="720" w:left="720" w:header="432" w:footer="288" w:gutter="0"/>
          <w:cols w:space="360"/>
        </w:sectPr>
      </w:pPr>
    </w:p>
    <w:p w:rsidR="00FA58C5" w:rsidRDefault="00331C2E">
      <w:pPr>
        <w:pStyle w:val="ProductList-SectionHeading"/>
        <w:pageBreakBefore/>
        <w:outlineLvl w:val="0"/>
      </w:pPr>
      <w:bookmarkStart w:id="1" w:name="_Sec531"/>
      <w:bookmarkEnd w:id="0"/>
      <w:r>
        <w:t>Uvod</w:t>
      </w:r>
      <w:r>
        <w:fldChar w:fldCharType="begin"/>
      </w:r>
      <w:r>
        <w:instrText xml:space="preserve"> TC "</w:instrText>
      </w:r>
      <w:bookmarkStart w:id="2" w:name="_Toc444157522"/>
      <w:r>
        <w:instrText>Uvod</w:instrText>
      </w:r>
      <w:bookmarkEnd w:id="2"/>
      <w:r>
        <w:instrText>" \l 1</w:instrText>
      </w:r>
      <w:r>
        <w:fldChar w:fldCharType="end"/>
      </w:r>
    </w:p>
    <w:p w:rsidR="00FA58C5" w:rsidRDefault="00FA58C5">
      <w:pPr>
        <w:pStyle w:val="ProductList-Body"/>
      </w:pPr>
    </w:p>
    <w:p w:rsidR="00FA58C5" w:rsidRDefault="00331C2E">
      <w:pPr>
        <w:pStyle w:val="ProductList-Offering1Heading"/>
        <w:outlineLvl w:val="1"/>
      </w:pPr>
      <w:bookmarkStart w:id="3" w:name="_Sec532"/>
      <w:r>
        <w:t>O ovom dokumentu</w:t>
      </w:r>
      <w:bookmarkEnd w:id="3"/>
      <w:r>
        <w:fldChar w:fldCharType="begin"/>
      </w:r>
      <w:r>
        <w:instrText xml:space="preserve"> TC "</w:instrText>
      </w:r>
      <w:bookmarkStart w:id="4" w:name="_Toc444157523"/>
      <w:r>
        <w:instrText>O ovom dokumentu</w:instrText>
      </w:r>
      <w:bookmarkEnd w:id="4"/>
      <w:r>
        <w:instrText>" \l 2</w:instrText>
      </w:r>
      <w:r>
        <w:fldChar w:fldCharType="end"/>
      </w:r>
    </w:p>
    <w:p w:rsidR="00FA58C5" w:rsidRDefault="00331C2E">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FA58C5" w:rsidRDefault="00FA58C5">
      <w:pPr>
        <w:pStyle w:val="ProductList-Body"/>
      </w:pPr>
    </w:p>
    <w:p w:rsidR="00FA58C5" w:rsidRDefault="00331C2E">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FA58C5" w:rsidRDefault="00331C2E">
      <w:pPr>
        <w:pStyle w:val="ProductList-Offering1Heading"/>
        <w:outlineLvl w:val="1"/>
      </w:pPr>
      <w:bookmarkStart w:id="5" w:name="_Sec533"/>
      <w:r>
        <w:t>Sadržaj ovog dokumenta</w:t>
      </w:r>
      <w:bookmarkEnd w:id="5"/>
      <w:r>
        <w:fldChar w:fldCharType="begin"/>
      </w:r>
      <w:r>
        <w:instrText xml:space="preserve"> TC "</w:instrText>
      </w:r>
      <w:bookmarkStart w:id="6" w:name="_Toc444157524"/>
      <w:r>
        <w:instrText>Sadržaj ovog dokumenta</w:instrText>
      </w:r>
      <w:bookmarkEnd w:id="6"/>
      <w:r>
        <w:instrText>" \l 2</w:instrText>
      </w:r>
      <w:r>
        <w:fldChar w:fldCharType="end"/>
      </w:r>
    </w:p>
    <w:p w:rsidR="00FA58C5" w:rsidRDefault="00331C2E">
      <w:pPr>
        <w:pStyle w:val="ProductList-Body"/>
      </w:pPr>
      <w:r>
        <w:t>Odredbe za proizvode uključuju sljedeće odjeljke:</w:t>
      </w:r>
    </w:p>
    <w:p w:rsidR="00FA58C5" w:rsidRDefault="003A0C73" w:rsidP="00331C2E">
      <w:pPr>
        <w:pStyle w:val="ProductList-Bullet"/>
        <w:numPr>
          <w:ilvl w:val="0"/>
          <w:numId w:val="3"/>
        </w:numPr>
      </w:pPr>
      <w:hyperlink w:anchor="_Sec531">
        <w:r w:rsidR="00331C2E">
          <w:rPr>
            <w:color w:val="00467F"/>
            <w:u w:val="single"/>
          </w:rPr>
          <w:t>Uvod</w:t>
        </w:r>
      </w:hyperlink>
      <w:r w:rsidR="00331C2E">
        <w:t xml:space="preserve"> u kojem se nalazi popis najnovijih promjena. </w:t>
      </w:r>
    </w:p>
    <w:p w:rsidR="00FA58C5" w:rsidRDefault="003A0C73" w:rsidP="00331C2E">
      <w:pPr>
        <w:pStyle w:val="ProductList-Bullet"/>
        <w:numPr>
          <w:ilvl w:val="0"/>
          <w:numId w:val="3"/>
        </w:numPr>
      </w:pPr>
      <w:hyperlink w:anchor="_Sec536">
        <w:r w:rsidR="00331C2E">
          <w:rPr>
            <w:color w:val="00467F"/>
            <w:u w:val="single"/>
          </w:rPr>
          <w:t>Licencne odredbe</w:t>
        </w:r>
      </w:hyperlink>
      <w:r w:rsidR="00331C2E">
        <w:t xml:space="preserve"> koje sadrže Univerzalne licencne odredbe i Odredbe za licencni model koje se primjenjuju na softverske proizvode. </w:t>
      </w:r>
    </w:p>
    <w:p w:rsidR="00FA58C5" w:rsidRDefault="003A0C73" w:rsidP="00331C2E">
      <w:pPr>
        <w:pStyle w:val="ProductList-Bullet"/>
        <w:numPr>
          <w:ilvl w:val="0"/>
          <w:numId w:val="3"/>
        </w:numPr>
      </w:pPr>
      <w:hyperlink w:anchor="_Sec547">
        <w:r w:rsidR="00331C2E">
          <w:rPr>
            <w:color w:val="00467F"/>
            <w:u w:val="single"/>
          </w:rPr>
          <w:t>Softverski proizvodi</w:t>
        </w:r>
      </w:hyperlink>
      <w:r w:rsidR="00331C2E">
        <w:t xml:space="preserve"> u kojem su navedeni svi unosi softverskih proizvoda. </w:t>
      </w:r>
    </w:p>
    <w:p w:rsidR="00FA58C5" w:rsidRDefault="003A0C73" w:rsidP="00331C2E">
      <w:pPr>
        <w:pStyle w:val="ProductList-Bullet"/>
        <w:numPr>
          <w:ilvl w:val="0"/>
          <w:numId w:val="3"/>
        </w:numPr>
      </w:pPr>
      <w:hyperlink w:anchor="_Sec548">
        <w:r w:rsidR="00331C2E">
          <w:rPr>
            <w:color w:val="00467F"/>
            <w:u w:val="single"/>
          </w:rPr>
          <w:t>Proizvodi Online usluga</w:t>
        </w:r>
      </w:hyperlink>
      <w:r w:rsidR="00331C2E">
        <w:t xml:space="preserve"> u kojem su navedeni svi Unosi proizvoda Online usluga. </w:t>
      </w:r>
    </w:p>
    <w:p w:rsidR="00FA58C5" w:rsidRDefault="003A0C73" w:rsidP="00331C2E">
      <w:pPr>
        <w:pStyle w:val="ProductList-Bullet"/>
        <w:numPr>
          <w:ilvl w:val="0"/>
          <w:numId w:val="3"/>
        </w:numPr>
      </w:pPr>
      <w:hyperlink w:anchor="_Sec549">
        <w:r w:rsidR="00331C2E">
          <w:rPr>
            <w:color w:val="00467F"/>
            <w:u w:val="single"/>
          </w:rPr>
          <w:t>Pojmovnik</w:t>
        </w:r>
      </w:hyperlink>
      <w:r w:rsidR="00331C2E">
        <w:t xml:space="preserve"> u kojem se definiraju pojmovi kao što su Atributi, Vrijednosti ćelija, Zaglavlja stupaca i drugi pojmovi napisani velikim početnim slovom u Odredbama za proizvode. </w:t>
      </w:r>
    </w:p>
    <w:p w:rsidR="00FA58C5" w:rsidRDefault="00331C2E" w:rsidP="00331C2E">
      <w:pPr>
        <w:pStyle w:val="ProductList-Bullet"/>
        <w:numPr>
          <w:ilvl w:val="0"/>
          <w:numId w:val="3"/>
        </w:numPr>
      </w:pPr>
      <w:r>
        <w:t xml:space="preserve">Dodaci su sljedeći: </w:t>
      </w:r>
    </w:p>
    <w:p w:rsidR="00FA58C5" w:rsidRDefault="003A0C73" w:rsidP="00331C2E">
      <w:pPr>
        <w:pStyle w:val="ProductList-Bullet"/>
        <w:numPr>
          <w:ilvl w:val="1"/>
          <w:numId w:val="3"/>
        </w:numPr>
      </w:pPr>
      <w:hyperlink w:anchor="_Sec591">
        <w:r w:rsidR="00331C2E">
          <w:rPr>
            <w:color w:val="00467F"/>
            <w:u w:val="single"/>
          </w:rPr>
          <w:t>Dodatak A – Tablica Licence ekvivalentne CAL-u/ML-u</w:t>
        </w:r>
      </w:hyperlink>
      <w:r w:rsidR="00331C2E">
        <w:t xml:space="preserve"> u kojoj se navode CAL paketi i licence dostupne za pretplatu na Online usluge koje omogućuju pristup poslužiteljskim proizvodima. </w:t>
      </w:r>
    </w:p>
    <w:p w:rsidR="00FA58C5" w:rsidRDefault="003A0C73" w:rsidP="00331C2E">
      <w:pPr>
        <w:pStyle w:val="ProductList-Bullet"/>
        <w:numPr>
          <w:ilvl w:val="1"/>
          <w:numId w:val="3"/>
        </w:numPr>
      </w:pPr>
      <w:hyperlink w:anchor="_Sec564">
        <w:r w:rsidR="00331C2E">
          <w:rPr>
            <w:color w:val="00467F"/>
            <w:u w:val="single"/>
          </w:rPr>
          <w:t>Dodatak B – Software Assurance</w:t>
        </w:r>
      </w:hyperlink>
      <w:r w:rsidR="00331C2E">
        <w:t xml:space="preserve"> u kojem se opisuju pravila o kupovini tehnološkog jamstva Software Assurance i dodatne pogodnosti dostupne Klijentima tehnološkog jamstva Software Assurance. </w:t>
      </w:r>
    </w:p>
    <w:p w:rsidR="00FA58C5" w:rsidRDefault="003A0C73" w:rsidP="00331C2E">
      <w:pPr>
        <w:pStyle w:val="ProductList-Bullet"/>
        <w:numPr>
          <w:ilvl w:val="1"/>
          <w:numId w:val="3"/>
        </w:numPr>
      </w:pPr>
      <w:hyperlink w:anchor="_Sec562">
        <w:r w:rsidR="00331C2E">
          <w:rPr>
            <w:color w:val="00467F"/>
            <w:u w:val="single"/>
          </w:rPr>
          <w:t>Dodatak C – Profesionalne usluge</w:t>
        </w:r>
      </w:hyperlink>
      <w:r w:rsidR="00331C2E">
        <w:t xml:space="preserve"> u kojem se navode Profesionalne usluge koje se nude putem Microsoftova količinskog licenciranja. </w:t>
      </w:r>
    </w:p>
    <w:p w:rsidR="00FA58C5" w:rsidRDefault="003A0C73" w:rsidP="00331C2E">
      <w:pPr>
        <w:pStyle w:val="ProductList-Bullet"/>
        <w:numPr>
          <w:ilvl w:val="1"/>
          <w:numId w:val="3"/>
        </w:numPr>
      </w:pPr>
      <w:hyperlink w:anchor="_Sec563">
        <w:r w:rsidR="00331C2E">
          <w:rPr>
            <w:color w:val="00467F"/>
            <w:u w:val="single"/>
          </w:rPr>
          <w:t>Dodatak D – Dodatne odredbe Ugovora o programu</w:t>
        </w:r>
      </w:hyperlink>
      <w:r w:rsidR="00331C2E">
        <w:t xml:space="preserve"> u kojem se navode dodatne odredbe za Ugovore o Microsoftovu programu količinskog licenciranja. </w:t>
      </w:r>
    </w:p>
    <w:p w:rsidR="00FA58C5" w:rsidRDefault="003A0C73" w:rsidP="00331C2E">
      <w:pPr>
        <w:pStyle w:val="ProductList-Bullet"/>
        <w:numPr>
          <w:ilvl w:val="1"/>
          <w:numId w:val="3"/>
        </w:numPr>
      </w:pPr>
      <w:hyperlink w:anchor="_Sec572">
        <w:r w:rsidR="00331C2E">
          <w:rPr>
            <w:color w:val="00467F"/>
            <w:u w:val="single"/>
          </w:rPr>
          <w:t>Dodatak E – Promocije proizvoda</w:t>
        </w:r>
      </w:hyperlink>
      <w:r w:rsidR="00331C2E">
        <w:t xml:space="preserve"> u kojem se navode promocije Proizvoda koje inače nisu navedene u Cjeniku. </w:t>
      </w:r>
    </w:p>
    <w:p w:rsidR="00FA58C5" w:rsidRDefault="003A0C73" w:rsidP="00331C2E">
      <w:pPr>
        <w:pStyle w:val="ProductList-Bullet"/>
        <w:numPr>
          <w:ilvl w:val="1"/>
          <w:numId w:val="3"/>
        </w:numPr>
      </w:pPr>
      <w:hyperlink w:anchor="_Sec899">
        <w:r w:rsidR="00331C2E">
          <w:rPr>
            <w:color w:val="00467F"/>
            <w:u w:val="single"/>
          </w:rPr>
          <w:t>Dodatak F – Odredbe za sustav za pohranu</w:t>
        </w:r>
      </w:hyperlink>
      <w:r w:rsidR="00331C2E">
        <w:t xml:space="preserve"> u kojem se navode dodatne odredbe za uređaje iz Sustava za pohranu.</w:t>
      </w:r>
    </w:p>
    <w:p w:rsidR="00FA58C5" w:rsidRDefault="003A0C73" w:rsidP="00331C2E">
      <w:pPr>
        <w:pStyle w:val="ProductList-Bullet"/>
        <w:numPr>
          <w:ilvl w:val="0"/>
          <w:numId w:val="3"/>
        </w:numPr>
      </w:pPr>
      <w:hyperlink w:anchor="_Sec844">
        <w:r w:rsidR="00331C2E">
          <w:rPr>
            <w:color w:val="00467F"/>
            <w:u w:val="single"/>
          </w:rPr>
          <w:t>Kazalo</w:t>
        </w:r>
      </w:hyperlink>
      <w:r w:rsidR="00331C2E">
        <w:t xml:space="preserve"> u kojem se navode svi Proizvodi referencirani u Odredbama za proizvode i gdje se nalaze.</w:t>
      </w:r>
    </w:p>
    <w:p w:rsidR="00FA58C5" w:rsidRDefault="00331C2E">
      <w:pPr>
        <w:pStyle w:val="ProductList-Offering1Heading"/>
        <w:outlineLvl w:val="1"/>
      </w:pPr>
      <w:bookmarkStart w:id="7" w:name="_Sec534"/>
      <w:r>
        <w:t>Kretanje kroz Unose proizvoda</w:t>
      </w:r>
      <w:bookmarkEnd w:id="7"/>
      <w:r>
        <w:fldChar w:fldCharType="begin"/>
      </w:r>
      <w:r>
        <w:instrText xml:space="preserve"> TC "</w:instrText>
      </w:r>
      <w:bookmarkStart w:id="8" w:name="_Toc444157525"/>
      <w:r>
        <w:instrText>Kretanje kroz Unose proizvoda</w:instrText>
      </w:r>
      <w:bookmarkEnd w:id="8"/>
      <w:r>
        <w:instrText>" \l 2</w:instrText>
      </w:r>
      <w:r>
        <w:fldChar w:fldCharType="end"/>
      </w:r>
    </w:p>
    <w:p w:rsidR="00FA58C5" w:rsidRDefault="00331C2E">
      <w:pPr>
        <w:pStyle w:val="ProductList-Body"/>
      </w:pPr>
      <w:r>
        <w:t>Svaki Unos softverskog proizvoda sastoji se od četiri odjeljka: Dostupnost programa, Uvjeti za proizvod, Prava na korištenje proizvoda i Tehnološko jamstvo Software Assurance.</w:t>
      </w:r>
    </w:p>
    <w:p w:rsidR="00FA58C5" w:rsidRDefault="00331C2E">
      <w:pPr>
        <w:pStyle w:val="ProductList-Body"/>
      </w:pPr>
      <w:r>
        <w:t>Svaki Unos proizvoda za Online usluge sastoji se od dva odjeljka: Dostupnost programa i Uvjeti za proizvod.</w:t>
      </w:r>
    </w:p>
    <w:p w:rsidR="00FA58C5" w:rsidRDefault="00FA58C5">
      <w:pPr>
        <w:pStyle w:val="ProductList-Body"/>
      </w:pPr>
    </w:p>
    <w:p w:rsidR="00FA58C5" w:rsidRDefault="00331C2E">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FA58C5" w:rsidRDefault="00331C2E">
      <w:pPr>
        <w:pStyle w:val="ProductList-Body"/>
      </w:pPr>
      <w:r>
        <w:rPr>
          <w:noProof/>
        </w:rPr>
        <w:drawing>
          <wp:inline distT="0" distB="0" distL="0" distR="0" wp14:anchorId="28F36B0C" wp14:editId="1D5E7E3C">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FA58C5" w:rsidRDefault="00FA58C5">
      <w:pPr>
        <w:pStyle w:val="ProductList-Body"/>
      </w:pPr>
    </w:p>
    <w:p w:rsidR="00FA58C5" w:rsidRDefault="00331C2E">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FA58C5" w:rsidRDefault="00331C2E">
      <w:pPr>
        <w:pStyle w:val="ProductList-Body"/>
      </w:pPr>
      <w:r>
        <w:rPr>
          <w:noProof/>
        </w:rPr>
        <w:drawing>
          <wp:inline distT="0" distB="0" distL="0" distR="0" wp14:anchorId="4D1D733A" wp14:editId="7DDA5115">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FA58C5" w:rsidRDefault="00FA58C5">
      <w:pPr>
        <w:pStyle w:val="ProductList-Body"/>
      </w:pPr>
    </w:p>
    <w:p w:rsidR="00FA58C5" w:rsidRDefault="00331C2E">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FA58C5" w:rsidRDefault="00331C2E">
      <w:pPr>
        <w:pStyle w:val="ProductList-Body"/>
      </w:pPr>
      <w:r>
        <w:rPr>
          <w:noProof/>
        </w:rPr>
        <w:drawing>
          <wp:inline distT="0" distB="0" distL="0" distR="0" wp14:anchorId="3B658ABD" wp14:editId="41885518">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FA58C5" w:rsidRDefault="00FA58C5">
      <w:pPr>
        <w:pStyle w:val="ProductList-Body"/>
      </w:pPr>
    </w:p>
    <w:p w:rsidR="00FA58C5" w:rsidRDefault="00331C2E">
      <w:pPr>
        <w:pStyle w:val="ProductList-Body"/>
      </w:pPr>
      <w:r>
        <w:rPr>
          <w:b/>
          <w:color w:val="00188F"/>
        </w:rPr>
        <w:t xml:space="preserve">4. U odjeljku Tehnološko jamstvo Software Assurance </w:t>
      </w:r>
      <w:r>
        <w:t>navode se odredbe i uvjeti povezani s pokrivenošću tehnološkim jamstvom Software Assurance.</w:t>
      </w:r>
    </w:p>
    <w:p w:rsidR="00FA58C5" w:rsidRDefault="00331C2E">
      <w:pPr>
        <w:pStyle w:val="ProductList-Body"/>
      </w:pPr>
      <w:r>
        <w:rPr>
          <w:noProof/>
        </w:rPr>
        <w:drawing>
          <wp:inline distT="0" distB="0" distL="0" distR="0" wp14:anchorId="26354ACB" wp14:editId="658315C0">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FA58C5" w:rsidRDefault="00331C2E">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44157526"/>
      <w:r>
        <w:instrText>Pojašnjenja i sažetak izmjena ovog dokumenta</w:instrText>
      </w:r>
      <w:bookmarkEnd w:id="10"/>
      <w:r>
        <w:instrText>" \l 2</w:instrText>
      </w:r>
      <w:r>
        <w:fldChar w:fldCharType="end"/>
      </w:r>
    </w:p>
    <w:p w:rsidR="00FA58C5" w:rsidRDefault="00331C2E">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06"/>
        <w:gridCol w:w="5384"/>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Izbrisani dijelovi</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2"/>
      </w:pPr>
      <w:r>
        <w:t>Licencne odredbe</w:t>
      </w:r>
    </w:p>
    <w:p w:rsidR="00FA58C5" w:rsidRDefault="003A0C73">
      <w:pPr>
        <w:pStyle w:val="ProductList-Body"/>
      </w:pPr>
      <w:hyperlink w:anchor="_Sec546">
        <w:r w:rsidR="00331C2E">
          <w:rPr>
            <w:color w:val="00467F"/>
            <w:u w:val="single"/>
          </w:rPr>
          <w:t>Alati za razvojne inženjere</w:t>
        </w:r>
      </w:hyperlink>
      <w:r w:rsidR="00331C2E">
        <w:t>: pravila za korištenje Softvera na uslugama Microsoft Azure Platform Services ažurirana su tako da se omogući korištenje sustava Windows Server i računalnog operacijskog sustava Windows na uslugama Microsoft Azure Platform u neprodukcijske svrhe.</w:t>
      </w:r>
    </w:p>
    <w:p w:rsidR="00FA58C5" w:rsidRDefault="00FA58C5">
      <w:pPr>
        <w:pStyle w:val="ProductList-Body"/>
      </w:pPr>
    </w:p>
    <w:p w:rsidR="00FA58C5" w:rsidRDefault="00331C2E">
      <w:pPr>
        <w:pStyle w:val="ProductList-ClauseHeading"/>
        <w:outlineLvl w:val="2"/>
      </w:pPr>
      <w:r>
        <w:t>Softver</w:t>
      </w:r>
    </w:p>
    <w:p w:rsidR="00FA58C5" w:rsidRDefault="003A0C73">
      <w:pPr>
        <w:pStyle w:val="ProductList-Body"/>
      </w:pPr>
      <w:hyperlink w:anchor="_Sec841">
        <w:r w:rsidR="00331C2E">
          <w:rPr>
            <w:color w:val="00467F"/>
            <w:u w:val="single"/>
          </w:rPr>
          <w:t>Računalni operacijski sustav Windows</w:t>
        </w:r>
      </w:hyperlink>
      <w:r w:rsidR="00331C2E">
        <w:t>: Pododjeljci Obustavljanje prava na korištenje roaminga za Windows Enterprise i Windows VDA uklonjeni su, a referenca o tome dodana je u ćeliju Prava na migraciju u tablici tehnološkog jamstva Software Assurance.</w:t>
      </w:r>
    </w:p>
    <w:p w:rsidR="00FA58C5" w:rsidRDefault="00FA58C5">
      <w:pPr>
        <w:pStyle w:val="ProductList-Body"/>
      </w:pPr>
    </w:p>
    <w:p w:rsidR="00FA58C5" w:rsidRDefault="00331C2E">
      <w:pPr>
        <w:pStyle w:val="ProductList-ClauseHeading"/>
        <w:outlineLvl w:val="2"/>
      </w:pPr>
      <w:r>
        <w:t>Online usluge</w:t>
      </w:r>
    </w:p>
    <w:p w:rsidR="00FA58C5" w:rsidRDefault="003A0C73">
      <w:pPr>
        <w:pStyle w:val="ProductList-Body"/>
      </w:pPr>
      <w:hyperlink w:anchor="_Sec621">
        <w:r w:rsidR="00331C2E">
          <w:rPr>
            <w:color w:val="00467F"/>
            <w:u w:val="single"/>
          </w:rPr>
          <w:t>Pravila za kupnju</w:t>
        </w:r>
      </w:hyperlink>
      <w:r w:rsidR="00331C2E">
        <w:t>: odjeljak Dodatna pretplatnička licenca za korisnika dodan je u Pravila za kupnju Online usluga. Pravilima za kupnju Online usluga dodani su prelasci na opširnije izdanje</w:t>
      </w:r>
    </w:p>
    <w:p w:rsidR="00FA58C5" w:rsidRDefault="00FA58C5">
      <w:pPr>
        <w:pStyle w:val="ProductList-Body"/>
      </w:pPr>
    </w:p>
    <w:p w:rsidR="00FA58C5" w:rsidRDefault="00331C2E">
      <w:pPr>
        <w:pStyle w:val="ProductList-ClauseHeading"/>
        <w:outlineLvl w:val="2"/>
      </w:pPr>
      <w:r>
        <w:t>Pojmovnik</w:t>
      </w:r>
    </w:p>
    <w:p w:rsidR="00FA58C5" w:rsidRDefault="003A0C73">
      <w:pPr>
        <w:pStyle w:val="ProductList-Body"/>
      </w:pPr>
      <w:hyperlink w:anchor="_Sec553">
        <w:r w:rsidR="00331C2E">
          <w:rPr>
            <w:color w:val="00467F"/>
            <w:u w:val="single"/>
          </w:rPr>
          <w:t>Definicije</w:t>
        </w:r>
      </w:hyperlink>
      <w:r w:rsidR="00331C2E">
        <w:t>: dodane su definicije za dodatnu licencu (engl. add-on) i prelazak na opširnije izdanje (engl. step-up).</w:t>
      </w:r>
    </w:p>
    <w:p w:rsidR="00FA58C5" w:rsidRDefault="00FA58C5">
      <w:pPr>
        <w:pStyle w:val="ProductList-Body"/>
      </w:pPr>
    </w:p>
    <w:p w:rsidR="00FA58C5" w:rsidRDefault="00331C2E">
      <w:pPr>
        <w:pStyle w:val="ProductList-ClauseHeading"/>
        <w:outlineLvl w:val="2"/>
      </w:pPr>
      <w:r>
        <w:t>Dodatak F</w:t>
      </w:r>
    </w:p>
    <w:p w:rsidR="00FA58C5" w:rsidRDefault="003A0C73">
      <w:pPr>
        <w:pStyle w:val="ProductList-Body"/>
      </w:pPr>
      <w:hyperlink w:anchor="_Sec899">
        <w:r w:rsidR="00331C2E">
          <w:rPr>
            <w:color w:val="00467F"/>
            <w:u w:val="single"/>
          </w:rPr>
          <w:t>Odredbe za sustav za pohranu</w:t>
        </w:r>
      </w:hyperlink>
      <w:r w:rsidR="00331C2E">
        <w:t>: dodan je Dodatak F kako bi se uključile odredbe za uređaje iz Microsoftova sustava za pohranu.</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FA58C5">
      <w:pPr>
        <w:sectPr w:rsidR="00FA58C5">
          <w:headerReference w:type="default" r:id="rId29"/>
          <w:footerReference w:type="default" r:id="rId30"/>
          <w:type w:val="continuous"/>
          <w:pgSz w:w="12240" w:h="15840" w:code="1"/>
          <w:pgMar w:top="1170" w:right="720" w:bottom="720" w:left="720" w:header="432" w:footer="288" w:gutter="0"/>
          <w:cols w:space="360"/>
        </w:sectPr>
      </w:pPr>
    </w:p>
    <w:p w:rsidR="00FA58C5" w:rsidRDefault="00331C2E">
      <w:pPr>
        <w:pStyle w:val="ProductList-SectionHeading"/>
        <w:pageBreakBefore/>
        <w:outlineLvl w:val="0"/>
      </w:pPr>
      <w:bookmarkStart w:id="11" w:name="_Sec536"/>
      <w:bookmarkEnd w:id="1"/>
      <w:r>
        <w:t>Licencne odredbe</w:t>
      </w:r>
      <w:r>
        <w:fldChar w:fldCharType="begin"/>
      </w:r>
      <w:r>
        <w:instrText xml:space="preserve"> TC "</w:instrText>
      </w:r>
      <w:bookmarkStart w:id="12" w:name="_Toc444157527"/>
      <w:r>
        <w:instrText>Licencne odredbe</w:instrText>
      </w:r>
      <w:bookmarkEnd w:id="12"/>
      <w:r>
        <w:instrText>" \l 1</w:instrText>
      </w:r>
      <w:r>
        <w:fldChar w:fldCharType="end"/>
      </w:r>
    </w:p>
    <w:p w:rsidR="00FA58C5" w:rsidRDefault="00331C2E">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FA58C5" w:rsidRDefault="00FA58C5">
      <w:pPr>
        <w:pStyle w:val="ProductList-Body"/>
      </w:pPr>
    </w:p>
    <w:p w:rsidR="00FA58C5" w:rsidRDefault="00331C2E">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FA58C5" w:rsidRDefault="00331C2E">
      <w:pPr>
        <w:pStyle w:val="ProductList-OfferingGroupHeading"/>
        <w:outlineLvl w:val="1"/>
      </w:pPr>
      <w:bookmarkStart w:id="13" w:name="_Sec537"/>
      <w:r>
        <w:t>Univerzalne licencne odredbe</w:t>
      </w:r>
      <w:bookmarkEnd w:id="13"/>
      <w:r>
        <w:fldChar w:fldCharType="begin"/>
      </w:r>
      <w:r>
        <w:instrText xml:space="preserve"> TC "</w:instrText>
      </w:r>
      <w:bookmarkStart w:id="14" w:name="_Toc444157528"/>
      <w:r>
        <w:instrText>Univerzalne licencne odredbe</w:instrText>
      </w:r>
      <w:bookmarkEnd w:id="14"/>
      <w:r>
        <w:instrText>" \l 2</w:instrText>
      </w:r>
      <w:r>
        <w:fldChar w:fldCharType="end"/>
      </w:r>
    </w:p>
    <w:p w:rsidR="00FA58C5" w:rsidRDefault="00331C2E">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FA58C5" w:rsidRDefault="00FA58C5">
      <w:pPr>
        <w:pStyle w:val="ProductList-Body"/>
      </w:pPr>
    </w:p>
    <w:p w:rsidR="00FA58C5" w:rsidRDefault="00331C2E">
      <w:pPr>
        <w:pStyle w:val="ProductList-ClauseHeading"/>
        <w:outlineLvl w:val="2"/>
      </w:pPr>
      <w:r>
        <w:t>1. Definicije</w:t>
      </w:r>
    </w:p>
    <w:p w:rsidR="00FA58C5" w:rsidRDefault="00331C2E">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FA58C5" w:rsidRDefault="00FA58C5">
      <w:pPr>
        <w:pStyle w:val="ProductList-Body"/>
      </w:pPr>
    </w:p>
    <w:p w:rsidR="00FA58C5" w:rsidRDefault="00331C2E">
      <w:pPr>
        <w:pStyle w:val="ProductList-ClauseHeading"/>
        <w:outlineLvl w:val="2"/>
      </w:pPr>
      <w:r>
        <w:t>2. Klijentova prava na korištenje proizvoda</w:t>
      </w:r>
    </w:p>
    <w:p w:rsidR="00FA58C5" w:rsidRDefault="00331C2E">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FA58C5" w:rsidRDefault="00FA58C5">
      <w:pPr>
        <w:pStyle w:val="ProductList-Body"/>
      </w:pPr>
    </w:p>
    <w:p w:rsidR="00FA58C5" w:rsidRDefault="00331C2E">
      <w:pPr>
        <w:pStyle w:val="ProductList-ClauseHeading"/>
        <w:outlineLvl w:val="2"/>
      </w:pPr>
      <w:r>
        <w:t>3. Prava na korištenje drugih verzija i starijih izdanja</w:t>
      </w:r>
    </w:p>
    <w:p w:rsidR="00FA58C5" w:rsidRDefault="00331C2E">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FA58C5" w:rsidRDefault="00FA58C5">
      <w:pPr>
        <w:pStyle w:val="ProductList-Body"/>
      </w:pPr>
    </w:p>
    <w:p w:rsidR="00FA58C5" w:rsidRDefault="00331C2E">
      <w:pPr>
        <w:pStyle w:val="ProductList-ClauseHeading"/>
        <w:outlineLvl w:val="2"/>
      </w:pPr>
      <w:r>
        <w:t>4. Softver trećih osoba</w:t>
      </w:r>
    </w:p>
    <w:p w:rsidR="00FA58C5" w:rsidRDefault="00331C2E">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FA58C5" w:rsidRDefault="00FA58C5">
      <w:pPr>
        <w:pStyle w:val="ProductList-Body"/>
      </w:pPr>
    </w:p>
    <w:p w:rsidR="00FA58C5" w:rsidRDefault="00331C2E">
      <w:pPr>
        <w:pStyle w:val="ProductList-ClauseHeading"/>
        <w:outlineLvl w:val="2"/>
      </w:pPr>
      <w:r>
        <w:t>5. Kôd probne inačice. ažuriranja ili dodaci, dodatna funkcija</w:t>
      </w:r>
    </w:p>
    <w:p w:rsidR="00FA58C5" w:rsidRDefault="00331C2E">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FA58C5" w:rsidRDefault="00FA58C5">
      <w:pPr>
        <w:pStyle w:val="ProductList-Body"/>
      </w:pPr>
    </w:p>
    <w:p w:rsidR="00FA58C5" w:rsidRDefault="00331C2E">
      <w:pPr>
        <w:pStyle w:val="ProductList-ClauseHeading"/>
        <w:outlineLvl w:val="2"/>
      </w:pPr>
      <w:r>
        <w:t>6. Ograničenja</w:t>
      </w:r>
    </w:p>
    <w:p w:rsidR="00FA58C5" w:rsidRDefault="00331C2E">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FA58C5" w:rsidRDefault="00FA58C5">
      <w:pPr>
        <w:pStyle w:val="ProductList-Body"/>
      </w:pPr>
    </w:p>
    <w:p w:rsidR="00FA58C5" w:rsidRDefault="00331C2E">
      <w:pPr>
        <w:pStyle w:val="ProductList-ClauseHeading"/>
        <w:outlineLvl w:val="2"/>
      </w:pPr>
      <w:r>
        <w:t>7. Tehnološko jamstvo Software Assurance</w:t>
      </w:r>
    </w:p>
    <w:p w:rsidR="00FA58C5" w:rsidRDefault="00331C2E">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FA58C5" w:rsidRDefault="00FA58C5">
      <w:pPr>
        <w:pStyle w:val="ProductList-Body"/>
      </w:pPr>
    </w:p>
    <w:p w:rsidR="00FA58C5" w:rsidRDefault="00331C2E">
      <w:pPr>
        <w:pStyle w:val="ProductList-ClauseHeading"/>
        <w:outlineLvl w:val="2"/>
      </w:pPr>
      <w:r>
        <w:t>8. Povjeravanje upravljanja softverom trećim osobama</w:t>
      </w:r>
    </w:p>
    <w:p w:rsidR="00FA58C5" w:rsidRDefault="00331C2E">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FA58C5" w:rsidRDefault="00FA58C5">
      <w:pPr>
        <w:pStyle w:val="ProductList-Body"/>
      </w:pPr>
    </w:p>
    <w:p w:rsidR="00FA58C5" w:rsidRDefault="00331C2E">
      <w:pPr>
        <w:pStyle w:val="ProductList-ClauseHeading"/>
        <w:outlineLvl w:val="2"/>
      </w:pPr>
      <w:r>
        <w:t>9. Prijenos i preraspodjela Licenci</w:t>
      </w:r>
    </w:p>
    <w:p w:rsidR="00FA58C5" w:rsidRDefault="00331C2E">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i tehnološko jamstvo Software Assurance primjenjuju se druge odredbe, kao što je navedeno u odjeljku </w:t>
      </w:r>
      <w:hyperlink w:anchor="_Sec652">
        <w:r>
          <w:rPr>
            <w:color w:val="00467F"/>
            <w:u w:val="single"/>
          </w:rPr>
          <w:t>Unos proizvoda za sustav Windows</w:t>
        </w:r>
      </w:hyperlink>
      <w:r>
        <w:t>.</w:t>
      </w:r>
    </w:p>
    <w:p w:rsidR="00FA58C5" w:rsidRDefault="00FA58C5">
      <w:pPr>
        <w:pStyle w:val="ProductList-Body"/>
      </w:pPr>
    </w:p>
    <w:p w:rsidR="00FA58C5" w:rsidRDefault="00331C2E">
      <w:pPr>
        <w:pStyle w:val="ProductList-ClauseHeading"/>
        <w:outlineLvl w:val="2"/>
      </w:pPr>
      <w:r>
        <w:t>10. Tehničke mjere</w:t>
      </w:r>
    </w:p>
    <w:p w:rsidR="00FA58C5" w:rsidRDefault="00331C2E">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FA58C5" w:rsidRDefault="00FA58C5">
      <w:pPr>
        <w:pStyle w:val="ProductList-Body"/>
      </w:pPr>
    </w:p>
    <w:p w:rsidR="00FA58C5" w:rsidRDefault="00331C2E">
      <w:pPr>
        <w:pStyle w:val="ProductList-SubClauseHeading"/>
        <w:outlineLvl w:val="3"/>
      </w:pPr>
      <w:r>
        <w:t>10.1 Aktivacija i provjera valjanosti</w:t>
      </w:r>
    </w:p>
    <w:p w:rsidR="00FA58C5" w:rsidRDefault="00331C2E">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FA58C5" w:rsidRDefault="00FA58C5">
      <w:pPr>
        <w:pStyle w:val="ProductList-BodyIndented"/>
      </w:pPr>
    </w:p>
    <w:p w:rsidR="00FA58C5" w:rsidRDefault="00331C2E">
      <w:pPr>
        <w:pStyle w:val="ProductList-SubClauseHeading"/>
        <w:outlineLvl w:val="3"/>
      </w:pPr>
      <w:r>
        <w:t>10.2 Ključevi proizvoda</w:t>
      </w:r>
    </w:p>
    <w:p w:rsidR="00FA58C5" w:rsidRDefault="00331C2E">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FA58C5" w:rsidRDefault="00FA58C5">
      <w:pPr>
        <w:pStyle w:val="ProductList-BodyIndented"/>
      </w:pPr>
    </w:p>
    <w:p w:rsidR="00FA58C5" w:rsidRDefault="00331C2E">
      <w:pPr>
        <w:pStyle w:val="ProductList-ClauseHeading"/>
        <w:outlineLvl w:val="2"/>
      </w:pPr>
      <w:r>
        <w:t>11. Obavijesti</w:t>
      </w:r>
    </w:p>
    <w:p w:rsidR="00FA58C5" w:rsidRDefault="00331C2E">
      <w:pPr>
        <w:pStyle w:val="ProductList-Body"/>
      </w:pPr>
      <w:r>
        <w:t>Tamo gdje je to naznačeno u odjeljku Prava na korištenje proizvoda za pojedinačni Unos proizvoda primjenjuju se sljedeće obavijesti:</w:t>
      </w:r>
    </w:p>
    <w:p w:rsidR="00FA58C5" w:rsidRDefault="00FA58C5">
      <w:pPr>
        <w:pStyle w:val="ProductList-Body"/>
      </w:pPr>
    </w:p>
    <w:p w:rsidR="00FA58C5" w:rsidRDefault="00331C2E">
      <w:pPr>
        <w:pStyle w:val="ProductList-SubClauseHeading"/>
        <w:outlineLvl w:val="3"/>
      </w:pPr>
      <w:r>
        <w:t>11. 1 Internetske značajke</w:t>
      </w:r>
    </w:p>
    <w:p w:rsidR="00FA58C5" w:rsidRDefault="00331C2E">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FA58C5" w:rsidRDefault="00FA58C5">
      <w:pPr>
        <w:pStyle w:val="ProductList-BodyIndented"/>
      </w:pPr>
    </w:p>
    <w:p w:rsidR="00FA58C5" w:rsidRDefault="00331C2E">
      <w:pPr>
        <w:pStyle w:val="ProductList-SubClauseHeading"/>
        <w:outlineLvl w:val="3"/>
      </w:pPr>
      <w:r>
        <w:t>11.2 Bing karte</w:t>
      </w:r>
    </w:p>
    <w:p w:rsidR="00FA58C5" w:rsidRDefault="00331C2E">
      <w:pPr>
        <w:pStyle w:val="ProductList-BodyIndented"/>
      </w:pPr>
      <w:r>
        <w:t xml:space="preserve">Proizvod sadrži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FA58C5" w:rsidRDefault="00FA58C5">
      <w:pPr>
        <w:pStyle w:val="ProductList-BodyIndented"/>
      </w:pPr>
    </w:p>
    <w:p w:rsidR="00FA58C5" w:rsidRDefault="00331C2E">
      <w:pPr>
        <w:pStyle w:val="ProductList-SubClauseHeading"/>
        <w:outlineLvl w:val="3"/>
      </w:pPr>
      <w:r>
        <w:t>11.3 Vizualni standard H.264/AVC, videostandard VC-1 i vizualni standard MPEG-4 Part 2</w:t>
      </w:r>
    </w:p>
    <w:p w:rsidR="00FA58C5" w:rsidRDefault="00331C2E">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FA58C5" w:rsidRDefault="00FA58C5">
      <w:pPr>
        <w:pStyle w:val="ProductList-BodyIndented"/>
      </w:pPr>
    </w:p>
    <w:p w:rsidR="00FA58C5" w:rsidRDefault="00331C2E">
      <w:pPr>
        <w:pStyle w:val="ProductList-ClauseHeading"/>
        <w:outlineLvl w:val="2"/>
      </w:pPr>
      <w:r>
        <w:t>12. Komponente fontova, slike i zvukovi</w:t>
      </w:r>
    </w:p>
    <w:p w:rsidR="00FA58C5" w:rsidRDefault="00331C2E">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FA58C5" w:rsidRDefault="00FA58C5">
      <w:pPr>
        <w:pStyle w:val="ProductList-Body"/>
      </w:pPr>
    </w:p>
    <w:p w:rsidR="00FA58C5" w:rsidRDefault="00331C2E">
      <w:pPr>
        <w:pStyle w:val="ProductList-ClauseHeading"/>
        <w:outlineLvl w:val="2"/>
      </w:pPr>
      <w:r>
        <w:t>13. Obuhvaćene tehnologije</w:t>
      </w:r>
    </w:p>
    <w:p w:rsidR="00FA58C5" w:rsidRDefault="00331C2E">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FA58C5" w:rsidRDefault="00FA58C5">
      <w:pPr>
        <w:pStyle w:val="ProductList-Body"/>
      </w:pPr>
    </w:p>
    <w:p w:rsidR="00FA58C5" w:rsidRDefault="00331C2E">
      <w:pPr>
        <w:pStyle w:val="ProductList-ClauseHeading"/>
        <w:outlineLvl w:val="2"/>
      </w:pPr>
      <w:r>
        <w:t>14. Testiranje mjernih performansi (engl. benchmark)</w:t>
      </w:r>
    </w:p>
    <w:p w:rsidR="00FA58C5" w:rsidRDefault="00331C2E">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FA58C5" w:rsidRDefault="00FA58C5">
      <w:pPr>
        <w:pStyle w:val="ProductList-Body"/>
      </w:pPr>
    </w:p>
    <w:p w:rsidR="00FA58C5" w:rsidRDefault="00331C2E">
      <w:pPr>
        <w:pStyle w:val="ProductList-ClauseHeading"/>
        <w:outlineLvl w:val="2"/>
      </w:pPr>
      <w:r>
        <w:t>15. Multipleksiranje</w:t>
      </w:r>
    </w:p>
    <w:p w:rsidR="00FA58C5" w:rsidRDefault="00331C2E">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FA58C5" w:rsidRDefault="00FA58C5">
      <w:pPr>
        <w:pStyle w:val="ProductList-Body"/>
      </w:pPr>
    </w:p>
    <w:p w:rsidR="00FA58C5" w:rsidRDefault="00331C2E">
      <w:pPr>
        <w:pStyle w:val="ProductList-ClauseHeading"/>
        <w:outlineLvl w:val="2"/>
      </w:pPr>
      <w:r>
        <w:t>16. Administrativna prava i prava na podršku</w:t>
      </w:r>
    </w:p>
    <w:p w:rsidR="00FA58C5" w:rsidRDefault="00331C2E">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FA58C5" w:rsidRDefault="00FA58C5">
      <w:pPr>
        <w:pStyle w:val="ProductList-Body"/>
      </w:pPr>
    </w:p>
    <w:p w:rsidR="00FA58C5" w:rsidRDefault="00331C2E">
      <w:pPr>
        <w:pStyle w:val="ProductList-ClauseHeading"/>
        <w:outlineLvl w:val="2"/>
      </w:pPr>
      <w:r>
        <w:t>17. Distributivni kôd</w:t>
      </w:r>
    </w:p>
    <w:p w:rsidR="00FA58C5" w:rsidRDefault="00331C2E">
      <w:pPr>
        <w:pStyle w:val="ProductList-Body"/>
      </w:pPr>
      <w:r>
        <w:t xml:space="preserve">Softver može sadržavati kôd koji je Kupac ovlašten distribuirati u sklopu programa koje razvije ako se pridržava dolje navedenih odredbi. </w:t>
      </w:r>
    </w:p>
    <w:p w:rsidR="00FA58C5" w:rsidRDefault="00FA58C5">
      <w:pPr>
        <w:pStyle w:val="ProductList-Body"/>
      </w:pPr>
    </w:p>
    <w:p w:rsidR="00FA58C5" w:rsidRDefault="00331C2E">
      <w:pPr>
        <w:pStyle w:val="ProductList-SubClauseHeading"/>
        <w:outlineLvl w:val="3"/>
      </w:pPr>
      <w:r>
        <w:t>17.1 Prava na korištenje i distribuciju</w:t>
      </w:r>
    </w:p>
    <w:p w:rsidR="00FA58C5" w:rsidRDefault="00331C2E">
      <w:pPr>
        <w:pStyle w:val="ProductList-BodyIndented"/>
      </w:pPr>
      <w:r>
        <w:t xml:space="preserve">Niže navedene kodne i tekstne datoteke jesu „Distributivni kôd“. </w:t>
      </w:r>
    </w:p>
    <w:p w:rsidR="00FA58C5" w:rsidRDefault="00331C2E" w:rsidP="00331C2E">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FA58C5" w:rsidRDefault="00331C2E" w:rsidP="00331C2E">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rsidR="00FA58C5" w:rsidRDefault="00331C2E" w:rsidP="00331C2E">
      <w:pPr>
        <w:pStyle w:val="ProductList-Bullet"/>
        <w:numPr>
          <w:ilvl w:val="1"/>
          <w:numId w:val="4"/>
        </w:numPr>
      </w:pPr>
      <w:r>
        <w:t>Distribucija od strane trećih osoba: Distributerima svojih programa Klijent može dopustiti kopiranje i distribuciju Distributivnog kôda kao dio tih programa.</w:t>
      </w:r>
    </w:p>
    <w:p w:rsidR="00FA58C5" w:rsidRDefault="00331C2E" w:rsidP="00331C2E">
      <w:pPr>
        <w:pStyle w:val="ProductList-Bullet"/>
        <w:numPr>
          <w:ilvl w:val="1"/>
          <w:numId w:val="4"/>
        </w:numPr>
      </w:pPr>
      <w:r>
        <w:t>Biblioteka slika: Klijent može kopirati i distribuirati slike, grafike i animacije iz Biblioteke slika na način opisan u dokumentaciji za softver.</w:t>
      </w:r>
    </w:p>
    <w:p w:rsidR="00FA58C5" w:rsidRDefault="00FA58C5">
      <w:pPr>
        <w:pStyle w:val="ProductList-BodyIndented"/>
      </w:pPr>
    </w:p>
    <w:p w:rsidR="00FA58C5" w:rsidRDefault="00331C2E">
      <w:pPr>
        <w:pStyle w:val="ProductList-SubClauseHeading"/>
        <w:outlineLvl w:val="3"/>
      </w:pPr>
      <w:r>
        <w:t>17.2 Pravila distribucije</w:t>
      </w:r>
    </w:p>
    <w:p w:rsidR="00FA58C5" w:rsidRDefault="00331C2E">
      <w:pPr>
        <w:pStyle w:val="ProductList-BodyIndented"/>
      </w:pPr>
      <w:r>
        <w:t>Za svaki Distributivni kôd koji distribuira Klijent mora:</w:t>
      </w:r>
    </w:p>
    <w:p w:rsidR="00FA58C5" w:rsidRDefault="00331C2E" w:rsidP="00331C2E">
      <w:pPr>
        <w:pStyle w:val="ProductList-Bullet"/>
        <w:numPr>
          <w:ilvl w:val="1"/>
          <w:numId w:val="5"/>
        </w:numPr>
      </w:pPr>
      <w:r>
        <w:t>distribuirati Kôd samo uz programe Klijenta, pri čemu programi Klijenta daju značajnu primarnu funkciju Distributivnom kôdu;</w:t>
      </w:r>
    </w:p>
    <w:p w:rsidR="00FA58C5" w:rsidRDefault="00331C2E" w:rsidP="00331C2E">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FA58C5" w:rsidRDefault="00331C2E" w:rsidP="00331C2E">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FA58C5" w:rsidRDefault="00FA58C5">
      <w:pPr>
        <w:pStyle w:val="ProductList-BodyIndented"/>
      </w:pPr>
    </w:p>
    <w:p w:rsidR="00FA58C5" w:rsidRDefault="00331C2E">
      <w:pPr>
        <w:pStyle w:val="ProductList-SubClauseHeading"/>
        <w:outlineLvl w:val="3"/>
      </w:pPr>
      <w:r>
        <w:t>17.3 Ograničenja distribucije</w:t>
      </w:r>
    </w:p>
    <w:p w:rsidR="00FA58C5" w:rsidRDefault="00331C2E">
      <w:pPr>
        <w:pStyle w:val="ProductList-BodyIndented"/>
      </w:pPr>
      <w:r>
        <w:t>Klijent ne smije:</w:t>
      </w:r>
    </w:p>
    <w:p w:rsidR="00FA58C5" w:rsidRDefault="00331C2E" w:rsidP="00331C2E">
      <w:pPr>
        <w:pStyle w:val="ProductList-Bullet"/>
        <w:numPr>
          <w:ilvl w:val="1"/>
          <w:numId w:val="6"/>
        </w:numPr>
      </w:pPr>
      <w:r>
        <w:t xml:space="preserve">mijenjati obavijesti o autorskom pravu, žigovima ili patentima sadržanim u Distributivnom kodu </w:t>
      </w:r>
    </w:p>
    <w:p w:rsidR="00FA58C5" w:rsidRDefault="00331C2E" w:rsidP="00331C2E">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FA58C5" w:rsidRDefault="00331C2E" w:rsidP="00331C2E">
      <w:pPr>
        <w:pStyle w:val="ProductList-Bullet"/>
        <w:numPr>
          <w:ilvl w:val="1"/>
          <w:numId w:val="6"/>
        </w:numPr>
      </w:pPr>
      <w:r>
        <w:t>distribuirati Distributivni kôd u zlonamjerne ili prijevarne programa ili zajedno s njima ili ga distribuirati na bilo kakav protuzakonit način;</w:t>
      </w:r>
    </w:p>
    <w:p w:rsidR="00FA58C5" w:rsidRDefault="00331C2E" w:rsidP="00331C2E">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FA58C5" w:rsidRDefault="00FA58C5">
      <w:pPr>
        <w:pStyle w:val="ProductList-BodyIndented"/>
      </w:pPr>
    </w:p>
    <w:p w:rsidR="00FA58C5" w:rsidRDefault="00331C2E">
      <w:pPr>
        <w:pStyle w:val="ProductList-ClauseHeading"/>
        <w:outlineLvl w:val="2"/>
      </w:pPr>
      <w:r>
        <w:t>18. Softver i usluge</w:t>
      </w:r>
    </w:p>
    <w:p w:rsidR="00FA58C5" w:rsidRDefault="00331C2E">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GroupHeading"/>
        <w:outlineLvl w:val="1"/>
      </w:pPr>
      <w:bookmarkStart w:id="15" w:name="_Sec538"/>
      <w:r>
        <w:t>Odredbe za licencni model</w:t>
      </w:r>
      <w:bookmarkEnd w:id="15"/>
      <w:r>
        <w:fldChar w:fldCharType="begin"/>
      </w:r>
      <w:r>
        <w:instrText xml:space="preserve"> TC "</w:instrText>
      </w:r>
      <w:bookmarkStart w:id="16" w:name="_Toc444157529"/>
      <w:r>
        <w:instrText>Odredbe za licencni model</w:instrText>
      </w:r>
      <w:bookmarkEnd w:id="16"/>
      <w:r>
        <w:instrText>" \l 2</w:instrText>
      </w:r>
      <w:r>
        <w:fldChar w:fldCharType="end"/>
      </w:r>
    </w:p>
    <w:p w:rsidR="00FA58C5" w:rsidRDefault="00331C2E">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FA58C5" w:rsidRDefault="00331C2E">
      <w:pPr>
        <w:pStyle w:val="ProductList-Offering2Heading"/>
        <w:outlineLvl w:val="2"/>
      </w:pPr>
      <w:bookmarkStart w:id="17" w:name="_Sec539"/>
      <w:r>
        <w:t>Računalne aplikacije</w:t>
      </w:r>
      <w:bookmarkEnd w:id="17"/>
      <w:r>
        <w:fldChar w:fldCharType="begin"/>
      </w:r>
      <w:r>
        <w:instrText xml:space="preserve"> TC "</w:instrText>
      </w:r>
      <w:bookmarkStart w:id="18" w:name="_Toc444157530"/>
      <w:r>
        <w:instrText>Računalne aplikacije</w:instrText>
      </w:r>
      <w:bookmarkEnd w:id="18"/>
      <w:r>
        <w:instrText>" \l 3</w:instrText>
      </w:r>
      <w:r>
        <w:fldChar w:fldCharType="end"/>
      </w:r>
    </w:p>
    <w:p w:rsidR="00FA58C5" w:rsidRDefault="00331C2E">
      <w:pPr>
        <w:pStyle w:val="ProductList-ClauseHeading"/>
        <w:outlineLvl w:val="3"/>
      </w:pPr>
      <w:r>
        <w:t>Licenca za uređaj</w:t>
      </w:r>
    </w:p>
    <w:p w:rsidR="00FA58C5" w:rsidRDefault="00331C2E" w:rsidP="00331C2E">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rsidR="00FA58C5" w:rsidRDefault="00331C2E" w:rsidP="00331C2E">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FA58C5" w:rsidRDefault="00331C2E" w:rsidP="00331C2E">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FA58C5" w:rsidRDefault="00331C2E" w:rsidP="00331C2E">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FA58C5" w:rsidRDefault="00331C2E" w:rsidP="00331C2E">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FA58C5" w:rsidRDefault="00FA58C5">
      <w:pPr>
        <w:pStyle w:val="ProductList-Body"/>
      </w:pPr>
    </w:p>
    <w:p w:rsidR="00FA58C5" w:rsidRDefault="00331C2E">
      <w:pPr>
        <w:pStyle w:val="ProductList-ClauseHeading"/>
        <w:outlineLvl w:val="3"/>
      </w:pPr>
      <w:r>
        <w:t>Medijski elementi i predlošci</w:t>
      </w:r>
    </w:p>
    <w:p w:rsidR="00FA58C5" w:rsidRDefault="00331C2E">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FA58C5" w:rsidRDefault="00331C2E">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44157531"/>
      <w:r>
        <w:instrText>Operacijski sustavi za stolna računala</w:instrText>
      </w:r>
      <w:bookmarkEnd w:id="20"/>
      <w:r>
        <w:instrText>" \l 3</w:instrText>
      </w:r>
      <w:r>
        <w:fldChar w:fldCharType="end"/>
      </w:r>
    </w:p>
    <w:p w:rsidR="00FA58C5" w:rsidRDefault="00331C2E">
      <w:pPr>
        <w:pStyle w:val="ProductList-ClauseHeading"/>
        <w:outlineLvl w:val="3"/>
      </w:pPr>
      <w:r>
        <w:t>Licenca za uređaj</w:t>
      </w:r>
    </w:p>
    <w:p w:rsidR="00FA58C5" w:rsidRDefault="00331C2E" w:rsidP="00331C2E">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FA58C5" w:rsidRDefault="00331C2E" w:rsidP="00331C2E">
      <w:pPr>
        <w:pStyle w:val="ProductList-Bullet"/>
        <w:numPr>
          <w:ilvl w:val="0"/>
          <w:numId w:val="8"/>
        </w:numPr>
      </w:pPr>
      <w:r>
        <w:t>Klijent ima pravo istodobno koristiti softver na najviše dva procesora.</w:t>
      </w:r>
    </w:p>
    <w:p w:rsidR="00FA58C5" w:rsidRDefault="00331C2E" w:rsidP="00331C2E">
      <w:pPr>
        <w:pStyle w:val="ProductList-Bullet"/>
        <w:numPr>
          <w:ilvl w:val="0"/>
          <w:numId w:val="8"/>
        </w:numPr>
      </w:pPr>
      <w:r>
        <w:t>Lokalno korištenje dopušteno je za bilo kojeg korisnika.</w:t>
      </w:r>
    </w:p>
    <w:p w:rsidR="00FA58C5" w:rsidRDefault="00331C2E" w:rsidP="00331C2E">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FA58C5" w:rsidRDefault="00331C2E" w:rsidP="00331C2E">
      <w:pPr>
        <w:pStyle w:val="ProductList-Bullet"/>
        <w:numPr>
          <w:ilvl w:val="0"/>
          <w:numId w:val="8"/>
        </w:numPr>
      </w:pPr>
      <w:r>
        <w:t>Samo jedan korisnik može istodobno pristupiti softveru i koristiti ga.</w:t>
      </w:r>
    </w:p>
    <w:p w:rsidR="00FA58C5" w:rsidRDefault="00331C2E" w:rsidP="00331C2E">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FA58C5" w:rsidRDefault="00331C2E" w:rsidP="00331C2E">
      <w:pPr>
        <w:pStyle w:val="ProductList-Bullet"/>
        <w:numPr>
          <w:ilvl w:val="0"/>
          <w:numId w:val="8"/>
        </w:numPr>
      </w:pPr>
      <w:r>
        <w:t>Za aktivacije pomoću usluge upravljanja ključevima (KMS) ili slične tehnologije dopušten je neograničen broj veza.</w:t>
      </w:r>
    </w:p>
    <w:p w:rsidR="00FA58C5" w:rsidRDefault="00FA58C5">
      <w:pPr>
        <w:pStyle w:val="ProductList-Body"/>
      </w:pPr>
    </w:p>
    <w:p w:rsidR="00FA58C5" w:rsidRDefault="00331C2E">
      <w:pPr>
        <w:pStyle w:val="ProductList-ClauseHeading"/>
        <w:outlineLvl w:val="3"/>
      </w:pPr>
      <w:r>
        <w:t>Adobe Flash Player</w:t>
      </w:r>
    </w:p>
    <w:p w:rsidR="00FA58C5" w:rsidRDefault="00331C2E">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rsidR="00FA58C5" w:rsidRDefault="00331C2E">
      <w:pPr>
        <w:pStyle w:val="ProductList-Offering2Heading"/>
        <w:outlineLvl w:val="2"/>
      </w:pPr>
      <w:bookmarkStart w:id="21" w:name="_Sec541"/>
      <w:r>
        <w:t>Procesor/CAL</w:t>
      </w:r>
      <w:bookmarkEnd w:id="21"/>
      <w:r>
        <w:fldChar w:fldCharType="begin"/>
      </w:r>
      <w:r>
        <w:instrText xml:space="preserve"> TC "</w:instrText>
      </w:r>
      <w:bookmarkStart w:id="22" w:name="_Toc444157532"/>
      <w:r>
        <w:instrText>Procesor/CAL</w:instrText>
      </w:r>
      <w:bookmarkEnd w:id="22"/>
      <w:r>
        <w:instrText>" \l 3</w:instrText>
      </w:r>
      <w:r>
        <w:fldChar w:fldCharType="end"/>
      </w:r>
    </w:p>
    <w:p w:rsidR="00FA58C5" w:rsidRDefault="00331C2E">
      <w:pPr>
        <w:pStyle w:val="ProductList-ClauseHeading"/>
        <w:outlineLvl w:val="3"/>
      </w:pPr>
      <w:r>
        <w:t>Poslužiteljske licence (po procesoru)</w:t>
      </w:r>
    </w:p>
    <w:p w:rsidR="00FA58C5" w:rsidRDefault="00331C2E" w:rsidP="00331C2E">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rsidR="00FA58C5" w:rsidRDefault="00331C2E" w:rsidP="00331C2E">
      <w:pPr>
        <w:pStyle w:val="ProductList-Bullet"/>
        <w:numPr>
          <w:ilvl w:val="0"/>
          <w:numId w:val="9"/>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FA58C5" w:rsidRDefault="00331C2E" w:rsidP="00331C2E">
      <w:pPr>
        <w:pStyle w:val="ProductList-Bullet"/>
        <w:numPr>
          <w:ilvl w:val="0"/>
          <w:numId w:val="9"/>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FA58C5" w:rsidRDefault="00331C2E" w:rsidP="00331C2E">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FA58C5" w:rsidRDefault="00331C2E" w:rsidP="00331C2E">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FA58C5" w:rsidRDefault="00331C2E" w:rsidP="00331C2E">
      <w:pPr>
        <w:pStyle w:val="ProductList-Bullet"/>
        <w:numPr>
          <w:ilvl w:val="0"/>
          <w:numId w:val="9"/>
        </w:numPr>
      </w:pPr>
      <w:r>
        <w:t xml:space="preserve">Licence za podatkovni centar omogućuju korištenje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rsidR="00FA58C5" w:rsidRDefault="00331C2E" w:rsidP="00331C2E">
      <w:pPr>
        <w:pStyle w:val="ProductList-Bullet"/>
        <w:numPr>
          <w:ilvl w:val="0"/>
          <w:numId w:val="9"/>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rsidR="00FA58C5" w:rsidRDefault="00331C2E" w:rsidP="00331C2E">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FA58C5" w:rsidRDefault="00FA58C5">
      <w:pPr>
        <w:pStyle w:val="ProductList-Body"/>
      </w:pPr>
    </w:p>
    <w:p w:rsidR="00FA58C5" w:rsidRDefault="00331C2E">
      <w:pPr>
        <w:pStyle w:val="ProductList-ClauseHeading"/>
        <w:outlineLvl w:val="3"/>
      </w:pPr>
      <w:r>
        <w:t>Licence za pristup</w:t>
      </w:r>
    </w:p>
    <w:p w:rsidR="00FA58C5" w:rsidRDefault="00331C2E" w:rsidP="00331C2E">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FA58C5" w:rsidRDefault="00331C2E" w:rsidP="00331C2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FA58C5" w:rsidRDefault="00331C2E" w:rsidP="00331C2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FA58C5" w:rsidRDefault="00331C2E" w:rsidP="00331C2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FA58C5" w:rsidRDefault="00331C2E">
      <w:pPr>
        <w:pStyle w:val="ProductList-Offering2Heading"/>
        <w:outlineLvl w:val="2"/>
      </w:pPr>
      <w:bookmarkStart w:id="23" w:name="_Sec542"/>
      <w:r>
        <w:t>Poslužitelj/CAL</w:t>
      </w:r>
      <w:bookmarkEnd w:id="23"/>
      <w:r>
        <w:fldChar w:fldCharType="begin"/>
      </w:r>
      <w:r>
        <w:instrText xml:space="preserve"> TC "</w:instrText>
      </w:r>
      <w:bookmarkStart w:id="24" w:name="_Toc444157533"/>
      <w:r>
        <w:instrText>Poslužitelj/CAL</w:instrText>
      </w:r>
      <w:bookmarkEnd w:id="24"/>
      <w:r>
        <w:instrText>" \l 3</w:instrText>
      </w:r>
      <w:r>
        <w:fldChar w:fldCharType="end"/>
      </w:r>
    </w:p>
    <w:p w:rsidR="00FA58C5" w:rsidRDefault="00331C2E">
      <w:pPr>
        <w:pStyle w:val="ProductList-ClauseHeading"/>
        <w:outlineLvl w:val="3"/>
      </w:pPr>
      <w:r>
        <w:t>Poslužiteljske licence (po primjerku)</w:t>
      </w:r>
    </w:p>
    <w:p w:rsidR="00FA58C5" w:rsidRDefault="00331C2E">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FA58C5" w:rsidRDefault="00FA58C5">
      <w:pPr>
        <w:pStyle w:val="ProductList-Body"/>
      </w:pPr>
    </w:p>
    <w:p w:rsidR="00FA58C5" w:rsidRDefault="00331C2E">
      <w:pPr>
        <w:pStyle w:val="ProductList-ClauseHeading"/>
        <w:outlineLvl w:val="3"/>
      </w:pPr>
      <w:r>
        <w:t>Licence za pristup</w:t>
      </w:r>
    </w:p>
    <w:p w:rsidR="00FA58C5" w:rsidRDefault="00331C2E" w:rsidP="00331C2E">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FA58C5" w:rsidRDefault="00331C2E" w:rsidP="00331C2E">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
        <w:outlineLvl w:val="2"/>
      </w:pPr>
      <w:bookmarkStart w:id="25" w:name="_Sec543"/>
      <w:r>
        <w:t>Po jezgri</w:t>
      </w:r>
      <w:bookmarkEnd w:id="25"/>
      <w:r>
        <w:fldChar w:fldCharType="begin"/>
      </w:r>
      <w:r>
        <w:instrText xml:space="preserve"> TC "</w:instrText>
      </w:r>
      <w:bookmarkStart w:id="26" w:name="_Toc444157534"/>
      <w:r>
        <w:instrText>Po jezgri</w:instrText>
      </w:r>
      <w:bookmarkEnd w:id="26"/>
      <w:r>
        <w:instrText>" \l 3</w:instrText>
      </w:r>
      <w:r>
        <w:fldChar w:fldCharType="end"/>
      </w:r>
    </w:p>
    <w:p w:rsidR="00FA58C5" w:rsidRDefault="00331C2E">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FA58C5" w:rsidRDefault="00FA58C5">
      <w:pPr>
        <w:pStyle w:val="ProductList-Body"/>
      </w:pPr>
    </w:p>
    <w:p w:rsidR="00FA58C5" w:rsidRDefault="00331C2E">
      <w:pPr>
        <w:pStyle w:val="ProductList-ClauseHeading"/>
        <w:outlineLvl w:val="3"/>
      </w:pPr>
      <w:r>
        <w:t>Poslužiteljske licence (po jezgri) – licenciranje po Fizičkoj jezgri na Poslužitelju.</w:t>
      </w:r>
    </w:p>
    <w:p w:rsidR="00FA58C5" w:rsidRDefault="00331C2E" w:rsidP="00331C2E">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licenci kao što je opisano u nastavku.</w:t>
      </w:r>
    </w:p>
    <w:p w:rsidR="00FA58C5" w:rsidRDefault="00331C2E" w:rsidP="00331C2E">
      <w:pPr>
        <w:pStyle w:val="ProductList-Bullet"/>
        <w:numPr>
          <w:ilvl w:val="0"/>
          <w:numId w:val="12"/>
        </w:numPr>
      </w:pPr>
      <w:r>
        <w:t xml:space="preserve">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r>
        <w:fldChar w:fldCharType="begin"/>
      </w:r>
      <w:r>
        <w:instrText xml:space="preserve"> AutoTextList   \s NoStyle \t "Pojam Faktor jezgre označava numeričku vrijednost povezanu s određenim Fizičkim procesorom u svrhu određivanja potrebnog broja Licenci za licenciranje svih Fizičkih jezgri na Poslužitelju." </w:instrText>
      </w:r>
      <w:r>
        <w:fldChar w:fldCharType="separate"/>
      </w:r>
      <w:r>
        <w:rPr>
          <w:color w:val="0563C1"/>
        </w:rPr>
        <w:t>Faktorom jezgre</w:t>
      </w:r>
      <w:r>
        <w:fldChar w:fldCharType="end"/>
      </w:r>
      <w:r>
        <w:t xml:space="preserve"> koji se nalazi na adresi </w:t>
      </w:r>
      <w:hyperlink r:id="rId35">
        <w:r>
          <w:rPr>
            <w:color w:val="00467F"/>
            <w:u w:val="single"/>
          </w:rPr>
          <w:t>http://go.microsoft.com/fwlink/?LinkID=229882</w:t>
        </w:r>
      </w:hyperlink>
      <w:r>
        <w:t>.</w:t>
      </w:r>
    </w:p>
    <w:p w:rsidR="00FA58C5" w:rsidRDefault="00331C2E" w:rsidP="00331C2E">
      <w:pPr>
        <w:pStyle w:val="ProductList-Bullet"/>
        <w:numPr>
          <w:ilvl w:val="0"/>
          <w:numId w:val="12"/>
        </w:numPr>
      </w:pPr>
      <w:r>
        <w:t xml:space="preserve">Za Enterprise izdanja i izdanja Parallel Data Warehouse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preneseno.</w:t>
      </w:r>
    </w:p>
    <w:p w:rsidR="00FA58C5" w:rsidRDefault="00331C2E" w:rsidP="00331C2E">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A58C5" w:rsidRDefault="00331C2E" w:rsidP="00331C2E">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A58C5" w:rsidRDefault="00FA58C5">
      <w:pPr>
        <w:pStyle w:val="ProductList-Body"/>
      </w:pPr>
    </w:p>
    <w:p w:rsidR="00FA58C5" w:rsidRDefault="00331C2E">
      <w:pPr>
        <w:pStyle w:val="ProductList-ClauseHeading"/>
        <w:outlineLvl w:val="3"/>
      </w:pPr>
      <w:r>
        <w:t>Poslužiteljske licence (po jezgri) – Licenciranje po pojedinačnim virtualnim OSE-ovima</w:t>
      </w:r>
    </w:p>
    <w:p w:rsidR="00FA58C5" w:rsidRDefault="00331C2E" w:rsidP="00331C2E">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FA58C5" w:rsidRDefault="00331C2E" w:rsidP="00331C2E">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FA58C5" w:rsidRDefault="00331C2E" w:rsidP="00331C2E">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FA58C5" w:rsidRDefault="00331C2E">
      <w:pPr>
        <w:pStyle w:val="ProductList-Offering2Heading"/>
        <w:outlineLvl w:val="2"/>
      </w:pPr>
      <w:bookmarkStart w:id="27" w:name="_Sec544"/>
      <w:r>
        <w:t>Poslužitelji za upravljanje</w:t>
      </w:r>
      <w:bookmarkEnd w:id="27"/>
      <w:r>
        <w:fldChar w:fldCharType="begin"/>
      </w:r>
      <w:r>
        <w:instrText xml:space="preserve"> TC "</w:instrText>
      </w:r>
      <w:bookmarkStart w:id="28" w:name="_Toc444157535"/>
      <w:r>
        <w:instrText>Poslužitelji za upravljanje</w:instrText>
      </w:r>
      <w:bookmarkEnd w:id="28"/>
      <w:r>
        <w:instrText>" \l 3</w:instrText>
      </w:r>
      <w:r>
        <w:fldChar w:fldCharType="end"/>
      </w:r>
    </w:p>
    <w:p w:rsidR="00FA58C5" w:rsidRDefault="00331C2E">
      <w:pPr>
        <w:pStyle w:val="ProductList-ClauseHeading"/>
        <w:outlineLvl w:val="3"/>
      </w:pPr>
      <w:r>
        <w:t>Licence za upravljanje</w:t>
      </w:r>
    </w:p>
    <w:p w:rsidR="00FA58C5" w:rsidRDefault="00331C2E">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FA58C5" w:rsidRDefault="00FA58C5">
      <w:pPr>
        <w:pStyle w:val="ProductList-Body"/>
      </w:pPr>
    </w:p>
    <w:p w:rsidR="00FA58C5" w:rsidRDefault="00331C2E">
      <w:pPr>
        <w:pStyle w:val="ProductList-ClauseHeading"/>
        <w:outlineLvl w:val="3"/>
      </w:pPr>
      <w:r>
        <w:t>Poslužiteljske licence za upravljanje (po procesoru)</w:t>
      </w:r>
    </w:p>
    <w:p w:rsidR="00FA58C5" w:rsidRDefault="00331C2E" w:rsidP="00331C2E">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za upravljanje kao što je opisano u nastavku.</w:t>
      </w:r>
    </w:p>
    <w:p w:rsidR="00FA58C5" w:rsidRDefault="00331C2E" w:rsidP="00331C2E">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w:t>
      </w:r>
    </w:p>
    <w:p w:rsidR="00FA58C5" w:rsidRDefault="00331C2E" w:rsidP="00331C2E">
      <w:pPr>
        <w:pStyle w:val="ProductList-Bullet"/>
        <w:numPr>
          <w:ilvl w:val="0"/>
          <w:numId w:val="14"/>
        </w:numPr>
      </w:pPr>
      <w:r>
        <w:t>Za svaka dva fizička procesora na Licenciranom poslužitelju potrebna je jedna Licenca.</w:t>
      </w:r>
    </w:p>
    <w:p w:rsidR="00FA58C5" w:rsidRDefault="00331C2E" w:rsidP="00331C2E">
      <w:pPr>
        <w:pStyle w:val="ProductList-Bullet"/>
        <w:numPr>
          <w:ilvl w:val="0"/>
          <w:numId w:val="14"/>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A58C5" w:rsidRDefault="00331C2E" w:rsidP="00331C2E">
      <w:pPr>
        <w:pStyle w:val="ProductList-Bullet"/>
        <w:numPr>
          <w:ilvl w:val="0"/>
          <w:numId w:val="14"/>
        </w:numPr>
      </w:pPr>
      <w:r>
        <w:t xml:space="preserve">Standardne (pune) licence omogućuju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FA58C5" w:rsidRDefault="00331C2E" w:rsidP="00331C2E">
      <w:pPr>
        <w:pStyle w:val="ProductList-Bullet"/>
        <w:numPr>
          <w:ilvl w:val="0"/>
          <w:numId w:val="14"/>
        </w:numPr>
      </w:pPr>
      <w:r>
        <w:t xml:space="preserve">Klijent može dodijeliti dodatne Standardne (pune) licence svom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w:t>
      </w:r>
    </w:p>
    <w:p w:rsidR="00FA58C5" w:rsidRDefault="00331C2E" w:rsidP="00331C2E">
      <w:pPr>
        <w:pStyle w:val="ProductList-Bullet"/>
        <w:numPr>
          <w:ilvl w:val="0"/>
          <w:numId w:val="14"/>
        </w:numPr>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FA58C5" w:rsidRDefault="00FA58C5">
      <w:pPr>
        <w:pStyle w:val="ProductList-Body"/>
      </w:pPr>
    </w:p>
    <w:p w:rsidR="00FA58C5" w:rsidRDefault="00331C2E">
      <w:pPr>
        <w:pStyle w:val="ProductList-ClauseHeading"/>
        <w:outlineLvl w:val="3"/>
      </w:pPr>
      <w:r>
        <w:t>Klijentske licence za upravljanje (po OSE-u ili korisniku)</w:t>
      </w:r>
    </w:p>
    <w:p w:rsidR="00FA58C5" w:rsidRDefault="00331C2E" w:rsidP="00331C2E">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FA58C5" w:rsidRDefault="00331C2E" w:rsidP="00331C2E">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FA58C5" w:rsidRDefault="00331C2E" w:rsidP="00331C2E">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FA58C5" w:rsidRDefault="00331C2E" w:rsidP="00331C2E">
      <w:pPr>
        <w:pStyle w:val="ProductList-Bullet"/>
        <w:numPr>
          <w:ilvl w:val="0"/>
          <w:numId w:val="15"/>
        </w:numPr>
      </w:pPr>
      <w:r>
        <w:t xml:space="preserve">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korisnika.</w:t>
      </w:r>
    </w:p>
    <w:p w:rsidR="00FA58C5" w:rsidRDefault="00FA58C5">
      <w:pPr>
        <w:pStyle w:val="ProductList-Body"/>
      </w:pPr>
    </w:p>
    <w:p w:rsidR="00FA58C5" w:rsidRDefault="00331C2E">
      <w:pPr>
        <w:pStyle w:val="ProductList-ClauseHeading"/>
        <w:outlineLvl w:val="3"/>
      </w:pPr>
      <w:r>
        <w:t>Nisu potrebne licence za upravljanje za:</w:t>
      </w:r>
    </w:p>
    <w:p w:rsidR="00FA58C5" w:rsidRDefault="00331C2E" w:rsidP="00331C2E">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FA58C5" w:rsidRDefault="00331C2E" w:rsidP="00331C2E">
      <w:pPr>
        <w:pStyle w:val="ProductList-Bullet"/>
        <w:numPr>
          <w:ilvl w:val="0"/>
          <w:numId w:val="16"/>
        </w:numPr>
      </w:pPr>
      <w:r>
        <w:t>bilo koje mrežne infrastrukturne uređaje Klijenta koji funkcioniraju isključivo u svrhu prijenosa mrežnih podataka i ne koriste softver Windows Server;</w:t>
      </w:r>
    </w:p>
    <w:p w:rsidR="00FA58C5" w:rsidRDefault="00331C2E" w:rsidP="00331C2E">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FA58C5" w:rsidRDefault="00331C2E" w:rsidP="00331C2E">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FA58C5" w:rsidRDefault="00FA58C5">
      <w:pPr>
        <w:pStyle w:val="ProductList-Body"/>
      </w:pPr>
    </w:p>
    <w:p w:rsidR="00FA58C5" w:rsidRDefault="00331C2E">
      <w:pPr>
        <w:pStyle w:val="ProductList-ClauseHeading"/>
        <w:outlineLvl w:val="3"/>
      </w:pPr>
      <w:r>
        <w:t>Skupovi podataka</w:t>
      </w:r>
    </w:p>
    <w:p w:rsidR="00FA58C5" w:rsidRDefault="00331C2E">
      <w:pPr>
        <w:pStyle w:val="ProductList-Body"/>
      </w:pPr>
      <w:r>
        <w:t>Klijent ne smije kopirati niti distribuirati nijedan skup podataka (ili dio skupa podataka) obuhvaćen softverom.</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
        <w:outlineLvl w:val="2"/>
      </w:pPr>
      <w:bookmarkStart w:id="29" w:name="_Sec545"/>
      <w:r>
        <w:t>Namjenski poslužitelji</w:t>
      </w:r>
      <w:bookmarkEnd w:id="29"/>
      <w:r>
        <w:fldChar w:fldCharType="begin"/>
      </w:r>
      <w:r>
        <w:instrText xml:space="preserve"> TC "</w:instrText>
      </w:r>
      <w:bookmarkStart w:id="30" w:name="_Toc444157536"/>
      <w:r>
        <w:instrText>Namjenski poslužitelji</w:instrText>
      </w:r>
      <w:bookmarkEnd w:id="30"/>
      <w:r>
        <w:instrText>" \l 3</w:instrText>
      </w:r>
      <w:r>
        <w:fldChar w:fldCharType="end"/>
      </w:r>
    </w:p>
    <w:p w:rsidR="00FA58C5" w:rsidRDefault="00331C2E">
      <w:pPr>
        <w:pStyle w:val="ProductList-ClauseHeading"/>
        <w:outlineLvl w:val="3"/>
      </w:pPr>
      <w:r>
        <w:t>Poslužiteljske licence (po primjerku)</w:t>
      </w:r>
    </w:p>
    <w:p w:rsidR="00FA58C5" w:rsidRDefault="00331C2E">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koju stekne.</w:t>
      </w:r>
    </w:p>
    <w:p w:rsidR="00FA58C5" w:rsidRDefault="00331C2E">
      <w:pPr>
        <w:pStyle w:val="ProductList-Offering2Heading"/>
        <w:outlineLvl w:val="2"/>
      </w:pPr>
      <w:bookmarkStart w:id="31" w:name="_Sec546"/>
      <w:r>
        <w:t>Alati za razvojne inženjere</w:t>
      </w:r>
      <w:bookmarkEnd w:id="31"/>
      <w:r>
        <w:fldChar w:fldCharType="begin"/>
      </w:r>
      <w:r>
        <w:instrText xml:space="preserve"> TC "</w:instrText>
      </w:r>
      <w:bookmarkStart w:id="32" w:name="_Toc444157537"/>
      <w:r>
        <w:instrText>Alati za razvojne inženjere</w:instrText>
      </w:r>
      <w:bookmarkEnd w:id="32"/>
      <w:r>
        <w:instrText>" \l 3</w:instrText>
      </w:r>
      <w:r>
        <w:fldChar w:fldCharType="end"/>
      </w:r>
    </w:p>
    <w:p w:rsidR="00FA58C5" w:rsidRDefault="00331C2E">
      <w:pPr>
        <w:pStyle w:val="ProductList-ClauseHeading"/>
        <w:outlineLvl w:val="3"/>
      </w:pPr>
      <w:r>
        <w:t>Licence za korisnike</w:t>
      </w:r>
    </w:p>
    <w:p w:rsidR="00FA58C5" w:rsidRDefault="00331C2E" w:rsidP="00331C2E">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rsidR="00FA58C5" w:rsidRDefault="00331C2E" w:rsidP="00331C2E">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FA58C5" w:rsidRDefault="00331C2E" w:rsidP="00331C2E">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FA58C5" w:rsidRDefault="00FA58C5">
      <w:pPr>
        <w:pStyle w:val="ProductList-Body"/>
      </w:pPr>
    </w:p>
    <w:p w:rsidR="00FA58C5" w:rsidRDefault="00331C2E">
      <w:pPr>
        <w:pStyle w:val="ProductList-ClauseHeading"/>
        <w:outlineLvl w:val="3"/>
      </w:pPr>
      <w:r>
        <w:t>Dodatne licencne odredbe za pretplate na mrežu MSDN</w:t>
      </w:r>
    </w:p>
    <w:p w:rsidR="00FA58C5" w:rsidRDefault="00331C2E">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w:t>
      </w:r>
    </w:p>
    <w:p w:rsidR="00FA58C5" w:rsidRDefault="00FA58C5">
      <w:pPr>
        <w:pStyle w:val="ProductList-Body"/>
      </w:pPr>
    </w:p>
    <w:p w:rsidR="00FA58C5" w:rsidRDefault="00331C2E">
      <w:pPr>
        <w:pStyle w:val="ProductList-SubClauseHeading"/>
        <w:outlineLvl w:val="4"/>
      </w:pPr>
      <w:r>
        <w:t>Korištenje softvera na uslugama Microsoft Azure Platform Services</w:t>
      </w:r>
    </w:p>
    <w:p w:rsidR="00FA58C5" w:rsidRDefault="00331C2E" w:rsidP="00331C2E">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w:t>
      </w:r>
    </w:p>
    <w:p w:rsidR="00FA58C5" w:rsidRDefault="00331C2E" w:rsidP="00331C2E">
      <w:pPr>
        <w:pStyle w:val="ProductList-Bullet"/>
        <w:numPr>
          <w:ilvl w:val="1"/>
          <w:numId w:val="18"/>
        </w:numPr>
      </w:pPr>
      <w:r>
        <w:t>Na korištenje softvera primjenjivat će se odredbe i uvjeti ugovora o količinskom licenciranju Klijenta i sve odredbe koje dolaze uz Softver.</w:t>
      </w:r>
    </w:p>
    <w:p w:rsidR="00FA58C5" w:rsidRDefault="00331C2E" w:rsidP="00331C2E">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FA58C5" w:rsidRDefault="00FA58C5">
      <w:pPr>
        <w:pStyle w:val="ProductList-BodyIndented"/>
      </w:pPr>
    </w:p>
    <w:p w:rsidR="00FA58C5" w:rsidRDefault="00331C2E">
      <w:pPr>
        <w:pStyle w:val="ProductList-SubClauseHeading"/>
        <w:outlineLvl w:val="4"/>
      </w:pPr>
      <w:r>
        <w:t>Dodatni preduvjeti</w:t>
      </w:r>
    </w:p>
    <w:p w:rsidR="00FA58C5" w:rsidRDefault="00331C2E">
      <w:pPr>
        <w:pStyle w:val="ProductList-BodyIndented"/>
      </w:pPr>
      <w:r>
        <w:t>Za korištenje softvera na uslugama Microsoft Azure Platform Services klijent mora aktivirati svoju pretplatu na MSDN povezivanje svog Microsoftova računa s MSDN pretplatom.</w:t>
      </w:r>
    </w:p>
    <w:p w:rsidR="00FA58C5" w:rsidRDefault="00FA58C5">
      <w:pPr>
        <w:pStyle w:val="ProductList-BodyIndented"/>
      </w:pPr>
    </w:p>
    <w:p w:rsidR="00FA58C5" w:rsidRDefault="00331C2E">
      <w:pPr>
        <w:pStyle w:val="ProductList-SubClauseHeading"/>
        <w:outlineLvl w:val="4"/>
      </w:pPr>
      <w:r>
        <w:t>Testiranje prihvatljivosti i povratne informacije</w:t>
      </w:r>
    </w:p>
    <w:p w:rsidR="00FA58C5" w:rsidRDefault="00331C2E">
      <w:pPr>
        <w:pStyle w:val="ProductList-BodyIndented"/>
      </w:pPr>
      <w:r>
        <w:t>Krajnji korisnici Klijenta mogu pristupati softveru radi testiranja prihvatljivosti ili pružanja povratnih informacija o njegovim programima.</w:t>
      </w:r>
    </w:p>
    <w:p w:rsidR="00FA58C5" w:rsidRDefault="00FA58C5">
      <w:pPr>
        <w:pStyle w:val="ProductList-BodyIndented"/>
      </w:pPr>
    </w:p>
    <w:p w:rsidR="00FA58C5" w:rsidRDefault="00331C2E">
      <w:pPr>
        <w:pStyle w:val="ProductList-SubClauseHeading"/>
        <w:outlineLvl w:val="4"/>
      </w:pPr>
      <w:r>
        <w:t>Windows Server 2012 R2 Remote Desktop Services</w:t>
      </w:r>
    </w:p>
    <w:p w:rsidR="00FA58C5" w:rsidRDefault="00331C2E">
      <w:pPr>
        <w:pStyle w:val="ProductList-BodyIndented"/>
      </w:pPr>
      <w:r>
        <w:t>Najviše 200 anonimnih korisnika može istovremeno koristiti značajku udaljene radne površine sustava Windows Server radi pristupa online demonstracijama programa Klijenta na internetu.</w:t>
      </w:r>
    </w:p>
    <w:p w:rsidR="00FA58C5" w:rsidRDefault="00FA58C5">
      <w:pPr>
        <w:pStyle w:val="ProductList-BodyIndented"/>
      </w:pPr>
    </w:p>
    <w:p w:rsidR="00FA58C5" w:rsidRDefault="00331C2E">
      <w:pPr>
        <w:pStyle w:val="ProductList-SubClauseHeading"/>
        <w:outlineLvl w:val="4"/>
      </w:pPr>
      <w:r>
        <w:t>Ugrađeni proizvod sustava Windows</w:t>
      </w:r>
    </w:p>
    <w:p w:rsidR="00FA58C5" w:rsidRDefault="00331C2E">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FA58C5" w:rsidRDefault="00FA58C5">
      <w:pPr>
        <w:pStyle w:val="ProductList-BodyIndented"/>
        <w:jc w:val="right"/>
      </w:pPr>
    </w:p>
    <w:tbl>
      <w:tblPr>
        <w:tblStyle w:val="PURTable0"/>
        <w:tblW w:w="0" w:type="dxa"/>
        <w:tblLook w:val="04A0" w:firstRow="1" w:lastRow="0" w:firstColumn="1" w:lastColumn="0" w:noHBand="0" w:noVBand="1"/>
      </w:tblPr>
      <w:tblGrid>
        <w:gridCol w:w="1044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Indented"/>
      </w:pPr>
    </w:p>
    <w:p w:rsidR="00FA58C5" w:rsidRDefault="00FA58C5">
      <w:pPr>
        <w:sectPr w:rsidR="00FA58C5">
          <w:headerReference w:type="default" r:id="rId36"/>
          <w:footerReference w:type="default" r:id="rId37"/>
          <w:type w:val="continuous"/>
          <w:pgSz w:w="12240" w:h="15840" w:code="1"/>
          <w:pgMar w:top="1170" w:right="720" w:bottom="720" w:left="720" w:header="432" w:footer="288" w:gutter="0"/>
          <w:cols w:space="360"/>
        </w:sectPr>
      </w:pPr>
    </w:p>
    <w:p w:rsidR="00FA58C5" w:rsidRDefault="00331C2E">
      <w:pPr>
        <w:pStyle w:val="ProductList-SectionHeading"/>
        <w:pageBreakBefore/>
        <w:outlineLvl w:val="0"/>
      </w:pPr>
      <w:bookmarkStart w:id="33" w:name="_Sec547"/>
      <w:bookmarkEnd w:id="11"/>
      <w:r>
        <w:t>Softver</w:t>
      </w:r>
      <w:r>
        <w:fldChar w:fldCharType="begin"/>
      </w:r>
      <w:r>
        <w:instrText xml:space="preserve"> TC "</w:instrText>
      </w:r>
      <w:bookmarkStart w:id="34" w:name="_Toc444157538"/>
      <w:r>
        <w:instrText>Softver</w:instrText>
      </w:r>
      <w:bookmarkEnd w:id="34"/>
      <w:r>
        <w:instrText>" \l 1</w:instrText>
      </w:r>
      <w:r>
        <w:fldChar w:fldCharType="end"/>
      </w:r>
    </w:p>
    <w:p w:rsidR="00FA58C5" w:rsidRDefault="00331C2E">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157539"/>
      <w:r>
        <w:instrText>Advanced Threat Analytics</w:instrText>
      </w:r>
      <w:bookmarkEnd w:id="36"/>
      <w:r>
        <w:instrText>" \l 2</w:instrText>
      </w:r>
      <w:r>
        <w:fldChar w:fldCharType="end"/>
      </w:r>
    </w:p>
    <w:p w:rsidR="00FA58C5" w:rsidRDefault="00331C2E">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2.1 Ograničenja po državama</w:t>
      </w:r>
    </w:p>
    <w:p w:rsidR="00FA58C5" w:rsidRDefault="00331C2E">
      <w:pPr>
        <w:pStyle w:val="ProductList-Body"/>
      </w:pPr>
      <w:r>
        <w:t>Klijent ne smije preuzeti Advanced Threat Analytics 2016 za uporabu i distribuciju u Narodnoj Republici Kini.</w:t>
      </w:r>
    </w:p>
    <w:p w:rsidR="00FA58C5" w:rsidRDefault="00331C2E">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596"/>
        <w:gridCol w:w="3585"/>
        <w:gridCol w:w="3609"/>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8">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FA58C5" w:rsidRDefault="00331C2E">
            <w:pPr>
              <w:pStyle w:val="ProductList-TableBody"/>
            </w:pPr>
            <w:r>
              <w:t xml:space="preserve">Licenca ekvivalentna licenci za upravljanje (pogledajte </w:t>
            </w:r>
            <w:hyperlink w:anchor="_Sec591">
              <w:r>
                <w:rPr>
                  <w:color w:val="00467F"/>
                  <w:u w:val="single"/>
                </w:rPr>
                <w:t>Dodatak A</w:t>
              </w:r>
            </w:hyperlink>
            <w:r>
              <w:t>)</w:t>
            </w:r>
          </w:p>
        </w:tc>
      </w:tr>
    </w:tbl>
    <w:p w:rsidR="00FA58C5" w:rsidRDefault="00FA58C5">
      <w:pPr>
        <w:pStyle w:val="ProductList-Body"/>
      </w:pPr>
    </w:p>
    <w:p w:rsidR="00FA58C5" w:rsidRDefault="00331C2E">
      <w:pPr>
        <w:pStyle w:val="ProductList-ClauseHeading"/>
        <w:outlineLvl w:val="3"/>
      </w:pPr>
      <w:r>
        <w:t>3.2 Korištenje koje zahtijeva licencu za upravljanje</w:t>
      </w:r>
    </w:p>
    <w:p w:rsidR="00FA58C5" w:rsidRDefault="00331C2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FA58C5" w:rsidRDefault="00FA58C5">
      <w:pPr>
        <w:pStyle w:val="ProductList-Body"/>
      </w:pPr>
    </w:p>
    <w:p w:rsidR="00FA58C5" w:rsidRDefault="00331C2E">
      <w:pPr>
        <w:pStyle w:val="ProductList-ClauseHeading"/>
        <w:outlineLvl w:val="3"/>
      </w:pPr>
      <w:r>
        <w:t>3.3 Biblioteke licencirane na temelju licence GNU Lesser General Public</w:t>
      </w:r>
    </w:p>
    <w:p w:rsidR="00FA58C5" w:rsidRDefault="00331C2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FA58C5" w:rsidRDefault="00331C2E">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NoBorder"/>
        <w:outlineLvl w:val="1"/>
      </w:pPr>
      <w:bookmarkStart w:id="41" w:name="_Sec592"/>
      <w:r>
        <w:t>BizTalk</w:t>
      </w:r>
      <w:bookmarkEnd w:id="41"/>
      <w:r>
        <w:fldChar w:fldCharType="begin"/>
      </w:r>
      <w:r>
        <w:instrText xml:space="preserve"> TC "</w:instrText>
      </w:r>
      <w:bookmarkStart w:id="42" w:name="_Toc444157540"/>
      <w:r>
        <w:instrText>BizTalk</w:instrText>
      </w:r>
      <w:bookmarkEnd w:id="42"/>
      <w:r>
        <w:instrText>" \l 2</w:instrText>
      </w:r>
      <w:r>
        <w:fldChar w:fldCharType="end"/>
      </w:r>
    </w:p>
    <w:p w:rsidR="00FA58C5" w:rsidRDefault="00331C2E">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58C5" w:rsidRDefault="00331C2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58C5" w:rsidRDefault="00331C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58C5" w:rsidRDefault="00331C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A58C5" w:rsidRDefault="00331C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331C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331C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331C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331C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331C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58C5" w:rsidRDefault="00331C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331C2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331C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58C5" w:rsidRDefault="00331C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58C5" w:rsidRDefault="0033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none" w:sz="4" w:space="0" w:color="6E6E6E"/>
              <w:right w:val="none" w:sz="4" w:space="0" w:color="6E6E6E"/>
            </w:tcBorders>
          </w:tcPr>
          <w:p w:rsidR="00FA58C5" w:rsidRDefault="00331C2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58C5" w:rsidRDefault="00331C2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58C5" w:rsidRDefault="00FA58C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58C5" w:rsidRDefault="00FA58C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2"/>
      </w:pPr>
      <w:bookmarkStart w:id="44" w:name="_Sec594"/>
      <w:r>
        <w:t>2. Uvjeti za proizvod</w:t>
      </w:r>
      <w:bookmarkEnd w:id="44"/>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2"/>
      </w:pPr>
      <w:bookmarkStart w:id="45" w:name="_Sec595"/>
      <w:r>
        <w:t>3. Prava na korištenje proizvoda</w:t>
      </w:r>
      <w:bookmarkEnd w:id="45"/>
    </w:p>
    <w:tbl>
      <w:tblPr>
        <w:tblStyle w:val="PURTable"/>
        <w:tblW w:w="0" w:type="dxa"/>
        <w:tblLook w:val="04A0" w:firstRow="1" w:lastRow="0" w:firstColumn="1" w:lastColumn="0" w:noHBand="0" w:noVBand="1"/>
      </w:tblPr>
      <w:tblGrid>
        <w:gridCol w:w="3602"/>
        <w:gridCol w:w="3581"/>
        <w:gridCol w:w="360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web-aplikacije Office Web Apps – sve (osim izdanja Developer)</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3.1 BizTalk Server 2013 R2 Branch i Standard Edition</w:t>
      </w:r>
    </w:p>
    <w:p w:rsidR="00FA58C5" w:rsidRDefault="00331C2E">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FA58C5" w:rsidRDefault="00FA58C5">
      <w:pPr>
        <w:pStyle w:val="ProductList-Body"/>
      </w:pPr>
    </w:p>
    <w:p w:rsidR="00FA58C5" w:rsidRDefault="00331C2E">
      <w:pPr>
        <w:pStyle w:val="ProductList-ClauseHeading"/>
        <w:outlineLvl w:val="3"/>
      </w:pPr>
      <w:r>
        <w:t>3.2 BizTalk Server 2013 R2 Branch Edition</w:t>
      </w:r>
    </w:p>
    <w:p w:rsidR="00FA58C5" w:rsidRDefault="00331C2E">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FA58C5" w:rsidRDefault="00331C2E" w:rsidP="00331C2E">
      <w:pPr>
        <w:pStyle w:val="ProductList-Bullet"/>
        <w:numPr>
          <w:ilvl w:val="0"/>
          <w:numId w:val="19"/>
        </w:numPr>
      </w:pPr>
      <w:r>
        <w:t xml:space="preserve">djelovati kao središnji čvor u modelu umrežavanja s međusobnim povezivanjem </w:t>
      </w:r>
    </w:p>
    <w:p w:rsidR="00FA58C5" w:rsidRDefault="00331C2E" w:rsidP="00331C2E">
      <w:pPr>
        <w:pStyle w:val="ProductList-Bullet"/>
        <w:numPr>
          <w:ilvl w:val="0"/>
          <w:numId w:val="19"/>
        </w:numPr>
      </w:pPr>
      <w:r>
        <w:t xml:space="preserve">centralizirati komunikaciju u poduzeću s drugim Poslužiteljima ili uređajima </w:t>
      </w:r>
    </w:p>
    <w:p w:rsidR="00FA58C5" w:rsidRDefault="00331C2E" w:rsidP="00331C2E">
      <w:pPr>
        <w:pStyle w:val="ProductList-Bullet"/>
        <w:numPr>
          <w:ilvl w:val="0"/>
          <w:numId w:val="19"/>
        </w:numPr>
      </w:pPr>
      <w:r>
        <w:t>automatizirati poslovne procese za sve odjele, poslovne jedinice ili podružnice.</w:t>
      </w:r>
    </w:p>
    <w:p w:rsidR="00FA58C5" w:rsidRDefault="00FA58C5">
      <w:pPr>
        <w:pStyle w:val="ProductList-Body"/>
      </w:pPr>
    </w:p>
    <w:p w:rsidR="00FA58C5" w:rsidRDefault="00331C2E">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sheme i predlošci vezani uz BizTalk Server</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BAM Event API-ji te alati za presretanje i administriranje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Razvojni alati</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MQHelper.dll</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SOAP Receive Adapter</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UDDI</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Offering1SubSection"/>
        <w:outlineLvl w:val="2"/>
      </w:pPr>
      <w:bookmarkStart w:id="46" w:name="_Sec596"/>
      <w:r>
        <w:t>4. Tehnološko jamstvo Software Assurance</w:t>
      </w:r>
      <w:bookmarkEnd w:id="46"/>
    </w:p>
    <w:p w:rsidR="00FA58C5" w:rsidRDefault="00FA58C5">
      <w:pPr>
        <w:pStyle w:val="ProductList-Body"/>
      </w:pPr>
    </w:p>
    <w:tbl>
      <w:tblPr>
        <w:tblStyle w:val="PURTable"/>
        <w:tblW w:w="0" w:type="dxa"/>
        <w:tblLook w:val="04A0" w:firstRow="1" w:lastRow="0" w:firstColumn="1" w:lastColumn="0" w:noHBand="0" w:noVBand="1"/>
      </w:tblPr>
      <w:tblGrid>
        <w:gridCol w:w="3599"/>
        <w:gridCol w:w="3588"/>
        <w:gridCol w:w="3603"/>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4.1 Biz Talk Server 2013 R2 Enterprise – Neograničena virtualizacija</w:t>
      </w:r>
    </w:p>
    <w:p w:rsidR="00FA58C5" w:rsidRDefault="00331C2E">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NoBorder"/>
        <w:outlineLvl w:val="1"/>
      </w:pPr>
      <w:bookmarkStart w:id="47" w:name="_Sec597"/>
      <w:r>
        <w:t>CAL Suites</w:t>
      </w:r>
      <w:bookmarkEnd w:id="47"/>
      <w:r>
        <w:fldChar w:fldCharType="begin"/>
      </w:r>
      <w:r>
        <w:instrText xml:space="preserve"> TC "</w:instrText>
      </w:r>
      <w:bookmarkStart w:id="48" w:name="_Toc444157541"/>
      <w:r>
        <w:instrText>CAL Suites</w:instrText>
      </w:r>
      <w:bookmarkEnd w:id="48"/>
      <w:r>
        <w:instrText>" \l 2</w:instrText>
      </w:r>
      <w:r>
        <w:fldChar w:fldCharType="end"/>
      </w:r>
    </w:p>
    <w:p w:rsidR="00FA58C5" w:rsidRDefault="00331C2E">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FA58C5">
      <w:pPr>
        <w:pStyle w:val="ProductList-Body"/>
      </w:pPr>
    </w:p>
    <w:p w:rsidR="00FA58C5" w:rsidRDefault="00331C2E">
      <w:pPr>
        <w:pStyle w:val="ProductList-Offering1SubSection"/>
        <w:outlineLvl w:val="2"/>
      </w:pPr>
      <w:bookmarkStart w:id="50" w:name="_Sec599"/>
      <w:r>
        <w:t>2. Uvjeti za proizvod</w:t>
      </w:r>
      <w:bookmarkEnd w:id="50"/>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2.1 Postupak za utvrđivanje primjenjivih Prava na korištenje proizvoda za pakete CAL Suite</w:t>
      </w:r>
    </w:p>
    <w:p w:rsidR="00FA58C5" w:rsidRDefault="00331C2E">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FA58C5" w:rsidRDefault="00FA58C5">
      <w:pPr>
        <w:pStyle w:val="ProductList-Body"/>
      </w:pPr>
    </w:p>
    <w:p w:rsidR="00FA58C5" w:rsidRDefault="00331C2E">
      <w:pPr>
        <w:pStyle w:val="ProductList-ClauseHeading"/>
        <w:outlineLvl w:val="3"/>
      </w:pPr>
      <w:r>
        <w:t>2.2. Komponente paketa CAL Suite</w:t>
      </w:r>
    </w:p>
    <w:p w:rsidR="00FA58C5" w:rsidRDefault="00331C2E">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FA58C5" w:rsidRDefault="00FA58C5">
      <w:pPr>
        <w:pStyle w:val="ProductList-Body"/>
      </w:pPr>
    </w:p>
    <w:p w:rsidR="00FA58C5" w:rsidRDefault="00331C2E">
      <w:pPr>
        <w:pStyle w:val="ProductList-ClauseHeading"/>
        <w:outlineLvl w:val="3"/>
      </w:pPr>
      <w:r>
        <w:t>2.3. Online usluge uključene u paket Enterprise CAL Suite</w:t>
      </w:r>
    </w:p>
    <w:p w:rsidR="00FA58C5" w:rsidRDefault="00331C2E">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rsidR="00FA58C5" w:rsidRDefault="00FA58C5">
      <w:pPr>
        <w:pStyle w:val="ProductList-Body"/>
      </w:pPr>
    </w:p>
    <w:p w:rsidR="00FA58C5" w:rsidRDefault="00331C2E">
      <w:pPr>
        <w:pStyle w:val="ProductList-ClauseHeading"/>
        <w:outlineLvl w:val="3"/>
      </w:pPr>
      <w:r>
        <w:t>2.4. CAL Suite Bridge za O365, za O365 i Intune i za Intune</w:t>
      </w:r>
    </w:p>
    <w:p w:rsidR="00FA58C5" w:rsidRDefault="00331C2E">
      <w:pPr>
        <w:pStyle w:val="ProductList-SubClauseHeading"/>
        <w:outlineLvl w:val="4"/>
      </w:pPr>
      <w:r>
        <w:t>2.4.1 Preduvjeti za CAL Suite Bridge</w:t>
      </w:r>
    </w:p>
    <w:p w:rsidR="00FA58C5" w:rsidRDefault="00331C2E">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FA58C5" w:rsidRDefault="00FA58C5">
      <w:pPr>
        <w:pStyle w:val="ProductList-BodyIndented"/>
      </w:pPr>
    </w:p>
    <w:p w:rsidR="00FA58C5" w:rsidRDefault="00331C2E">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Kvalificirane Online usluge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FA58C5" w:rsidRDefault="00331C2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FA58C5" w:rsidRDefault="00331C2E">
            <w:pPr>
              <w:pStyle w:val="ProductList-TableBody"/>
            </w:pPr>
            <w:r>
              <w:t>Office 365 Enterprise E4 i Microsoft Intune</w:t>
            </w:r>
            <w:r>
              <w:fldChar w:fldCharType="begin"/>
            </w:r>
            <w:r>
              <w:instrText xml:space="preserve"> XE "Office 365 Enterprise E4 i Microsoft Intune" </w:instrText>
            </w:r>
            <w:r>
              <w:fldChar w:fldCharType="end"/>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Intune</w:t>
            </w:r>
            <w:r>
              <w:fldChar w:fldCharType="begin"/>
            </w:r>
            <w:r>
              <w:instrText xml:space="preserve"> XE "Microsoft Intune" </w:instrText>
            </w:r>
            <w:r>
              <w:fldChar w:fldCharType="end"/>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Mobility Suite</w:t>
            </w:r>
            <w:r>
              <w:fldChar w:fldCharType="begin"/>
            </w:r>
            <w:r>
              <w:instrText xml:space="preserve"> XE "Enterprise Mobility Suite" </w:instrText>
            </w:r>
            <w:r>
              <w:fldChar w:fldCharType="end"/>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365 Enterprise E3</w:t>
            </w:r>
            <w:r>
              <w:fldChar w:fldCharType="begin"/>
            </w:r>
            <w:r>
              <w:instrText xml:space="preserve"> XE "Office 365 Enterprise E3" </w:instrText>
            </w:r>
            <w:r>
              <w:fldChar w:fldCharType="end"/>
            </w:r>
            <w:r>
              <w:t xml:space="preserve"> ili</w:t>
            </w:r>
          </w:p>
          <w:p w:rsidR="00FA58C5" w:rsidRDefault="00331C2E">
            <w:pPr>
              <w:pStyle w:val="ProductList-TableBody"/>
            </w:pPr>
            <w:r>
              <w:t>Office 365 Enterprise E4</w:t>
            </w:r>
            <w:r>
              <w:fldChar w:fldCharType="begin"/>
            </w:r>
            <w:r>
              <w:instrText xml:space="preserve"> XE "Office 365 Enterprise E4" </w:instrText>
            </w:r>
            <w:r>
              <w:fldChar w:fldCharType="end"/>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FA58C5" w:rsidRDefault="00331C2E">
            <w:pPr>
              <w:pStyle w:val="ProductList-TableBody"/>
            </w:pPr>
            <w:r>
              <w:t>Office 365 Enterprise E4 i Microsoft Intune</w:t>
            </w:r>
            <w:r>
              <w:fldChar w:fldCharType="begin"/>
            </w:r>
            <w:r>
              <w:instrText xml:space="preserve"> XE "Office 365 Enterprise E4 i Microsoft Intune" </w:instrText>
            </w:r>
            <w:r>
              <w:fldChar w:fldCharType="end"/>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Intune</w:t>
            </w:r>
            <w:r>
              <w:fldChar w:fldCharType="begin"/>
            </w:r>
            <w:r>
              <w:instrText xml:space="preserve"> XE "Microsoft Intune" </w:instrText>
            </w:r>
            <w:r>
              <w:fldChar w:fldCharType="end"/>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Mobility Suite</w:t>
            </w:r>
            <w:r>
              <w:fldChar w:fldCharType="begin"/>
            </w:r>
            <w:r>
              <w:instrText xml:space="preserve"> XE "Enterprise Mobility Suite" </w:instrText>
            </w:r>
            <w:r>
              <w:fldChar w:fldCharType="end"/>
            </w:r>
          </w:p>
        </w:tc>
      </w:tr>
    </w:tbl>
    <w:p w:rsidR="00FA58C5" w:rsidRDefault="00331C2E">
      <w:pPr>
        <w:pStyle w:val="ProductList-BodyIndented"/>
      </w:pPr>
      <w:r>
        <w:rPr>
          <w:i/>
        </w:rPr>
        <w:t>*CAL Suite Bridge From SA (SL-ovi po korisniku) zahtijeva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rsidR="00FA58C5" w:rsidRDefault="00FA58C5">
      <w:pPr>
        <w:pStyle w:val="ProductList-BodyIndented"/>
      </w:pPr>
    </w:p>
    <w:p w:rsidR="00FA58C5" w:rsidRDefault="00331C2E">
      <w:pPr>
        <w:pStyle w:val="ProductList-SubClauseHeading"/>
        <w:outlineLvl w:val="4"/>
      </w:pPr>
      <w:r>
        <w:t>2.4.2 Student Only CAL-ovi (Academic Open License i Academic Select)</w:t>
      </w:r>
    </w:p>
    <w:p w:rsidR="00FA58C5" w:rsidRDefault="00331C2E">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FA58C5" w:rsidRDefault="00331C2E">
      <w:pPr>
        <w:pStyle w:val="ProductList-Offering1SubSection"/>
        <w:outlineLvl w:val="2"/>
      </w:pPr>
      <w:bookmarkStart w:id="51" w:name="_Sec600"/>
      <w:r>
        <w:t>3. Prava na korištenje proizvoda</w:t>
      </w:r>
      <w:bookmarkEnd w:id="51"/>
    </w:p>
    <w:tbl>
      <w:tblPr>
        <w:tblStyle w:val="PURTable"/>
        <w:tblW w:w="0" w:type="dxa"/>
        <w:tblLook w:val="04A0" w:firstRow="1" w:lastRow="0" w:firstColumn="1" w:lastColumn="0" w:noHBand="0" w:noVBand="1"/>
      </w:tblPr>
      <w:tblGrid>
        <w:gridCol w:w="3620"/>
        <w:gridCol w:w="3574"/>
        <w:gridCol w:w="3596"/>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2"/>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p w:rsidR="00FA58C5" w:rsidRDefault="00331C2E">
      <w:pPr>
        <w:pStyle w:val="ProductList-ClauseHeading"/>
        <w:outlineLvl w:val="3"/>
      </w:pPr>
      <w:r>
        <w:t>4.1 Proširena Prava na korištenje proizvoda za Klijente programa Enterprise Cloud Suite</w:t>
      </w:r>
    </w:p>
    <w:p w:rsidR="00FA58C5" w:rsidRDefault="00331C2E">
      <w:pPr>
        <w:pStyle w:val="ProductList-Body"/>
      </w:pPr>
      <w:r>
        <w:t>Za kvalificirane Klijente Enterprise Cloud Suite ili kombinacija sustava Office 365 i programa Enterprise Mobility Suite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rsidR="00FA58C5" w:rsidRDefault="00FA58C5">
      <w:pPr>
        <w:pStyle w:val="ProductList-Body"/>
      </w:pPr>
    </w:p>
    <w:p w:rsidR="00FA58C5" w:rsidRDefault="00331C2E">
      <w:pPr>
        <w:pStyle w:val="ProductList-Body"/>
      </w:pPr>
      <w:r>
        <w:t>Kvalificirani Klijenti licencirani za Enterprise Cloud Suite ili kombinaciju sustava Office 365 i programa Enterprise Mobility Suite imaju isti pristup usluzi Exchange Online Archiving za Exchange Server kao isporučeni Enterprise CAL Suite.</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157542"/>
      <w:r>
        <w:instrText>Core Infrastructure Server (CIS) Suite</w:instrText>
      </w:r>
      <w:bookmarkEnd w:id="54"/>
      <w:r>
        <w:instrText>" \l 2</w:instrText>
      </w:r>
      <w:r>
        <w:fldChar w:fldCharType="end"/>
      </w:r>
    </w:p>
    <w:p w:rsidR="00FA58C5" w:rsidRDefault="00331C2E">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2"/>
      </w:pPr>
      <w:bookmarkStart w:id="56" w:name="_Sec604"/>
      <w:r>
        <w:t>2. Uvjeti za proizvod</w:t>
      </w:r>
      <w:bookmarkEnd w:id="56"/>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2"/>
      </w:pPr>
      <w:bookmarkStart w:id="57" w:name="_Sec605"/>
      <w:r>
        <w:t>3. Prava na korištenje proizvoda</w:t>
      </w:r>
      <w:bookmarkEnd w:id="57"/>
    </w:p>
    <w:tbl>
      <w:tblPr>
        <w:tblStyle w:val="PURTable"/>
        <w:tblW w:w="0" w:type="dxa"/>
        <w:tblLook w:val="04A0" w:firstRow="1" w:lastRow="0" w:firstColumn="1" w:lastColumn="0" w:noHBand="0" w:noVBand="1"/>
      </w:tblPr>
      <w:tblGrid>
        <w:gridCol w:w="3599"/>
        <w:gridCol w:w="3585"/>
        <w:gridCol w:w="3606"/>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3.1. Primjenjiva prava na korištenje proizvoda</w:t>
      </w:r>
    </w:p>
    <w:p w:rsidR="00FA58C5" w:rsidRDefault="00331C2E">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rsidR="00FA58C5" w:rsidRDefault="00FA58C5">
      <w:pPr>
        <w:pStyle w:val="ProductList-Body"/>
      </w:pPr>
    </w:p>
    <w:p w:rsidR="00FA58C5" w:rsidRDefault="00331C2E">
      <w:pPr>
        <w:pStyle w:val="ProductList-ClauseHeading"/>
        <w:outlineLvl w:val="3"/>
      </w:pPr>
      <w:r>
        <w:t>3.2 Softver uključen u CIS Suite Standard</w:t>
      </w:r>
    </w:p>
    <w:p w:rsidR="00FA58C5" w:rsidRDefault="00331C2E">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rsidR="00FA58C5" w:rsidRDefault="00331C2E" w:rsidP="00331C2E">
      <w:pPr>
        <w:pStyle w:val="ProductList-Bullet"/>
        <w:numPr>
          <w:ilvl w:val="0"/>
          <w:numId w:val="20"/>
        </w:numPr>
      </w:pPr>
      <w:r>
        <w:t xml:space="preserve">jedan primjerak softvera Windows Server Standard u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FA58C5" w:rsidRDefault="00331C2E" w:rsidP="00331C2E">
      <w:pPr>
        <w:pStyle w:val="ProductList-Bullet"/>
        <w:numPr>
          <w:ilvl w:val="0"/>
          <w:numId w:val="20"/>
        </w:numPr>
      </w:pPr>
      <w:r>
        <w:t xml:space="preserve">jedan primjerak softvera Windows Server Standard u najviše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w:t>
      </w:r>
    </w:p>
    <w:p w:rsidR="00FA58C5" w:rsidRDefault="00331C2E">
      <w:pPr>
        <w:pStyle w:val="ProductList-Body"/>
      </w:pPr>
      <w:r>
        <w:t xml:space="preserve">Ako Klijent koristi maksimalni dopušteni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FA58C5" w:rsidRDefault="00FA58C5">
      <w:pPr>
        <w:pStyle w:val="ProductList-Body"/>
      </w:pPr>
    </w:p>
    <w:p w:rsidR="00FA58C5" w:rsidRDefault="00331C2E">
      <w:pPr>
        <w:pStyle w:val="ProductList-ClauseHeading"/>
        <w:outlineLvl w:val="3"/>
      </w:pPr>
      <w:r>
        <w:t>3.3 Softver uključen u CIS Suite Datacenter</w:t>
      </w:r>
    </w:p>
    <w:p w:rsidR="00FA58C5" w:rsidRDefault="00331C2E">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w:t>
      </w:r>
    </w:p>
    <w:p w:rsidR="00FA58C5" w:rsidRDefault="00FA58C5">
      <w:pPr>
        <w:pStyle w:val="ProductList-Body"/>
      </w:pPr>
    </w:p>
    <w:p w:rsidR="00FA58C5" w:rsidRDefault="00331C2E">
      <w:pPr>
        <w:pStyle w:val="ProductList-ClauseHeading"/>
        <w:outlineLvl w:val="3"/>
      </w:pPr>
      <w:r>
        <w:t>3.4. Licenca za upravljanje</w:t>
      </w:r>
    </w:p>
    <w:p w:rsidR="00FA58C5" w:rsidRDefault="00331C2E">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rsidR="00FA58C5" w:rsidRDefault="00FA58C5">
      <w:pPr>
        <w:pStyle w:val="ProductList-Body"/>
      </w:pPr>
    </w:p>
    <w:p w:rsidR="00FA58C5" w:rsidRDefault="00331C2E">
      <w:pPr>
        <w:pStyle w:val="ProductList-ClauseHeading"/>
        <w:outlineLvl w:val="3"/>
      </w:pPr>
      <w:r>
        <w:t>3.5. Dodatne odredbe</w:t>
      </w:r>
    </w:p>
    <w:p w:rsidR="00FA58C5" w:rsidRDefault="00331C2E">
      <w:pPr>
        <w:pStyle w:val="ProductList-Body"/>
      </w:pPr>
      <w:r>
        <w:t>Klijent može koristiti prethodnu verziju ili starije izdanje svakog od pojedinačnih Proizvoda uključenih u CIS Suite na način dopušten u licencnim odredbama za taj Proizvod u ovim Odredbama za proizvode.</w:t>
      </w:r>
    </w:p>
    <w:p w:rsidR="00FA58C5" w:rsidRDefault="00FA58C5">
      <w:pPr>
        <w:pStyle w:val="ProductList-Body"/>
      </w:pPr>
    </w:p>
    <w:p w:rsidR="00FA58C5" w:rsidRDefault="00331C2E">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FA58C5" w:rsidRDefault="00FA58C5">
      <w:pPr>
        <w:pStyle w:val="ProductList-Body"/>
      </w:pPr>
    </w:p>
    <w:p w:rsidR="00FA58C5" w:rsidRDefault="00331C2E">
      <w:pPr>
        <w:pStyle w:val="ProductList-ClauseHeading"/>
        <w:outlineLvl w:val="3"/>
      </w:pPr>
      <w:r>
        <w:t>3.6 Posebno pravo na korištenje ranije verzije – Core Infrastructure Server Suite Standard</w:t>
      </w:r>
    </w:p>
    <w:p w:rsidR="00FA58C5" w:rsidRDefault="00331C2E">
      <w:pPr>
        <w:pStyle w:val="ProductList-Body"/>
      </w:pPr>
      <w:r>
        <w:t xml:space="preserve">Za bilo koji Poslužitelj koji je ispravno licenciran za CIS Suite Standard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FA58C5" w:rsidRDefault="00331C2E">
      <w:pPr>
        <w:pStyle w:val="ProductList-Offering1SubSection"/>
        <w:outlineLvl w:val="2"/>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4.1. Ponuda za obnovu tehnološkog jamstva Software Assurance za Windows Server i System Center</w:t>
      </w:r>
    </w:p>
    <w:p w:rsidR="00FA58C5" w:rsidRDefault="00331C2E">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Stupac B</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Windows Server Standard </w:t>
            </w:r>
            <w:r>
              <w:fldChar w:fldCharType="begin"/>
            </w:r>
            <w:r>
              <w:instrText xml:space="preserve"> XE "Windows Server Standard " </w:instrText>
            </w:r>
            <w:r>
              <w:fldChar w:fldCharType="end"/>
            </w:r>
          </w:p>
          <w:p w:rsidR="00FA58C5" w:rsidRDefault="00331C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Infrastructure Server Suite Standard</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Server Datacenter</w:t>
            </w:r>
            <w:r>
              <w:fldChar w:fldCharType="begin"/>
            </w:r>
            <w:r>
              <w:instrText xml:space="preserve"> XE "Windows Server Datacenter" </w:instrText>
            </w:r>
            <w:r>
              <w:fldChar w:fldCharType="end"/>
            </w:r>
          </w:p>
          <w:p w:rsidR="00FA58C5" w:rsidRDefault="00331C2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Infrastructure Server Suite Datacenter</w:t>
            </w:r>
          </w:p>
        </w:tc>
      </w:tr>
    </w:tbl>
    <w:p w:rsidR="00FA58C5" w:rsidRDefault="00331C2E">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FA58C5" w:rsidRDefault="00FA58C5">
      <w:pPr>
        <w:pStyle w:val="ProductList-Body"/>
      </w:pPr>
    </w:p>
    <w:p w:rsidR="00FA58C5" w:rsidRDefault="00331C2E">
      <w:pPr>
        <w:pStyle w:val="ProductList-ClauseHeading"/>
        <w:outlineLvl w:val="3"/>
      </w:pPr>
      <w:r>
        <w:t>4.2. Prava i pogodnosti tehnološkog jamstva Software Assurance za pretplatničke licence</w:t>
      </w:r>
    </w:p>
    <w:p w:rsidR="00FA58C5" w:rsidRDefault="00331C2E">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NoBorder"/>
        <w:outlineLvl w:val="1"/>
      </w:pPr>
      <w:bookmarkStart w:id="59" w:name="_Sec862"/>
      <w:r>
        <w:t>Forefront</w:t>
      </w:r>
      <w:bookmarkEnd w:id="59"/>
      <w:r>
        <w:fldChar w:fldCharType="begin"/>
      </w:r>
      <w:r>
        <w:instrText xml:space="preserve"> TC "</w:instrText>
      </w:r>
      <w:bookmarkStart w:id="60" w:name="_Toc444157543"/>
      <w:r>
        <w:instrText>Forefront</w:instrText>
      </w:r>
      <w:bookmarkEnd w:id="60"/>
      <w:r>
        <w:instrText>" \l 2</w:instrText>
      </w:r>
      <w:r>
        <w:fldChar w:fldCharType="end"/>
      </w:r>
    </w:p>
    <w:p w:rsidR="00FA58C5" w:rsidRDefault="00331C2E">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BFBFBF"/>
              <w:bottom w:val="none" w:sz="4" w:space="0" w:color="BFBFBF"/>
              <w:right w:val="none" w:sz="4" w:space="0" w:color="6E6E6E"/>
            </w:tcBorders>
          </w:tcPr>
          <w:p w:rsidR="00FA58C5" w:rsidRDefault="00331C2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A58C5" w:rsidRDefault="00331C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2"/>
      </w:pPr>
      <w:bookmarkStart w:id="62" w:name="_Sec864"/>
      <w:r>
        <w:t>2. Uvjeti za proizvod</w:t>
      </w:r>
      <w:bookmarkEnd w:id="62"/>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2.1 Forefront Identity Manager 2010 – Windows Live Edition</w:t>
      </w:r>
    </w:p>
    <w:p w:rsidR="00FA58C5" w:rsidRDefault="00331C2E">
      <w:pPr>
        <w:pStyle w:val="ProductList-Body"/>
      </w:pPr>
      <w:r>
        <w:t>Forefront Identity Manager 2010 – Windows Live Edition sljedeća je verzija za Identity Lifecycle Manager 2007 – Windows Live Edition</w:t>
      </w:r>
    </w:p>
    <w:p w:rsidR="00FA58C5" w:rsidRDefault="00331C2E">
      <w:pPr>
        <w:pStyle w:val="ProductList-Offering1SubSection"/>
        <w:outlineLvl w:val="2"/>
      </w:pPr>
      <w:bookmarkStart w:id="63" w:name="_Sec865"/>
      <w:r>
        <w:t>3. Prava na korištenje proizvoda</w:t>
      </w:r>
      <w:bookmarkEnd w:id="63"/>
    </w:p>
    <w:tbl>
      <w:tblPr>
        <w:tblStyle w:val="PURTable"/>
        <w:tblW w:w="0" w:type="dxa"/>
        <w:tblLook w:val="04A0" w:firstRow="1" w:lastRow="0" w:firstColumn="1" w:lastColumn="0" w:noHBand="0" w:noVBand="1"/>
      </w:tblPr>
      <w:tblGrid>
        <w:gridCol w:w="3591"/>
        <w:gridCol w:w="3589"/>
        <w:gridCol w:w="361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3.1. Uvoz podataka o identitetu: Forefront Identity Manager 2010 R2 – Windows Live Edition</w:t>
      </w:r>
    </w:p>
    <w:p w:rsidR="00FA58C5" w:rsidRDefault="00331C2E">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FA58C5" w:rsidRDefault="00FA58C5">
      <w:pPr>
        <w:pStyle w:val="ProductList-Body"/>
      </w:pPr>
    </w:p>
    <w:p w:rsidR="00FA58C5" w:rsidRDefault="00331C2E">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Offering1SubSection"/>
        <w:outlineLvl w:val="2"/>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GroupHeading"/>
        <w:outlineLvl w:val="1"/>
      </w:pPr>
      <w:bookmarkStart w:id="65" w:name="_Sec608"/>
      <w:r>
        <w:t>Microsoft Dynamics</w:t>
      </w:r>
      <w:bookmarkEnd w:id="65"/>
      <w:r>
        <w:fldChar w:fldCharType="begin"/>
      </w:r>
      <w:r>
        <w:instrText xml:space="preserve"> TC "</w:instrText>
      </w:r>
      <w:bookmarkStart w:id="66" w:name="_Toc444157544"/>
      <w:r>
        <w:instrText>Microsoft Dynamics</w:instrText>
      </w:r>
      <w:bookmarkEnd w:id="66"/>
      <w:r>
        <w:instrText>" \l 2</w:instrText>
      </w:r>
      <w:r>
        <w:fldChar w:fldCharType="end"/>
      </w:r>
    </w:p>
    <w:p w:rsidR="00FA58C5" w:rsidRDefault="00331C2E">
      <w:pPr>
        <w:pStyle w:val="ProductList-Offering2HeadingNoBorder"/>
        <w:outlineLvl w:val="2"/>
      </w:pPr>
      <w:bookmarkStart w:id="67" w:name="_Sec609"/>
      <w:r>
        <w:t>Microsoft Dynamics AX</w:t>
      </w:r>
      <w:bookmarkEnd w:id="67"/>
      <w:r>
        <w:fldChar w:fldCharType="begin"/>
      </w:r>
      <w:r>
        <w:instrText xml:space="preserve"> TC "</w:instrText>
      </w:r>
      <w:bookmarkStart w:id="68" w:name="_Toc444157545"/>
      <w:r>
        <w:instrText>Microsoft Dynamics AX</w:instrText>
      </w:r>
      <w:bookmarkEnd w:id="68"/>
      <w:r>
        <w:instrText>" \l 3</w:instrText>
      </w:r>
      <w:r>
        <w:fldChar w:fldCharType="end"/>
      </w:r>
    </w:p>
    <w:p w:rsidR="00FA58C5" w:rsidRDefault="00331C2E">
      <w:pPr>
        <w:pStyle w:val="ProductList-Offering1SubSection"/>
        <w:outlineLvl w:val="3"/>
      </w:pPr>
      <w:bookmarkStart w:id="69" w:name="_Sec678"/>
      <w:r>
        <w:t>1. Dostupnost programa</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70" w:name="_Sec734"/>
      <w:r>
        <w:t>2. Uvjeti za proizvod</w:t>
      </w:r>
      <w:bookmarkEnd w:id="70"/>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71" w:name="_Sec789"/>
      <w:r>
        <w:t>3. Prava na korištenje proizvoda</w:t>
      </w:r>
      <w:bookmarkEnd w:id="71"/>
    </w:p>
    <w:tbl>
      <w:tblPr>
        <w:tblStyle w:val="PURTable"/>
        <w:tblW w:w="0" w:type="dxa"/>
        <w:tblLook w:val="04A0" w:firstRow="1" w:lastRow="0" w:firstColumn="1" w:lastColumn="0" w:noHBand="0" w:noVBand="1"/>
      </w:tblPr>
      <w:tblGrid>
        <w:gridCol w:w="3613"/>
        <w:gridCol w:w="3583"/>
        <w:gridCol w:w="359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Pristup poslužiteljskom softveru</w:t>
      </w:r>
    </w:p>
    <w:p w:rsidR="00FA58C5" w:rsidRDefault="00331C2E">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4"/>
        <w:gridCol w:w="3601"/>
        <w:gridCol w:w="360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A58C5" w:rsidRDefault="00331C2E">
            <w:pPr>
              <w:pStyle w:val="ProductList-TableBody"/>
            </w:pPr>
            <w:r>
              <w:t>Microsoft Dynamics AX Self Serve (SL po korisniku)</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rsidR="00FA58C5" w:rsidRDefault="00331C2E">
            <w:pPr>
              <w:pStyle w:val="ProductList-TableBody"/>
            </w:pPr>
            <w:r>
              <w:t>Microsoft Dynamics AX Enterprise (SL po korisniku)</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SubClauseHeading"/>
        <w:outlineLvl w:val="5"/>
      </w:pPr>
      <w:r>
        <w:t>3.1.1 Dodatna funkcija povezana s CAL-om za korištenje zadataka za Microsoft Dynamics AX 2012 R3</w:t>
      </w:r>
    </w:p>
    <w:p w:rsidR="00FA58C5" w:rsidRDefault="00331C2E">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0"/>
        <w:gridCol w:w="3482"/>
        <w:gridCol w:w="3488"/>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FA58C5" w:rsidRDefault="00331C2E">
            <w:pPr>
              <w:pStyle w:val="ProductList-TableBody"/>
            </w:pPr>
            <w:r>
              <w:t>Microsoft Dynamics AX 2012 R3 Task Additive CAL</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rsidR="00FA58C5" w:rsidRDefault="00331C2E">
            <w:pPr>
              <w:pStyle w:val="ProductList-TableBody"/>
            </w:pPr>
            <w:r>
              <w:t>Microsoft Dynamics AX Enterprise (SL po korisniku)</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Indented"/>
      </w:pPr>
    </w:p>
    <w:p w:rsidR="00FA58C5" w:rsidRDefault="00331C2E">
      <w:pPr>
        <w:pStyle w:val="ProductList-SubClauseHeading"/>
        <w:outlineLvl w:val="5"/>
      </w:pPr>
      <w:r>
        <w:t>3.1.2 Dodatna funkcija povezana s CAL-om za funkcionalno korištenje za Microsoft Dynamics AX 2012 R3</w:t>
      </w:r>
    </w:p>
    <w:p w:rsidR="00FA58C5" w:rsidRDefault="00331C2E">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FA58C5" w:rsidRDefault="00331C2E">
            <w:pPr>
              <w:pStyle w:val="ProductList-TableBody"/>
            </w:pPr>
            <w:r>
              <w:t>Microsoft Dynamics AX 2012 R3 Functional Additive CAL</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Indented"/>
      </w:pPr>
    </w:p>
    <w:p w:rsidR="00FA58C5" w:rsidRDefault="00331C2E">
      <w:pPr>
        <w:pStyle w:val="ProductList-SubClauseHeading"/>
        <w:outlineLvl w:val="5"/>
      </w:pPr>
      <w:r>
        <w:t>3.1.3 Dodatna funkcija povezana s Enterprise CAL-om za Microsoft Dynamics AX 2012 R3</w:t>
      </w:r>
    </w:p>
    <w:p w:rsidR="00FA58C5" w:rsidRDefault="00331C2E">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FA58C5" w:rsidRDefault="00331C2E">
            <w:pPr>
              <w:pStyle w:val="ProductList-TableBody"/>
            </w:pPr>
            <w:r>
              <w:t>Microsoft Dynamics AX 2012 R3 Enterprise Additive CAL</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Indented"/>
      </w:pPr>
    </w:p>
    <w:p w:rsidR="00FA58C5" w:rsidRDefault="00331C2E">
      <w:pPr>
        <w:pStyle w:val="ProductList-ClauseHeading"/>
        <w:outlineLvl w:val="4"/>
      </w:pPr>
      <w:r>
        <w:t>3.2. Pravo izmjene</w:t>
      </w:r>
    </w:p>
    <w:p w:rsidR="00FA58C5" w:rsidRDefault="00331C2E">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FA58C5" w:rsidRDefault="00FA58C5">
      <w:pPr>
        <w:pStyle w:val="ProductList-Body"/>
      </w:pPr>
    </w:p>
    <w:p w:rsidR="00FA58C5" w:rsidRDefault="00331C2E">
      <w:pPr>
        <w:pStyle w:val="ProductList-ClauseHeading"/>
        <w:outlineLvl w:val="4"/>
      </w:pPr>
      <w:r>
        <w:t>3.3. Dodatni softver</w:t>
      </w:r>
    </w:p>
    <w:tbl>
      <w:tblPr>
        <w:tblStyle w:val="PURTable"/>
        <w:tblW w:w="0" w:type="dxa"/>
        <w:tblLook w:val="04A0" w:firstRow="1" w:lastRow="0" w:firstColumn="1" w:lastColumn="0" w:noHBand="0" w:noVBand="1"/>
      </w:tblPr>
      <w:tblGrid>
        <w:gridCol w:w="3644"/>
        <w:gridCol w:w="3613"/>
        <w:gridCol w:w="3533"/>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Offering1SubSection"/>
        <w:outlineLvl w:val="3"/>
      </w:pPr>
      <w:bookmarkStart w:id="72" w:name="_Sec817"/>
      <w:r>
        <w:t>4. Tehnološko jamstvo Software Assurance</w:t>
      </w:r>
      <w:bookmarkEnd w:id="72"/>
    </w:p>
    <w:tbl>
      <w:tblPr>
        <w:tblStyle w:val="PURTable"/>
        <w:tblW w:w="0" w:type="dxa"/>
        <w:tblLook w:val="04A0" w:firstRow="1" w:lastRow="0" w:firstColumn="1" w:lastColumn="0" w:noHBand="0" w:noVBand="1"/>
      </w:tblPr>
      <w:tblGrid>
        <w:gridCol w:w="3605"/>
        <w:gridCol w:w="3581"/>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4.1. Lokalizacija i ažuriranja</w:t>
      </w:r>
    </w:p>
    <w:p w:rsidR="00FA58C5" w:rsidRDefault="00331C2E">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73" w:name="_Sec610"/>
      <w:r>
        <w:t>Microsoft Dynamics CRM</w:t>
      </w:r>
      <w:bookmarkEnd w:id="73"/>
      <w:r>
        <w:fldChar w:fldCharType="begin"/>
      </w:r>
      <w:r>
        <w:instrText xml:space="preserve"> TC "</w:instrText>
      </w:r>
      <w:bookmarkStart w:id="74" w:name="_Toc444157546"/>
      <w:r>
        <w:instrText>Microsoft Dynamics CRM</w:instrText>
      </w:r>
      <w:bookmarkEnd w:id="74"/>
      <w:r>
        <w:instrText>" \l 3</w:instrText>
      </w:r>
      <w:r>
        <w:fldChar w:fldCharType="end"/>
      </w:r>
    </w:p>
    <w:p w:rsidR="00FA58C5" w:rsidRDefault="00331C2E">
      <w:pPr>
        <w:pStyle w:val="ProductList-Offering1SubSection"/>
        <w:outlineLvl w:val="3"/>
      </w:pPr>
      <w:bookmarkStart w:id="75" w:name="_Sec679"/>
      <w:r>
        <w:t>1. Dostupnost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(po uređaju i korisniku)</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76" w:name="_Sec735"/>
      <w:r>
        <w:t>2. Uvjeti za proizvod</w:t>
      </w:r>
      <w:bookmarkEnd w:id="76"/>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77" w:name="_Sec790"/>
      <w:r>
        <w:t>3. Prava na korištenje proizvoda</w:t>
      </w:r>
      <w:bookmarkEnd w:id="77"/>
    </w:p>
    <w:tbl>
      <w:tblPr>
        <w:tblStyle w:val="PURTable"/>
        <w:tblW w:w="0" w:type="dxa"/>
        <w:tblLook w:val="04A0" w:firstRow="1" w:lastRow="0" w:firstColumn="1" w:lastColumn="0" w:noHBand="0" w:noVBand="1"/>
      </w:tblPr>
      <w:tblGrid>
        <w:gridCol w:w="3615"/>
        <w:gridCol w:w="3585"/>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osim za kooperante ili zastupnike Klijenta ili njegovih povezanih društava,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Pristup poslužiteljskom softveru</w:t>
      </w:r>
    </w:p>
    <w:p w:rsidR="00FA58C5" w:rsidRDefault="00331C2E">
      <w:pPr>
        <w:pStyle w:val="ProductList-Body"/>
      </w:pPr>
      <w:r>
        <w:t>Puna prava pristupa: aktivnosti, bilješke, prilagođeni entiteti</w:t>
      </w:r>
    </w:p>
    <w:tbl>
      <w:tblPr>
        <w:tblStyle w:val="PURTable"/>
        <w:tblW w:w="0" w:type="dxa"/>
        <w:tblLook w:val="04A0" w:firstRow="1" w:lastRow="0" w:firstColumn="1" w:lastColumn="0" w:noHBand="0" w:noVBand="1"/>
      </w:tblPr>
      <w:tblGrid>
        <w:gridCol w:w="3576"/>
        <w:gridCol w:w="3599"/>
        <w:gridCol w:w="361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Microsoft Dynamics CRM Online Essential (SL po korisniku)</w:t>
            </w:r>
          </w:p>
        </w:tc>
      </w:tr>
      <w:tr w:rsidR="00FA58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58C5" w:rsidRDefault="00331C2E">
            <w:pPr>
              <w:pStyle w:val="ProductList-TableBody"/>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rsidR="00FA58C5" w:rsidRDefault="00331C2E">
            <w:pPr>
              <w:pStyle w:val="ProductList-TableBody"/>
            </w:pPr>
            <w:r>
              <w:t>Microsoft Dynamics CRM Online Professional (SL po korisniku)</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SubClauseHeading"/>
        <w:outlineLvl w:val="5"/>
      </w:pPr>
      <w:r>
        <w:t>3.1.1 Dodatna funkcija povezana s Microsoft Dynamics CRM 2016 Basic Use Additive CAL-om</w:t>
      </w:r>
    </w:p>
    <w:p w:rsidR="00FA58C5" w:rsidRDefault="00331C2E">
      <w:pPr>
        <w:pStyle w:val="ProductList-BodyIndented"/>
      </w:pPr>
      <w:r>
        <w:t>Puna prava pristupa kupcima, kontaktima,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Microsoft Dynamics CRM Online Basic (SL po korisniku)</w:t>
            </w:r>
          </w:p>
        </w:tc>
      </w:tr>
      <w:tr w:rsidR="00FA58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58C5" w:rsidRDefault="00331C2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FA58C5" w:rsidRDefault="00331C2E">
            <w:pPr>
              <w:pStyle w:val="ProductList-TableBody"/>
            </w:pPr>
            <w:r>
              <w:t>Microsoft Dynamics CRM Online Professional (SL po korisniku)</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Indented"/>
      </w:pPr>
    </w:p>
    <w:p w:rsidR="00FA58C5" w:rsidRDefault="00331C2E">
      <w:pPr>
        <w:pStyle w:val="ProductList-SubClauseHeading"/>
        <w:outlineLvl w:val="5"/>
      </w:pPr>
      <w:r>
        <w:t>3.1.2 Dodatna funkcija povezana s Microsoft Dynamics CRM 2016 Professional Use Additive CAL-om</w:t>
      </w:r>
    </w:p>
    <w:p w:rsidR="00FA58C5" w:rsidRDefault="00331C2E">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Microsoft Dynamics CRM Online Professional (SL po korisniku)</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Online Enterprise (SL po korisniku)</w:t>
            </w:r>
          </w:p>
        </w:tc>
      </w:tr>
    </w:tbl>
    <w:p w:rsidR="00FA58C5" w:rsidRDefault="00FA58C5">
      <w:pPr>
        <w:pStyle w:val="ProductList-BodyIndented"/>
      </w:pPr>
    </w:p>
    <w:p w:rsidR="00FA58C5" w:rsidRDefault="00331C2E">
      <w:pPr>
        <w:pStyle w:val="ProductList-ClauseHeading"/>
        <w:outlineLvl w:val="4"/>
      </w:pPr>
      <w:r>
        <w:t>3.2 Yammer</w:t>
      </w:r>
    </w:p>
    <w:p w:rsidR="00FA58C5" w:rsidRDefault="00331C2E">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FA58C5" w:rsidRDefault="00FA58C5">
      <w:pPr>
        <w:pStyle w:val="ProductList-Body"/>
      </w:pPr>
    </w:p>
    <w:p w:rsidR="00FA58C5" w:rsidRDefault="00331C2E">
      <w:pPr>
        <w:pStyle w:val="ProductList-ClauseHeading"/>
        <w:outlineLvl w:val="4"/>
      </w:pPr>
      <w:r>
        <w:t>3.3. Prava prebacivanja u slučaju pogreške</w:t>
      </w:r>
    </w:p>
    <w:p w:rsidR="00FA58C5" w:rsidRDefault="00331C2E">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FA58C5" w:rsidRDefault="00FA58C5">
      <w:pPr>
        <w:pStyle w:val="ProductList-Body"/>
      </w:pPr>
    </w:p>
    <w:p w:rsidR="00FA58C5" w:rsidRDefault="00331C2E">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Microsoft Dynamics CRM 2016 Microsoft Office Outlook</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Reporting Extensions za Microsoft Dynamics CRM 2016</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Marketing Connector for Microsoft Dynamics CRM (ne Workgroup Server)</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Offering1SubSection"/>
        <w:outlineLvl w:val="3"/>
      </w:pPr>
      <w:bookmarkStart w:id="78" w:name="_Sec818"/>
      <w:r>
        <w:t>4. Tehnološko jamstvo Software Assurance</w:t>
      </w:r>
      <w:bookmarkEnd w:id="78"/>
    </w:p>
    <w:tbl>
      <w:tblPr>
        <w:tblStyle w:val="PURTable"/>
        <w:tblW w:w="0" w:type="dxa"/>
        <w:tblLook w:val="04A0" w:firstRow="1" w:lastRow="0" w:firstColumn="1" w:lastColumn="0" w:noHBand="0" w:noVBand="1"/>
      </w:tblPr>
      <w:tblGrid>
        <w:gridCol w:w="3606"/>
        <w:gridCol w:w="3583"/>
        <w:gridCol w:w="3601"/>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4.1 Microsoft Dynamics CRM 2016 Professional Additive CAL – Unified Service Desk</w:t>
      </w:r>
    </w:p>
    <w:p w:rsidR="00FA58C5" w:rsidRDefault="00331C2E">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FA58C5" w:rsidRDefault="00FA58C5">
      <w:pPr>
        <w:pStyle w:val="ProductList-Body"/>
      </w:pPr>
    </w:p>
    <w:p w:rsidR="00FA58C5" w:rsidRDefault="00331C2E">
      <w:pPr>
        <w:pStyle w:val="ProductList-ClauseHeading"/>
        <w:outlineLvl w:val="4"/>
      </w:pPr>
      <w:r>
        <w:t>4.2 Microsoft Dynamics CustomerSource</w:t>
      </w:r>
    </w:p>
    <w:p w:rsidR="00FA58C5" w:rsidRDefault="00331C2E">
      <w:pPr>
        <w:pStyle w:val="ProductList-Body"/>
      </w:pPr>
      <w:r>
        <w:t xml:space="preserve">Klijenti Microsoft Dynamics s aktivnim tehnološkim jamstvom Software Assurance ili Online pretplatom imat će pristup usluzi CustomerSource. </w:t>
      </w:r>
    </w:p>
    <w:p w:rsidR="00FA58C5" w:rsidRDefault="00FA58C5">
      <w:pPr>
        <w:pStyle w:val="PURBreadcrumb"/>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57547"/>
      <w:r>
        <w:instrText>Microsoft Identity Manager</w:instrText>
      </w:r>
      <w:bookmarkEnd w:id="80"/>
      <w:r>
        <w:instrText>" \l 2</w:instrText>
      </w:r>
      <w:r>
        <w:fldChar w:fldCharType="end"/>
      </w:r>
    </w:p>
    <w:p w:rsidR="00FA58C5" w:rsidRDefault="00331C2E">
      <w:pPr>
        <w:pStyle w:val="ProductList-Offering1SubSection"/>
        <w:outlineLvl w:val="2"/>
      </w:pPr>
      <w:bookmarkStart w:id="81" w:name="_Sec677"/>
      <w:r>
        <w:t>1. Dostupnost programa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BFBFBF"/>
              <w:bottom w:val="dashed" w:sz="4" w:space="0" w:color="BFBFBF"/>
              <w:right w:val="none" w:sz="4" w:space="0" w:color="6E6E6E"/>
            </w:tcBorders>
          </w:tcPr>
          <w:p w:rsidR="00FA58C5" w:rsidRDefault="00331C2E">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BFBFBF"/>
              <w:bottom w:val="none" w:sz="4" w:space="0" w:color="BFBFBF"/>
              <w:right w:val="none" w:sz="4" w:space="0" w:color="6E6E6E"/>
            </w:tcBorders>
          </w:tcPr>
          <w:p w:rsidR="00FA58C5" w:rsidRDefault="00331C2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2"/>
      </w:pPr>
      <w:bookmarkStart w:id="82" w:name="_Sec733"/>
      <w:r>
        <w:t>2. Uvjeti za proizvod</w:t>
      </w:r>
      <w:bookmarkEnd w:id="82"/>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2"/>
      </w:pPr>
      <w:bookmarkStart w:id="83" w:name="_Sec788"/>
      <w:r>
        <w:t>3. Prava na korištenje proizvoda</w:t>
      </w:r>
      <w:bookmarkEnd w:id="83"/>
    </w:p>
    <w:tbl>
      <w:tblPr>
        <w:tblStyle w:val="PURTable"/>
        <w:tblW w:w="0" w:type="dxa"/>
        <w:tblLook w:val="04A0" w:firstRow="1" w:lastRow="0" w:firstColumn="1" w:lastColumn="0" w:noHBand="0" w:noVBand="1"/>
      </w:tblPr>
      <w:tblGrid>
        <w:gridCol w:w="3599"/>
        <w:gridCol w:w="3585"/>
        <w:gridCol w:w="3606"/>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A58C5" w:rsidRDefault="00FA58C5">
            <w:pPr>
              <w:pStyle w:val="ProductList-TableBody"/>
            </w:pPr>
          </w:p>
        </w:tc>
      </w:tr>
    </w:tbl>
    <w:p w:rsidR="00FA58C5" w:rsidRDefault="00331C2E">
      <w:pPr>
        <w:pStyle w:val="ProductList-Offering1SubSection"/>
        <w:outlineLvl w:val="2"/>
      </w:pPr>
      <w:bookmarkStart w:id="84" w:name="_Sec815"/>
      <w:r>
        <w:t>4. Tehnološko jamstvo Software Assurance</w:t>
      </w:r>
      <w:bookmarkEnd w:id="84"/>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GroupHeading"/>
        <w:outlineLvl w:val="1"/>
      </w:pPr>
      <w:bookmarkStart w:id="85" w:name="_Sec611"/>
      <w:r>
        <w:t>Aplikacije sustava Office</w:t>
      </w:r>
      <w:bookmarkEnd w:id="85"/>
      <w:r>
        <w:fldChar w:fldCharType="begin"/>
      </w:r>
      <w:r>
        <w:instrText xml:space="preserve"> TC "</w:instrText>
      </w:r>
      <w:bookmarkStart w:id="86" w:name="_Toc444157548"/>
      <w:r>
        <w:instrText>Aplikacije sustava Office</w:instrText>
      </w:r>
      <w:bookmarkEnd w:id="86"/>
      <w:r>
        <w:instrText>" \l 2</w:instrText>
      </w:r>
      <w:r>
        <w:fldChar w:fldCharType="end"/>
      </w:r>
    </w:p>
    <w:p w:rsidR="00FA58C5" w:rsidRDefault="00331C2E">
      <w:pPr>
        <w:pStyle w:val="ProductList-Offering2HeadingNoBorder"/>
        <w:outlineLvl w:val="2"/>
      </w:pPr>
      <w:bookmarkStart w:id="87" w:name="_Sec636"/>
      <w:r>
        <w:t>Računalne aplikacije Office</w:t>
      </w:r>
      <w:bookmarkEnd w:id="87"/>
      <w:r>
        <w:fldChar w:fldCharType="begin"/>
      </w:r>
      <w:r>
        <w:instrText xml:space="preserve"> TC "</w:instrText>
      </w:r>
      <w:bookmarkStart w:id="88" w:name="_Toc444157549"/>
      <w:r>
        <w:instrText>Računalne aplikacije Office</w:instrText>
      </w:r>
      <w:bookmarkEnd w:id="88"/>
      <w:r>
        <w:instrText>" \l 3</w:instrText>
      </w:r>
      <w:r>
        <w:fldChar w:fldCharType="end"/>
      </w:r>
    </w:p>
    <w:p w:rsidR="00FA58C5" w:rsidRDefault="00331C2E">
      <w:pPr>
        <w:pStyle w:val="ProductList-Offering1SubSection"/>
        <w:outlineLvl w:val="3"/>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000000"/>
              <w:bottom w:val="dashed" w:sz="4" w:space="0" w:color="BFBFBF"/>
              <w:right w:val="single" w:sz="6" w:space="0" w:color="FFFFFF"/>
            </w:tcBorders>
          </w:tcPr>
          <w:p w:rsidR="00FA58C5" w:rsidRDefault="00331C2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dashed" w:sz="4" w:space="0" w:color="BFBFBF"/>
              <w:right w:val="single" w:sz="6" w:space="0" w:color="FFFFFF"/>
            </w:tcBorders>
          </w:tcPr>
          <w:p w:rsidR="00FA58C5" w:rsidRDefault="00331C2E">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58C5" w:rsidRDefault="00FA58C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000000"/>
              <w:bottom w:val="none" w:sz="4" w:space="0" w:color="BFBFBF"/>
              <w:right w:val="single" w:sz="6" w:space="0" w:color="FFFFFF"/>
            </w:tcBorders>
          </w:tcPr>
          <w:p w:rsidR="00FA58C5" w:rsidRDefault="00331C2E">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A58C5" w:rsidRDefault="00331C2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A58C5" w:rsidRDefault="00FA58C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90" w:name="_Sec736"/>
      <w:r>
        <w:t>2. Uvjeti za proizvod</w:t>
      </w:r>
      <w:bookmarkEnd w:id="90"/>
    </w:p>
    <w:tbl>
      <w:tblPr>
        <w:tblStyle w:val="PURTable"/>
        <w:tblW w:w="0" w:type="dxa"/>
        <w:tblLook w:val="04A0" w:firstRow="1" w:lastRow="0" w:firstColumn="1" w:lastColumn="0" w:noHBand="0" w:noVBand="1"/>
      </w:tblPr>
      <w:tblGrid>
        <w:gridCol w:w="3595"/>
        <w:gridCol w:w="3604"/>
        <w:gridCol w:w="3591"/>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Project Professional 2016</w:t>
      </w:r>
    </w:p>
    <w:p w:rsidR="00FA58C5" w:rsidRDefault="00331C2E">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FA58C5" w:rsidRDefault="00FA58C5">
      <w:pPr>
        <w:pStyle w:val="ProductList-Body"/>
      </w:pPr>
    </w:p>
    <w:p w:rsidR="00FA58C5" w:rsidRDefault="00331C2E">
      <w:pPr>
        <w:pStyle w:val="ProductList-ClauseHeading"/>
        <w:outlineLvl w:val="4"/>
      </w:pPr>
      <w:r>
        <w:t>2.2 Rad kod kuće</w:t>
      </w:r>
    </w:p>
    <w:p w:rsidR="00FA58C5" w:rsidRDefault="00331C2E">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FA58C5" w:rsidRDefault="00FA58C5">
      <w:pPr>
        <w:pStyle w:val="ProductList-Body"/>
      </w:pPr>
    </w:p>
    <w:p w:rsidR="00FA58C5" w:rsidRDefault="00331C2E">
      <w:pPr>
        <w:pStyle w:val="ProductList-ClauseHeading"/>
        <w:outlineLvl w:val="4"/>
      </w:pPr>
      <w:r>
        <w:t>2.3 Neovisno o platformi</w:t>
      </w:r>
    </w:p>
    <w:p w:rsidR="00FA58C5" w:rsidRDefault="00331C2E">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FA58C5" w:rsidRDefault="00FA58C5">
      <w:pPr>
        <w:pStyle w:val="ProductList-Body"/>
      </w:pPr>
    </w:p>
    <w:p w:rsidR="00FA58C5" w:rsidRDefault="00331C2E">
      <w:pPr>
        <w:pStyle w:val="ProductList-ClauseHeading"/>
        <w:outlineLvl w:val="4"/>
      </w:pPr>
      <w:r>
        <w:t>2.4 Zamjenske verzije</w:t>
      </w:r>
    </w:p>
    <w:p w:rsidR="00FA58C5" w:rsidRDefault="00331C2E">
      <w:pPr>
        <w:pStyle w:val="ProductList-Body"/>
      </w:pPr>
      <w:r>
        <w:t>Skype za tvrtke 2016 zamjenska je verzija za Lync 2013.</w:t>
      </w:r>
    </w:p>
    <w:p w:rsidR="00FA58C5" w:rsidRDefault="00331C2E">
      <w:pPr>
        <w:pStyle w:val="ProductList-Offering1SubSection"/>
        <w:outlineLvl w:val="3"/>
      </w:pPr>
      <w:bookmarkStart w:id="91" w:name="_Sec791"/>
      <w:r>
        <w:t>3. Prava na korištenje proizvoda</w:t>
      </w:r>
      <w:bookmarkEnd w:id="91"/>
    </w:p>
    <w:tbl>
      <w:tblPr>
        <w:tblStyle w:val="PURTable"/>
        <w:tblW w:w="0" w:type="dxa"/>
        <w:tblLook w:val="04A0" w:firstRow="1" w:lastRow="0" w:firstColumn="1" w:lastColumn="0" w:noHBand="0" w:noVBand="1"/>
      </w:tblPr>
      <w:tblGrid>
        <w:gridCol w:w="3603"/>
        <w:gridCol w:w="3595"/>
        <w:gridCol w:w="359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Prava na komercijalnu upotrebu za Office Home &amp; Student 2013 RT</w:t>
      </w:r>
    </w:p>
    <w:p w:rsidR="00FA58C5" w:rsidRDefault="00331C2E">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FA58C5" w:rsidRDefault="00FA58C5">
      <w:pPr>
        <w:pStyle w:val="ProductList-Body"/>
      </w:pPr>
    </w:p>
    <w:p w:rsidR="00FA58C5" w:rsidRDefault="00331C2E">
      <w:pPr>
        <w:pStyle w:val="ProductList-ClauseHeading"/>
        <w:outlineLvl w:val="4"/>
      </w:pPr>
      <w:r>
        <w:t>3.2 Office Professional Plus 2016 i Office Standard 2016 – Komercijalna upotreba sustava Office Home &amp; Student 2013 RT</w:t>
      </w:r>
    </w:p>
    <w:p w:rsidR="00FA58C5" w:rsidRDefault="00331C2E">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FA58C5" w:rsidRDefault="00331C2E">
      <w:pPr>
        <w:pStyle w:val="ProductList-Offering1SubSection"/>
        <w:outlineLvl w:val="3"/>
      </w:pPr>
      <w:bookmarkStart w:id="92" w:name="_Sec819"/>
      <w:r>
        <w:t>4. Tehnološko jamstvo Software Assurance</w:t>
      </w:r>
      <w:bookmarkEnd w:id="92"/>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4.1 Project Professional 2016</w:t>
      </w:r>
    </w:p>
    <w:p w:rsidR="00FA58C5" w:rsidRDefault="00331C2E">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FA58C5" w:rsidRDefault="00FA58C5">
      <w:pPr>
        <w:pStyle w:val="PURBreadcrumb"/>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93" w:name="_Sec680"/>
      <w:r>
        <w:t>Office for Mac</w:t>
      </w:r>
      <w:bookmarkEnd w:id="93"/>
      <w:r>
        <w:fldChar w:fldCharType="begin"/>
      </w:r>
      <w:r>
        <w:instrText xml:space="preserve"> TC "</w:instrText>
      </w:r>
      <w:bookmarkStart w:id="94" w:name="_Toc444157550"/>
      <w:r>
        <w:instrText>Office for Mac</w:instrText>
      </w:r>
      <w:bookmarkEnd w:id="94"/>
      <w:r>
        <w:instrText>" \l 3</w:instrText>
      </w:r>
      <w:r>
        <w:fldChar w:fldCharType="end"/>
      </w:r>
    </w:p>
    <w:p w:rsidR="00FA58C5" w:rsidRDefault="00331C2E">
      <w:pPr>
        <w:pStyle w:val="ProductList-Offering1SubSection"/>
        <w:outlineLvl w:val="3"/>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96" w:name="_Sec737"/>
      <w:r>
        <w:t>2. Uvjeti za proizvod</w:t>
      </w:r>
      <w:bookmarkEnd w:id="96"/>
    </w:p>
    <w:tbl>
      <w:tblPr>
        <w:tblStyle w:val="PURTable"/>
        <w:tblW w:w="0" w:type="dxa"/>
        <w:tblLook w:val="04A0" w:firstRow="1" w:lastRow="0" w:firstColumn="1" w:lastColumn="0" w:noHBand="0" w:noVBand="1"/>
      </w:tblPr>
      <w:tblGrid>
        <w:gridCol w:w="3595"/>
        <w:gridCol w:w="3604"/>
        <w:gridCol w:w="3591"/>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Zamjenske verzije</w:t>
      </w:r>
    </w:p>
    <w:p w:rsidR="00FA58C5" w:rsidRDefault="00331C2E">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FA58C5" w:rsidRDefault="00FA58C5">
      <w:pPr>
        <w:pStyle w:val="ProductList-Body"/>
      </w:pPr>
    </w:p>
    <w:p w:rsidR="00FA58C5" w:rsidRDefault="00331C2E">
      <w:pPr>
        <w:pStyle w:val="ProductList-ClauseHeading"/>
        <w:outlineLvl w:val="4"/>
      </w:pPr>
      <w:r>
        <w:t>2.2 Rad kod kuće</w:t>
      </w:r>
    </w:p>
    <w:p w:rsidR="00FA58C5" w:rsidRDefault="00331C2E">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FA58C5" w:rsidRDefault="00FA58C5">
      <w:pPr>
        <w:pStyle w:val="ProductList-Body"/>
      </w:pPr>
    </w:p>
    <w:p w:rsidR="00FA58C5" w:rsidRDefault="00331C2E">
      <w:pPr>
        <w:pStyle w:val="ProductList-ClauseHeading"/>
        <w:outlineLvl w:val="4"/>
      </w:pPr>
      <w:r>
        <w:t>2.3 Neovisno o platformi</w:t>
      </w:r>
    </w:p>
    <w:p w:rsidR="00FA58C5" w:rsidRDefault="00331C2E">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FA58C5" w:rsidRDefault="00331C2E">
      <w:pPr>
        <w:pStyle w:val="ProductList-Offering1SubSection"/>
        <w:outlineLvl w:val="3"/>
      </w:pPr>
      <w:bookmarkStart w:id="97" w:name="_Sec792"/>
      <w:r>
        <w:t>3. Prava na korištenje proizvoda</w:t>
      </w:r>
      <w:bookmarkEnd w:id="97"/>
    </w:p>
    <w:tbl>
      <w:tblPr>
        <w:tblStyle w:val="PURTable"/>
        <w:tblW w:w="0" w:type="dxa"/>
        <w:tblLook w:val="04A0" w:firstRow="1" w:lastRow="0" w:firstColumn="1" w:lastColumn="0" w:noHBand="0" w:noVBand="1"/>
      </w:tblPr>
      <w:tblGrid>
        <w:gridCol w:w="3603"/>
        <w:gridCol w:w="3583"/>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Komercijalno korištenje izdanja Office Home &amp; Student 2013 RT</w:t>
      </w:r>
    </w:p>
    <w:p w:rsidR="00FA58C5" w:rsidRDefault="00331C2E">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FA58C5" w:rsidRDefault="00331C2E">
      <w:pPr>
        <w:pStyle w:val="ProductList-Offering1SubSection"/>
        <w:outlineLvl w:val="3"/>
      </w:pPr>
      <w:bookmarkStart w:id="98" w:name="_Sec821"/>
      <w:r>
        <w:t>4. Tehnološko jamstvo Software Assurance</w:t>
      </w:r>
      <w:bookmarkEnd w:id="98"/>
    </w:p>
    <w:tbl>
      <w:tblPr>
        <w:tblStyle w:val="PURTable"/>
        <w:tblW w:w="0" w:type="dxa"/>
        <w:tblLook w:val="04A0" w:firstRow="1" w:lastRow="0" w:firstColumn="1" w:lastColumn="0" w:noHBand="0" w:noVBand="1"/>
      </w:tblPr>
      <w:tblGrid>
        <w:gridCol w:w="3585"/>
        <w:gridCol w:w="3616"/>
        <w:gridCol w:w="3589"/>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GroupHeading"/>
        <w:outlineLvl w:val="1"/>
      </w:pPr>
      <w:bookmarkStart w:id="99" w:name="_Sec612"/>
      <w:r>
        <w:t>Poslužitelji sustava Office</w:t>
      </w:r>
      <w:bookmarkEnd w:id="99"/>
      <w:r>
        <w:fldChar w:fldCharType="begin"/>
      </w:r>
      <w:r>
        <w:instrText xml:space="preserve"> TC "</w:instrText>
      </w:r>
      <w:bookmarkStart w:id="100" w:name="_Toc444157551"/>
      <w:r>
        <w:instrText>Poslužitelji sustava Office</w:instrText>
      </w:r>
      <w:bookmarkEnd w:id="100"/>
      <w:r>
        <w:instrText>" \l 2</w:instrText>
      </w:r>
      <w:r>
        <w:fldChar w:fldCharType="end"/>
      </w:r>
    </w:p>
    <w:p w:rsidR="00FA58C5" w:rsidRDefault="00331C2E">
      <w:pPr>
        <w:pStyle w:val="ProductList-Offering2HeadingNoBorder"/>
        <w:outlineLvl w:val="2"/>
      </w:pPr>
      <w:bookmarkStart w:id="101" w:name="_Sec638"/>
      <w:r>
        <w:t>Exchange Server</w:t>
      </w:r>
      <w:bookmarkEnd w:id="101"/>
      <w:r>
        <w:fldChar w:fldCharType="begin"/>
      </w:r>
      <w:r>
        <w:instrText xml:space="preserve"> TC "</w:instrText>
      </w:r>
      <w:bookmarkStart w:id="102" w:name="_Toc444157552"/>
      <w:r>
        <w:instrText>Exchange Server</w:instrText>
      </w:r>
      <w:bookmarkEnd w:id="102"/>
      <w:r>
        <w:instrText>" \l 3</w:instrText>
      </w:r>
      <w:r>
        <w:fldChar w:fldCharType="end"/>
      </w:r>
    </w:p>
    <w:p w:rsidR="00FA58C5" w:rsidRDefault="00331C2E">
      <w:pPr>
        <w:pStyle w:val="ProductList-Offering1SubSection"/>
        <w:outlineLvl w:val="3"/>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104" w:name="_Sec738"/>
      <w:r>
        <w:t>2. Uvjeti za proizvod</w:t>
      </w:r>
      <w:bookmarkEnd w:id="104"/>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105" w:name="_Sec793"/>
      <w:r>
        <w:t>3. Prava na korištenje proizvoda</w:t>
      </w:r>
      <w:bookmarkEnd w:id="105"/>
    </w:p>
    <w:tbl>
      <w:tblPr>
        <w:tblStyle w:val="PURTable"/>
        <w:tblW w:w="0" w:type="dxa"/>
        <w:tblLook w:val="04A0" w:firstRow="1" w:lastRow="0" w:firstColumn="1" w:lastColumn="0" w:noHBand="0" w:noVBand="1"/>
      </w:tblPr>
      <w:tblGrid>
        <w:gridCol w:w="3613"/>
        <w:gridCol w:w="3583"/>
        <w:gridCol w:w="359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58C5" w:rsidRDefault="00331C2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Exchange Online Plan 1 User SL</w:t>
            </w:r>
          </w:p>
        </w:tc>
      </w:tr>
      <w:tr w:rsidR="00FA58C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58C5" w:rsidRDefault="00FA58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58C5" w:rsidRDefault="00331C2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A58C5" w:rsidRDefault="00331C2E">
            <w:pPr>
              <w:pStyle w:val="ProductList-TableBody"/>
            </w:pPr>
            <w:r>
              <w:t>Exchange Online Plan 2 User SL</w:t>
            </w:r>
          </w:p>
        </w:tc>
      </w:tr>
      <w:tr w:rsidR="00FA58C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58C5" w:rsidRDefault="00FA58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58C5" w:rsidRDefault="00331C2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A58C5" w:rsidRDefault="00331C2E">
            <w:pPr>
              <w:pStyle w:val="ProductList-TableBody"/>
            </w:pPr>
            <w:r>
              <w:t>Exchange Online Plan 2G User SL</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SubClauseHeading"/>
        <w:outlineLvl w:val="5"/>
      </w:pPr>
      <w:r>
        <w:t>3.1.1 Dodatna funkcija povezana s Exchange Enterprise CAL-om</w:t>
      </w:r>
    </w:p>
    <w:p w:rsidR="00FA58C5" w:rsidRDefault="00331C2E">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58C5" w:rsidRDefault="00331C2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Exchange Online Plan 2 User SL</w:t>
            </w:r>
          </w:p>
        </w:tc>
      </w:tr>
      <w:tr w:rsidR="00FA58C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58C5" w:rsidRDefault="00FA58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58C5" w:rsidRDefault="00331C2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A58C5" w:rsidRDefault="00331C2E">
            <w:pPr>
              <w:pStyle w:val="ProductList-TableBody"/>
            </w:pPr>
            <w:r>
              <w:t>Exchange Online Plan 2G User SL</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Indented"/>
      </w:pPr>
    </w:p>
    <w:p w:rsidR="00FA58C5" w:rsidRDefault="00331C2E">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Offering1SubSection"/>
        <w:outlineLvl w:val="3"/>
      </w:pPr>
      <w:bookmarkStart w:id="106" w:name="_Sec824"/>
      <w:r>
        <w:t>4. Tehnološko jamstvo Software Assurance</w:t>
      </w:r>
      <w:bookmarkEnd w:id="106"/>
    </w:p>
    <w:tbl>
      <w:tblPr>
        <w:tblStyle w:val="PURTable"/>
        <w:tblW w:w="0" w:type="dxa"/>
        <w:tblLook w:val="04A0" w:firstRow="1" w:lastRow="0" w:firstColumn="1" w:lastColumn="0" w:noHBand="0" w:noVBand="1"/>
      </w:tblPr>
      <w:tblGrid>
        <w:gridCol w:w="3599"/>
        <w:gridCol w:w="3598"/>
        <w:gridCol w:w="3593"/>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4.1. Dodatne odredbe i uvjeti za Exchange Enterprise CAL with Services 2016</w:t>
      </w:r>
    </w:p>
    <w:p w:rsidR="00FA58C5" w:rsidRDefault="00331C2E">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49">
        <w:r>
          <w:rPr>
            <w:color w:val="00467F"/>
            <w:u w:val="single"/>
          </w:rPr>
          <w:t>http://go.microsoft.com/?linkid=9839207</w:t>
        </w:r>
      </w:hyperlink>
      <w:r>
        <w:t>.</w:t>
      </w:r>
    </w:p>
    <w:p w:rsidR="00FA58C5" w:rsidRDefault="00FA58C5">
      <w:pPr>
        <w:pStyle w:val="PURBreadcrumb"/>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107" w:name="_Sec639"/>
      <w:r>
        <w:t>Project Server</w:t>
      </w:r>
      <w:bookmarkEnd w:id="107"/>
      <w:r>
        <w:fldChar w:fldCharType="begin"/>
      </w:r>
      <w:r>
        <w:instrText xml:space="preserve"> TC "</w:instrText>
      </w:r>
      <w:bookmarkStart w:id="108" w:name="_Toc444157553"/>
      <w:r>
        <w:instrText>Project Server</w:instrText>
      </w:r>
      <w:bookmarkEnd w:id="108"/>
      <w:r>
        <w:instrText>" \l 3</w:instrText>
      </w:r>
      <w:r>
        <w:fldChar w:fldCharType="end"/>
      </w:r>
    </w:p>
    <w:p w:rsidR="00FA58C5" w:rsidRDefault="00331C2E">
      <w:pPr>
        <w:pStyle w:val="ProductList-Offering1SubSection"/>
        <w:outlineLvl w:val="3"/>
      </w:pPr>
      <w:bookmarkStart w:id="109" w:name="_Sec684"/>
      <w:r>
        <w:t>1. Dostupnost programa</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Project Server 2013 CAL</w:t>
            </w:r>
            <w:r>
              <w:fldChar w:fldCharType="begin"/>
            </w:r>
            <w:r>
              <w:instrText xml:space="preserve"> XE "Project Server 2013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110" w:name="_Sec739"/>
      <w:r>
        <w:t>2. Uvjeti za proizvod</w:t>
      </w:r>
      <w:bookmarkEnd w:id="110"/>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111" w:name="_Sec795"/>
      <w:r>
        <w:t>3. Prava na korištenje proizvoda</w:t>
      </w:r>
      <w:bookmarkEnd w:id="111"/>
    </w:p>
    <w:tbl>
      <w:tblPr>
        <w:tblStyle w:val="PURTable"/>
        <w:tblW w:w="0" w:type="dxa"/>
        <w:tblLook w:val="04A0" w:firstRow="1" w:lastRow="0" w:firstColumn="1" w:lastColumn="0" w:noHBand="0" w:noVBand="1"/>
      </w:tblPr>
      <w:tblGrid>
        <w:gridCol w:w="3617"/>
        <w:gridCol w:w="3576"/>
        <w:gridCol w:w="359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6"/>
        <w:gridCol w:w="3602"/>
        <w:gridCol w:w="360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Project Lite</w:t>
            </w:r>
            <w:r>
              <w:fldChar w:fldCharType="begin"/>
            </w:r>
            <w:r>
              <w:instrText xml:space="preserve"> XE "Project Lite" </w:instrText>
            </w:r>
            <w:r>
              <w:fldChar w:fldCharType="end"/>
            </w:r>
            <w:r>
              <w:t xml:space="preserve"> (SL po korisniku)</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FA58C5" w:rsidRDefault="00331C2E">
            <w:pPr>
              <w:pStyle w:val="ProductList-TableBody"/>
            </w:pPr>
            <w:r>
              <w:t>Project Pro za Office 365</w:t>
            </w:r>
            <w:r>
              <w:fldChar w:fldCharType="begin"/>
            </w:r>
            <w:r>
              <w:instrText xml:space="preserve"> XE "Project Pro za Office 365" </w:instrText>
            </w:r>
            <w:r>
              <w:fldChar w:fldCharType="end"/>
            </w:r>
            <w:r>
              <w:t xml:space="preserve"> User SL</w:t>
            </w:r>
          </w:p>
        </w:tc>
      </w:tr>
    </w:tbl>
    <w:p w:rsidR="00FA58C5" w:rsidRDefault="00FA58C5">
      <w:pPr>
        <w:pStyle w:val="ProductList-Body"/>
      </w:pPr>
    </w:p>
    <w:p w:rsidR="00FA58C5" w:rsidRDefault="00331C2E">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Offering1SubSection"/>
        <w:outlineLvl w:val="3"/>
      </w:pPr>
      <w:bookmarkStart w:id="112" w:name="_Sec822"/>
      <w:r>
        <w:t>4. Tehnološko jamstvo Software Assurance</w:t>
      </w:r>
      <w:bookmarkEnd w:id="112"/>
    </w:p>
    <w:tbl>
      <w:tblPr>
        <w:tblStyle w:val="PURTable"/>
        <w:tblW w:w="0" w:type="dxa"/>
        <w:tblLook w:val="04A0" w:firstRow="1" w:lastRow="0" w:firstColumn="1" w:lastColumn="0" w:noHBand="0" w:noVBand="1"/>
      </w:tblPr>
      <w:tblGrid>
        <w:gridCol w:w="3606"/>
        <w:gridCol w:w="3583"/>
        <w:gridCol w:w="3601"/>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113" w:name="_Sec640"/>
      <w:r>
        <w:t>SharePoint Server</w:t>
      </w:r>
      <w:bookmarkEnd w:id="113"/>
      <w:r>
        <w:fldChar w:fldCharType="begin"/>
      </w:r>
      <w:r>
        <w:instrText xml:space="preserve"> TC "</w:instrText>
      </w:r>
      <w:bookmarkStart w:id="114" w:name="_Toc444157554"/>
      <w:r>
        <w:instrText>SharePoint Server</w:instrText>
      </w:r>
      <w:bookmarkEnd w:id="114"/>
      <w:r>
        <w:instrText>" \l 3</w:instrText>
      </w:r>
      <w:r>
        <w:fldChar w:fldCharType="end"/>
      </w:r>
    </w:p>
    <w:p w:rsidR="00FA58C5" w:rsidRDefault="00331C2E">
      <w:pPr>
        <w:pStyle w:val="ProductList-Offering1SubSection"/>
        <w:outlineLvl w:val="3"/>
      </w:pPr>
      <w:bookmarkStart w:id="115" w:name="_Sec685"/>
      <w:r>
        <w:t>1. Dostupnost programa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SharePoint Server 2013 Standard CAL</w:t>
            </w:r>
            <w:r>
              <w:fldChar w:fldCharType="begin"/>
            </w:r>
            <w:r>
              <w:instrText xml:space="preserve"> XE "SharePoint Server 2013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 xml:space="preserve">SharePoint Server 2013 Enterprise CAL </w:t>
            </w:r>
            <w:r>
              <w:fldChar w:fldCharType="begin"/>
            </w:r>
            <w:r>
              <w:instrText xml:space="preserve"> XE "SharePoint Server 2013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116" w:name="_Sec740"/>
      <w:r>
        <w:t>2. Uvjeti za proizvod</w:t>
      </w:r>
      <w:bookmarkEnd w:id="116"/>
    </w:p>
    <w:tbl>
      <w:tblPr>
        <w:tblStyle w:val="PURTable"/>
        <w:tblW w:w="0" w:type="dxa"/>
        <w:tblLook w:val="04A0" w:firstRow="1" w:lastRow="0" w:firstColumn="1" w:lastColumn="0" w:noHBand="0" w:noVBand="1"/>
      </w:tblPr>
      <w:tblGrid>
        <w:gridCol w:w="3602"/>
        <w:gridCol w:w="3601"/>
        <w:gridCol w:w="358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2010</w:t>
            </w:r>
            <w:r>
              <w:fldChar w:fldCharType="begin"/>
            </w:r>
            <w:r>
              <w:instrText xml:space="preserve"> XE "SharePoint Server 2010" </w:instrText>
            </w:r>
            <w:r>
              <w:fldChar w:fldCharType="end"/>
            </w:r>
            <w:r>
              <w:t xml:space="preserve"> (4/10),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117" w:name="_Sec798"/>
      <w:r>
        <w:t>3. Prava na korištenje proizvoda</w:t>
      </w:r>
      <w:bookmarkEnd w:id="117"/>
    </w:p>
    <w:tbl>
      <w:tblPr>
        <w:tblStyle w:val="PURTable"/>
        <w:tblW w:w="0" w:type="dxa"/>
        <w:tblLook w:val="04A0" w:firstRow="1" w:lastRow="0" w:firstColumn="1" w:lastColumn="0" w:noHBand="0" w:noVBand="1"/>
      </w:tblPr>
      <w:tblGrid>
        <w:gridCol w:w="3613"/>
        <w:gridCol w:w="3583"/>
        <w:gridCol w:w="359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SharePoint Online Plan 2</w:t>
            </w:r>
            <w:r>
              <w:fldChar w:fldCharType="begin"/>
            </w:r>
            <w:r>
              <w:instrText xml:space="preserve"> XE "SharePoint Online Plan 2" </w:instrText>
            </w:r>
            <w:r>
              <w:fldChar w:fldCharType="end"/>
            </w:r>
            <w:r>
              <w:t xml:space="preserve"> User SL</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3.2 Pristup poslužiteljskom softveru za SharePoint Server 2013</w:t>
      </w:r>
    </w:p>
    <w:tbl>
      <w:tblPr>
        <w:tblStyle w:val="PURTable"/>
        <w:tblW w:w="0" w:type="dxa"/>
        <w:tblLook w:val="04A0" w:firstRow="1" w:lastRow="0" w:firstColumn="1" w:lastColumn="0" w:noHBand="0" w:noVBand="1"/>
      </w:tblPr>
      <w:tblGrid>
        <w:gridCol w:w="3573"/>
        <w:gridCol w:w="3616"/>
        <w:gridCol w:w="3601"/>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 xml:space="preserve">Licenca ekvivalentna CAL-u (pogledajte </w:t>
            </w:r>
            <w:hyperlink r:id="rId50">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58C5" w:rsidRDefault="00331C2E">
            <w:pPr>
              <w:pStyle w:val="ProductList-TableBody"/>
            </w:pPr>
            <w:r>
              <w:t>SharePoint Online Plan 2 User SL</w:t>
            </w:r>
          </w:p>
        </w:tc>
      </w:tr>
    </w:tbl>
    <w:p w:rsidR="00FA58C5" w:rsidRDefault="00FA58C5">
      <w:pPr>
        <w:pStyle w:val="ProductList-Body"/>
      </w:pPr>
    </w:p>
    <w:p w:rsidR="00FA58C5" w:rsidRDefault="00331C2E">
      <w:pPr>
        <w:pStyle w:val="ProductList-SubClauseHeading"/>
        <w:outlineLvl w:val="5"/>
      </w:pPr>
      <w:r>
        <w:t>3.2.1 Dodatna funkcija poslužitelja SharePoint Server povezana s SharePoint Enterprise CAL-om</w:t>
      </w:r>
    </w:p>
    <w:p w:rsidR="00FA58C5" w:rsidRDefault="00331C2E">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SharePoint Online Plan 2 User SL</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Indented"/>
      </w:pPr>
    </w:p>
    <w:p w:rsidR="00FA58C5" w:rsidRDefault="00331C2E">
      <w:pPr>
        <w:pStyle w:val="ProductList-ClauseHeading"/>
        <w:outlineLvl w:val="4"/>
      </w:pPr>
      <w:r>
        <w:t>3.3 Odricanje od CAL-a za korisnike koji pristupaju javno dostupnom sadržaju</w:t>
      </w:r>
    </w:p>
    <w:p w:rsidR="00FA58C5" w:rsidRDefault="00331C2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FA58C5" w:rsidRDefault="00FA58C5">
      <w:pPr>
        <w:pStyle w:val="ProductList-Body"/>
      </w:pPr>
    </w:p>
    <w:p w:rsidR="00FA58C5" w:rsidRDefault="00331C2E">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Offering1SubSection"/>
        <w:outlineLvl w:val="3"/>
      </w:pPr>
      <w:bookmarkStart w:id="118" w:name="_Sec825"/>
      <w:r>
        <w:t>4. Tehnološko jamstvo Software Assurance</w:t>
      </w:r>
      <w:bookmarkEnd w:id="118"/>
    </w:p>
    <w:tbl>
      <w:tblPr>
        <w:tblStyle w:val="PURTable"/>
        <w:tblW w:w="0" w:type="dxa"/>
        <w:tblLook w:val="04A0" w:firstRow="1" w:lastRow="0" w:firstColumn="1" w:lastColumn="0" w:noHBand="0" w:noVBand="1"/>
      </w:tblPr>
      <w:tblGrid>
        <w:gridCol w:w="3599"/>
        <w:gridCol w:w="3599"/>
        <w:gridCol w:w="359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URBreadcrumb"/>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119" w:name="_Sec641"/>
      <w:r>
        <w:t>Skype za tvrtke poslužiteljska verzija</w:t>
      </w:r>
      <w:bookmarkEnd w:id="119"/>
      <w:r>
        <w:fldChar w:fldCharType="begin"/>
      </w:r>
      <w:r>
        <w:instrText xml:space="preserve"> TC "</w:instrText>
      </w:r>
      <w:bookmarkStart w:id="120" w:name="_Toc444157555"/>
      <w:r>
        <w:instrText>Skype za tvrtke poslužiteljska verzija</w:instrText>
      </w:r>
      <w:bookmarkEnd w:id="120"/>
      <w:r>
        <w:instrText>" \l 3</w:instrText>
      </w:r>
      <w:r>
        <w:fldChar w:fldCharType="end"/>
      </w:r>
    </w:p>
    <w:p w:rsidR="00FA58C5" w:rsidRDefault="00331C2E">
      <w:pPr>
        <w:pStyle w:val="ProductList-Offering1SubSection"/>
        <w:outlineLvl w:val="3"/>
      </w:pPr>
      <w:bookmarkStart w:id="121" w:name="_Sec686"/>
      <w:r>
        <w:t>1. Dostupnost programa</w:t>
      </w:r>
      <w:bookmarkEnd w:id="121"/>
    </w:p>
    <w:p w:rsidR="00FA58C5" w:rsidRDefault="00FA58C5">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122" w:name="_Sec741"/>
      <w:r>
        <w:t>2. Uvjeti za proizvod</w:t>
      </w:r>
      <w:bookmarkEnd w:id="122"/>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123" w:name="_Sec799"/>
      <w:r>
        <w:t>3. Prava na korištenje proizvoda</w:t>
      </w:r>
      <w:bookmarkEnd w:id="123"/>
    </w:p>
    <w:tbl>
      <w:tblPr>
        <w:tblStyle w:val="PURTable"/>
        <w:tblW w:w="0" w:type="dxa"/>
        <w:tblLook w:val="04A0" w:firstRow="1" w:lastRow="0" w:firstColumn="1" w:lastColumn="0" w:noHBand="0" w:noVBand="1"/>
      </w:tblPr>
      <w:tblGrid>
        <w:gridCol w:w="3613"/>
        <w:gridCol w:w="3582"/>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Skype za tvrtke online Plan 1 User SL</w:t>
            </w:r>
          </w:p>
        </w:tc>
      </w:tr>
      <w:tr w:rsidR="00FA58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58C5" w:rsidRDefault="00331C2E">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A58C5" w:rsidRDefault="00331C2E">
            <w:pPr>
              <w:pStyle w:val="ProductList-TableBody"/>
            </w:pPr>
            <w:r>
              <w:t>Skype za tvrtke online Plan 2 User SL</w:t>
            </w:r>
          </w:p>
        </w:tc>
      </w:tr>
      <w:tr w:rsidR="00FA58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58C5" w:rsidRDefault="00331C2E">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A58C5" w:rsidRDefault="00331C2E">
            <w:pPr>
              <w:pStyle w:val="ProductList-TableBody"/>
            </w:pPr>
            <w:r>
              <w:t>Skype za tvrtke online Plan 2G User SL</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SubClauseHeading"/>
        <w:outlineLvl w:val="5"/>
      </w:pPr>
      <w:r>
        <w:t>3.1.1 Dodatna funkcija za Skype za tvrtke poslužiteljska verzija povezana s Enterprise CAL-om</w:t>
      </w:r>
    </w:p>
    <w:p w:rsidR="00FA58C5" w:rsidRDefault="00331C2E">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Skype za tvrtke online Plan 2 User SL</w:t>
            </w:r>
          </w:p>
        </w:tc>
      </w:tr>
      <w:tr w:rsidR="00FA58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58C5" w:rsidRDefault="00331C2E">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FA58C5" w:rsidRDefault="00331C2E">
            <w:pPr>
              <w:pStyle w:val="ProductList-TableBody"/>
            </w:pPr>
            <w:r>
              <w:t>Skype za tvrtke online Plan 2G User SL</w:t>
            </w:r>
          </w:p>
        </w:tc>
      </w:tr>
      <w:tr w:rsidR="00FA58C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58C5" w:rsidRDefault="00331C2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A58C5" w:rsidRDefault="00331C2E">
            <w:pPr>
              <w:pStyle w:val="ProductList-TableBody"/>
            </w:pPr>
            <w:r>
              <w:t>Live Meeting Professional</w:t>
            </w:r>
            <w:r>
              <w:fldChar w:fldCharType="begin"/>
            </w:r>
            <w:r>
              <w:instrText xml:space="preserve"> XE "Live Meeting Professional" </w:instrText>
            </w:r>
            <w:r>
              <w:fldChar w:fldCharType="end"/>
            </w:r>
            <w:r>
              <w:t xml:space="preserve"> User SL</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Indented"/>
      </w:pPr>
    </w:p>
    <w:p w:rsidR="00FA58C5" w:rsidRDefault="00331C2E">
      <w:pPr>
        <w:pStyle w:val="ProductList-SubClauseHeading"/>
        <w:outlineLvl w:val="5"/>
      </w:pPr>
      <w:r>
        <w:t>3.1.2 Dodatna funkcija za Skype za tvrtke poslužiteljska verzija povezana s Plus CAL-om</w:t>
      </w:r>
    </w:p>
    <w:p w:rsidR="00FA58C5" w:rsidRDefault="00331C2E">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 xml:space="preserve">Licenca ekvivalentna CAL-u (pogledajte </w:t>
            </w:r>
            <w:hyperlink w:anchor="_Sec591">
              <w:r>
                <w:rPr>
                  <w:color w:val="00467F"/>
                  <w:u w:val="single"/>
                </w:rPr>
                <w:t>Dodatak A</w:t>
              </w:r>
            </w:hyperlink>
            <w:r>
              <w:t>)</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Skype za tvrtke online Cloud PBX User SL</w:t>
            </w:r>
          </w:p>
        </w:tc>
        <w:tc>
          <w:tcPr>
            <w:tcW w:w="4040" w:type="dxa"/>
            <w:tcBorders>
              <w:top w:val="none" w:sz="4" w:space="0" w:color="000000"/>
              <w:left w:val="none" w:sz="4" w:space="0" w:color="000000"/>
              <w:bottom w:val="single" w:sz="4" w:space="0" w:color="000000"/>
              <w:right w:val="single" w:sz="4" w:space="0" w:color="000000"/>
            </w:tcBorders>
          </w:tcPr>
          <w:p w:rsidR="00FA58C5" w:rsidRDefault="00331C2E">
            <w:pPr>
              <w:pStyle w:val="ProductList-TableBody"/>
            </w:pPr>
            <w:r>
              <w:t>Skype za tvrtke Plus CAL User SL</w:t>
            </w:r>
          </w:p>
        </w:tc>
      </w:tr>
    </w:tbl>
    <w:p w:rsidR="00FA58C5" w:rsidRDefault="00FA58C5">
      <w:pPr>
        <w:pStyle w:val="ProductList-BodyIndented"/>
      </w:pPr>
    </w:p>
    <w:p w:rsidR="00FA58C5" w:rsidRDefault="00331C2E">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Uloga poslužitelja za audio/videokonferencije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upravitelja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poslužitelja za posredovanje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Administracijski alat za grupni razgovor za Microsoft Lync Server 2013</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Dodatak za PowerShell</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Survivable Branch Appliance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poslužitelja Video Interop</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Offering1SubSection"/>
        <w:outlineLvl w:val="3"/>
      </w:pPr>
      <w:bookmarkStart w:id="124" w:name="_Sec820"/>
      <w:r>
        <w:t>4. Tehnološko jamstvo Software Assurance</w:t>
      </w:r>
      <w:bookmarkEnd w:id="124"/>
    </w:p>
    <w:tbl>
      <w:tblPr>
        <w:tblStyle w:val="PURTable"/>
        <w:tblW w:w="0" w:type="dxa"/>
        <w:tblLook w:val="04A0" w:firstRow="1" w:lastRow="0" w:firstColumn="1" w:lastColumn="0" w:noHBand="0" w:noVBand="1"/>
      </w:tblPr>
      <w:tblGrid>
        <w:gridCol w:w="3599"/>
        <w:gridCol w:w="3598"/>
        <w:gridCol w:w="3593"/>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URBreadcrumb"/>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NoBorder"/>
        <w:outlineLvl w:val="1"/>
      </w:pPr>
      <w:bookmarkStart w:id="125" w:name="_Sec883"/>
      <w:r>
        <w:t>R Server</w:t>
      </w:r>
      <w:bookmarkEnd w:id="125"/>
      <w:r>
        <w:fldChar w:fldCharType="begin"/>
      </w:r>
      <w:r>
        <w:instrText xml:space="preserve"> TC "</w:instrText>
      </w:r>
      <w:bookmarkStart w:id="126" w:name="_Toc444157556"/>
      <w:r>
        <w:instrText>R Server</w:instrText>
      </w:r>
      <w:bookmarkEnd w:id="126"/>
      <w:r>
        <w:instrText xml:space="preserve"> " \l 2</w:instrText>
      </w:r>
      <w:r>
        <w:fldChar w:fldCharType="end"/>
      </w:r>
    </w:p>
    <w:p w:rsidR="00FA58C5" w:rsidRDefault="00331C2E">
      <w:pPr>
        <w:pStyle w:val="ProductList-Offering1SubSection"/>
        <w:outlineLvl w:val="2"/>
      </w:pPr>
      <w:bookmarkStart w:id="127" w:name="_Sec884"/>
      <w:r>
        <w:t>1. Dostupnost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A58C5" w:rsidRDefault="00331C2E">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none" w:sz="4" w:space="0" w:color="FFFFFF"/>
              <w:left w:val="none" w:sz="4" w:space="0" w:color="FFFFFF"/>
              <w:bottom w:val="dashed" w:sz="4" w:space="0" w:color="BFBFBF"/>
              <w:right w:val="none" w:sz="4" w:space="0" w:color="FFFFFF"/>
            </w:tcBorders>
          </w:tcPr>
          <w:p w:rsidR="00FA58C5" w:rsidRDefault="00331C2E">
            <w:pPr>
              <w:pStyle w:val="ProductList-TableBody"/>
            </w:pPr>
            <w:r>
              <w:t>R Server 2016 za Hadoop na Red Hatu</w:t>
            </w:r>
            <w:r>
              <w:fldChar w:fldCharType="begin"/>
            </w:r>
            <w:r>
              <w:instrText xml:space="preserve"> XE "R Server 2016 za Hadoop na Red Hatu"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A58C5" w:rsidRDefault="00331C2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A58C5" w:rsidRDefault="00FA58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58C5" w:rsidRDefault="00FA58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58C5" w:rsidRDefault="00FA58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58C5" w:rsidRDefault="00FA58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2"/>
      </w:pPr>
      <w:bookmarkStart w:id="128" w:name="_Sec885"/>
      <w:r>
        <w:t>2. Uvjeti za proizvod</w:t>
      </w:r>
      <w:bookmarkEnd w:id="128"/>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2"/>
      </w:pPr>
      <w:bookmarkStart w:id="129" w:name="_Sec886"/>
      <w:r>
        <w:t>3. Prava na korištenje proizvoda</w:t>
      </w:r>
      <w:bookmarkEnd w:id="129"/>
    </w:p>
    <w:tbl>
      <w:tblPr>
        <w:tblStyle w:val="PURTable"/>
        <w:tblW w:w="0" w:type="dxa"/>
        <w:tblLook w:val="04A0" w:firstRow="1" w:lastRow="0" w:firstColumn="1" w:lastColumn="0" w:noHBand="0" w:noVBand="1"/>
      </w:tblPr>
      <w:tblGrid>
        <w:gridCol w:w="3602"/>
        <w:gridCol w:w="3585"/>
        <w:gridCol w:w="3603"/>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3">
              <w:r>
                <w:rPr>
                  <w:color w:val="00467F"/>
                  <w:u w:val="single"/>
                </w:rPr>
                <w:t>Univerzalne</w:t>
              </w:r>
            </w:hyperlink>
            <w:r>
              <w:t xml:space="preserve">; </w:t>
            </w:r>
            <w:hyperlink w:anchor="_Sec543">
              <w:r>
                <w:rPr>
                  <w:color w:val="00467F"/>
                  <w:u w:val="single"/>
                </w:rPr>
                <w:t xml:space="preserve">po jezgri </w:t>
              </w:r>
            </w:hyperlink>
            <w:r>
              <w:t xml:space="preserve">– izdanja Red Hat Linux i SUSE Linux, </w:t>
            </w:r>
            <w:hyperlink w:anchor="_Sec545">
              <w:r>
                <w:rPr>
                  <w:color w:val="00467F"/>
                  <w:u w:val="single"/>
                </w:rPr>
                <w:t xml:space="preserve">Namjenski poslužitelji </w:t>
              </w:r>
            </w:hyperlink>
            <w:r>
              <w:t>– izdanja Hadoop na Red Hatu i Teradata DB</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3.1 R Server 2016 za Hadoop na Red Hatu i R Server za Teradata DB</w:t>
      </w:r>
    </w:p>
    <w:p w:rsidR="00FA58C5" w:rsidRDefault="00331C2E">
      <w:pPr>
        <w:pStyle w:val="ProductList-Body"/>
      </w:pPr>
      <w:r>
        <w:t xml:space="preserve">Svaka Poslužiteljska licenca za R Server 2016 za Hadoop na Red Hatu i R Server 2016 za Teradata DB obuhvaća do 16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FA58C5" w:rsidRDefault="00331C2E">
      <w:pPr>
        <w:pStyle w:val="ProductList-Offering1SubSection"/>
        <w:outlineLvl w:val="2"/>
      </w:pPr>
      <w:bookmarkStart w:id="130" w:name="_Sec887"/>
      <w:r>
        <w:t>4. Tehnološko jamstvo Software Assurance</w:t>
      </w:r>
      <w:bookmarkEnd w:id="130"/>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URBreadcrumb"/>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NoBorder"/>
        <w:outlineLvl w:val="1"/>
      </w:pPr>
      <w:bookmarkStart w:id="131" w:name="_Sec614"/>
      <w:r>
        <w:t>SQL Server</w:t>
      </w:r>
      <w:bookmarkEnd w:id="131"/>
      <w:r>
        <w:fldChar w:fldCharType="begin"/>
      </w:r>
      <w:r>
        <w:instrText xml:space="preserve"> TC "</w:instrText>
      </w:r>
      <w:bookmarkStart w:id="132" w:name="_Toc444157557"/>
      <w:r>
        <w:instrText>SQL Server</w:instrText>
      </w:r>
      <w:bookmarkEnd w:id="132"/>
      <w:r>
        <w:instrText>" \l 2</w:instrText>
      </w:r>
      <w:r>
        <w:fldChar w:fldCharType="end"/>
      </w:r>
    </w:p>
    <w:p w:rsidR="00FA58C5" w:rsidRDefault="00331C2E">
      <w:pPr>
        <w:pStyle w:val="ProductList-Offering1SubSection"/>
        <w:outlineLvl w:val="2"/>
      </w:pPr>
      <w:bookmarkStart w:id="133" w:name="_Sec688"/>
      <w:r>
        <w:t>1. Dostupnost programa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SQL Server 2014 Standard Core</w:t>
            </w:r>
            <w:r>
              <w:fldChar w:fldCharType="begin"/>
            </w:r>
            <w:r>
              <w:instrText xml:space="preserve"> XE "SQL Server 2014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SQL Server 2014 Enterprise Core</w:t>
            </w:r>
            <w:r>
              <w:fldChar w:fldCharType="begin"/>
            </w:r>
            <w:r>
              <w:instrText xml:space="preserve"> XE "SQL Server 2014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2"/>
      </w:pPr>
      <w:bookmarkStart w:id="134" w:name="_Sec743"/>
      <w:r>
        <w:t>2. Uvjeti za proizvod</w:t>
      </w:r>
      <w:bookmarkEnd w:id="134"/>
    </w:p>
    <w:tbl>
      <w:tblPr>
        <w:tblStyle w:val="PURTable"/>
        <w:tblW w:w="0" w:type="dxa"/>
        <w:tblLook w:val="04A0" w:firstRow="1" w:lastRow="0" w:firstColumn="1" w:lastColumn="0" w:noHBand="0" w:noVBand="1"/>
      </w:tblPr>
      <w:tblGrid>
        <w:gridCol w:w="3598"/>
        <w:gridCol w:w="3601"/>
        <w:gridCol w:w="3591"/>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2012</w:t>
            </w:r>
            <w:r>
              <w:fldChar w:fldCharType="begin"/>
            </w:r>
            <w:r>
              <w:instrText xml:space="preserve"> XE "SQL Server 2012" </w:instrText>
            </w:r>
            <w:r>
              <w:fldChar w:fldCharType="end"/>
            </w:r>
            <w:r>
              <w:t xml:space="preserve"> (4/12) –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 (osim izdanja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2.1 SQL Server 2014 Enterprise</w:t>
      </w:r>
    </w:p>
    <w:p w:rsidR="00FA58C5" w:rsidRDefault="00331C2E">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tehnološkog jamstva Software Assurance koji nadograđuju na verziju iz 2014. pronaći će svoje licencne odredbe u Pravima na korištenje proizvoda iz travnja 2014. na adresi </w:t>
      </w:r>
      <w:hyperlink r:id="rId54">
        <w:r>
          <w:rPr>
            <w:color w:val="00467F"/>
            <w:u w:val="single"/>
          </w:rPr>
          <w:t>http://go.microsoft.com/?linkid=9839206</w:t>
        </w:r>
      </w:hyperlink>
      <w:r>
        <w:t>.</w:t>
      </w:r>
    </w:p>
    <w:p w:rsidR="00FA58C5" w:rsidRDefault="00FA58C5">
      <w:pPr>
        <w:pStyle w:val="ProductList-Body"/>
      </w:pPr>
    </w:p>
    <w:p w:rsidR="00FA58C5" w:rsidRDefault="00331C2E">
      <w:pPr>
        <w:pStyle w:val="ProductList-ClauseHeading"/>
        <w:outlineLvl w:val="3"/>
      </w:pPr>
      <w:r>
        <w:t>2.2 SQL Server Parallel Data Warehouse Optional Build bez sustava Oracle Java</w:t>
      </w:r>
    </w:p>
    <w:p w:rsidR="00FA58C5" w:rsidRDefault="00331C2E">
      <w:pPr>
        <w:pStyle w:val="ProductList-Body"/>
      </w:pPr>
      <w:r>
        <w:t xml:space="preserve">Klijenti koji steknu nove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Appliance Update 1 (AU 1) postane dostupan mogu steći međuverziju proizvoda sa sustavom Oracle Java ili, na zahtjev, bez sustava Oracle Java. Više informacija potražite na adresi </w:t>
      </w:r>
      <w:hyperlink r:id="rId55">
        <w:r>
          <w:rPr>
            <w:color w:val="00467F"/>
            <w:u w:val="single"/>
          </w:rPr>
          <w:t>http://www.microsoft.com/en-us/sqlserver/solutions-technologies/data-warehousing/pdw.aspx</w:t>
        </w:r>
      </w:hyperlink>
      <w:r>
        <w:t>.</w:t>
      </w:r>
    </w:p>
    <w:p w:rsidR="00FA58C5" w:rsidRDefault="00FA58C5">
      <w:pPr>
        <w:pStyle w:val="ProductList-Body"/>
      </w:pPr>
    </w:p>
    <w:p w:rsidR="00FA58C5" w:rsidRDefault="00331C2E">
      <w:pPr>
        <w:pStyle w:val="ProductList-ClauseHeading"/>
        <w:outlineLvl w:val="3"/>
      </w:pPr>
      <w:r>
        <w:t>2.3 SQL Server Parallel Data Warehouse</w:t>
      </w:r>
    </w:p>
    <w:p w:rsidR="00FA58C5" w:rsidRDefault="00331C2E">
      <w:pPr>
        <w:pStyle w:val="ProductList-Body"/>
      </w:pPr>
      <w:r>
        <w:t xml:space="preserve">Softver SQL Server Parallel Data Warehouse nema verzije, ali klijenti mogu koristiti samo softverske međuverzije koje su postale dostupne tijekom trajanja njihova tehnološkog jamstva Software Assurance. </w:t>
      </w:r>
    </w:p>
    <w:p w:rsidR="00FA58C5" w:rsidRDefault="00331C2E">
      <w:pPr>
        <w:pStyle w:val="ProductList-Offering1SubSection"/>
        <w:outlineLvl w:val="2"/>
      </w:pPr>
      <w:bookmarkStart w:id="135" w:name="_Sec794"/>
      <w:r>
        <w:t>3. Prava na korištenje proizvoda</w:t>
      </w:r>
      <w:bookmarkEnd w:id="135"/>
    </w:p>
    <w:tbl>
      <w:tblPr>
        <w:tblStyle w:val="PURTable"/>
        <w:tblW w:w="0" w:type="dxa"/>
        <w:tblLook w:val="04A0" w:firstRow="1" w:lastRow="0" w:firstColumn="1" w:lastColumn="0" w:noHBand="0" w:noVBand="1"/>
      </w:tblPr>
      <w:tblGrid>
        <w:gridCol w:w="3607"/>
        <w:gridCol w:w="3594"/>
        <w:gridCol w:w="3589"/>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6">
              <w:r>
                <w:rPr>
                  <w:color w:val="00467F"/>
                  <w:u w:val="single"/>
                </w:rPr>
                <w:t>Univerzalne</w:t>
              </w:r>
            </w:hyperlink>
            <w:r>
              <w:t xml:space="preserve">; </w:t>
            </w:r>
            <w:hyperlink r:id="rId57">
              <w:r>
                <w:rPr>
                  <w:color w:val="00467F"/>
                  <w:u w:val="single"/>
                </w:rPr>
                <w:t>Poslužitelj/CAL</w:t>
              </w:r>
            </w:hyperlink>
            <w:r>
              <w:t xml:space="preserve"> – Standard i Business Intelligence, </w:t>
            </w:r>
            <w:hyperlink w:anchor="_Sec543">
              <w:r>
                <w:rPr>
                  <w:color w:val="00467F"/>
                  <w:u w:val="single"/>
                </w:rPr>
                <w:t xml:space="preserve">Per Core </w:t>
              </w:r>
            </w:hyperlink>
            <w:r>
              <w:t xml:space="preserve">– Standard Core, Enterprise Core i Parallel Data Warehouse, </w:t>
            </w:r>
            <w:hyperlink w:anchor="_Sec546">
              <w:r>
                <w:rPr>
                  <w:color w:val="00467F"/>
                  <w:u w:val="single"/>
                </w:rPr>
                <w:t>Alati za razvojne inženjere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A58C5" w:rsidRDefault="00331C2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3.2 Automatska ažuriranja na prethodne verzije sustava SQL Server</w:t>
      </w:r>
    </w:p>
    <w:p w:rsidR="00FA58C5" w:rsidRDefault="00331C2E">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uređaju.</w:t>
      </w:r>
    </w:p>
    <w:p w:rsidR="00FA58C5" w:rsidRDefault="00FA58C5">
      <w:pPr>
        <w:pStyle w:val="ProductList-Body"/>
      </w:pPr>
    </w:p>
    <w:p w:rsidR="00FA58C5" w:rsidRDefault="00331C2E">
      <w:pPr>
        <w:pStyle w:val="ProductList-ClauseHeading"/>
        <w:outlineLvl w:val="3"/>
      </w:pPr>
      <w:r>
        <w:t>3.3 Korištenje primjeraka izdanja Business Intelligence i Standard</w:t>
      </w:r>
    </w:p>
    <w:p w:rsidR="00FA58C5" w:rsidRDefault="00331C2E">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FA58C5" w:rsidRDefault="00FA58C5">
      <w:pPr>
        <w:pStyle w:val="ProductList-Body"/>
      </w:pPr>
    </w:p>
    <w:p w:rsidR="00FA58C5" w:rsidRDefault="00331C2E">
      <w:pPr>
        <w:pStyle w:val="ProductList-ClauseHeading"/>
        <w:outlineLvl w:val="3"/>
      </w:pPr>
      <w:r>
        <w:t>3.4 SQL Server Business Intelligence (2012 i 2014): Odricanje od CAL-a za skupne obrade</w:t>
      </w:r>
    </w:p>
    <w:p w:rsidR="00FA58C5" w:rsidRDefault="00331C2E">
      <w:pPr>
        <w:pStyle w:val="ProductList-Body"/>
      </w:pPr>
      <w:r>
        <w:t xml:space="preserve">Klijentu nije potreban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za bilo kojeg korisnika ili uređaj koji pristupa njegovim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Primjercima</w:t>
      </w:r>
      <w:r>
        <w:fldChar w:fldCharType="end"/>
      </w:r>
      <w:r>
        <w:t xml:space="preserve"> poslužiteljskog softvera isključivo putem skupne obrade. „Grupna obrada“ aktivnost je koja omogućuje istovremenu obradu grupe zadataka koji se odvijaju u različito vrijeme.</w:t>
      </w:r>
    </w:p>
    <w:p w:rsidR="00FA58C5" w:rsidRDefault="00FA58C5">
      <w:pPr>
        <w:pStyle w:val="ProductList-Body"/>
      </w:pPr>
    </w:p>
    <w:p w:rsidR="00FA58C5" w:rsidRDefault="00331C2E">
      <w:pPr>
        <w:pStyle w:val="ProductList-ClauseHeading"/>
        <w:outlineLvl w:val="3"/>
      </w:pPr>
      <w:r>
        <w:t>3.5 Poslužitelji koji automatski preuzimaju sustav u slučaju kvara za PDW Server Parallel Data Warehouse (PDW)</w:t>
      </w:r>
    </w:p>
    <w:p w:rsidR="00FA58C5" w:rsidRDefault="00331C2E">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FA58C5" w:rsidRDefault="00FA58C5">
      <w:pPr>
        <w:pStyle w:val="ProductList-Body"/>
      </w:pPr>
    </w:p>
    <w:p w:rsidR="00FA58C5" w:rsidRDefault="00331C2E">
      <w:pPr>
        <w:pStyle w:val="ProductList-ClauseHeading"/>
        <w:outlineLvl w:val="3"/>
      </w:pPr>
      <w:r>
        <w:t>3.6 SQL Server 2014 Developer Edition: korištenje za demonstraciju</w:t>
      </w:r>
    </w:p>
    <w:p w:rsidR="00FA58C5" w:rsidRDefault="00331C2E">
      <w:pPr>
        <w:pStyle w:val="ProductList-Body"/>
      </w:pPr>
      <w:r>
        <w:t xml:space="preserve">Osim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svaka osoba koja ima pristup Klijentovoj internoj mreži može instalirati i koristiti kopije softvera radi demonstracije korištenja Klijentovih programa sa softverom.</w:t>
      </w:r>
    </w:p>
    <w:p w:rsidR="00FA58C5" w:rsidRDefault="00FA58C5">
      <w:pPr>
        <w:pStyle w:val="ProductList-Body"/>
      </w:pPr>
    </w:p>
    <w:p w:rsidR="00FA58C5" w:rsidRDefault="00331C2E">
      <w:pPr>
        <w:pStyle w:val="ProductList-ClauseHeading"/>
        <w:outlineLvl w:val="3"/>
      </w:pPr>
      <w:r>
        <w:t>3.7 Dodatni softver – sve (osim izdanja Developer)</w:t>
      </w:r>
    </w:p>
    <w:p w:rsidR="00FA58C5" w:rsidRDefault="00331C2E">
      <w:pPr>
        <w:pStyle w:val="ProductList-SubClauseHeading"/>
        <w:outlineLvl w:val="4"/>
      </w:pPr>
      <w:r>
        <w:t>3.7.1 Dodatni softver – sve (osim izdanja Parallel Data Warehouse i Developer)</w:t>
      </w:r>
    </w:p>
    <w:tbl>
      <w:tblPr>
        <w:tblStyle w:val="PURTable0"/>
        <w:tblW w:w="0" w:type="dxa"/>
        <w:tblLook w:val="04A0" w:firstRow="1" w:lastRow="0" w:firstColumn="1" w:lastColumn="0" w:noHBand="0" w:noVBand="1"/>
      </w:tblPr>
      <w:tblGrid>
        <w:gridCol w:w="3488"/>
        <w:gridCol w:w="3471"/>
        <w:gridCol w:w="3471"/>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Client Tools Connectivity</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Distributed Replay Client</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Management Tools - Complete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Indented"/>
      </w:pPr>
    </w:p>
    <w:p w:rsidR="00FA58C5" w:rsidRDefault="00331C2E">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Offering1SubSection"/>
        <w:outlineLvl w:val="2"/>
      </w:pPr>
      <w:bookmarkStart w:id="136" w:name="_Sec826"/>
      <w:r>
        <w:t>4. Tehnološko jamstvo Software Assurance</w:t>
      </w:r>
      <w:bookmarkEnd w:id="136"/>
    </w:p>
    <w:tbl>
      <w:tblPr>
        <w:tblStyle w:val="PURTable"/>
        <w:tblW w:w="0" w:type="dxa"/>
        <w:tblLook w:val="04A0" w:firstRow="1" w:lastRow="0" w:firstColumn="1" w:lastColumn="0" w:noHBand="0" w:noVBand="1"/>
      </w:tblPr>
      <w:tblGrid>
        <w:gridCol w:w="3599"/>
        <w:gridCol w:w="3588"/>
        <w:gridCol w:w="3603"/>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(osim izdanja Developer i Parallel Data Warehouse)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URBreadcrumb"/>
      </w:pPr>
    </w:p>
    <w:p w:rsidR="00FA58C5" w:rsidRDefault="00331C2E">
      <w:pPr>
        <w:pStyle w:val="ProductList-ClauseHeading"/>
        <w:outlineLvl w:val="3"/>
      </w:pPr>
      <w:r>
        <w:t>4.1 SQL Server 2014 Enterprise Core – Neograničena virtualizacija</w:t>
      </w:r>
    </w:p>
    <w:p w:rsidR="00FA58C5" w:rsidRDefault="00331C2E">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FA58C5" w:rsidRDefault="00FA58C5">
      <w:pPr>
        <w:pStyle w:val="ProductList-Body"/>
      </w:pPr>
    </w:p>
    <w:p w:rsidR="00FA58C5" w:rsidRDefault="00331C2E">
      <w:pPr>
        <w:pStyle w:val="ProductList-ClauseHeading"/>
        <w:outlineLvl w:val="3"/>
      </w:pPr>
      <w:r>
        <w:t>4.2 RRE za Windows—SQL Server Enterprise Core i SQL Server Enterprise</w:t>
      </w:r>
    </w:p>
    <w:p w:rsidR="00FA58C5" w:rsidRDefault="00331C2E">
      <w:pPr>
        <w:pStyle w:val="ProductList-Body"/>
      </w:pPr>
      <w:r>
        <w:t>Klijenti s poslužiteljima licenciranim za korištenje sustava SQL Server Enterprise Core s tehnološkim jamstvom Software Assurance ili SQL Server Enterprise s tehnološkim jamstvom Software Assurance mogu koristiti RRE za Windows na Licenciranim poslužiteljima, na što se primjenjuju prava na korištenje proizvoda SQL Server Enterprise Core i SQL Server Enterprise, odgovarajuće. Klijenti koji imaju licencu za SQL Server Enterprise na temelju Modela licenciranja Server/CAL moraju imati i tehnološko jamstvo Software Assurance za svoje odgovarajuće CAL-ove da bi stekli ovu pogodnost. Klijentovo pravo na korištenje proizvoda RRE za Windows istječe kad istekne njegovo tehnološko jamstvo Software Assurance.</w:t>
      </w:r>
    </w:p>
    <w:p w:rsidR="00FA58C5" w:rsidRDefault="00FA58C5">
      <w:pPr>
        <w:pStyle w:val="ProductList-ClauseHeading"/>
        <w:outlineLvl w:val="3"/>
      </w:pPr>
    </w:p>
    <w:p w:rsidR="00FA58C5" w:rsidRDefault="00331C2E">
      <w:pPr>
        <w:pStyle w:val="ProductList-ClauseHeading"/>
        <w:outlineLvl w:val="3"/>
      </w:pPr>
      <w:r>
        <w:t>4.3 SQL Server 2012 Parallel Data Warehouse – ažuriranja značajki</w:t>
      </w:r>
    </w:p>
    <w:p w:rsidR="00FA58C5" w:rsidRDefault="00331C2E">
      <w:pPr>
        <w:pStyle w:val="ProductList-Body"/>
      </w:pPr>
      <w:r>
        <w:t>Klijenti s tehnološkim jamstvom Software Assurance ispunjavaju uvjete za izdanja značajki (npr. ažuriranja uređaja) dostupna između glavnih izdanja proizvoda.</w:t>
      </w:r>
    </w:p>
    <w:p w:rsidR="00FA58C5" w:rsidRDefault="00FA58C5">
      <w:pPr>
        <w:pStyle w:val="ProductList-Body"/>
      </w:pPr>
    </w:p>
    <w:p w:rsidR="00FA58C5" w:rsidRDefault="00331C2E">
      <w:pPr>
        <w:pStyle w:val="ProductList-ClauseHeading"/>
        <w:outlineLvl w:val="3"/>
      </w:pPr>
      <w:r>
        <w:t>4.4 SQL Mogućnost otkupa za poslužitelj na temelju Enrollment for Application Platform (Pristupnica za aplikacijsku platformu, EAP)</w:t>
      </w:r>
    </w:p>
    <w:p w:rsidR="00FA58C5" w:rsidRDefault="00331C2E">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FA58C5" w:rsidRDefault="00FA58C5">
      <w:pPr>
        <w:pStyle w:val="ProductList-Body"/>
      </w:pPr>
    </w:p>
    <w:p w:rsidR="00FA58C5" w:rsidRDefault="00331C2E">
      <w:pPr>
        <w:pStyle w:val="ProductList-ClauseHeading"/>
        <w:outlineLvl w:val="3"/>
      </w:pPr>
      <w:r>
        <w:t>4.5 Implementacija SQL Server Parallel Data Warehouse na temelju licenci SQL Server Enterprise Core Licenses (pogledajte odjeljak Starija izdanja)</w:t>
      </w:r>
    </w:p>
    <w:p w:rsidR="00FA58C5" w:rsidRDefault="00331C2E">
      <w:pPr>
        <w:pStyle w:val="ProductList-Body"/>
      </w:pPr>
      <w:r>
        <w:t>Pristup ažuriranjima značajki za SQL Server Parallel Data Warehouse zahtijeva tehnološko jamstvo SA za sve licence SQL Enterprise po jezgri implementirane na taj način.</w:t>
      </w:r>
    </w:p>
    <w:p w:rsidR="00FA58C5" w:rsidRDefault="00FA58C5">
      <w:pPr>
        <w:pStyle w:val="ProductList-Body"/>
      </w:pPr>
    </w:p>
    <w:p w:rsidR="00FA58C5" w:rsidRDefault="00331C2E">
      <w:pPr>
        <w:pStyle w:val="ProductList-ClauseHeading"/>
        <w:outlineLvl w:val="3"/>
      </w:pPr>
      <w:r>
        <w:t>4.6 SQL Server 2012 Parallel Data Warehouse (PDW) Optional Build bez sustava Oracle Java</w:t>
      </w:r>
    </w:p>
    <w:p w:rsidR="00FA58C5" w:rsidRDefault="00331C2E">
      <w:pPr>
        <w:pStyle w:val="ProductList-Body"/>
      </w:pPr>
      <w:r>
        <w:t xml:space="preserve">Klijenti koji imaju aktivno tehnološko jamstvo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2012 PDW u trenutku nakon što Appliance Update 1 (AU 1) postane dostupan mogu steći međuverziju proizvoda sa sustavom Oracle Java ili, na zahtjev, bez sustava Oracle Java.</w:t>
      </w:r>
    </w:p>
    <w:p w:rsidR="00FA58C5" w:rsidRDefault="00FA58C5">
      <w:pPr>
        <w:pStyle w:val="ProductList-Body"/>
      </w:pPr>
    </w:p>
    <w:p w:rsidR="00FA58C5" w:rsidRDefault="00331C2E">
      <w:pPr>
        <w:pStyle w:val="ProductList-ClauseHeading"/>
        <w:outlineLvl w:val="3"/>
      </w:pPr>
      <w:r>
        <w:t>4.7. Prava i pogodnosti tehnološkog jamstva Software Assurance za pretplatničke licence</w:t>
      </w:r>
    </w:p>
    <w:p w:rsidR="00FA58C5" w:rsidRDefault="00331C2E">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FA58C5" w:rsidRDefault="00FA58C5">
      <w:pPr>
        <w:pStyle w:val="PURBreadcrumb"/>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GroupHeading"/>
        <w:outlineLvl w:val="1"/>
      </w:pPr>
      <w:bookmarkStart w:id="137" w:name="_Sec615"/>
      <w:r>
        <w:t>System Center</w:t>
      </w:r>
      <w:bookmarkEnd w:id="137"/>
      <w:r>
        <w:fldChar w:fldCharType="begin"/>
      </w:r>
      <w:r>
        <w:instrText xml:space="preserve"> TC "</w:instrText>
      </w:r>
      <w:bookmarkStart w:id="138" w:name="_Toc444157558"/>
      <w:r>
        <w:instrText>System Center</w:instrText>
      </w:r>
      <w:bookmarkEnd w:id="138"/>
      <w:r>
        <w:instrText>" \l 2</w:instrText>
      </w:r>
      <w:r>
        <w:fldChar w:fldCharType="end"/>
      </w:r>
    </w:p>
    <w:p w:rsidR="00FA58C5" w:rsidRDefault="00331C2E">
      <w:pPr>
        <w:pStyle w:val="ProductList-Offering2HeadingNoBorder"/>
        <w:outlineLvl w:val="2"/>
      </w:pPr>
      <w:bookmarkStart w:id="139" w:name="_Sec642"/>
      <w:r>
        <w:t>System Center Server</w:t>
      </w:r>
      <w:bookmarkEnd w:id="139"/>
      <w:r>
        <w:fldChar w:fldCharType="begin"/>
      </w:r>
      <w:r>
        <w:instrText xml:space="preserve"> TC "</w:instrText>
      </w:r>
      <w:bookmarkStart w:id="140" w:name="_Toc444157559"/>
      <w:r>
        <w:instrText>System Center Server</w:instrText>
      </w:r>
      <w:bookmarkEnd w:id="140"/>
      <w:r>
        <w:instrText>" \l 3</w:instrText>
      </w:r>
      <w:r>
        <w:fldChar w:fldCharType="end"/>
      </w:r>
    </w:p>
    <w:p w:rsidR="00FA58C5" w:rsidRDefault="00331C2E">
      <w:pPr>
        <w:pStyle w:val="ProductList-Offering1SubSection"/>
        <w:outlineLvl w:val="3"/>
      </w:pPr>
      <w:bookmarkStart w:id="141" w:name="_Sec689"/>
      <w:r>
        <w:t>1. Dostupnost programa</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142" w:name="_Sec744"/>
      <w:r>
        <w:t>2. Uvjeti za proizvod</w:t>
      </w:r>
      <w:bookmarkEnd w:id="142"/>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Pristupnica za poslužitelj i oblak (engl. Server and Cloud Enrollment, SCE) – Pravno na upravljanje OSE-ovima na usluzi Microsoft Azure u okviru CIS licenci</w:t>
      </w:r>
    </w:p>
    <w:p w:rsidR="00FA58C5" w:rsidRDefault="00331C2E">
      <w:pPr>
        <w:pStyle w:val="ProductList-Body"/>
      </w:pPr>
      <w:r>
        <w:t xml:space="preserve">SCE klijenti koji su ispunili preduvjete za pristupnicu, imaju licencu za Core Infrastructure Server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za upravljanje svojim kvalificiranim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koji se koriste u sklopu platforme Microsoft Azure. Za svaku Licencu za CIS pokrivenu klijentovom pristupnicom SCE, klijent može upravljati s najviše 10 kvalificiranih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Virtualne OSE-ove</w:t>
      </w:r>
      <w:r>
        <w:fldChar w:fldCharType="end"/>
      </w:r>
      <w:r>
        <w:t xml:space="preserve"> spada sljedeće: </w:t>
      </w:r>
    </w:p>
    <w:p w:rsidR="00FA58C5" w:rsidRDefault="00331C2E" w:rsidP="00331C2E">
      <w:pPr>
        <w:pStyle w:val="ProductList-Bullet"/>
        <w:numPr>
          <w:ilvl w:val="0"/>
          <w:numId w:val="21"/>
        </w:numPr>
      </w:pPr>
      <w:r>
        <w:t>primjerci Virtualnog računala Windows</w:t>
      </w:r>
    </w:p>
    <w:p w:rsidR="00FA58C5" w:rsidRDefault="00331C2E" w:rsidP="00331C2E">
      <w:pPr>
        <w:pStyle w:val="ProductList-Bullet"/>
        <w:numPr>
          <w:ilvl w:val="0"/>
          <w:numId w:val="21"/>
        </w:numPr>
      </w:pPr>
      <w:r>
        <w:t>primjerci Usluga u oblaku (Web-uloga i Radna uloga)</w:t>
      </w:r>
    </w:p>
    <w:p w:rsidR="00FA58C5" w:rsidRDefault="00331C2E" w:rsidP="00331C2E">
      <w:pPr>
        <w:pStyle w:val="ProductList-Bullet"/>
        <w:numPr>
          <w:ilvl w:val="0"/>
          <w:numId w:val="21"/>
        </w:numPr>
      </w:pPr>
      <w:r>
        <w:t>računi za pohranu</w:t>
      </w:r>
    </w:p>
    <w:p w:rsidR="00FA58C5" w:rsidRDefault="00331C2E" w:rsidP="00331C2E">
      <w:pPr>
        <w:pStyle w:val="ProductList-Bullet"/>
        <w:numPr>
          <w:ilvl w:val="0"/>
          <w:numId w:val="21"/>
        </w:numPr>
      </w:pPr>
      <w:r>
        <w:t>SQL baze podataka</w:t>
      </w:r>
    </w:p>
    <w:p w:rsidR="00FA58C5" w:rsidRDefault="00331C2E" w:rsidP="00331C2E">
      <w:pPr>
        <w:pStyle w:val="ProductList-Bullet"/>
        <w:numPr>
          <w:ilvl w:val="0"/>
          <w:numId w:val="21"/>
        </w:numPr>
      </w:pPr>
      <w:r>
        <w:t>primjerci web-mjesta</w:t>
      </w:r>
    </w:p>
    <w:p w:rsidR="00FA58C5" w:rsidRDefault="00331C2E">
      <w:pPr>
        <w:pStyle w:val="ProductList-Offering1SubSection"/>
        <w:outlineLvl w:val="3"/>
      </w:pPr>
      <w:bookmarkStart w:id="143" w:name="_Sec797"/>
      <w:r>
        <w:t>3. Prava na korištenje proizvoda</w:t>
      </w:r>
      <w:bookmarkEnd w:id="143"/>
    </w:p>
    <w:tbl>
      <w:tblPr>
        <w:tblStyle w:val="PURTable"/>
        <w:tblW w:w="0" w:type="dxa"/>
        <w:tblLook w:val="04A0" w:firstRow="1" w:lastRow="0" w:firstColumn="1" w:lastColumn="0" w:noHBand="0" w:noVBand="1"/>
      </w:tblPr>
      <w:tblGrid>
        <w:gridCol w:w="3602"/>
        <w:gridCol w:w="3582"/>
        <w:gridCol w:w="3606"/>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39"/>
        <w:gridCol w:w="3622"/>
        <w:gridCol w:w="3529"/>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3.3. Tehnologija SQL Server</w:t>
      </w:r>
    </w:p>
    <w:p w:rsidR="00FA58C5" w:rsidRDefault="00331C2E">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FA58C5" w:rsidRDefault="00331C2E">
      <w:pPr>
        <w:pStyle w:val="ProductList-Offering1SubSection"/>
        <w:outlineLvl w:val="3"/>
      </w:pPr>
      <w:bookmarkStart w:id="144" w:name="_Sec869"/>
      <w:r>
        <w:t>4. Tehnološko jamstvo Software Assurance</w:t>
      </w:r>
      <w:bookmarkEnd w:id="144"/>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4.1 System Center Global Service Monitor</w:t>
      </w:r>
    </w:p>
    <w:p w:rsidR="00FA58C5" w:rsidRDefault="00331C2E">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57560"/>
      <w:r>
        <w:instrText>System Center Client Management Suite</w:instrText>
      </w:r>
      <w:bookmarkEnd w:id="146"/>
      <w:r>
        <w:instrText>" \l 3</w:instrText>
      </w:r>
      <w:r>
        <w:fldChar w:fldCharType="end"/>
      </w:r>
    </w:p>
    <w:p w:rsidR="00FA58C5" w:rsidRDefault="00331C2E">
      <w:pPr>
        <w:pStyle w:val="ProductList-Offering1SubSection"/>
        <w:outlineLvl w:val="3"/>
      </w:pPr>
      <w:bookmarkStart w:id="147" w:name="_Sec690"/>
      <w:r>
        <w:t>1. Dostupnost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148" w:name="_Sec745"/>
      <w:r>
        <w:t>2. Uvjeti za proizvod</w:t>
      </w:r>
      <w:bookmarkEnd w:id="148"/>
    </w:p>
    <w:tbl>
      <w:tblPr>
        <w:tblStyle w:val="PURTable"/>
        <w:tblW w:w="0" w:type="dxa"/>
        <w:tblLook w:val="04A0" w:firstRow="1" w:lastRow="0" w:firstColumn="1" w:lastColumn="0" w:noHBand="0" w:noVBand="1"/>
      </w:tblPr>
      <w:tblGrid>
        <w:gridCol w:w="3602"/>
        <w:gridCol w:w="3601"/>
        <w:gridCol w:w="358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149" w:name="_Sec801"/>
      <w:r>
        <w:t>3. Prava na korištenje proizvoda</w:t>
      </w:r>
      <w:bookmarkEnd w:id="149"/>
    </w:p>
    <w:tbl>
      <w:tblPr>
        <w:tblStyle w:val="PURTable"/>
        <w:tblW w:w="0" w:type="dxa"/>
        <w:tblLook w:val="04A0" w:firstRow="1" w:lastRow="0" w:firstColumn="1" w:lastColumn="0" w:noHBand="0" w:noVBand="1"/>
      </w:tblPr>
      <w:tblGrid>
        <w:gridCol w:w="3602"/>
        <w:gridCol w:w="3582"/>
        <w:gridCol w:w="3606"/>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3.2. Tehnologija SQL Server</w:t>
      </w:r>
    </w:p>
    <w:p w:rsidR="00FA58C5" w:rsidRDefault="00331C2E">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FA58C5" w:rsidRDefault="00331C2E">
      <w:pPr>
        <w:pStyle w:val="ProductList-Offering1SubSection"/>
        <w:outlineLvl w:val="3"/>
      </w:pPr>
      <w:bookmarkStart w:id="150" w:name="_Sec816"/>
      <w:r>
        <w:t>4. Tehnološko jamstvo Software Assurance</w:t>
      </w:r>
      <w:bookmarkEnd w:id="150"/>
    </w:p>
    <w:p w:rsidR="00FA58C5" w:rsidRDefault="00FA58C5">
      <w:pPr>
        <w:pStyle w:val="ProductList-ClauseHeading"/>
        <w:outlineLvl w:val="4"/>
      </w:pPr>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FA58C5">
      <w:pPr>
        <w:pStyle w:val="PURBreadcrumb"/>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57561"/>
      <w:r>
        <w:instrText>System Center Configuration Manager</w:instrText>
      </w:r>
      <w:bookmarkEnd w:id="152"/>
      <w:r>
        <w:instrText>" \l 3</w:instrText>
      </w:r>
      <w:r>
        <w:fldChar w:fldCharType="end"/>
      </w:r>
    </w:p>
    <w:p w:rsidR="00FA58C5" w:rsidRDefault="00331C2E">
      <w:pPr>
        <w:pStyle w:val="ProductList-Offering1SubSection"/>
        <w:outlineLvl w:val="3"/>
      </w:pPr>
      <w:bookmarkStart w:id="153" w:name="_Sec691"/>
      <w:r>
        <w:t>1. Dostupnost programa</w:t>
      </w:r>
      <w:bookmarkEnd w:id="153"/>
    </w:p>
    <w:p w:rsidR="00FA58C5" w:rsidRDefault="00FA58C5">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studenti)</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154" w:name="_Sec746"/>
      <w:r>
        <w:t>2. Uvjeti za proizvod</w:t>
      </w:r>
      <w:bookmarkEnd w:id="154"/>
    </w:p>
    <w:tbl>
      <w:tblPr>
        <w:tblStyle w:val="PURTable"/>
        <w:tblW w:w="0" w:type="dxa"/>
        <w:tblLook w:val="04A0" w:firstRow="1" w:lastRow="0" w:firstColumn="1" w:lastColumn="0" w:noHBand="0" w:noVBand="1"/>
      </w:tblPr>
      <w:tblGrid>
        <w:gridCol w:w="3603"/>
        <w:gridCol w:w="3600"/>
        <w:gridCol w:w="358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155" w:name="_Sec802"/>
      <w:r>
        <w:t>3. Prava na korištenje proizvoda</w:t>
      </w:r>
      <w:bookmarkEnd w:id="155"/>
    </w:p>
    <w:tbl>
      <w:tblPr>
        <w:tblStyle w:val="PURTable"/>
        <w:tblW w:w="0" w:type="dxa"/>
        <w:tblLook w:val="04A0" w:firstRow="1" w:lastRow="0" w:firstColumn="1" w:lastColumn="0" w:noHBand="0" w:noVBand="1"/>
      </w:tblPr>
      <w:tblGrid>
        <w:gridCol w:w="3604"/>
        <w:gridCol w:w="3579"/>
        <w:gridCol w:w="360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 xml:space="preserve">Licenca ekvivalentna licenci za upravljanje (pogledajte </w:t>
            </w:r>
            <w:hyperlink w:anchor="_Sec591">
              <w:r>
                <w:rPr>
                  <w:color w:val="00467F"/>
                  <w:u w:val="single"/>
                </w:rPr>
                <w:t>Dodatak A</w:t>
              </w:r>
            </w:hyperlink>
            <w:r>
              <w:t>)</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3.2. Tehnologija SQL Server</w:t>
      </w:r>
    </w:p>
    <w:p w:rsidR="00FA58C5" w:rsidRDefault="00331C2E">
      <w:pPr>
        <w:pStyle w:val="ProductList-Body"/>
      </w:pPr>
      <w:r>
        <w:t>Klijent može koristiti jedan primjerak bilo kojeg softvera baze podataka SQL Server</w:t>
      </w:r>
      <w:r>
        <w:fldChar w:fldCharType="begin"/>
      </w:r>
      <w:r>
        <w:instrText xml:space="preserve"> XE "SQL Server" </w:instrText>
      </w:r>
      <w:r>
        <w:fldChar w:fldCharType="end"/>
      </w:r>
      <w:r>
        <w:t xml:space="preserve"> uključenog u Proizvod isključivo u svrhu pružanja podrške za taj Proizvod i bilo koji drugi Proizvod koji obuhvaća softver baze podataka SQL Server.</w:t>
      </w:r>
    </w:p>
    <w:p w:rsidR="00FA58C5" w:rsidRDefault="00331C2E">
      <w:pPr>
        <w:pStyle w:val="ProductList-Offering1SubSection"/>
        <w:outlineLvl w:val="3"/>
      </w:pPr>
      <w:bookmarkStart w:id="156" w:name="_Sec839"/>
      <w:r>
        <w:t>4. Tehnološko jamstvo Software Assurance</w:t>
      </w:r>
      <w:bookmarkEnd w:id="156"/>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4.1 System Center Configuration Manager – VDI prava</w:t>
      </w:r>
    </w:p>
    <w:p w:rsidR="00FA58C5" w:rsidRDefault="00331C2E">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FA58C5" w:rsidRDefault="00FA58C5">
      <w:pPr>
        <w:pStyle w:val="ProductList-Body"/>
      </w:pPr>
    </w:p>
    <w:p w:rsidR="00FA58C5" w:rsidRDefault="00331C2E">
      <w:pPr>
        <w:pStyle w:val="ProductList-ClauseHeading"/>
        <w:outlineLvl w:val="4"/>
      </w:pPr>
      <w:r>
        <w:t>4.2 Prava na System Center Configuration Manager (Current Branch)</w:t>
      </w:r>
    </w:p>
    <w:p w:rsidR="00FA58C5" w:rsidRDefault="00331C2E">
      <w:pPr>
        <w:pStyle w:val="ProductList-Body"/>
      </w:pPr>
      <w:r>
        <w:t>System Center Configuration Manager (Current Branch) mogu koristiti samo Klijenti s aktivnim tehnološkim jamstvom Software Assurance za System Center Configuration Manager ili jednakim pretplatničkim pravima. Klijenti koji dopuste tehnološkom jamstvu Software Assurance ili pretplati da istekne moraju deinstalirati System Center Configuration Manager (Current Branch). Klijenti s trajnim pravima za System Center Configuration Manager mogu instalirati verziju System Center Configuration Manager aktualnu u trenutku prestanka važenja.</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57562"/>
      <w:r>
        <w:instrText>System Center Data Protection Manager</w:instrText>
      </w:r>
      <w:bookmarkEnd w:id="158"/>
      <w:r>
        <w:instrText>" \l 3</w:instrText>
      </w:r>
      <w:r>
        <w:fldChar w:fldCharType="end"/>
      </w:r>
    </w:p>
    <w:p w:rsidR="00FA58C5" w:rsidRDefault="00331C2E">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62">
        <w:r>
          <w:rPr>
            <w:color w:val="00467F"/>
            <w:u w:val="single"/>
          </w:rPr>
          <w:t>http://go.microsoft.com/?linkid=9839206</w:t>
        </w:r>
      </w:hyperlink>
      <w:r>
        <w:t xml:space="preserve"> i Popisu proizvoda iz lipnja 2015. </w:t>
      </w:r>
      <w:hyperlink r:id="rId63">
        <w:r>
          <w:rPr>
            <w:color w:val="00467F"/>
            <w:u w:val="single"/>
          </w:rPr>
          <w:t>http://go.microsoft.com/?linkid=9839207</w:t>
        </w:r>
      </w:hyperlink>
      <w:r>
        <w:t>.</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57563"/>
      <w:r>
        <w:instrText>System Center Endpoint Protection</w:instrText>
      </w:r>
      <w:bookmarkEnd w:id="160"/>
      <w:r>
        <w:instrText>" \l 3</w:instrText>
      </w:r>
      <w:r>
        <w:fldChar w:fldCharType="end"/>
      </w:r>
    </w:p>
    <w:p w:rsidR="00FA58C5" w:rsidRDefault="00331C2E">
      <w:pPr>
        <w:pStyle w:val="ProductList-Offering1SubSection"/>
        <w:outlineLvl w:val="3"/>
      </w:pPr>
      <w:bookmarkStart w:id="161" w:name="_Sec892"/>
      <w:r>
        <w:t>1. Dostupnost programa</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162" w:name="_Sec893"/>
      <w:r>
        <w:t>2. Uvjeti za proizvod</w:t>
      </w:r>
      <w:bookmarkEnd w:id="162"/>
    </w:p>
    <w:tbl>
      <w:tblPr>
        <w:tblStyle w:val="PURTable"/>
        <w:tblW w:w="0" w:type="dxa"/>
        <w:tblLook w:val="04A0" w:firstRow="1" w:lastRow="0" w:firstColumn="1" w:lastColumn="0" w:noHBand="0" w:noVBand="1"/>
      </w:tblPr>
      <w:tblGrid>
        <w:gridCol w:w="3585"/>
        <w:gridCol w:w="3609"/>
        <w:gridCol w:w="3596"/>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(tehnološko jamstvo Software Assurance):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163" w:name="_Sec894"/>
      <w:r>
        <w:t>3. Prava na korištenje proizvoda</w:t>
      </w:r>
      <w:bookmarkEnd w:id="163"/>
    </w:p>
    <w:tbl>
      <w:tblPr>
        <w:tblStyle w:val="PURTable"/>
        <w:tblW w:w="0" w:type="dxa"/>
        <w:tblLook w:val="04A0" w:firstRow="1" w:lastRow="0" w:firstColumn="1" w:lastColumn="0" w:noHBand="0" w:noVBand="1"/>
      </w:tblPr>
      <w:tblGrid>
        <w:gridCol w:w="3605"/>
        <w:gridCol w:w="3579"/>
        <w:gridCol w:w="3606"/>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4">
              <w:r>
                <w:rPr>
                  <w:color w:val="00467F"/>
                  <w:u w:val="single"/>
                </w:rPr>
                <w:t>Univerzalne</w:t>
              </w:r>
            </w:hyperlink>
            <w:r>
              <w:t xml:space="preserve">; </w:t>
            </w:r>
            <w:hyperlink r:id="rId6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SL po uređaju i po korisniku</w:t>
      </w:r>
    </w:p>
    <w:p w:rsidR="00FA58C5" w:rsidRDefault="00331C2E">
      <w:pPr>
        <w:pStyle w:val="ProductList-Body"/>
      </w:pPr>
      <w:r>
        <w:t>Klijent može kupiti SL-ove po uređaju ili korisniku da ispuni preduvjet za Klijentsku licencu za upravljanje u okviru Licencnog modela Poslužitelja za upravljanje.</w:t>
      </w:r>
    </w:p>
    <w:p w:rsidR="00FA58C5" w:rsidRDefault="00FA58C5">
      <w:pPr>
        <w:pStyle w:val="ProductList-Body"/>
      </w:pPr>
    </w:p>
    <w:p w:rsidR="00FA58C5" w:rsidRDefault="00331C2E">
      <w:pPr>
        <w:pStyle w:val="ProductList-ClauseHeading"/>
        <w:outlineLvl w:val="4"/>
      </w:pPr>
      <w:r>
        <w:t>3.2 SL-ovi za upravljanje poslužiteljem</w:t>
      </w:r>
    </w:p>
    <w:p w:rsidR="00FA58C5" w:rsidRDefault="00331C2E">
      <w:pPr>
        <w:pStyle w:val="ProductList-Body"/>
      </w:pPr>
      <w:r>
        <w:t>Osim preduvjeta za SL za korisnike, Licence za upravljanje poslužiteljem potrebne su za svaki Poslužitelj u broju navedenom u izdanju System Center 2012 R2 Datacenter i Standardnim licencnim odredbama.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rsidR="00FA58C5" w:rsidRDefault="00FA58C5">
      <w:pPr>
        <w:pStyle w:val="ProductList-Body"/>
      </w:pPr>
    </w:p>
    <w:p w:rsidR="00FA58C5" w:rsidRDefault="00331C2E">
      <w:pPr>
        <w:pStyle w:val="ProductList-ClauseHeading"/>
        <w:outlineLvl w:val="4"/>
      </w:pPr>
      <w:r>
        <w:t>3.3 Zamjena programa za pretraživanje</w:t>
      </w:r>
    </w:p>
    <w:p w:rsidR="00FA58C5" w:rsidRDefault="00331C2E">
      <w:pPr>
        <w:pStyle w:val="ProductList-Body"/>
      </w:pPr>
      <w:r>
        <w:t>Microsoft može zamijeniti odgovarajući softver i datoteke za sljedeće stavke Online usluge:</w:t>
      </w:r>
    </w:p>
    <w:p w:rsidR="00FA58C5" w:rsidRDefault="00331C2E" w:rsidP="00331C2E">
      <w:pPr>
        <w:pStyle w:val="ProductList-Bullet"/>
        <w:numPr>
          <w:ilvl w:val="0"/>
          <w:numId w:val="22"/>
        </w:numPr>
      </w:pPr>
      <w:r>
        <w:t>softver za zaštitu od virusa i softver za zaštitu od neželjene pošte te</w:t>
      </w:r>
    </w:p>
    <w:p w:rsidR="00FA58C5" w:rsidRDefault="00331C2E" w:rsidP="00331C2E">
      <w:pPr>
        <w:pStyle w:val="ProductList-Bullet"/>
        <w:numPr>
          <w:ilvl w:val="0"/>
          <w:numId w:val="22"/>
        </w:numPr>
      </w:pPr>
      <w:r>
        <w:t>datoteke potpisa i podatkovne datoteke s filtriranjem sadržaja.</w:t>
      </w:r>
    </w:p>
    <w:p w:rsidR="00FA58C5" w:rsidRDefault="00331C2E">
      <w:pPr>
        <w:pStyle w:val="ProductList-Offering1SubSection"/>
        <w:outlineLvl w:val="3"/>
      </w:pPr>
      <w:bookmarkStart w:id="164" w:name="_Sec895"/>
      <w:r>
        <w:t>4. Tehnološko jamstvo Software Assurance</w:t>
      </w:r>
      <w:bookmarkEnd w:id="164"/>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157564"/>
      <w:r>
        <w:instrText>System Center Operation Manager</w:instrText>
      </w:r>
      <w:bookmarkEnd w:id="166"/>
      <w:r>
        <w:instrText>" \l 3</w:instrText>
      </w:r>
      <w:r>
        <w:fldChar w:fldCharType="end"/>
      </w:r>
    </w:p>
    <w:p w:rsidR="00FA58C5" w:rsidRDefault="00331C2E">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68">
        <w:r>
          <w:rPr>
            <w:color w:val="00467F"/>
            <w:u w:val="single"/>
          </w:rPr>
          <w:t>http://go.microsoft.com/?linkid=9839206</w:t>
        </w:r>
      </w:hyperlink>
      <w:r>
        <w:t xml:space="preserve"> i Popisu proizvoda iz lipnja 2015. </w:t>
      </w:r>
      <w:hyperlink r:id="rId69">
        <w:r>
          <w:rPr>
            <w:color w:val="00467F"/>
            <w:u w:val="single"/>
          </w:rPr>
          <w:t>http://go.microsoft.com/?linkid=9839207</w:t>
        </w:r>
      </w:hyperlink>
      <w:r>
        <w:t>.</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57565"/>
      <w:r>
        <w:instrText>System Center Server Management Suite</w:instrText>
      </w:r>
      <w:bookmarkEnd w:id="168"/>
      <w:r>
        <w:instrText>" \l 3</w:instrText>
      </w:r>
      <w:r>
        <w:fldChar w:fldCharType="end"/>
      </w:r>
    </w:p>
    <w:p w:rsidR="00FA58C5" w:rsidRDefault="00331C2E">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70">
        <w:r>
          <w:rPr>
            <w:color w:val="00467F"/>
            <w:u w:val="single"/>
          </w:rPr>
          <w:t>http://go.microsoft.com/?linkid=9839206</w:t>
        </w:r>
      </w:hyperlink>
      <w:r>
        <w:t xml:space="preserve"> i Popisu proizvoda iz lipnja 2015. </w:t>
      </w:r>
      <w:hyperlink r:id="rId71">
        <w:r>
          <w:rPr>
            <w:color w:val="00467F"/>
            <w:u w:val="single"/>
          </w:rPr>
          <w:t>http://go.microsoft.com/?linkid=9839207</w:t>
        </w:r>
      </w:hyperlink>
      <w:r>
        <w:t>.</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57566"/>
      <w:r>
        <w:instrText>System Center Service Manager</w:instrText>
      </w:r>
      <w:bookmarkEnd w:id="170"/>
      <w:r>
        <w:instrText>" \l 3</w:instrText>
      </w:r>
      <w:r>
        <w:fldChar w:fldCharType="end"/>
      </w:r>
    </w:p>
    <w:p w:rsidR="00FA58C5" w:rsidRDefault="00331C2E">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72">
        <w:r>
          <w:rPr>
            <w:color w:val="00467F"/>
            <w:u w:val="single"/>
          </w:rPr>
          <w:t>http://go.microsoft.com/?linkid=9839206</w:t>
        </w:r>
      </w:hyperlink>
      <w:r>
        <w:t xml:space="preserve"> i Popisu proizvoda iz lipnja 2015. </w:t>
      </w:r>
      <w:hyperlink r:id="rId73">
        <w:r>
          <w:rPr>
            <w:color w:val="00467F"/>
            <w:u w:val="single"/>
          </w:rPr>
          <w:t>http://go.microsoft.com/?linkid=9839207</w:t>
        </w:r>
      </w:hyperlink>
      <w:r>
        <w:t>.</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157567"/>
      <w:r>
        <w:instrText>Virtual Desktop Infrastructure (VDI) Suite</w:instrText>
      </w:r>
      <w:bookmarkEnd w:id="172"/>
      <w:r>
        <w:instrText>" \l 2</w:instrText>
      </w:r>
      <w:r>
        <w:fldChar w:fldCharType="end"/>
      </w:r>
    </w:p>
    <w:p w:rsidR="00FA58C5" w:rsidRDefault="00331C2E">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74">
        <w:r>
          <w:rPr>
            <w:color w:val="00467F"/>
            <w:u w:val="single"/>
          </w:rPr>
          <w:t>http://go.microsoft.com/?linkid=9839206</w:t>
        </w:r>
      </w:hyperlink>
      <w:r>
        <w:t xml:space="preserve"> i Popisu proizvoda iz lipnja 2015. </w:t>
      </w:r>
      <w:hyperlink r:id="rId75">
        <w:r>
          <w:rPr>
            <w:color w:val="00467F"/>
            <w:u w:val="single"/>
          </w:rPr>
          <w:t>http://go.microsoft.com/?linkid=9839207</w:t>
        </w:r>
      </w:hyperlink>
      <w:r>
        <w:t>.</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GroupHeading"/>
        <w:outlineLvl w:val="1"/>
      </w:pPr>
      <w:bookmarkStart w:id="173" w:name="_Sec617"/>
      <w:r>
        <w:t>Visual Studio</w:t>
      </w:r>
      <w:bookmarkEnd w:id="173"/>
      <w:r>
        <w:fldChar w:fldCharType="begin"/>
      </w:r>
      <w:r>
        <w:instrText xml:space="preserve"> TC "</w:instrText>
      </w:r>
      <w:bookmarkStart w:id="174" w:name="_Toc444157568"/>
      <w:r>
        <w:instrText>Visual Studio</w:instrText>
      </w:r>
      <w:bookmarkEnd w:id="174"/>
      <w:r>
        <w:instrText>" \l 2</w:instrText>
      </w:r>
      <w:r>
        <w:fldChar w:fldCharType="end"/>
      </w:r>
    </w:p>
    <w:p w:rsidR="00FA58C5" w:rsidRDefault="00331C2E">
      <w:pPr>
        <w:pStyle w:val="ProductList-Offering2HeadingNoBorder"/>
        <w:outlineLvl w:val="2"/>
      </w:pPr>
      <w:bookmarkStart w:id="175" w:name="_Sec649"/>
      <w:r>
        <w:t>Visual Studio</w:t>
      </w:r>
      <w:bookmarkEnd w:id="175"/>
      <w:r>
        <w:fldChar w:fldCharType="begin"/>
      </w:r>
      <w:r>
        <w:instrText xml:space="preserve"> TC "</w:instrText>
      </w:r>
      <w:bookmarkStart w:id="176" w:name="_Toc444157569"/>
      <w:r>
        <w:instrText>Visual Studio</w:instrText>
      </w:r>
      <w:bookmarkEnd w:id="176"/>
      <w:r>
        <w:instrText>" \l 3</w:instrText>
      </w:r>
      <w:r>
        <w:fldChar w:fldCharType="end"/>
      </w:r>
    </w:p>
    <w:p w:rsidR="00FA58C5" w:rsidRDefault="00331C2E">
      <w:pPr>
        <w:pStyle w:val="ProductList-Offering1SubSection"/>
        <w:outlineLvl w:val="3"/>
      </w:pPr>
      <w:bookmarkStart w:id="177" w:name="_Sec697"/>
      <w:r>
        <w:t>1. Dostupnost programa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178" w:name="_Sec752"/>
      <w:r>
        <w:t>2. Uvjeti za proizvod</w:t>
      </w:r>
      <w:bookmarkEnd w:id="178"/>
    </w:p>
    <w:tbl>
      <w:tblPr>
        <w:tblStyle w:val="PURTable"/>
        <w:tblW w:w="0" w:type="dxa"/>
        <w:tblLook w:val="04A0" w:firstRow="1" w:lastRow="0" w:firstColumn="1" w:lastColumn="0" w:noHBand="0" w:noVBand="1"/>
      </w:tblPr>
      <w:tblGrid>
        <w:gridCol w:w="3585"/>
        <w:gridCol w:w="3608"/>
        <w:gridCol w:w="359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Visual Studio Premium 2013 with MSDN i Visual Studio Ultimate 2013 with MSDN</w:t>
      </w:r>
    </w:p>
    <w:p w:rsidR="00FA58C5" w:rsidRDefault="00331C2E">
      <w:pPr>
        <w:pStyle w:val="ProductList-Body"/>
      </w:pPr>
      <w:r>
        <w:t>Visual Studio Enterprise 2015 with MSDN zamjenska je verzija sustava Visual Studio Premium 2013 with MSDN i Visual Studio Ultimate 2013 with MSDN.</w:t>
      </w:r>
    </w:p>
    <w:p w:rsidR="00FA58C5" w:rsidRDefault="00FA58C5">
      <w:pPr>
        <w:pStyle w:val="ProductList-Body"/>
      </w:pPr>
    </w:p>
    <w:p w:rsidR="00FA58C5" w:rsidRDefault="00331C2E">
      <w:pPr>
        <w:pStyle w:val="ProductList-ClauseHeading"/>
        <w:outlineLvl w:val="4"/>
      </w:pPr>
      <w:r>
        <w:t>2.2 Licenca za SQL Server Parallel Data Warehouse Developer</w:t>
      </w:r>
    </w:p>
    <w:p w:rsidR="00FA58C5" w:rsidRDefault="00331C2E">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FA58C5" w:rsidRDefault="00FA58C5">
      <w:pPr>
        <w:pStyle w:val="ProductList-Body"/>
      </w:pPr>
    </w:p>
    <w:p w:rsidR="00FA58C5" w:rsidRDefault="00331C2E">
      <w:pPr>
        <w:pStyle w:val="ProductList-ClauseHeading"/>
        <w:outlineLvl w:val="4"/>
      </w:pPr>
      <w:r>
        <w:t>2.3 Licenca za Visual Studio Team Foundation Server 2015</w:t>
      </w:r>
    </w:p>
    <w:p w:rsidR="00FA58C5" w:rsidRDefault="00331C2E">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FA58C5" w:rsidRDefault="00FA58C5">
      <w:pPr>
        <w:pStyle w:val="ProductList-Body"/>
      </w:pPr>
    </w:p>
    <w:p w:rsidR="00FA58C5" w:rsidRDefault="00331C2E">
      <w:pPr>
        <w:pStyle w:val="ProductList-ClauseHeading"/>
        <w:outlineLvl w:val="4"/>
      </w:pPr>
      <w:r>
        <w:t>2.4 Microsoft Azure Platform Services</w:t>
      </w:r>
    </w:p>
    <w:p w:rsidR="00FA58C5" w:rsidRDefault="00331C2E">
      <w:pPr>
        <w:pStyle w:val="ProductList-Body"/>
      </w:pPr>
      <w:r>
        <w:t>Pogodnosti platforme Microsoft Azure ne mogu se kombinirati s više pretplata na MSDN na jedan Microsoft Azure račun.</w:t>
      </w:r>
    </w:p>
    <w:p w:rsidR="00FA58C5" w:rsidRDefault="00331C2E">
      <w:pPr>
        <w:pStyle w:val="ProductList-Offering1SubSection"/>
        <w:outlineLvl w:val="3"/>
      </w:pPr>
      <w:bookmarkStart w:id="179" w:name="_Sec810"/>
      <w:r>
        <w:t>3. Prava na korištenje proizvoda</w:t>
      </w:r>
      <w:bookmarkEnd w:id="179"/>
    </w:p>
    <w:tbl>
      <w:tblPr>
        <w:tblStyle w:val="PURTable"/>
        <w:tblW w:w="0" w:type="dxa"/>
        <w:tblLook w:val="04A0" w:firstRow="1" w:lastRow="0" w:firstColumn="1" w:lastColumn="0" w:noHBand="0" w:noVBand="1"/>
      </w:tblPr>
      <w:tblGrid>
        <w:gridCol w:w="3610"/>
        <w:gridCol w:w="3578"/>
        <w:gridCol w:w="360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Datoteka BUILDSERVER.TXT</w:t>
      </w:r>
    </w:p>
    <w:p w:rsidR="00FA58C5" w:rsidRDefault="00331C2E">
      <w:pPr>
        <w:pStyle w:val="ProductList-Body"/>
      </w:pPr>
      <w:r>
        <w:t xml:space="preserve">Klijent može instalirati kopije datoteka s Popisa BuildServer koji se nalaze na adresi </w:t>
      </w:r>
      <w:hyperlink r:id="rId76">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FA58C5" w:rsidRDefault="00FA58C5">
      <w:pPr>
        <w:pStyle w:val="ProductList-Body"/>
      </w:pPr>
    </w:p>
    <w:p w:rsidR="00FA58C5" w:rsidRDefault="00331C2E">
      <w:pPr>
        <w:pStyle w:val="ProductList-ClauseHeading"/>
        <w:outlineLvl w:val="4"/>
      </w:pPr>
      <w:r>
        <w:t>3.2 Uslužni programi</w:t>
      </w:r>
    </w:p>
    <w:p w:rsidR="00FA58C5" w:rsidRDefault="00331C2E">
      <w:pPr>
        <w:pStyle w:val="ProductList-Body"/>
      </w:pPr>
      <w:r>
        <w:t xml:space="preserve">Klijent može kopirati i instalirati Uslužne programe dobivene uz softver i navedene na adresi </w:t>
      </w:r>
      <w:hyperlink r:id="rId77">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FA58C5" w:rsidRDefault="00FA58C5">
      <w:pPr>
        <w:pStyle w:val="ProductList-Body"/>
      </w:pPr>
    </w:p>
    <w:p w:rsidR="00FA58C5" w:rsidRDefault="00331C2E">
      <w:pPr>
        <w:pStyle w:val="ProductList-ClauseHeading"/>
        <w:outlineLvl w:val="4"/>
      </w:pPr>
      <w:r>
        <w:t>3.3 System Center – Virtual Machine Manager (SCVMM) – Visual Studio Enterprise with MSDN i Visual Studio Test Professional with MSDN</w:t>
      </w:r>
    </w:p>
    <w:p w:rsidR="00FA58C5" w:rsidRDefault="00331C2E">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rsidR="00FA58C5" w:rsidRDefault="00FA58C5">
      <w:pPr>
        <w:pStyle w:val="ProductList-Body"/>
      </w:pPr>
    </w:p>
    <w:p w:rsidR="00FA58C5" w:rsidRDefault="00331C2E">
      <w:pPr>
        <w:pStyle w:val="ProductList-ClauseHeading"/>
        <w:outlineLvl w:val="4"/>
      </w:pPr>
      <w:r>
        <w:t>3.4 Office Professional Plus 2016 – Visual Studio Enterprise s mrežom MSDN</w:t>
      </w:r>
    </w:p>
    <w:p w:rsidR="00FA58C5" w:rsidRDefault="00331C2E">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FA58C5" w:rsidRDefault="00FA58C5">
      <w:pPr>
        <w:pStyle w:val="ProductList-Body"/>
      </w:pPr>
    </w:p>
    <w:p w:rsidR="00FA58C5" w:rsidRDefault="00331C2E">
      <w:pPr>
        <w:pStyle w:val="ProductList-ClauseHeading"/>
        <w:outlineLvl w:val="4"/>
      </w:pPr>
      <w:r>
        <w:t>3.5 Biblioteke licencirane na temelju licence GNU Lesser General Public</w:t>
      </w:r>
    </w:p>
    <w:p w:rsidR="00FA58C5" w:rsidRDefault="00331C2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FA58C5" w:rsidRDefault="00331C2E">
      <w:pPr>
        <w:pStyle w:val="ProductList-Offering1SubSection"/>
        <w:outlineLvl w:val="3"/>
      </w:pPr>
      <w:bookmarkStart w:id="180" w:name="_Sec834"/>
      <w:r>
        <w:t>4. Tehnološko jamstvo Software Assurance</w:t>
      </w:r>
      <w:bookmarkEnd w:id="180"/>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4.1 Ispunjavanje uvjeta za tehnološko jamstvo Software Assurance</w:t>
      </w:r>
    </w:p>
    <w:p w:rsidR="00FA58C5" w:rsidRDefault="00331C2E">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FA58C5" w:rsidRDefault="00FA58C5">
      <w:pPr>
        <w:pStyle w:val="ProductList-Body"/>
      </w:pPr>
    </w:p>
    <w:p w:rsidR="00FA58C5" w:rsidRDefault="00331C2E">
      <w:pPr>
        <w:pStyle w:val="ProductList-ClauseHeading"/>
        <w:outlineLvl w:val="4"/>
      </w:pPr>
      <w:r>
        <w:t>4.2 Trajna prava putem MSDN-a</w:t>
      </w:r>
    </w:p>
    <w:p w:rsidR="00FA58C5" w:rsidRDefault="00331C2E">
      <w:pPr>
        <w:pStyle w:val="ProductList-Body"/>
      </w:pPr>
      <w:r>
        <w:t>Klijentova prava na korištenje bilo kojeg softvera licenciranog putem MSDN-a postaju trajna nakon što postane trajno Klijentovo pravo na korištenje programa Visual Studio.</w:t>
      </w:r>
    </w:p>
    <w:p w:rsidR="00FA58C5" w:rsidRDefault="00FA58C5">
      <w:pPr>
        <w:pStyle w:val="ProductList-Body"/>
      </w:pPr>
    </w:p>
    <w:p w:rsidR="00FA58C5" w:rsidRDefault="00331C2E">
      <w:pPr>
        <w:pStyle w:val="ProductList-ClauseHeading"/>
        <w:outlineLvl w:val="4"/>
      </w:pPr>
      <w:r>
        <w:t>4.3. Prava i pogodnosti tehnološkog jamstva Software Assurance za pretplatničke licence</w:t>
      </w:r>
    </w:p>
    <w:p w:rsidR="00FA58C5" w:rsidRDefault="00331C2E">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FA58C5" w:rsidRDefault="00FA58C5">
      <w:pPr>
        <w:pStyle w:val="PURBreadcrumb"/>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57570"/>
      <w:r>
        <w:instrText>Visual Studio Team Foundation Server</w:instrText>
      </w:r>
      <w:bookmarkEnd w:id="182"/>
      <w:r>
        <w:instrText>" \l 3</w:instrText>
      </w:r>
      <w:r>
        <w:fldChar w:fldCharType="end"/>
      </w:r>
    </w:p>
    <w:p w:rsidR="00FA58C5" w:rsidRDefault="00331C2E">
      <w:pPr>
        <w:pStyle w:val="ProductList-Offering1SubSection"/>
        <w:outlineLvl w:val="3"/>
      </w:pPr>
      <w:bookmarkStart w:id="183" w:name="_Sec698"/>
      <w:r>
        <w:t>1. Dostupnost programa</w:t>
      </w:r>
      <w:bookmarkEnd w:id="183"/>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A58C5" w:rsidRDefault="00FA58C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A58C5" w:rsidRDefault="00FA58C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184" w:name="_Sec753"/>
      <w:r>
        <w:t>2. Uvjeti za proizvod</w:t>
      </w:r>
      <w:bookmarkEnd w:id="184"/>
    </w:p>
    <w:tbl>
      <w:tblPr>
        <w:tblStyle w:val="PURTable"/>
        <w:tblW w:w="0" w:type="dxa"/>
        <w:tblLook w:val="04A0" w:firstRow="1" w:lastRow="0" w:firstColumn="1" w:lastColumn="0" w:noHBand="0" w:noVBand="1"/>
      </w:tblPr>
      <w:tblGrid>
        <w:gridCol w:w="3589"/>
        <w:gridCol w:w="3607"/>
        <w:gridCol w:w="359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185" w:name="_Sec811"/>
      <w:r>
        <w:t>3. Prava na korištenje proizvoda</w:t>
      </w:r>
      <w:bookmarkEnd w:id="185"/>
    </w:p>
    <w:tbl>
      <w:tblPr>
        <w:tblStyle w:val="PURTable"/>
        <w:tblW w:w="0" w:type="dxa"/>
        <w:tblLook w:val="04A0" w:firstRow="1" w:lastRow="0" w:firstColumn="1" w:lastColumn="0" w:noHBand="0" w:noVBand="1"/>
      </w:tblPr>
      <w:tblGrid>
        <w:gridCol w:w="3616"/>
        <w:gridCol w:w="3575"/>
        <w:gridCol w:w="3599"/>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A58C5" w:rsidRDefault="00331C2E">
            <w:pPr>
              <w:pStyle w:val="ProductList-TableBody"/>
            </w:pPr>
            <w:r>
              <w:t>Plaćena korisnička pretplata za Visual Studio Team Services</w:t>
            </w:r>
          </w:p>
        </w:tc>
      </w:tr>
    </w:tbl>
    <w:p w:rsidR="00FA58C5" w:rsidRDefault="00FA58C5">
      <w:pPr>
        <w:pStyle w:val="ProductList-Body"/>
      </w:pPr>
    </w:p>
    <w:p w:rsidR="00FA58C5" w:rsidRDefault="00331C2E">
      <w:pPr>
        <w:pStyle w:val="ProductList-SubClauseHeading"/>
        <w:outlineLvl w:val="5"/>
      </w:pPr>
      <w:r>
        <w:t>3.1.1 Dodatne funkcije</w:t>
      </w:r>
    </w:p>
    <w:p w:rsidR="00FA58C5" w:rsidRDefault="00331C2E">
      <w:pPr>
        <w:pStyle w:val="ProductList-BodyIndented"/>
      </w:pPr>
      <w:r>
        <w:t>Upravljanje izdanjima</w:t>
      </w:r>
    </w:p>
    <w:tbl>
      <w:tblPr>
        <w:tblStyle w:val="PURTable0"/>
        <w:tblW w:w="0" w:type="dxa"/>
        <w:tblLook w:val="04A0" w:firstRow="1" w:lastRow="0" w:firstColumn="1" w:lastColumn="0" w:noHBand="0" w:noVBand="1"/>
      </w:tblPr>
      <w:tblGrid>
        <w:gridCol w:w="3451"/>
        <w:gridCol w:w="3500"/>
        <w:gridCol w:w="3479"/>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Visual Studio Enterprise 2015 with MSDN</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Indented"/>
      </w:pPr>
    </w:p>
    <w:p w:rsidR="00FA58C5" w:rsidRDefault="00331C2E">
      <w:pPr>
        <w:pStyle w:val="ProductList-SubClauseHeading"/>
        <w:outlineLvl w:val="5"/>
      </w:pPr>
      <w:r>
        <w:t>3.1.2 Dodatne funkcije</w:t>
      </w:r>
    </w:p>
    <w:p w:rsidR="00FA58C5" w:rsidRDefault="00331C2E">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Visual Studio Enterprise 2015 with MSDN</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FA58C5" w:rsidRDefault="00331C2E">
            <w:pPr>
              <w:pStyle w:val="ProductList-TableBody"/>
            </w:pPr>
            <w:r>
              <w:t>Visual Studio Team Services Test Manager Extension</w:t>
            </w:r>
          </w:p>
        </w:tc>
      </w:tr>
    </w:tbl>
    <w:p w:rsidR="00FA58C5" w:rsidRDefault="00FA58C5">
      <w:pPr>
        <w:pStyle w:val="ProductList-BodyIndented"/>
      </w:pPr>
    </w:p>
    <w:p w:rsidR="00FA58C5" w:rsidRDefault="00331C2E">
      <w:pPr>
        <w:pStyle w:val="ProductList-ClauseHeading"/>
        <w:outlineLvl w:val="4"/>
      </w:pPr>
      <w:r>
        <w:t>3.2. Korištenje koje ne zahtijeva licence CAL</w:t>
      </w:r>
    </w:p>
    <w:p w:rsidR="00FA58C5" w:rsidRDefault="00331C2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Online putem Team Foundation Server 2015 Proxyja; davanje odobrenja fazama u sklopu kanala Upravljanje izdanjima i pristup platformi Visual Studio Team Foundation Server putem udruženih veza iz druge integrirane aplikacije ili servisa.</w:t>
      </w:r>
    </w:p>
    <w:p w:rsidR="00FA58C5" w:rsidRDefault="00FA58C5">
      <w:pPr>
        <w:pStyle w:val="ProductList-Body"/>
      </w:pPr>
    </w:p>
    <w:p w:rsidR="00FA58C5" w:rsidRDefault="00331C2E">
      <w:pPr>
        <w:pStyle w:val="ProductList-ClauseHeading"/>
        <w:outlineLvl w:val="4"/>
      </w:pPr>
      <w:r>
        <w:t>3.3. Tehnologija SQL Server</w:t>
      </w:r>
    </w:p>
    <w:p w:rsidR="00FA58C5" w:rsidRDefault="00331C2E">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FA58C5" w:rsidRDefault="00FA58C5">
      <w:pPr>
        <w:pStyle w:val="ProductList-Body"/>
      </w:pPr>
    </w:p>
    <w:p w:rsidR="00FA58C5" w:rsidRDefault="00331C2E">
      <w:pPr>
        <w:pStyle w:val="ProductList-ClauseHeading"/>
        <w:outlineLvl w:val="4"/>
      </w:pPr>
      <w:r>
        <w:t>3.4 Biblioteke licencirane na temelju licence GNU Lesser General Public</w:t>
      </w:r>
    </w:p>
    <w:p w:rsidR="00FA58C5" w:rsidRDefault="00331C2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FA58C5" w:rsidRDefault="00FA58C5">
      <w:pPr>
        <w:pStyle w:val="ProductList-Body"/>
      </w:pPr>
    </w:p>
    <w:p w:rsidR="00FA58C5" w:rsidRDefault="00331C2E">
      <w:pPr>
        <w:pStyle w:val="ProductList-ClauseHeading"/>
        <w:outlineLvl w:val="4"/>
      </w:pPr>
      <w:r>
        <w:t>3.5 Visual Studio Team Foundation Server Build Services</w:t>
      </w:r>
    </w:p>
    <w:p w:rsidR="00FA58C5" w:rsidRDefault="00331C2E">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FA58C5" w:rsidRDefault="00FA58C5">
      <w:pPr>
        <w:pStyle w:val="ProductList-Body"/>
      </w:pPr>
    </w:p>
    <w:p w:rsidR="00FA58C5" w:rsidRDefault="00331C2E">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Visual Studio Team Foundation Server SharePoint Extensions</w:t>
            </w:r>
          </w:p>
        </w:tc>
      </w:tr>
    </w:tbl>
    <w:p w:rsidR="00FA58C5" w:rsidRDefault="00331C2E">
      <w:pPr>
        <w:pStyle w:val="ProductList-Offering1SubSection"/>
        <w:outlineLvl w:val="3"/>
      </w:pPr>
      <w:bookmarkStart w:id="186" w:name="_Sec837"/>
      <w:r>
        <w:t>4. Tehnološko jamstvo Software Assurance</w:t>
      </w:r>
      <w:bookmarkEnd w:id="186"/>
    </w:p>
    <w:tbl>
      <w:tblPr>
        <w:tblStyle w:val="PURTable"/>
        <w:tblW w:w="0" w:type="dxa"/>
        <w:tblLook w:val="04A0" w:firstRow="1" w:lastRow="0" w:firstColumn="1" w:lastColumn="0" w:noHBand="0" w:noVBand="1"/>
      </w:tblPr>
      <w:tblGrid>
        <w:gridCol w:w="3635"/>
        <w:gridCol w:w="3488"/>
        <w:gridCol w:w="3578"/>
        <w:gridCol w:w="89"/>
      </w:tblGrid>
      <w:tr w:rsidR="00FA58C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r w:rsidR="00FA58C5">
        <w:tc>
          <w:tcPr>
            <w:tcW w:w="12240" w:type="dxa"/>
            <w:gridSpan w:val="4"/>
            <w:tcBorders>
              <w:top w:val="none" w:sz="4" w:space="0" w:color="6E6E6E"/>
              <w:left w:val="none" w:sz="4" w:space="0" w:color="6E6E6E"/>
              <w:bottom w:val="none" w:sz="4" w:space="0" w:color="6E6E6E"/>
              <w:right w:val="none" w:sz="4" w:space="0" w:color="6E6E6E"/>
            </w:tcBorders>
          </w:tcPr>
          <w:p w:rsidR="00FA58C5" w:rsidRDefault="00FA58C5">
            <w:pPr>
              <w:pStyle w:val="PURBreadcrumb"/>
            </w:pPr>
          </w:p>
          <w:tbl>
            <w:tblPr>
              <w:tblW w:w="0" w:type="dxa"/>
              <w:tblLook w:val="04A0" w:firstRow="1" w:lastRow="0" w:firstColumn="1" w:lastColumn="0" w:noHBand="0" w:noVBand="1"/>
            </w:tblPr>
            <w:tblGrid>
              <w:gridCol w:w="10674"/>
            </w:tblGrid>
            <w:tr w:rsidR="00FA58C5">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TableBody"/>
            </w:pPr>
          </w:p>
        </w:tc>
      </w:tr>
    </w:tbl>
    <w:p w:rsidR="00FA58C5" w:rsidRDefault="00FA58C5">
      <w:pPr>
        <w:pStyle w:val="ProductList-Body"/>
      </w:pPr>
    </w:p>
    <w:p w:rsidR="00FA58C5" w:rsidRDefault="00331C2E">
      <w:pPr>
        <w:pStyle w:val="ProductList-OfferingGroupHeading"/>
        <w:outlineLvl w:val="1"/>
      </w:pPr>
      <w:bookmarkStart w:id="187" w:name="_Sec618"/>
      <w:r>
        <w:t>Windows</w:t>
      </w:r>
      <w:bookmarkEnd w:id="187"/>
      <w:r>
        <w:fldChar w:fldCharType="begin"/>
      </w:r>
      <w:r>
        <w:instrText xml:space="preserve"> TC "</w:instrText>
      </w:r>
      <w:bookmarkStart w:id="188" w:name="_Toc444157571"/>
      <w:r>
        <w:instrText>Windows</w:instrText>
      </w:r>
      <w:bookmarkEnd w:id="188"/>
      <w:r>
        <w:instrText>" \l 2</w:instrText>
      </w:r>
      <w:r>
        <w:fldChar w:fldCharType="end"/>
      </w:r>
    </w:p>
    <w:p w:rsidR="00FA58C5" w:rsidRDefault="00331C2E">
      <w:pPr>
        <w:pStyle w:val="ProductList-Offering2HeadingNoBorder"/>
        <w:outlineLvl w:val="2"/>
      </w:pPr>
      <w:bookmarkStart w:id="189" w:name="_Sec652"/>
      <w:r>
        <w:t>Računalni operacijski sustav Windows</w:t>
      </w:r>
      <w:bookmarkEnd w:id="189"/>
      <w:r>
        <w:fldChar w:fldCharType="begin"/>
      </w:r>
      <w:r>
        <w:instrText xml:space="preserve"> TC "</w:instrText>
      </w:r>
      <w:bookmarkStart w:id="190" w:name="_Toc444157572"/>
      <w:r>
        <w:instrText>Računalni operacijski sustav Windows</w:instrText>
      </w:r>
      <w:bookmarkEnd w:id="190"/>
      <w:r>
        <w:instrText>" \l 3</w:instrText>
      </w:r>
      <w:r>
        <w:fldChar w:fldCharType="end"/>
      </w:r>
    </w:p>
    <w:p w:rsidR="00FA58C5" w:rsidRDefault="00331C2E">
      <w:pPr>
        <w:pStyle w:val="ProductList-Offering1SubSection"/>
        <w:outlineLvl w:val="3"/>
      </w:pPr>
      <w:bookmarkStart w:id="191" w:name="_Sec700"/>
      <w:r>
        <w:t>1. Dostupnost programa</w:t>
      </w:r>
      <w:bookmarkEnd w:id="191"/>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Tehnološko jamstvo Software Assurance za Windows 10 Enterprise po korisniku (SL)</w:t>
            </w:r>
            <w:r>
              <w:fldChar w:fldCharType="begin"/>
            </w:r>
            <w:r>
              <w:instrText xml:space="preserve"> XE "Tehnološko jamstvo Software Assurance za Windows 10 Enterprise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t>Tehnološko jamstvo Software Assurance za Windows 10 Enterprise po korisniku</w:t>
            </w:r>
            <w:r>
              <w:fldChar w:fldCharType="begin"/>
            </w:r>
            <w:r>
              <w:instrText xml:space="preserve"> XE "Tehnološko jamstvo Software Assurance za Windows 10 Enterprise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t>Windows 10 Enterprise LTSB Upgrade</w:t>
            </w:r>
            <w:r>
              <w:fldChar w:fldCharType="begin"/>
            </w:r>
            <w:r>
              <w:instrText xml:space="preserve"> XE "Windows 10 Enterprise LTSB Upgrade"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Dodatno tehnološko jamstvo Software Assurance za sustav Windows SA po korisniku (SL)</w:t>
            </w:r>
            <w:r>
              <w:fldChar w:fldCharType="begin"/>
            </w:r>
            <w:r>
              <w:instrText xml:space="preserve"> XE "Dodatno tehnološko jamstvo Software Assurance za sustav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single" w:sz="9" w:space="0" w:color="FFFFFF"/>
              <w:bottom w:val="none" w:sz="4" w:space="0" w:color="BFBFBF"/>
              <w:right w:val="single" w:sz="9" w:space="0" w:color="FFFFFF"/>
            </w:tcBorders>
          </w:tcPr>
          <w:p w:rsidR="00FA58C5" w:rsidRDefault="00331C2E">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A58C5" w:rsidRDefault="00331C2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A58C5" w:rsidRDefault="00FA58C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192" w:name="_Sec755"/>
      <w:r>
        <w:t>2. Uvjeti za proizvod</w:t>
      </w:r>
      <w:bookmarkEnd w:id="192"/>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Dodatno tehnološko jamstvo Software Assurance za sustav Windows po korisniku</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Kvalificirani operacijski sustavi (OS)</w:t>
      </w:r>
    </w:p>
    <w:p w:rsidR="00FA58C5" w:rsidRDefault="00331C2E">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FA58C5" w:rsidRDefault="00FA58C5">
      <w:pPr>
        <w:pStyle w:val="ProductList-Body"/>
      </w:pPr>
    </w:p>
    <w:p w:rsidR="00FA58C5" w:rsidRDefault="00331C2E">
      <w:pPr>
        <w:pStyle w:val="ProductList-SubClauseHeading"/>
        <w:outlineLvl w:val="5"/>
      </w:pPr>
      <w:r>
        <w:t>2.1.1 Tablica kvalificiranih operacijskih sustava (OS)</w:t>
      </w:r>
    </w:p>
    <w:p w:rsidR="00FA58C5" w:rsidRDefault="00331C2E">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867"/>
        <w:gridCol w:w="1641"/>
        <w:gridCol w:w="1642"/>
        <w:gridCol w:w="1671"/>
        <w:gridCol w:w="1609"/>
      </w:tblGrid>
      <w:tr w:rsidR="00FA58C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Academic i Charity</w:t>
            </w:r>
          </w:p>
        </w:tc>
      </w:tr>
      <w:tr w:rsidR="00FA58C5">
        <w:tc>
          <w:tcPr>
            <w:tcW w:w="466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58C5" w:rsidRDefault="00FA58C5">
            <w:pPr>
              <w:pStyle w:val="ProductList-TableBody"/>
              <w:jc w:val="center"/>
            </w:pP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58C5" w:rsidRDefault="00FA58C5">
            <w:pPr>
              <w:pStyle w:val="ProductList-TableBody"/>
              <w:jc w:val="center"/>
            </w:pP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58C5" w:rsidRDefault="00FA58C5">
            <w:pPr>
              <w:pStyle w:val="ProductList-TableBody"/>
              <w:jc w:val="center"/>
            </w:pP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58C5" w:rsidRDefault="00FA58C5">
            <w:pPr>
              <w:pStyle w:val="ProductList-TableBody"/>
              <w:jc w:val="center"/>
            </w:pP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58C5" w:rsidRDefault="00FA58C5">
            <w:pPr>
              <w:pStyle w:val="ProductList-TableBody"/>
              <w:jc w:val="center"/>
            </w:pP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58C5" w:rsidRDefault="00FA58C5">
            <w:pPr>
              <w:pStyle w:val="ProductList-TableBody"/>
              <w:jc w:val="center"/>
            </w:pP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none" w:sz="4" w:space="0" w:color="000000"/>
            </w:tcBorders>
          </w:tcPr>
          <w:p w:rsidR="00FA58C5" w:rsidRDefault="00331C2E">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58C5" w:rsidRDefault="00FA58C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58C5" w:rsidRDefault="00FA58C5">
            <w:pPr>
              <w:pStyle w:val="ProductList-TableBody"/>
              <w:jc w:val="center"/>
            </w:pP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bl>
    <w:p w:rsidR="00FA58C5" w:rsidRDefault="00331C2E">
      <w:pPr>
        <w:pStyle w:val="ProductList-BodyIndented"/>
      </w:pPr>
      <w:r>
        <w:rPr>
          <w:i/>
          <w:vertAlign w:val="superscript"/>
        </w:rPr>
        <w:t>1</w:t>
      </w:r>
      <w:r>
        <w:rPr>
          <w:i/>
        </w:rPr>
        <w:t xml:space="preserve">Uključuje 32-bitne i 64-bitne operacijske sustave. </w:t>
      </w:r>
    </w:p>
    <w:p w:rsidR="00FA58C5" w:rsidRDefault="00331C2E">
      <w:pPr>
        <w:pStyle w:val="ProductList-BodyIndented"/>
      </w:pPr>
      <w:r>
        <w:rPr>
          <w:i/>
          <w:vertAlign w:val="superscript"/>
        </w:rPr>
        <w:t>2</w:t>
      </w:r>
      <w:r>
        <w:rPr>
          <w:i/>
        </w:rPr>
        <w:t xml:space="preserve">Primjenjivo i na Kvalificirane uređaje stečene spajanjem ili preuzimanjem tvrtki. </w:t>
      </w:r>
    </w:p>
    <w:p w:rsidR="00FA58C5" w:rsidRDefault="00331C2E">
      <w:pPr>
        <w:pStyle w:val="ProductList-BodyIndented"/>
      </w:pPr>
      <w:r>
        <w:rPr>
          <w:i/>
          <w:vertAlign w:val="superscript"/>
        </w:rPr>
        <w:t>3</w:t>
      </w:r>
      <w:r>
        <w:rPr>
          <w:i/>
        </w:rPr>
        <w:t>Stupac se koristi i za navođene prihvatljivog kvalificiranog operacijskog sustava za primarni uređaj korisnika ako korisnik ima licencu za tehnološko jamstvo Software Assurance za sustav Windows po korisniku.</w:t>
      </w:r>
    </w:p>
    <w:p w:rsidR="00FA58C5" w:rsidRDefault="00331C2E">
      <w:pPr>
        <w:pStyle w:val="ProductList-BodyIndented"/>
      </w:pPr>
      <w:r>
        <w:rPr>
          <w:i/>
          <w:vertAlign w:val="superscript"/>
        </w:rPr>
        <w:t>4</w:t>
      </w:r>
      <w:r>
        <w:rPr>
          <w:i/>
        </w:rPr>
        <w:t>Ne primjenjuje se na Academic, Charity i OV-CW.</w:t>
      </w:r>
    </w:p>
    <w:p w:rsidR="00FA58C5" w:rsidRDefault="00331C2E">
      <w:pPr>
        <w:pStyle w:val="ProductList-BodyIndented"/>
      </w:pPr>
      <w:r>
        <w:rPr>
          <w:i/>
          <w:vertAlign w:val="superscript"/>
        </w:rPr>
        <w:t>5</w:t>
      </w:r>
      <w:r>
        <w:rPr>
          <w:i/>
        </w:rPr>
        <w:t>N, K i KN specijalizirana su izdanja dostupna za određena tržišta.</w:t>
      </w:r>
    </w:p>
    <w:p w:rsidR="00FA58C5" w:rsidRDefault="00FA58C5">
      <w:pPr>
        <w:pStyle w:val="ProductList-BodyIndented"/>
      </w:pPr>
    </w:p>
    <w:p w:rsidR="00FA58C5" w:rsidRDefault="00331C2E">
      <w:pPr>
        <w:pStyle w:val="ProductList-SubClauseHeading"/>
        <w:outlineLvl w:val="5"/>
      </w:pPr>
      <w:r>
        <w:t>2.1.2 Tablica ograničenja uporabe kvalificiranih operacijskih sustava (OS)</w:t>
      </w:r>
    </w:p>
    <w:p w:rsidR="00FA58C5" w:rsidRDefault="00331C2E">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uporabe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FA58C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Academic i Charity</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6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bl>
    <w:p w:rsidR="00FA58C5" w:rsidRDefault="00331C2E">
      <w:pPr>
        <w:pStyle w:val="ProductList-BodyIndented"/>
      </w:pPr>
      <w:r>
        <w:rPr>
          <w:i/>
          <w:vertAlign w:val="superscript"/>
        </w:rPr>
        <w:t>1</w:t>
      </w:r>
      <w:r>
        <w:rPr>
          <w:i/>
        </w:rPr>
        <w:t xml:space="preserve">Uključuje 32-bitne i 64-bitne operacijske sustave. </w:t>
      </w:r>
    </w:p>
    <w:p w:rsidR="00FA58C5" w:rsidRDefault="00331C2E">
      <w:pPr>
        <w:pStyle w:val="ProductList-BodyIndented"/>
      </w:pPr>
      <w:r>
        <w:rPr>
          <w:i/>
          <w:vertAlign w:val="superscript"/>
        </w:rPr>
        <w:t>2</w:t>
      </w:r>
      <w:r>
        <w:rPr>
          <w:i/>
        </w:rPr>
        <w:t xml:space="preserve">Primjenjivo i na Kvalificirane uređaje stečene spajanjem ili preuzimanjem tvrtki. </w:t>
      </w:r>
    </w:p>
    <w:p w:rsidR="00FA58C5" w:rsidRDefault="00331C2E">
      <w:pPr>
        <w:pStyle w:val="ProductList-BodyIndented"/>
      </w:pPr>
      <w:r>
        <w:rPr>
          <w:i/>
          <w:vertAlign w:val="superscript"/>
        </w:rPr>
        <w:t>3</w:t>
      </w:r>
      <w:r>
        <w:rPr>
          <w:i/>
        </w:rPr>
        <w:t>Ne primjenjuje se na Academic, Charity i OV-CW.</w:t>
      </w:r>
    </w:p>
    <w:p w:rsidR="00FA58C5" w:rsidRDefault="00FA58C5">
      <w:pPr>
        <w:pStyle w:val="ProductList-BodyIndented"/>
      </w:pPr>
    </w:p>
    <w:p w:rsidR="00FA58C5" w:rsidRDefault="00331C2E">
      <w:pPr>
        <w:pStyle w:val="ProductList-BodyIndented"/>
      </w:pPr>
      <w:r>
        <w:rPr>
          <w:b/>
        </w:rPr>
        <w:t>2.1.2.1 Ograničenja uporabe za kvalificirane operacijske sustave Windows Embedded</w:t>
      </w:r>
    </w:p>
    <w:p w:rsidR="00FA58C5" w:rsidRDefault="00331C2E" w:rsidP="00331C2E">
      <w:pPr>
        <w:pStyle w:val="ProductList-Bullet"/>
        <w:numPr>
          <w:ilvl w:val="1"/>
          <w:numId w:val="23"/>
        </w:numPr>
      </w:pPr>
      <w:r>
        <w:t xml:space="preserve">Ako je softver za nadogradnju instaliran na uređaje licencirane za podržana izdanja Uvjetno kvalificiranih OS-ova i prethodno su ih je koristili, primjenjuju se sljedeći uvjeti: </w:t>
      </w:r>
    </w:p>
    <w:p w:rsidR="00FA58C5" w:rsidRDefault="00331C2E" w:rsidP="00331C2E">
      <w:pPr>
        <w:pStyle w:val="ProductList-Bullet"/>
        <w:numPr>
          <w:ilvl w:val="2"/>
          <w:numId w:val="23"/>
        </w:numPr>
      </w:pPr>
      <w:r>
        <w:t xml:space="preserve">Posebna svrha. Licencirani uređaj Klijenta osmišljen je za posebnu svrhu. Klijent smije koristiti softver samo u tu svrhu. </w:t>
      </w:r>
    </w:p>
    <w:p w:rsidR="00FA58C5" w:rsidRDefault="00331C2E" w:rsidP="00331C2E">
      <w:pPr>
        <w:pStyle w:val="ProductList-Bullet"/>
        <w:numPr>
          <w:ilvl w:val="2"/>
          <w:numId w:val="23"/>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FA58C5" w:rsidRDefault="00331C2E" w:rsidP="00331C2E">
      <w:pPr>
        <w:pStyle w:val="ProductList-Bullet"/>
        <w:numPr>
          <w:ilvl w:val="1"/>
          <w:numId w:val="23"/>
        </w:numPr>
      </w:pPr>
      <w:r>
        <w:t xml:space="preserve">Osim toga, Klijent može koristiti softver lokalno samo na uređajima nadograđenim na Windows 10 IoT Enterprise for Retail/Thin Clients: </w:t>
      </w:r>
    </w:p>
    <w:p w:rsidR="00FA58C5" w:rsidRDefault="00331C2E" w:rsidP="00331C2E">
      <w:pPr>
        <w:pStyle w:val="ProductList-Bullet"/>
        <w:numPr>
          <w:ilvl w:val="2"/>
          <w:numId w:val="23"/>
        </w:numPr>
      </w:pPr>
      <w:r>
        <w:t>Klijent mora koristiti softver s aplikacijom „POS“ (Point of Service) pri nadogradnji sa sustava Windows Embedded 8.1 Industry Pro Retail (ili bilo koje prethodne verzije).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FA58C5" w:rsidRDefault="00FA58C5">
      <w:pPr>
        <w:pStyle w:val="ProductList-BodyIndented"/>
      </w:pPr>
    </w:p>
    <w:p w:rsidR="00FA58C5" w:rsidRDefault="00331C2E">
      <w:pPr>
        <w:pStyle w:val="ProductList-SubClauseHeading"/>
        <w:outlineLvl w:val="5"/>
      </w:pPr>
      <w:r>
        <w:t>2.1.3 Pravila o kvalificiranom računalnom sustavu za VL licence za nadogradnju za Windows</w:t>
      </w:r>
    </w:p>
    <w:p w:rsidR="00FA58C5" w:rsidRDefault="00331C2E" w:rsidP="00331C2E">
      <w:pPr>
        <w:pStyle w:val="ProductList-Bullet"/>
        <w:numPr>
          <w:ilvl w:val="1"/>
          <w:numId w:val="24"/>
        </w:numPr>
      </w:pPr>
      <w:r>
        <w:t xml:space="preserve">Kvalificirani operacijski sustav mora biti instaliran na istom uređaju kojem će se dodijeliti VL licenca za nadogradnju. </w:t>
      </w:r>
    </w:p>
    <w:p w:rsidR="00FA58C5" w:rsidRDefault="00331C2E" w:rsidP="00331C2E">
      <w:pPr>
        <w:pStyle w:val="ProductList-Bullet"/>
        <w:numPr>
          <w:ilvl w:val="1"/>
          <w:numId w:val="24"/>
        </w:numPr>
      </w:pPr>
      <w:r>
        <w:t xml:space="preserve">Apple Macintosh kvalificirani je operacijski sustav samo ako ga je predinstalirao ovlašteni proizvođač prije početne prodaje uređaja. </w:t>
      </w:r>
    </w:p>
    <w:p w:rsidR="00FA58C5" w:rsidRDefault="00331C2E" w:rsidP="00331C2E">
      <w:pPr>
        <w:pStyle w:val="ProductList-Bullet"/>
        <w:numPr>
          <w:ilvl w:val="1"/>
          <w:numId w:val="24"/>
        </w:numPr>
      </w:pPr>
      <w:r>
        <w:t>Klijenti moraju ukloniti kvalificirani operacijski sustav s uređaja da bi mogli implementirati VL licencu za nadogradnju, osim ako nemaju i tehnološko jamstvo Software Assurance za VL licencu za nadogradnju.</w:t>
      </w:r>
    </w:p>
    <w:p w:rsidR="00FA58C5" w:rsidRDefault="00331C2E" w:rsidP="00331C2E">
      <w:pPr>
        <w:pStyle w:val="ProductList-Bullet"/>
        <w:numPr>
          <w:ilvl w:val="1"/>
          <w:numId w:val="24"/>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FA58C5" w:rsidRDefault="00FA58C5">
      <w:pPr>
        <w:pStyle w:val="ProductList-BodyIndented"/>
      </w:pPr>
    </w:p>
    <w:p w:rsidR="00FA58C5" w:rsidRDefault="00331C2E">
      <w:pPr>
        <w:pStyle w:val="ProductList-ClauseHeading"/>
        <w:outlineLvl w:val="4"/>
      </w:pPr>
      <w:r>
        <w:t>2.2 Windows Enterprise Upgrade (bez verzije) i Windows Professional Upgrade (bez verzije)</w:t>
      </w:r>
    </w:p>
    <w:p w:rsidR="00FA58C5" w:rsidRDefault="00331C2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FA58C5" w:rsidRDefault="00FA58C5">
      <w:pPr>
        <w:pStyle w:val="ProductList-Body"/>
      </w:pPr>
    </w:p>
    <w:p w:rsidR="00FA58C5" w:rsidRDefault="00331C2E">
      <w:pPr>
        <w:pStyle w:val="ProductList-ClauseHeading"/>
        <w:outlineLvl w:val="4"/>
      </w:pPr>
      <w:r>
        <w:t>2.3 Kloniranje za Windows 10</w:t>
      </w:r>
    </w:p>
    <w:p w:rsidR="00FA58C5" w:rsidRDefault="00331C2E">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FA58C5" w:rsidRDefault="00FA58C5">
      <w:pPr>
        <w:pStyle w:val="ProductList-Body"/>
      </w:pPr>
    </w:p>
    <w:p w:rsidR="00FA58C5" w:rsidRDefault="00331C2E">
      <w:pPr>
        <w:pStyle w:val="ProductList-ClauseHeading"/>
        <w:outlineLvl w:val="4"/>
      </w:pPr>
      <w:r>
        <w:t>2.4 Regionalne opcije isporuke</w:t>
      </w:r>
    </w:p>
    <w:p w:rsidR="00FA58C5" w:rsidRDefault="00331C2E">
      <w:pPr>
        <w:pStyle w:val="ProductList-SubClauseHeading"/>
        <w:outlineLvl w:val="5"/>
      </w:pPr>
      <w:r>
        <w:t>2.4.1 Verzije N sustava Microsoft Windows XP Professional, Vista Business i 7 Professional (bez Windows Media Playera)</w:t>
      </w:r>
    </w:p>
    <w:p w:rsidR="00FA58C5" w:rsidRDefault="00331C2E">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79">
        <w:r>
          <w:rPr>
            <w:color w:val="00467F"/>
            <w:u w:val="single"/>
          </w:rPr>
          <w:t>http://go.microsoft.com/?linkid=9839207</w:t>
        </w:r>
      </w:hyperlink>
      <w:r>
        <w:t>.</w:t>
      </w:r>
    </w:p>
    <w:p w:rsidR="00FA58C5" w:rsidRDefault="00FA58C5">
      <w:pPr>
        <w:pStyle w:val="ProductList-BodyIndented"/>
      </w:pPr>
    </w:p>
    <w:p w:rsidR="00FA58C5" w:rsidRDefault="00331C2E">
      <w:pPr>
        <w:pStyle w:val="ProductList-SubClauseHeading"/>
        <w:outlineLvl w:val="5"/>
      </w:pPr>
      <w:r>
        <w:t>2.4.2 Verzije K i KN sustava Microsoft Windows XP Professional, Vista Business i 7 Professional</w:t>
      </w:r>
    </w:p>
    <w:p w:rsidR="00FA58C5" w:rsidRDefault="00331C2E">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80">
        <w:r>
          <w:rPr>
            <w:color w:val="00467F"/>
            <w:u w:val="single"/>
          </w:rPr>
          <w:t>http://go.microsoft.com/?linkid=9839207</w:t>
        </w:r>
      </w:hyperlink>
      <w:r>
        <w:t>.</w:t>
      </w:r>
    </w:p>
    <w:p w:rsidR="00FA58C5" w:rsidRDefault="00FA58C5">
      <w:pPr>
        <w:pStyle w:val="ProductList-BodyIndented"/>
      </w:pPr>
    </w:p>
    <w:p w:rsidR="00FA58C5" w:rsidRDefault="00331C2E">
      <w:pPr>
        <w:pStyle w:val="ProductList-SubClauseHeading"/>
        <w:outlineLvl w:val="5"/>
      </w:pPr>
      <w:r>
        <w:t>2.4.3 Windows 8/8.1 Pro KN i Windows 10 Pro KN</w:t>
      </w:r>
    </w:p>
    <w:p w:rsidR="00FA58C5" w:rsidRDefault="00331C2E">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FA58C5" w:rsidRDefault="00FA58C5">
      <w:pPr>
        <w:pStyle w:val="ProductList-BodyIndented"/>
      </w:pPr>
    </w:p>
    <w:p w:rsidR="00FA58C5" w:rsidRDefault="00331C2E">
      <w:pPr>
        <w:pStyle w:val="ProductList-SubClauseHeading"/>
        <w:outlineLvl w:val="5"/>
      </w:pPr>
      <w:r>
        <w:t>2.4.4 Windows 8/8.1 Pro N i Windows 10 Pro N (bez Windows Media Playera)</w:t>
      </w:r>
    </w:p>
    <w:p w:rsidR="00FA58C5" w:rsidRDefault="00331C2E">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FA58C5" w:rsidRDefault="00FA58C5">
      <w:pPr>
        <w:pStyle w:val="ProductList-BodyIndented"/>
      </w:pPr>
    </w:p>
    <w:p w:rsidR="00FA58C5" w:rsidRDefault="00331C2E">
      <w:pPr>
        <w:pStyle w:val="ProductList-ClauseHeading"/>
        <w:outlineLvl w:val="4"/>
      </w:pPr>
      <w:r>
        <w:t>2.5 Windows Embedded 8 Standard Enterprise Kit</w:t>
      </w:r>
    </w:p>
    <w:p w:rsidR="00FA58C5" w:rsidRDefault="00331C2E">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FA58C5" w:rsidRDefault="00331C2E">
      <w:pPr>
        <w:pStyle w:val="ProductList-Offering1SubSection"/>
        <w:outlineLvl w:val="3"/>
      </w:pPr>
      <w:bookmarkStart w:id="193" w:name="_Sec813"/>
      <w:r>
        <w:t>3. Prava na korištenje proizvoda</w:t>
      </w:r>
      <w:bookmarkEnd w:id="193"/>
    </w:p>
    <w:tbl>
      <w:tblPr>
        <w:tblStyle w:val="PURTable"/>
        <w:tblW w:w="0" w:type="dxa"/>
        <w:tblLook w:val="04A0" w:firstRow="1" w:lastRow="0" w:firstColumn="1" w:lastColumn="0" w:noHBand="0" w:noVBand="1"/>
      </w:tblPr>
      <w:tblGrid>
        <w:gridCol w:w="3611"/>
        <w:gridCol w:w="3579"/>
        <w:gridCol w:w="360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Prijenos licenci</w:t>
      </w:r>
    </w:p>
    <w:p w:rsidR="00FA58C5" w:rsidRDefault="00331C2E">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FA58C5" w:rsidRDefault="00FA58C5">
      <w:pPr>
        <w:pStyle w:val="ProductList-Body"/>
      </w:pPr>
    </w:p>
    <w:p w:rsidR="00FA58C5" w:rsidRDefault="00331C2E">
      <w:pPr>
        <w:pStyle w:val="ProductList-ClauseHeading"/>
        <w:outlineLvl w:val="4"/>
      </w:pPr>
      <w:r>
        <w:t>3.2 Windows aplikacije</w:t>
      </w:r>
    </w:p>
    <w:p w:rsidR="00FA58C5" w:rsidRDefault="00331C2E">
      <w:pPr>
        <w:pStyle w:val="ProductList-Body"/>
      </w:pPr>
      <w:r>
        <w:t xml:space="preserve">Ako u postavkama aplikacije nisu navedene druge odredbe, Klijent se slaže da se na usluge kojima pristupa iz Windows aplikacija primjenjuje Microsoftov ugovor o pružanju usluga na adresi </w:t>
      </w:r>
      <w:hyperlink r:id="rId81">
        <w:r>
          <w:rPr>
            <w:color w:val="00467F"/>
            <w:u w:val="single"/>
          </w:rPr>
          <w:t>http://go.microsoft.com/fwlink/?linkid=246338</w:t>
        </w:r>
      </w:hyperlink>
      <w:r>
        <w:t xml:space="preserve">, a za Windows aplikacije koje pristupaju Xbox uslugama primjenjuju se odredbe o korištenju web-mjesta Xbox.com na adresi </w:t>
      </w:r>
      <w:hyperlink r:id="rId82">
        <w:r>
          <w:rPr>
            <w:color w:val="00467F"/>
            <w:u w:val="single"/>
          </w:rPr>
          <w:t>http://xbox.com/legal/livetou.</w:t>
        </w:r>
      </w:hyperlink>
    </w:p>
    <w:p w:rsidR="00FA58C5" w:rsidRDefault="00331C2E">
      <w:pPr>
        <w:pStyle w:val="ProductList-Offering1SubSection"/>
        <w:outlineLvl w:val="3"/>
      </w:pPr>
      <w:bookmarkStart w:id="194" w:name="_Sec841"/>
      <w:r>
        <w:t>4. Tehnološko jamstvo Software Assurance</w:t>
      </w:r>
      <w:bookmarkEnd w:id="194"/>
    </w:p>
    <w:tbl>
      <w:tblPr>
        <w:tblStyle w:val="PURTable"/>
        <w:tblW w:w="0" w:type="dxa"/>
        <w:tblLook w:val="04A0" w:firstRow="1" w:lastRow="0" w:firstColumn="1" w:lastColumn="0" w:noHBand="0" w:noVBand="1"/>
      </w:tblPr>
      <w:tblGrid>
        <w:gridCol w:w="3595"/>
        <w:gridCol w:w="3595"/>
        <w:gridCol w:w="360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3">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84">
              <w:r>
                <w:rPr>
                  <w:color w:val="00467F"/>
                  <w:u w:val="single"/>
                </w:rPr>
                <w:t>Veljača 2016. – Odredbe o proizvodima</w:t>
              </w:r>
            </w:hyperlink>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4.1 Dodatna prava na korištenje proizvoda koja se dobivaju putem Tehnološkog jamstva Software Assurance za Windows (po korisniku i po uređaju) i Windows Virtual Desktop Access (VDA) (po korisniku i po uređaju)</w:t>
      </w:r>
    </w:p>
    <w:p w:rsidR="00FA58C5" w:rsidRDefault="00331C2E">
      <w:pPr>
        <w:pStyle w:val="ProductList-Body"/>
      </w:pPr>
      <w:r>
        <w:t>Pojam „</w:t>
      </w:r>
      <w:r>
        <w:rPr>
          <w:b/>
          <w:color w:val="00188F"/>
        </w:rPr>
        <w:t>Softver</w:t>
      </w:r>
      <w:r>
        <w:t xml:space="preserve">“, kako se koristi ovdje, odnosi se na Windows 10 Enterprise Current Branch ili Windows Enterprise LTSB. </w:t>
      </w:r>
    </w:p>
    <w:p w:rsidR="00FA58C5" w:rsidRDefault="00331C2E">
      <w:pPr>
        <w:pStyle w:val="ProductList-Body"/>
      </w:pPr>
      <w:r>
        <w:t>„</w:t>
      </w:r>
      <w:r>
        <w:rPr>
          <w:b/>
          <w:color w:val="00188F"/>
        </w:rPr>
        <w:t>Licencirani uređaj</w:t>
      </w:r>
      <w:r>
        <w:t>“, kao što se ovdje koristi, odnosi se na uređaj kojem Klijent prenese aktivnu licencu.</w:t>
      </w:r>
    </w:p>
    <w:p w:rsidR="00FA58C5" w:rsidRDefault="00331C2E">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FA58C5" w:rsidRDefault="00331C2E" w:rsidP="00331C2E">
      <w:pPr>
        <w:pStyle w:val="ProductList-Bullet"/>
        <w:numPr>
          <w:ilvl w:val="0"/>
          <w:numId w:val="25"/>
        </w:numPr>
      </w:pPr>
      <w:r>
        <w:t xml:space="preserve">Bilo koji korisnik Licenciranog uređaja ili bilo koji uređaj koji Licencirani korisnik koristi može daljinski pristupati najviše četirima Primjercima softvera u Virtualnom OSE-u ili jednom Primjerku Instaliranog softvera u jednom Fizičkom OSE-u na uređajima namijenjenima korištenju Klijenta. </w:t>
      </w:r>
    </w:p>
    <w:p w:rsidR="00FA58C5" w:rsidRDefault="00331C2E" w:rsidP="00331C2E">
      <w:pPr>
        <w:pStyle w:val="ProductList-Bullet"/>
        <w:numPr>
          <w:ilvl w:val="0"/>
          <w:numId w:val="25"/>
        </w:numPr>
      </w:pPr>
      <w:r>
        <w:t xml:space="preserve">Klijent može izraditi i pohraniti Primjerak Softvera na jedan ili dva USB pogona pomoću Windows to Go i koristiti ih na Licenciranim uređajima ako su licencirani po uređaju ili ih mogu koristiti korisnici na bilo kojem uređaju ako je licenciran po korisniku. </w:t>
      </w:r>
    </w:p>
    <w:p w:rsidR="00FA58C5" w:rsidRDefault="00331C2E" w:rsidP="00331C2E">
      <w:pPr>
        <w:pStyle w:val="ProductList-Bullet"/>
        <w:numPr>
          <w:ilvl w:val="0"/>
          <w:numId w:val="25"/>
        </w:numPr>
      </w:pPr>
      <w:r>
        <w:t xml:space="preserve">Klijent može, umjesto Primjerka dopuštenog u ovom članku, koristiti Windows 10 Pro ili ranije verzije Softvera. </w:t>
      </w:r>
    </w:p>
    <w:p w:rsidR="00FA58C5" w:rsidRDefault="00331C2E" w:rsidP="00331C2E">
      <w:pPr>
        <w:pStyle w:val="ProductList-Bullet"/>
        <w:numPr>
          <w:ilvl w:val="0"/>
          <w:numId w:val="25"/>
        </w:numPr>
      </w:pPr>
      <w:r>
        <w:t>Klijentu nije potrebna Licenca za pristup svojim dopuštenim Primjercima, već samo u svrhu administriranja Softvera.</w:t>
      </w:r>
    </w:p>
    <w:p w:rsidR="00FA58C5" w:rsidRDefault="00FA58C5">
      <w:pPr>
        <w:pStyle w:val="ProductList-Body"/>
      </w:pPr>
    </w:p>
    <w:p w:rsidR="00FA58C5" w:rsidRDefault="00331C2E">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FA58C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A58C5" w:rsidRDefault="00FA58C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A58C5" w:rsidRDefault="00331C2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A58C5" w:rsidRDefault="00331C2E">
            <w:pPr>
              <w:pStyle w:val="ProductList-TableBody"/>
              <w:jc w:val="center"/>
            </w:pPr>
            <w:r>
              <w:rPr>
                <w:color w:val="FFFFFF"/>
              </w:rPr>
              <w:t>Windows VDA</w:t>
            </w:r>
          </w:p>
        </w:tc>
      </w:tr>
      <w:tr w:rsidR="00FA58C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A58C5" w:rsidRDefault="00FA58C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Korisnik</w:t>
            </w:r>
          </w:p>
        </w:tc>
      </w:tr>
      <w:tr w:rsidR="00FA58C5">
        <w:tc>
          <w:tcPr>
            <w:tcW w:w="808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808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808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bl>
    <w:p w:rsidR="00FA58C5" w:rsidRDefault="00FA58C5">
      <w:pPr>
        <w:pStyle w:val="ProductList-Body"/>
      </w:pPr>
    </w:p>
    <w:p w:rsidR="00FA58C5" w:rsidRDefault="00331C2E">
      <w:pPr>
        <w:pStyle w:val="ProductList-SubClauseHeading"/>
        <w:outlineLvl w:val="5"/>
      </w:pPr>
      <w:r>
        <w:t>4.1.1 Prava na korištenje sustava Windows 10 Enterprise Current Branch</w:t>
      </w:r>
    </w:p>
    <w:p w:rsidR="00FA58C5" w:rsidRDefault="00331C2E">
      <w:pPr>
        <w:pStyle w:val="ProductList-BodyIndented"/>
      </w:pPr>
      <w:r>
        <w:t>Windows 10 Enterprise Current Branch mogu koristiti samo Klijenti s aktivnim licencama Windows SA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FA58C5" w:rsidRDefault="00FA58C5">
      <w:pPr>
        <w:pStyle w:val="ProductList-BodyIndented"/>
      </w:pPr>
    </w:p>
    <w:p w:rsidR="00FA58C5" w:rsidRDefault="00331C2E">
      <w:pPr>
        <w:pStyle w:val="ProductList-ClauseHeading"/>
        <w:outlineLvl w:val="4"/>
      </w:pPr>
      <w:r>
        <w:t>4.2 Kvalificirani operacijski sustavi (OS)</w:t>
      </w:r>
    </w:p>
    <w:p w:rsidR="00FA58C5" w:rsidRDefault="00331C2E">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FA58C5" w:rsidRDefault="00331C2E" w:rsidP="00331C2E">
      <w:pPr>
        <w:pStyle w:val="ProductList-Bullet"/>
        <w:numPr>
          <w:ilvl w:val="0"/>
          <w:numId w:val="26"/>
        </w:numPr>
      </w:pPr>
      <w:r>
        <w:t xml:space="preserve">Klijenti koji su prethodno kupili tehnološko jamstvo Software Assurance za Windows Pro mogu obnoviti tehnološko jamstvo Software Assurance za svoje obuhvaćene uređaje bez potrebe za kupnjom licence za Windows Enterprise Upgrade. </w:t>
      </w:r>
    </w:p>
    <w:p w:rsidR="00FA58C5" w:rsidRDefault="00331C2E" w:rsidP="00331C2E">
      <w:pPr>
        <w:pStyle w:val="ProductList-Bullet"/>
        <w:numPr>
          <w:ilvl w:val="0"/>
          <w:numId w:val="26"/>
        </w:numPr>
      </w:pPr>
      <w:r>
        <w:t>Klijenti koji su prethodno kupili Windows Pro Upgrade + tehnološko jamstvo Software Assurance može nastaviti kupovati Pro Upgrade + tehnološko jamstvo Software Assurance do isteka svoje pristupnice ili ugovora.</w:t>
      </w:r>
    </w:p>
    <w:p w:rsidR="00FA58C5" w:rsidRDefault="00FA58C5">
      <w:pPr>
        <w:pStyle w:val="ProductList-Body"/>
      </w:pPr>
    </w:p>
    <w:p w:rsidR="00FA58C5" w:rsidRDefault="00331C2E">
      <w:pPr>
        <w:pStyle w:val="ProductList-ClauseHeading"/>
        <w:outlineLvl w:val="4"/>
      </w:pPr>
      <w:r>
        <w:t>4.3 Preraspodjela tehnološkog jamstva Software Assurance za Windows po uređaju</w:t>
      </w:r>
    </w:p>
    <w:p w:rsidR="00FA58C5" w:rsidRDefault="00331C2E">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FA58C5" w:rsidRDefault="00FA58C5">
      <w:pPr>
        <w:pStyle w:val="ProductList-Body"/>
      </w:pPr>
    </w:p>
    <w:p w:rsidR="00FA58C5" w:rsidRDefault="00331C2E">
      <w:pPr>
        <w:pStyle w:val="ProductList-ClauseHeading"/>
        <w:outlineLvl w:val="4"/>
      </w:pPr>
      <w:r>
        <w:t>4.4 Pravila dodjele licence tehnološkog jamstva Software Assurance za sustav Windows po korisniku</w:t>
      </w:r>
    </w:p>
    <w:p w:rsidR="00FA58C5" w:rsidRDefault="00331C2E">
      <w:pPr>
        <w:pStyle w:val="ProductList-SubClauseHeading"/>
        <w:outlineLvl w:val="5"/>
      </w:pPr>
      <w:r>
        <w:t>4.4.1 Windows Enterprise SA User SL</w:t>
      </w:r>
    </w:p>
    <w:p w:rsidR="00FA58C5" w:rsidRDefault="00331C2E">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FA58C5" w:rsidRDefault="00FA58C5">
      <w:pPr>
        <w:pStyle w:val="ProductList-BodyIndented"/>
      </w:pPr>
    </w:p>
    <w:p w:rsidR="00FA58C5" w:rsidRDefault="00331C2E">
      <w:pPr>
        <w:pStyle w:val="ProductList-SubClauseHeading"/>
        <w:outlineLvl w:val="5"/>
      </w:pPr>
      <w:r>
        <w:t>4.4.2 Windows Enterprise SA po korisniku Add-on</w:t>
      </w:r>
    </w:p>
    <w:p w:rsidR="00FA58C5" w:rsidRDefault="00331C2E">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FA58C5" w:rsidRDefault="00FA58C5">
      <w:pPr>
        <w:pStyle w:val="ProductList-BodyIndented"/>
      </w:pPr>
    </w:p>
    <w:p w:rsidR="00FA58C5" w:rsidRDefault="00331C2E">
      <w:pPr>
        <w:pStyle w:val="ProductList-ClauseHeading"/>
        <w:outlineLvl w:val="4"/>
      </w:pPr>
      <w:r>
        <w:t>4.5 Dodatno tehnološko jamstvo Software Assurance za računalni operacijski sustav Windows po korisniku</w:t>
      </w:r>
    </w:p>
    <w:p w:rsidR="00FA58C5" w:rsidRDefault="00331C2E">
      <w:pPr>
        <w:pStyle w:val="ProductList-Body"/>
      </w:pPr>
      <w:r>
        <w:t xml:space="preserve">Računalni operacijski sustav Windows SA po korisniku Add-on Pretplatnička je licenca </w:t>
      </w:r>
    </w:p>
    <w:p w:rsidR="00FA58C5" w:rsidRDefault="00331C2E" w:rsidP="00331C2E">
      <w:pPr>
        <w:pStyle w:val="ProductList-Bullet"/>
        <w:numPr>
          <w:ilvl w:val="0"/>
          <w:numId w:val="27"/>
        </w:numPr>
      </w:pPr>
      <w:r>
        <w:t>koja je kupljena kao dodatak (i povezana je s uređajem za koji je licencirana) ili za računalni operacijski sustav Windows s tehnološkim jamstvom Software Assurance („Kvalificirano jamstvo“) ili za licencu VDA („Kvalificirana licenca“),</w:t>
      </w:r>
    </w:p>
    <w:p w:rsidR="00FA58C5" w:rsidRDefault="00331C2E" w:rsidP="00331C2E">
      <w:pPr>
        <w:pStyle w:val="ProductList-Bullet"/>
        <w:numPr>
          <w:ilvl w:val="0"/>
          <w:numId w:val="27"/>
        </w:numPr>
      </w:pPr>
      <w:r>
        <w:t>koja je prenesena Primarnom korisniku tog uređaja i (a uređaj je i primarni radni uređaj Primarnog korisnika),</w:t>
      </w:r>
    </w:p>
    <w:p w:rsidR="00FA58C5" w:rsidRDefault="00331C2E" w:rsidP="00331C2E">
      <w:pPr>
        <w:pStyle w:val="ProductList-Bullet"/>
        <w:numPr>
          <w:ilvl w:val="0"/>
          <w:numId w:val="27"/>
        </w:numPr>
      </w:pPr>
      <w:r>
        <w:t>koja dopušta korištenje softvera Windows Enterprise u skladu s Licencnim odredbama za Windows Enterprise po korisniku ili Licencnim odredbama za VDA po korisniku, povezan s Kvalificiranim jamstvom ili Kvalificiranom licencom i</w:t>
      </w:r>
    </w:p>
    <w:p w:rsidR="00FA58C5" w:rsidRDefault="00331C2E" w:rsidP="00331C2E">
      <w:pPr>
        <w:pStyle w:val="ProductList-Bullet"/>
        <w:numPr>
          <w:ilvl w:val="0"/>
          <w:numId w:val="27"/>
        </w:numPr>
      </w:pPr>
      <w:r>
        <w:t xml:space="preserve">koja istječe nakon isteka Kvalificiranog jamstva ili Kvalificirane licence. </w:t>
      </w:r>
    </w:p>
    <w:p w:rsidR="00FA58C5" w:rsidRDefault="00331C2E">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FA58C5" w:rsidRDefault="00FA58C5">
      <w:pPr>
        <w:pStyle w:val="ProductList-Body"/>
      </w:pPr>
    </w:p>
    <w:p w:rsidR="00FA58C5" w:rsidRDefault="00331C2E">
      <w:pPr>
        <w:pStyle w:val="ProductList-ClauseHeading"/>
        <w:outlineLvl w:val="4"/>
      </w:pPr>
      <w:r>
        <w:t>4.6 Enterprise Enrollments (Pristupnice Enterprise) s kombinacijom pokrivenosti licencom Windows SA ili VDA po korisniku i po uređaju</w:t>
      </w:r>
    </w:p>
    <w:p w:rsidR="00FA58C5" w:rsidRDefault="00331C2E">
      <w:pPr>
        <w:pStyle w:val="ProductList-Body"/>
      </w:pPr>
      <w:r>
        <w:t>Klijenti koji žele kombinirati licenciranje Windows SA po uređaju i Windows SA po korisniku mogu to napraviti pod uvjetom da:</w:t>
      </w:r>
    </w:p>
    <w:p w:rsidR="00FA58C5" w:rsidRDefault="00331C2E" w:rsidP="00331C2E">
      <w:pPr>
        <w:pStyle w:val="ProductList-Bullet"/>
        <w:numPr>
          <w:ilvl w:val="0"/>
          <w:numId w:val="28"/>
        </w:numPr>
      </w:pPr>
      <w:r>
        <w:t xml:space="preserve">svi korisnici koji koriste nelicencirane Kvalificirane uređaje imaju licencu Windows SA po korisniku (SL za korisnika ili dodatni SL za korisnika) i </w:t>
      </w:r>
    </w:p>
    <w:p w:rsidR="00FA58C5" w:rsidRDefault="00331C2E" w:rsidP="00331C2E">
      <w:pPr>
        <w:pStyle w:val="ProductList-Bullet"/>
        <w:numPr>
          <w:ilvl w:val="0"/>
          <w:numId w:val="28"/>
        </w:numPr>
      </w:pPr>
      <w:r>
        <w:t>svi Kvalificirani uređaji koje koriste nelicencirani korisnici imaju licencu Windows SA po uređaju</w:t>
      </w:r>
    </w:p>
    <w:p w:rsidR="00FA58C5" w:rsidRDefault="00FA58C5">
      <w:pPr>
        <w:pStyle w:val="ProductList-Body"/>
      </w:pPr>
    </w:p>
    <w:p w:rsidR="00FA58C5" w:rsidRDefault="00331C2E">
      <w:pPr>
        <w:pStyle w:val="ProductList-ClauseHeading"/>
        <w:outlineLvl w:val="4"/>
      </w:pPr>
      <w:r>
        <w:t>4.7 Ispunjavanje uvjeta za kupnju tehnološkog jamstva Software Assurance za računalni operacijski sustav Windows (po korisniku) putem Prijelaznih SA User SL-ova</w:t>
      </w:r>
    </w:p>
    <w:p w:rsidR="00FA58C5" w:rsidRDefault="00331C2E">
      <w:pPr>
        <w:pStyle w:val="ProductList-SubClauseHeading"/>
        <w:outlineLvl w:val="5"/>
      </w:pPr>
      <w:r>
        <w:t>4.7.1 Enterprise Agreements (Ugovori Enterprise)</w:t>
      </w:r>
    </w:p>
    <w:p w:rsidR="00FA58C5" w:rsidRDefault="00331C2E">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6"/>
        <w:gridCol w:w="5224"/>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Odgovarajući prijelazni SA User SL</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Prijelazni SA User SL za računalni operacijski sustav Windows (po korisniku)</w:t>
            </w:r>
            <w:r>
              <w:rPr>
                <w:vertAlign w:val="superscript"/>
              </w:rPr>
              <w:t>1</w:t>
            </w:r>
          </w:p>
        </w:tc>
      </w:tr>
    </w:tbl>
    <w:p w:rsidR="00FA58C5" w:rsidRDefault="00331C2E">
      <w:pPr>
        <w:pStyle w:val="ProductList-BodyIndented"/>
      </w:pPr>
      <w:r>
        <w:rPr>
          <w:i/>
          <w:vertAlign w:val="superscript"/>
        </w:rPr>
        <w:t>1</w:t>
      </w:r>
      <w:r>
        <w:rPr>
          <w:i/>
        </w:rPr>
        <w:t>Dostupno samo za kupovinu na godišnjicu pristupnice ili na početku novog trajanja pristupnice.</w:t>
      </w:r>
    </w:p>
    <w:p w:rsidR="00FA58C5" w:rsidRDefault="00FA58C5">
      <w:pPr>
        <w:pStyle w:val="ProductList-BodyIndented"/>
      </w:pPr>
    </w:p>
    <w:p w:rsidR="00FA58C5" w:rsidRDefault="00331C2E">
      <w:pPr>
        <w:pStyle w:val="ProductList-SubClauseHeading"/>
        <w:outlineLvl w:val="5"/>
      </w:pPr>
      <w:r>
        <w:t>4.7.2 Enterprise Subscription Agreements (Pretplatnički ugovori Enterprise)</w:t>
      </w:r>
    </w:p>
    <w:p w:rsidR="00FA58C5" w:rsidRDefault="00331C2E">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ECS User SL-a. Pretplatnička licenca morala je biti kupljena najmanje tri godine prije kupnje Prijelaznog SA-a User SL-a.</w:t>
      </w:r>
    </w:p>
    <w:p w:rsidR="00FA58C5" w:rsidRDefault="00FA58C5">
      <w:pPr>
        <w:pStyle w:val="ProductList-BodyIndented"/>
      </w:pPr>
    </w:p>
    <w:p w:rsidR="00FA58C5" w:rsidRDefault="00331C2E">
      <w:pPr>
        <w:pStyle w:val="ProductList-ClauseHeading"/>
        <w:outlineLvl w:val="4"/>
      </w:pPr>
      <w:r>
        <w:t>4.8 Microsoft Desktop Optimization Pack (MDOP)</w:t>
      </w:r>
    </w:p>
    <w:p w:rsidR="00FA58C5" w:rsidRDefault="00331C2E">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FA58C5" w:rsidRDefault="00FA58C5">
      <w:pPr>
        <w:pStyle w:val="ProductList-Body"/>
      </w:pPr>
    </w:p>
    <w:p w:rsidR="00FA58C5" w:rsidRDefault="00331C2E">
      <w:pPr>
        <w:pStyle w:val="ProductList-SubClauseHeading"/>
        <w:outlineLvl w:val="5"/>
      </w:pPr>
      <w:r>
        <w:t>4.8.1 Ispunjavanje uvjeta za MDOP</w:t>
      </w:r>
    </w:p>
    <w:p w:rsidR="00FA58C5" w:rsidRDefault="00331C2E">
      <w:pPr>
        <w:pStyle w:val="ProductList-BodyIndented"/>
      </w:pPr>
      <w:r>
        <w:t>Sljedeći Klijenti imaju prava na korištenje MDOP-a uključena u tehnološko jamstvo Software Assurance za Windows i Windows VDA i ne moraju kupiti MDOP zasebno.</w:t>
      </w:r>
    </w:p>
    <w:p w:rsidR="00FA58C5" w:rsidRDefault="00331C2E" w:rsidP="00331C2E">
      <w:pPr>
        <w:pStyle w:val="ProductList-Bullet"/>
        <w:numPr>
          <w:ilvl w:val="1"/>
          <w:numId w:val="29"/>
        </w:numPr>
      </w:pPr>
      <w:r>
        <w:t xml:space="preserve">Svi Klijenti s aktivnim tehnološkim jamstvom Software Assurance za sustav Windows za SL po korisniku ili SL po korisniku za VDA. </w:t>
      </w:r>
    </w:p>
    <w:p w:rsidR="00FA58C5" w:rsidRDefault="00331C2E" w:rsidP="00331C2E">
      <w:pPr>
        <w:pStyle w:val="ProductList-Bullet"/>
        <w:numPr>
          <w:ilvl w:val="1"/>
          <w:numId w:val="29"/>
        </w:numPr>
      </w:pPr>
      <w:r>
        <w:t>Klijenti s ugovorima s datumima stupanja na snagu 1. kolovoza 2015. ili nakon tog datuma koji imaju aktivno tehnološko jamstvo Software Assurance za Windows po uređaju i/ili VDA po uređaju.</w:t>
      </w:r>
    </w:p>
    <w:p w:rsidR="00FA58C5" w:rsidRDefault="00FA58C5">
      <w:pPr>
        <w:pStyle w:val="ProductList-BodyIndented"/>
      </w:pPr>
    </w:p>
    <w:p w:rsidR="00FA58C5" w:rsidRDefault="00331C2E">
      <w:pPr>
        <w:pStyle w:val="ProductList-ClauseHeading"/>
        <w:outlineLvl w:val="4"/>
      </w:pPr>
      <w:r>
        <w:t>4.9 Akademski programi</w:t>
      </w:r>
    </w:p>
    <w:p w:rsidR="00FA58C5" w:rsidRDefault="00331C2E">
      <w:pPr>
        <w:pStyle w:val="ProductList-Body"/>
      </w:pPr>
      <w:r>
        <w:t>Sljedeće se primjenjuje na Klijente u svim Akademskim programima količinskog licenciranja:</w:t>
      </w:r>
    </w:p>
    <w:p w:rsidR="00FA58C5" w:rsidRDefault="00331C2E">
      <w:pPr>
        <w:pStyle w:val="ProductList-SubClauseHeading"/>
        <w:outlineLvl w:val="5"/>
      </w:pPr>
      <w:r>
        <w:t>4.9.1 Prava na Windows Enterprise LTSB</w:t>
      </w:r>
    </w:p>
    <w:p w:rsidR="00FA58C5" w:rsidRDefault="00331C2E">
      <w:pPr>
        <w:pStyle w:val="ProductList-BodyIndented"/>
      </w:pPr>
      <w:r>
        <w:t>Akademske ustanove s Windows Enterprise SA-om ili Windows Education SA-om mogu instalirati Windows 10 Enterprise LTSB umjesto bilo kojeg dopuštenog trajnog primjerka.</w:t>
      </w:r>
    </w:p>
    <w:p w:rsidR="00FA58C5" w:rsidRDefault="00FA58C5">
      <w:pPr>
        <w:pStyle w:val="ProductList-BodyIndented"/>
      </w:pPr>
    </w:p>
    <w:p w:rsidR="00FA58C5" w:rsidRDefault="00331C2E">
      <w:pPr>
        <w:pStyle w:val="ProductList-SubClauseHeading"/>
        <w:outlineLvl w:val="5"/>
      </w:pPr>
      <w:r>
        <w:t>4.9.2 Prava na Windows 10 Enterprise ili Windows 10 Education Edition</w:t>
      </w:r>
    </w:p>
    <w:p w:rsidR="00FA58C5" w:rsidRDefault="00331C2E">
      <w:pPr>
        <w:pStyle w:val="ProductList-BodyIndented"/>
      </w:pPr>
      <w:r>
        <w:t>Akademske ustanove s tehnološkim jamstvom Software Assurance za Windows Enterprise ili Windows Education imaju pravo instalirati i koristiti Windows 10 Enterprise or Windows 10 Education.</w:t>
      </w:r>
    </w:p>
    <w:p w:rsidR="00FA58C5" w:rsidRDefault="00FA58C5">
      <w:pPr>
        <w:pStyle w:val="ProductList-BodyIndented"/>
      </w:pPr>
    </w:p>
    <w:p w:rsidR="00FA58C5" w:rsidRDefault="00331C2E">
      <w:pPr>
        <w:pStyle w:val="ProductList-SubClauseHeading"/>
        <w:outlineLvl w:val="5"/>
      </w:pPr>
      <w:r>
        <w:t>4.9.3 Prava na starije verzije</w:t>
      </w:r>
    </w:p>
    <w:p w:rsidR="00FA58C5" w:rsidRDefault="00331C2E">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rsidR="00FA58C5" w:rsidRDefault="00FA58C5">
      <w:pPr>
        <w:pStyle w:val="ProductList-BodyIndented"/>
      </w:pPr>
    </w:p>
    <w:p w:rsidR="00FA58C5" w:rsidRDefault="00331C2E">
      <w:pPr>
        <w:pStyle w:val="ProductList-SubClauseHeading"/>
        <w:outlineLvl w:val="5"/>
      </w:pPr>
      <w:r>
        <w:t>4.9.4 Ispunjavanje uvjeta za MDOP</w:t>
      </w:r>
    </w:p>
    <w:p w:rsidR="00FA58C5" w:rsidRDefault="00331C2E">
      <w:pPr>
        <w:pStyle w:val="ProductList-BodyIndented"/>
      </w:pPr>
      <w:r>
        <w:t>Akademske ustanove s tehnološkim jamstvom Software Assurance za Windows Enterprise ili Windows Education imaju pravo instalirati i koristiti MDOP.</w:t>
      </w:r>
    </w:p>
    <w:p w:rsidR="00FA58C5" w:rsidRDefault="00FA58C5">
      <w:pPr>
        <w:pStyle w:val="ProductList-BodyIndented"/>
      </w:pPr>
    </w:p>
    <w:p w:rsidR="00FA58C5" w:rsidRDefault="00331C2E">
      <w:pPr>
        <w:pStyle w:val="ProductList-SubClauseHeading"/>
        <w:outlineLvl w:val="5"/>
      </w:pPr>
      <w:r>
        <w:t>4.9.5 Studentska mogućnost Windows To Go</w:t>
      </w:r>
    </w:p>
    <w:p w:rsidR="00FA58C5" w:rsidRDefault="00331C2E">
      <w:pPr>
        <w:pStyle w:val="ProductList-BodyIndented"/>
      </w:pPr>
      <w:r>
        <w:t>Akademskim ustanovama koje odaberu Studentsku mogućnost dopušta se najviše jedan Primjerak sustava Windows To Go po licenciranom studentskom uređaju dok taj student pohađa tu ustanovu.</w:t>
      </w:r>
    </w:p>
    <w:p w:rsidR="00FA58C5" w:rsidRDefault="00FA58C5">
      <w:pPr>
        <w:pStyle w:val="ProductList-BodyIndented"/>
      </w:pPr>
    </w:p>
    <w:p w:rsidR="00FA58C5" w:rsidRDefault="00331C2E">
      <w:pPr>
        <w:pStyle w:val="ProductList-ClauseHeading"/>
        <w:outlineLvl w:val="4"/>
      </w:pPr>
      <w:r>
        <w:t>4.10 Windows 10 Mobile Enterprise</w:t>
      </w:r>
    </w:p>
    <w:p w:rsidR="00FA58C5" w:rsidRDefault="00331C2E">
      <w:pPr>
        <w:pStyle w:val="ProductList-Body"/>
      </w:pPr>
      <w:r>
        <w:t>Klijenti s aktivnim Windows SA po SL-u po korisniku ili po dodatku po korisniku mogu instalirati i koristiti Windows 10 Mobile Enterprise na sekundarnim uređajima licenciranog korisnika.</w:t>
      </w:r>
    </w:p>
    <w:p w:rsidR="00FA58C5" w:rsidRDefault="00FA58C5">
      <w:pPr>
        <w:pStyle w:val="ProductList-Body"/>
      </w:pPr>
    </w:p>
    <w:p w:rsidR="00FA58C5" w:rsidRDefault="00331C2E">
      <w:pPr>
        <w:pStyle w:val="ProductList-ClauseHeading"/>
        <w:outlineLvl w:val="4"/>
      </w:pPr>
      <w:r>
        <w:t>4.11 Računalni operacijski sustav Windows – Pravo na korištenje „HPC aplikacija u klasterima“</w:t>
      </w:r>
    </w:p>
    <w:p w:rsidR="00FA58C5" w:rsidRDefault="00FA58C5">
      <w:pPr>
        <w:pStyle w:val="ProductList-Body"/>
      </w:pPr>
    </w:p>
    <w:p w:rsidR="00FA58C5" w:rsidRDefault="00331C2E">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FA58C5" w:rsidRDefault="00FA58C5">
      <w:pPr>
        <w:pStyle w:val="ProductList-Body"/>
      </w:pPr>
    </w:p>
    <w:p w:rsidR="00FA58C5" w:rsidRDefault="00331C2E">
      <w:pPr>
        <w:pStyle w:val="ProductList-ClauseHeading"/>
        <w:outlineLvl w:val="4"/>
      </w:pPr>
      <w:r>
        <w:t>4.12 Računalni operacijski sustav Windows – Windows Thin PC</w:t>
      </w:r>
    </w:p>
    <w:p w:rsidR="00FA58C5" w:rsidRDefault="00331C2E">
      <w:pPr>
        <w:pStyle w:val="ProductList-Body"/>
      </w:pPr>
      <w:r>
        <w:t>Klijent može koristiti softver Windows Thin PC umjesto računalnog operacijskog sustava Windows, ali samo za korištenje vrsta aplikacija navedenih u nastavku.</w:t>
      </w:r>
    </w:p>
    <w:p w:rsidR="00FA58C5" w:rsidRDefault="00331C2E" w:rsidP="00331C2E">
      <w:pPr>
        <w:pStyle w:val="ProductList-Bullet"/>
        <w:numPr>
          <w:ilvl w:val="0"/>
          <w:numId w:val="30"/>
        </w:numPr>
      </w:pPr>
      <w:r>
        <w:t>sigurnost</w:t>
      </w:r>
    </w:p>
    <w:p w:rsidR="00FA58C5" w:rsidRDefault="00331C2E" w:rsidP="00331C2E">
      <w:pPr>
        <w:pStyle w:val="ProductList-Bullet"/>
        <w:numPr>
          <w:ilvl w:val="0"/>
          <w:numId w:val="30"/>
        </w:numPr>
      </w:pPr>
      <w:r>
        <w:t>upravljanje</w:t>
      </w:r>
    </w:p>
    <w:p w:rsidR="00FA58C5" w:rsidRDefault="00331C2E" w:rsidP="00331C2E">
      <w:pPr>
        <w:pStyle w:val="ProductList-Bullet"/>
        <w:numPr>
          <w:ilvl w:val="0"/>
          <w:numId w:val="30"/>
        </w:numPr>
      </w:pPr>
      <w:r>
        <w:t>simulacija terminala</w:t>
      </w:r>
    </w:p>
    <w:p w:rsidR="00FA58C5" w:rsidRDefault="00331C2E" w:rsidP="00331C2E">
      <w:pPr>
        <w:pStyle w:val="ProductList-Bullet"/>
        <w:numPr>
          <w:ilvl w:val="0"/>
          <w:numId w:val="30"/>
        </w:numPr>
      </w:pPr>
      <w:r>
        <w:t>Remote Desktop i slične tehnologije</w:t>
      </w:r>
    </w:p>
    <w:p w:rsidR="00FA58C5" w:rsidRDefault="00331C2E" w:rsidP="00331C2E">
      <w:pPr>
        <w:pStyle w:val="ProductList-Bullet"/>
        <w:numPr>
          <w:ilvl w:val="0"/>
          <w:numId w:val="30"/>
        </w:numPr>
      </w:pPr>
      <w:r>
        <w:t>web-preglednik</w:t>
      </w:r>
    </w:p>
    <w:p w:rsidR="00FA58C5" w:rsidRDefault="00331C2E" w:rsidP="00331C2E">
      <w:pPr>
        <w:pStyle w:val="ProductList-Bullet"/>
        <w:numPr>
          <w:ilvl w:val="0"/>
          <w:numId w:val="30"/>
        </w:numPr>
      </w:pPr>
      <w:r>
        <w:t>čitač medija</w:t>
      </w:r>
    </w:p>
    <w:p w:rsidR="00FA58C5" w:rsidRDefault="00331C2E" w:rsidP="00331C2E">
      <w:pPr>
        <w:pStyle w:val="ProductList-Bullet"/>
        <w:numPr>
          <w:ilvl w:val="0"/>
          <w:numId w:val="30"/>
        </w:numPr>
      </w:pPr>
      <w:r>
        <w:t>klijent za slanje izravnih poruka</w:t>
      </w:r>
    </w:p>
    <w:p w:rsidR="00FA58C5" w:rsidRDefault="00331C2E" w:rsidP="00331C2E">
      <w:pPr>
        <w:pStyle w:val="ProductList-Bullet"/>
        <w:numPr>
          <w:ilvl w:val="0"/>
          <w:numId w:val="30"/>
        </w:numPr>
      </w:pPr>
      <w:r>
        <w:t>pregledavatelji dokumenta</w:t>
      </w:r>
    </w:p>
    <w:p w:rsidR="00FA58C5" w:rsidRDefault="00331C2E" w:rsidP="00331C2E">
      <w:pPr>
        <w:pStyle w:val="ProductList-Bullet"/>
        <w:numPr>
          <w:ilvl w:val="0"/>
          <w:numId w:val="30"/>
        </w:numPr>
      </w:pPr>
      <w:r>
        <w:t>NET Framework i Java Virtual Machine</w:t>
      </w:r>
    </w:p>
    <w:p w:rsidR="00FA58C5" w:rsidRDefault="00331C2E">
      <w:pPr>
        <w:pStyle w:val="ProductList-Body"/>
      </w:pPr>
      <w:r>
        <w:t>Klijent ima pravo koristiti softver na uređaju različitom od onog na koji je isprva instaliran ako na taj drugi uređaj prebacuje odgovarajuće tehnološko jamstvo Software Assurance.</w:t>
      </w:r>
    </w:p>
    <w:p w:rsidR="00FA58C5" w:rsidRDefault="00FA58C5">
      <w:pPr>
        <w:pStyle w:val="ProductList-Body"/>
      </w:pPr>
    </w:p>
    <w:p w:rsidR="00FA58C5" w:rsidRDefault="00331C2E">
      <w:pPr>
        <w:pStyle w:val="ProductList-ClauseHeading"/>
        <w:outlineLvl w:val="4"/>
      </w:pPr>
      <w:r>
        <w:t>4.13 Tehnološko jamstvo Software Assurance za Windows Embedded Industry Enterprise</w:t>
      </w:r>
    </w:p>
    <w:p w:rsidR="00FA58C5" w:rsidRDefault="00331C2E">
      <w:pPr>
        <w:pStyle w:val="ProductList-Body"/>
      </w:pPr>
      <w:r>
        <w:t xml:space="preserve">Klijenti s tehnološkim jamstvom Software Assurance za Windows Embedded Industry Enterprise imaju ista prava i ograničenja kao tehnološko jamstvo Software Assurance za Windows. </w:t>
      </w:r>
    </w:p>
    <w:p w:rsidR="00FA58C5" w:rsidRDefault="00FA58C5">
      <w:pPr>
        <w:pStyle w:val="PURBreadcrumb"/>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GroupHeading"/>
        <w:outlineLvl w:val="1"/>
      </w:pPr>
      <w:bookmarkStart w:id="195" w:name="_Sec619"/>
      <w:r>
        <w:t>Windows Server</w:t>
      </w:r>
      <w:bookmarkEnd w:id="195"/>
      <w:r>
        <w:fldChar w:fldCharType="begin"/>
      </w:r>
      <w:r>
        <w:instrText xml:space="preserve"> TC "</w:instrText>
      </w:r>
      <w:bookmarkStart w:id="196" w:name="_Toc444157573"/>
      <w:r>
        <w:instrText>Windows Server</w:instrText>
      </w:r>
      <w:bookmarkEnd w:id="196"/>
      <w:r>
        <w:instrText>" \l 2</w:instrText>
      </w:r>
      <w:r>
        <w:fldChar w:fldCharType="end"/>
      </w:r>
    </w:p>
    <w:p w:rsidR="00FA58C5" w:rsidRDefault="00331C2E">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57574"/>
      <w:r>
        <w:instrText>Windows MultiPoint Server</w:instrText>
      </w:r>
      <w:bookmarkEnd w:id="198"/>
      <w:r>
        <w:instrText>" \l 3</w:instrText>
      </w:r>
      <w:r>
        <w:fldChar w:fldCharType="end"/>
      </w:r>
    </w:p>
    <w:p w:rsidR="00FA58C5" w:rsidRDefault="00331C2E">
      <w:pPr>
        <w:pStyle w:val="ProductList-Offering1SubSection"/>
        <w:outlineLvl w:val="3"/>
      </w:pPr>
      <w:bookmarkStart w:id="199" w:name="_Sec702"/>
      <w:r>
        <w:t>1. Dostupnost programa</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p>
        </w:tc>
      </w:tr>
      <w:tr w:rsidR="00FA58C5">
        <w:tc>
          <w:tcPr>
            <w:tcW w:w="4160" w:type="dxa"/>
            <w:tcBorders>
              <w:top w:val="dashed" w:sz="4" w:space="0" w:color="BFBFBF"/>
              <w:left w:val="single" w:sz="9" w:space="0" w:color="FFFFFF"/>
              <w:bottom w:val="none" w:sz="4" w:space="0" w:color="000000"/>
              <w:right w:val="single" w:sz="9" w:space="0" w:color="FFFFFF"/>
            </w:tcBorders>
          </w:tcPr>
          <w:p w:rsidR="00FA58C5" w:rsidRDefault="00331C2E">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rsidR="00FA58C5" w:rsidRDefault="00331C2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A58C5" w:rsidRDefault="0033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200" w:name="_Sec757"/>
      <w:r>
        <w:t>2. Uvjeti za proizvod</w:t>
      </w:r>
      <w:bookmarkEnd w:id="200"/>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(tehnološko jamstvo Software Assurance):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201" w:name="_Sec800"/>
      <w:r>
        <w:t>3. Prava na korištenje proizvoda</w:t>
      </w:r>
      <w:bookmarkEnd w:id="201"/>
    </w:p>
    <w:tbl>
      <w:tblPr>
        <w:tblStyle w:val="PURTable"/>
        <w:tblW w:w="0" w:type="dxa"/>
        <w:tblLook w:val="04A0" w:firstRow="1" w:lastRow="0" w:firstColumn="1" w:lastColumn="0" w:noHBand="0" w:noVBand="1"/>
      </w:tblPr>
      <w:tblGrid>
        <w:gridCol w:w="3617"/>
        <w:gridCol w:w="3576"/>
        <w:gridCol w:w="359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58C5" w:rsidRDefault="00331C2E">
            <w:pPr>
              <w:pStyle w:val="ProductList-TableBody"/>
            </w:pPr>
            <w:r>
              <w:t xml:space="preserve">Windows MultiPoint Server 2012 CAL i </w:t>
            </w:r>
          </w:p>
          <w:p w:rsidR="00FA58C5" w:rsidRDefault="00331C2E">
            <w:pPr>
              <w:pStyle w:val="ProductList-TableBody"/>
            </w:pPr>
            <w:r>
              <w:t xml:space="preserve">Licenca ekvivalentna CAL-u (pogledajte </w:t>
            </w:r>
            <w:hyperlink w:anchor="_Sec591">
              <w:r>
                <w:rPr>
                  <w:color w:val="00467F"/>
                  <w:u w:val="single"/>
                </w:rPr>
                <w:t>Dodatak A</w:t>
              </w:r>
            </w:hyperlink>
            <w:r>
              <w:t>)</w:t>
            </w:r>
          </w:p>
        </w:tc>
      </w:tr>
    </w:tbl>
    <w:p w:rsidR="00FA58C5" w:rsidRDefault="00FA58C5">
      <w:pPr>
        <w:pStyle w:val="ProductList-Body"/>
      </w:pPr>
    </w:p>
    <w:p w:rsidR="00FA58C5" w:rsidRDefault="00331C2E">
      <w:pPr>
        <w:pStyle w:val="ProductList-SubClauseHeading"/>
        <w:outlineLvl w:val="5"/>
      </w:pPr>
      <w:r>
        <w:t>3.1.1 Dodatna funkcija povezana s Windows Server 2012 Active Directory Rights Management Services CAL-om</w:t>
      </w:r>
    </w:p>
    <w:p w:rsidR="00FA58C5" w:rsidRDefault="00331C2E">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58C5" w:rsidRDefault="00331C2E">
            <w:pPr>
              <w:pStyle w:val="ProductList-TableBody"/>
            </w:pPr>
            <w:r>
              <w:t xml:space="preserve">Licenca ekvivalentna CAL-u (pogledajte </w:t>
            </w:r>
            <w:hyperlink w:anchor="_Sec591">
              <w:r>
                <w:rPr>
                  <w:color w:val="00467F"/>
                  <w:u w:val="single"/>
                </w:rPr>
                <w:t>Dodatak A</w:t>
              </w:r>
            </w:hyperlink>
            <w:r>
              <w:t>)</w:t>
            </w:r>
          </w:p>
        </w:tc>
      </w:tr>
    </w:tbl>
    <w:p w:rsidR="00FA58C5" w:rsidRDefault="00FA58C5">
      <w:pPr>
        <w:pStyle w:val="ProductList-BodyIndented"/>
      </w:pPr>
    </w:p>
    <w:p w:rsidR="00FA58C5" w:rsidRDefault="00331C2E">
      <w:pPr>
        <w:pStyle w:val="ProductList-ClauseHeading"/>
        <w:outlineLvl w:val="4"/>
      </w:pPr>
      <w:r>
        <w:t>3.2. Korištenje primjeraka softvera</w:t>
      </w:r>
    </w:p>
    <w:p w:rsidR="00FA58C5" w:rsidRDefault="00331C2E">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FA58C5" w:rsidRDefault="00FA58C5">
      <w:pPr>
        <w:pStyle w:val="ProductList-Body"/>
      </w:pPr>
    </w:p>
    <w:p w:rsidR="00FA58C5" w:rsidRDefault="00331C2E">
      <w:pPr>
        <w:pStyle w:val="ProductList-ClauseHeading"/>
        <w:outlineLvl w:val="4"/>
      </w:pPr>
      <w:r>
        <w:t>3.3 Licence za pristup</w:t>
      </w:r>
    </w:p>
    <w:p w:rsidR="00FA58C5" w:rsidRDefault="00331C2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FA58C5" w:rsidRDefault="00FA58C5">
      <w:pPr>
        <w:pStyle w:val="ProductList-Body"/>
      </w:pPr>
    </w:p>
    <w:p w:rsidR="00FA58C5" w:rsidRDefault="00331C2E">
      <w:pPr>
        <w:pStyle w:val="ProductList-ClauseHeading"/>
        <w:outlineLvl w:val="4"/>
      </w:pPr>
      <w:r>
        <w:t>3.4 Windows MultiPoint Server 2012 Connector</w:t>
      </w:r>
    </w:p>
    <w:p w:rsidR="00FA58C5" w:rsidRDefault="00331C2E">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FA58C5" w:rsidRDefault="00FA58C5">
      <w:pPr>
        <w:pStyle w:val="ProductList-Body"/>
      </w:pPr>
    </w:p>
    <w:p w:rsidR="00FA58C5" w:rsidRDefault="00331C2E">
      <w:pPr>
        <w:pStyle w:val="ProductList-ClauseHeading"/>
        <w:outlineLvl w:val="4"/>
      </w:pPr>
      <w:r>
        <w:t>3.5. Dodatni softver</w:t>
      </w:r>
    </w:p>
    <w:p w:rsidR="00FA58C5" w:rsidRDefault="00331C2E">
      <w:pPr>
        <w:pStyle w:val="ProductList-Body"/>
      </w:pPr>
      <w:r>
        <w:t xml:space="preserve">Popis Dodatnog softvera potražite na adresi </w:t>
      </w:r>
      <w:hyperlink r:id="rId85">
        <w:r>
          <w:rPr>
            <w:color w:val="00467F"/>
            <w:u w:val="single"/>
          </w:rPr>
          <w:t>http://go.microsoft.com/fwlink/?LinkId=245856</w:t>
        </w:r>
      </w:hyperlink>
      <w:r>
        <w:t>.</w:t>
      </w:r>
    </w:p>
    <w:p w:rsidR="00FA58C5" w:rsidRDefault="00331C2E">
      <w:pPr>
        <w:pStyle w:val="ProductList-Offering1SubSection"/>
        <w:outlineLvl w:val="3"/>
      </w:pPr>
      <w:bookmarkStart w:id="202" w:name="_Sec832"/>
      <w:r>
        <w:t>4. Tehnološko jamstvo Software Assurance</w:t>
      </w:r>
      <w:bookmarkEnd w:id="202"/>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03" w:name="_Sec655"/>
      <w:r>
        <w:t>Windows Server</w:t>
      </w:r>
      <w:bookmarkEnd w:id="203"/>
      <w:r>
        <w:fldChar w:fldCharType="begin"/>
      </w:r>
      <w:r>
        <w:instrText xml:space="preserve"> TC "</w:instrText>
      </w:r>
      <w:bookmarkStart w:id="204" w:name="_Toc444157575"/>
      <w:r>
        <w:instrText>Windows Server</w:instrText>
      </w:r>
      <w:bookmarkEnd w:id="204"/>
      <w:r>
        <w:instrText>" \l 3</w:instrText>
      </w:r>
      <w:r>
        <w:fldChar w:fldCharType="end"/>
      </w:r>
    </w:p>
    <w:p w:rsidR="00FA58C5" w:rsidRDefault="00331C2E">
      <w:pPr>
        <w:pStyle w:val="ProductList-Offering1SubSection"/>
        <w:outlineLvl w:val="3"/>
      </w:pPr>
      <w:bookmarkStart w:id="205" w:name="_Sec703"/>
      <w:r>
        <w:t>1. Dostupnost programa</w:t>
      </w:r>
      <w:bookmarkEnd w:id="205"/>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A,AO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A58C5" w:rsidRDefault="00331C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4160" w:type="dxa"/>
            <w:tcBorders>
              <w:top w:val="dashed" w:sz="4" w:space="0" w:color="BFBFBF"/>
              <w:left w:val="single" w:sz="9" w:space="0" w:color="FFFFFF"/>
              <w:bottom w:val="none" w:sz="4" w:space="0" w:color="000000"/>
              <w:right w:val="single" w:sz="9" w:space="0" w:color="FFFFFF"/>
            </w:tcBorders>
          </w:tcPr>
          <w:p w:rsidR="00FA58C5" w:rsidRDefault="00331C2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A58C5" w:rsidRDefault="00331C2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A58C5" w:rsidRDefault="00331C2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A58C5" w:rsidRDefault="00331C2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A58C5" w:rsidRDefault="00331C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206" w:name="_Sec758"/>
      <w:r>
        <w:t>2. Uvjeti za proizvod</w:t>
      </w:r>
      <w:bookmarkEnd w:id="206"/>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(tehnološko jamstvo Software Assurance):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207" w:name="_Sec807"/>
      <w:r>
        <w:t>3. Prava na korištenje proizvoda</w:t>
      </w:r>
      <w:bookmarkEnd w:id="207"/>
    </w:p>
    <w:tbl>
      <w:tblPr>
        <w:tblStyle w:val="PURTable"/>
        <w:tblW w:w="0" w:type="dxa"/>
        <w:tblLook w:val="04A0" w:firstRow="1" w:lastRow="0" w:firstColumn="1" w:lastColumn="0" w:noHBand="0" w:noVBand="1"/>
      </w:tblPr>
      <w:tblGrid>
        <w:gridCol w:w="3611"/>
        <w:gridCol w:w="3579"/>
        <w:gridCol w:w="360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A58C5" w:rsidRDefault="00331C2E">
            <w:pPr>
              <w:pStyle w:val="ProductList-TableBody"/>
            </w:pPr>
            <w:r>
              <w:t xml:space="preserve">Licenca ekvivalentna CAL-u (pogledajte </w:t>
            </w:r>
            <w:hyperlink r:id="rId86">
              <w:r>
                <w:rPr>
                  <w:color w:val="00467F"/>
                  <w:u w:val="single"/>
                </w:rPr>
                <w:t>Dodatak A</w:t>
              </w:r>
            </w:hyperlink>
            <w:r>
              <w:t>)</w:t>
            </w:r>
          </w:p>
        </w:tc>
      </w:tr>
    </w:tbl>
    <w:p w:rsidR="00FA58C5" w:rsidRDefault="00FA58C5">
      <w:pPr>
        <w:pStyle w:val="ProductList-Body"/>
      </w:pPr>
    </w:p>
    <w:p w:rsidR="00FA58C5" w:rsidRDefault="00331C2E">
      <w:pPr>
        <w:pStyle w:val="ProductList-SubClauseHeading"/>
        <w:outlineLvl w:val="5"/>
      </w:pPr>
      <w:r>
        <w:t>3.1.1 Dodatna funkcija povezana s Windows Server 2012 Remote Desktop Services CAL-om</w:t>
      </w:r>
    </w:p>
    <w:p w:rsidR="00FA58C5" w:rsidRDefault="00331C2E">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A58C5" w:rsidRDefault="00331C2E">
            <w:pPr>
              <w:pStyle w:val="ProductList-TableBody"/>
            </w:pPr>
            <w:r>
              <w:t>Windows Server 2012 Remote Desktop Services User SL</w:t>
            </w:r>
          </w:p>
        </w:tc>
      </w:tr>
    </w:tbl>
    <w:p w:rsidR="00FA58C5" w:rsidRDefault="00331C2E">
      <w:pPr>
        <w:pStyle w:val="ProductList-BodyIndented"/>
      </w:pPr>
      <w:r>
        <w:t>*Potrebno i za korištenje sustava Windows Server za hostiranje grafičkog korisničkog sučelja (upotrebom funkcije Windows Server 2012 R2 Remote Desktop Services ili druge tehnologije).</w:t>
      </w:r>
    </w:p>
    <w:p w:rsidR="00FA58C5" w:rsidRDefault="00FA58C5">
      <w:pPr>
        <w:pStyle w:val="ProductList-BodyIndented"/>
      </w:pPr>
    </w:p>
    <w:p w:rsidR="00FA58C5" w:rsidRDefault="00331C2E">
      <w:pPr>
        <w:pStyle w:val="ProductList-SubClauseHeading"/>
        <w:outlineLvl w:val="5"/>
      </w:pPr>
      <w:r>
        <w:t>3.1.2 Dodatna funkcija povezana s Windows Server 2012 Rights Management Services CAL-om</w:t>
      </w:r>
    </w:p>
    <w:p w:rsidR="00FA58C5" w:rsidRDefault="00331C2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Azure Rights Management User SL</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FA58C5" w:rsidRDefault="00331C2E">
            <w:pPr>
              <w:pStyle w:val="ProductList-TableBody"/>
            </w:pPr>
            <w:r>
              <w:t xml:space="preserve">Licenca ekvivalentna CAL-u (pogledajte </w:t>
            </w:r>
            <w:hyperlink r:id="rId87">
              <w:r>
                <w:rPr>
                  <w:color w:val="00467F"/>
                  <w:u w:val="single"/>
                </w:rPr>
                <w:t>Dodatak A</w:t>
              </w:r>
            </w:hyperlink>
            <w:r>
              <w:t>)</w:t>
            </w:r>
          </w:p>
        </w:tc>
      </w:tr>
    </w:tbl>
    <w:p w:rsidR="00FA58C5" w:rsidRDefault="00FA58C5">
      <w:pPr>
        <w:pStyle w:val="ProductList-BodyIndented"/>
      </w:pPr>
    </w:p>
    <w:p w:rsidR="00FA58C5" w:rsidRDefault="00331C2E">
      <w:pPr>
        <w:pStyle w:val="ProductList-SubClauseHeading"/>
        <w:outlineLvl w:val="5"/>
      </w:pPr>
      <w:r>
        <w:t>3.1.3 Dodatna funkcija povezana s CAL-om po korisniku za Microsoft Forefront Identity Manager</w:t>
      </w:r>
    </w:p>
    <w:p w:rsidR="00FA58C5" w:rsidRDefault="00331C2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2"/>
        <w:gridCol w:w="3505"/>
        <w:gridCol w:w="3473"/>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FA58C5" w:rsidRDefault="00331C2E">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A58C5" w:rsidRDefault="00331C2E">
            <w:pPr>
              <w:pStyle w:val="ProductList-TableBody"/>
            </w:pPr>
            <w:r>
              <w:t>Microsoft Azure Active Directory Premium</w:t>
            </w:r>
          </w:p>
        </w:tc>
      </w:tr>
      <w:tr w:rsidR="00FA58C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58C5" w:rsidRDefault="00FA58C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58C5" w:rsidRDefault="00331C2E">
            <w:pPr>
              <w:pStyle w:val="ProductList-TableBody"/>
            </w:pPr>
            <w:r>
              <w:t xml:space="preserve">Licenca ekvivalentna CAL-u (pogledajte </w:t>
            </w:r>
            <w:hyperlink r:id="rId88">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BodyIndented"/>
      </w:pPr>
      <w:r>
        <w:t xml:space="preserve">*Potreban je i za bilo koju osobu za koju softver izdaje osobne identifikacijske podatke ili njima upravlja. </w:t>
      </w:r>
    </w:p>
    <w:p w:rsidR="00FA58C5" w:rsidRDefault="00FA58C5">
      <w:pPr>
        <w:pStyle w:val="ProductList-BodyIndented"/>
      </w:pPr>
    </w:p>
    <w:p w:rsidR="00FA58C5" w:rsidRDefault="00331C2E">
      <w:pPr>
        <w:pStyle w:val="ProductList-SubClauseHeading"/>
        <w:outlineLvl w:val="5"/>
      </w:pPr>
      <w:r>
        <w:t>3.1.4 Usluga sinkronizacije</w:t>
      </w:r>
    </w:p>
    <w:p w:rsidR="00FA58C5" w:rsidRDefault="00331C2E">
      <w:pPr>
        <w:pStyle w:val="ProductList-BodyIndented"/>
      </w:pPr>
      <w:r>
        <w:t>CAL-ovi za Microsoft Identity Manager 2016 nisu potrebni za korisnike koji koriste samo uslugu sinkronizacije za Microsoft Identity Manager.</w:t>
      </w:r>
    </w:p>
    <w:p w:rsidR="00FA58C5" w:rsidRDefault="00FA58C5">
      <w:pPr>
        <w:pStyle w:val="ProductList-BodyIndented"/>
      </w:pPr>
    </w:p>
    <w:p w:rsidR="00FA58C5" w:rsidRDefault="00331C2E">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SubClauseHeading"/>
        <w:outlineLvl w:val="5"/>
      </w:pPr>
      <w:r>
        <w:t>3.2.1 Dodatna funkcija povezana s Licencom za vanjski priključak Windows Server 2012 Remote Desktop Services External Connector</w:t>
      </w:r>
    </w:p>
    <w:p w:rsidR="00FA58C5" w:rsidRDefault="00331C2E">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BodyIndented"/>
      </w:pPr>
      <w:r>
        <w:rPr>
          <w:i/>
        </w:rPr>
        <w:t>*Potrebno i za korištenje sustava Windows Server za hostiranje grafičkog korisničkog sučelja (upotrebom funkcije Windows Server 2012 R2 Remote Desktop Services ili druge tehnologije).</w:t>
      </w:r>
    </w:p>
    <w:p w:rsidR="00FA58C5" w:rsidRDefault="00FA58C5">
      <w:pPr>
        <w:pStyle w:val="ProductList-BodyIndented"/>
      </w:pPr>
    </w:p>
    <w:p w:rsidR="00FA58C5" w:rsidRDefault="00331C2E">
      <w:pPr>
        <w:pStyle w:val="ProductList-SubClauseHeading"/>
        <w:outlineLvl w:val="5"/>
      </w:pPr>
      <w:r>
        <w:t>3.2.2 Dodatna funkcija povezana s Licencom za vanjski priključak Windows Server 2012 Rights Management Services External Connector</w:t>
      </w:r>
    </w:p>
    <w:p w:rsidR="00FA58C5" w:rsidRDefault="00331C2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Indented"/>
      </w:pPr>
    </w:p>
    <w:p w:rsidR="00FA58C5" w:rsidRDefault="00331C2E">
      <w:pPr>
        <w:pStyle w:val="ProductList-SubClauseHeading"/>
        <w:outlineLvl w:val="5"/>
      </w:pPr>
      <w:r>
        <w:t>3.2.3 Dodatna funkcija povezana s Licencom za vanjski priključak za Microsoft Forefront Identity Manager</w:t>
      </w:r>
    </w:p>
    <w:p w:rsidR="00FA58C5" w:rsidRDefault="00331C2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FA58C5" w:rsidRDefault="00331C2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A58C5" w:rsidRDefault="00FA58C5">
            <w:pPr>
              <w:pStyle w:val="ProductList-TableBody"/>
            </w:pPr>
          </w:p>
        </w:tc>
      </w:tr>
    </w:tbl>
    <w:p w:rsidR="00FA58C5" w:rsidRDefault="00331C2E">
      <w:pPr>
        <w:pStyle w:val="ProductList-BodyIndented"/>
      </w:pPr>
      <w:r>
        <w:rPr>
          <w:i/>
        </w:rPr>
        <w:t>*Potreban je i za svakog Vanjskog korisnika za kojeg softver izdaje osobne identifikacijske podatke ili njima upravlja (u slučaju nepostojanja CAL-ova za Microsoft Forefront Identity Manager 2016).</w:t>
      </w:r>
    </w:p>
    <w:p w:rsidR="00FA58C5" w:rsidRDefault="00FA58C5">
      <w:pPr>
        <w:pStyle w:val="ProductList-BodyIndented"/>
      </w:pPr>
    </w:p>
    <w:p w:rsidR="00FA58C5" w:rsidRDefault="00331C2E">
      <w:pPr>
        <w:pStyle w:val="ProductList-ClauseHeading"/>
        <w:outlineLvl w:val="4"/>
      </w:pPr>
      <w:r>
        <w:t>3.3. Dodatne odredbe za Windows Server 2012 R2 Essentials</w:t>
      </w:r>
    </w:p>
    <w:p w:rsidR="00FA58C5" w:rsidRDefault="00331C2E">
      <w:pPr>
        <w:pStyle w:val="ProductList-SubClauseHeading"/>
        <w:outlineLvl w:val="5"/>
      </w:pPr>
      <w:r>
        <w:t>3.3.1 Ograničenja korištenja</w:t>
      </w:r>
    </w:p>
    <w:p w:rsidR="00FA58C5" w:rsidRDefault="00331C2E" w:rsidP="00331C2E">
      <w:pPr>
        <w:pStyle w:val="ProductList-Bullet"/>
        <w:numPr>
          <w:ilvl w:val="1"/>
          <w:numId w:val="31"/>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FA58C5" w:rsidRDefault="00331C2E" w:rsidP="00331C2E">
      <w:pPr>
        <w:pStyle w:val="ProductList-Bullet"/>
        <w:numPr>
          <w:ilvl w:val="1"/>
          <w:numId w:val="31"/>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rsidR="00FA58C5" w:rsidRDefault="00FA58C5">
      <w:pPr>
        <w:pStyle w:val="ProductList-BodyIndented"/>
      </w:pPr>
    </w:p>
    <w:p w:rsidR="00FA58C5" w:rsidRDefault="00331C2E">
      <w:pPr>
        <w:pStyle w:val="ProductList-SubClauseHeading"/>
        <w:outlineLvl w:val="5"/>
      </w:pPr>
      <w:r>
        <w:t>3.3.2 Korištenje poslužiteljskog softvera</w:t>
      </w:r>
    </w:p>
    <w:p w:rsidR="00FA58C5" w:rsidRDefault="00331C2E">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FA58C5" w:rsidRDefault="00FA58C5">
      <w:pPr>
        <w:pStyle w:val="ProductList-BodyIndented"/>
      </w:pPr>
    </w:p>
    <w:p w:rsidR="00FA58C5" w:rsidRDefault="00331C2E">
      <w:pPr>
        <w:pStyle w:val="ProductList-SubClauseHeading"/>
        <w:outlineLvl w:val="5"/>
      </w:pPr>
      <w:r>
        <w:t>3.3.3 Windows Server 2012 R2 Essentials Connector</w:t>
      </w:r>
    </w:p>
    <w:p w:rsidR="00FA58C5" w:rsidRDefault="00331C2E">
      <w:pPr>
        <w:pStyle w:val="ProductList-BodyIndented"/>
      </w:pPr>
      <w:r>
        <w:t>Klijent smije instalirati i koristiti softver Windows 2012 R2 Essentials Connector na najviše 50 uređaja odjednom. Taj softver smije koristiti samo s poslužiteljskim softverom.</w:t>
      </w:r>
    </w:p>
    <w:p w:rsidR="00FA58C5" w:rsidRDefault="00FA58C5">
      <w:pPr>
        <w:pStyle w:val="ProductList-BodyIndented"/>
      </w:pPr>
    </w:p>
    <w:p w:rsidR="00FA58C5" w:rsidRDefault="00331C2E">
      <w:pPr>
        <w:pStyle w:val="ProductList-SubClauseHeading"/>
        <w:outlineLvl w:val="5"/>
      </w:pPr>
      <w:r>
        <w:t>3.3.4 Pristup uslugama Windows Server 2012 R2 Active Directory Rights Management Services</w:t>
      </w:r>
    </w:p>
    <w:p w:rsidR="00FA58C5" w:rsidRDefault="00331C2E">
      <w:pPr>
        <w:pStyle w:val="ProductList-BodyIndented"/>
      </w:pPr>
      <w:r>
        <w:t>Klijent mora steći Windows Server 2012 R2 Active Director Rights Management Services CAL za svaki Korisnički račun putem kojeg korisnik izravno ili neizravno pristupa funkciji Windows Server 2012 R2 Active Directory Rights Management Services.</w:t>
      </w:r>
    </w:p>
    <w:p w:rsidR="00FA58C5" w:rsidRDefault="00FA58C5">
      <w:pPr>
        <w:pStyle w:val="ProductList-BodyIndented"/>
      </w:pPr>
    </w:p>
    <w:p w:rsidR="00FA58C5" w:rsidRDefault="00331C2E">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9"/>
        <w:gridCol w:w="3654"/>
        <w:gridCol w:w="352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Offering1SubSection"/>
        <w:outlineLvl w:val="3"/>
      </w:pPr>
      <w:bookmarkStart w:id="208" w:name="_Sec833"/>
      <w:r>
        <w:t>4. Tehnološko jamstvo Software Assurance</w:t>
      </w:r>
      <w:bookmarkEnd w:id="208"/>
    </w:p>
    <w:tbl>
      <w:tblPr>
        <w:tblStyle w:val="PURTable"/>
        <w:tblW w:w="0" w:type="dxa"/>
        <w:tblLook w:val="04A0" w:firstRow="1" w:lastRow="0" w:firstColumn="1" w:lastColumn="0" w:noHBand="0" w:noVBand="1"/>
      </w:tblPr>
      <w:tblGrid>
        <w:gridCol w:w="3598"/>
        <w:gridCol w:w="3590"/>
        <w:gridCol w:w="360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89">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58C5" w:rsidRDefault="00FA58C5">
            <w:pPr>
              <w:pStyle w:val="ProductList-TableBody"/>
            </w:pPr>
          </w:p>
        </w:tc>
      </w:tr>
    </w:tbl>
    <w:p w:rsidR="00FA58C5" w:rsidRDefault="00331C2E">
      <w:pPr>
        <w:pStyle w:val="ProductList-ClauseHeading"/>
        <w:outlineLvl w:val="4"/>
      </w:pPr>
      <w:r>
        <w:t>4.1 Remote Desktop Services („RDS“) User CAL – Proširena prava</w:t>
      </w:r>
    </w:p>
    <w:p w:rsidR="00FA58C5" w:rsidRDefault="00331C2E">
      <w:pPr>
        <w:pStyle w:val="ProductList-Body"/>
      </w:pPr>
      <w:r>
        <w:t xml:space="preserve">Klijent može koristiti svoje RDS User CAL-ove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koristi na taj način Klijent ga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FA58C5" w:rsidRDefault="00FA58C5">
      <w:pPr>
        <w:pStyle w:val="ProductList-Body"/>
      </w:pPr>
    </w:p>
    <w:p w:rsidR="00FA58C5" w:rsidRDefault="00331C2E">
      <w:pPr>
        <w:pStyle w:val="ProductList-ClauseHeading"/>
        <w:outlineLvl w:val="4"/>
      </w:pPr>
      <w:r>
        <w:t>4.2 Pogodnost kombinirane upotrebe Microsoft Azure</w:t>
      </w:r>
    </w:p>
    <w:p w:rsidR="00FA58C5" w:rsidRDefault="00331C2E">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FA58C5" w:rsidRDefault="00FA58C5">
      <w:pPr>
        <w:pStyle w:val="PURBreadcrumb"/>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57576"/>
      <w:r>
        <w:instrText>Windows Small Business Server</w:instrText>
      </w:r>
      <w:bookmarkEnd w:id="210"/>
      <w:r>
        <w:instrText>" \l 3</w:instrText>
      </w:r>
      <w:r>
        <w:fldChar w:fldCharType="end"/>
      </w:r>
    </w:p>
    <w:p w:rsidR="00FA58C5" w:rsidRDefault="00331C2E">
      <w:pPr>
        <w:pStyle w:val="ProductList-Offering1SubSection"/>
        <w:outlineLvl w:val="3"/>
      </w:pPr>
      <w:bookmarkStart w:id="211" w:name="_Sec704"/>
      <w:r>
        <w:t>1. Dostupnost programa</w:t>
      </w:r>
      <w:bookmarkEnd w:id="211"/>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FA58C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A58C5" w:rsidRDefault="00331C2E">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160" w:type="dxa"/>
            <w:tcBorders>
              <w:top w:val="none" w:sz="4" w:space="0" w:color="FFFFFF"/>
              <w:left w:val="none" w:sz="4" w:space="0" w:color="FFFFFF"/>
              <w:bottom w:val="dashed" w:sz="4" w:space="0" w:color="BFBFBF"/>
              <w:right w:val="none" w:sz="4" w:space="0" w:color="FFFFFF"/>
            </w:tcBorders>
          </w:tcPr>
          <w:p w:rsidR="00FA58C5" w:rsidRDefault="00331C2E">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(po uređaju i korisniku)</w:t>
            </w:r>
          </w:p>
        </w:tc>
        <w:tc>
          <w:tcPr>
            <w:tcW w:w="620" w:type="dxa"/>
            <w:tcBorders>
              <w:top w:val="none" w:sz="4" w:space="0" w:color="FFFFFF"/>
              <w:left w:val="none" w:sz="4" w:space="0" w:color="FFFFFF"/>
              <w:bottom w:val="dashed" w:sz="4" w:space="0" w:color="BFBFBF"/>
              <w:right w:val="none" w:sz="4" w:space="0" w:color="FFFFFF"/>
            </w:tcBorders>
          </w:tcPr>
          <w:p w:rsidR="00FA58C5" w:rsidRDefault="00331C2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A58C5" w:rsidRDefault="00331C2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A58C5" w:rsidRDefault="00FA58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pPr>
            <w:r>
              <w:rPr>
                <w:color w:val="000000"/>
              </w:rPr>
              <w:t>Windows Small Business Server 2011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58C5" w:rsidRDefault="00FA58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pPr>
            <w:r>
              <w:rPr>
                <w:color w:val="000000"/>
              </w:rPr>
              <w:t>Windows Small Business Server 2011 CAL Suite (20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58C5" w:rsidRDefault="00FA58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klijent) (uređaj i korisnik)</w:t>
            </w:r>
          </w:p>
        </w:tc>
        <w:tc>
          <w:tcPr>
            <w:tcW w:w="62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58C5" w:rsidRDefault="00FA58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pPr>
            <w:r>
              <w:rPr>
                <w:color w:val="000000"/>
              </w:rPr>
              <w:t>Windows Small Business Server 2011 Premium Add-on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A58C5" w:rsidRDefault="00331C2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A58C5" w:rsidRDefault="00FA58C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58C5" w:rsidRDefault="00FA58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r w:rsidR="00FA58C5">
        <w:tc>
          <w:tcPr>
            <w:tcW w:w="4160" w:type="dxa"/>
            <w:tcBorders>
              <w:top w:val="dashed" w:sz="4" w:space="0" w:color="BFBFBF"/>
              <w:left w:val="none" w:sz="4" w:space="0" w:color="FFFFFF"/>
              <w:bottom w:val="none" w:sz="4" w:space="0" w:color="000000"/>
              <w:right w:val="none" w:sz="4" w:space="0" w:color="FFFFFF"/>
            </w:tcBorders>
          </w:tcPr>
          <w:p w:rsidR="00FA58C5" w:rsidRDefault="00331C2E">
            <w:pPr>
              <w:pStyle w:val="ProductList-TableBody"/>
            </w:pPr>
            <w:r>
              <w:rPr>
                <w:color w:val="000000"/>
              </w:rPr>
              <w:t>Windows Small Business Server 2011 Premium Add-on CAL Suite (20 klijenata) (uređaj i korisnik)</w:t>
            </w:r>
          </w:p>
        </w:tc>
        <w:tc>
          <w:tcPr>
            <w:tcW w:w="620" w:type="dxa"/>
            <w:tcBorders>
              <w:top w:val="dashed" w:sz="4" w:space="0" w:color="BFBFBF"/>
              <w:left w:val="none" w:sz="4" w:space="0" w:color="FFFFFF"/>
              <w:bottom w:val="none" w:sz="4" w:space="0" w:color="000000"/>
              <w:right w:val="none" w:sz="4" w:space="0" w:color="FFFFFF"/>
            </w:tcBorders>
          </w:tcPr>
          <w:p w:rsidR="00FA58C5" w:rsidRDefault="00331C2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A58C5" w:rsidRDefault="00331C2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A58C5" w:rsidRDefault="00FA58C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A58C5" w:rsidRDefault="00FA58C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212" w:name="_Sec759"/>
      <w:r>
        <w:t>2. Uvjeti za proizvod</w:t>
      </w:r>
      <w:bookmarkEnd w:id="212"/>
    </w:p>
    <w:tbl>
      <w:tblPr>
        <w:tblStyle w:val="PURTable"/>
        <w:tblW w:w="0" w:type="dxa"/>
        <w:tblLook w:val="04A0" w:firstRow="1" w:lastRow="0" w:firstColumn="1" w:lastColumn="0" w:noHBand="0" w:noVBand="1"/>
      </w:tblPr>
      <w:tblGrid>
        <w:gridCol w:w="3587"/>
        <w:gridCol w:w="3608"/>
        <w:gridCol w:w="359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Starija izdanja: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(tehnološko jamstvo Software Assurance):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213" w:name="_Sec808"/>
      <w:r>
        <w:t>3. Prava na korištenje proizvoda</w:t>
      </w:r>
      <w:bookmarkEnd w:id="213"/>
    </w:p>
    <w:tbl>
      <w:tblPr>
        <w:tblStyle w:val="PURTable"/>
        <w:tblW w:w="0" w:type="dxa"/>
        <w:tblLook w:val="04A0" w:firstRow="1" w:lastRow="0" w:firstColumn="1" w:lastColumn="0" w:noHBand="0" w:noVBand="1"/>
      </w:tblPr>
      <w:tblGrid>
        <w:gridCol w:w="3599"/>
        <w:gridCol w:w="3585"/>
        <w:gridCol w:w="3606"/>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Dodatni softver: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Obuhvaćene tehnologije: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1SubSection"/>
        <w:outlineLvl w:val="3"/>
      </w:pPr>
      <w:bookmarkStart w:id="214" w:name="_Sec835"/>
      <w:r>
        <w:t>4. Tehnološko jamstvo Software Assurance</w:t>
      </w:r>
      <w:bookmarkEnd w:id="214"/>
    </w:p>
    <w:tbl>
      <w:tblPr>
        <w:tblStyle w:val="PURTable"/>
        <w:tblW w:w="0" w:type="dxa"/>
        <w:tblLook w:val="04A0" w:firstRow="1" w:lastRow="0" w:firstColumn="1" w:lastColumn="0" w:noHBand="0" w:noVBand="1"/>
      </w:tblPr>
      <w:tblGrid>
        <w:gridCol w:w="3600"/>
        <w:gridCol w:w="3586"/>
        <w:gridCol w:w="3604"/>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prebacivanja u slučaju pogreške: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korištenje roaminga: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FA58C5">
      <w:pPr>
        <w:sectPr w:rsidR="00FA58C5">
          <w:headerReference w:type="default" r:id="rId92"/>
          <w:footerReference w:type="default" r:id="rId93"/>
          <w:type w:val="continuous"/>
          <w:pgSz w:w="12240" w:h="15840" w:code="1"/>
          <w:pgMar w:top="1170" w:right="720" w:bottom="720" w:left="720" w:header="432" w:footer="288" w:gutter="0"/>
          <w:cols w:space="360"/>
        </w:sectPr>
      </w:pPr>
    </w:p>
    <w:p w:rsidR="00FA58C5" w:rsidRDefault="00331C2E">
      <w:pPr>
        <w:pStyle w:val="ProductList-SectionHeading"/>
        <w:pageBreakBefore/>
        <w:outlineLvl w:val="0"/>
      </w:pPr>
      <w:bookmarkStart w:id="215" w:name="_Sec548"/>
      <w:bookmarkEnd w:id="33"/>
      <w:r>
        <w:t>Online usluge</w:t>
      </w:r>
      <w:r>
        <w:fldChar w:fldCharType="begin"/>
      </w:r>
      <w:r>
        <w:instrText xml:space="preserve"> TC "</w:instrText>
      </w:r>
      <w:bookmarkStart w:id="216" w:name="_Toc444157577"/>
      <w:r>
        <w:instrText>Online usluge</w:instrText>
      </w:r>
      <w:bookmarkEnd w:id="216"/>
      <w:r>
        <w:instrText>" \l 1</w:instrText>
      </w:r>
      <w:r>
        <w:fldChar w:fldCharType="end"/>
      </w:r>
    </w:p>
    <w:p w:rsidR="00FA58C5" w:rsidRDefault="00331C2E">
      <w:pPr>
        <w:pStyle w:val="ProductList-Body"/>
      </w:pPr>
      <w:r>
        <w:t xml:space="preserve">Klijentova kupnja i korištenje usluga Microsoft Online Services uređeni su ovim Odredbama za proizvode, a Odredbe za Microsoft Online Services (OST) nalaze se na adresi </w:t>
      </w:r>
      <w:hyperlink r:id="rId94">
        <w:r>
          <w:rPr>
            <w:color w:val="00467F"/>
            <w:u w:val="single"/>
          </w:rPr>
          <w:t>http://go.microsoft.com/?linkid=9840733</w:t>
        </w:r>
      </w:hyperlink>
      <w:r>
        <w:t xml:space="preserve"> i čine sastavni dio ovog dokumenta na temelju ove izričite odredbe.</w:t>
      </w:r>
    </w:p>
    <w:p w:rsidR="00FA58C5" w:rsidRDefault="00331C2E">
      <w:pPr>
        <w:pStyle w:val="ProductList-Offering1Heading"/>
        <w:outlineLvl w:val="1"/>
      </w:pPr>
      <w:bookmarkStart w:id="217" w:name="_Sec620"/>
      <w:r>
        <w:t>Regionalna dostupnost Online usluge</w:t>
      </w:r>
      <w:bookmarkEnd w:id="217"/>
      <w:r>
        <w:fldChar w:fldCharType="begin"/>
      </w:r>
      <w:r>
        <w:instrText xml:space="preserve"> TC "</w:instrText>
      </w:r>
      <w:bookmarkStart w:id="218" w:name="_Toc444157578"/>
      <w:r>
        <w:instrText>Regionalna dostupnost Online usluge</w:instrText>
      </w:r>
      <w:bookmarkEnd w:id="218"/>
      <w:r>
        <w:instrText>" \l 2</w:instrText>
      </w:r>
      <w:r>
        <w:fldChar w:fldCharType="end"/>
      </w:r>
    </w:p>
    <w:p w:rsidR="00FA58C5" w:rsidRDefault="00331C2E">
      <w:pPr>
        <w:pStyle w:val="ProductList-Body"/>
      </w:pPr>
      <w:r>
        <w:t xml:space="preserve">Popis zemalja i regija u kojima su dostupne Online usluge potražite na adresi </w:t>
      </w:r>
      <w:hyperlink r:id="rId95" w:anchor="international">
        <w:r>
          <w:rPr>
            <w:color w:val="00467F"/>
            <w:u w:val="single"/>
          </w:rPr>
          <w:t>http://www.microsoft.com/online/faq.aspx#international</w:t>
        </w:r>
      </w:hyperlink>
      <w:r>
        <w:t>.</w:t>
      </w:r>
    </w:p>
    <w:p w:rsidR="00FA58C5" w:rsidRDefault="00331C2E">
      <w:pPr>
        <w:pStyle w:val="ProductList-Offering1Heading"/>
        <w:outlineLvl w:val="1"/>
      </w:pPr>
      <w:bookmarkStart w:id="219" w:name="_Sec621"/>
      <w:r>
        <w:t>Pravila za kupnju Online usluga</w:t>
      </w:r>
      <w:bookmarkEnd w:id="219"/>
      <w:r>
        <w:fldChar w:fldCharType="begin"/>
      </w:r>
      <w:r>
        <w:instrText xml:space="preserve"> TC "</w:instrText>
      </w:r>
      <w:bookmarkStart w:id="220" w:name="_Toc444157579"/>
      <w:r>
        <w:instrText>Pravila za kupnju Online usluga</w:instrText>
      </w:r>
      <w:bookmarkEnd w:id="220"/>
      <w:r>
        <w:instrText>" \l 2</w:instrText>
      </w:r>
      <w:r>
        <w:fldChar w:fldCharType="end"/>
      </w:r>
    </w:p>
    <w:p w:rsidR="00FA58C5" w:rsidRDefault="00331C2E">
      <w:pPr>
        <w:pStyle w:val="ProductList-Body"/>
      </w:pPr>
      <w:r>
        <w:t>Sljedeća se pravila za kupnju primjenjuju na kupnju Online usluga:</w:t>
      </w:r>
    </w:p>
    <w:p w:rsidR="00FA58C5" w:rsidRDefault="00331C2E" w:rsidP="00331C2E">
      <w:pPr>
        <w:pStyle w:val="ProductList-Bullet"/>
        <w:numPr>
          <w:ilvl w:val="0"/>
          <w:numId w:val="32"/>
        </w:numPr>
      </w:pPr>
      <w:r>
        <w:t>Trajanja pretplate razlikuju se ovisno o programu kupovine. U okviru programa Enterprise Agreement (Ugovor Enterprise) trajanja pretplate za sve Online usluge osim Microsoft Azure prestaju važiti istovremeno kad i Klijentova pristupnica.</w:t>
      </w:r>
    </w:p>
    <w:p w:rsidR="00FA58C5" w:rsidRDefault="00331C2E" w:rsidP="00331C2E">
      <w:pPr>
        <w:pStyle w:val="ProductList-Bullet"/>
        <w:numPr>
          <w:ilvl w:val="0"/>
          <w:numId w:val="32"/>
        </w:numPr>
      </w:pPr>
      <w:r>
        <w:t>Ako Klijent dodatno kupi Online uslugu, istek trajanja pretplate dodatne kupnje mora se podudarati s Klijentovim postojećim trajanjem pretplate Klijenta za istu Online uslugu.</w:t>
      </w:r>
    </w:p>
    <w:p w:rsidR="00FA58C5" w:rsidRDefault="00331C2E" w:rsidP="00331C2E">
      <w:pPr>
        <w:pStyle w:val="ProductList-Bullet"/>
        <w:numPr>
          <w:ilvl w:val="0"/>
          <w:numId w:val="32"/>
        </w:numPr>
      </w:pPr>
      <w:r>
        <w:t>Klijent ne može smanjiti broj korisnika ili uređaja pokrivenih njegovom pretplatom na Online usluge tijekom trajanja pretplate na Online usluge, osim ako to dopušta Klijentov ugovor o količinskom licenciranju.</w:t>
      </w:r>
    </w:p>
    <w:p w:rsidR="00FA58C5" w:rsidRDefault="00331C2E" w:rsidP="00331C2E">
      <w:pPr>
        <w:pStyle w:val="ProductList-Bullet"/>
        <w:numPr>
          <w:ilvl w:val="0"/>
          <w:numId w:val="32"/>
        </w:numPr>
      </w:pPr>
      <w:r>
        <w:t xml:space="preserve">Trajanje za Microsoft Azure navedene su u odjeljku Unos proizvoda za Microsoft Azure. </w:t>
      </w:r>
    </w:p>
    <w:p w:rsidR="00FA58C5" w:rsidRDefault="00331C2E" w:rsidP="00331C2E">
      <w:pPr>
        <w:pStyle w:val="ProductList-Bullet"/>
        <w:numPr>
          <w:ilvl w:val="0"/>
          <w:numId w:val="32"/>
        </w:numPr>
      </w:pPr>
      <w:r>
        <w:t>Dodatni SL po korisniku i SL po korisniku za Prelazak na opširnije izdanje (engl. step-up) mora se kupiti na temelju istog ugovora o količinskom licenciranju i pristupnice (ako postoje) kao i Kvalificirana licenca ili osnovni SL po korisniku. Dodatne licence istječu po isteku tehnološkog jamstva Software Assurance za Kvalificiranu licencu ili Dodatnog SL-a po korisniku. Prelasci na opširnije izdanje istječu po isteku SL-a po korisniku za Prelazak na opširnije izdanje ili osnovnog SL-a po korisniku.</w:t>
      </w:r>
    </w:p>
    <w:p w:rsidR="00FA58C5" w:rsidRDefault="00331C2E">
      <w:pPr>
        <w:pStyle w:val="ProductList-Offering1Heading"/>
        <w:outlineLvl w:val="1"/>
      </w:pPr>
      <w:bookmarkStart w:id="221" w:name="_Sec623"/>
      <w:r>
        <w:t>Obnova Online usluga</w:t>
      </w:r>
      <w:bookmarkEnd w:id="221"/>
      <w:r>
        <w:fldChar w:fldCharType="begin"/>
      </w:r>
      <w:r>
        <w:instrText xml:space="preserve"> TC "</w:instrText>
      </w:r>
      <w:bookmarkStart w:id="222" w:name="_Toc444157580"/>
      <w:r>
        <w:instrText>Obnova Online usluga</w:instrText>
      </w:r>
      <w:bookmarkEnd w:id="222"/>
      <w:r>
        <w:instrText>" \l 2</w:instrText>
      </w:r>
      <w:r>
        <w:fldChar w:fldCharType="end"/>
      </w:r>
    </w:p>
    <w:p w:rsidR="00FA58C5" w:rsidRDefault="00331C2E">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96">
        <w:r>
          <w:rPr>
            <w:color w:val="00467F"/>
            <w:u w:val="single"/>
          </w:rPr>
          <w:t>http://microsoft.com/licensing/contracts</w:t>
        </w:r>
      </w:hyperlink>
      <w:r>
        <w:t>. Pretplate na Online usluge za državne ustanove i akademske Klijente neće se automatski obnavljati osim ako Klijent odabere mogućnost automatske obnove.</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GroupHeading"/>
        <w:outlineLvl w:val="1"/>
      </w:pPr>
      <w:bookmarkStart w:id="223" w:name="_Sec624"/>
      <w:r>
        <w:t>Microsoft Azure Services</w:t>
      </w:r>
      <w:bookmarkEnd w:id="223"/>
      <w:r>
        <w:fldChar w:fldCharType="begin"/>
      </w:r>
      <w:r>
        <w:instrText xml:space="preserve"> TC "</w:instrText>
      </w:r>
      <w:bookmarkStart w:id="224" w:name="_Toc444157581"/>
      <w:r>
        <w:instrText>Microsoft Azure Services</w:instrText>
      </w:r>
      <w:bookmarkEnd w:id="224"/>
      <w:r>
        <w:instrText>" \l 2</w:instrText>
      </w:r>
      <w:r>
        <w:fldChar w:fldCharType="end"/>
      </w:r>
    </w:p>
    <w:p w:rsidR="00FA58C5" w:rsidRDefault="00331C2E">
      <w:pPr>
        <w:pStyle w:val="ProductList-ClauseHeading"/>
        <w:outlineLvl w:val="2"/>
      </w:pPr>
      <w:r>
        <w:t>1. Definicije</w:t>
      </w:r>
    </w:p>
    <w:p w:rsidR="00FA58C5" w:rsidRDefault="00331C2E">
      <w:pPr>
        <w:pStyle w:val="ProductList-Body"/>
      </w:pPr>
      <w:r>
        <w:rPr>
          <w:b/>
          <w:color w:val="00188F"/>
        </w:rPr>
        <w:t>Dodijeljene godišnje obveze</w:t>
      </w:r>
      <w:r>
        <w:t xml:space="preserve"> znači dio Novčane obveze koji se dodjeljuje godišnje za vrijeme trajanja Pristupnice.</w:t>
      </w:r>
    </w:p>
    <w:p w:rsidR="00FA58C5" w:rsidRDefault="00331C2E">
      <w:pPr>
        <w:pStyle w:val="ProductList-Body"/>
      </w:pPr>
      <w:r>
        <w:rPr>
          <w:b/>
          <w:color w:val="00188F"/>
        </w:rPr>
        <w:t>Stope obveze</w:t>
      </w:r>
      <w:r>
        <w:t xml:space="preserve"> znači cijene za cjelokupno korištenje Microsoft Azure Services osim za Microsoft Azure Service Plans, do visine Dodijeljene godišnje obveze.</w:t>
      </w:r>
    </w:p>
    <w:p w:rsidR="00FA58C5" w:rsidRDefault="00331C2E">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FA58C5" w:rsidRDefault="00331C2E">
      <w:pPr>
        <w:pStyle w:val="ProductList-Body"/>
      </w:pPr>
      <w:r>
        <w:rPr>
          <w:b/>
          <w:color w:val="00188F"/>
        </w:rPr>
        <w:t xml:space="preserve">Stope potrošnje </w:t>
      </w:r>
      <w:r>
        <w:t>znači cijene za sve korištenje Usluga Microsoft Azure povrh Dodijeljene godišnje obveze ili, za određene Planove usluga Microsoft Azure, za bilo koje korištenje povrh određene količine. Stope potrošnje mogu se nazivati i „Stopama prekoračenja“ ili „Prekoračenjem“ u drugim Microsoftovim dokumentima ili dokumentima za Microsoft Azure. Stope obveze jednake su Stopama potrošnje.</w:t>
      </w:r>
    </w:p>
    <w:p w:rsidR="00FA58C5" w:rsidRDefault="00331C2E">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kao Plan usluga Microsoft Azure ne ispunjavaju uvjete za Iznimku hostinga ili Iznimku u Upravljanoj usluzi u Odredbama Online usluga.</w:t>
      </w:r>
    </w:p>
    <w:p w:rsidR="00FA58C5" w:rsidRDefault="00331C2E">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rsidR="00FA58C5" w:rsidRDefault="00FA58C5">
      <w:pPr>
        <w:pStyle w:val="ProductList-Body"/>
      </w:pPr>
    </w:p>
    <w:p w:rsidR="00FA58C5" w:rsidRDefault="00331C2E">
      <w:pPr>
        <w:pStyle w:val="ProductList-ClauseHeading"/>
        <w:outlineLvl w:val="2"/>
      </w:pPr>
      <w:r>
        <w:t>2. Trajanje pretplate</w:t>
      </w:r>
    </w:p>
    <w:p w:rsidR="00FA58C5" w:rsidRDefault="00331C2E">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FA58C5" w:rsidRDefault="00FA58C5">
      <w:pPr>
        <w:pStyle w:val="ProductList-Body"/>
      </w:pPr>
    </w:p>
    <w:p w:rsidR="00FA58C5" w:rsidRDefault="00331C2E">
      <w:pPr>
        <w:pStyle w:val="ProductList-ClauseHeading"/>
        <w:outlineLvl w:val="2"/>
      </w:pPr>
      <w:r>
        <w:t>3. Kupnja usluga</w:t>
      </w:r>
    </w:p>
    <w:p w:rsidR="00FA58C5" w:rsidRDefault="00331C2E">
      <w:pPr>
        <w:pStyle w:val="ProductList-Body"/>
      </w:pPr>
      <w:r>
        <w:t>Microsoft Azure Services mogu se kupiti na jedan od sljedećih načina ili njihovom kombinacijom:</w:t>
      </w:r>
    </w:p>
    <w:p w:rsidR="00FA58C5" w:rsidRDefault="00331C2E" w:rsidP="00331C2E">
      <w:pPr>
        <w:pStyle w:val="ProductList-Bullet"/>
        <w:numPr>
          <w:ilvl w:val="0"/>
          <w:numId w:val="33"/>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rsidR="00FA58C5" w:rsidRDefault="00331C2E" w:rsidP="00331C2E">
      <w:pPr>
        <w:pStyle w:val="ProductList-Bullet"/>
        <w:numPr>
          <w:ilvl w:val="1"/>
          <w:numId w:val="33"/>
        </w:numPr>
      </w:pPr>
      <w:r>
        <w:t>Klijenti mogu smanjiti Novčanu obvezu za bilo koju buduću godišnjicu Pristupnice slanjem obavijesti svojem prodavatelju koji mora obraditi smanjenje s društvom Microsoft prije datuma godišnjice Pristupnice.</w:t>
      </w:r>
    </w:p>
    <w:p w:rsidR="00FA58C5" w:rsidRDefault="00331C2E" w:rsidP="00331C2E">
      <w:pPr>
        <w:pStyle w:val="ProductList-Bullet"/>
        <w:numPr>
          <w:ilvl w:val="1"/>
          <w:numId w:val="33"/>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FA58C5" w:rsidRDefault="00331C2E" w:rsidP="00331C2E">
      <w:pPr>
        <w:pStyle w:val="ProductList-Bullet"/>
        <w:numPr>
          <w:ilvl w:val="0"/>
          <w:numId w:val="33"/>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FA58C5" w:rsidRDefault="00331C2E" w:rsidP="00331C2E">
      <w:pPr>
        <w:pStyle w:val="ProductList-Bullet"/>
        <w:numPr>
          <w:ilvl w:val="0"/>
          <w:numId w:val="33"/>
        </w:numPr>
      </w:pPr>
      <w:r>
        <w:rPr>
          <w:b/>
          <w:color w:val="00188F"/>
        </w:rPr>
        <w:t>Microsoft Azure Services Plan</w:t>
      </w:r>
      <w:r>
        <w:t>: Klijenti se mogu pretplatiti na Uslugu Microsoft Azure kao Plan usluga Microsoft Azure.</w:t>
      </w:r>
    </w:p>
    <w:p w:rsidR="00FA58C5" w:rsidRDefault="00331C2E" w:rsidP="00331C2E">
      <w:pPr>
        <w:pStyle w:val="ProductList-Bullet"/>
        <w:numPr>
          <w:ilvl w:val="0"/>
          <w:numId w:val="33"/>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FA58C5" w:rsidRDefault="00FA58C5">
      <w:pPr>
        <w:pStyle w:val="ProductList-Body"/>
      </w:pPr>
    </w:p>
    <w:p w:rsidR="00FA58C5" w:rsidRDefault="00331C2E">
      <w:pPr>
        <w:pStyle w:val="ProductList-ClauseHeading"/>
        <w:outlineLvl w:val="2"/>
      </w:pPr>
      <w:r>
        <w:t>4. Cijene</w:t>
      </w:r>
    </w:p>
    <w:p w:rsidR="00FA58C5" w:rsidRDefault="00331C2E">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FA58C5" w:rsidRDefault="00FA58C5">
      <w:pPr>
        <w:pStyle w:val="ProductList-Body"/>
      </w:pPr>
    </w:p>
    <w:p w:rsidR="00FA58C5" w:rsidRDefault="00331C2E">
      <w:pPr>
        <w:pStyle w:val="ProductList-Body"/>
      </w:pPr>
      <w:r>
        <w:t>Microsoft može ponuditi niže cijene Klijentu ili prodavatelju Klijenta pojedinačne usluge Microsoft Azure Services tijekom Klijentova trajanja Pristupnice na trajnoj ili privremenoj (promotivnoj) osnovi.</w:t>
      </w:r>
    </w:p>
    <w:p w:rsidR="00FA58C5" w:rsidRDefault="00FA58C5">
      <w:pPr>
        <w:pStyle w:val="ProductList-Body"/>
      </w:pPr>
    </w:p>
    <w:p w:rsidR="00FA58C5" w:rsidRDefault="00331C2E">
      <w:pPr>
        <w:pStyle w:val="ProductList-ClauseHeading"/>
        <w:outlineLvl w:val="2"/>
      </w:pPr>
      <w:r>
        <w:t>5. Plaćanje i naknade</w:t>
      </w:r>
    </w:p>
    <w:p w:rsidR="00FA58C5" w:rsidRDefault="00331C2E">
      <w:pPr>
        <w:pStyle w:val="ProductList-Body"/>
      </w:pPr>
      <w:r>
        <w:t>Klijentima koji su pružili Microsoft Azure Services bez Novčane obveze naplaćivat će se tromjesečno po Stopama potrošnje.</w:t>
      </w:r>
    </w:p>
    <w:p w:rsidR="00FA58C5" w:rsidRDefault="00FA58C5">
      <w:pPr>
        <w:pStyle w:val="ProductList-Body"/>
      </w:pPr>
    </w:p>
    <w:p w:rsidR="00FA58C5" w:rsidRDefault="00331C2E">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FA58C5" w:rsidRDefault="00FA58C5">
      <w:pPr>
        <w:pStyle w:val="ProductList-Body"/>
      </w:pPr>
    </w:p>
    <w:p w:rsidR="00FA58C5" w:rsidRDefault="00331C2E">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FA58C5" w:rsidRDefault="00FA58C5">
      <w:pPr>
        <w:pStyle w:val="ProductList-Body"/>
      </w:pPr>
    </w:p>
    <w:p w:rsidR="00FA58C5" w:rsidRDefault="00331C2E">
      <w:pPr>
        <w:pStyle w:val="ProductList-Body"/>
      </w:pPr>
      <w:r>
        <w:t>Ako je izravno Klijentovo korištenje Enterprise Enrollment (Pristupnice Enterprise) niže od Dodijeljene godišnje obveze zbrojene s Dopuštenom potrošnjom, bilo koje korištenje koje premaši Dodijeljenu godišnju obvezu naplatit će se po Stopama potrošnje Klijentu ili njegovu prodavatelju na godišnjicu dana stupanja Pristupnice na snagu za 1. i 2. godinu i na kraju trajanja pretplate za 3. godinu.</w:t>
      </w:r>
    </w:p>
    <w:p w:rsidR="00FA58C5" w:rsidRDefault="00FA58C5">
      <w:pPr>
        <w:pStyle w:val="ProductList-Body"/>
      </w:pPr>
    </w:p>
    <w:p w:rsidR="00FA58C5" w:rsidRDefault="00331C2E">
      <w:pPr>
        <w:pStyle w:val="ProductList-Body"/>
      </w:pPr>
      <w:r>
        <w:t>Ako je izravno Klijentovo korištenje Enterprise Enrollment (Pristupnice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FA58C5" w:rsidRDefault="00FA58C5">
      <w:pPr>
        <w:pStyle w:val="ProductList-Body"/>
      </w:pPr>
    </w:p>
    <w:p w:rsidR="00FA58C5" w:rsidRDefault="00331C2E">
      <w:pPr>
        <w:pStyle w:val="ProductList-Body"/>
      </w:pPr>
      <w:r>
        <w:t>Sve korištenje Usluga Microsoft Azure nakon isteka ili prekida Klijentova trajanja pretplate naplatit će se Klijentu ili njegovu prodavatelju po trenutačnim Stopama potrošnje tromjesečno.</w:t>
      </w:r>
    </w:p>
    <w:p w:rsidR="00FA58C5" w:rsidRDefault="00FA58C5">
      <w:pPr>
        <w:pStyle w:val="ProductList-Body"/>
      </w:pPr>
    </w:p>
    <w:p w:rsidR="00FA58C5" w:rsidRDefault="00331C2E">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FA58C5" w:rsidRDefault="00FA58C5">
      <w:pPr>
        <w:pStyle w:val="ProductList-Body"/>
      </w:pPr>
    </w:p>
    <w:p w:rsidR="00FA58C5" w:rsidRDefault="00331C2E">
      <w:pPr>
        <w:pStyle w:val="ProductList-ClauseHeading"/>
        <w:outlineLvl w:val="2"/>
      </w:pPr>
      <w:r>
        <w:t>6. Programi Open License, Open Value i Open Value Subscription</w:t>
      </w:r>
    </w:p>
    <w:p w:rsidR="00FA58C5" w:rsidRDefault="00331C2E">
      <w:pPr>
        <w:pStyle w:val="ProductList-SubClauseHeading"/>
        <w:outlineLvl w:val="3"/>
      </w:pPr>
      <w:r>
        <w:t>6.1 Definicije</w:t>
      </w:r>
    </w:p>
    <w:p w:rsidR="00FA58C5" w:rsidRDefault="00331C2E">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FA58C5" w:rsidRDefault="00331C2E">
      <w:pPr>
        <w:pStyle w:val="ProductList-BodyIndented"/>
      </w:pPr>
      <w:r>
        <w:rPr>
          <w:b/>
          <w:color w:val="00188F"/>
        </w:rPr>
        <w:t>Portal</w:t>
      </w:r>
      <w:r>
        <w:t xml:space="preserve"> znači mrežni portal putem kojeg Klijent administrira svoju Pretplatu.</w:t>
      </w:r>
    </w:p>
    <w:p w:rsidR="00FA58C5" w:rsidRDefault="00331C2E">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FA58C5" w:rsidRDefault="00FA58C5">
      <w:pPr>
        <w:pStyle w:val="ProductList-BodyIndented"/>
      </w:pPr>
    </w:p>
    <w:p w:rsidR="00FA58C5" w:rsidRDefault="00331C2E">
      <w:pPr>
        <w:pStyle w:val="ProductList-SubClauseHeading"/>
        <w:outlineLvl w:val="3"/>
      </w:pPr>
      <w:r>
        <w:t>6.2 Trajanje pretplate</w:t>
      </w:r>
    </w:p>
    <w:p w:rsidR="00FA58C5" w:rsidRDefault="00331C2E">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FA58C5" w:rsidRDefault="00FA58C5">
      <w:pPr>
        <w:pStyle w:val="ProductList-BodyIndented"/>
      </w:pPr>
    </w:p>
    <w:p w:rsidR="00FA58C5" w:rsidRDefault="00331C2E">
      <w:pPr>
        <w:pStyle w:val="ProductList-ClauseHeading"/>
        <w:outlineLvl w:val="2"/>
      </w:pPr>
      <w:r>
        <w:t>7. Pogodnost kombinirane upotrebe Microsoft Azure</w:t>
      </w:r>
    </w:p>
    <w:p w:rsidR="00FA58C5" w:rsidRDefault="00331C2E">
      <w:pPr>
        <w:pStyle w:val="ProductList-Body"/>
      </w:pPr>
      <w:r>
        <w:t>U okviru Pogodnosti kombinirane upotrebe Microsoft Azure Hybrid („HUB“) Klijent s Licencama za Windows Server pokrivenim tehnološkim jamstvom Software Assurance (SA) mogu prenijeti i koristiti vlastitu sliku softvera Windows Server u usluzi Microsoft Azure.</w:t>
      </w:r>
    </w:p>
    <w:p w:rsidR="00FA58C5" w:rsidRDefault="00FA58C5">
      <w:pPr>
        <w:pStyle w:val="ProductList-Body"/>
      </w:pPr>
    </w:p>
    <w:p w:rsidR="00FA58C5" w:rsidRDefault="00331C2E">
      <w:pPr>
        <w:pStyle w:val="ProductList-Body"/>
      </w:pPr>
      <w:r>
        <w:t>Korištenje softvera Windows Server u okviru HUB-a omogućeno je putem Virtualnih računala Azure koja ne uključuju Windows Server („Temeljni primjerci“). Jedna licenca za Windows Sever utemeljena na poslužitelju s tehnološkim jamstvom Software Assurance ovlašćuje Klijenta za korištenje softvera Windows Server u uslugama Microsoft Azure na do 16 Virtualnih jezgri, uz preduvjet od minimalno osam po Temeljnom primjerku Azure. Trošak Temeljnog primjerka Azure nije uključen u HUB.</w:t>
      </w:r>
    </w:p>
    <w:p w:rsidR="00FA58C5" w:rsidRDefault="00FA58C5">
      <w:pPr>
        <w:pStyle w:val="ProductList-Body"/>
      </w:pPr>
    </w:p>
    <w:p w:rsidR="00FA58C5" w:rsidRDefault="00331C2E">
      <w:pPr>
        <w:pStyle w:val="ProductList-Body"/>
      </w:pPr>
      <w:r>
        <w:t>Klijent mora navesti da koristi Windows Server u okviru HUB-a pri konfiguriranju prenesenih slika na usluzi Azure. Klijent može koristiti svoje prenesene slike u skladu s Odredbama Online usluga.</w:t>
      </w:r>
    </w:p>
    <w:p w:rsidR="00FA58C5" w:rsidRDefault="00FA58C5">
      <w:pPr>
        <w:pStyle w:val="ProductList-Body"/>
      </w:pPr>
    </w:p>
    <w:p w:rsidR="00FA58C5" w:rsidRDefault="00331C2E">
      <w:pPr>
        <w:pStyle w:val="ProductList-Body"/>
      </w:pPr>
      <w:r>
        <w:t>HUB pruža dodatna prava na implementaciju i korištenje softvera kad se primjenjuje u vezi s Licencama za podatkovni centar i alternativna prava kad se primjenjuje u vezi sa Standardnim (punim) licencama. Smatra se da su Standardne (pune) licence „dodijeljene usluzi Azure“ kad Klijent koristi Windows Server u okviru HUB-a i na njih se primjenjuju ograničenja preraspodjele Licenci u Univerzalnim licencnim odredbama.</w:t>
      </w:r>
    </w:p>
    <w:p w:rsidR="00FA58C5" w:rsidRDefault="00331C2E">
      <w:pPr>
        <w:pStyle w:val="ProductList-Offering2HeadingNoBorder"/>
        <w:outlineLvl w:val="2"/>
      </w:pPr>
      <w:bookmarkStart w:id="225" w:name="_Sec625"/>
      <w:r>
        <w:t>Microsoft Azure Services</w:t>
      </w:r>
      <w:bookmarkEnd w:id="225"/>
      <w:r>
        <w:fldChar w:fldCharType="begin"/>
      </w:r>
      <w:r>
        <w:instrText xml:space="preserve"> TC "</w:instrText>
      </w:r>
      <w:bookmarkStart w:id="226" w:name="_Toc444157582"/>
      <w:r>
        <w:instrText>Microsoft Azure Services</w:instrText>
      </w:r>
      <w:bookmarkEnd w:id="226"/>
      <w:r>
        <w:instrText>" \l 3</w:instrText>
      </w:r>
      <w:r>
        <w:fldChar w:fldCharType="end"/>
      </w:r>
    </w:p>
    <w:p w:rsidR="00FA58C5" w:rsidRDefault="00331C2E">
      <w:pPr>
        <w:pStyle w:val="ProductList-Offering1SubSection"/>
        <w:outlineLvl w:val="3"/>
      </w:pPr>
      <w:bookmarkStart w:id="227" w:name="_Sec705"/>
      <w:r>
        <w:t>1. Dostupnost programa</w:t>
      </w:r>
      <w:bookmarkEnd w:id="227"/>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228" w:name="_Sec760"/>
      <w:r>
        <w:t>2. Uvjeti za proizvod</w:t>
      </w:r>
      <w:bookmarkEnd w:id="228"/>
    </w:p>
    <w:tbl>
      <w:tblPr>
        <w:tblStyle w:val="PURTable"/>
        <w:tblW w:w="0" w:type="dxa"/>
        <w:tblLook w:val="04A0" w:firstRow="1" w:lastRow="0" w:firstColumn="1" w:lastColumn="0" w:noHBand="0" w:noVBand="1"/>
      </w:tblPr>
      <w:tblGrid>
        <w:gridCol w:w="3608"/>
        <w:gridCol w:w="3591"/>
        <w:gridCol w:w="3591"/>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Planovi usluga Microsoft Azure</w:t>
      </w:r>
    </w:p>
    <w:p w:rsidR="00FA58C5" w:rsidRDefault="00331C2E">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A58C5" w:rsidRDefault="00FA58C5">
            <w:pPr>
              <w:pStyle w:val="PURBreadcrumb"/>
            </w:pPr>
          </w:p>
          <w:tbl>
            <w:tblPr>
              <w:tblW w:w="0" w:type="dxa"/>
              <w:tblLook w:val="04A0" w:firstRow="1" w:lastRow="0" w:firstColumn="1" w:lastColumn="0" w:noHBand="0" w:noVBand="1"/>
            </w:tblPr>
            <w:tblGrid>
              <w:gridCol w:w="10684"/>
            </w:tblGrid>
            <w:tr w:rsidR="00FA58C5">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TableBody"/>
            </w:pPr>
          </w:p>
        </w:tc>
      </w:tr>
    </w:tbl>
    <w:p w:rsidR="00FA58C5" w:rsidRDefault="00331C2E">
      <w:pPr>
        <w:pStyle w:val="ProductList-Offering2HeadingNoBorder"/>
        <w:outlineLvl w:val="2"/>
      </w:pPr>
      <w:bookmarkStart w:id="229" w:name="_Sec626"/>
      <w:r>
        <w:t>Microsoft Azure Support (Plan)</w:t>
      </w:r>
      <w:bookmarkEnd w:id="229"/>
      <w:r>
        <w:fldChar w:fldCharType="begin"/>
      </w:r>
      <w:r>
        <w:instrText xml:space="preserve"> TC "</w:instrText>
      </w:r>
      <w:bookmarkStart w:id="230" w:name="_Toc444157583"/>
      <w:r>
        <w:instrText>Microsoft Azure Support (Plan)</w:instrText>
      </w:r>
      <w:bookmarkEnd w:id="230"/>
      <w:r>
        <w:instrText>" \l 3</w:instrText>
      </w:r>
      <w:r>
        <w:fldChar w:fldCharType="end"/>
      </w:r>
    </w:p>
    <w:p w:rsidR="00FA58C5" w:rsidRDefault="00331C2E">
      <w:pPr>
        <w:pStyle w:val="ProductList-Offering1SubSection"/>
        <w:outlineLvl w:val="3"/>
      </w:pPr>
      <w:bookmarkStart w:id="231" w:name="_Sec706"/>
      <w:r>
        <w:t>1. Dostupnost programa</w:t>
      </w:r>
      <w:bookmarkEnd w:id="231"/>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232" w:name="_Sec761"/>
      <w:r>
        <w:t>2. Uvjeti za proizvod</w:t>
      </w:r>
      <w:bookmarkEnd w:id="232"/>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Ponude podrške za Microsoft Azure</w:t>
      </w:r>
    </w:p>
    <w:p w:rsidR="00FA58C5" w:rsidRDefault="00331C2E">
      <w:pPr>
        <w:pStyle w:val="ProductList-Body"/>
      </w:pPr>
      <w:r>
        <w:t xml:space="preserve">Pojedinosti o ponudama podrške za Microsoft Azure dostupne su na adresi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A58C5" w:rsidRDefault="00FA58C5">
            <w:pPr>
              <w:pStyle w:val="PURBreadcrumb"/>
            </w:pPr>
          </w:p>
          <w:tbl>
            <w:tblPr>
              <w:tblW w:w="0" w:type="dxa"/>
              <w:tblLook w:val="04A0" w:firstRow="1" w:lastRow="0" w:firstColumn="1" w:lastColumn="0" w:noHBand="0" w:noVBand="1"/>
            </w:tblPr>
            <w:tblGrid>
              <w:gridCol w:w="10684"/>
            </w:tblGrid>
            <w:tr w:rsidR="00FA58C5">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TableBody"/>
            </w:pPr>
          </w:p>
        </w:tc>
      </w:tr>
    </w:tbl>
    <w:p w:rsidR="00FA58C5" w:rsidRDefault="00331C2E">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44157584"/>
      <w:r>
        <w:instrText>Microsoft Azure Site Recovery (Plan)</w:instrText>
      </w:r>
      <w:bookmarkEnd w:id="234"/>
      <w:r>
        <w:instrText>" \l 3</w:instrText>
      </w:r>
      <w:r>
        <w:fldChar w:fldCharType="end"/>
      </w:r>
    </w:p>
    <w:p w:rsidR="00FA58C5" w:rsidRDefault="00331C2E">
      <w:pPr>
        <w:pStyle w:val="ProductList-Offering1SubSection"/>
        <w:outlineLvl w:val="3"/>
      </w:pPr>
      <w:bookmarkStart w:id="235" w:name="_Sec708"/>
      <w:r>
        <w:t>1. Dostupnost programa</w:t>
      </w:r>
      <w:bookmarkEnd w:id="235"/>
    </w:p>
    <w:p w:rsidR="00FA58C5" w:rsidRDefault="00FA58C5">
      <w:pPr>
        <w:pStyle w:val="ProductList-Body"/>
      </w:pPr>
    </w:p>
    <w:tbl>
      <w:tblPr>
        <w:tblStyle w:val="PURTable"/>
        <w:tblW w:w="0" w:type="dxa"/>
        <w:tblLook w:val="04A0" w:firstRow="1" w:lastRow="0" w:firstColumn="1" w:lastColumn="0" w:noHBand="0" w:noVBand="1"/>
      </w:tblPr>
      <w:tblGrid>
        <w:gridCol w:w="4394"/>
        <w:gridCol w:w="788"/>
        <w:gridCol w:w="776"/>
        <w:gridCol w:w="792"/>
        <w:gridCol w:w="806"/>
        <w:gridCol w:w="827"/>
        <w:gridCol w:w="820"/>
        <w:gridCol w:w="797"/>
        <w:gridCol w:w="784"/>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pPr>
            <w:r>
              <w:t>Microsoft Azure Site Recovery</w:t>
            </w:r>
            <w:r>
              <w:fldChar w:fldCharType="begin"/>
            </w:r>
            <w:r>
              <w:instrText xml:space="preserve"> XE "Microsoft Azure Site Recovery" </w:instrText>
            </w:r>
            <w:r>
              <w:fldChar w:fldCharType="end"/>
            </w: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236" w:name="_Sec763"/>
      <w:r>
        <w:t>2. Uvjeti za proizvod</w:t>
      </w:r>
      <w:bookmarkEnd w:id="236"/>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 xml:space="preserve">Preduvjet: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Početna količina</w:t>
      </w:r>
    </w:p>
    <w:p w:rsidR="00FA58C5" w:rsidRDefault="00331C2E">
      <w:pPr>
        <w:pStyle w:val="ProductList-Body"/>
      </w:pPr>
      <w:r>
        <w:t>Svaka narudžba plana Azure Site Recovery kao Plana usluga Microsoft Azure uključuje kupnju Početne količine. Klijentovo korištenje koje premašuje Početnu količinu naplatit će se po Stopama potrošnje. Novčana obveza može se koristiti za plaćanje korištenja koje premašuje Početnu količinu.</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44157585"/>
      <w:r>
        <w:instrText>Enterprise Mobility Suite (Plan)</w:instrText>
      </w:r>
      <w:bookmarkEnd w:id="238"/>
      <w:r>
        <w:instrText>" \l 3</w:instrText>
      </w:r>
      <w:r>
        <w:fldChar w:fldCharType="end"/>
      </w:r>
    </w:p>
    <w:p w:rsidR="00FA58C5" w:rsidRDefault="00331C2E">
      <w:pPr>
        <w:pStyle w:val="ProductList-Offering1SubSection"/>
        <w:outlineLvl w:val="3"/>
      </w:pPr>
      <w:bookmarkStart w:id="239" w:name="_Sec709"/>
      <w:r>
        <w:t>1. Dostupnost programa</w:t>
      </w:r>
      <w:bookmarkEnd w:id="239"/>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Enterprise Mobility Suite</w:t>
            </w:r>
            <w:r>
              <w:fldChar w:fldCharType="begin"/>
            </w:r>
            <w:r>
              <w:instrText xml:space="preserve"> XE "Enterprise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240" w:name="_Sec764"/>
      <w:r>
        <w:t>2. Uvjeti za proizvod</w:t>
      </w:r>
      <w:bookmarkEnd w:id="240"/>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Ispunjavanje uvjeta za kupnju dodatnog SL-a po korisniku</w:t>
      </w:r>
    </w:p>
    <w:p w:rsidR="00FA58C5" w:rsidRDefault="00331C2E">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FA58C5" w:rsidRDefault="00FA58C5">
      <w:pPr>
        <w:pStyle w:val="ProductList-Body"/>
      </w:pPr>
    </w:p>
    <w:p w:rsidR="00FA58C5" w:rsidRDefault="00331C2E">
      <w:pPr>
        <w:pStyle w:val="ProductList-ClauseHeading"/>
        <w:outlineLvl w:val="4"/>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Dodatni SL po korisniku</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A58C5" w:rsidRDefault="00FA58C5">
            <w:pPr>
              <w:pStyle w:val="ProductList-TableBody"/>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A58C5" w:rsidRDefault="00FA58C5">
            <w:pPr>
              <w:pStyle w:val="ProductList-TableBody"/>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58C5" w:rsidRDefault="00FA58C5">
            <w:pPr>
              <w:pStyle w:val="ProductList-TableBody"/>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58C5" w:rsidRDefault="00331C2E">
            <w:pPr>
              <w:pStyle w:val="ProductList-TableBody"/>
            </w:pPr>
            <w:r>
              <w:t>Enterprise Mobility Suite</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58C5" w:rsidRDefault="00FA58C5">
            <w:pPr>
              <w:pStyle w:val="ProductList-TableBody"/>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2.3 Ograničenja kupnje dodatnog SL-a po korisniku</w:t>
      </w:r>
    </w:p>
    <w:p w:rsidR="00FA58C5" w:rsidRDefault="00331C2E">
      <w:pPr>
        <w:pStyle w:val="ProductList-Body"/>
      </w:pPr>
      <w:r>
        <w:t>Samo jedan dodatni SL za korisnika može se kupiti za svaku Kvalificiranu Licencu (ili skup Kvalificiranih licenci).</w:t>
      </w:r>
    </w:p>
    <w:p w:rsidR="00FA58C5" w:rsidRDefault="00FA58C5">
      <w:pPr>
        <w:pStyle w:val="ProductList-Body"/>
      </w:pPr>
    </w:p>
    <w:p w:rsidR="00FA58C5" w:rsidRDefault="00331C2E">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FA58C5" w:rsidRDefault="00FA58C5">
      <w:pPr>
        <w:pStyle w:val="ProductList-Body"/>
      </w:pPr>
    </w:p>
    <w:p w:rsidR="00FA58C5" w:rsidRDefault="00331C2E">
      <w:pPr>
        <w:pStyle w:val="ProductList-Body"/>
      </w:pPr>
      <w:r>
        <w:t>Klijenti s ugovorom Campus Agreement (Ugovor Campus) i School Agreement (Ugovor School) mogu kupiti odgovarajuću Pretplatničku licencu po korisniku za Enterprise Mobility Suite SL-ove po korisniku za svoje Korisnike do količine jednake ukupnom broju svojih Kvalificiranih računala, pod uvjetom da imaju Kvalificirane licence.</w:t>
      </w:r>
    </w:p>
    <w:p w:rsidR="00FA58C5" w:rsidRDefault="00FA58C5">
      <w:pPr>
        <w:pStyle w:val="ProductList-Body"/>
      </w:pPr>
    </w:p>
    <w:p w:rsidR="00FA58C5" w:rsidRDefault="00331C2E">
      <w:pPr>
        <w:pStyle w:val="ProductList-ClauseHeading"/>
        <w:outlineLvl w:val="4"/>
      </w:pPr>
      <w:r>
        <w:t>2.4. Ispunjavanje uvjeta za kupnju Enterprise Mobility Suite From SA User SL-ova</w:t>
      </w:r>
    </w:p>
    <w:p w:rsidR="00FA58C5" w:rsidRDefault="00331C2E">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Potrebni CAL Suite Bridge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Bridge za Enterprise Mobility Suite</w:t>
            </w:r>
            <w:r>
              <w:rPr>
                <w:vertAlign w:val="superscript"/>
              </w:rPr>
              <w:t>2,3</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Bridge za Enterprise Mobility Suite</w:t>
            </w:r>
            <w:r>
              <w:rPr>
                <w:vertAlign w:val="superscript"/>
              </w:rPr>
              <w:t>2,4</w:t>
            </w:r>
          </w:p>
        </w:tc>
      </w:tr>
    </w:tbl>
    <w:p w:rsidR="00FA58C5" w:rsidRDefault="00331C2E">
      <w:pPr>
        <w:pStyle w:val="ProductList-Body"/>
      </w:pPr>
      <w:r>
        <w:rPr>
          <w:i/>
          <w:vertAlign w:val="superscript"/>
        </w:rPr>
        <w:t>1</w:t>
      </w:r>
      <w:r>
        <w:rPr>
          <w:i/>
        </w:rPr>
        <w:t>Dostupno samo za kupovinu na godišnjicu pristupnice ili na početku novog trajanja pristupnice.</w:t>
      </w:r>
    </w:p>
    <w:p w:rsidR="00FA58C5" w:rsidRDefault="00331C2E">
      <w:pPr>
        <w:pStyle w:val="ProductList-Body"/>
      </w:pPr>
      <w:r>
        <w:rPr>
          <w:i/>
          <w:vertAlign w:val="superscript"/>
        </w:rPr>
        <w:t>2</w:t>
      </w:r>
      <w:r>
        <w:rPr>
          <w:i/>
        </w:rPr>
        <w:t>Potrebno za kupnju samo na godišnjicu pristupnice.</w:t>
      </w:r>
    </w:p>
    <w:p w:rsidR="00FA58C5" w:rsidRDefault="00331C2E">
      <w:pPr>
        <w:pStyle w:val="ProductList-Body"/>
      </w:pPr>
      <w:r>
        <w:rPr>
          <w:i/>
          <w:vertAlign w:val="superscript"/>
        </w:rPr>
        <w:t>3</w:t>
      </w:r>
      <w:r>
        <w:rPr>
          <w:i/>
        </w:rPr>
        <w:t xml:space="preserve">Nije potrebno kupiti za korisnike koji imaju i licencu za Office 365 (Enterprise i Government E1, E3, E4) </w:t>
      </w:r>
    </w:p>
    <w:p w:rsidR="00FA58C5" w:rsidRDefault="00331C2E">
      <w:pPr>
        <w:pStyle w:val="ProductList-Body"/>
      </w:pPr>
      <w:r>
        <w:rPr>
          <w:i/>
          <w:vertAlign w:val="superscript"/>
        </w:rPr>
        <w:t>4</w:t>
      </w:r>
      <w:r>
        <w:rPr>
          <w:i/>
        </w:rPr>
        <w:t>Nije potrebno kupiti za korisnike koji imaju i licencu za Office 365 (Enterprise i Government E3, E4)</w:t>
      </w:r>
    </w:p>
    <w:p w:rsidR="00FA58C5" w:rsidRDefault="00FA58C5">
      <w:pPr>
        <w:pStyle w:val="ProductList-Body"/>
      </w:pPr>
    </w:p>
    <w:p w:rsidR="00FA58C5" w:rsidRDefault="00331C2E">
      <w:pPr>
        <w:pStyle w:val="ProductList-ClauseHeading"/>
        <w:outlineLvl w:val="4"/>
      </w:pPr>
      <w:r>
        <w:t>2.5 Kupnje SL-ova po korisniku Prijelaznog SA-a</w:t>
      </w:r>
    </w:p>
    <w:p w:rsidR="00FA58C5" w:rsidRDefault="00331C2E">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rsidR="00FA58C5" w:rsidRDefault="00FA58C5">
      <w:pPr>
        <w:pStyle w:val="ProductList-Body"/>
      </w:pPr>
    </w:p>
    <w:p w:rsidR="00FA58C5" w:rsidRDefault="00331C2E">
      <w:pPr>
        <w:pStyle w:val="ProductList-ClauseHeading"/>
        <w:outlineLvl w:val="4"/>
      </w:pPr>
      <w:r>
        <w:t>2.6. Pogodnosti tehnološkog jamstva Software Assurance za Prijelazne SA User SL-ove za Enterprise Mobility Suite</w:t>
      </w:r>
    </w:p>
    <w:p w:rsidR="00FA58C5" w:rsidRDefault="00331C2E">
      <w:pPr>
        <w:pStyle w:val="ProductList-Body"/>
      </w:pPr>
      <w:r>
        <w:t>SL-ovi po korisniku Prijelaznog SA-a za Enterprise Mobility Suite kvalificiraju Klijenta za Pogodnosti tehnološkog jamstva Software Assurance u članku 2.4.</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44157586"/>
      <w:r>
        <w:instrText>Azure Active Directory (Plan)</w:instrText>
      </w:r>
      <w:bookmarkEnd w:id="242"/>
      <w:r>
        <w:instrText>" \l 3</w:instrText>
      </w:r>
      <w:r>
        <w:fldChar w:fldCharType="end"/>
      </w:r>
    </w:p>
    <w:p w:rsidR="00FA58C5" w:rsidRDefault="00331C2E">
      <w:pPr>
        <w:pStyle w:val="ProductList-Offering1SubSection"/>
        <w:outlineLvl w:val="3"/>
      </w:pPr>
      <w:bookmarkStart w:id="243" w:name="_Sec710"/>
      <w:r>
        <w:t>1. Dostupnost programa</w:t>
      </w:r>
      <w:bookmarkEnd w:id="243"/>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244" w:name="_Sec765"/>
      <w:r>
        <w:t>2. Uvjeti za proizvod</w:t>
      </w:r>
      <w:bookmarkEnd w:id="244"/>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Jedinstvena prijava</w:t>
      </w:r>
    </w:p>
    <w:p w:rsidR="00FA58C5" w:rsidRDefault="00331C2E">
      <w:pPr>
        <w:pStyle w:val="ProductList-Body"/>
      </w:pPr>
      <w:r>
        <w:t>Klijenti sustava Microsoft Azure Active Directory Basic mogu koristiti jedinstvenu prijavu (engl. Single Sign-On, SSO) kako bi unaprijed integrirali najviše 10 SAAS aplikacija/Prilagođenih aplikacija po korisniku.</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45" w:name="_Sec659"/>
      <w:r>
        <w:t>Azure Rights Management (Plan)</w:t>
      </w:r>
      <w:bookmarkEnd w:id="245"/>
      <w:r>
        <w:fldChar w:fldCharType="begin"/>
      </w:r>
      <w:r>
        <w:instrText xml:space="preserve"> TC "</w:instrText>
      </w:r>
      <w:bookmarkStart w:id="246" w:name="_Toc444157587"/>
      <w:r>
        <w:instrText>Azure Rights Management (Plan)</w:instrText>
      </w:r>
      <w:bookmarkEnd w:id="246"/>
      <w:r>
        <w:instrText>" \l 3</w:instrText>
      </w:r>
      <w:r>
        <w:fldChar w:fldCharType="end"/>
      </w:r>
    </w:p>
    <w:p w:rsidR="00FA58C5" w:rsidRDefault="00331C2E">
      <w:pPr>
        <w:pStyle w:val="ProductList-Offering1SubSection"/>
        <w:outlineLvl w:val="3"/>
      </w:pPr>
      <w:bookmarkStart w:id="247" w:name="_Sec711"/>
      <w:r>
        <w:t>1. Dostupnost programa</w:t>
      </w:r>
      <w:bookmarkEnd w:id="247"/>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Azure Rights Management Premium (SL po korisniku)</w:t>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Azure Rights Management Premium Add-on (SL po korisniku)</w:t>
            </w:r>
          </w:p>
        </w:tc>
        <w:tc>
          <w:tcPr>
            <w:tcW w:w="86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248" w:name="_Sec766"/>
      <w:r>
        <w:t>2. Uvjeti za proizvod</w:t>
      </w:r>
      <w:bookmarkEnd w:id="248"/>
    </w:p>
    <w:tbl>
      <w:tblPr>
        <w:tblStyle w:val="PURTable"/>
        <w:tblW w:w="0" w:type="dxa"/>
        <w:tblLook w:val="04A0" w:firstRow="1" w:lastRow="0" w:firstColumn="1" w:lastColumn="0" w:noHBand="0" w:noVBand="1"/>
      </w:tblPr>
      <w:tblGrid>
        <w:gridCol w:w="3596"/>
        <w:gridCol w:w="3597"/>
        <w:gridCol w:w="359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(SL po korisniku)</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49" w:name="_Sec660"/>
      <w:r>
        <w:t>Azure RemoteApp (Plan)</w:t>
      </w:r>
      <w:bookmarkEnd w:id="249"/>
      <w:r>
        <w:fldChar w:fldCharType="begin"/>
      </w:r>
      <w:r>
        <w:instrText xml:space="preserve"> TC "</w:instrText>
      </w:r>
      <w:bookmarkStart w:id="250" w:name="_Toc444157588"/>
      <w:r>
        <w:instrText>Azure RemoteApp (Plan)</w:instrText>
      </w:r>
      <w:bookmarkEnd w:id="250"/>
      <w:r>
        <w:instrText>" \l 3</w:instrText>
      </w:r>
      <w:r>
        <w:fldChar w:fldCharType="end"/>
      </w:r>
    </w:p>
    <w:p w:rsidR="00FA58C5" w:rsidRDefault="00331C2E">
      <w:pPr>
        <w:pStyle w:val="ProductList-Offering1SubSection"/>
        <w:outlineLvl w:val="3"/>
      </w:pPr>
      <w:bookmarkStart w:id="251" w:name="_Sec712"/>
      <w:r>
        <w:t>1. Dostupnost programa</w:t>
      </w:r>
      <w:bookmarkEnd w:id="251"/>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pPr>
            <w:r>
              <w:t>Azure RemoteApp</w:t>
            </w:r>
            <w:r>
              <w:fldChar w:fldCharType="begin"/>
            </w:r>
            <w:r>
              <w:instrText xml:space="preserve"> XE "Azure RemoteApp"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252" w:name="_Sec767"/>
      <w:r>
        <w:t>2. Uvjeti za proizvod</w:t>
      </w:r>
      <w:bookmarkEnd w:id="252"/>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44157589"/>
      <w:r>
        <w:instrText>Operations Management Suite (Plan)</w:instrText>
      </w:r>
      <w:bookmarkEnd w:id="254"/>
      <w:r>
        <w:instrText>" \l 3</w:instrText>
      </w:r>
      <w:r>
        <w:fldChar w:fldCharType="end"/>
      </w:r>
    </w:p>
    <w:p w:rsidR="00FA58C5" w:rsidRDefault="00331C2E">
      <w:pPr>
        <w:pStyle w:val="ProductList-Offering1SubSection"/>
        <w:outlineLvl w:val="3"/>
      </w:pPr>
      <w:bookmarkStart w:id="255" w:name="_Sec855"/>
      <w:r>
        <w:t>1. Dostupnost programa</w:t>
      </w:r>
      <w:bookmarkEnd w:id="255"/>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256" w:name="_Sec856"/>
      <w:r>
        <w:t>2. Uvjeti za proizvod</w:t>
      </w:r>
      <w:bookmarkEnd w:id="256"/>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Dodatni SL-ovi</w:t>
      </w:r>
    </w:p>
    <w:tbl>
      <w:tblPr>
        <w:tblStyle w:val="PURTable"/>
        <w:tblW w:w="0" w:type="dxa"/>
        <w:tblLook w:val="04A0" w:firstRow="1" w:lastRow="0" w:firstColumn="1" w:lastColumn="0" w:noHBand="0" w:noVBand="1"/>
      </w:tblPr>
      <w:tblGrid>
        <w:gridCol w:w="5397"/>
        <w:gridCol w:w="5393"/>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Add-on SL</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Infrastructure Server Standard</w:t>
            </w:r>
            <w:r>
              <w:rPr>
                <w:vertAlign w:val="superscript"/>
              </w:rPr>
              <w:t>1</w:t>
            </w:r>
          </w:p>
          <w:p w:rsidR="00FA58C5" w:rsidRDefault="00331C2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Operations Management Suite Standard Edition Add-on</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Infrastructure Server Suite Datacenter</w:t>
            </w:r>
            <w:r>
              <w:rPr>
                <w:vertAlign w:val="superscript"/>
              </w:rPr>
              <w:t>1</w:t>
            </w:r>
          </w:p>
          <w:p w:rsidR="00FA58C5" w:rsidRDefault="00331C2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Operations Management Suite Datacenter Edition Add-on</w:t>
            </w:r>
          </w:p>
        </w:tc>
      </w:tr>
    </w:tbl>
    <w:p w:rsidR="00FA58C5" w:rsidRDefault="00331C2E">
      <w:pPr>
        <w:pStyle w:val="ProductList-Body"/>
      </w:pPr>
      <w:r>
        <w:rPr>
          <w:i/>
          <w:vertAlign w:val="superscript"/>
        </w:rPr>
        <w:t>1</w:t>
      </w:r>
      <w:r>
        <w:rPr>
          <w:i/>
        </w:rPr>
        <w:t>S aktivnim tehnološkim jamstvom Software Assurance</w:t>
      </w:r>
    </w:p>
    <w:p w:rsidR="00FA58C5" w:rsidRDefault="00FA58C5">
      <w:pPr>
        <w:pStyle w:val="ProductList-Body"/>
      </w:pPr>
    </w:p>
    <w:p w:rsidR="00FA58C5" w:rsidRDefault="00331C2E">
      <w:pPr>
        <w:pStyle w:val="ProductList-ClauseHeading"/>
        <w:outlineLvl w:val="4"/>
      </w:pPr>
      <w:r>
        <w:t>2.2 Azure Site Recovery i Operations Management Suite</w:t>
      </w:r>
    </w:p>
    <w:p w:rsidR="00FA58C5" w:rsidRDefault="00331C2E">
      <w:pPr>
        <w:pStyle w:val="ProductList-Body"/>
      </w:pPr>
      <w:r>
        <w:t>Svaka narudžba za Microsoft Azure Site Recovery kao plana usluga Microsoft Azure Services uključuje kupnju Početne količine. Klijentovo korištenje koje premašuje Početnu količinu naplatit će se po Stopama potrošnje. Novčana obveza može se koristiti za plaćanje korištenja koje premašuje Početnu količinu.</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57" w:name="_Sec888"/>
      <w:r>
        <w:t>Microsoftova višestruka provjera autentičnosti (Plan)</w:t>
      </w:r>
      <w:bookmarkEnd w:id="257"/>
      <w:r>
        <w:fldChar w:fldCharType="begin"/>
      </w:r>
      <w:r>
        <w:instrText xml:space="preserve"> TC "</w:instrText>
      </w:r>
      <w:bookmarkStart w:id="258" w:name="_Toc444157590"/>
      <w:r>
        <w:instrText>Microsoftova višestruka provjera autentičnosti (Plan)</w:instrText>
      </w:r>
      <w:bookmarkEnd w:id="258"/>
      <w:r>
        <w:instrText>" \l 3</w:instrText>
      </w:r>
      <w:r>
        <w:fldChar w:fldCharType="end"/>
      </w:r>
    </w:p>
    <w:p w:rsidR="00FA58C5" w:rsidRDefault="00331C2E">
      <w:pPr>
        <w:pStyle w:val="ProductList-ClauseHeading"/>
        <w:outlineLvl w:val="3"/>
      </w:pPr>
      <w:bookmarkStart w:id="259" w:name="_Sec889"/>
      <w:r>
        <w:t>1. Dostupnost programa</w:t>
      </w:r>
      <w:bookmarkEnd w:id="259"/>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Višestruka provjera autentičnosti</w:t>
            </w:r>
            <w:r>
              <w:fldChar w:fldCharType="begin"/>
            </w:r>
            <w:r>
              <w:instrText xml:space="preserve"> XE "Višestruka provjera autentičnosti"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260" w:name="_Sec890"/>
      <w:r>
        <w:t>2. Uvjeti za proizvod</w:t>
      </w:r>
      <w:bookmarkEnd w:id="260"/>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331C2E">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157591"/>
      <w:r>
        <w:instrText>Microsoft Azure StorSimple</w:instrText>
      </w:r>
      <w:bookmarkEnd w:id="262"/>
      <w:r>
        <w:instrText>" \l 3</w:instrText>
      </w:r>
      <w:r>
        <w:fldChar w:fldCharType="end"/>
      </w:r>
    </w:p>
    <w:p w:rsidR="00FA58C5" w:rsidRDefault="00331C2E">
      <w:pPr>
        <w:pStyle w:val="ProductList-Offering1SubSection"/>
        <w:outlineLvl w:val="3"/>
      </w:pPr>
      <w:bookmarkStart w:id="263" w:name="_Sec910"/>
      <w:r>
        <w:t>1. Dostupnost programa</w:t>
      </w:r>
      <w:bookmarkEnd w:id="263"/>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Novčana obveza za StorSimple</w:t>
            </w:r>
            <w:r>
              <w:fldChar w:fldCharType="begin"/>
            </w:r>
            <w:r>
              <w:instrText xml:space="preserve"> XE "Novčana obveza za StorSimple" </w:instrText>
            </w:r>
            <w:r>
              <w:fldChar w:fldCharType="end"/>
            </w:r>
            <w:r>
              <w:t xml:space="preserve"> – 1 (uređaj 8100)</w:t>
            </w:r>
          </w:p>
        </w:tc>
        <w:tc>
          <w:tcPr>
            <w:tcW w:w="860" w:type="dxa"/>
            <w:tcBorders>
              <w:top w:val="single" w:sz="6" w:space="0" w:color="FFFFF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Novčana obveza za StorSimple</w:t>
            </w:r>
            <w:r>
              <w:fldChar w:fldCharType="begin"/>
            </w:r>
            <w:r>
              <w:instrText xml:space="preserve"> XE "Novčana obveza za StorSimple" </w:instrText>
            </w:r>
            <w:r>
              <w:fldChar w:fldCharType="end"/>
            </w:r>
            <w:r>
              <w:t xml:space="preserve"> – 2 (uređaj 8600)</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Standardna podrška za StorSimple</w:t>
            </w:r>
            <w:r>
              <w:fldChar w:fldCharType="begin"/>
            </w:r>
            <w:r>
              <w:instrText xml:space="preserve"> XE "Standardna podrška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Standardna podrška za StorSimple u Premium podršku</w:t>
            </w:r>
            <w:r>
              <w:fldChar w:fldCharType="begin"/>
            </w:r>
            <w:r>
              <w:instrText xml:space="preserve"> XE "Standardna podrška za StorSimple u Premium podršku"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none" w:sz="4" w:space="0" w:color="BFBFBF"/>
              <w:left w:val="none" w:sz="4" w:space="0" w:color="6E6E6E"/>
              <w:bottom w:val="none" w:sz="4" w:space="0" w:color="BFBFBF"/>
              <w:right w:val="none" w:sz="4" w:space="0" w:color="6E6E6E"/>
            </w:tcBorders>
          </w:tcPr>
          <w:p w:rsidR="00FA58C5" w:rsidRDefault="00331C2E">
            <w:pPr>
              <w:pStyle w:val="ProductList-TableBody"/>
            </w:pPr>
            <w:r>
              <w:t>Premium podrška za StorSimple</w:t>
            </w:r>
            <w:r>
              <w:fldChar w:fldCharType="begin"/>
            </w:r>
            <w:r>
              <w:instrText xml:space="preserve"> XE "Premium podrška za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264" w:name="_Sec911"/>
      <w:r>
        <w:t>2. Uvjeti za proizvod</w:t>
      </w:r>
      <w:bookmarkEnd w:id="264"/>
    </w:p>
    <w:tbl>
      <w:tblPr>
        <w:tblStyle w:val="PURTable"/>
        <w:tblW w:w="0" w:type="dxa"/>
        <w:tblLook w:val="04A0" w:firstRow="1" w:lastRow="0" w:firstColumn="1" w:lastColumn="0" w:noHBand="0" w:noVBand="1"/>
      </w:tblPr>
      <w:tblGrid>
        <w:gridCol w:w="3611"/>
        <w:gridCol w:w="3587"/>
        <w:gridCol w:w="359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Ispunjava uvjete za smanjenje broja (SCE):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r>
    </w:tbl>
    <w:p w:rsidR="00FA58C5" w:rsidRDefault="00FA58C5">
      <w:pPr>
        <w:pStyle w:val="ProductList-Body"/>
      </w:pPr>
    </w:p>
    <w:p w:rsidR="00FA58C5" w:rsidRDefault="00331C2E">
      <w:pPr>
        <w:pStyle w:val="ProductList-ClauseHeading"/>
        <w:outlineLvl w:val="4"/>
      </w:pPr>
      <w:r>
        <w:t>2.1 Ponude za novčanu obvezu za StorSimple</w:t>
      </w:r>
    </w:p>
    <w:p w:rsidR="00FA58C5" w:rsidRDefault="00331C2E">
      <w:pPr>
        <w:pStyle w:val="ProductList-Body"/>
      </w:pPr>
      <w:r>
        <w:t xml:space="preserve">Za svaku kupljenu Ponudu za novčanu obvezu za StorSimple Klijent će dobiti uređaj iz Sustava za pohranu. Zemljopisna dostupnost i uvjeti i odredbe koji se primjenjuju na Sustav za pohranu, uključujući jamstvo, otpremu i rukovanje te carine, navedene su u </w:t>
      </w:r>
      <w:hyperlink w:anchor="_Sec899">
        <w:r>
          <w:rPr>
            <w:color w:val="00467F"/>
            <w:u w:val="single"/>
          </w:rPr>
          <w:t>Dodatku F – Odredbe za sustav za pohranu</w:t>
        </w:r>
      </w:hyperlink>
      <w:r>
        <w:t>.</w:t>
      </w:r>
    </w:p>
    <w:p w:rsidR="00FA58C5" w:rsidRDefault="00FA58C5">
      <w:pPr>
        <w:pStyle w:val="ProductList-Body"/>
      </w:pPr>
    </w:p>
    <w:p w:rsidR="00FA58C5" w:rsidRDefault="00331C2E">
      <w:pPr>
        <w:pStyle w:val="ProductList-ClauseHeading"/>
        <w:outlineLvl w:val="4"/>
      </w:pPr>
      <w:r>
        <w:t>2.2 Ponude podrške za Microsoft StorSimple</w:t>
      </w:r>
    </w:p>
    <w:p w:rsidR="00FA58C5" w:rsidRDefault="00331C2E">
      <w:pPr>
        <w:pStyle w:val="ProductList-Body"/>
      </w:pPr>
      <w:r>
        <w:t>Pojedinosti o ponudama podrške za Microsoft Azure dostupne su na adresi https://msdn.microsoft.com/en-US/library/mt433077(TechNet.10).aspx.</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157592"/>
      <w:r>
        <w:instrText>Enterprise Cloud Suite</w:instrText>
      </w:r>
      <w:bookmarkEnd w:id="266"/>
      <w:r>
        <w:instrText>" \l 2</w:instrText>
      </w:r>
      <w:r>
        <w:fldChar w:fldCharType="end"/>
      </w:r>
    </w:p>
    <w:p w:rsidR="00FA58C5" w:rsidRDefault="00331C2E">
      <w:pPr>
        <w:pStyle w:val="ProductList-Offering1SubSection"/>
        <w:outlineLvl w:val="2"/>
      </w:pPr>
      <w:bookmarkStart w:id="267" w:name="_Sec713"/>
      <w:r>
        <w:t>1. Dostupnost programa</w:t>
      </w:r>
      <w:bookmarkEnd w:id="267"/>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2"/>
      </w:pPr>
      <w:bookmarkStart w:id="268" w:name="_Sec768"/>
      <w:r>
        <w:t>2. Uvjeti za proizvod</w:t>
      </w:r>
      <w:bookmarkEnd w:id="268"/>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3"/>
      </w:pPr>
      <w:r>
        <w:t>2.1 Dodatni SL-ovi po korisniku i Prijelazni SA User SL-ovi</w:t>
      </w:r>
    </w:p>
    <w:p w:rsidR="00FA58C5" w:rsidRDefault="00331C2E">
      <w:pPr>
        <w:pStyle w:val="ProductList-Body"/>
      </w:pPr>
      <w:r>
        <w:t xml:space="preserve">Za stjecanje Enterprise Cloud Suite Add-On User SL-a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rsidR="00FA58C5" w:rsidRDefault="00FA58C5">
      <w:pPr>
        <w:pStyle w:val="ProductList-Body"/>
      </w:pPr>
    </w:p>
    <w:p w:rsidR="00FA58C5" w:rsidRDefault="00331C2E">
      <w:pPr>
        <w:pStyle w:val="ProductList-ClauseHeading"/>
        <w:outlineLvl w:val="3"/>
      </w:pPr>
      <w:r>
        <w:t>2.2 Kupnje SL-ova po korisniku Prijelaznog SA-a</w:t>
      </w:r>
    </w:p>
    <w:p w:rsidR="00FA58C5" w:rsidRDefault="00331C2E">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rsidR="00FA58C5" w:rsidRDefault="00FA58C5">
      <w:pPr>
        <w:pStyle w:val="ProductList-Body"/>
      </w:pPr>
    </w:p>
    <w:p w:rsidR="00FA58C5" w:rsidRDefault="00331C2E">
      <w:pPr>
        <w:pStyle w:val="ProductList-ClauseHeading"/>
        <w:outlineLvl w:val="3"/>
      </w:pPr>
      <w:r>
        <w:t>2.3. Pogodnosti za Prijelazne SA User SL-ove za Enterprise Cloud Suite</w:t>
      </w:r>
    </w:p>
    <w:p w:rsidR="00FA58C5" w:rsidRDefault="00331C2E">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rsidR="00FA58C5" w:rsidRDefault="00FA58C5">
      <w:pPr>
        <w:pStyle w:val="ProductList-Body"/>
      </w:pPr>
    </w:p>
    <w:p w:rsidR="00FA58C5" w:rsidRDefault="00331C2E">
      <w:pPr>
        <w:pStyle w:val="ProductList-ClauseHeading"/>
        <w:outlineLvl w:val="3"/>
      </w:pPr>
      <w:r>
        <w:t>2.4 Oblak zajednice za državne ustanove u Sjedinjenim Državama</w:t>
      </w:r>
    </w:p>
    <w:p w:rsidR="00FA58C5" w:rsidRDefault="00331C2E">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NoBorder"/>
        <w:outlineLvl w:val="1"/>
      </w:pPr>
      <w:bookmarkStart w:id="269" w:name="_Sec630"/>
      <w:r>
        <w:t>Microsoft Intune</w:t>
      </w:r>
      <w:bookmarkEnd w:id="269"/>
      <w:r>
        <w:fldChar w:fldCharType="begin"/>
      </w:r>
      <w:r>
        <w:instrText xml:space="preserve"> TC "</w:instrText>
      </w:r>
      <w:bookmarkStart w:id="270" w:name="_Toc444157593"/>
      <w:r>
        <w:instrText>Microsoft Intune</w:instrText>
      </w:r>
      <w:bookmarkEnd w:id="270"/>
      <w:r>
        <w:instrText>" \l 2</w:instrText>
      </w:r>
      <w:r>
        <w:fldChar w:fldCharType="end"/>
      </w:r>
    </w:p>
    <w:p w:rsidR="00FA58C5" w:rsidRDefault="00331C2E">
      <w:pPr>
        <w:pStyle w:val="ProductList-Offering1SubSection"/>
        <w:outlineLvl w:val="2"/>
      </w:pPr>
      <w:bookmarkStart w:id="271" w:name="_Sec714"/>
      <w:r>
        <w:t>1. Dostupnost programa</w:t>
      </w:r>
      <w:bookmarkEnd w:id="271"/>
    </w:p>
    <w:tbl>
      <w:tblPr>
        <w:tblStyle w:val="PURTable"/>
        <w:tblW w:w="0" w:type="dxa"/>
        <w:tblLook w:val="04A0" w:firstRow="1" w:lastRow="0" w:firstColumn="1" w:lastColumn="0" w:noHBand="0" w:noVBand="1"/>
      </w:tblPr>
      <w:tblGrid>
        <w:gridCol w:w="4343"/>
        <w:gridCol w:w="898"/>
        <w:gridCol w:w="784"/>
        <w:gridCol w:w="798"/>
        <w:gridCol w:w="707"/>
        <w:gridCol w:w="830"/>
        <w:gridCol w:w="823"/>
        <w:gridCol w:w="803"/>
        <w:gridCol w:w="798"/>
      </w:tblGrid>
      <w:tr w:rsidR="00FA58C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A58C5" w:rsidRDefault="00331C2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4900" w:type="dxa"/>
            <w:tcBorders>
              <w:top w:val="none" w:sz="4" w:space="0" w:color="BFBFBF"/>
              <w:left w:val="none" w:sz="4" w:space="0" w:color="000000"/>
              <w:bottom w:val="none" w:sz="4" w:space="0" w:color="BFBFBF"/>
              <w:right w:val="none" w:sz="4" w:space="0" w:color="000000"/>
            </w:tcBorders>
          </w:tcPr>
          <w:p w:rsidR="00FA58C5" w:rsidRDefault="00331C2E">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single" w:sz="4" w:space="0" w:color="FFFFF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900" w:type="dxa"/>
            <w:tcBorders>
              <w:top w:val="none" w:sz="4" w:space="0" w:color="BFBFBF"/>
              <w:left w:val="none" w:sz="4" w:space="0" w:color="6E6E6E"/>
              <w:bottom w:val="none" w:sz="4" w:space="0" w:color="BFBFBF"/>
              <w:right w:val="none" w:sz="4" w:space="0" w:color="6E6E6E"/>
            </w:tcBorders>
          </w:tcPr>
          <w:p w:rsidR="00FA58C5" w:rsidRDefault="00331C2E">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single" w:sz="4" w:space="0" w:color="FFFFFF"/>
              <w:left w:val="none" w:sz="4" w:space="0" w:color="6E6E6E"/>
              <w:bottom w:val="single" w:sz="4" w:space="0" w:color="FFFFF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4900" w:type="dxa"/>
            <w:tcBorders>
              <w:top w:val="none"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2"/>
      </w:pPr>
      <w:bookmarkStart w:id="272" w:name="_Sec769"/>
      <w:r>
        <w:t>2. Uvjeti za proizvod</w:t>
      </w:r>
      <w:bookmarkEnd w:id="272"/>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GroupHeading"/>
        <w:outlineLvl w:val="1"/>
      </w:pPr>
      <w:bookmarkStart w:id="273" w:name="_Sec631"/>
      <w:r>
        <w:t>Microsoft Dynamics Online Services</w:t>
      </w:r>
      <w:bookmarkEnd w:id="273"/>
      <w:r>
        <w:fldChar w:fldCharType="begin"/>
      </w:r>
      <w:r>
        <w:instrText xml:space="preserve"> TC "</w:instrText>
      </w:r>
      <w:bookmarkStart w:id="274" w:name="_Toc444157594"/>
      <w:r>
        <w:instrText>Microsoft Dynamics Online Services</w:instrText>
      </w:r>
      <w:bookmarkEnd w:id="274"/>
      <w:r>
        <w:instrText>" \l 2</w:instrText>
      </w:r>
      <w:r>
        <w:fldChar w:fldCharType="end"/>
      </w:r>
    </w:p>
    <w:p w:rsidR="00FA58C5" w:rsidRDefault="00331C2E">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57595"/>
      <w:r>
        <w:instrText>Microsoft Dynamics AX</w:instrText>
      </w:r>
      <w:bookmarkEnd w:id="276"/>
      <w:r>
        <w:instrText>" \l 3</w:instrText>
      </w:r>
      <w:r>
        <w:fldChar w:fldCharType="end"/>
      </w:r>
    </w:p>
    <w:p w:rsidR="00FA58C5" w:rsidRDefault="00331C2E">
      <w:pPr>
        <w:pStyle w:val="ProductList-Offering1SubSection"/>
        <w:outlineLvl w:val="3"/>
      </w:pPr>
      <w:bookmarkStart w:id="277" w:name="_Sec897"/>
      <w:r>
        <w:t>1. Dostupnost programa</w:t>
      </w:r>
      <w:bookmarkEnd w:id="277"/>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Microsoft Dynamics AX Enterprise</w:t>
            </w:r>
            <w:r>
              <w:fldChar w:fldCharType="begin"/>
            </w:r>
            <w:r>
              <w:instrText xml:space="preserve"> XE "Microsoft Dynamics AX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Task</w:t>
            </w:r>
            <w:r>
              <w:fldChar w:fldCharType="begin"/>
            </w:r>
            <w:r>
              <w:instrText xml:space="preserve"> XE "Microsoft Dynamics AX Task"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Self Serve</w:t>
            </w:r>
            <w:r>
              <w:fldChar w:fldCharType="begin"/>
            </w:r>
            <w:r>
              <w:instrText xml:space="preserve"> XE "Microsoft Dynamics AX Self Serve"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Device</w:t>
            </w:r>
            <w:r>
              <w:fldChar w:fldCharType="begin"/>
            </w:r>
            <w:r>
              <w:instrText xml:space="preserve"> XE "Microsoft Dynamics AX Device"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Additional Storage</w:t>
            </w:r>
            <w:r>
              <w:fldChar w:fldCharType="begin"/>
            </w:r>
            <w:r>
              <w:instrText xml:space="preserve"> XE "Microsoft Dynamics AX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Sandbox Tier 1: Primjerak za razvojne inženjere i testiranje</w:t>
            </w:r>
            <w:r>
              <w:fldChar w:fldCharType="begin"/>
            </w:r>
            <w:r>
              <w:instrText xml:space="preserve"> XE "Microsoft Dynamics AX Sandbox Tier 1: Primjerak za razvojne inženjere i testiranje"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Microsoft Dynamics AX Sandbox Tier 4: Standardno testiranje performansi (dodatni SL)</w:t>
            </w:r>
            <w:r>
              <w:fldChar w:fldCharType="begin"/>
            </w:r>
            <w:r>
              <w:instrText xml:space="preserve"> XE "Microsoft Dynamics AX Sandbox Tier 4: Standardno testiranje performansi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278" w:name="_Sec898"/>
      <w:r>
        <w:t>2. Uvjeti za proizvod</w:t>
      </w:r>
      <w:bookmarkEnd w:id="278"/>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Ponude podrške za Microsoft Dynamics AX</w:t>
      </w:r>
    </w:p>
    <w:p w:rsidR="00FA58C5" w:rsidRDefault="00331C2E">
      <w:pPr>
        <w:pStyle w:val="ProductList-Body"/>
      </w:pPr>
      <w:r>
        <w:t xml:space="preserve">Pojedinosti o ponudama podrške za Microsoft Dynamics AX dostupne su na adresi </w:t>
      </w:r>
      <w:hyperlink r:id="rId111">
        <w:r>
          <w:rPr>
            <w:color w:val="00467F"/>
            <w:u w:val="single"/>
          </w:rPr>
          <w:t>http://www.microsoft.com/en-us/dynamics/dynamics-online-support.aspx</w:t>
        </w:r>
      </w:hyperlink>
      <w:r>
        <w:t xml:space="preserve">. </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57596"/>
      <w:r>
        <w:instrText>Microsoft Dynamics CRM Online</w:instrText>
      </w:r>
      <w:bookmarkEnd w:id="280"/>
      <w:r>
        <w:instrText>" \l 3</w:instrText>
      </w:r>
      <w:r>
        <w:fldChar w:fldCharType="end"/>
      </w:r>
    </w:p>
    <w:p w:rsidR="00FA58C5" w:rsidRDefault="00331C2E">
      <w:pPr>
        <w:pStyle w:val="ProductList-Offering1SubSection"/>
        <w:outlineLvl w:val="3"/>
      </w:pPr>
      <w:bookmarkStart w:id="281" w:name="_Sec715"/>
      <w:r>
        <w:t>1. Dostupnost programa</w:t>
      </w:r>
      <w:bookmarkEnd w:id="281"/>
    </w:p>
    <w:tbl>
      <w:tblPr>
        <w:tblStyle w:val="PURTable"/>
        <w:tblW w:w="0" w:type="dxa"/>
        <w:tblLook w:val="04A0" w:firstRow="1" w:lastRow="0" w:firstColumn="1" w:lastColumn="0" w:noHBand="0" w:noVBand="1"/>
      </w:tblPr>
      <w:tblGrid>
        <w:gridCol w:w="4456"/>
        <w:gridCol w:w="793"/>
        <w:gridCol w:w="783"/>
        <w:gridCol w:w="797"/>
        <w:gridCol w:w="706"/>
        <w:gridCol w:w="829"/>
        <w:gridCol w:w="822"/>
        <w:gridCol w:w="801"/>
        <w:gridCol w:w="797"/>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Microsoft Dynamics Employee Self Service (SL po korisniku)</w:t>
            </w:r>
            <w:r>
              <w:fldChar w:fldCharType="begin"/>
            </w:r>
            <w:r>
              <w:instrText xml:space="preserve"> XE "Microsoft Dynamics Employee Self Service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282" w:name="_Sec770"/>
      <w:r>
        <w:t>2. Uvjeti za proizvod</w:t>
      </w:r>
      <w:bookmarkEnd w:id="282"/>
    </w:p>
    <w:tbl>
      <w:tblPr>
        <w:tblStyle w:val="PURTable"/>
        <w:tblW w:w="0" w:type="dxa"/>
        <w:tblLook w:val="04A0" w:firstRow="1" w:lastRow="0" w:firstColumn="1" w:lastColumn="0" w:noHBand="0" w:noVBand="1"/>
      </w:tblPr>
      <w:tblGrid>
        <w:gridCol w:w="3608"/>
        <w:gridCol w:w="3597"/>
        <w:gridCol w:w="358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5"/>
        <w:gridCol w:w="5395"/>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Dodatni SL po korisniku</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Dynamics CRM Online Essentials for SA User SL</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Basic CAL</w:t>
            </w:r>
            <w:r>
              <w:fldChar w:fldCharType="begin"/>
            </w:r>
            <w:r>
              <w:instrText xml:space="preserve"> XE "Microsoft Dynamics CRM Basic CAL" </w:instrText>
            </w:r>
            <w:r>
              <w:fldChar w:fldCharType="end"/>
            </w:r>
            <w:r>
              <w:t xml:space="preserve"> ili</w:t>
            </w:r>
          </w:p>
          <w:p w:rsidR="00FA58C5" w:rsidRDefault="00331C2E">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Dynamics CRM Online Basic for SA User SL</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Professional CAL</w:t>
            </w:r>
            <w:r>
              <w:fldChar w:fldCharType="begin"/>
            </w:r>
            <w:r>
              <w:instrText xml:space="preserve"> XE "Microsoft Dynamics CRM Professional CAL" </w:instrText>
            </w:r>
            <w:r>
              <w:fldChar w:fldCharType="end"/>
            </w:r>
            <w:r>
              <w:t xml:space="preserve"> ili</w:t>
            </w:r>
          </w:p>
          <w:p w:rsidR="00FA58C5" w:rsidRDefault="00331C2E">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Dynamics CRM Online Professional for SA User SL</w:t>
            </w:r>
          </w:p>
          <w:p w:rsidR="00FA58C5" w:rsidRDefault="00331C2E">
            <w:pPr>
              <w:pStyle w:val="ProductList-TableBody"/>
            </w:pPr>
            <w:r>
              <w:t>Dynamics CRM Online Enterprise for SA User SL</w:t>
            </w:r>
          </w:p>
        </w:tc>
      </w:tr>
    </w:tbl>
    <w:p w:rsidR="00FA58C5" w:rsidRDefault="00331C2E">
      <w:pPr>
        <w:pStyle w:val="ProductList-Body"/>
      </w:pPr>
      <w:r>
        <w:rPr>
          <w:i/>
          <w:vertAlign w:val="superscript"/>
        </w:rPr>
        <w:t>1</w:t>
      </w:r>
      <w:r>
        <w:rPr>
          <w:i/>
        </w:rPr>
        <w:t>S aktivnim tehnološkim jamstvom Software Assurance</w:t>
      </w:r>
    </w:p>
    <w:p w:rsidR="00FA58C5" w:rsidRDefault="00FA58C5">
      <w:pPr>
        <w:pStyle w:val="ProductList-Body"/>
      </w:pPr>
    </w:p>
    <w:p w:rsidR="00FA58C5" w:rsidRDefault="00331C2E">
      <w:pPr>
        <w:pStyle w:val="ProductList-ClauseHeading"/>
        <w:outlineLvl w:val="4"/>
      </w:pPr>
      <w:r>
        <w:t>2.2 Microsoft Dynamics CRM Online Professional za državne ustanove</w:t>
      </w:r>
    </w:p>
    <w:p w:rsidR="00FA58C5" w:rsidRDefault="00331C2E">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FA58C5" w:rsidRDefault="00FA58C5">
      <w:pPr>
        <w:pStyle w:val="ProductList-Body"/>
      </w:pPr>
    </w:p>
    <w:p w:rsidR="00FA58C5" w:rsidRDefault="00331C2E">
      <w:pPr>
        <w:pStyle w:val="ProductList-ClauseHeading"/>
        <w:outlineLvl w:val="4"/>
      </w:pPr>
      <w:r>
        <w:t>2.3 Ponude podrške za Microsoft Dynamics CRM Online</w:t>
      </w:r>
    </w:p>
    <w:p w:rsidR="00FA58C5" w:rsidRDefault="00331C2E">
      <w:pPr>
        <w:pStyle w:val="ProductList-Body"/>
      </w:pPr>
      <w:r>
        <w:t xml:space="preserve">Pojedinosti o ponudama podrške za Microsoft Dynamics CRM Online dostupne su na adresi </w:t>
      </w:r>
      <w:hyperlink r:id="rId113">
        <w:r>
          <w:rPr>
            <w:color w:val="00467F"/>
            <w:u w:val="single"/>
          </w:rPr>
          <w:t>http://www.microsoft.com/en-us/dynamics/dynamics-online-support.aspx</w:t>
        </w:r>
      </w:hyperlink>
      <w:r>
        <w:t xml:space="preserve">. </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57597"/>
      <w:r>
        <w:instrText>Microsoft Dynamics Marketing</w:instrText>
      </w:r>
      <w:bookmarkEnd w:id="284"/>
      <w:r>
        <w:instrText>" \l 3</w:instrText>
      </w:r>
      <w:r>
        <w:fldChar w:fldCharType="end"/>
      </w:r>
    </w:p>
    <w:p w:rsidR="00FA58C5" w:rsidRDefault="00331C2E">
      <w:pPr>
        <w:pStyle w:val="ProductList-Offering1SubSection"/>
        <w:outlineLvl w:val="3"/>
      </w:pPr>
      <w:bookmarkStart w:id="285" w:name="_Sec716"/>
      <w:r>
        <w:t>1. Dostupnost programa</w:t>
      </w:r>
      <w:bookmarkEnd w:id="285"/>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none"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Microsoft Dynamics Marketing SMS Credit (dodatni SL)</w:t>
            </w:r>
            <w:r>
              <w:fldChar w:fldCharType="begin"/>
            </w:r>
            <w:r>
              <w:instrText xml:space="preserve"> XE "Microsoft Dynamics Marketing SMS Credit (dodatni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286" w:name="_Sec771"/>
      <w:r>
        <w:t>2. Uvjeti za proizvod</w:t>
      </w:r>
      <w:bookmarkEnd w:id="286"/>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Pogodnost za studentsko korištenje: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Ponude za podršku za Microsoft Dynamics Marketing</w:t>
      </w:r>
    </w:p>
    <w:p w:rsidR="00FA58C5" w:rsidRDefault="00331C2E">
      <w:pPr>
        <w:pStyle w:val="ProductList-Body"/>
      </w:pPr>
      <w:r>
        <w:t xml:space="preserve">Pojedinosti o ponudama podrške za Microsoft Dynamics Marketing dostupne su na adresi </w:t>
      </w:r>
      <w:hyperlink r:id="rId115">
        <w:r>
          <w:rPr>
            <w:color w:val="00467F"/>
            <w:u w:val="single"/>
          </w:rPr>
          <w:t>http://www.microsoft.com/en-us/dynamics/dynamics-online-support.aspx</w:t>
        </w:r>
      </w:hyperlink>
      <w:r>
        <w:t xml:space="preserve">. </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57598"/>
      <w:r>
        <w:instrText>Microsoft Social Engagement</w:instrText>
      </w:r>
      <w:bookmarkEnd w:id="288"/>
      <w:r>
        <w:instrText>" \l 3</w:instrText>
      </w:r>
      <w:r>
        <w:fldChar w:fldCharType="end"/>
      </w:r>
    </w:p>
    <w:p w:rsidR="00FA58C5" w:rsidRDefault="00331C2E">
      <w:pPr>
        <w:pStyle w:val="ProductList-Offering1SubSection"/>
        <w:outlineLvl w:val="3"/>
      </w:pPr>
      <w:bookmarkStart w:id="289" w:name="_Sec717"/>
      <w:r>
        <w:t>1. Dostupnost programa</w:t>
      </w:r>
      <w:bookmarkEnd w:id="289"/>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290" w:name="_Sec772"/>
      <w:r>
        <w:t>2. Uvjeti za proizvod</w:t>
      </w:r>
      <w:bookmarkEnd w:id="290"/>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3"/>
        <w:gridCol w:w="5397"/>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Dodatni SL po korisniku</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Dodatna licenca za Microsoft Social Engagement Professional</w:t>
            </w:r>
          </w:p>
          <w:p w:rsidR="00FA58C5" w:rsidRDefault="00331C2E">
            <w:pPr>
              <w:pStyle w:val="ProductList-TableBody"/>
            </w:pPr>
            <w:r>
              <w:t>Dodatne objave za Microsoft Social Engagement Professional</w:t>
            </w:r>
          </w:p>
          <w:p w:rsidR="00FA58C5" w:rsidRDefault="00331C2E">
            <w:pPr>
              <w:pStyle w:val="ProductList-TableBody"/>
            </w:pPr>
            <w:r>
              <w:t>Dodatne objave za Microsoft Social Engagement Professional Education</w:t>
            </w:r>
          </w:p>
        </w:tc>
      </w:tr>
    </w:tbl>
    <w:p w:rsidR="00FA58C5" w:rsidRDefault="00331C2E">
      <w:pPr>
        <w:pStyle w:val="ProductList-Body"/>
      </w:pPr>
      <w:r>
        <w:rPr>
          <w:i/>
          <w:vertAlign w:val="superscript"/>
        </w:rPr>
        <w:t>1</w:t>
      </w:r>
      <w:r>
        <w:rPr>
          <w:i/>
        </w:rPr>
        <w:t>Svaka Kvalificirana licenca mora imati aktivno tehnološko jamstvo Software Assurance</w:t>
      </w:r>
    </w:p>
    <w:p w:rsidR="00FA58C5" w:rsidRDefault="00FA58C5">
      <w:pPr>
        <w:pStyle w:val="ProductList-Body"/>
      </w:pPr>
    </w:p>
    <w:p w:rsidR="00FA58C5" w:rsidRDefault="00331C2E">
      <w:pPr>
        <w:pStyle w:val="ProductList-ClauseHeading"/>
        <w:outlineLvl w:val="4"/>
      </w:pPr>
      <w:r>
        <w:t>2.2 Ponude za podršku za Microsoft Social Engagement</w:t>
      </w:r>
    </w:p>
    <w:p w:rsidR="00FA58C5" w:rsidRDefault="00331C2E">
      <w:pPr>
        <w:pStyle w:val="ProductList-Body"/>
      </w:pPr>
      <w:r>
        <w:t xml:space="preserve">Pojedinosti o ponudama podrške za Microsoft Social Engagement dostupne su na adresi </w:t>
      </w:r>
      <w:hyperlink r:id="rId117">
        <w:r>
          <w:rPr>
            <w:color w:val="00467F"/>
            <w:u w:val="single"/>
          </w:rPr>
          <w:t>http://www.microsoft.com/en-us/dynamics/dynamics-online-support.aspx</w:t>
        </w:r>
      </w:hyperlink>
      <w:r>
        <w:t xml:space="preserve">. </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291" w:name="_Sec664"/>
      <w:r>
        <w:t>Parature, from Microsoft</w:t>
      </w:r>
      <w:bookmarkEnd w:id="291"/>
      <w:r>
        <w:fldChar w:fldCharType="begin"/>
      </w:r>
      <w:r>
        <w:instrText xml:space="preserve"> TC "</w:instrText>
      </w:r>
      <w:bookmarkStart w:id="292" w:name="_Toc444157599"/>
      <w:r>
        <w:instrText>Parature, from Microsoft</w:instrText>
      </w:r>
      <w:bookmarkEnd w:id="292"/>
      <w:r>
        <w:instrText>" \l 3</w:instrText>
      </w:r>
      <w:r>
        <w:fldChar w:fldCharType="end"/>
      </w:r>
    </w:p>
    <w:p w:rsidR="00FA58C5" w:rsidRDefault="00331C2E">
      <w:pPr>
        <w:pStyle w:val="ProductList-Offering1SubSection"/>
        <w:outlineLvl w:val="3"/>
      </w:pPr>
      <w:bookmarkStart w:id="293" w:name="_Sec718"/>
      <w:r>
        <w:t>1. Dostupnost programa</w:t>
      </w:r>
      <w:bookmarkEnd w:id="293"/>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Parature Additional Records</w:t>
            </w:r>
            <w:r>
              <w:fldChar w:fldCharType="begin"/>
            </w:r>
            <w:r>
              <w:instrText xml:space="preserve"> XE "Parature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Parature Additional Page Views</w:t>
            </w:r>
            <w:r>
              <w:fldChar w:fldCharType="begin"/>
            </w:r>
            <w:r>
              <w:instrText xml:space="preserve"> XE "Parature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Parature Additional Departments</w:t>
            </w:r>
            <w:r>
              <w:fldChar w:fldCharType="begin"/>
            </w:r>
            <w:r>
              <w:instrText xml:space="preserve"> XE "Parature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Parature Additional File Storage</w:t>
            </w:r>
            <w:r>
              <w:fldChar w:fldCharType="begin"/>
            </w:r>
            <w:r>
              <w:instrText xml:space="preserve"> XE "Parature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294" w:name="_Sec773"/>
      <w:r>
        <w:t>2. Uvjeti za proizvod</w:t>
      </w:r>
      <w:bookmarkEnd w:id="294"/>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Ponude za podršku za Parature</w:t>
      </w:r>
    </w:p>
    <w:p w:rsidR="00FA58C5" w:rsidRDefault="00331C2E">
      <w:pPr>
        <w:pStyle w:val="ProductList-Body"/>
      </w:pPr>
      <w:r>
        <w:t xml:space="preserve">Pojedinosti o ponudama podrške za Parature dostupne su na adresi </w:t>
      </w:r>
      <w:hyperlink r:id="rId119">
        <w:r>
          <w:rPr>
            <w:color w:val="00467F"/>
            <w:u w:val="single"/>
          </w:rPr>
          <w:t>http://www.microsoft.com/en-us/dynamics/dynamics-online-support.aspx</w:t>
        </w:r>
      </w:hyperlink>
      <w:r>
        <w:t xml:space="preserve">. </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GroupHeading"/>
        <w:outlineLvl w:val="1"/>
      </w:pPr>
      <w:bookmarkStart w:id="295" w:name="_Sec632"/>
      <w:r>
        <w:t>Usluge Office 365</w:t>
      </w:r>
      <w:bookmarkEnd w:id="295"/>
      <w:r>
        <w:fldChar w:fldCharType="begin"/>
      </w:r>
      <w:r>
        <w:instrText xml:space="preserve"> TC "</w:instrText>
      </w:r>
      <w:bookmarkStart w:id="296" w:name="_Toc444157600"/>
      <w:r>
        <w:instrText>Usluge Office 365</w:instrText>
      </w:r>
      <w:bookmarkEnd w:id="296"/>
      <w:r>
        <w:instrText>" \l 2</w:instrText>
      </w:r>
      <w:r>
        <w:fldChar w:fldCharType="end"/>
      </w:r>
    </w:p>
    <w:p w:rsidR="00FA58C5" w:rsidRDefault="00331C2E">
      <w:pPr>
        <w:pStyle w:val="ProductList-Offering2HeadingNoBorder"/>
        <w:outlineLvl w:val="2"/>
      </w:pPr>
      <w:bookmarkStart w:id="297" w:name="_Sec633"/>
      <w:r>
        <w:t>Aplikacije sustava Office 365</w:t>
      </w:r>
      <w:bookmarkEnd w:id="297"/>
      <w:r>
        <w:fldChar w:fldCharType="begin"/>
      </w:r>
      <w:r>
        <w:instrText xml:space="preserve"> TC "</w:instrText>
      </w:r>
      <w:bookmarkStart w:id="298" w:name="_Toc444157601"/>
      <w:r>
        <w:instrText>Aplikacije sustava Office 365</w:instrText>
      </w:r>
      <w:bookmarkEnd w:id="298"/>
      <w:r>
        <w:instrText>" \l 3</w:instrText>
      </w:r>
      <w:r>
        <w:fldChar w:fldCharType="end"/>
      </w:r>
    </w:p>
    <w:p w:rsidR="00FA58C5" w:rsidRDefault="00331C2E">
      <w:pPr>
        <w:pStyle w:val="ProductList-Offering1SubSection"/>
        <w:outlineLvl w:val="3"/>
      </w:pPr>
      <w:bookmarkStart w:id="299" w:name="_Sec719"/>
      <w:r>
        <w:t>1. Dostupnost programa</w:t>
      </w:r>
      <w:bookmarkEnd w:id="299"/>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300" w:name="_Sec774"/>
      <w:r>
        <w:t>2. Uvjeti za proizvod</w:t>
      </w:r>
      <w:bookmarkEnd w:id="300"/>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za Office 365 i Visio Pro za Office 365</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Ispunjavanje uvjeta za kupnju za prijelazne SA User SL-ove aplikacija sustava Office 365</w:t>
      </w:r>
    </w:p>
    <w:p w:rsidR="00FA58C5" w:rsidRDefault="00331C2E">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Odgovarajući prijelazni SA User SL</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Prijelazni SA sustava Office 365 ProPlus</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Project Pro za Office 365</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Visio Pro za Office 365</w:t>
            </w:r>
          </w:p>
        </w:tc>
      </w:tr>
    </w:tbl>
    <w:p w:rsidR="00FA58C5" w:rsidRDefault="00FA58C5">
      <w:pPr>
        <w:pStyle w:val="ProductList-Body"/>
      </w:pPr>
    </w:p>
    <w:p w:rsidR="00FA58C5" w:rsidRDefault="00331C2E">
      <w:pPr>
        <w:pStyle w:val="ProductList-ClauseHeading"/>
        <w:outlineLvl w:val="4"/>
      </w:pPr>
      <w:r>
        <w:t>2.2 Klijenti koji su se prethodno primijenili ispunjavanje uvjeta za medije pomoću Usluga udaljene radne površine (engl. Remote Desktop Services, RDS) za prava na Office 365 Pro Plus, Visio Pro za Office 365 ili Project Pro za Office 365</w:t>
      </w:r>
    </w:p>
    <w:p w:rsidR="00FA58C5" w:rsidRDefault="00331C2E">
      <w:pPr>
        <w:pStyle w:val="ProductList-Body"/>
      </w:pPr>
      <w:r>
        <w:t>Ako je Klijent prethodno instalirao primjerak odgovarajućeg lokalnog softvera 2013. na mrežni poslužitelj radi korištenja softvera na mrežnom poslužitelju uz omogućenu ulogu Usluga udaljene radne površine (engl. Remote Desktop Services, RDS), može je nastaviti koristiti najkasnije do 31. ožujka 2016., a nakon toga umjesto toga mora početi koristiti odgovarajući softver Office 365, kako je u nastavku opisano u Korištenju aplikacija na mrežnom poslužitelju ili Platformi Microsoft Azure s aktivacijom na zajedničkim računalima.</w:t>
      </w:r>
    </w:p>
    <w:p w:rsidR="00FA58C5" w:rsidRDefault="00FA58C5">
      <w:pPr>
        <w:pStyle w:val="ProductList-Body"/>
      </w:pPr>
    </w:p>
    <w:p w:rsidR="00FA58C5" w:rsidRDefault="00331C2E">
      <w:pPr>
        <w:pStyle w:val="ProductList-ClauseHeading"/>
        <w:outlineLvl w:val="4"/>
      </w:pPr>
      <w:r>
        <w:t>2.3 Ispunjavanje uvjeta za medije za Office 365 Pro Plus uz prava Windows To Go</w:t>
      </w:r>
    </w:p>
    <w:p w:rsidR="00FA58C5" w:rsidRDefault="00331C2E">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FA58C5" w:rsidRDefault="00FA58C5">
      <w:pPr>
        <w:pStyle w:val="ProductList-Body"/>
      </w:pPr>
    </w:p>
    <w:p w:rsidR="00FA58C5" w:rsidRDefault="00331C2E">
      <w:pPr>
        <w:pStyle w:val="ProductList-ClauseHeading"/>
        <w:outlineLvl w:val="4"/>
      </w:pPr>
      <w:r>
        <w:t>2.4 Campus Agreement (Ugovor Campus) i School Agreement (Ugovor School), Enrollment for Education Solutions (Pristupnica za Obrazovna rješenja) i pretplatnički ugovor Open Value Subscriptions – Education Solutions (Obrazovna rješenja)</w:t>
      </w:r>
    </w:p>
    <w:p w:rsidR="00FA58C5" w:rsidRDefault="00331C2E">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FA58C5" w:rsidRDefault="00FA58C5">
      <w:pPr>
        <w:pStyle w:val="ProductList-Body"/>
      </w:pPr>
    </w:p>
    <w:p w:rsidR="00FA58C5" w:rsidRDefault="00331C2E">
      <w:pPr>
        <w:pStyle w:val="ProductList-Body"/>
      </w:pPr>
      <w:r>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rsidR="00FA58C5" w:rsidRDefault="00FA58C5">
      <w:pPr>
        <w:pStyle w:val="ProductList-Body"/>
      </w:pPr>
    </w:p>
    <w:p w:rsidR="00FA58C5" w:rsidRDefault="00331C2E">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biti ubrojene u zadovoljavanje minimalnih uvjeta narudžbe za Ustanovu.</w:t>
      </w:r>
    </w:p>
    <w:p w:rsidR="00FA58C5" w:rsidRDefault="00FA58C5">
      <w:pPr>
        <w:pStyle w:val="ProductList-Body"/>
      </w:pPr>
    </w:p>
    <w:p w:rsidR="00FA58C5" w:rsidRDefault="00331C2E">
      <w:pPr>
        <w:pStyle w:val="ProductList-ClauseHeading"/>
        <w:outlineLvl w:val="4"/>
      </w:pPr>
      <w:r>
        <w:t>2.5 Office Multi Language Pack</w:t>
      </w:r>
    </w:p>
    <w:p w:rsidR="00FA58C5" w:rsidRDefault="00331C2E">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FA58C5" w:rsidRDefault="00FA58C5">
      <w:pPr>
        <w:pStyle w:val="ProductList-Body"/>
      </w:pPr>
    </w:p>
    <w:p w:rsidR="00FA58C5" w:rsidRDefault="00331C2E">
      <w:pPr>
        <w:pStyle w:val="ProductList-ClauseHeading"/>
        <w:outlineLvl w:val="4"/>
      </w:pPr>
      <w:r>
        <w:t>2.6 E-učenje</w:t>
      </w:r>
    </w:p>
    <w:p w:rsidR="00FA58C5" w:rsidRDefault="00331C2E">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korištenja web-mjesta za E-Learning. </w:t>
      </w:r>
    </w:p>
    <w:p w:rsidR="00FA58C5" w:rsidRDefault="00FA58C5">
      <w:pPr>
        <w:pStyle w:val="ProductList-Body"/>
      </w:pPr>
    </w:p>
    <w:p w:rsidR="00FA58C5" w:rsidRDefault="00331C2E">
      <w:pPr>
        <w:pStyle w:val="ProductList-ClauseHeading"/>
        <w:outlineLvl w:val="4"/>
      </w:pPr>
      <w:r>
        <w:t>2.7 Office Online</w:t>
      </w:r>
    </w:p>
    <w:p w:rsidR="00FA58C5" w:rsidRDefault="00331C2E">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FA58C5" w:rsidRDefault="00FA58C5">
      <w:pPr>
        <w:pStyle w:val="ProductList-Body"/>
      </w:pPr>
    </w:p>
    <w:p w:rsidR="00FA58C5" w:rsidRDefault="00331C2E">
      <w:pPr>
        <w:pStyle w:val="ProductList-ClauseHeading"/>
        <w:outlineLvl w:val="4"/>
      </w:pPr>
      <w:r>
        <w:t>2.8 Migracijsko razdoblje za pretplatnički ugovor Open Value Subscription</w:t>
      </w:r>
    </w:p>
    <w:p w:rsidR="00FA58C5" w:rsidRDefault="00331C2E">
      <w:pPr>
        <w:pStyle w:val="ProductList-Body"/>
      </w:pPr>
      <w:r>
        <w:t>Za svaku pojedinačnu stavku SL-ova za korisnike za Office 365 ProPlus, Midsize Business, Enterprise E3-E4 ili Education E3-E4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01" w:name="_Sec634"/>
      <w:r>
        <w:t>Paketi Office 365</w:t>
      </w:r>
      <w:bookmarkEnd w:id="301"/>
      <w:r>
        <w:fldChar w:fldCharType="begin"/>
      </w:r>
      <w:r>
        <w:instrText xml:space="preserve"> TC "</w:instrText>
      </w:r>
      <w:bookmarkStart w:id="302" w:name="_Toc444157602"/>
      <w:r>
        <w:instrText>Paketi Office 365</w:instrText>
      </w:r>
      <w:bookmarkEnd w:id="302"/>
      <w:r>
        <w:instrText>" \l 3</w:instrText>
      </w:r>
      <w:r>
        <w:fldChar w:fldCharType="end"/>
      </w:r>
    </w:p>
    <w:p w:rsidR="00FA58C5" w:rsidRDefault="00331C2E">
      <w:pPr>
        <w:pStyle w:val="ProductList-ClauseHeading"/>
        <w:outlineLvl w:val="3"/>
      </w:pPr>
      <w:bookmarkStart w:id="303" w:name="_Sec720"/>
      <w:r>
        <w:t>1. Dostupnost programa</w:t>
      </w:r>
      <w:bookmarkEnd w:id="303"/>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E5 From SA</w:t>
            </w:r>
            <w:r>
              <w:fldChar w:fldCharType="begin"/>
            </w:r>
            <w:r>
              <w:instrText xml:space="preserve"> XE "Office 365 Enterprise E5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304" w:name="_Sec775"/>
      <w:r>
        <w:t>2. Uvjeti za proizvod</w:t>
      </w:r>
      <w:bookmarkEnd w:id="304"/>
    </w:p>
    <w:tbl>
      <w:tblPr>
        <w:tblStyle w:val="PURTable"/>
        <w:tblW w:w="0" w:type="dxa"/>
        <w:tblLook w:val="04A0" w:firstRow="1" w:lastRow="0" w:firstColumn="1" w:lastColumn="0" w:noHBand="0" w:noVBand="1"/>
      </w:tblPr>
      <w:tblGrid>
        <w:gridCol w:w="3596"/>
        <w:gridCol w:w="3597"/>
        <w:gridCol w:w="359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Oblak zajednice za državne ustanove u Sjedinjenim Državama</w:t>
      </w:r>
    </w:p>
    <w:p w:rsidR="00FA58C5" w:rsidRDefault="00331C2E">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FA58C5" w:rsidRDefault="00FA58C5">
      <w:pPr>
        <w:pStyle w:val="ProductList-Body"/>
      </w:pPr>
    </w:p>
    <w:p w:rsidR="00FA58C5" w:rsidRDefault="00331C2E">
      <w:pPr>
        <w:pStyle w:val="ProductList-ClauseHeading"/>
        <w:outlineLvl w:val="4"/>
      </w:pPr>
      <w:r>
        <w:t>2.2 Stjecanje licenci Campus i School</w:t>
      </w:r>
    </w:p>
    <w:p w:rsidR="00FA58C5" w:rsidRDefault="00331C2E">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FA58C5" w:rsidRDefault="00FA58C5">
      <w:pPr>
        <w:pStyle w:val="ProductList-Body"/>
      </w:pPr>
    </w:p>
    <w:p w:rsidR="00FA58C5" w:rsidRDefault="00331C2E">
      <w:pPr>
        <w:pStyle w:val="ProductList-ClauseHeading"/>
        <w:outlineLvl w:val="4"/>
      </w:pPr>
      <w:r>
        <w:t>2.3 Besplatno licenciranje studenata za Office 365 ProPlus na temelju obuhvaćenosti nastavničkog osoblja/osoblja</w:t>
      </w:r>
    </w:p>
    <w:p w:rsidR="00FA58C5" w:rsidRDefault="00331C2E">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FA58C5" w:rsidRDefault="00FA58C5">
      <w:pPr>
        <w:pStyle w:val="ProductList-Body"/>
      </w:pPr>
    </w:p>
    <w:p w:rsidR="00FA58C5" w:rsidRDefault="00331C2E">
      <w:pPr>
        <w:pStyle w:val="ProductList-ClauseHeading"/>
        <w:outlineLvl w:val="4"/>
      </w:pPr>
      <w:r>
        <w:t>2.4 Korištenje programa Campus i School u laboratoriju i knjižnici</w:t>
      </w:r>
    </w:p>
    <w:p w:rsidR="00FA58C5" w:rsidRDefault="00331C2E">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FA58C5" w:rsidRDefault="00FA58C5">
      <w:pPr>
        <w:pStyle w:val="ProductList-Body"/>
      </w:pPr>
    </w:p>
    <w:p w:rsidR="00FA58C5" w:rsidRDefault="00331C2E">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89"/>
        <w:gridCol w:w="5401"/>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Dodatni SL po korisniku</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Office 365 Enterprise E1 Add-on</w:t>
            </w:r>
            <w:r>
              <w:rPr>
                <w:vertAlign w:val="superscript"/>
              </w:rPr>
              <w:t>2</w:t>
            </w:r>
          </w:p>
          <w:p w:rsidR="00FA58C5" w:rsidRDefault="00331C2E">
            <w:pPr>
              <w:pStyle w:val="ProductList-TableBody"/>
            </w:pPr>
            <w:r>
              <w:t>– Office 365 Enterprise E1 w/Exchange Online Archiving Add-on</w:t>
            </w:r>
            <w:r>
              <w:rPr>
                <w:vertAlign w:val="superscript"/>
              </w:rPr>
              <w:t>2,3,4</w:t>
            </w:r>
          </w:p>
          <w:p w:rsidR="00FA58C5" w:rsidRDefault="00331C2E">
            <w:pPr>
              <w:pStyle w:val="ProductList-TableBody"/>
            </w:pPr>
            <w:r>
              <w:t>– Office 365 Government E1 Add-on</w:t>
            </w:r>
          </w:p>
          <w:p w:rsidR="00FA58C5" w:rsidRDefault="00331C2E">
            <w:pPr>
              <w:pStyle w:val="ProductList-TableBody"/>
            </w:pPr>
            <w:r>
              <w:t>– Office 365 Enterprise i Government E3 bez ProPlus Add-ons</w:t>
            </w:r>
          </w:p>
          <w:p w:rsidR="00FA58C5" w:rsidRDefault="00331C2E">
            <w:pPr>
              <w:pStyle w:val="ProductList-TableBody"/>
            </w:pPr>
            <w:r>
              <w:t>– Office 365 Enterprise i Government E4 bez ProPlus Add-ons</w:t>
            </w:r>
          </w:p>
          <w:p w:rsidR="00FA58C5" w:rsidRDefault="00331C2E">
            <w:pPr>
              <w:pStyle w:val="ProductList-TableBody"/>
            </w:pPr>
            <w:r>
              <w:t>– Exchange Online Plan 1 Add-on</w:t>
            </w:r>
            <w:r>
              <w:fldChar w:fldCharType="begin"/>
            </w:r>
            <w:r>
              <w:instrText xml:space="preserve"> XE "Exchange Online Plan 1 Add-on" </w:instrText>
            </w:r>
            <w:r>
              <w:fldChar w:fldCharType="end"/>
            </w:r>
          </w:p>
          <w:p w:rsidR="00FA58C5" w:rsidRDefault="00331C2E">
            <w:pPr>
              <w:pStyle w:val="ProductList-TableBody"/>
            </w:pPr>
            <w:r>
              <w:t>– Skype za tvrtke online Plan 1 Add-on</w:t>
            </w:r>
            <w:r>
              <w:fldChar w:fldCharType="begin"/>
            </w:r>
            <w:r>
              <w:instrText xml:space="preserve"> XE "Skype za tvrtke online Plan 1 Add-on" </w:instrText>
            </w:r>
            <w:r>
              <w:fldChar w:fldCharType="end"/>
            </w:r>
          </w:p>
          <w:p w:rsidR="00FA58C5" w:rsidRDefault="00331C2E">
            <w:pPr>
              <w:pStyle w:val="ProductList-TableBody"/>
            </w:pPr>
            <w:r>
              <w:t>– SharePoint Online Plan 1 Add-on</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Office 365 Enterprise E1 / Government E1 Add-ons</w:t>
            </w:r>
          </w:p>
          <w:p w:rsidR="00FA58C5" w:rsidRDefault="00331C2E">
            <w:pPr>
              <w:pStyle w:val="ProductList-TableBody"/>
            </w:pPr>
            <w:r>
              <w:t>– Office 365 Enterprise E3 Add-on</w:t>
            </w:r>
            <w:r>
              <w:rPr>
                <w:vertAlign w:val="superscript"/>
              </w:rPr>
              <w:t>2</w:t>
            </w:r>
          </w:p>
          <w:p w:rsidR="00FA58C5" w:rsidRDefault="00331C2E">
            <w:pPr>
              <w:pStyle w:val="ProductList-TableBody"/>
            </w:pPr>
            <w:r>
              <w:t>- Office 365 Government E3 Add-on</w:t>
            </w:r>
            <w:r>
              <w:rPr>
                <w:vertAlign w:val="superscript"/>
              </w:rPr>
              <w:t>4</w:t>
            </w:r>
          </w:p>
          <w:p w:rsidR="00FA58C5" w:rsidRDefault="00331C2E">
            <w:pPr>
              <w:pStyle w:val="ProductList-TableBody"/>
            </w:pPr>
            <w:r>
              <w:t>– Office 365 Enterprise E4 i Government E5 Add-ons</w:t>
            </w:r>
          </w:p>
          <w:p w:rsidR="00FA58C5" w:rsidRDefault="00331C2E">
            <w:pPr>
              <w:pStyle w:val="ProductList-TableBody"/>
            </w:pPr>
            <w:r>
              <w:t>– Office 365 Enterprise i Government E3 bez ProPlus Add-ons</w:t>
            </w:r>
          </w:p>
          <w:p w:rsidR="00FA58C5" w:rsidRDefault="00331C2E">
            <w:pPr>
              <w:pStyle w:val="ProductList-TableBody"/>
            </w:pPr>
            <w:r>
              <w:t>– Office 365 Enterprise i Government E4 bez ProPlus Add-ons</w:t>
            </w:r>
          </w:p>
          <w:p w:rsidR="00FA58C5" w:rsidRDefault="00331C2E">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FA58C5" w:rsidRDefault="00331C2E">
            <w:pPr>
              <w:pStyle w:val="ProductList-TableBody"/>
            </w:pPr>
            <w:r>
              <w:t xml:space="preserve">– Exchange Online Plan 1 Add-on </w:t>
            </w:r>
          </w:p>
          <w:p w:rsidR="00FA58C5" w:rsidRDefault="00331C2E">
            <w:pPr>
              <w:pStyle w:val="ProductList-TableBody"/>
            </w:pPr>
            <w:r>
              <w:t>– Skype za tvrtke online Plan 1 Add-on</w:t>
            </w:r>
          </w:p>
          <w:p w:rsidR="00FA58C5" w:rsidRDefault="00331C2E">
            <w:pPr>
              <w:pStyle w:val="ProductList-TableBody"/>
            </w:pPr>
            <w:r>
              <w:t>– SharePoint Online Plan 1 Add-on</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Office 365 Enterprise i Government E3 bez ProPlus Add-ons</w:t>
            </w:r>
          </w:p>
          <w:p w:rsidR="00FA58C5" w:rsidRDefault="00331C2E">
            <w:pPr>
              <w:pStyle w:val="ProductList-TableBody"/>
            </w:pPr>
            <w:r>
              <w:t>– Office 365 Enterprise i Government E4 bez ProPlus Add-ons</w:t>
            </w:r>
          </w:p>
          <w:p w:rsidR="00FA58C5" w:rsidRDefault="00331C2E">
            <w:pPr>
              <w:pStyle w:val="ProductList-TableBody"/>
            </w:pPr>
            <w:r>
              <w:t>- Azure Rights Management Add-on</w:t>
            </w:r>
            <w:r>
              <w:fldChar w:fldCharType="begin"/>
            </w:r>
            <w:r>
              <w:instrText xml:space="preserve"> XE "Azure Rights Management Add-on" </w:instrText>
            </w:r>
            <w:r>
              <w:fldChar w:fldCharType="end"/>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Office 365 Enterprise i Government E3</w:t>
            </w:r>
            <w:r>
              <w:rPr>
                <w:vertAlign w:val="superscript"/>
              </w:rPr>
              <w:t>2</w:t>
            </w:r>
            <w:r>
              <w:t>, E4 ili E5 Add-ons</w:t>
            </w:r>
          </w:p>
          <w:p w:rsidR="00FA58C5" w:rsidRDefault="00331C2E">
            <w:pPr>
              <w:pStyle w:val="ProductList-TableBody"/>
            </w:pPr>
            <w:r>
              <w:t>– Office 365 Enterprise i Government E3</w:t>
            </w:r>
            <w:r>
              <w:rPr>
                <w:vertAlign w:val="superscript"/>
              </w:rPr>
              <w:t>2</w:t>
            </w:r>
            <w:r>
              <w:t xml:space="preserve"> ili E4 without ProPlus Add-ons</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Office 365 Midsize Business Add-on</w:t>
            </w:r>
            <w:r>
              <w:rPr>
                <w:vertAlign w:val="superscript"/>
              </w:rPr>
              <w:t>2,3</w:t>
            </w:r>
          </w:p>
          <w:p w:rsidR="00FA58C5" w:rsidRDefault="00331C2E">
            <w:pPr>
              <w:pStyle w:val="ProductList-TableBody"/>
            </w:pPr>
            <w:r>
              <w:t>– Office 365 Enterprise E3 Add-on</w:t>
            </w:r>
            <w:r>
              <w:rPr>
                <w:vertAlign w:val="superscript"/>
              </w:rPr>
              <w:t>2,3</w:t>
            </w:r>
          </w:p>
        </w:tc>
      </w:tr>
    </w:tbl>
    <w:p w:rsidR="00FA58C5" w:rsidRDefault="00331C2E">
      <w:pPr>
        <w:pStyle w:val="ProductList-Body"/>
      </w:pPr>
      <w:r>
        <w:rPr>
          <w:i/>
          <w:vertAlign w:val="superscript"/>
        </w:rPr>
        <w:t>1</w:t>
      </w:r>
      <w:r>
        <w:rPr>
          <w:i/>
        </w:rPr>
        <w:t>Svaka Kvalificirana licenca mora imati aktivno tehnološko jamstvo Software Assurance</w:t>
      </w:r>
    </w:p>
    <w:p w:rsidR="00FA58C5" w:rsidRDefault="00331C2E">
      <w:pPr>
        <w:pStyle w:val="ProductList-Body"/>
      </w:pPr>
      <w:r>
        <w:rPr>
          <w:i/>
          <w:vertAlign w:val="superscript"/>
        </w:rPr>
        <w:t>2</w:t>
      </w:r>
      <w:r>
        <w:rPr>
          <w:i/>
        </w:rPr>
        <w:t>To su jedine ponude dostupne Klijentima programa Open Value i Open Value Subscription.</w:t>
      </w:r>
    </w:p>
    <w:p w:rsidR="00FA58C5" w:rsidRDefault="00331C2E">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FA58C5" w:rsidRDefault="00331C2E">
      <w:pPr>
        <w:pStyle w:val="ProductList-Body"/>
      </w:pPr>
      <w:r>
        <w:rPr>
          <w:i/>
          <w:vertAlign w:val="superscript"/>
        </w:rPr>
        <w:t>4</w:t>
      </w:r>
      <w:r>
        <w:rPr>
          <w:i/>
        </w:rPr>
        <w:t>Samo Klijenti koji su Državne ustanove kao što je opisano u Klijentovu ugovoru o količinskom licenciranju mogu kupiti taj dodatni SL po korisniku.</w:t>
      </w:r>
    </w:p>
    <w:p w:rsidR="00FA58C5" w:rsidRDefault="00FA58C5">
      <w:pPr>
        <w:pStyle w:val="ProductList-Body"/>
      </w:pPr>
    </w:p>
    <w:p w:rsidR="00FA58C5" w:rsidRDefault="00331C2E">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FA58C5" w:rsidRDefault="00FA58C5">
      <w:pPr>
        <w:pStyle w:val="ProductList-Body"/>
      </w:pPr>
    </w:p>
    <w:p w:rsidR="00FA58C5" w:rsidRDefault="00331C2E">
      <w:pPr>
        <w:pStyle w:val="ProductList-ClauseHeading"/>
        <w:outlineLvl w:val="4"/>
      </w:pPr>
      <w:r>
        <w:t>2.6 Ograničenja kupnje</w:t>
      </w:r>
    </w:p>
    <w:p w:rsidR="00FA58C5" w:rsidRDefault="00331C2E">
      <w:pPr>
        <w:pStyle w:val="ProductList-Body"/>
      </w:pPr>
      <w:r>
        <w:t xml:space="preserve">Samo jedan dodatni SL za korisnika može se kupiti za svaku Kvalificiranu Licencu (ili skup Kvalificiranih licenci). </w:t>
      </w:r>
    </w:p>
    <w:p w:rsidR="00FA58C5" w:rsidRDefault="00FA58C5">
      <w:pPr>
        <w:pStyle w:val="ProductList-Body"/>
      </w:pPr>
    </w:p>
    <w:p w:rsidR="00FA58C5" w:rsidRDefault="00331C2E">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FA58C5" w:rsidRDefault="00FA58C5">
      <w:pPr>
        <w:pStyle w:val="ProductList-Body"/>
      </w:pPr>
    </w:p>
    <w:p w:rsidR="00FA58C5" w:rsidRDefault="00331C2E">
      <w:pPr>
        <w:pStyle w:val="ProductList-ClauseHeading"/>
        <w:outlineLvl w:val="4"/>
      </w:pPr>
      <w:r>
        <w:t>2.7 Odredbe Programa količinskog licenciranja</w:t>
      </w:r>
    </w:p>
    <w:p w:rsidR="00FA58C5" w:rsidRDefault="00331C2E">
      <w:pPr>
        <w:pStyle w:val="ProductList-Body"/>
      </w:pPr>
      <w:r>
        <w:t xml:space="preserve">Odredbe programa primjenjive na odgovarajući SL po korisniku Online usluge primjenjuju se i na Dodatne SL-ove po korisniku. </w:t>
      </w:r>
    </w:p>
    <w:p w:rsidR="00FA58C5" w:rsidRDefault="00FA58C5">
      <w:pPr>
        <w:pStyle w:val="ProductList-Body"/>
      </w:pPr>
    </w:p>
    <w:p w:rsidR="00FA58C5" w:rsidRDefault="00331C2E">
      <w:pPr>
        <w:pStyle w:val="ProductList-ClauseHeading"/>
        <w:outlineLvl w:val="4"/>
      </w:pPr>
      <w:r>
        <w:t>2.8. Ispunjavanje uvjeta za kupnju za Prijelazne SA User SL-ove Office 365</w:t>
      </w:r>
    </w:p>
    <w:p w:rsidR="00FA58C5" w:rsidRDefault="00331C2E">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Potrebni CAL Suite Bridge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365 (Enterprise E3, E4,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Bridge za Office 365</w:t>
            </w:r>
            <w:r>
              <w:rPr>
                <w:vertAlign w:val="superscript"/>
              </w:rPr>
              <w:t>2,3</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365 (Enterprise E3, E4,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FA58C5" w:rsidRDefault="00331C2E">
      <w:pPr>
        <w:pStyle w:val="ProductList-Body"/>
      </w:pPr>
      <w:r>
        <w:rPr>
          <w:i/>
          <w:vertAlign w:val="superscript"/>
        </w:rPr>
        <w:t>1</w:t>
      </w:r>
      <w:r>
        <w:rPr>
          <w:i/>
        </w:rPr>
        <w:t>Dostupno samo za kupovinu na godišnjicu pristupnice ili na početku novog trajanja pristupnice.</w:t>
      </w:r>
    </w:p>
    <w:p w:rsidR="00FA58C5" w:rsidRDefault="00331C2E">
      <w:pPr>
        <w:pStyle w:val="ProductList-Body"/>
      </w:pPr>
      <w:r>
        <w:rPr>
          <w:i/>
          <w:vertAlign w:val="superscript"/>
        </w:rPr>
        <w:t>2</w:t>
      </w:r>
      <w:r>
        <w:rPr>
          <w:i/>
        </w:rPr>
        <w:t>Potrebno za kupnju samo na godišnjicu pristupnice.</w:t>
      </w:r>
    </w:p>
    <w:p w:rsidR="00FA58C5" w:rsidRDefault="00331C2E">
      <w:pPr>
        <w:pStyle w:val="ProductList-Body"/>
      </w:pPr>
      <w:r>
        <w:rPr>
          <w:i/>
          <w:vertAlign w:val="superscript"/>
        </w:rPr>
        <w:t>3</w:t>
      </w:r>
      <w:r>
        <w:rPr>
          <w:i/>
        </w:rPr>
        <w:t>Nije potrebno kupiti za korisnike koji imaju i licencu za Enterprise Mobility Suite</w:t>
      </w:r>
      <w:r>
        <w:fldChar w:fldCharType="begin"/>
      </w:r>
      <w:r>
        <w:instrText xml:space="preserve"> XE "Enterprise Mobility Suite" </w:instrText>
      </w:r>
      <w:r>
        <w:fldChar w:fldCharType="end"/>
      </w:r>
      <w:r>
        <w:rPr>
          <w:i/>
        </w:rPr>
        <w:t>.</w:t>
      </w:r>
    </w:p>
    <w:p w:rsidR="00FA58C5" w:rsidRDefault="00FA58C5">
      <w:pPr>
        <w:pStyle w:val="ProductList-Body"/>
      </w:pPr>
    </w:p>
    <w:p w:rsidR="00FA58C5" w:rsidRDefault="00331C2E">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FA58C5" w:rsidRDefault="00FA58C5">
      <w:pPr>
        <w:pStyle w:val="ProductList-Body"/>
      </w:pPr>
    </w:p>
    <w:p w:rsidR="00FA58C5" w:rsidRDefault="00331C2E">
      <w:pPr>
        <w:pStyle w:val="ProductList-ClauseHeading"/>
        <w:outlineLvl w:val="4"/>
      </w:pPr>
      <w:r>
        <w:t>2.9 Kupnje SL-ova po korisniku Prijelaznog SA-a</w:t>
      </w:r>
    </w:p>
    <w:p w:rsidR="00FA58C5" w:rsidRDefault="00331C2E">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rsidR="00FA58C5" w:rsidRDefault="00FA58C5">
      <w:pPr>
        <w:pStyle w:val="ProductList-Body"/>
      </w:pPr>
    </w:p>
    <w:p w:rsidR="00FA58C5" w:rsidRDefault="00331C2E">
      <w:pPr>
        <w:pStyle w:val="ProductList-ClauseHeading"/>
        <w:outlineLvl w:val="4"/>
      </w:pPr>
      <w:r>
        <w:t>2.10. Pogodnost tehnološkog jamstva Software Assurance Prijelazne SA User SL-ove Office 365</w:t>
      </w:r>
    </w:p>
    <w:p w:rsidR="00FA58C5" w:rsidRDefault="00331C2E">
      <w:pPr>
        <w:pStyle w:val="ProductList-Body"/>
      </w:pPr>
      <w:r>
        <w:t>SL-ovi po korisniku Prijelaznog SA-a Office 365 (Enterprise i Government E1, E3, E4) pružaju iste Pogodnosti tehnološkog jamstva Software Assurance kao Kvalificirani proizvodi u članku 2.8 iznad.</w:t>
      </w:r>
    </w:p>
    <w:p w:rsidR="00FA58C5" w:rsidRDefault="00FA58C5">
      <w:pPr>
        <w:pStyle w:val="ProductList-Body"/>
      </w:pPr>
    </w:p>
    <w:p w:rsidR="00FA58C5" w:rsidRDefault="00331C2E">
      <w:pPr>
        <w:pStyle w:val="ProductList-ClauseHeading"/>
        <w:outlineLvl w:val="4"/>
      </w:pPr>
      <w:r>
        <w:t>2.11 Office 365 Enterprise K1</w:t>
      </w:r>
    </w:p>
    <w:p w:rsidR="00FA58C5" w:rsidRDefault="00331C2E">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FA58C5" w:rsidRDefault="00FA58C5">
      <w:pPr>
        <w:pStyle w:val="ProductList-Body"/>
      </w:pPr>
    </w:p>
    <w:p w:rsidR="00FA58C5" w:rsidRDefault="00331C2E">
      <w:pPr>
        <w:pStyle w:val="ProductList-ClauseHeading"/>
        <w:outlineLvl w:val="4"/>
      </w:pPr>
      <w:r>
        <w:t>2.12 Office Multi Language Pack</w:t>
      </w:r>
    </w:p>
    <w:p w:rsidR="00FA58C5" w:rsidRDefault="00331C2E">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FA58C5" w:rsidRDefault="00FA58C5">
      <w:pPr>
        <w:pStyle w:val="ProductList-Body"/>
      </w:pPr>
    </w:p>
    <w:p w:rsidR="00FA58C5" w:rsidRDefault="00331C2E">
      <w:pPr>
        <w:pStyle w:val="ProductList-ClauseHeading"/>
        <w:outlineLvl w:val="4"/>
      </w:pPr>
      <w:r>
        <w:t>2.13 E-učenje</w:t>
      </w:r>
    </w:p>
    <w:p w:rsidR="00FA58C5" w:rsidRDefault="00331C2E">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w:t>
      </w:r>
    </w:p>
    <w:p w:rsidR="00FA58C5" w:rsidRDefault="00FA58C5">
      <w:pPr>
        <w:pStyle w:val="ProductList-Body"/>
      </w:pPr>
    </w:p>
    <w:p w:rsidR="00FA58C5" w:rsidRDefault="00331C2E">
      <w:pPr>
        <w:pStyle w:val="ProductList-ClauseHeading"/>
        <w:outlineLvl w:val="4"/>
      </w:pPr>
      <w:r>
        <w:t>2.14 Otkup ključa proizvoda za Office 365 Midsize Business</w:t>
      </w:r>
    </w:p>
    <w:p w:rsidR="00FA58C5" w:rsidRDefault="00331C2E">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157603"/>
      <w:r>
        <w:instrText>Office 365 Customer Lockbox</w:instrText>
      </w:r>
      <w:bookmarkEnd w:id="306"/>
      <w:r>
        <w:instrText>" \l 3</w:instrText>
      </w:r>
      <w:r>
        <w:fldChar w:fldCharType="end"/>
      </w:r>
    </w:p>
    <w:p w:rsidR="00FA58C5" w:rsidRDefault="00331C2E">
      <w:pPr>
        <w:pStyle w:val="ProductList-Offering1SubSection"/>
        <w:outlineLvl w:val="3"/>
      </w:pPr>
      <w:bookmarkStart w:id="307" w:name="_Sec875"/>
      <w:r>
        <w:t>1. Dostupnost programa</w:t>
      </w:r>
      <w:bookmarkEnd w:id="307"/>
    </w:p>
    <w:tbl>
      <w:tblPr>
        <w:tblStyle w:val="PURTable"/>
        <w:tblW w:w="0" w:type="dxa"/>
        <w:tblLook w:val="04A0" w:firstRow="1" w:lastRow="0" w:firstColumn="1" w:lastColumn="0" w:noHBand="0" w:noVBand="1"/>
      </w:tblPr>
      <w:tblGrid>
        <w:gridCol w:w="4440"/>
        <w:gridCol w:w="794"/>
        <w:gridCol w:w="783"/>
        <w:gridCol w:w="798"/>
        <w:gridCol w:w="707"/>
        <w:gridCol w:w="829"/>
        <w:gridCol w:w="823"/>
        <w:gridCol w:w="802"/>
        <w:gridCol w:w="808"/>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t>AE,SE</w:t>
            </w:r>
          </w:p>
        </w:tc>
      </w:tr>
    </w:tbl>
    <w:p w:rsidR="00FA58C5" w:rsidRDefault="00FA58C5">
      <w:pPr>
        <w:pStyle w:val="ProductList-Body"/>
      </w:pPr>
    </w:p>
    <w:p w:rsidR="00FA58C5" w:rsidRDefault="00331C2E">
      <w:pPr>
        <w:pStyle w:val="ProductList-Offering1SubSection"/>
        <w:outlineLvl w:val="3"/>
      </w:pPr>
      <w:bookmarkStart w:id="308" w:name="_Sec876"/>
      <w:r>
        <w:t>2. Uvjeti za proizvod</w:t>
      </w:r>
      <w:bookmarkEnd w:id="308"/>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157604"/>
      <w:r>
        <w:instrText>Office 365 Delve Analytics</w:instrText>
      </w:r>
      <w:bookmarkEnd w:id="310"/>
      <w:r>
        <w:instrText>" \l 3</w:instrText>
      </w:r>
      <w:r>
        <w:fldChar w:fldCharType="end"/>
      </w:r>
    </w:p>
    <w:p w:rsidR="00FA58C5" w:rsidRDefault="00331C2E">
      <w:pPr>
        <w:pStyle w:val="ProductList-Offering1SubSection"/>
        <w:outlineLvl w:val="3"/>
      </w:pPr>
      <w:bookmarkStart w:id="311" w:name="_Sec878"/>
      <w:r>
        <w:t>1. Dostupnost programa</w:t>
      </w:r>
      <w:bookmarkEnd w:id="311"/>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312" w:name="_Sec879"/>
      <w:r>
        <w:t>2. Uvjeti za proizvod</w:t>
      </w:r>
      <w:bookmarkEnd w:id="312"/>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157605"/>
      <w:r>
        <w:instrText>Office 365 Advanced eDiscovery</w:instrText>
      </w:r>
      <w:bookmarkEnd w:id="314"/>
      <w:r>
        <w:instrText>" \l 3</w:instrText>
      </w:r>
      <w:r>
        <w:fldChar w:fldCharType="end"/>
      </w:r>
    </w:p>
    <w:p w:rsidR="00FA58C5" w:rsidRDefault="00331C2E">
      <w:pPr>
        <w:pStyle w:val="ProductList-Offering1SubSection"/>
        <w:outlineLvl w:val="3"/>
      </w:pPr>
      <w:bookmarkStart w:id="315" w:name="_Sec881"/>
      <w:r>
        <w:t>1. Dostupnost programa</w:t>
      </w:r>
      <w:bookmarkEnd w:id="315"/>
    </w:p>
    <w:tbl>
      <w:tblPr>
        <w:tblStyle w:val="PURTable"/>
        <w:tblW w:w="0" w:type="dxa"/>
        <w:tblLook w:val="04A0" w:firstRow="1" w:lastRow="0" w:firstColumn="1" w:lastColumn="0" w:noHBand="0" w:noVBand="1"/>
      </w:tblPr>
      <w:tblGrid>
        <w:gridCol w:w="4467"/>
        <w:gridCol w:w="792"/>
        <w:gridCol w:w="782"/>
        <w:gridCol w:w="796"/>
        <w:gridCol w:w="706"/>
        <w:gridCol w:w="829"/>
        <w:gridCol w:w="822"/>
        <w:gridCol w:w="801"/>
        <w:gridCol w:w="789"/>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316" w:name="_Sec882"/>
      <w:r>
        <w:t>2. Uvjeti za proizvod</w:t>
      </w:r>
      <w:bookmarkEnd w:id="316"/>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17" w:name="_Sec665"/>
      <w:r>
        <w:t>Exchange Online</w:t>
      </w:r>
      <w:bookmarkEnd w:id="317"/>
      <w:r>
        <w:fldChar w:fldCharType="begin"/>
      </w:r>
      <w:r>
        <w:instrText xml:space="preserve"> TC "</w:instrText>
      </w:r>
      <w:bookmarkStart w:id="318" w:name="_Toc444157606"/>
      <w:r>
        <w:instrText>Exchange Online</w:instrText>
      </w:r>
      <w:bookmarkEnd w:id="318"/>
      <w:r>
        <w:instrText>" \l 3</w:instrText>
      </w:r>
      <w:r>
        <w:fldChar w:fldCharType="end"/>
      </w:r>
    </w:p>
    <w:p w:rsidR="00FA58C5" w:rsidRDefault="00331C2E">
      <w:pPr>
        <w:pStyle w:val="ProductList-Offering1SubSection"/>
        <w:outlineLvl w:val="3"/>
      </w:pPr>
      <w:bookmarkStart w:id="319" w:name="_Sec721"/>
      <w:r>
        <w:t>1. Dostupnost programa</w:t>
      </w:r>
      <w:bookmarkEnd w:id="319"/>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Advanced Threat Protection</w:t>
            </w:r>
            <w:r>
              <w:fldChar w:fldCharType="begin"/>
            </w:r>
            <w:r>
              <w:instrText xml:space="preserve"> XE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320" w:name="_Sec776"/>
      <w:r>
        <w:t>2. Uvjeti za proizvod</w:t>
      </w:r>
      <w:bookmarkEnd w:id="320"/>
    </w:p>
    <w:tbl>
      <w:tblPr>
        <w:tblStyle w:val="PURTable"/>
        <w:tblW w:w="0" w:type="dxa"/>
        <w:tblLook w:val="04A0" w:firstRow="1" w:lastRow="0" w:firstColumn="1" w:lastColumn="0" w:noHBand="0" w:noVBand="1"/>
      </w:tblPr>
      <w:tblGrid>
        <w:gridCol w:w="3626"/>
        <w:gridCol w:w="3577"/>
        <w:gridCol w:w="3587"/>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Exchange Online Archiving for Exchange Server</w:t>
      </w:r>
    </w:p>
    <w:p w:rsidR="00FA58C5" w:rsidRDefault="00331C2E">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FA58C5" w:rsidRDefault="00FA58C5">
      <w:pPr>
        <w:pStyle w:val="ProductList-Body"/>
      </w:pPr>
    </w:p>
    <w:p w:rsidR="00FA58C5" w:rsidRDefault="00331C2E">
      <w:pPr>
        <w:pStyle w:val="ProductList-ClauseHeading"/>
        <w:outlineLvl w:val="4"/>
      </w:pPr>
      <w:r>
        <w:t>2.2 Exchange Online Archiving for Exchange Server A</w:t>
      </w:r>
    </w:p>
    <w:p w:rsidR="00FA58C5" w:rsidRDefault="00331C2E">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FA58C5" w:rsidRDefault="00FA58C5">
      <w:pPr>
        <w:pStyle w:val="ProductList-Body"/>
      </w:pPr>
    </w:p>
    <w:p w:rsidR="00FA58C5" w:rsidRDefault="00331C2E">
      <w:pPr>
        <w:pStyle w:val="ProductList-ClauseHeading"/>
        <w:outlineLvl w:val="4"/>
      </w:pPr>
      <w:r>
        <w:t>2.3 Exchange Online Protection</w:t>
      </w:r>
    </w:p>
    <w:p w:rsidR="00FA58C5" w:rsidRDefault="00331C2E">
      <w:pPr>
        <w:pStyle w:val="ProductList-Body"/>
      </w:pPr>
      <w:r>
        <w:t>S obzirom na to da se Online usluga pruža po domeni, Klijent na obuhvaćenoj domeni (ili poddomeni) mora prenijeti SL-ove po korisniku svim korisnicima.</w:t>
      </w:r>
    </w:p>
    <w:p w:rsidR="00FA58C5" w:rsidRDefault="00FA58C5">
      <w:pPr>
        <w:pStyle w:val="ProductList-Body"/>
      </w:pPr>
    </w:p>
    <w:p w:rsidR="00FA58C5" w:rsidRDefault="00331C2E">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rsidR="00FA58C5" w:rsidRDefault="00FA58C5">
      <w:pPr>
        <w:pStyle w:val="ProductList-Body"/>
      </w:pPr>
    </w:p>
    <w:p w:rsidR="00FA58C5" w:rsidRDefault="00331C2E">
      <w:pPr>
        <w:pStyle w:val="ProductList-ClauseHeading"/>
        <w:outlineLvl w:val="4"/>
      </w:pPr>
      <w:r>
        <w:t>2.4 Preduvjet: dodatni SL-ovi po korisniku</w:t>
      </w:r>
    </w:p>
    <w:p w:rsidR="00FA58C5" w:rsidRDefault="00331C2E">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21" w:name="_Sec666"/>
      <w:r>
        <w:t>OneDrive for Business</w:t>
      </w:r>
      <w:bookmarkEnd w:id="321"/>
      <w:r>
        <w:fldChar w:fldCharType="begin"/>
      </w:r>
      <w:r>
        <w:instrText xml:space="preserve"> TC "</w:instrText>
      </w:r>
      <w:bookmarkStart w:id="322" w:name="_Toc444157607"/>
      <w:r>
        <w:instrText>OneDrive for Business</w:instrText>
      </w:r>
      <w:bookmarkEnd w:id="322"/>
      <w:r>
        <w:instrText>" \l 3</w:instrText>
      </w:r>
      <w:r>
        <w:fldChar w:fldCharType="end"/>
      </w:r>
    </w:p>
    <w:p w:rsidR="00FA58C5" w:rsidRDefault="00331C2E">
      <w:pPr>
        <w:pStyle w:val="ProductList-Offering1SubSection"/>
        <w:outlineLvl w:val="3"/>
      </w:pPr>
      <w:bookmarkStart w:id="323" w:name="_Sec722"/>
      <w:r>
        <w:t>1. Dostupnost programa</w:t>
      </w:r>
      <w:bookmarkEnd w:id="323"/>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none" w:sz="4" w:space="0" w:color="BFBFBF"/>
              <w:left w:val="none" w:sz="4" w:space="0" w:color="6E6E6E"/>
              <w:bottom w:val="none" w:sz="4" w:space="0" w:color="BFBFBF"/>
              <w:right w:val="none" w:sz="4" w:space="0" w:color="6E6E6E"/>
            </w:tcBorders>
          </w:tcPr>
          <w:p w:rsidR="00FA58C5" w:rsidRDefault="00331C2E">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324" w:name="_Sec777"/>
      <w:r>
        <w:t>2. Uvjeti za proizvod</w:t>
      </w:r>
      <w:bookmarkEnd w:id="324"/>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25" w:name="_Sec667"/>
      <w:r>
        <w:t>Project Online</w:t>
      </w:r>
      <w:bookmarkEnd w:id="325"/>
      <w:r>
        <w:fldChar w:fldCharType="begin"/>
      </w:r>
      <w:r>
        <w:instrText xml:space="preserve"> TC "</w:instrText>
      </w:r>
      <w:bookmarkStart w:id="326" w:name="_Toc444157608"/>
      <w:r>
        <w:instrText>Project Online</w:instrText>
      </w:r>
      <w:bookmarkEnd w:id="326"/>
      <w:r>
        <w:instrText>" \l 3</w:instrText>
      </w:r>
      <w:r>
        <w:fldChar w:fldCharType="end"/>
      </w:r>
    </w:p>
    <w:p w:rsidR="00FA58C5" w:rsidRDefault="00331C2E">
      <w:pPr>
        <w:pStyle w:val="ProductList-Offering1SubSection"/>
        <w:outlineLvl w:val="3"/>
      </w:pPr>
      <w:bookmarkStart w:id="327" w:name="_Sec723"/>
      <w:r>
        <w:t>1. Dostupnost programa</w:t>
      </w:r>
      <w:bookmarkEnd w:id="327"/>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Project Online</w:t>
            </w:r>
            <w:r>
              <w:fldChar w:fldCharType="begin"/>
            </w:r>
            <w:r>
              <w:instrText xml:space="preserve"> XE "Project Online"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Project Lite</w:t>
            </w:r>
            <w:r>
              <w:fldChar w:fldCharType="begin"/>
            </w:r>
            <w:r>
              <w:instrText xml:space="preserve"> XE "Project Lite"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328" w:name="_Sec778"/>
      <w:r>
        <w:t>2. Uvjeti za proizvod</w:t>
      </w:r>
      <w:bookmarkEnd w:id="328"/>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29" w:name="_Sec668"/>
      <w:r>
        <w:t>SharePoint Online</w:t>
      </w:r>
      <w:bookmarkEnd w:id="329"/>
      <w:r>
        <w:fldChar w:fldCharType="begin"/>
      </w:r>
      <w:r>
        <w:instrText xml:space="preserve"> TC "</w:instrText>
      </w:r>
      <w:bookmarkStart w:id="330" w:name="_Toc444157609"/>
      <w:r>
        <w:instrText>SharePoint Online</w:instrText>
      </w:r>
      <w:bookmarkEnd w:id="330"/>
      <w:r>
        <w:instrText>" \l 3</w:instrText>
      </w:r>
      <w:r>
        <w:fldChar w:fldCharType="end"/>
      </w:r>
    </w:p>
    <w:p w:rsidR="00FA58C5" w:rsidRDefault="00331C2E">
      <w:pPr>
        <w:pStyle w:val="ProductList-Offering1SubSection"/>
        <w:outlineLvl w:val="3"/>
      </w:pPr>
      <w:bookmarkStart w:id="331" w:name="_Sec724"/>
      <w:r>
        <w:t>1. Dostupnost programa</w:t>
      </w:r>
      <w:bookmarkEnd w:id="331"/>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single" w:sz="6" w:space="0" w:color="FFFFFF"/>
              <w:right w:val="none" w:sz="4" w:space="0" w:color="6E6E6E"/>
            </w:tcBorders>
          </w:tcPr>
          <w:p w:rsidR="00FA58C5" w:rsidRDefault="00331C2E">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single" w:sz="6" w:space="0" w:color="FFFFF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single" w:sz="6" w:space="0" w:color="FFFFFF"/>
              <w:left w:val="none" w:sz="4" w:space="0" w:color="6E6E6E"/>
              <w:bottom w:val="single" w:sz="6" w:space="0" w:color="FFFFFF"/>
              <w:right w:val="none" w:sz="4" w:space="0" w:color="6E6E6E"/>
            </w:tcBorders>
          </w:tcPr>
          <w:p w:rsidR="00FA58C5" w:rsidRDefault="00331C2E">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single" w:sz="6" w:space="0" w:color="FFFFFF"/>
              <w:left w:val="none" w:sz="4" w:space="0" w:color="6E6E6E"/>
              <w:bottom w:val="single" w:sz="6" w:space="0" w:color="FFFFF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single" w:sz="6" w:space="0" w:color="FFFFFF"/>
              <w:left w:val="none" w:sz="4" w:space="0" w:color="6E6E6E"/>
              <w:bottom w:val="single" w:sz="6" w:space="0" w:color="FFFFFF"/>
              <w:right w:val="none" w:sz="4" w:space="0" w:color="6E6E6E"/>
            </w:tcBorders>
          </w:tcPr>
          <w:p w:rsidR="00FA58C5" w:rsidRDefault="00331C2E">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single" w:sz="6" w:space="0" w:color="FFFFFF"/>
              <w:left w:val="none" w:sz="4" w:space="0" w:color="6E6E6E"/>
              <w:bottom w:val="single" w:sz="6" w:space="0" w:color="FFFFF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single" w:sz="6" w:space="0" w:color="FFFFF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332" w:name="_Sec779"/>
      <w:r>
        <w:t>2. Uvjeti za proizvod</w:t>
      </w:r>
      <w:bookmarkEnd w:id="332"/>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Preduvjet: dodatni SL-ovi po korisniku</w:t>
      </w:r>
    </w:p>
    <w:p w:rsidR="00FA58C5" w:rsidRDefault="00331C2E">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FA58C5" w:rsidRDefault="00FA58C5">
      <w:pPr>
        <w:pStyle w:val="ProductList-Body"/>
      </w:pPr>
    </w:p>
    <w:p w:rsidR="00FA58C5" w:rsidRDefault="00331C2E">
      <w:pPr>
        <w:pStyle w:val="ProductList-ClauseHeading"/>
        <w:outlineLvl w:val="4"/>
      </w:pPr>
      <w:r>
        <w:t>2.2 SharePoint Online Plan 1 s uslugom Yammer i SharePoint Online Plan 2 s otkupom ključa Yammer</w:t>
      </w:r>
    </w:p>
    <w:p w:rsidR="00FA58C5" w:rsidRDefault="00331C2E">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33" w:name="_Sec669"/>
      <w:r>
        <w:t>Skype za tvrtke online</w:t>
      </w:r>
      <w:bookmarkEnd w:id="333"/>
      <w:r>
        <w:fldChar w:fldCharType="begin"/>
      </w:r>
      <w:r>
        <w:instrText xml:space="preserve"> TC "</w:instrText>
      </w:r>
      <w:bookmarkStart w:id="334" w:name="_Toc444157610"/>
      <w:r>
        <w:instrText>Skype za tvrtke online</w:instrText>
      </w:r>
      <w:bookmarkEnd w:id="334"/>
      <w:r>
        <w:instrText>" \l 3</w:instrText>
      </w:r>
      <w:r>
        <w:fldChar w:fldCharType="end"/>
      </w:r>
    </w:p>
    <w:p w:rsidR="00FA58C5" w:rsidRDefault="00331C2E">
      <w:pPr>
        <w:pStyle w:val="ProductList-Offering1SubSection"/>
        <w:outlineLvl w:val="3"/>
      </w:pPr>
      <w:bookmarkStart w:id="335" w:name="_Sec725"/>
      <w:r>
        <w:t>1. Dostupnost programa</w:t>
      </w:r>
      <w:bookmarkEnd w:id="335"/>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none" w:sz="4" w:space="0" w:color="BFBFBF"/>
              <w:left w:val="none" w:sz="4" w:space="0" w:color="6E6E6E"/>
              <w:bottom w:val="dashed" w:sz="4" w:space="0" w:color="BFBFBF"/>
              <w:right w:val="none" w:sz="4" w:space="0" w:color="6E6E6E"/>
            </w:tcBorders>
          </w:tcPr>
          <w:p w:rsidR="00FA58C5" w:rsidRDefault="00331C2E">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none"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none" w:sz="4" w:space="0" w:color="BFBFBF"/>
              <w:left w:val="none" w:sz="4" w:space="0" w:color="6E6E6E"/>
              <w:bottom w:val="dashed" w:sz="4" w:space="0" w:color="BFBFBF"/>
              <w:right w:val="none" w:sz="4" w:space="0" w:color="6E6E6E"/>
            </w:tcBorders>
          </w:tcPr>
          <w:p w:rsidR="00FA58C5" w:rsidRDefault="00331C2E">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none"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860" w:type="dxa"/>
            <w:tcBorders>
              <w:top w:val="dashed" w:sz="4" w:space="0" w:color="BFBFB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336" w:name="_Sec780"/>
      <w:r>
        <w:t>2. Uvjeti za proizvod</w:t>
      </w:r>
      <w:bookmarkEnd w:id="336"/>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Lync for Mac 2011</w:t>
      </w:r>
    </w:p>
    <w:p w:rsidR="00FA58C5" w:rsidRDefault="00331C2E">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FA58C5" w:rsidRDefault="00FA58C5">
      <w:pPr>
        <w:pStyle w:val="ProductList-Body"/>
      </w:pPr>
    </w:p>
    <w:p w:rsidR="00FA58C5" w:rsidRDefault="00331C2E">
      <w:pPr>
        <w:pStyle w:val="ProductList-ClauseHeading"/>
        <w:outlineLvl w:val="4"/>
      </w:pPr>
      <w:r>
        <w:t>2.2 Preduvjet: dodatni SL-ovi po korisniku</w:t>
      </w:r>
    </w:p>
    <w:p w:rsidR="00FA58C5" w:rsidRDefault="00331C2E">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GroupHeading"/>
        <w:outlineLvl w:val="1"/>
      </w:pPr>
      <w:bookmarkStart w:id="337" w:name="_Sec635"/>
      <w:r>
        <w:t>Ostale Online usluge</w:t>
      </w:r>
      <w:bookmarkEnd w:id="337"/>
      <w:r>
        <w:fldChar w:fldCharType="begin"/>
      </w:r>
      <w:r>
        <w:instrText xml:space="preserve"> TC "</w:instrText>
      </w:r>
      <w:bookmarkStart w:id="338" w:name="_Toc444157611"/>
      <w:r>
        <w:instrText>Ostale Online usluge</w:instrText>
      </w:r>
      <w:bookmarkEnd w:id="338"/>
      <w:r>
        <w:instrText>" \l 2</w:instrText>
      </w:r>
      <w:r>
        <w:fldChar w:fldCharType="end"/>
      </w:r>
    </w:p>
    <w:p w:rsidR="00FA58C5" w:rsidRDefault="00331C2E">
      <w:pPr>
        <w:pStyle w:val="ProductList-Offering2HeadingNoBorder"/>
        <w:outlineLvl w:val="2"/>
      </w:pPr>
      <w:bookmarkStart w:id="339" w:name="_Sec670"/>
      <w:r>
        <w:t>Bing karte</w:t>
      </w:r>
      <w:bookmarkEnd w:id="339"/>
      <w:r>
        <w:fldChar w:fldCharType="begin"/>
      </w:r>
      <w:r>
        <w:instrText xml:space="preserve"> TC "</w:instrText>
      </w:r>
      <w:bookmarkStart w:id="340" w:name="_Toc444157612"/>
      <w:r>
        <w:instrText>Bing karte</w:instrText>
      </w:r>
      <w:bookmarkEnd w:id="340"/>
      <w:r>
        <w:instrText>" \l 3</w:instrText>
      </w:r>
      <w:r>
        <w:fldChar w:fldCharType="end"/>
      </w:r>
    </w:p>
    <w:p w:rsidR="00FA58C5" w:rsidRDefault="00331C2E">
      <w:pPr>
        <w:pStyle w:val="ProductList-Offering1SubSection"/>
        <w:outlineLvl w:val="3"/>
      </w:pPr>
      <w:bookmarkStart w:id="341" w:name="_Sec726"/>
      <w:r>
        <w:t>1. Dostupnost programa</w:t>
      </w:r>
      <w:bookmarkEnd w:id="341"/>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342" w:name="_Sec781"/>
      <w:r>
        <w:t>2. Uvjeti za proizvod</w:t>
      </w:r>
      <w:bookmarkEnd w:id="342"/>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Naplative transakcije</w:t>
      </w:r>
    </w:p>
    <w:p w:rsidR="00FA58C5" w:rsidRDefault="00331C2E">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FA58C5" w:rsidRDefault="00FA58C5">
      <w:pPr>
        <w:pStyle w:val="ProductList-Body"/>
      </w:pPr>
    </w:p>
    <w:p w:rsidR="00FA58C5" w:rsidRDefault="00331C2E">
      <w:pPr>
        <w:pStyle w:val="ProductList-ClauseHeading"/>
        <w:outlineLvl w:val="4"/>
      </w:pPr>
      <w:r>
        <w:t>2.2 Dodatni SL za Bing karte Platinum</w:t>
      </w:r>
    </w:p>
    <w:p w:rsidR="00FA58C5" w:rsidRDefault="00331C2E">
      <w:pPr>
        <w:pStyle w:val="ProductList-Body"/>
      </w:pPr>
      <w:r>
        <w:t>Bing karte Platinum Add-on SL može se kupiti samo jednom po pristupnici i ima ograničenje od 400 milijuna Naplativih transakcija godišnje. Klijenti koji premaše to ograničenje moraju kupiti dodatne Naplative transakcije.</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43" w:name="_Sec672"/>
      <w:r>
        <w:t>Microsoft Learning</w:t>
      </w:r>
      <w:bookmarkEnd w:id="343"/>
      <w:r>
        <w:fldChar w:fldCharType="begin"/>
      </w:r>
      <w:r>
        <w:instrText xml:space="preserve"> TC "</w:instrText>
      </w:r>
      <w:bookmarkStart w:id="344" w:name="_Toc444157613"/>
      <w:r>
        <w:instrText>Microsoft Learning</w:instrText>
      </w:r>
      <w:bookmarkEnd w:id="344"/>
      <w:r>
        <w:instrText>" \l 3</w:instrText>
      </w:r>
      <w:r>
        <w:fldChar w:fldCharType="end"/>
      </w:r>
    </w:p>
    <w:p w:rsidR="00FA58C5" w:rsidRDefault="00331C2E">
      <w:pPr>
        <w:pStyle w:val="ProductList-Offering1SubSection"/>
        <w:outlineLvl w:val="3"/>
      </w:pPr>
      <w:bookmarkStart w:id="345" w:name="_Sec728"/>
      <w:r>
        <w:t>1. Dostupnost programa</w:t>
      </w:r>
      <w:bookmarkEnd w:id="345"/>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dashed" w:sz="4" w:space="0" w:color="BFBFBF"/>
              <w:right w:val="none" w:sz="4" w:space="0" w:color="6E6E6E"/>
            </w:tcBorders>
          </w:tcPr>
          <w:p w:rsidR="00FA58C5" w:rsidRDefault="00331C2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FA58C5" w:rsidRDefault="00331C2E">
      <w:pPr>
        <w:pStyle w:val="ProductList-Offering1SubSection"/>
        <w:outlineLvl w:val="3"/>
      </w:pPr>
      <w:bookmarkStart w:id="346" w:name="_Sec783"/>
      <w:r>
        <w:t>2. Uvjeti za proizvod</w:t>
      </w:r>
      <w:bookmarkEnd w:id="346"/>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pPr>
    </w:p>
    <w:p w:rsidR="00FA58C5" w:rsidRDefault="00331C2E">
      <w:pPr>
        <w:pStyle w:val="ProductList-ClauseHeading"/>
        <w:outlineLvl w:val="4"/>
      </w:pPr>
      <w:r>
        <w:t>2.1 Vaučeri</w:t>
      </w:r>
    </w:p>
    <w:p w:rsidR="00FA58C5" w:rsidRDefault="00331C2E">
      <w:pPr>
        <w:pStyle w:val="ProductList-Body"/>
      </w:pPr>
      <w:r>
        <w:t xml:space="preserve">Vaučeri se dobivaju uz kupnju i istječu 12 mjeseci od datuma kupovine. </w:t>
      </w:r>
    </w:p>
    <w:p w:rsidR="00FA58C5" w:rsidRDefault="00FA58C5">
      <w:pPr>
        <w:pStyle w:val="ProductList-Body"/>
      </w:pPr>
    </w:p>
    <w:p w:rsidR="00FA58C5" w:rsidRDefault="00331C2E">
      <w:pPr>
        <w:pStyle w:val="ProductList-ClauseHeading"/>
        <w:outlineLvl w:val="4"/>
      </w:pPr>
      <w:r>
        <w:t>2.2 Microsoft Office Specialist (MOS) Microsoft Technology Associate (MTA) i Microsoft Certification Educator Exam Site License</w:t>
      </w:r>
    </w:p>
    <w:p w:rsidR="00FA58C5" w:rsidRDefault="00331C2E">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47" w:name="_Sec673"/>
      <w:r>
        <w:t>Microsoft Translator</w:t>
      </w:r>
      <w:bookmarkEnd w:id="347"/>
      <w:r>
        <w:fldChar w:fldCharType="begin"/>
      </w:r>
      <w:r>
        <w:instrText xml:space="preserve"> TC "</w:instrText>
      </w:r>
      <w:bookmarkStart w:id="348" w:name="_Toc444157614"/>
      <w:r>
        <w:instrText>Microsoft Translator</w:instrText>
      </w:r>
      <w:bookmarkEnd w:id="348"/>
      <w:r>
        <w:instrText>" \l 3</w:instrText>
      </w:r>
      <w:r>
        <w:fldChar w:fldCharType="end"/>
      </w:r>
    </w:p>
    <w:p w:rsidR="00FA58C5" w:rsidRDefault="00331C2E">
      <w:pPr>
        <w:pStyle w:val="ProductList-Offering1SubSection"/>
        <w:outlineLvl w:val="3"/>
      </w:pPr>
      <w:bookmarkStart w:id="349" w:name="_Sec729"/>
      <w:r>
        <w:t>1. Dostupnost programa</w:t>
      </w:r>
      <w:bookmarkEnd w:id="349"/>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350" w:name="_Sec784"/>
      <w:r>
        <w:t>2. Uvjeti za proizvod</w:t>
      </w:r>
      <w:bookmarkEnd w:id="350"/>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51" w:name="_Sec674"/>
      <w:r>
        <w:t>Power BI Pro</w:t>
      </w:r>
      <w:bookmarkEnd w:id="351"/>
      <w:r>
        <w:fldChar w:fldCharType="begin"/>
      </w:r>
      <w:r>
        <w:instrText xml:space="preserve"> TC "</w:instrText>
      </w:r>
      <w:bookmarkStart w:id="352" w:name="_Toc444157615"/>
      <w:r>
        <w:instrText>Power BI Pro</w:instrText>
      </w:r>
      <w:bookmarkEnd w:id="352"/>
      <w:r>
        <w:instrText>" \l 3</w:instrText>
      </w:r>
      <w:r>
        <w:fldChar w:fldCharType="end"/>
      </w:r>
    </w:p>
    <w:p w:rsidR="00FA58C5" w:rsidRDefault="00331C2E">
      <w:pPr>
        <w:pStyle w:val="ProductList-Offering1SubSection"/>
        <w:outlineLvl w:val="3"/>
      </w:pPr>
      <w:bookmarkStart w:id="353" w:name="_Sec730"/>
      <w:r>
        <w:t>1. Dostupnost programa</w:t>
      </w:r>
      <w:bookmarkEnd w:id="353"/>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dashed" w:sz="4" w:space="0" w:color="BFBFBF"/>
              <w:right w:val="none" w:sz="4" w:space="0" w:color="6E6E6E"/>
            </w:tcBorders>
          </w:tcPr>
          <w:p w:rsidR="00FA58C5" w:rsidRDefault="00331C2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5020" w:type="dxa"/>
            <w:tcBorders>
              <w:top w:val="dashed" w:sz="4" w:space="0" w:color="BFBFBF"/>
              <w:left w:val="none" w:sz="4" w:space="0" w:color="6E6E6E"/>
              <w:bottom w:val="none" w:sz="4" w:space="0" w:color="BFBFBF"/>
              <w:right w:val="none" w:sz="4" w:space="0" w:color="6E6E6E"/>
            </w:tcBorders>
          </w:tcPr>
          <w:p w:rsidR="00FA58C5" w:rsidRDefault="00331C2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FA58C5" w:rsidRDefault="00331C2E">
      <w:pPr>
        <w:pStyle w:val="ProductList-Offering1SubSection"/>
        <w:outlineLvl w:val="3"/>
      </w:pPr>
      <w:bookmarkStart w:id="354" w:name="_Sec785"/>
      <w:r>
        <w:t>2. Uvjeti za proizvod</w:t>
      </w:r>
      <w:bookmarkEnd w:id="354"/>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2HeadingNoBorder"/>
        <w:outlineLvl w:val="2"/>
      </w:pPr>
      <w:bookmarkStart w:id="355" w:name="_Sec676"/>
      <w:r>
        <w:t>Yammer Enterprise</w:t>
      </w:r>
      <w:bookmarkEnd w:id="355"/>
      <w:r>
        <w:fldChar w:fldCharType="begin"/>
      </w:r>
      <w:r>
        <w:instrText xml:space="preserve"> TC "</w:instrText>
      </w:r>
      <w:bookmarkStart w:id="356" w:name="_Toc444157616"/>
      <w:r>
        <w:instrText>Yammer Enterprise</w:instrText>
      </w:r>
      <w:bookmarkEnd w:id="356"/>
      <w:r>
        <w:instrText>" \l 3</w:instrText>
      </w:r>
      <w:r>
        <w:fldChar w:fldCharType="end"/>
      </w:r>
    </w:p>
    <w:p w:rsidR="00FA58C5" w:rsidRDefault="00331C2E">
      <w:pPr>
        <w:pStyle w:val="ProductList-Offering1SubSection"/>
        <w:outlineLvl w:val="3"/>
      </w:pPr>
      <w:bookmarkStart w:id="357" w:name="_Sec732"/>
      <w:r>
        <w:t>1. Dostupnost programa</w:t>
      </w:r>
      <w:bookmarkEnd w:id="357"/>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FA58C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58C5" w:rsidRDefault="00331C2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FA58C5">
        <w:tc>
          <w:tcPr>
            <w:tcW w:w="5020" w:type="dxa"/>
            <w:tcBorders>
              <w:top w:val="single" w:sz="6" w:space="0" w:color="FFFFFF"/>
              <w:left w:val="none" w:sz="4" w:space="0" w:color="6E6E6E"/>
              <w:bottom w:val="none" w:sz="4" w:space="0" w:color="BFBFBF"/>
              <w:right w:val="none" w:sz="4" w:space="0" w:color="6E6E6E"/>
            </w:tcBorders>
          </w:tcPr>
          <w:p w:rsidR="00FA58C5" w:rsidRDefault="00331C2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58C5" w:rsidRDefault="00331C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58C5" w:rsidRDefault="00331C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bl>
    <w:p w:rsidR="00FA58C5" w:rsidRDefault="00331C2E">
      <w:pPr>
        <w:pStyle w:val="ProductList-Offering1SubSection"/>
        <w:outlineLvl w:val="3"/>
      </w:pPr>
      <w:bookmarkStart w:id="358" w:name="_Sec787"/>
      <w:r>
        <w:t>2. Uvjeti za proizvod</w:t>
      </w:r>
      <w:bookmarkEnd w:id="358"/>
    </w:p>
    <w:tbl>
      <w:tblPr>
        <w:tblStyle w:val="PURTable"/>
        <w:tblW w:w="0" w:type="dxa"/>
        <w:tblLook w:val="04A0" w:firstRow="1" w:lastRow="0" w:firstColumn="1" w:lastColumn="0" w:noHBand="0" w:noVBand="1"/>
      </w:tblPr>
      <w:tblGrid>
        <w:gridCol w:w="3613"/>
        <w:gridCol w:w="3587"/>
        <w:gridCol w:w="35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produženo trajanje: sve</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Promocije: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58C5" w:rsidRDefault="00331C2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Ispunjava uvjete za smanjenje broja (SCE): nije dostupno</w:t>
            </w:r>
          </w:p>
        </w:tc>
      </w:tr>
      <w:tr w:rsidR="00FA58C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331C2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58C5" w:rsidRDefault="00FA58C5">
            <w:pPr>
              <w:pStyle w:val="ProductList-TableBody"/>
            </w:pPr>
          </w:p>
        </w:tc>
      </w:tr>
    </w:tbl>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FA58C5">
      <w:pPr>
        <w:sectPr w:rsidR="00FA58C5">
          <w:headerReference w:type="default" r:id="rId136"/>
          <w:footerReference w:type="default" r:id="rId137"/>
          <w:type w:val="continuous"/>
          <w:pgSz w:w="12240" w:h="15840" w:code="1"/>
          <w:pgMar w:top="1170" w:right="720" w:bottom="720" w:left="720" w:header="432" w:footer="288" w:gutter="0"/>
          <w:cols w:space="360"/>
        </w:sectPr>
      </w:pPr>
    </w:p>
    <w:p w:rsidR="00FA58C5" w:rsidRDefault="00331C2E">
      <w:pPr>
        <w:pStyle w:val="ProductList-SectionHeading"/>
        <w:pageBreakBefore/>
        <w:outlineLvl w:val="0"/>
      </w:pPr>
      <w:bookmarkStart w:id="359" w:name="_Sec549"/>
      <w:bookmarkEnd w:id="215"/>
      <w:r>
        <w:t>Pojmovnik</w:t>
      </w:r>
      <w:r>
        <w:fldChar w:fldCharType="begin"/>
      </w:r>
      <w:r>
        <w:instrText xml:space="preserve"> TC "</w:instrText>
      </w:r>
      <w:bookmarkStart w:id="360" w:name="_Toc444157617"/>
      <w:r>
        <w:instrText>Pojmovnik</w:instrText>
      </w:r>
      <w:bookmarkEnd w:id="360"/>
      <w:r>
        <w:instrText>" \l 1</w:instrText>
      </w:r>
      <w:r>
        <w:fldChar w:fldCharType="end"/>
      </w:r>
    </w:p>
    <w:p w:rsidR="00FA58C5" w:rsidRDefault="00331C2E">
      <w:pPr>
        <w:pStyle w:val="ProductList-Offering1Heading"/>
        <w:outlineLvl w:val="1"/>
      </w:pPr>
      <w:bookmarkStart w:id="361" w:name="_Sec550"/>
      <w:r>
        <w:t>Atributi</w:t>
      </w:r>
      <w:bookmarkEnd w:id="361"/>
      <w:r>
        <w:fldChar w:fldCharType="begin"/>
      </w:r>
      <w:r>
        <w:instrText xml:space="preserve"> TC "</w:instrText>
      </w:r>
      <w:bookmarkStart w:id="362" w:name="_Toc444157618"/>
      <w:r>
        <w:instrText>Atributi</w:instrText>
      </w:r>
      <w:bookmarkEnd w:id="362"/>
      <w:r>
        <w:instrText>" \l 2</w:instrText>
      </w:r>
      <w:r>
        <w:fldChar w:fldCharType="end"/>
      </w:r>
    </w:p>
    <w:p w:rsidR="00FA58C5" w:rsidRDefault="00331C2E">
      <w:pPr>
        <w:pStyle w:val="ProductList-BodySpaced"/>
      </w:pPr>
      <w:r>
        <w:t>Atributi se navode u tablicama u svakom Unosu za proizvod te opisuju prava ili uvjete koji se primjenjuju na Proizvode.</w:t>
      </w:r>
    </w:p>
    <w:p w:rsidR="00FA58C5" w:rsidRDefault="00FA58C5">
      <w:pPr>
        <w:pStyle w:val="ProductList-BodySpaced"/>
      </w:pPr>
    </w:p>
    <w:p w:rsidR="00FA58C5" w:rsidRDefault="00331C2E">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FA58C5" w:rsidRDefault="00331C2E">
      <w:pPr>
        <w:pStyle w:val="ProductList-BodySpaced"/>
      </w:pPr>
      <w:r>
        <w:rPr>
          <w:b/>
          <w:color w:val="00188F"/>
        </w:rPr>
        <w:t>Preduvjet za pristup klijenta</w:t>
      </w:r>
      <w:r>
        <w:t>: označava je li korisnicima ili uređajima potreban CAL za pristup nekom Poslužiteljskom proizvodu.</w:t>
      </w:r>
    </w:p>
    <w:p w:rsidR="00FA58C5" w:rsidRDefault="00331C2E">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FA58C5" w:rsidRDefault="00331C2E">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FA58C5" w:rsidRDefault="00331C2E">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FA58C5" w:rsidRDefault="00331C2E">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rsidR="00FA58C5" w:rsidRDefault="00331C2E">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FA58C5" w:rsidRDefault="00331C2E">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ne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FA58C5" w:rsidRDefault="00331C2E">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FA58C5" w:rsidRDefault="00331C2E">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FA58C5" w:rsidRDefault="00331C2E">
      <w:pPr>
        <w:pStyle w:val="ProductList-BodySpaced"/>
      </w:pPr>
      <w:r>
        <w:rPr>
          <w:b/>
          <w:color w:val="00188F"/>
        </w:rPr>
        <w:t>Licencne odredbe</w:t>
      </w:r>
      <w:r>
        <w:t>: Odredbe i uvjeti kojima se regulira implementacija i korištenje Proizvoda.</w:t>
      </w:r>
    </w:p>
    <w:p w:rsidR="00FA58C5" w:rsidRDefault="00331C2E">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FA58C5" w:rsidRDefault="00331C2E">
      <w:pPr>
        <w:pStyle w:val="ProductList-BodySpaced"/>
      </w:pPr>
      <w:r>
        <w:rPr>
          <w:b/>
          <w:color w:val="00188F"/>
        </w:rPr>
        <w:t>Preduvjet</w:t>
      </w:r>
      <w:r>
        <w:t>: označava da je potrebno ispuniti određene dodatne uvjete da bi se mogle kupiti Licence za Proizvod.</w:t>
      </w:r>
    </w:p>
    <w:p w:rsidR="00FA58C5" w:rsidRDefault="00331C2E">
      <w:pPr>
        <w:pStyle w:val="ProductList-BodySpaced"/>
      </w:pPr>
      <w:r>
        <w:rPr>
          <w:b/>
          <w:color w:val="00188F"/>
        </w:rPr>
        <w:t>Preduvjet (tehnološko jamstvo Software Assurance)</w:t>
      </w:r>
      <w:r>
        <w:t>:označava da je potrebno ispuniti određene dodatne uvjete da bi se moglo kupiti tehnološko jamstvo Software Assurance.</w:t>
      </w:r>
    </w:p>
    <w:p w:rsidR="00FA58C5" w:rsidRDefault="00331C2E">
      <w:pPr>
        <w:pStyle w:val="ProductList-BodySpaced"/>
      </w:pPr>
      <w:r>
        <w:rPr>
          <w:b/>
          <w:color w:val="00188F"/>
        </w:rPr>
        <w:t>Prethodna verzija</w:t>
      </w:r>
      <w:r>
        <w:t>: starije verzije Proizvoda i njihov Datum dostupnosti.</w:t>
      </w:r>
    </w:p>
    <w:p w:rsidR="00FA58C5" w:rsidRDefault="00331C2E">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FA58C5" w:rsidRDefault="00331C2E">
      <w:pPr>
        <w:pStyle w:val="ProductList-BodySpaced"/>
      </w:pPr>
      <w:r>
        <w:rPr>
          <w:b/>
          <w:color w:val="00188F"/>
        </w:rPr>
        <w:t>Program Online Subscription (OSP)</w:t>
      </w:r>
      <w:r>
        <w:t>: Proizvod je dostupan u programu Online Subscription.</w:t>
      </w:r>
    </w:p>
    <w:p w:rsidR="00FA58C5" w:rsidRDefault="00331C2E">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FA58C5" w:rsidRDefault="00331C2E">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FA58C5" w:rsidRDefault="00331C2E">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FA58C5" w:rsidRDefault="00331C2E">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FA58C5" w:rsidRDefault="00331C2E">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FA58C5" w:rsidRDefault="00331C2E">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FA58C5" w:rsidRDefault="00331C2E">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Kvalificirani uređaj treće osobe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FA58C5" w:rsidRDefault="00331C2E">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FA58C5" w:rsidRDefault="00331C2E">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FA58C5" w:rsidRDefault="00331C2E">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FA58C5" w:rsidRDefault="00331C2E">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FA58C5" w:rsidRDefault="00331C2E">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FA58C5" w:rsidRDefault="00331C2E">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FA58C5" w:rsidRDefault="00FA58C5">
      <w:pPr>
        <w:pStyle w:val="ProductList-BodySpaced"/>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Spaced"/>
      </w:pPr>
    </w:p>
    <w:p w:rsidR="00FA58C5" w:rsidRDefault="00331C2E">
      <w:pPr>
        <w:pStyle w:val="ProductList-Offering1Heading"/>
        <w:outlineLvl w:val="1"/>
      </w:pPr>
      <w:bookmarkStart w:id="363" w:name="_Sec551"/>
      <w:r>
        <w:t>Vrijednosti ćelije</w:t>
      </w:r>
      <w:bookmarkEnd w:id="363"/>
      <w:r>
        <w:fldChar w:fldCharType="begin"/>
      </w:r>
      <w:r>
        <w:instrText xml:space="preserve"> TC "</w:instrText>
      </w:r>
      <w:bookmarkStart w:id="364" w:name="_Toc444157619"/>
      <w:r>
        <w:instrText>Vrijednosti ćelije</w:instrText>
      </w:r>
      <w:bookmarkEnd w:id="364"/>
      <w:r>
        <w:instrText>" \l 2</w:instrText>
      </w:r>
      <w:r>
        <w:fldChar w:fldCharType="end"/>
      </w:r>
    </w:p>
    <w:p w:rsidR="00FA58C5" w:rsidRDefault="00331C2E">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FA58C5" w:rsidRDefault="00FA58C5">
      <w:pPr>
        <w:pStyle w:val="ProductList-BodySpaced"/>
      </w:pPr>
    </w:p>
    <w:p w:rsidR="00FA58C5" w:rsidRDefault="00331C2E">
      <w:pPr>
        <w:pStyle w:val="ProductList-BodySpaced"/>
      </w:pPr>
      <w:r>
        <w:rPr>
          <w:b/>
          <w:color w:val="00188F"/>
        </w:rPr>
        <w:t>A</w:t>
      </w:r>
      <w:r>
        <w:t xml:space="preserve">= </w:t>
      </w:r>
      <w:r>
        <w:rPr>
          <w:color w:val="00188F"/>
        </w:rPr>
        <w:t>Dodatni proizvod</w:t>
      </w:r>
      <w:r>
        <w:t>: Proizvod se nudi kao Dodatni proizvod.</w:t>
      </w:r>
    </w:p>
    <w:p w:rsidR="00FA58C5" w:rsidRDefault="00331C2E">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FA58C5" w:rsidRDefault="00331C2E">
      <w:pPr>
        <w:pStyle w:val="ProductList-BodySpaced"/>
      </w:pPr>
      <w:r>
        <w:rPr>
          <w:b/>
          <w:color w:val="00188F"/>
        </w:rPr>
        <w:t>AP</w:t>
      </w:r>
      <w:r>
        <w:t xml:space="preserve"> = </w:t>
      </w:r>
      <w:r>
        <w:rPr>
          <w:color w:val="00188F"/>
        </w:rPr>
        <w:t>Platformski proizvod aplikacije</w:t>
      </w:r>
      <w:r>
        <w:t>: Proizvod se nudi kao platformski proizvod aplikacije.</w:t>
      </w:r>
    </w:p>
    <w:p w:rsidR="00FA58C5" w:rsidRDefault="00331C2E">
      <w:pPr>
        <w:pStyle w:val="ProductList-BodySpaced"/>
      </w:pPr>
      <w:r>
        <w:rPr>
          <w:b/>
          <w:color w:val="00188F"/>
        </w:rPr>
        <w:t>C</w:t>
      </w:r>
      <w:r>
        <w:t xml:space="preserve"> = </w:t>
      </w:r>
      <w:r>
        <w:rPr>
          <w:color w:val="00188F"/>
        </w:rPr>
        <w:t>Temeljna infrastruktura</w:t>
      </w:r>
      <w:r>
        <w:t>: Proizvod se nudi kao proizvod temeljne infrastrukture.</w:t>
      </w:r>
    </w:p>
    <w:p w:rsidR="00FA58C5" w:rsidRDefault="00331C2E">
      <w:pPr>
        <w:pStyle w:val="ProductList-BodySpaced"/>
      </w:pPr>
      <w:r>
        <w:rPr>
          <w:b/>
          <w:color w:val="00188F"/>
        </w:rPr>
        <w:t>CP</w:t>
      </w:r>
      <w:r>
        <w:t xml:space="preserve"> = </w:t>
      </w:r>
      <w:r>
        <w:rPr>
          <w:color w:val="00188F"/>
        </w:rPr>
        <w:t>Prilagođena računalna platforma</w:t>
      </w:r>
      <w:r>
        <w:t>: Proizvod se nudi kao prilagođeni proizvod za računalnu platformu u okviru Pretplate Open ili Open Value Subscription za komercijalne klijente ili klijente državne ustanove koji odaberu opciju Organization-wide/company-wide (potpuno licenciranje).</w:t>
      </w:r>
    </w:p>
    <w:p w:rsidR="00FA58C5" w:rsidRDefault="00331C2E">
      <w:pPr>
        <w:pStyle w:val="ProductList-BodySpaced"/>
      </w:pPr>
      <w:r>
        <w:rPr>
          <w:b/>
          <w:color w:val="00188F"/>
        </w:rPr>
        <w:t>E</w:t>
      </w:r>
      <w:r>
        <w:t xml:space="preserve"> = </w:t>
      </w:r>
      <w:r>
        <w:rPr>
          <w:color w:val="00188F"/>
        </w:rPr>
        <w:t>Enterprise proizvod</w:t>
      </w:r>
      <w:r>
        <w:t>: Proizvod se nudi kao Enterprise proizvod, ali ne računalni.</w:t>
      </w:r>
    </w:p>
    <w:p w:rsidR="00FA58C5" w:rsidRDefault="00331C2E">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FA58C5" w:rsidRDefault="00331C2E">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FA58C5" w:rsidRDefault="00331C2E">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rsidR="00FA58C5" w:rsidRDefault="00331C2E">
      <w:pPr>
        <w:pStyle w:val="ProductList-BodySpaced"/>
      </w:pPr>
      <w:r>
        <w:rPr>
          <w:b/>
          <w:color w:val="00188F"/>
        </w:rPr>
        <w:t>ID</w:t>
      </w:r>
      <w:r>
        <w:t xml:space="preserve">= </w:t>
      </w:r>
      <w:r>
        <w:rPr>
          <w:color w:val="00188F"/>
        </w:rPr>
        <w:t>Industry Device</w:t>
      </w:r>
      <w:r>
        <w:t>: Proizvod se nudi kao proizvod programa Industry Device.</w:t>
      </w:r>
    </w:p>
    <w:p w:rsidR="00FA58C5" w:rsidRDefault="00331C2E">
      <w:pPr>
        <w:pStyle w:val="ProductList-BodySpaced"/>
      </w:pPr>
      <w:r>
        <w:rPr>
          <w:b/>
          <w:color w:val="00188F"/>
        </w:rPr>
        <w:t>OA</w:t>
      </w:r>
      <w:r>
        <w:t xml:space="preserve"> = </w:t>
      </w:r>
      <w:r>
        <w:rPr>
          <w:color w:val="00188F"/>
        </w:rPr>
        <w:t>Open License za SA i L/SA</w:t>
      </w:r>
      <w:r>
        <w:t>: dostupno samo u programu Open License za L&amp;SA i SA. svaka Licenca računa se samo kao 5 Licenci u svrhu minimalne početne narudžbe u programima Open License i/ili Open Value.</w:t>
      </w:r>
    </w:p>
    <w:p w:rsidR="00FA58C5" w:rsidRDefault="00331C2E">
      <w:pPr>
        <w:pStyle w:val="ProductList-BodySpaced"/>
      </w:pPr>
      <w:r>
        <w:rPr>
          <w:b/>
          <w:color w:val="00188F"/>
        </w:rPr>
        <w:t>OF</w:t>
      </w:r>
      <w:r>
        <w:t xml:space="preserve"> = </w:t>
      </w:r>
      <w:r>
        <w:rPr>
          <w:color w:val="00188F"/>
        </w:rPr>
        <w:t>Open License i Open Value</w:t>
      </w:r>
      <w:r>
        <w:t>: dostupno samo u programu Open License i Open Value. svaka Licenca računa se samo kao 5 Licenci u svrhu minimalne početne narudžbe u programima Open License i/ili Open Value.</w:t>
      </w:r>
    </w:p>
    <w:p w:rsidR="00FA58C5" w:rsidRDefault="00331C2E">
      <w:pPr>
        <w:pStyle w:val="ProductList-BodySpaced"/>
      </w:pPr>
      <w:r>
        <w:rPr>
          <w:b/>
          <w:color w:val="00188F"/>
        </w:rPr>
        <w:t>OS</w:t>
      </w:r>
      <w:r>
        <w:t xml:space="preserve">= </w:t>
      </w:r>
      <w:r>
        <w:rPr>
          <w:color w:val="00188F"/>
        </w:rPr>
        <w:t>Open License i Open Value za SA i L/SA</w:t>
      </w:r>
      <w:r>
        <w:t>: dostupno samo u programu Open License za L&amp;SA i SA. svaka Licenca računa se samo kao 5 Licenci u svrhu minimalne početne narudžbe u programima Open License i/ili Open Value.</w:t>
      </w:r>
    </w:p>
    <w:p w:rsidR="00FA58C5" w:rsidRDefault="00331C2E">
      <w:pPr>
        <w:pStyle w:val="ProductList-BodySpaced"/>
      </w:pPr>
      <w:r>
        <w:rPr>
          <w:b/>
          <w:color w:val="00188F"/>
        </w:rPr>
        <w:t>OVS</w:t>
      </w:r>
      <w:r>
        <w:t xml:space="preserve"> = </w:t>
      </w:r>
      <w:r>
        <w:rPr>
          <w:color w:val="00188F"/>
        </w:rPr>
        <w:t>samo Pretplatnički ugovor Open Value Subscription</w:t>
      </w:r>
      <w:r>
        <w:t>: dostupno samo u programu Open Value Subscription.</w:t>
      </w:r>
    </w:p>
    <w:p w:rsidR="00FA58C5" w:rsidRDefault="00331C2E">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FA58C5" w:rsidRDefault="00331C2E">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rsidR="00FA58C5" w:rsidRDefault="00331C2E">
      <w:pPr>
        <w:pStyle w:val="ProductList-BodySpaced"/>
      </w:pPr>
      <w:r>
        <w:rPr>
          <w:b/>
          <w:color w:val="00188F"/>
        </w:rPr>
        <w:t>PP</w:t>
      </w:r>
      <w:r>
        <w:t xml:space="preserve">= </w:t>
      </w:r>
      <w:r>
        <w:rPr>
          <w:color w:val="00188F"/>
        </w:rPr>
        <w:t>Profesionalni proizvod za računalnu platformu</w:t>
      </w:r>
      <w:r>
        <w:t xml:space="preserve">: Proizvod se nudi kao Enterprise proizvod koji je ujedno i profesionalni proizvod za računalnu platformu. </w:t>
      </w:r>
    </w:p>
    <w:p w:rsidR="00FA58C5" w:rsidRDefault="00331C2E">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FA58C5" w:rsidRDefault="00331C2E">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FA58C5" w:rsidRDefault="00331C2E">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FA58C5" w:rsidRDefault="00331C2E">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FA58C5" w:rsidRDefault="00FA58C5">
      <w:pPr>
        <w:pStyle w:val="ProductList-BodySpaced"/>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Spaced"/>
      </w:pPr>
    </w:p>
    <w:p w:rsidR="00FA58C5" w:rsidRDefault="00331C2E">
      <w:pPr>
        <w:pStyle w:val="ProductList-Offering1Heading"/>
        <w:outlineLvl w:val="1"/>
      </w:pPr>
      <w:bookmarkStart w:id="365" w:name="_Sec552"/>
      <w:r>
        <w:t>Zaglavlja stupaca</w:t>
      </w:r>
      <w:bookmarkEnd w:id="365"/>
      <w:r>
        <w:fldChar w:fldCharType="begin"/>
      </w:r>
      <w:r>
        <w:instrText xml:space="preserve"> TC "</w:instrText>
      </w:r>
      <w:bookmarkStart w:id="366" w:name="_Toc444157620"/>
      <w:r>
        <w:instrText>Zaglavlja stupaca</w:instrText>
      </w:r>
      <w:bookmarkEnd w:id="366"/>
      <w:r>
        <w:instrText>" \l 2</w:instrText>
      </w:r>
      <w:r>
        <w:fldChar w:fldCharType="end"/>
      </w:r>
    </w:p>
    <w:p w:rsidR="00FA58C5" w:rsidRDefault="00331C2E">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FA58C5" w:rsidRDefault="00FA58C5">
      <w:pPr>
        <w:pStyle w:val="ProductList-BodySpaced"/>
      </w:pPr>
    </w:p>
    <w:p w:rsidR="00FA58C5" w:rsidRDefault="00331C2E">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FA58C5" w:rsidRDefault="00331C2E">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FA58C5" w:rsidRDefault="00331C2E">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FA58C5" w:rsidRDefault="00331C2E">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FA58C5" w:rsidRDefault="00331C2E">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FA58C5" w:rsidRDefault="00331C2E">
      <w:pPr>
        <w:pStyle w:val="ProductList-BodySpaced"/>
      </w:pPr>
      <w:r>
        <w:rPr>
          <w:b/>
          <w:color w:val="00188F"/>
        </w:rPr>
        <w:t>MPSA</w:t>
      </w:r>
      <w:r>
        <w:t xml:space="preserve"> = </w:t>
      </w:r>
      <w:r>
        <w:rPr>
          <w:color w:val="00188F"/>
        </w:rPr>
        <w:t>Microsoftov Ugovor o proizvodima i uslugama</w:t>
      </w:r>
      <w:r>
        <w:t>.</w:t>
      </w:r>
    </w:p>
    <w:p w:rsidR="00FA58C5" w:rsidRDefault="00331C2E">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FA58C5" w:rsidRDefault="00331C2E">
      <w:pPr>
        <w:pStyle w:val="ProductList-BodySpaced"/>
      </w:pPr>
      <w:r>
        <w:rPr>
          <w:b/>
        </w:rPr>
        <w:t>OV/OVS</w:t>
      </w:r>
      <w:r>
        <w:rPr>
          <w:color w:val="000000"/>
        </w:rPr>
        <w:t xml:space="preserve">= </w:t>
      </w:r>
      <w:r>
        <w:t xml:space="preserve">Open Value i Open Value Subscription: obuhvaća Open Value, Open Value Subscription, Open Value for Government i Open Value Subscription for Government. </w:t>
      </w:r>
    </w:p>
    <w:p w:rsidR="00FA58C5" w:rsidRDefault="00331C2E">
      <w:pPr>
        <w:pStyle w:val="ProductList-BodySpaced"/>
      </w:pPr>
      <w:r>
        <w:rPr>
          <w:b/>
          <w:color w:val="00188F"/>
        </w:rPr>
        <w:t>OVS-ES</w:t>
      </w:r>
      <w:r>
        <w:t xml:space="preserve"> = </w:t>
      </w:r>
      <w:r>
        <w:rPr>
          <w:color w:val="00188F"/>
        </w:rPr>
        <w:t>Pretplatnički ugovor Open Value Subscription – Education Solutions (Obrazovna rješenja)</w:t>
      </w:r>
      <w:r>
        <w:t>.</w:t>
      </w:r>
    </w:p>
    <w:p w:rsidR="00FA58C5" w:rsidRDefault="00331C2E">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FA58C5" w:rsidRDefault="00331C2E">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FA58C5" w:rsidRDefault="00331C2E">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FA58C5" w:rsidRDefault="00FA58C5">
      <w:pPr>
        <w:pStyle w:val="ProductList-BodySpaced"/>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Spaced"/>
      </w:pPr>
    </w:p>
    <w:p w:rsidR="00FA58C5" w:rsidRDefault="00331C2E">
      <w:pPr>
        <w:pStyle w:val="ProductList-Offering1Heading"/>
        <w:outlineLvl w:val="1"/>
      </w:pPr>
      <w:bookmarkStart w:id="367" w:name="_Sec553"/>
      <w:r>
        <w:t>Definicije</w:t>
      </w:r>
      <w:bookmarkEnd w:id="367"/>
      <w:r>
        <w:fldChar w:fldCharType="begin"/>
      </w:r>
      <w:r>
        <w:instrText xml:space="preserve"> TC "</w:instrText>
      </w:r>
      <w:bookmarkStart w:id="368" w:name="_Toc444157621"/>
      <w:r>
        <w:instrText>Definicije</w:instrText>
      </w:r>
      <w:bookmarkEnd w:id="368"/>
      <w:r>
        <w:instrText>" \l 2</w:instrText>
      </w:r>
      <w:r>
        <w:fldChar w:fldCharType="end"/>
      </w:r>
    </w:p>
    <w:p w:rsidR="00FA58C5" w:rsidRDefault="00331C2E">
      <w:pPr>
        <w:pStyle w:val="ProductList-BodySpaced"/>
      </w:pPr>
      <w:r>
        <w:rPr>
          <w:b/>
        </w:rPr>
        <w:t xml:space="preserve">Dodatna licenca </w:t>
      </w:r>
      <w:r>
        <w:t xml:space="preserve">znači licencu kupljenu kao dodatak (i pridruženu) prethodno kupljenoj Kvalificiranoj licenci (ili skupu Kvalificiranih licenci) i dodijeljenu jednom Kvalificiranom korisniku (kao što je definirano u Klijentovoj pristupnici). Za svaki Dodatni SL po korisniku koji se ne prikazuje pojedinačno u Odredbama Online usluga vrijede licencne odredbe primjenjive na puni SL po korisniku za istu uslugu.  </w:t>
      </w:r>
    </w:p>
    <w:p w:rsidR="00FA58C5" w:rsidRDefault="00331C2E">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FA58C5" w:rsidRDefault="00331C2E">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FA58C5" w:rsidRDefault="00331C2E">
      <w:pPr>
        <w:pStyle w:val="ProductList-BodySpaced"/>
      </w:pPr>
      <w:r>
        <w:rPr>
          <w:b/>
          <w:color w:val="00188F"/>
        </w:rPr>
        <w:t>CAL</w:t>
      </w:r>
      <w:r>
        <w:t xml:space="preserve"> znači licenca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FA58C5" w:rsidRDefault="00331C2E">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FA58C5" w:rsidRDefault="00331C2E">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FA58C5" w:rsidRDefault="00331C2E">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FA58C5" w:rsidRDefault="00331C2E">
      <w:pPr>
        <w:pStyle w:val="ProductList-BodySpaced"/>
      </w:pPr>
      <w:r>
        <w:rPr>
          <w:b/>
          <w:color w:val="00188F"/>
        </w:rPr>
        <w:t>Čvor klastera</w:t>
      </w:r>
      <w:r>
        <w:t xml:space="preserve"> znači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FA58C5" w:rsidRDefault="00331C2E">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FA58C5" w:rsidRDefault="00331C2E">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FA58C5" w:rsidRDefault="00331C2E">
      <w:pPr>
        <w:pStyle w:val="ProductList-BodySpaced"/>
      </w:pPr>
      <w:r>
        <w:rPr>
          <w:b/>
          <w:color w:val="00188F"/>
        </w:rPr>
        <w:t>Licenca za vanjski priključak</w:t>
      </w:r>
      <w:r>
        <w:t xml:space="preserve"> (engl. External Connector) znači Licenca dodijeljena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rsidR="00FA58C5" w:rsidRDefault="00331C2E">
      <w:pPr>
        <w:pStyle w:val="ProductList-BodySpaced"/>
      </w:pPr>
      <w:r>
        <w:rPr>
          <w:b/>
          <w:color w:val="00188F"/>
        </w:rPr>
        <w:t>Vanjski korisnici</w:t>
      </w:r>
      <w:r>
        <w:t xml:space="preserve"> znači korisnici koji nisu zaposlenici Klijenta ni njegovih Povezanih društava ili njegovi podizvođači ili zastupnici, odnosno njegovih povezanih društava.</w:t>
      </w:r>
    </w:p>
    <w:p w:rsidR="00FA58C5" w:rsidRDefault="00331C2E">
      <w:pPr>
        <w:pStyle w:val="ProductList-BodySpaced"/>
      </w:pPr>
      <w:r>
        <w:rPr>
          <w:b/>
          <w:color w:val="00188F"/>
        </w:rPr>
        <w:t>Hardverski niz</w:t>
      </w:r>
      <w:r>
        <w:t xml:space="preserve"> znači </w:t>
      </w:r>
      <w:r>
        <w:fldChar w:fldCharType="begin"/>
      </w:r>
      <w:r>
        <w:instrText xml:space="preserve"> AutoTextList   \s NoStyle \t "Pojam fizička jezgra označava jezgru u fizičkom procesoru." </w:instrText>
      </w:r>
      <w:r>
        <w:fldChar w:fldCharType="separate"/>
      </w:r>
      <w:r>
        <w:rPr>
          <w:color w:val="0563C1"/>
        </w:rPr>
        <w:t>Fizička jezgra</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FA58C5" w:rsidRDefault="00331C2E">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FA58C5" w:rsidRDefault="00331C2E">
      <w:pPr>
        <w:pStyle w:val="ProductList-BodySpaced"/>
      </w:pPr>
      <w:r>
        <w:rPr>
          <w:b/>
          <w:color w:val="00188F"/>
        </w:rPr>
        <w:t>Primjerak</w:t>
      </w:r>
      <w:r>
        <w:t xml:space="preserve"> znači slika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FA58C5" w:rsidRDefault="00331C2E">
      <w:pPr>
        <w:pStyle w:val="ProductList-BodySpaced"/>
      </w:pPr>
      <w:r>
        <w:rPr>
          <w:b/>
          <w:color w:val="00188F"/>
        </w:rPr>
        <w:t xml:space="preserve">Licenca </w:t>
      </w:r>
      <w:r>
        <w:t>znači pravo na preuzimanje, instalaciju i korištenje Proizvoda i pristup njemu.</w:t>
      </w:r>
    </w:p>
    <w:p w:rsidR="00FA58C5" w:rsidRDefault="00331C2E">
      <w:pPr>
        <w:pStyle w:val="ProductList-BodySpaced"/>
      </w:pPr>
      <w:r>
        <w:rPr>
          <w:b/>
          <w:color w:val="00188F"/>
        </w:rPr>
        <w:t>Licencirani uređaj</w:t>
      </w:r>
      <w:r>
        <w:t xml:space="preserve"> znači pojedinačni fizički hardverski sustav kojem je prenesena Licenca. U svrhu ove definicije, hardverska particija ili blade smatra se zasebnim uređajem.</w:t>
      </w:r>
    </w:p>
    <w:p w:rsidR="00FA58C5" w:rsidRDefault="00331C2E">
      <w:pPr>
        <w:pStyle w:val="ProductList-BodySpaced"/>
      </w:pPr>
      <w:r>
        <w:rPr>
          <w:b/>
          <w:color w:val="00188F"/>
        </w:rPr>
        <w:t xml:space="preserve">Partner za mobilnost licence putem tehnološkog jamstva Software Assurance </w:t>
      </w:r>
      <w:r>
        <w:t xml:space="preserve">znači pravna osoba navedena na adresi </w:t>
      </w:r>
      <w:hyperlink r:id="rId138">
        <w:r>
          <w:rPr>
            <w:color w:val="00467F"/>
            <w:u w:val="single"/>
          </w:rPr>
          <w:t>http://www.microsoft.com/licensing/software-assurance/license-mobility.aspx</w:t>
        </w:r>
      </w:hyperlink>
      <w:r>
        <w:t xml:space="preserve"> koju je Microsoft ovlastio da hostira softver klijenata na zajedničkim poslužiteljima. </w:t>
      </w:r>
    </w:p>
    <w:p w:rsidR="00FA58C5" w:rsidRDefault="00331C2E">
      <w:pPr>
        <w:pStyle w:val="ProductList-BodySpaced"/>
      </w:pPr>
      <w:r>
        <w:rPr>
          <w:b/>
          <w:color w:val="00188F"/>
        </w:rPr>
        <w:t xml:space="preserve">Licencirani poslužitelj </w:t>
      </w:r>
      <w:r>
        <w:t xml:space="preserve">znači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FA58C5" w:rsidRDefault="00331C2E">
      <w:pPr>
        <w:pStyle w:val="ProductList-BodySpaced"/>
      </w:pPr>
      <w:r>
        <w:rPr>
          <w:b/>
        </w:rPr>
        <w:t>Licencirani korisnik</w:t>
      </w:r>
      <w:r>
        <w:t xml:space="preserve"> znači pojedinac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FA58C5" w:rsidRDefault="00331C2E">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FA58C5" w:rsidRDefault="00331C2E">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FA58C5" w:rsidRDefault="00331C2E">
      <w:pPr>
        <w:pStyle w:val="ProductList-BodySpaced"/>
      </w:pPr>
      <w:r>
        <w:rPr>
          <w:b/>
          <w:color w:val="00188F"/>
        </w:rPr>
        <w:t xml:space="preserve">Upravljanje OSE-om </w:t>
      </w:r>
      <w:r>
        <w:t xml:space="preserve">znači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FA58C5" w:rsidRDefault="00331C2E">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rsidR="00FA58C5" w:rsidRDefault="00331C2E">
      <w:pPr>
        <w:pStyle w:val="ProductList-BodySpaced"/>
      </w:pPr>
      <w:r>
        <w:rPr>
          <w:b/>
          <w:color w:val="00188F"/>
        </w:rPr>
        <w:t>Fizička jezgra</w:t>
      </w:r>
      <w:r>
        <w:t xml:space="preserve"> znači jezgra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FA58C5" w:rsidRDefault="00331C2E">
      <w:pPr>
        <w:pStyle w:val="ProductList-BodySpaced"/>
      </w:pPr>
      <w:r>
        <w:rPr>
          <w:b/>
          <w:color w:val="00188F"/>
        </w:rPr>
        <w:t>Fizički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FA58C5" w:rsidRDefault="00331C2E">
      <w:pPr>
        <w:pStyle w:val="ProductList-BodySpaced"/>
      </w:pPr>
      <w:r>
        <w:rPr>
          <w:b/>
          <w:color w:val="00188F"/>
        </w:rPr>
        <w:t xml:space="preserve">Fizički procesor </w:t>
      </w:r>
      <w:r>
        <w:t>znači procesor u fizičkom hardverskom sustavu.</w:t>
      </w:r>
    </w:p>
    <w:p w:rsidR="00FA58C5" w:rsidRDefault="00331C2E">
      <w:pPr>
        <w:pStyle w:val="ProductList-BodySpaced"/>
      </w:pPr>
      <w:r>
        <w:rPr>
          <w:b/>
          <w:color w:val="00188F"/>
        </w:rPr>
        <w:t>Primarni korisnik</w:t>
      </w:r>
      <w:r>
        <w:t xml:space="preserve"> znači korisnik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FA58C5" w:rsidRDefault="00331C2E">
      <w:pPr>
        <w:pStyle w:val="ProductList-BodySpaced"/>
      </w:pPr>
      <w:r>
        <w:rPr>
          <w:b/>
          <w:color w:val="00188F"/>
        </w:rPr>
        <w:t>Produkcijsko okruženje</w:t>
      </w:r>
      <w:r>
        <w:t xml:space="preserve"> znači svaki Fizički ili Virtualni OSE koji pokreće produkcijsko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rsidR="00FA58C5" w:rsidRDefault="00331C2E">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FA58C5" w:rsidRDefault="00331C2E">
      <w:pPr>
        <w:pStyle w:val="ProductList-BodySpaced"/>
      </w:pPr>
      <w:r>
        <w:rPr>
          <w:b/>
          <w:color w:val="00188F"/>
        </w:rPr>
        <w:t>Instalirani primjerak</w:t>
      </w:r>
      <w:r>
        <w:t xml:space="preserve"> znači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FA58C5" w:rsidRDefault="00331C2E">
      <w:pPr>
        <w:pStyle w:val="ProductList-BodySpaced"/>
      </w:pPr>
      <w:r>
        <w:rPr>
          <w:b/>
          <w:color w:val="00188F"/>
        </w:rPr>
        <w:t>SL</w:t>
      </w:r>
      <w:r>
        <w:t xml:space="preserve"> znači pretplatnička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omogućuje pristup softveru ili hostiranom servisu tijekom određenog vremenskog razdoblja.</w:t>
      </w:r>
    </w:p>
    <w:p w:rsidR="00FA58C5" w:rsidRDefault="00331C2E">
      <w:pPr>
        <w:pStyle w:val="ProductList-BodySpaced"/>
      </w:pPr>
      <w:r>
        <w:rPr>
          <w:b/>
          <w:color w:val="00188F"/>
        </w:rPr>
        <w:t>Poslužitelj</w:t>
      </w:r>
      <w:r>
        <w:t xml:space="preserve"> znači fizički hardverski sustav na kojem se može koristiti poslužiteljski softver.</w:t>
      </w:r>
    </w:p>
    <w:p w:rsidR="00FA58C5" w:rsidRDefault="00331C2E">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FA58C5" w:rsidRDefault="00331C2E">
      <w:pPr>
        <w:pStyle w:val="ProductList-BodySpaced"/>
      </w:pPr>
      <w:r>
        <w:rPr>
          <w:b/>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FA58C5" w:rsidRDefault="00331C2E">
      <w:pPr>
        <w:pStyle w:val="ProductList-BodySpaced"/>
      </w:pPr>
      <w:r>
        <w:rPr>
          <w:b/>
          <w:color w:val="00188F"/>
        </w:rPr>
        <w:t>Virtualna jezgra</w:t>
      </w:r>
      <w:r>
        <w:t xml:space="preserve"> znači jedinica procesorske snage u virtualnom hardverskom sustavu. Virtualna jezgra virtualni je prikaz jednog hardverskog niza ili više njih.</w:t>
      </w:r>
    </w:p>
    <w:p w:rsidR="00FA58C5" w:rsidRDefault="00331C2E">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FA58C5" w:rsidRDefault="00331C2E">
      <w:pPr>
        <w:pStyle w:val="ProductList-BodySpaced"/>
      </w:pPr>
      <w:r>
        <w:rPr>
          <w:b/>
          <w:color w:val="00188F"/>
        </w:rPr>
        <w:t>Radna opterećenja na webu</w:t>
      </w:r>
      <w:r>
        <w:t xml:space="preserve"> (nazivaju se još i „</w:t>
      </w:r>
      <w:r>
        <w:rPr>
          <w:color w:val="00188F"/>
        </w:rPr>
        <w:t>Internetska web-rješenja</w:t>
      </w:r>
      <w:r>
        <w:t>“) znači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FA58C5" w:rsidRDefault="00331C2E">
      <w:pPr>
        <w:pStyle w:val="ProductList-BodySpaced"/>
      </w:pPr>
      <w:r>
        <w:t>Softver u internetskim web-rješenjima koristi se za:</w:t>
      </w:r>
    </w:p>
    <w:p w:rsidR="00FA58C5" w:rsidRDefault="00331C2E" w:rsidP="00331C2E">
      <w:pPr>
        <w:pStyle w:val="ProductList-Bullet"/>
        <w:numPr>
          <w:ilvl w:val="0"/>
          <w:numId w:val="34"/>
        </w:numPr>
      </w:pPr>
      <w:r>
        <w:t>softver za web-poslužitelje (primjerice Microsoft Internet Information Services) te upravljačke ili sigurnosne zastupnike (primjerice zastupnik za System Center Operations Manager)</w:t>
      </w:r>
    </w:p>
    <w:p w:rsidR="00FA58C5" w:rsidRDefault="00331C2E" w:rsidP="00331C2E">
      <w:pPr>
        <w:pStyle w:val="ProductList-Bullet"/>
        <w:numPr>
          <w:ilvl w:val="0"/>
          <w:numId w:val="34"/>
        </w:numPr>
      </w:pPr>
      <w:r>
        <w:t>softver s mehanizmom baze podataka (primjerice Microsoft SQL Server) isključivo kao podršku internetskim web-rješenjima ili</w:t>
      </w:r>
    </w:p>
    <w:p w:rsidR="00FA58C5" w:rsidRDefault="00331C2E" w:rsidP="00331C2E">
      <w:pPr>
        <w:pStyle w:val="ProductList-Bullet"/>
        <w:numPr>
          <w:ilvl w:val="0"/>
          <w:numId w:val="34"/>
        </w:numPr>
      </w:pPr>
      <w:r>
        <w:t>DNS servis za povezivanje internetskih naziva s IP adresama dok god to nije jedina funkcija tog primjerka softvera</w:t>
      </w:r>
    </w:p>
    <w:p w:rsidR="00FA58C5" w:rsidRDefault="00331C2E">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FA58C5" w:rsidRDefault="00FA58C5">
      <w:pPr>
        <w:pStyle w:val="ProductList-BodySpaced"/>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Spaced"/>
      </w:pPr>
    </w:p>
    <w:p w:rsidR="00FA58C5" w:rsidRDefault="00FA58C5">
      <w:pPr>
        <w:sectPr w:rsidR="00FA58C5">
          <w:headerReference w:type="default" r:id="rId139"/>
          <w:footerReference w:type="default" r:id="rId140"/>
          <w:type w:val="continuous"/>
          <w:pgSz w:w="12240" w:h="15840" w:code="1"/>
          <w:pgMar w:top="1170" w:right="720" w:bottom="720" w:left="720" w:header="432" w:footer="288" w:gutter="0"/>
          <w:cols w:space="360"/>
        </w:sectPr>
      </w:pPr>
    </w:p>
    <w:p w:rsidR="00FA58C5" w:rsidRDefault="00331C2E">
      <w:pPr>
        <w:pStyle w:val="ProductList-SectionHeading"/>
        <w:pageBreakBefore/>
        <w:outlineLvl w:val="0"/>
      </w:pPr>
      <w:bookmarkStart w:id="369" w:name="_Sec591"/>
      <w:bookmarkEnd w:id="359"/>
      <w:r>
        <w:t>Dodatak A – Licence ekvivalentne CAL-u/ML-u</w:t>
      </w:r>
      <w:r>
        <w:fldChar w:fldCharType="begin"/>
      </w:r>
      <w:r>
        <w:instrText xml:space="preserve"> TC "</w:instrText>
      </w:r>
      <w:bookmarkStart w:id="370" w:name="_Toc444157622"/>
      <w:r>
        <w:instrText>Dodatak A – Licence ekvivalentne CAL-u/ML-u</w:instrText>
      </w:r>
      <w:bookmarkEnd w:id="370"/>
      <w:r>
        <w:instrText>" \l 1</w:instrText>
      </w:r>
      <w:r>
        <w:fldChar w:fldCharType="end"/>
      </w:r>
    </w:p>
    <w:p w:rsidR="00FA58C5" w:rsidRDefault="00331C2E">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rsidR="00FA58C5" w:rsidRDefault="00FA58C5">
      <w:pPr>
        <w:pStyle w:val="ProductList-Body"/>
      </w:pPr>
    </w:p>
    <w:tbl>
      <w:tblPr>
        <w:tblStyle w:val="PURTable"/>
        <w:tblW w:w="0" w:type="dxa"/>
        <w:tblLook w:val="04A0" w:firstRow="1" w:lastRow="0" w:firstColumn="1" w:lastColumn="0" w:noHBand="0" w:noVBand="1"/>
      </w:tblPr>
      <w:tblGrid>
        <w:gridCol w:w="849"/>
        <w:gridCol w:w="534"/>
        <w:gridCol w:w="534"/>
        <w:gridCol w:w="534"/>
        <w:gridCol w:w="534"/>
        <w:gridCol w:w="606"/>
        <w:gridCol w:w="647"/>
        <w:gridCol w:w="650"/>
        <w:gridCol w:w="964"/>
        <w:gridCol w:w="647"/>
        <w:gridCol w:w="606"/>
        <w:gridCol w:w="647"/>
        <w:gridCol w:w="650"/>
        <w:gridCol w:w="964"/>
        <w:gridCol w:w="647"/>
        <w:gridCol w:w="779"/>
      </w:tblGrid>
      <w:tr w:rsidR="00FA58C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A58C5" w:rsidRDefault="00FA58C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A58C5" w:rsidRDefault="00331C2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A58C5" w:rsidRDefault="00331C2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A58C5" w:rsidRDefault="00331C2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A58C5" w:rsidRDefault="00331C2E">
            <w:pPr>
              <w:pStyle w:val="ProductList-TableBody"/>
              <w:jc w:val="center"/>
            </w:pPr>
            <w:r>
              <w:rPr>
                <w:color w:val="FFFFFF"/>
              </w:rPr>
              <w:t>Enterprise Mobility</w:t>
            </w:r>
          </w:p>
        </w:tc>
      </w:tr>
      <w:tr w:rsidR="00FA58C5">
        <w:tc>
          <w:tcPr>
            <w:tcW w:w="620" w:type="dxa"/>
            <w:tcBorders>
              <w:top w:val="none" w:sz="4" w:space="0" w:color="BFBFBF"/>
              <w:left w:val="none" w:sz="24" w:space="0" w:color="808080"/>
              <w:bottom w:val="single" w:sz="4" w:space="0" w:color="FFFFFF"/>
              <w:right w:val="single" w:sz="6" w:space="0" w:color="FFFFFF"/>
            </w:tcBorders>
          </w:tcPr>
          <w:p w:rsidR="00FA58C5" w:rsidRDefault="00331C2E">
            <w:pPr>
              <w:pStyle w:val="ProductList-TableBody"/>
            </w:pPr>
            <w:r>
              <w:t>Poslužitelji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58C5" w:rsidRDefault="00331C2E">
            <w:pPr>
              <w:pStyle w:val="ProductList-TableBody"/>
              <w:jc w:val="center"/>
            </w:pPr>
            <w:r>
              <w:rPr>
                <w:color w:val="FFFFFF"/>
              </w:rPr>
              <w:t>Suite</w:t>
            </w:r>
          </w:p>
        </w:tc>
      </w:tr>
      <w:tr w:rsidR="00FA58C5">
        <w:tc>
          <w:tcPr>
            <w:tcW w:w="620" w:type="dxa"/>
            <w:gridSpan w:val="16"/>
            <w:tcBorders>
              <w:top w:val="single" w:sz="4" w:space="0" w:color="FFFFFF"/>
              <w:left w:val="single" w:sz="6" w:space="0" w:color="FFFFFF"/>
              <w:bottom w:val="single" w:sz="4" w:space="0" w:color="FFFFFF"/>
              <w:right w:val="single" w:sz="6" w:space="0" w:color="FFFFFF"/>
            </w:tcBorders>
          </w:tcPr>
          <w:p w:rsidR="00FA58C5" w:rsidRDefault="00331C2E">
            <w:pPr>
              <w:pStyle w:val="ProductList-TableBody"/>
            </w:pPr>
            <w:r>
              <w:rPr>
                <w:b/>
              </w:rPr>
              <w:t>Exchange Server 2016 Standard</w:t>
            </w:r>
          </w:p>
        </w:tc>
      </w:tr>
      <w:tr w:rsidR="00FA58C5">
        <w:tc>
          <w:tcPr>
            <w:tcW w:w="620" w:type="dxa"/>
            <w:tcBorders>
              <w:top w:val="dashed" w:sz="4" w:space="0" w:color="BFBFBF"/>
              <w:left w:val="none" w:sz="24" w:space="0" w:color="808080"/>
              <w:bottom w:val="dashed" w:sz="4" w:space="0" w:color="BFBFBF"/>
              <w:right w:val="single" w:sz="6" w:space="0" w:color="FFFFFF"/>
            </w:tcBorders>
          </w:tcPr>
          <w:p w:rsidR="00FA58C5" w:rsidRDefault="003A0C73">
            <w:pPr>
              <w:pStyle w:val="ProductList-TableBody"/>
            </w:pPr>
            <w:hyperlink w:anchor="_Sec793">
              <w:r w:rsidR="00331C2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620" w:type="dxa"/>
            <w:tcBorders>
              <w:top w:val="dashed" w:sz="4" w:space="0" w:color="BFBFBF"/>
              <w:left w:val="none" w:sz="24" w:space="0" w:color="808080"/>
              <w:bottom w:val="single" w:sz="4" w:space="0" w:color="FFFFFF"/>
              <w:right w:val="single" w:sz="6" w:space="0" w:color="FFFFFF"/>
            </w:tcBorders>
          </w:tcPr>
          <w:p w:rsidR="00FA58C5" w:rsidRDefault="003A0C73">
            <w:pPr>
              <w:pStyle w:val="ProductList-TableBody"/>
            </w:pPr>
            <w:hyperlink w:anchor="_Sec793">
              <w:r w:rsidR="00331C2E">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r>
      <w:tr w:rsidR="00FA58C5">
        <w:tc>
          <w:tcPr>
            <w:tcW w:w="620" w:type="dxa"/>
            <w:gridSpan w:val="16"/>
            <w:tcBorders>
              <w:top w:val="single" w:sz="4" w:space="0" w:color="FFFFFF"/>
              <w:left w:val="single" w:sz="6" w:space="0" w:color="FFFFFF"/>
              <w:bottom w:val="single" w:sz="4" w:space="0" w:color="FFFFFF"/>
              <w:right w:val="single" w:sz="6" w:space="0" w:color="FFFFFF"/>
            </w:tcBorders>
          </w:tcPr>
          <w:p w:rsidR="00FA58C5" w:rsidRDefault="00331C2E">
            <w:pPr>
              <w:pStyle w:val="ProductList-TableBody"/>
            </w:pPr>
            <w:r>
              <w:rPr>
                <w:b/>
              </w:rPr>
              <w:t>Exchange Server 2016 Enterprise</w:t>
            </w:r>
          </w:p>
        </w:tc>
      </w:tr>
      <w:tr w:rsidR="00FA58C5">
        <w:tc>
          <w:tcPr>
            <w:tcW w:w="620" w:type="dxa"/>
            <w:tcBorders>
              <w:top w:val="dashed" w:sz="4" w:space="0" w:color="BFBFBF"/>
              <w:left w:val="none" w:sz="24" w:space="0" w:color="808080"/>
              <w:bottom w:val="dashed" w:sz="4" w:space="0" w:color="BFBFBF"/>
              <w:right w:val="single" w:sz="6" w:space="0" w:color="FFFFFF"/>
            </w:tcBorders>
          </w:tcPr>
          <w:p w:rsidR="00FA58C5" w:rsidRDefault="003A0C73">
            <w:pPr>
              <w:pStyle w:val="ProductList-TableBody"/>
            </w:pPr>
            <w:hyperlink w:anchor="_Sec793">
              <w:r w:rsidR="00331C2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620" w:type="dxa"/>
            <w:tcBorders>
              <w:top w:val="dashed" w:sz="4" w:space="0" w:color="BFBFBF"/>
              <w:left w:val="none" w:sz="24" w:space="0" w:color="808080"/>
              <w:bottom w:val="single" w:sz="4" w:space="0" w:color="FFFFFF"/>
              <w:right w:val="single" w:sz="6" w:space="0" w:color="FFFFFF"/>
            </w:tcBorders>
          </w:tcPr>
          <w:p w:rsidR="00FA58C5" w:rsidRDefault="003A0C73">
            <w:pPr>
              <w:pStyle w:val="ProductList-TableBody"/>
            </w:pPr>
            <w:hyperlink w:anchor="_Sec793">
              <w:r w:rsidR="00331C2E">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r>
      <w:tr w:rsidR="00FA58C5">
        <w:tc>
          <w:tcPr>
            <w:tcW w:w="620" w:type="dxa"/>
            <w:gridSpan w:val="16"/>
            <w:tcBorders>
              <w:top w:val="single" w:sz="4" w:space="0" w:color="FFFFFF"/>
              <w:left w:val="single" w:sz="6" w:space="0" w:color="FFFFFF"/>
              <w:bottom w:val="single" w:sz="4" w:space="0" w:color="FFFFFF"/>
              <w:right w:val="single" w:sz="6" w:space="0" w:color="FFFFFF"/>
            </w:tcBorders>
          </w:tcPr>
          <w:p w:rsidR="00FA58C5" w:rsidRDefault="00331C2E">
            <w:pPr>
              <w:pStyle w:val="ProductList-TableBody"/>
            </w:pPr>
            <w:r>
              <w:rPr>
                <w:b/>
              </w:rPr>
              <w:t>SharePoint Server 2013</w:t>
            </w:r>
          </w:p>
        </w:tc>
      </w:tr>
      <w:tr w:rsidR="00FA58C5">
        <w:tc>
          <w:tcPr>
            <w:tcW w:w="620" w:type="dxa"/>
            <w:tcBorders>
              <w:top w:val="dashed" w:sz="4" w:space="0" w:color="BFBFBF"/>
              <w:left w:val="none" w:sz="24" w:space="0" w:color="808080"/>
              <w:bottom w:val="dashed" w:sz="4" w:space="0" w:color="BFBFBF"/>
              <w:right w:val="single" w:sz="6" w:space="0" w:color="FFFFFF"/>
            </w:tcBorders>
          </w:tcPr>
          <w:p w:rsidR="00FA58C5" w:rsidRDefault="003A0C73">
            <w:pPr>
              <w:pStyle w:val="ProductList-TableBody"/>
            </w:pPr>
            <w:hyperlink w:anchor="_Sec798">
              <w:r w:rsidR="00331C2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620" w:type="dxa"/>
            <w:tcBorders>
              <w:top w:val="dashed" w:sz="4" w:space="0" w:color="BFBFBF"/>
              <w:left w:val="none" w:sz="24" w:space="0" w:color="808080"/>
              <w:bottom w:val="single" w:sz="4" w:space="0" w:color="FFFFFF"/>
              <w:right w:val="single" w:sz="6" w:space="0" w:color="FFFFFF"/>
            </w:tcBorders>
          </w:tcPr>
          <w:p w:rsidR="00FA58C5" w:rsidRDefault="003A0C73">
            <w:pPr>
              <w:pStyle w:val="ProductList-TableBody"/>
            </w:pPr>
            <w:hyperlink w:anchor="_Sec798">
              <w:r w:rsidR="00331C2E">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r>
      <w:tr w:rsidR="00FA58C5">
        <w:tc>
          <w:tcPr>
            <w:tcW w:w="620" w:type="dxa"/>
            <w:gridSpan w:val="16"/>
            <w:tcBorders>
              <w:top w:val="single" w:sz="4" w:space="0" w:color="FFFFFF"/>
              <w:left w:val="single" w:sz="6" w:space="0" w:color="FFFFFF"/>
              <w:bottom w:val="single" w:sz="4" w:space="0" w:color="FFFFFF"/>
              <w:right w:val="single" w:sz="6" w:space="0" w:color="FFFFFF"/>
            </w:tcBorders>
          </w:tcPr>
          <w:p w:rsidR="00FA58C5" w:rsidRDefault="00331C2E">
            <w:pPr>
              <w:pStyle w:val="ProductList-TableBody"/>
            </w:pPr>
            <w:r>
              <w:rPr>
                <w:b/>
              </w:rPr>
              <w:t>Microsoft Audit and Control Management Server 2013</w:t>
            </w:r>
          </w:p>
        </w:tc>
      </w:tr>
      <w:tr w:rsidR="00FA58C5">
        <w:tc>
          <w:tcPr>
            <w:tcW w:w="620" w:type="dxa"/>
            <w:tcBorders>
              <w:top w:val="dashed" w:sz="4" w:space="0" w:color="BFBFBF"/>
              <w:left w:val="none" w:sz="24" w:space="0" w:color="808080"/>
              <w:bottom w:val="single" w:sz="4" w:space="0" w:color="FFFFFF"/>
              <w:right w:val="single" w:sz="6" w:space="0" w:color="FFFFFF"/>
            </w:tcBorders>
          </w:tcPr>
          <w:p w:rsidR="00FA58C5" w:rsidRDefault="003A0C73">
            <w:pPr>
              <w:pStyle w:val="ProductList-TableBody"/>
            </w:pPr>
            <w:hyperlink w:anchor="_Sec798">
              <w:r w:rsidR="00331C2E">
                <w:rPr>
                  <w:color w:val="00467F"/>
                  <w:u w:val="single"/>
                </w:rPr>
                <w:t>Osnovni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r>
      <w:tr w:rsidR="00FA58C5">
        <w:tc>
          <w:tcPr>
            <w:tcW w:w="620" w:type="dxa"/>
            <w:gridSpan w:val="16"/>
            <w:tcBorders>
              <w:top w:val="single" w:sz="4" w:space="0" w:color="FFFFFF"/>
              <w:left w:val="single" w:sz="6" w:space="0" w:color="FFFFFF"/>
              <w:bottom w:val="single" w:sz="4" w:space="0" w:color="FFFFFF"/>
              <w:right w:val="single" w:sz="6" w:space="0" w:color="FFFFFF"/>
            </w:tcBorders>
          </w:tcPr>
          <w:p w:rsidR="00FA58C5" w:rsidRDefault="00331C2E">
            <w:pPr>
              <w:pStyle w:val="ProductList-TableBody"/>
            </w:pPr>
            <w:r>
              <w:rPr>
                <w:b/>
              </w:rPr>
              <w:t>Skype za Business Server 2015</w:t>
            </w:r>
          </w:p>
        </w:tc>
      </w:tr>
      <w:tr w:rsidR="00FA58C5">
        <w:tc>
          <w:tcPr>
            <w:tcW w:w="620" w:type="dxa"/>
            <w:tcBorders>
              <w:top w:val="dashed" w:sz="4" w:space="0" w:color="BFBFBF"/>
              <w:left w:val="none" w:sz="24" w:space="0" w:color="808080"/>
              <w:bottom w:val="dashed" w:sz="4" w:space="0" w:color="BFBFBF"/>
              <w:right w:val="single" w:sz="6" w:space="0" w:color="FFFFFF"/>
            </w:tcBorders>
          </w:tcPr>
          <w:p w:rsidR="00FA58C5" w:rsidRDefault="003A0C73">
            <w:pPr>
              <w:pStyle w:val="ProductList-TableBody"/>
            </w:pPr>
            <w:hyperlink w:anchor="_Sec799">
              <w:r w:rsidR="00331C2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620" w:type="dxa"/>
            <w:tcBorders>
              <w:top w:val="dashed" w:sz="4" w:space="0" w:color="BFBFBF"/>
              <w:left w:val="none" w:sz="24" w:space="0" w:color="808080"/>
              <w:bottom w:val="dashed" w:sz="4" w:space="0" w:color="BFBFBF"/>
              <w:right w:val="single" w:sz="6" w:space="0" w:color="FFFFFF"/>
            </w:tcBorders>
          </w:tcPr>
          <w:p w:rsidR="00FA58C5" w:rsidRDefault="003A0C73">
            <w:pPr>
              <w:pStyle w:val="ProductList-TableBody"/>
            </w:pPr>
            <w:hyperlink w:anchor="_Sec799">
              <w:r w:rsidR="00331C2E">
                <w:rPr>
                  <w:color w:val="00467F"/>
                  <w:u w:val="single"/>
                </w:rPr>
                <w:t>Dodatni</w:t>
              </w:r>
            </w:hyperlink>
            <w:r w:rsidR="00331C2E">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r>
      <w:tr w:rsidR="00FA58C5">
        <w:tc>
          <w:tcPr>
            <w:tcW w:w="620" w:type="dxa"/>
            <w:tcBorders>
              <w:top w:val="dashed" w:sz="4" w:space="0" w:color="BFBFBF"/>
              <w:left w:val="none" w:sz="24" w:space="0" w:color="808080"/>
              <w:bottom w:val="single" w:sz="4" w:space="0" w:color="FFFFFF"/>
              <w:right w:val="single" w:sz="6" w:space="0" w:color="FFFFFF"/>
            </w:tcBorders>
          </w:tcPr>
          <w:p w:rsidR="00FA58C5" w:rsidRDefault="003A0C73">
            <w:pPr>
              <w:pStyle w:val="ProductList-TableBody"/>
            </w:pPr>
            <w:hyperlink w:anchor="_Sec799">
              <w:r w:rsidR="00331C2E">
                <w:rPr>
                  <w:color w:val="00467F"/>
                  <w:u w:val="single"/>
                </w:rPr>
                <w:t>Dodatni</w:t>
              </w:r>
            </w:hyperlink>
            <w:r w:rsidR="00331C2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r>
      <w:tr w:rsidR="00FA58C5">
        <w:tc>
          <w:tcPr>
            <w:tcW w:w="620" w:type="dxa"/>
            <w:gridSpan w:val="16"/>
            <w:tcBorders>
              <w:top w:val="single" w:sz="4" w:space="0" w:color="FFFFFF"/>
              <w:left w:val="single" w:sz="6" w:space="0" w:color="FFFFFF"/>
              <w:bottom w:val="single" w:sz="4" w:space="0" w:color="FFFFFF"/>
              <w:right w:val="single" w:sz="6" w:space="0" w:color="FFFFFF"/>
            </w:tcBorders>
          </w:tcPr>
          <w:p w:rsidR="00FA58C5" w:rsidRDefault="00331C2E">
            <w:pPr>
              <w:pStyle w:val="ProductList-TableBody"/>
            </w:pPr>
            <w:r>
              <w:rPr>
                <w:b/>
              </w:rPr>
              <w:t>Windows MultiPoint Server 2012 Standard</w:t>
            </w:r>
          </w:p>
        </w:tc>
      </w:tr>
      <w:tr w:rsidR="00FA58C5">
        <w:tc>
          <w:tcPr>
            <w:tcW w:w="620" w:type="dxa"/>
            <w:tcBorders>
              <w:top w:val="dashed" w:sz="4" w:space="0" w:color="BFBFBF"/>
              <w:left w:val="none" w:sz="24" w:space="0" w:color="808080"/>
              <w:bottom w:val="dashed" w:sz="4" w:space="0" w:color="BFBFBF"/>
              <w:right w:val="single" w:sz="6" w:space="0" w:color="FFFFFF"/>
            </w:tcBorders>
          </w:tcPr>
          <w:p w:rsidR="00FA58C5" w:rsidRDefault="003A0C73">
            <w:pPr>
              <w:pStyle w:val="ProductList-TableBody"/>
            </w:pPr>
            <w:hyperlink w:anchor="_Sec800">
              <w:r w:rsidR="00331C2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r>
      <w:tr w:rsidR="00FA58C5">
        <w:tc>
          <w:tcPr>
            <w:tcW w:w="620" w:type="dxa"/>
            <w:tcBorders>
              <w:top w:val="dashed" w:sz="4" w:space="0" w:color="BFBFBF"/>
              <w:left w:val="none" w:sz="24" w:space="0" w:color="808080"/>
              <w:bottom w:val="single" w:sz="4" w:space="0" w:color="FFFFFF"/>
              <w:right w:val="single" w:sz="6" w:space="0" w:color="FFFFFF"/>
            </w:tcBorders>
          </w:tcPr>
          <w:p w:rsidR="00FA58C5" w:rsidRDefault="003A0C73">
            <w:pPr>
              <w:pStyle w:val="ProductList-TableBody"/>
            </w:pPr>
            <w:hyperlink w:anchor="_Sec800">
              <w:r w:rsidR="00331C2E">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r>
      <w:tr w:rsidR="00FA58C5">
        <w:tc>
          <w:tcPr>
            <w:tcW w:w="620" w:type="dxa"/>
            <w:gridSpan w:val="16"/>
            <w:tcBorders>
              <w:top w:val="single" w:sz="4" w:space="0" w:color="FFFFFF"/>
              <w:left w:val="single" w:sz="6" w:space="0" w:color="FFFFFF"/>
              <w:bottom w:val="single" w:sz="4" w:space="0" w:color="FFFFFF"/>
              <w:right w:val="single" w:sz="6" w:space="0" w:color="FFFFFF"/>
            </w:tcBorders>
          </w:tcPr>
          <w:p w:rsidR="00FA58C5" w:rsidRDefault="00331C2E">
            <w:pPr>
              <w:pStyle w:val="ProductList-TableBody"/>
            </w:pPr>
            <w:r>
              <w:rPr>
                <w:b/>
              </w:rPr>
              <w:t>Windows MultiPoint Server 2012 Premium</w:t>
            </w:r>
          </w:p>
        </w:tc>
      </w:tr>
      <w:tr w:rsidR="00FA58C5">
        <w:tc>
          <w:tcPr>
            <w:tcW w:w="620" w:type="dxa"/>
            <w:tcBorders>
              <w:top w:val="dashed" w:sz="4" w:space="0" w:color="BFBFBF"/>
              <w:left w:val="none" w:sz="24" w:space="0" w:color="808080"/>
              <w:bottom w:val="dashed" w:sz="4" w:space="0" w:color="BFBFBF"/>
              <w:right w:val="single" w:sz="6" w:space="0" w:color="FFFFFF"/>
            </w:tcBorders>
          </w:tcPr>
          <w:p w:rsidR="00FA58C5" w:rsidRDefault="003A0C73">
            <w:pPr>
              <w:pStyle w:val="ProductList-TableBody"/>
            </w:pPr>
            <w:hyperlink w:anchor="_Sec800">
              <w:r w:rsidR="00331C2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r>
      <w:tr w:rsidR="00FA58C5">
        <w:tc>
          <w:tcPr>
            <w:tcW w:w="620" w:type="dxa"/>
            <w:tcBorders>
              <w:top w:val="dashed" w:sz="4" w:space="0" w:color="BFBFBF"/>
              <w:left w:val="none" w:sz="24" w:space="0" w:color="808080"/>
              <w:bottom w:val="single" w:sz="4" w:space="0" w:color="FFFFFF"/>
              <w:right w:val="single" w:sz="6" w:space="0" w:color="FFFFFF"/>
            </w:tcBorders>
          </w:tcPr>
          <w:p w:rsidR="00FA58C5" w:rsidRDefault="003A0C73">
            <w:pPr>
              <w:pStyle w:val="ProductList-TableBody"/>
            </w:pPr>
            <w:hyperlink w:anchor="_Sec800">
              <w:r w:rsidR="00331C2E">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r>
      <w:tr w:rsidR="00FA58C5">
        <w:tc>
          <w:tcPr>
            <w:tcW w:w="620" w:type="dxa"/>
            <w:gridSpan w:val="16"/>
            <w:tcBorders>
              <w:top w:val="single" w:sz="4" w:space="0" w:color="FFFFFF"/>
              <w:left w:val="single" w:sz="6" w:space="0" w:color="FFFFFF"/>
              <w:bottom w:val="single" w:sz="4" w:space="0" w:color="FFFFFF"/>
              <w:right w:val="single" w:sz="6" w:space="0" w:color="FFFFFF"/>
            </w:tcBorders>
          </w:tcPr>
          <w:p w:rsidR="00FA58C5" w:rsidRDefault="00331C2E">
            <w:pPr>
              <w:pStyle w:val="ProductList-TableBody"/>
            </w:pPr>
            <w:r>
              <w:rPr>
                <w:b/>
              </w:rPr>
              <w:t>Windows Server 2012 R2 Standard</w:t>
            </w:r>
          </w:p>
        </w:tc>
      </w:tr>
      <w:tr w:rsidR="00FA58C5">
        <w:tc>
          <w:tcPr>
            <w:tcW w:w="620" w:type="dxa"/>
            <w:tcBorders>
              <w:top w:val="dashed" w:sz="4" w:space="0" w:color="BFBFBF"/>
              <w:left w:val="none" w:sz="24" w:space="0" w:color="808080"/>
              <w:bottom w:val="dashed" w:sz="4" w:space="0" w:color="BFBFBF"/>
              <w:right w:val="single" w:sz="6" w:space="0" w:color="FFFFFF"/>
            </w:tcBorders>
          </w:tcPr>
          <w:p w:rsidR="00FA58C5" w:rsidRDefault="003A0C73">
            <w:pPr>
              <w:pStyle w:val="ProductList-TableBody"/>
            </w:pPr>
            <w:hyperlink w:anchor="_Sec807">
              <w:r w:rsidR="00331C2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r>
      <w:tr w:rsidR="00FA58C5">
        <w:tc>
          <w:tcPr>
            <w:tcW w:w="620" w:type="dxa"/>
            <w:tcBorders>
              <w:top w:val="dashed" w:sz="4" w:space="0" w:color="BFBFBF"/>
              <w:left w:val="none" w:sz="24" w:space="0" w:color="808080"/>
              <w:bottom w:val="dashed" w:sz="4" w:space="0" w:color="BFBFBF"/>
              <w:right w:val="single" w:sz="6" w:space="0" w:color="FFFFFF"/>
            </w:tcBorders>
          </w:tcPr>
          <w:p w:rsidR="00FA58C5" w:rsidRDefault="003A0C73">
            <w:pPr>
              <w:pStyle w:val="ProductList-TableBody"/>
            </w:pPr>
            <w:hyperlink w:anchor="_Sec807">
              <w:r w:rsidR="00331C2E">
                <w:rPr>
                  <w:color w:val="00467F"/>
                  <w:u w:val="single"/>
                </w:rPr>
                <w:t>Dodatni</w:t>
              </w:r>
            </w:hyperlink>
            <w:r w:rsidR="00331C2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r>
      <w:tr w:rsidR="00FA58C5">
        <w:tc>
          <w:tcPr>
            <w:tcW w:w="620" w:type="dxa"/>
            <w:tcBorders>
              <w:top w:val="dashed" w:sz="4" w:space="0" w:color="BFBFBF"/>
              <w:left w:val="none" w:sz="24" w:space="0" w:color="808080"/>
              <w:bottom w:val="single" w:sz="4" w:space="0" w:color="FFFFFF"/>
              <w:right w:val="single" w:sz="6" w:space="0" w:color="FFFFFF"/>
            </w:tcBorders>
          </w:tcPr>
          <w:p w:rsidR="00FA58C5" w:rsidRDefault="003A0C73">
            <w:pPr>
              <w:pStyle w:val="ProductList-TableBody"/>
            </w:pPr>
            <w:hyperlink w:anchor="_Sec807">
              <w:r w:rsidR="00331C2E">
                <w:rPr>
                  <w:color w:val="00467F"/>
                  <w:u w:val="single"/>
                </w:rPr>
                <w:t>Dodatni</w:t>
              </w:r>
            </w:hyperlink>
            <w:r w:rsidR="00331C2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r>
      <w:tr w:rsidR="00FA58C5">
        <w:tc>
          <w:tcPr>
            <w:tcW w:w="620" w:type="dxa"/>
            <w:gridSpan w:val="16"/>
            <w:tcBorders>
              <w:top w:val="single" w:sz="4" w:space="0" w:color="FFFFFF"/>
              <w:left w:val="single" w:sz="6" w:space="0" w:color="FFFFFF"/>
              <w:bottom w:val="single" w:sz="4" w:space="0" w:color="FFFFFF"/>
              <w:right w:val="single" w:sz="6" w:space="0" w:color="FFFFFF"/>
            </w:tcBorders>
          </w:tcPr>
          <w:p w:rsidR="00FA58C5" w:rsidRDefault="00331C2E">
            <w:pPr>
              <w:pStyle w:val="ProductList-TableBody"/>
            </w:pPr>
            <w:r>
              <w:rPr>
                <w:b/>
              </w:rPr>
              <w:t>Windows Server 2012 R2 Data Center</w:t>
            </w:r>
          </w:p>
        </w:tc>
      </w:tr>
      <w:tr w:rsidR="00FA58C5">
        <w:tc>
          <w:tcPr>
            <w:tcW w:w="620" w:type="dxa"/>
            <w:tcBorders>
              <w:top w:val="dashed" w:sz="4" w:space="0" w:color="BFBFBF"/>
              <w:left w:val="none" w:sz="24" w:space="0" w:color="808080"/>
              <w:bottom w:val="dashed" w:sz="4" w:space="0" w:color="BFBFBF"/>
              <w:right w:val="single" w:sz="6" w:space="0" w:color="FFFFFF"/>
            </w:tcBorders>
          </w:tcPr>
          <w:p w:rsidR="00FA58C5" w:rsidRDefault="003A0C73">
            <w:pPr>
              <w:pStyle w:val="ProductList-TableBody"/>
            </w:pPr>
            <w:hyperlink w:anchor="_Sec807">
              <w:r w:rsidR="00331C2E">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r>
      <w:tr w:rsidR="00FA58C5">
        <w:tc>
          <w:tcPr>
            <w:tcW w:w="620" w:type="dxa"/>
            <w:tcBorders>
              <w:top w:val="dashed" w:sz="4" w:space="0" w:color="BFBFBF"/>
              <w:left w:val="none" w:sz="24" w:space="0" w:color="808080"/>
              <w:bottom w:val="dashed" w:sz="4" w:space="0" w:color="BFBFBF"/>
              <w:right w:val="single" w:sz="6" w:space="0" w:color="FFFFFF"/>
            </w:tcBorders>
          </w:tcPr>
          <w:p w:rsidR="00FA58C5" w:rsidRDefault="003A0C73">
            <w:pPr>
              <w:pStyle w:val="ProductList-TableBody"/>
            </w:pPr>
            <w:hyperlink w:anchor="_Sec807">
              <w:r w:rsidR="00331C2E">
                <w:rPr>
                  <w:color w:val="00467F"/>
                  <w:u w:val="single"/>
                </w:rPr>
                <w:t>Dodatni</w:t>
              </w:r>
            </w:hyperlink>
            <w:r w:rsidR="00331C2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r>
      <w:tr w:rsidR="00FA58C5">
        <w:tc>
          <w:tcPr>
            <w:tcW w:w="620" w:type="dxa"/>
            <w:tcBorders>
              <w:top w:val="dashed" w:sz="4" w:space="0" w:color="BFBFBF"/>
              <w:left w:val="none" w:sz="24" w:space="0" w:color="808080"/>
              <w:bottom w:val="single" w:sz="4" w:space="0" w:color="FFFFFF"/>
              <w:right w:val="single" w:sz="6" w:space="0" w:color="FFFFFF"/>
            </w:tcBorders>
          </w:tcPr>
          <w:p w:rsidR="00FA58C5" w:rsidRDefault="003A0C73">
            <w:pPr>
              <w:pStyle w:val="ProductList-TableBody"/>
            </w:pPr>
            <w:hyperlink w:anchor="_Sec807">
              <w:r w:rsidR="00331C2E">
                <w:rPr>
                  <w:color w:val="00467F"/>
                  <w:u w:val="single"/>
                </w:rPr>
                <w:t>Dodatni</w:t>
              </w:r>
            </w:hyperlink>
            <w:r w:rsidR="00331C2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r>
      <w:tr w:rsidR="00FA58C5">
        <w:tc>
          <w:tcPr>
            <w:tcW w:w="620" w:type="dxa"/>
            <w:gridSpan w:val="16"/>
            <w:tcBorders>
              <w:top w:val="single" w:sz="4" w:space="0" w:color="FFFFFF"/>
              <w:left w:val="single" w:sz="6" w:space="0" w:color="FFFFFF"/>
              <w:bottom w:val="single" w:sz="4" w:space="0" w:color="FFFFFF"/>
              <w:right w:val="single" w:sz="6" w:space="0" w:color="FFFFFF"/>
            </w:tcBorders>
          </w:tcPr>
          <w:p w:rsidR="00FA58C5" w:rsidRDefault="00331C2E">
            <w:pPr>
              <w:pStyle w:val="ProductList-TableBody"/>
            </w:pPr>
            <w:r>
              <w:rPr>
                <w:b/>
              </w:rPr>
              <w:t>Advanced Threat Analytics 2016</w:t>
            </w:r>
          </w:p>
        </w:tc>
      </w:tr>
      <w:tr w:rsidR="00FA58C5">
        <w:tc>
          <w:tcPr>
            <w:tcW w:w="620" w:type="dxa"/>
            <w:tcBorders>
              <w:top w:val="dashed" w:sz="4" w:space="0" w:color="BFBFBF"/>
              <w:left w:val="none" w:sz="24" w:space="0" w:color="808080"/>
              <w:bottom w:val="single" w:sz="4" w:space="0" w:color="FFFFFF"/>
              <w:right w:val="single" w:sz="6" w:space="0" w:color="FFFFFF"/>
            </w:tcBorders>
          </w:tcPr>
          <w:p w:rsidR="00FA58C5" w:rsidRDefault="003A0C73">
            <w:pPr>
              <w:pStyle w:val="ProductList-TableBody"/>
            </w:pPr>
            <w:hyperlink w:anchor="_Sec801">
              <w:r w:rsidR="00331C2E">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58C5" w:rsidRDefault="00FA58C5">
            <w:pPr>
              <w:pStyle w:val="ProductList-TableBody"/>
              <w:jc w:val="center"/>
            </w:pPr>
          </w:p>
        </w:tc>
      </w:tr>
      <w:tr w:rsidR="00FA58C5">
        <w:tc>
          <w:tcPr>
            <w:tcW w:w="620" w:type="dxa"/>
            <w:gridSpan w:val="16"/>
            <w:tcBorders>
              <w:top w:val="single" w:sz="4" w:space="0" w:color="FFFFFF"/>
              <w:left w:val="single" w:sz="6" w:space="0" w:color="FFFFFF"/>
              <w:bottom w:val="single" w:sz="4" w:space="0" w:color="FFFFFF"/>
              <w:right w:val="single" w:sz="6" w:space="0" w:color="FFFFFF"/>
            </w:tcBorders>
          </w:tcPr>
          <w:p w:rsidR="00FA58C5" w:rsidRDefault="00331C2E">
            <w:pPr>
              <w:pStyle w:val="ProductList-TableBody"/>
            </w:pPr>
            <w:r>
              <w:rPr>
                <w:b/>
              </w:rPr>
              <w:t>System Center 2012 R2 Configuration Manager</w:t>
            </w:r>
          </w:p>
        </w:tc>
      </w:tr>
      <w:tr w:rsidR="00FA58C5">
        <w:tc>
          <w:tcPr>
            <w:tcW w:w="620" w:type="dxa"/>
            <w:tcBorders>
              <w:top w:val="dashed" w:sz="4" w:space="0" w:color="BFBFBF"/>
              <w:left w:val="none" w:sz="24" w:space="0" w:color="808080"/>
              <w:bottom w:val="none" w:sz="4" w:space="0" w:color="6E6E6E"/>
              <w:right w:val="single" w:sz="6" w:space="0" w:color="FFFFFF"/>
            </w:tcBorders>
          </w:tcPr>
          <w:p w:rsidR="00FA58C5" w:rsidRDefault="003A0C73">
            <w:pPr>
              <w:pStyle w:val="ProductList-TableBody"/>
            </w:pPr>
            <w:hyperlink w:anchor="_Sec802">
              <w:r w:rsidR="00331C2E">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58C5" w:rsidRDefault="00FA58C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58C5" w:rsidRDefault="00FA58C5">
            <w:pPr>
              <w:pStyle w:val="ProductList-TableBody"/>
              <w:jc w:val="center"/>
            </w:pPr>
          </w:p>
        </w:tc>
      </w:tr>
    </w:tbl>
    <w:p w:rsidR="00FA58C5" w:rsidRDefault="00331C2E">
      <w:pPr>
        <w:pStyle w:val="ProductList-Body"/>
      </w:pPr>
      <w:r>
        <w:rPr>
          <w:b/>
          <w:i/>
        </w:rPr>
        <w:t>Napomena</w:t>
      </w:r>
      <w:r>
        <w:rPr>
          <w:i/>
        </w:rPr>
        <w:t>: Office 365 Education E1 i Office 365 Nonprofit E1 ne ispunjavaju preduvjete Licence za pristup (ili upravljanje) Proizvodima u ovoj tablici. Licenca za Core CAL i Enterprise CAL Suite uključuje aktivno tehnološko jamstvo Software Assurance i pruža prava jednaka kao System Center 2012 R2 Endpoint Protection. Licenca za Enterprise CAL Suite s aktivnim tehnološkim jamstvom Software Assurance pruža prava jednaka kao Sprječavanje gubitka podataka i Exchange Online Protection.</w:t>
      </w:r>
    </w:p>
    <w:p w:rsidR="00FA58C5" w:rsidRDefault="00331C2E">
      <w:pPr>
        <w:pStyle w:val="ProductList-SectionHeading"/>
        <w:pageBreakBefore/>
        <w:outlineLvl w:val="0"/>
      </w:pPr>
      <w:bookmarkStart w:id="371" w:name="_Sec564"/>
      <w:bookmarkEnd w:id="369"/>
      <w:r>
        <w:t>Dodatak B – Tehnološko jamstvo Software Assurance</w:t>
      </w:r>
      <w:r>
        <w:fldChar w:fldCharType="begin"/>
      </w:r>
      <w:r>
        <w:instrText xml:space="preserve"> TC "</w:instrText>
      </w:r>
      <w:bookmarkStart w:id="372" w:name="_Toc444157623"/>
      <w:r>
        <w:instrText>Dodatak B – Tehnološko jamstvo Software Assurance</w:instrText>
      </w:r>
      <w:bookmarkEnd w:id="372"/>
      <w:r>
        <w:instrText>" \l 1</w:instrText>
      </w:r>
      <w:r>
        <w:fldChar w:fldCharType="end"/>
      </w:r>
    </w:p>
    <w:p w:rsidR="00FA58C5" w:rsidRDefault="00331C2E">
      <w:pPr>
        <w:pStyle w:val="ProductList-Offering1Heading"/>
        <w:outlineLvl w:val="1"/>
      </w:pPr>
      <w:bookmarkStart w:id="373" w:name="_Sec573"/>
      <w:r>
        <w:t>Kupnja tehnološkog jamstva Software Assurance</w:t>
      </w:r>
      <w:bookmarkEnd w:id="373"/>
      <w:r>
        <w:fldChar w:fldCharType="begin"/>
      </w:r>
      <w:r>
        <w:instrText xml:space="preserve"> TC "</w:instrText>
      </w:r>
      <w:bookmarkStart w:id="374" w:name="_Toc444157624"/>
      <w:r>
        <w:instrText>Kupnja tehnološkog jamstva Software Assurance</w:instrText>
      </w:r>
      <w:bookmarkEnd w:id="374"/>
      <w:r>
        <w:instrText>" \l 2</w:instrText>
      </w:r>
      <w:r>
        <w:fldChar w:fldCharType="end"/>
      </w:r>
    </w:p>
    <w:p w:rsidR="00FA58C5" w:rsidRDefault="00331C2E">
      <w:pPr>
        <w:pStyle w:val="ProductList-Body"/>
      </w:pPr>
      <w:r>
        <w:t xml:space="preserve">Postoje tri različite razine obveza koje Klijent može odabrati pri kupnji tehnološkog jamstva Software Assurance, što se može razlikovati ovisno o programu. Klijent može: </w:t>
      </w:r>
    </w:p>
    <w:p w:rsidR="00FA58C5" w:rsidRDefault="00331C2E" w:rsidP="00331C2E">
      <w:pPr>
        <w:pStyle w:val="ProductList-Bullet"/>
        <w:numPr>
          <w:ilvl w:val="0"/>
          <w:numId w:val="35"/>
        </w:numPr>
      </w:pPr>
      <w:r>
        <w:t xml:space="preserve">obvezati se na tehnološko jamstvo Software Assurance za sve platformske proizvode </w:t>
      </w:r>
    </w:p>
    <w:p w:rsidR="00FA58C5" w:rsidRDefault="00331C2E" w:rsidP="00331C2E">
      <w:pPr>
        <w:pStyle w:val="ProductList-Bullet"/>
        <w:numPr>
          <w:ilvl w:val="0"/>
          <w:numId w:val="35"/>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FA58C5" w:rsidRDefault="00331C2E" w:rsidP="00331C2E">
      <w:pPr>
        <w:pStyle w:val="ProductList-Bullet"/>
        <w:numPr>
          <w:ilvl w:val="0"/>
          <w:numId w:val="35"/>
        </w:numPr>
      </w:pPr>
      <w:r>
        <w:t>kupiti tehnološko jamstvo Software Assurance za pojedinačne Proizvode bez preuzimanja bilo koje obveze proširivanja tehnološkog jamstva Software Assurance na druge Proizvode.</w:t>
      </w:r>
    </w:p>
    <w:p w:rsidR="00FA58C5" w:rsidRDefault="00FA58C5">
      <w:pPr>
        <w:pStyle w:val="ProductList-Body"/>
      </w:pPr>
    </w:p>
    <w:p w:rsidR="00FA58C5" w:rsidRDefault="00331C2E">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FA58C5" w:rsidRDefault="00FA58C5">
      <w:pPr>
        <w:pStyle w:val="ProductList-Body"/>
      </w:pPr>
    </w:p>
    <w:p w:rsidR="00FA58C5" w:rsidRDefault="00331C2E">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1531"/>
        <w:gridCol w:w="1607"/>
        <w:gridCol w:w="1541"/>
        <w:gridCol w:w="6111"/>
      </w:tblGrid>
      <w:tr w:rsidR="00FA58C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Programi</w:t>
            </w:r>
          </w:p>
        </w:tc>
      </w:tr>
      <w:tr w:rsidR="00FA58C5">
        <w:tc>
          <w:tcPr>
            <w:tcW w:w="24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Odnosi se na programe Open License, Select, Select Plus i djelomično licenciranje u sklopu programa Open Value i dodatne proizvode u sklopu Enterprise Agreement (Ugovor Enterprise). Ne odnosi se na Enterprise proizvode u sklopu programa Open Value i Enterprise Agreement (Ugovor Enterprise). Microsoftov Ugovor o proizvodima i uslugama (engl. Microsoft Products and Services Agreement, MPSA) potražite u Priručniku za licenciranje MPSA-a </w:t>
            </w:r>
            <w:hyperlink r:id="rId141">
              <w:r>
                <w:rPr>
                  <w:color w:val="00467F"/>
                  <w:u w:val="single"/>
                </w:rPr>
                <w:t>http://microsoftvolumelicensing.com/DocumentSearch.aspx?Mode=3&amp;DocumentTypeId=44</w:t>
              </w:r>
            </w:hyperlink>
            <w:r>
              <w:t>.</w:t>
            </w:r>
          </w:p>
        </w:tc>
      </w:tr>
      <w:tr w:rsidR="00FA58C5">
        <w:tc>
          <w:tcPr>
            <w:tcW w:w="24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Tehnološko jamstvo Software Assurance je dostupno</w:t>
            </w:r>
          </w:p>
        </w:tc>
        <w:tc>
          <w:tcPr>
            <w:tcW w:w="0" w:type="auto"/>
            <w:vMerge/>
          </w:tcPr>
          <w:p w:rsidR="00FA58C5" w:rsidRDefault="00FA58C5"/>
        </w:tc>
      </w:tr>
    </w:tbl>
    <w:p w:rsidR="00FA58C5" w:rsidRDefault="00FA58C5">
      <w:pPr>
        <w:pStyle w:val="ProductList-Body"/>
      </w:pPr>
    </w:p>
    <w:p w:rsidR="00FA58C5" w:rsidRDefault="00331C2E">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FA58C5" w:rsidRDefault="00FA58C5">
      <w:pPr>
        <w:pStyle w:val="ProductList-Body"/>
      </w:pPr>
    </w:p>
    <w:p w:rsidR="00FA58C5" w:rsidRDefault="00331C2E">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FA58C5" w:rsidRDefault="00FA58C5">
      <w:pPr>
        <w:pStyle w:val="ProductList-Body"/>
      </w:pPr>
    </w:p>
    <w:p w:rsidR="00FA58C5" w:rsidRDefault="00331C2E">
      <w:pPr>
        <w:pStyle w:val="ProductList-Body"/>
      </w:pPr>
      <w:r>
        <w:t>Klijenti koji kupe putem Microsoftova ugovora o proizvodima i uslugama (engl. Microsoft Products and Services Agreement, MPSA) moraju u Priručniku za licenciranje MPSA-a potražiti pojedinosti u vezi s kupnjom tehnološkog jamstva Software Assurance putem MPSA-a, kao i opis pogodnosti tehnološkog jamstva Software Assurance na temelju programa MPSA.</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
        <w:outlineLvl w:val="1"/>
      </w:pPr>
      <w:bookmarkStart w:id="375" w:name="_Sec574"/>
      <w:r>
        <w:t>Obnova tehnološkog jamstva Software Assurance</w:t>
      </w:r>
      <w:bookmarkEnd w:id="375"/>
      <w:r>
        <w:fldChar w:fldCharType="begin"/>
      </w:r>
      <w:r>
        <w:instrText xml:space="preserve"> TC "</w:instrText>
      </w:r>
      <w:bookmarkStart w:id="376" w:name="_Toc444157625"/>
      <w:r>
        <w:instrText>Obnova tehnološkog jamstva Software Assurance</w:instrText>
      </w:r>
      <w:bookmarkEnd w:id="376"/>
      <w:r>
        <w:instrText>" \l 2</w:instrText>
      </w:r>
      <w:r>
        <w:fldChar w:fldCharType="end"/>
      </w:r>
    </w:p>
    <w:p w:rsidR="00FA58C5" w:rsidRDefault="00331C2E">
      <w:pPr>
        <w:pStyle w:val="ProductList-ClauseHeading"/>
        <w:outlineLvl w:val="2"/>
      </w:pPr>
      <w:r>
        <w:t>Obnova pokrivenosti na temelju istog ugovora</w:t>
      </w:r>
    </w:p>
    <w:p w:rsidR="00FA58C5" w:rsidRDefault="00331C2E">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FA58C5" w:rsidRDefault="00FA58C5">
      <w:pPr>
        <w:pStyle w:val="ProductList-Body"/>
      </w:pPr>
    </w:p>
    <w:p w:rsidR="00FA58C5" w:rsidRDefault="00331C2E">
      <w:pPr>
        <w:pStyle w:val="ProductList-SubClauseHeading"/>
        <w:outlineLvl w:val="3"/>
      </w:pPr>
      <w:r>
        <w:t>Open License</w:t>
      </w:r>
    </w:p>
    <w:p w:rsidR="00FA58C5" w:rsidRDefault="00331C2E">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FA58C5" w:rsidRDefault="00FA58C5">
      <w:pPr>
        <w:pStyle w:val="ProductList-BodyIndented"/>
      </w:pPr>
    </w:p>
    <w:p w:rsidR="00FA58C5" w:rsidRDefault="00331C2E">
      <w:pPr>
        <w:pStyle w:val="ProductList-SubClauseHeading"/>
        <w:outlineLvl w:val="3"/>
      </w:pPr>
      <w:r>
        <w:t>Enterprise Agreement (Ugovor Enterprise)</w:t>
      </w:r>
    </w:p>
    <w:p w:rsidR="00FA58C5" w:rsidRDefault="00331C2E">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FA58C5" w:rsidRDefault="00FA58C5">
      <w:pPr>
        <w:pStyle w:val="ProductList-BodyIndented"/>
      </w:pPr>
    </w:p>
    <w:p w:rsidR="00FA58C5" w:rsidRDefault="00331C2E">
      <w:pPr>
        <w:pStyle w:val="ProductList-SubClauseHeading"/>
        <w:outlineLvl w:val="3"/>
      </w:pPr>
      <w:r>
        <w:t>Enrollment for Application Platform (Pristupnica za aplikacijsku platformu)</w:t>
      </w:r>
    </w:p>
    <w:p w:rsidR="00FA58C5" w:rsidRDefault="00331C2E">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FA58C5" w:rsidRDefault="00FA58C5">
      <w:pPr>
        <w:pStyle w:val="ProductList-BodyIndented"/>
      </w:pPr>
    </w:p>
    <w:p w:rsidR="00FA58C5" w:rsidRDefault="00331C2E">
      <w:pPr>
        <w:pStyle w:val="ProductList-ClauseHeading"/>
        <w:outlineLvl w:val="2"/>
      </w:pPr>
      <w:r>
        <w:t>Obnova pokrivenosti na temelju zasebnog ugovora</w:t>
      </w:r>
    </w:p>
    <w:p w:rsidR="00FA58C5" w:rsidRDefault="00331C2E">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FA58C5" w:rsidRDefault="00FA58C5">
      <w:pPr>
        <w:pStyle w:val="ProductList-Body"/>
      </w:pPr>
    </w:p>
    <w:p w:rsidR="00FA58C5" w:rsidRDefault="00331C2E">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FA58C5" w:rsidRDefault="00FA58C5">
      <w:pPr>
        <w:pStyle w:val="ProductList-Body"/>
      </w:pPr>
    </w:p>
    <w:p w:rsidR="00FA58C5" w:rsidRDefault="00331C2E">
      <w:pPr>
        <w:pStyle w:val="ProductList-ClauseHeading"/>
        <w:outlineLvl w:val="2"/>
      </w:pPr>
      <w:r>
        <w:t>Obnavljanje tehnološkog jamstva Software Assurance za licence za pristup klijenta (engl. Client Access License, CAL) i klijentske licence za upravljanje (engl. Client Management License, ML)</w:t>
      </w:r>
    </w:p>
    <w:p w:rsidR="00FA58C5" w:rsidRDefault="00331C2E">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FA58C5" w:rsidRDefault="00331C2E">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
        <w:outlineLvl w:val="1"/>
      </w:pPr>
      <w:bookmarkStart w:id="377" w:name="_Sec575"/>
      <w:r>
        <w:t>Migracijske licence za prekinute ili obustavljene proizvode</w:t>
      </w:r>
      <w:bookmarkEnd w:id="377"/>
      <w:r>
        <w:fldChar w:fldCharType="begin"/>
      </w:r>
      <w:r>
        <w:instrText xml:space="preserve"> TC "</w:instrText>
      </w:r>
      <w:bookmarkStart w:id="378" w:name="_Toc444157626"/>
      <w:r>
        <w:instrText>Migracijske licence za prekinute ili obustavljene proizvode</w:instrText>
      </w:r>
      <w:bookmarkEnd w:id="378"/>
      <w:r>
        <w:instrText>" \l 2</w:instrText>
      </w:r>
      <w:r>
        <w:fldChar w:fldCharType="end"/>
      </w:r>
    </w:p>
    <w:p w:rsidR="00FA58C5" w:rsidRDefault="00331C2E">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FA58C5" w:rsidRDefault="00331C2E">
      <w:pPr>
        <w:pStyle w:val="ProductList-Body"/>
      </w:pPr>
      <w:r>
        <w:t>„</w:t>
      </w:r>
      <w:r>
        <w:rPr>
          <w:b/>
          <w:color w:val="00188F"/>
        </w:rPr>
        <w:t>Migracijska licenca</w:t>
      </w:r>
      <w:r>
        <w:t>“, kako se koristi ovdje, označava prava dobivena u Unosu proizvoda koji se referira na ovo poglavlje.</w:t>
      </w:r>
    </w:p>
    <w:p w:rsidR="00FA58C5" w:rsidRDefault="00FA58C5">
      <w:pPr>
        <w:pStyle w:val="ProductList-Body"/>
      </w:pPr>
    </w:p>
    <w:p w:rsidR="00FA58C5" w:rsidRDefault="00331C2E">
      <w:pPr>
        <w:pStyle w:val="ProductList-Body"/>
      </w:pPr>
      <w:r>
        <w:t>Osim ako je drukčije navedeno u Unosu proizvoda:</w:t>
      </w:r>
    </w:p>
    <w:p w:rsidR="00FA58C5" w:rsidRDefault="00331C2E" w:rsidP="00331C2E">
      <w:pPr>
        <w:pStyle w:val="ProductList-Bullet"/>
        <w:numPr>
          <w:ilvl w:val="0"/>
          <w:numId w:val="36"/>
        </w:numPr>
      </w:pPr>
      <w:r>
        <w:t>Klijent može nadograditi na softver i koristiti ga na temelju Migracijske licence umjesto softvera obuhvaćenog Kvalificiranom licencom. Klijent ne smije koristiti softver na temelju obje licence istovremeno.</w:t>
      </w:r>
    </w:p>
    <w:p w:rsidR="00FA58C5" w:rsidRDefault="00331C2E" w:rsidP="00331C2E">
      <w:pPr>
        <w:pStyle w:val="ProductList-Bullet"/>
        <w:numPr>
          <w:ilvl w:val="0"/>
          <w:numId w:val="36"/>
        </w:numPr>
      </w:pPr>
      <w:r>
        <w:t>Migracijske licence ustupaju se u omjeru 1:1 za svaku Klijentovu Kvalificiranu licencu.</w:t>
      </w:r>
    </w:p>
    <w:p w:rsidR="00FA58C5" w:rsidRDefault="00331C2E" w:rsidP="00331C2E">
      <w:pPr>
        <w:pStyle w:val="ProductList-Bullet"/>
        <w:numPr>
          <w:ilvl w:val="0"/>
          <w:numId w:val="36"/>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FA58C5" w:rsidRDefault="00331C2E" w:rsidP="00331C2E">
      <w:pPr>
        <w:pStyle w:val="ProductList-Bullet"/>
        <w:numPr>
          <w:ilvl w:val="0"/>
          <w:numId w:val="36"/>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FA58C5" w:rsidRDefault="00331C2E" w:rsidP="00331C2E">
      <w:pPr>
        <w:pStyle w:val="ProductList-Bullet"/>
        <w:numPr>
          <w:ilvl w:val="0"/>
          <w:numId w:val="36"/>
        </w:numPr>
      </w:pPr>
      <w:r>
        <w:t>Klijent ne smije prenositi Migracijske licence zasebno od Kvalificiranih licenci.</w:t>
      </w:r>
    </w:p>
    <w:p w:rsidR="00FA58C5" w:rsidRDefault="00331C2E" w:rsidP="00331C2E">
      <w:pPr>
        <w:pStyle w:val="ProductList-Bullet"/>
        <w:numPr>
          <w:ilvl w:val="0"/>
          <w:numId w:val="36"/>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Offering1Heading"/>
        <w:outlineLvl w:val="1"/>
      </w:pPr>
      <w:bookmarkStart w:id="379" w:name="_Sec576"/>
      <w:r>
        <w:t>Pogodnosti tehnološkog jamstva Software Assurance</w:t>
      </w:r>
      <w:bookmarkEnd w:id="379"/>
      <w:r>
        <w:fldChar w:fldCharType="begin"/>
      </w:r>
      <w:r>
        <w:instrText xml:space="preserve"> TC "</w:instrText>
      </w:r>
      <w:bookmarkStart w:id="380" w:name="_Toc444157627"/>
      <w:r>
        <w:instrText>Pogodnosti tehnološkog jamstva Software Assurance</w:instrText>
      </w:r>
      <w:bookmarkEnd w:id="380"/>
      <w:r>
        <w:instrText>" \l 2</w:instrText>
      </w:r>
      <w:r>
        <w:fldChar w:fldCharType="end"/>
      </w:r>
    </w:p>
    <w:p w:rsidR="00FA58C5" w:rsidRDefault="00331C2E">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Uz iznimku Prava na nove verzije, pogodnosti dostupne za Poslužiteljske proizvode zahtijevaju pokrivenost Poslužiteljskom licencom i Licencama za pristup, ako takve postoje (npr. CAL-ovi). Prava na nove verzije za Poslužiteljske licence ili Licence za pristup pružaju se zasebno u sklopu pokrivenosti za te licence.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Druge pogodnosti odgovaraju Članstvu u programu tehnološkog jamstva Software Assurance; Članstvo u programu tehnološkog jamstva Software Assurance za primjenjivu Skupinu proizvoda kvalificira Klijenta za te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p w:rsidR="00FA58C5" w:rsidRDefault="00331C2E">
      <w:pPr>
        <w:pStyle w:val="ProductList-Body"/>
      </w:pPr>
      <w:r>
        <w:t xml:space="preserve">Klijenti koji kupe putem Microsoftova ugovora o proizvodima i uslugama (engl. Microsoft Products and Services Agreement, MPSA) moraju referirati na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432"/>
        <w:gridCol w:w="1788"/>
        <w:gridCol w:w="1766"/>
        <w:gridCol w:w="1804"/>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Skupina poslužitelja</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77">
              <w:r w:rsidR="00331C2E">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79">
              <w:r w:rsidR="00331C2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80">
              <w:r w:rsidR="00331C2E">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81">
              <w:r w:rsidR="00331C2E">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755">
              <w:r w:rsidR="00331C2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841">
              <w:r w:rsidR="00331C2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651">
              <w:r w:rsidR="00331C2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841">
              <w:r w:rsidR="00331C2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82">
              <w:r w:rsidR="00331C2E">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83">
              <w:r w:rsidR="00331C2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84">
              <w:r w:rsidR="00331C2E">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85">
              <w:r w:rsidR="00331C2E">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86">
              <w:r w:rsidR="00331C2E">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818">
              <w:r w:rsidR="00331C2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87">
              <w:r w:rsidR="00331C2E">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838">
              <w:r w:rsidR="00331C2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88">
              <w:r w:rsidR="00331C2E">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89">
              <w:r w:rsidR="00331C2E">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90">
              <w:r w:rsidR="00331C2E">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841">
              <w:r w:rsidR="00331C2E">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841">
              <w:r w:rsidR="00331C2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652">
              <w:r w:rsidR="00331C2E">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A0C73">
            <w:pPr>
              <w:pStyle w:val="ProductList-TableBody"/>
            </w:pPr>
            <w:hyperlink w:anchor="_Sec576">
              <w:r w:rsidR="00331C2E">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jc w:val="center"/>
            </w:pPr>
          </w:p>
        </w:tc>
      </w:tr>
    </w:tbl>
    <w:p w:rsidR="00FA58C5" w:rsidRDefault="00331C2E">
      <w:pPr>
        <w:pStyle w:val="ProductList-Body"/>
      </w:pPr>
      <w:r>
        <w:rPr>
          <w:vertAlign w:val="superscript"/>
        </w:rPr>
        <w:t>1</w:t>
      </w:r>
      <w:r>
        <w:rPr>
          <w:i/>
        </w:rPr>
        <w:t>U svrhu ovog izračuna Pogodnosti tehnološkog jamstva Software Assurance, sljedeće Online usluge predstavljaju Proizvode skupine aplikacija sustava Office: Enterprise Cloud Suite From SA, Office 365 E1 From SA, Office 365 E3 From SA, Office 365 E4 From SA i EMS from SA.</w:t>
      </w:r>
    </w:p>
    <w:p w:rsidR="00FA58C5" w:rsidRDefault="00331C2E">
      <w:pPr>
        <w:pStyle w:val="ProductList-Body"/>
      </w:pPr>
      <w:r>
        <w:rPr>
          <w:vertAlign w:val="superscript"/>
        </w:rPr>
        <w:t xml:space="preserve">2 </w:t>
      </w:r>
      <w:r>
        <w:rPr>
          <w:i/>
        </w:rPr>
        <w:t>Postojeći Klijenti s tehnološkim jamstvom Software Assurance za Windows Pro Upgrade ili Windows Embedded Industry Pro Upgrade i dalje će primati prava za izdanje Enterprise.</w:t>
      </w:r>
    </w:p>
    <w:p w:rsidR="00FA58C5" w:rsidRDefault="00331C2E">
      <w:pPr>
        <w:pStyle w:val="ProductList-Body"/>
      </w:pPr>
      <w:r>
        <w:rPr>
          <w:vertAlign w:val="superscript"/>
        </w:rPr>
        <w:t>3</w:t>
      </w:r>
      <w:r>
        <w:rPr>
          <w:i/>
        </w:rPr>
        <w:t>Nije pogodnost tehnološkog jamstva Software Assurance za Proizvode Windows Embedded.</w:t>
      </w:r>
    </w:p>
    <w:p w:rsidR="00FA58C5" w:rsidRDefault="00FA58C5">
      <w:pPr>
        <w:pStyle w:val="ProductList-Body"/>
      </w:pPr>
    </w:p>
    <w:p w:rsidR="00FA58C5" w:rsidRDefault="00331C2E">
      <w:pPr>
        <w:pStyle w:val="ProductList-ClauseHeading"/>
        <w:outlineLvl w:val="2"/>
      </w:pPr>
      <w:bookmarkStart w:id="381" w:name="_Sec577"/>
      <w:r>
        <w:t>Prava na novu verziju</w:t>
      </w:r>
      <w:bookmarkEnd w:id="381"/>
    </w:p>
    <w:p w:rsidR="00FA58C5" w:rsidRDefault="00331C2E">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 </w:t>
      </w:r>
    </w:p>
    <w:p w:rsidR="00FA58C5" w:rsidRDefault="00FA58C5">
      <w:pPr>
        <w:pStyle w:val="ProductList-Body"/>
      </w:pPr>
    </w:p>
    <w:p w:rsidR="00FA58C5" w:rsidRDefault="00331C2E">
      <w:pPr>
        <w:pStyle w:val="ProductList-ClauseHeading"/>
        <w:outlineLvl w:val="2"/>
      </w:pPr>
      <w:bookmarkStart w:id="382" w:name="_Sec579"/>
      <w:r>
        <w:t>Office Online</w:t>
      </w:r>
      <w:bookmarkEnd w:id="382"/>
    </w:p>
    <w:p w:rsidR="00FA58C5" w:rsidRDefault="00331C2E">
      <w:pPr>
        <w:pStyle w:val="ProductList-Body"/>
      </w:pPr>
      <w:r>
        <w:t xml:space="preserve">Korisnici uređaja licenciranog s kvalificiranim aplikacijama mogu pristupiti uslugama Office Online radi pregledavanja 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radi pregledavanja i uređivanja dokumenata s bilo kojeg uređaja.</w:t>
      </w:r>
    </w:p>
    <w:tbl>
      <w:tblPr>
        <w:tblStyle w:val="PURTable"/>
        <w:tblW w:w="0" w:type="dxa"/>
        <w:tblLook w:val="04A0" w:firstRow="1" w:lastRow="0" w:firstColumn="1" w:lastColumn="0" w:noHBand="0" w:noVBand="1"/>
      </w:tblPr>
      <w:tblGrid>
        <w:gridCol w:w="5365"/>
        <w:gridCol w:w="5425"/>
      </w:tblGrid>
      <w:tr w:rsidR="00FA58C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Prava na Office Online</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Standard</w:t>
            </w:r>
            <w:r>
              <w:fldChar w:fldCharType="begin"/>
            </w:r>
            <w:r>
              <w:instrText xml:space="preserve"> XE "Office Standard" </w:instrText>
            </w:r>
            <w:r>
              <w:fldChar w:fldCharType="end"/>
            </w:r>
          </w:p>
          <w:p w:rsidR="00FA58C5" w:rsidRDefault="00331C2E">
            <w:pPr>
              <w:pStyle w:val="ProductList-TableBody"/>
            </w:pPr>
            <w:r>
              <w:t>Office Professional Plus</w:t>
            </w:r>
            <w:r>
              <w:fldChar w:fldCharType="begin"/>
            </w:r>
            <w:r>
              <w:instrText xml:space="preserve"> XE "Office Professional Plus" </w:instrText>
            </w:r>
            <w:r>
              <w:fldChar w:fldCharType="end"/>
            </w:r>
          </w:p>
          <w:p w:rsidR="00FA58C5" w:rsidRDefault="00331C2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Online za Office 365</w:t>
            </w:r>
            <w:r>
              <w:fldChar w:fldCharType="begin"/>
            </w:r>
            <w:r>
              <w:instrText xml:space="preserve"> XE "Office Online za Office 365" </w:instrText>
            </w:r>
            <w:r>
              <w:fldChar w:fldCharType="end"/>
            </w:r>
          </w:p>
        </w:tc>
      </w:tr>
    </w:tbl>
    <w:p w:rsidR="00FA58C5" w:rsidRDefault="00331C2E">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FA58C5" w:rsidRDefault="00FA58C5">
      <w:pPr>
        <w:pStyle w:val="ProductList-Body"/>
      </w:pPr>
    </w:p>
    <w:p w:rsidR="00FA58C5" w:rsidRDefault="00331C2E">
      <w:pPr>
        <w:pStyle w:val="ProductList-ClauseHeading"/>
        <w:outlineLvl w:val="2"/>
      </w:pPr>
      <w:bookmarkStart w:id="383" w:name="_Sec580"/>
      <w:r>
        <w:t>Usluge planiranja</w:t>
      </w:r>
      <w:bookmarkEnd w:id="383"/>
    </w:p>
    <w:p w:rsidR="00FA58C5" w:rsidRDefault="00331C2E">
      <w:pPr>
        <w:pStyle w:val="ProductList-Body"/>
      </w:pPr>
      <w:r>
        <w:t>Klijenti (osim Academic Select License (Licence Academic Select), Select Plus for Academic, Campus Agreement (Ugovora Campus) i School Agreement (Ugovora School) i Pretplate Open Value – Obrazovnih rješenja) sa SAM-om u Skupinama aplikacije i poslužitelja ispunjavaju uvjete za tu pogodnost. Pogodnost Usluge planiranja pruža kvalificiranim Klijentima unaprijed određene prilagođene ponude usluga.</w:t>
      </w:r>
    </w:p>
    <w:p w:rsidR="00FA58C5" w:rsidRDefault="00FA58C5">
      <w:pPr>
        <w:pStyle w:val="ProductList-Body"/>
      </w:pPr>
    </w:p>
    <w:p w:rsidR="00FA58C5" w:rsidRDefault="00331C2E">
      <w:pPr>
        <w:pStyle w:val="ProductList-Body"/>
      </w:pPr>
      <w:r>
        <w:t>Kvalificirani Klijenti dobivaju određeni broj dana Usluga planiranja na temelju broja kvalificiranih licenci. Broj dana koje Klijent dobije za dostupne ponude Usluga planiranja kombinira se u skupinu dana Usluga planiranja. U sljedećoj su tablici navedene kvalificirane licence za aplikaciju i poslužiteljske licence i bodovi povezani sa svakom od njih:</w:t>
      </w:r>
    </w:p>
    <w:tbl>
      <w:tblPr>
        <w:tblStyle w:val="PURTable"/>
        <w:tblW w:w="0" w:type="dxa"/>
        <w:tblLook w:val="04A0" w:firstRow="1" w:lastRow="0" w:firstColumn="1" w:lastColumn="0" w:noHBand="0" w:noVBand="1"/>
      </w:tblPr>
      <w:tblGrid>
        <w:gridCol w:w="9006"/>
        <w:gridCol w:w="1784"/>
      </w:tblGrid>
      <w:tr w:rsidR="00FA58C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Bodovi</w:t>
            </w:r>
          </w:p>
        </w:tc>
      </w:tr>
      <w:tr w:rsidR="00FA58C5">
        <w:tc>
          <w:tcPr>
            <w:tcW w:w="101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1</w:t>
            </w:r>
          </w:p>
        </w:tc>
      </w:tr>
      <w:tr w:rsidR="00FA58C5">
        <w:tc>
          <w:tcPr>
            <w:tcW w:w="101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25</w:t>
            </w:r>
          </w:p>
        </w:tc>
      </w:tr>
      <w:tr w:rsidR="00FA58C5">
        <w:tc>
          <w:tcPr>
            <w:tcW w:w="101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50</w:t>
            </w:r>
          </w:p>
        </w:tc>
      </w:tr>
      <w:tr w:rsidR="00FA58C5">
        <w:tc>
          <w:tcPr>
            <w:tcW w:w="101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75</w:t>
            </w:r>
          </w:p>
        </w:tc>
      </w:tr>
    </w:tbl>
    <w:p w:rsidR="00FA58C5" w:rsidRDefault="00331C2E">
      <w:pPr>
        <w:pStyle w:val="ProductList-Body"/>
      </w:pPr>
      <w:r>
        <w:rPr>
          <w:b/>
          <w:i/>
        </w:rPr>
        <w:t>Napomena:</w:t>
      </w:r>
      <w:r>
        <w:rPr>
          <w:i/>
        </w:rPr>
        <w:t xml:space="preserve"> Informacije o licencama CAL za SQL pogledajte tablicu s licencama CAL u ovom odjeljku</w:t>
      </w:r>
    </w:p>
    <w:p w:rsidR="00FA58C5" w:rsidRDefault="00331C2E">
      <w:pPr>
        <w:pStyle w:val="ProductList-Body"/>
      </w:pPr>
      <w:r>
        <w:rPr>
          <w:vertAlign w:val="superscript"/>
        </w:rPr>
        <w:t>1</w:t>
      </w:r>
      <w:r>
        <w:rPr>
          <w:i/>
        </w:rPr>
        <w:t xml:space="preserve"> Za Microsoft Dynamics CRM Professional CAL dodjeljuju se 2 boda</w:t>
      </w:r>
    </w:p>
    <w:p w:rsidR="00FA58C5" w:rsidRDefault="00FA58C5">
      <w:pPr>
        <w:pStyle w:val="ProductList-Body"/>
      </w:pPr>
    </w:p>
    <w:p w:rsidR="00FA58C5" w:rsidRDefault="00331C2E">
      <w:pPr>
        <w:pStyle w:val="ProductList-Body"/>
      </w:pPr>
      <w:r>
        <w:t>Proizvodi koji ispunjavaju uvjete kupljeni na temelju Pristupnice za poslužitelj i oblak (engl. Server and Cloud Enrollment, SCE) prikupit će isti broj bodova za Implementaciju usluga planiranja (engl. Deployment Planning Services, DPS) koliko ih prikupe u drugim programima. 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FA58C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600,000+</w:t>
            </w:r>
          </w:p>
        </w:tc>
      </w:tr>
      <w:tr w:rsidR="00FA58C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A58C5" w:rsidRDefault="00331C2E">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75</w:t>
            </w:r>
          </w:p>
        </w:tc>
      </w:tr>
    </w:tbl>
    <w:p w:rsidR="00FA58C5" w:rsidRDefault="00FA58C5">
      <w:pPr>
        <w:pStyle w:val="ProductList-Body"/>
      </w:pPr>
    </w:p>
    <w:p w:rsidR="00FA58C5" w:rsidRDefault="00331C2E">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FA58C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A58C5" w:rsidRDefault="00331C2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A58C5" w:rsidRDefault="00331C2E">
            <w:pPr>
              <w:pStyle w:val="ProductList-TableBody"/>
            </w:pPr>
            <w:r>
              <w:t>→600,000+</w:t>
            </w:r>
          </w:p>
        </w:tc>
      </w:tr>
      <w:tr w:rsidR="00FA58C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A58C5" w:rsidRDefault="00331C2E">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12</w:t>
            </w:r>
          </w:p>
        </w:tc>
      </w:tr>
    </w:tbl>
    <w:p w:rsidR="00FA58C5" w:rsidRDefault="00331C2E">
      <w:pPr>
        <w:pStyle w:val="ProductList-Body"/>
      </w:pPr>
      <w:r>
        <w:t xml:space="preserve">Klijenti mogu odabrati dostupne ponude usluga planiranja putem kvalificiranih usluga Microsoft Partners ili Microsoft Consulting. Popis dostupnih usluga može se pronaći na adresi </w:t>
      </w:r>
      <w:hyperlink r:id="rId142">
        <w:r>
          <w:rPr>
            <w:color w:val="00467F"/>
            <w:u w:val="single"/>
          </w:rPr>
          <w:t>http://www.microsoft.com/licensing/software-assurance/planning-services-overview.aspx</w:t>
        </w:r>
      </w:hyperlink>
      <w:r>
        <w:t xml:space="preserve">. </w:t>
      </w:r>
    </w:p>
    <w:p w:rsidR="00FA58C5" w:rsidRDefault="00FA58C5">
      <w:pPr>
        <w:pStyle w:val="ProductList-Body"/>
      </w:pPr>
    </w:p>
    <w:p w:rsidR="00FA58C5" w:rsidRDefault="00331C2E">
      <w:pPr>
        <w:pStyle w:val="ProductList-Body"/>
      </w:pPr>
      <w:r>
        <w:t>Popis dostupnih usluga i povezane razine usluge mogu se bilo kada promijeniti. Kvalificirani davatelji usluga dat će korisnicima pregled dostupnog Opsega rada za svaku od gornjih ponuda usluga na zahtjev. klijenti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FA58C5" w:rsidRDefault="00331C2E" w:rsidP="00331C2E">
      <w:pPr>
        <w:pStyle w:val="ProductList-Bullet"/>
        <w:numPr>
          <w:ilvl w:val="0"/>
          <w:numId w:val="37"/>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43">
        <w:r>
          <w:rPr>
            <w:color w:val="00467F"/>
            <w:u w:val="single"/>
          </w:rPr>
          <w:t>http://directory.partners.extranet.microsoft.com/psbproviders.</w:t>
        </w:r>
      </w:hyperlink>
    </w:p>
    <w:p w:rsidR="00FA58C5" w:rsidRDefault="00331C2E" w:rsidP="00331C2E">
      <w:pPr>
        <w:pStyle w:val="ProductList-Bullet"/>
        <w:numPr>
          <w:ilvl w:val="0"/>
          <w:numId w:val="37"/>
        </w:numPr>
      </w:pPr>
      <w:r>
        <w:t>Prava po Uslugama planiranja pružaju savjetovanje koje uključuje unaprijed određeni opseg rada koji rezultira planom implementacije visoke razine; stvarna implementacija softvera ne može se uključiti.</w:t>
      </w:r>
    </w:p>
    <w:p w:rsidR="00FA58C5" w:rsidRDefault="00331C2E" w:rsidP="00331C2E">
      <w:pPr>
        <w:pStyle w:val="ProductList-Bullet"/>
        <w:numPr>
          <w:ilvl w:val="0"/>
          <w:numId w:val="37"/>
        </w:numPr>
      </w:pPr>
      <w:r>
        <w:t>Vaučere usluga planiranja može iskoristiti samo Klijent koji se kvalificirao za pogodnost.</w:t>
      </w:r>
    </w:p>
    <w:p w:rsidR="00FA58C5" w:rsidRDefault="00331C2E" w:rsidP="00331C2E">
      <w:pPr>
        <w:pStyle w:val="ProductList-Bullet"/>
        <w:numPr>
          <w:ilvl w:val="0"/>
          <w:numId w:val="37"/>
        </w:numPr>
      </w:pPr>
      <w:r>
        <w:t>Vaučere usluga planiranja nije moguće zamijeniti za gotovinu, novčanice ili druge vrijednosnice.</w:t>
      </w:r>
    </w:p>
    <w:p w:rsidR="00FA58C5" w:rsidRDefault="00331C2E" w:rsidP="00331C2E">
      <w:pPr>
        <w:pStyle w:val="ProductList-Bullet"/>
        <w:numPr>
          <w:ilvl w:val="0"/>
          <w:numId w:val="37"/>
        </w:numPr>
      </w:pPr>
      <w:r>
        <w:t>Smanjenje kvalificiranog tehnološkog jamstva Software Assurance kao rezultat povrata i drugih prilagodbi naplate, gdje je to dopušteno, može smanjiti Klijentova prava po danima Usluga planiranja.</w:t>
      </w:r>
    </w:p>
    <w:p w:rsidR="00FA58C5" w:rsidRDefault="00331C2E" w:rsidP="00331C2E">
      <w:pPr>
        <w:pStyle w:val="ProductList-Bullet"/>
        <w:numPr>
          <w:ilvl w:val="0"/>
          <w:numId w:val="37"/>
        </w:numPr>
      </w:pPr>
      <w:r>
        <w:t>Vrste vaučera nije moguće kombinirati. Angažmani usluga planiranja ne smiju premašiti ukupno navedeno trajanje za određenu vrstu angažmana.</w:t>
      </w:r>
    </w:p>
    <w:p w:rsidR="00FA58C5" w:rsidRDefault="00331C2E" w:rsidP="00331C2E">
      <w:pPr>
        <w:pStyle w:val="ProductList-Bullet"/>
        <w:numPr>
          <w:ilvl w:val="0"/>
          <w:numId w:val="37"/>
        </w:numPr>
      </w:pPr>
      <w:r>
        <w:t>Vaučeri su valjani pri kvalificiranim Davateljima usluga za određenu vrstu usluge za koju se vaučer koristi.</w:t>
      </w:r>
    </w:p>
    <w:p w:rsidR="00FA58C5" w:rsidRDefault="00331C2E" w:rsidP="00331C2E">
      <w:pPr>
        <w:pStyle w:val="ProductList-Bullet"/>
        <w:numPr>
          <w:ilvl w:val="0"/>
          <w:numId w:val="37"/>
        </w:numPr>
      </w:pPr>
      <w:r>
        <w:t>Vaučeri se moraju dodijeliti tijekom razdoblja pokrivenog tehnološkim jamstvom Software Assurance.</w:t>
      </w:r>
    </w:p>
    <w:p w:rsidR="00FA58C5" w:rsidRDefault="00331C2E" w:rsidP="00331C2E">
      <w:pPr>
        <w:pStyle w:val="ProductList-Bullet"/>
        <w:numPr>
          <w:ilvl w:val="0"/>
          <w:numId w:val="3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FA58C5" w:rsidRDefault="00FA58C5">
      <w:pPr>
        <w:pStyle w:val="ProductList-Body"/>
      </w:pPr>
    </w:p>
    <w:p w:rsidR="00FA58C5" w:rsidRDefault="00331C2E">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FA58C5" w:rsidRDefault="00FA58C5">
      <w:pPr>
        <w:pStyle w:val="ProductList-Body"/>
      </w:pPr>
    </w:p>
    <w:p w:rsidR="00FA58C5" w:rsidRDefault="00331C2E">
      <w:pPr>
        <w:pStyle w:val="ProductList-ClauseHeading"/>
        <w:outlineLvl w:val="2"/>
      </w:pPr>
      <w:bookmarkStart w:id="384" w:name="_Sec581"/>
      <w:r>
        <w:t>Program izvornog licenciranja Enterprise</w:t>
      </w:r>
      <w:bookmarkEnd w:id="384"/>
    </w:p>
    <w:p w:rsidR="00FA58C5" w:rsidRDefault="00331C2E">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FA58C5" w:rsidRDefault="00FA58C5">
      <w:pPr>
        <w:pStyle w:val="ProductList-Body"/>
      </w:pPr>
    </w:p>
    <w:p w:rsidR="00FA58C5" w:rsidRDefault="00331C2E">
      <w:pPr>
        <w:pStyle w:val="ProductList-ClauseHeading"/>
        <w:outlineLvl w:val="2"/>
      </w:pPr>
      <w:bookmarkStart w:id="385" w:name="_Sec582"/>
      <w:r>
        <w:t>Vaučeri za obuku</w:t>
      </w:r>
      <w:bookmarkEnd w:id="385"/>
    </w:p>
    <w:p w:rsidR="00FA58C5" w:rsidRDefault="00331C2E">
      <w:pPr>
        <w:pStyle w:val="ProductList-Body"/>
      </w:pPr>
      <w:r>
        <w:t>Klijenti (osim klijenata programa Academic Select License (Licence Academic Select), Select Plus for Academic, pretplatničkog ugovora Open Value Subscription – Obrazovnih rješenja, Campus Agreement (Ugovora Campus) i School Agreement (Ugovora School)) sa SAM-om u skupinama proizvoda aplikacija i sustava ispunjavaju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586"/>
        <w:gridCol w:w="3602"/>
        <w:gridCol w:w="3602"/>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Sustavi</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 dan po 50 licenci (najviše 10 dana)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 dan po 50 licenci</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10 dana po pristupnici koja ispunjava uvjete</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15 dana*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25 dana*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55 dana*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80 dana*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125 dana*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200 dana*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300 dana*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400 dana*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700 dana*</w:t>
            </w:r>
          </w:p>
        </w:tc>
      </w:tr>
    </w:tbl>
    <w:p w:rsidR="00FA58C5" w:rsidRDefault="00331C2E">
      <w:pPr>
        <w:pStyle w:val="ProductList-Body"/>
      </w:pPr>
      <w:r>
        <w:t>*</w:t>
      </w:r>
      <w:r>
        <w:rPr>
          <w:i/>
        </w:rPr>
        <w:t>Broj dana po pristupnici ili ugovoru koji ispunjava uvjete.</w:t>
      </w:r>
    </w:p>
    <w:p w:rsidR="00FA58C5" w:rsidRDefault="00FA58C5">
      <w:pPr>
        <w:pStyle w:val="ProductList-Body"/>
      </w:pPr>
    </w:p>
    <w:p w:rsidR="00FA58C5" w:rsidRDefault="00331C2E" w:rsidP="00331C2E">
      <w:pPr>
        <w:pStyle w:val="ProductList-Bullet"/>
        <w:numPr>
          <w:ilvl w:val="0"/>
          <w:numId w:val="38"/>
        </w:numPr>
      </w:pPr>
      <w:r>
        <w:t xml:space="preserve">Usluge pružene na temelju vaučera pružaju se u okviru ugovora između Klijenta i kvalificiranog Microsoftova partnera u učenju. </w:t>
      </w:r>
    </w:p>
    <w:p w:rsidR="00FA58C5" w:rsidRDefault="00331C2E" w:rsidP="00331C2E">
      <w:pPr>
        <w:pStyle w:val="ProductList-Bullet"/>
        <w:numPr>
          <w:ilvl w:val="0"/>
          <w:numId w:val="38"/>
        </w:numPr>
      </w:pPr>
      <w:r>
        <w:t xml:space="preserve">Tečajevi isporučeni u ubrzanom obliku zahtijevaju dane vaučera jednake broju dana tečaja za uobičajenu isporuku tečaja. </w:t>
      </w:r>
    </w:p>
    <w:p w:rsidR="00FA58C5" w:rsidRDefault="00331C2E" w:rsidP="00331C2E">
      <w:pPr>
        <w:pStyle w:val="ProductList-Bullet"/>
        <w:numPr>
          <w:ilvl w:val="0"/>
          <w:numId w:val="38"/>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ne ispunjavaju uvjete za obuhvaćenost ovim vaučerima.   </w:t>
      </w:r>
    </w:p>
    <w:p w:rsidR="00FA58C5" w:rsidRDefault="00331C2E" w:rsidP="00331C2E">
      <w:pPr>
        <w:pStyle w:val="ProductList-Bullet"/>
        <w:numPr>
          <w:ilvl w:val="0"/>
          <w:numId w:val="38"/>
        </w:numPr>
      </w:pPr>
      <w:r>
        <w:t>Vaučeri se ne mogu koristiti za podmirivanje bilo kojih naknada povezanih s Klijentovim izostankom s rezerviranog tečaja.</w:t>
      </w:r>
    </w:p>
    <w:p w:rsidR="00FA58C5" w:rsidRDefault="00331C2E" w:rsidP="00331C2E">
      <w:pPr>
        <w:pStyle w:val="ProductList-Bullet"/>
        <w:numPr>
          <w:ilvl w:val="0"/>
          <w:numId w:val="38"/>
        </w:numPr>
      </w:pPr>
      <w:r>
        <w:t>Vaučere može iskoristiti samo pojedinac s Klijentovim odobrenjem za korištenje vaučera, osim ako se koristi za demonstracijske sesije.</w:t>
      </w:r>
    </w:p>
    <w:p w:rsidR="00FA58C5" w:rsidRDefault="00331C2E" w:rsidP="00331C2E">
      <w:pPr>
        <w:pStyle w:val="ProductList-Bullet"/>
        <w:numPr>
          <w:ilvl w:val="0"/>
          <w:numId w:val="38"/>
        </w:numPr>
      </w:pPr>
      <w:r>
        <w:t xml:space="preserve">Vaučere nije moguće zamijeniti za gotovinu, novčanice ili druge vrijednosnice. </w:t>
      </w:r>
    </w:p>
    <w:p w:rsidR="00FA58C5" w:rsidRDefault="00331C2E" w:rsidP="00331C2E">
      <w:pPr>
        <w:pStyle w:val="ProductList-Bullet"/>
        <w:numPr>
          <w:ilvl w:val="0"/>
          <w:numId w:val="38"/>
        </w:numPr>
      </w:pPr>
      <w:r>
        <w:t xml:space="preserve">Vaučeri se moraju dodijeliti tijekom razdoblja pokrivenog tehnološkim jamstvom Software Assurance. </w:t>
      </w:r>
    </w:p>
    <w:p w:rsidR="00FA58C5" w:rsidRDefault="00331C2E" w:rsidP="00331C2E">
      <w:pPr>
        <w:pStyle w:val="ProductList-Bullet"/>
        <w:numPr>
          <w:ilvl w:val="0"/>
          <w:numId w:val="38"/>
        </w:numPr>
      </w:pPr>
      <w:r>
        <w:t xml:space="preserve">Vaučeri istječu 180 dana od datuma dodjele vaučera. Vaučeri koji isteknu prije isteka tehnološkog jamstva Software Assurance vratit će se u dostupnu skupinu Dana vaučera za obuku. </w:t>
      </w:r>
    </w:p>
    <w:p w:rsidR="00FA58C5" w:rsidRDefault="00331C2E" w:rsidP="00331C2E">
      <w:pPr>
        <w:pStyle w:val="ProductList-Bullet"/>
        <w:numPr>
          <w:ilvl w:val="0"/>
          <w:numId w:val="38"/>
        </w:numPr>
      </w:pPr>
      <w:r>
        <w:t xml:space="preserve">Uz iznimku Demonstracijskih sesija, jedan Dan vaučera za obuku jednak je jednom danu obuke. Za Demonstracijske sesije jedan Dan vaučera za obuku jednak je jednoj Demonstracijskoj sesiji. </w:t>
      </w:r>
    </w:p>
    <w:p w:rsidR="00FA58C5" w:rsidRDefault="00331C2E" w:rsidP="00331C2E">
      <w:pPr>
        <w:pStyle w:val="ProductList-Bullet"/>
        <w:numPr>
          <w:ilvl w:val="0"/>
          <w:numId w:val="38"/>
        </w:numPr>
      </w:pPr>
      <w:r>
        <w:t xml:space="preserve">Klijenti moraju iskoristiti vaučere za obuku za skupove demonstracijskih sesija po četiri ili više. Vaučeri za obuku iskorišteni za Demonstracijske sesije, za razliku od Vaučera za obuku iskorištenih za druge sesije obuke, nisu ograničeni na jednog pojedinca. </w:t>
      </w:r>
    </w:p>
    <w:p w:rsidR="00FA58C5" w:rsidRDefault="00331C2E" w:rsidP="00331C2E">
      <w:pPr>
        <w:pStyle w:val="ProductList-Bullet"/>
        <w:numPr>
          <w:ilvl w:val="0"/>
          <w:numId w:val="38"/>
        </w:numPr>
      </w:pPr>
      <w:r>
        <w:t xml:space="preserve">Vaučeri se mogu iskoristiti za rezerviranje obuke sa samo jednim kvalificiranim Microsoftovim partnerom u učenju odjednom. </w:t>
      </w:r>
    </w:p>
    <w:p w:rsidR="00FA58C5" w:rsidRDefault="00331C2E" w:rsidP="00331C2E">
      <w:pPr>
        <w:pStyle w:val="ProductList-Bullet"/>
        <w:numPr>
          <w:ilvl w:val="0"/>
          <w:numId w:val="3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FA58C5" w:rsidRDefault="00331C2E" w:rsidP="00331C2E">
      <w:pPr>
        <w:pStyle w:val="ProductList-Bullet"/>
        <w:numPr>
          <w:ilvl w:val="0"/>
          <w:numId w:val="38"/>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FA58C5" w:rsidRDefault="00FA58C5">
      <w:pPr>
        <w:pStyle w:val="ProductList-Body"/>
      </w:pPr>
    </w:p>
    <w:p w:rsidR="00FA58C5" w:rsidRDefault="00331C2E">
      <w:pPr>
        <w:pStyle w:val="ProductList-ClauseHeading"/>
        <w:outlineLvl w:val="2"/>
      </w:pPr>
      <w:bookmarkStart w:id="386" w:name="_Sec583"/>
      <w:r>
        <w:t>E-Learning</w:t>
      </w:r>
      <w:bookmarkEnd w:id="386"/>
    </w:p>
    <w:p w:rsidR="00FA58C5" w:rsidRDefault="00331C2E">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FA58C5" w:rsidRDefault="00FA58C5">
      <w:pPr>
        <w:pStyle w:val="ProductList-Body"/>
      </w:pPr>
    </w:p>
    <w:p w:rsidR="00FA58C5" w:rsidRDefault="00331C2E">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FA58C5" w:rsidRDefault="00FA58C5">
      <w:pPr>
        <w:pStyle w:val="ProductList-Body"/>
      </w:pPr>
    </w:p>
    <w:p w:rsidR="00FA58C5" w:rsidRDefault="00331C2E">
      <w:pPr>
        <w:pStyle w:val="ProductList-ClauseHeading"/>
        <w:outlineLvl w:val="2"/>
      </w:pPr>
      <w:bookmarkStart w:id="387" w:name="_Sec584"/>
      <w:r>
        <w:t>Program kućne upotrebe</w:t>
      </w:r>
      <w:bookmarkEnd w:id="387"/>
    </w:p>
    <w:p w:rsidR="00FA58C5" w:rsidRDefault="00331C2E">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ispunjavaju uvjete za tu pogodnost.</w:t>
      </w:r>
    </w:p>
    <w:p w:rsidR="00FA58C5" w:rsidRDefault="00FA58C5">
      <w:pPr>
        <w:pStyle w:val="ProductList-Body"/>
      </w:pPr>
    </w:p>
    <w:p w:rsidR="00FA58C5" w:rsidRDefault="00331C2E">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FA58C5" w:rsidRDefault="00FA58C5">
      <w:pPr>
        <w:pStyle w:val="ProductList-Body"/>
      </w:pPr>
    </w:p>
    <w:p w:rsidR="00FA58C5" w:rsidRDefault="00331C2E">
      <w:pPr>
        <w:pStyle w:val="ProductList-Body"/>
      </w:pPr>
      <w:r>
        <w:t>Uvjeti korištenja softvera Programa kućne upotrebe dogovaraju se između društva Microsoft i Klijentova zaposlenika i pristupa im se putem web-mjesta Programa kućne upotrebe.</w:t>
      </w:r>
    </w:p>
    <w:p w:rsidR="00FA58C5" w:rsidRDefault="00FA58C5">
      <w:pPr>
        <w:pStyle w:val="ProductList-Body"/>
      </w:pPr>
    </w:p>
    <w:p w:rsidR="00FA58C5" w:rsidRDefault="00331C2E">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FA58C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Licenca za odgovarajući Program kućne upotrebe</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Standard 2010/2013/2016</w:t>
            </w:r>
          </w:p>
          <w:p w:rsidR="00FA58C5" w:rsidRDefault="00331C2E">
            <w:pPr>
              <w:pStyle w:val="ProductList-TableBody"/>
            </w:pPr>
            <w:r>
              <w:t xml:space="preserve">Office Professional Plus 2010/2013/2016 </w:t>
            </w:r>
          </w:p>
          <w:p w:rsidR="00FA58C5" w:rsidRDefault="00331C2E">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Professional Plus 2016 HUP ili Office 2016 za Mac Home &amp; Business s programom Lync DL HUP</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Access 2010/2013/2016</w:t>
            </w:r>
          </w:p>
          <w:p w:rsidR="00FA58C5" w:rsidRDefault="00331C2E">
            <w:pPr>
              <w:pStyle w:val="ProductList-TableBody"/>
            </w:pPr>
            <w:r>
              <w:t>Excel 2010/2013/2016</w:t>
            </w:r>
          </w:p>
          <w:p w:rsidR="00FA58C5" w:rsidRDefault="00331C2E">
            <w:pPr>
              <w:pStyle w:val="ProductList-TableBody"/>
            </w:pPr>
            <w:r>
              <w:t>PowerPoint 2010/2013/2016</w:t>
            </w:r>
          </w:p>
          <w:p w:rsidR="00FA58C5" w:rsidRDefault="00331C2E">
            <w:pPr>
              <w:pStyle w:val="ProductList-TableBody"/>
            </w:pPr>
            <w:r>
              <w:t>InfoPath 2010/2013/2016</w:t>
            </w:r>
          </w:p>
          <w:p w:rsidR="00FA58C5" w:rsidRDefault="00331C2E">
            <w:pPr>
              <w:pStyle w:val="ProductList-TableBody"/>
            </w:pPr>
            <w:r>
              <w:t>Lync 2010/2013/2015</w:t>
            </w:r>
          </w:p>
          <w:p w:rsidR="00FA58C5" w:rsidRDefault="00331C2E">
            <w:pPr>
              <w:pStyle w:val="ProductList-TableBody"/>
            </w:pPr>
            <w:r>
              <w:t>OneNote 2010/2013/2016</w:t>
            </w:r>
          </w:p>
          <w:p w:rsidR="00FA58C5" w:rsidRDefault="00331C2E">
            <w:pPr>
              <w:pStyle w:val="ProductList-TableBody"/>
            </w:pPr>
            <w:r>
              <w:t>Outlook 2010/2013/2016</w:t>
            </w:r>
          </w:p>
          <w:p w:rsidR="00FA58C5" w:rsidRDefault="00331C2E">
            <w:pPr>
              <w:pStyle w:val="ProductList-TableBody"/>
            </w:pPr>
            <w:r>
              <w:t>Publisher 2010/2013/2016</w:t>
            </w:r>
          </w:p>
          <w:p w:rsidR="00FA58C5" w:rsidRDefault="00331C2E">
            <w:pPr>
              <w:pStyle w:val="ProductList-TableBody"/>
            </w:pPr>
            <w:r>
              <w:t>Skype za Business 2015</w:t>
            </w:r>
          </w:p>
          <w:p w:rsidR="00FA58C5" w:rsidRDefault="00331C2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Office Professional Plus 2016 HUP ili Office 2016 za Mac Home &amp; Business s programom Lync DL HUP </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Visio Standard 2010/2013/2016 </w:t>
            </w:r>
          </w:p>
          <w:p w:rsidR="00FA58C5" w:rsidRDefault="00331C2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Visio Professional 2016 HUP</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Project Standard 2010/2013/2016</w:t>
            </w:r>
          </w:p>
          <w:p w:rsidR="00FA58C5" w:rsidRDefault="00331C2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Project Professional 2016 HUP</w:t>
            </w:r>
          </w:p>
        </w:tc>
      </w:tr>
    </w:tbl>
    <w:p w:rsidR="00FA58C5" w:rsidRDefault="00331C2E">
      <w:pPr>
        <w:pStyle w:val="ProductList-Body"/>
      </w:pPr>
      <w:r>
        <w:rPr>
          <w:i/>
        </w:rPr>
        <w:t xml:space="preserve">Više informacija, uključujući informacije o budućoj dostupnosti dodatnog softvera Home Use Program, potražite na adresi </w:t>
      </w:r>
      <w:hyperlink r:id="rId144">
        <w:r>
          <w:rPr>
            <w:i/>
            <w:color w:val="00467F"/>
            <w:u w:val="single"/>
          </w:rPr>
          <w:t>http://www.microsoft.com/licensing</w:t>
        </w:r>
      </w:hyperlink>
      <w:r>
        <w:rPr>
          <w:i/>
        </w:rPr>
        <w:t>.</w:t>
      </w:r>
    </w:p>
    <w:p w:rsidR="00FA58C5" w:rsidRDefault="00FA58C5">
      <w:pPr>
        <w:pStyle w:val="ProductList-Body"/>
      </w:pPr>
    </w:p>
    <w:p w:rsidR="00FA58C5" w:rsidRDefault="00331C2E">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ClauseHeading"/>
        <w:outlineLvl w:val="2"/>
      </w:pPr>
      <w:bookmarkStart w:id="388" w:name="_Sec585"/>
      <w:r>
        <w:t>24-satna podrška za rješavanje problema</w:t>
      </w:r>
      <w:bookmarkEnd w:id="388"/>
    </w:p>
    <w:p w:rsidR="00FA58C5" w:rsidRDefault="00331C2E">
      <w:pPr>
        <w:pStyle w:val="ProductList-Body"/>
      </w:pPr>
      <w:r>
        <w:t xml:space="preserve">Klijenti (osim Klijenata Academic Select License (Licence Academic Select), Select Plus for Academic, Academic Open License, Campus Agreement (Ugovora Campus) i School Agreement (Ugovora School) i Pretplate Open Value – Obrazovnih rješenja) s tehnološkim jamstvom Software Assurance ispunjavaju uvjete za 24-satnu podršku za rješavanje problema. </w:t>
      </w:r>
    </w:p>
    <w:p w:rsidR="00FA58C5" w:rsidRDefault="00FA58C5">
      <w:pPr>
        <w:pStyle w:val="ProductList-Body"/>
      </w:pPr>
    </w:p>
    <w:p w:rsidR="00FA58C5" w:rsidRDefault="00331C2E">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FA58C5" w:rsidRDefault="00FA58C5">
      <w:pPr>
        <w:pStyle w:val="ProductList-Body"/>
      </w:pPr>
    </w:p>
    <w:p w:rsidR="00FA58C5" w:rsidRDefault="00331C2E">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FA58C5" w:rsidRDefault="00FA58C5">
      <w:pPr>
        <w:pStyle w:val="ProductList-Body"/>
      </w:pPr>
    </w:p>
    <w:p w:rsidR="00FA58C5" w:rsidRDefault="00331C2E">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FA58C5" w:rsidRDefault="00FA58C5">
      <w:pPr>
        <w:pStyle w:val="ProductList-Body"/>
      </w:pPr>
    </w:p>
    <w:p w:rsidR="00FA58C5" w:rsidRDefault="00331C2E">
      <w:pPr>
        <w:pStyle w:val="ProductList-SubClauseHeading"/>
        <w:outlineLvl w:val="3"/>
      </w:pPr>
      <w:r>
        <w:t>Bonusi za incidente telefonske podrške</w:t>
      </w:r>
    </w:p>
    <w:p w:rsidR="00FA58C5" w:rsidRDefault="00331C2E">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FA58C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IW/Klijent – povećanja bonusa za incidente</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$200,000</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300,000</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270,000</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 Fr. 330,000</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1.650.000 CRC</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1.600.000 kr</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215,000</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£135,000</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24.000.000 JPY</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240.000.000 KWD</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1.650.000 kr</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350,000</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2.000.000 kr</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7.000.000 NTD</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10.000.000 INR</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6.600.000 RUB</w:t>
            </w:r>
          </w:p>
        </w:tc>
      </w:tr>
    </w:tbl>
    <w:p w:rsidR="00FA58C5" w:rsidRDefault="00FA58C5">
      <w:pPr>
        <w:pStyle w:val="ProductList-BodyIndented"/>
        <w:ind w:left="720"/>
      </w:pPr>
    </w:p>
    <w:p w:rsidR="00FA58C5" w:rsidRDefault="00331C2E">
      <w:pPr>
        <w:pStyle w:val="ProductList-BodyIndented"/>
      </w:pPr>
      <w:r>
        <w:t>Incidenti telefonske podrške koji nisu iskorišteni isteći će istekom tehnološkog jamstva Software Assurance. Incidenti telefonske podrške ne mogu se prenositi između pristupnica ili ugovora.</w:t>
      </w:r>
    </w:p>
    <w:p w:rsidR="00FA58C5" w:rsidRDefault="00FA58C5">
      <w:pPr>
        <w:pStyle w:val="ProductList-BodyIndented"/>
      </w:pPr>
    </w:p>
    <w:p w:rsidR="00FA58C5" w:rsidRDefault="00331C2E">
      <w:pPr>
        <w:pStyle w:val="ProductList-BodyIndented"/>
      </w:pPr>
      <w:r>
        <w:t xml:space="preserve">Pristup lokalnoj telefonskoj podršci dostupan je tijekom radnog vremena koje se može pronaći na web-mjestu </w:t>
      </w:r>
      <w:hyperlink r:id="rId145">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FA58C5" w:rsidRDefault="00FA58C5">
      <w:pPr>
        <w:pStyle w:val="ProductList-BodyIndented"/>
        <w:ind w:left="720"/>
      </w:pPr>
    </w:p>
    <w:p w:rsidR="00FA58C5" w:rsidRDefault="00331C2E">
      <w:pPr>
        <w:pStyle w:val="ProductList-SubClauseHeading"/>
        <w:outlineLvl w:val="3"/>
      </w:pPr>
      <w:r>
        <w:t>Web-incidenti</w:t>
      </w:r>
    </w:p>
    <w:p w:rsidR="00FA58C5" w:rsidRDefault="00331C2E">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FA58C5" w:rsidRDefault="00FA58C5">
      <w:pPr>
        <w:pStyle w:val="ProductList-BodyIndented"/>
      </w:pPr>
    </w:p>
    <w:p w:rsidR="00FA58C5" w:rsidRDefault="00331C2E">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FA58C5" w:rsidRDefault="00FA58C5">
      <w:pPr>
        <w:pStyle w:val="ProductList-BodyIndented"/>
        <w:ind w:left="720"/>
      </w:pPr>
    </w:p>
    <w:p w:rsidR="00FA58C5" w:rsidRDefault="00331C2E">
      <w:pPr>
        <w:pStyle w:val="ProductList-SubClauseHeading"/>
        <w:outlineLvl w:val="3"/>
      </w:pPr>
      <w:r>
        <w:t>Kontakt-osobe podrške</w:t>
      </w:r>
    </w:p>
    <w:p w:rsidR="00FA58C5" w:rsidRDefault="00331C2E">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FA58C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S/S+: EA razina D</w:t>
            </w:r>
          </w:p>
        </w:tc>
      </w:tr>
      <w:tr w:rsidR="00FA58C5">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 potrebi</w:t>
            </w:r>
          </w:p>
        </w:tc>
      </w:tr>
      <w:tr w:rsidR="00FA58C5">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16</w:t>
            </w:r>
          </w:p>
        </w:tc>
      </w:tr>
    </w:tbl>
    <w:p w:rsidR="00FA58C5" w:rsidRDefault="00FA58C5">
      <w:pPr>
        <w:pStyle w:val="ProductList-BodyIndented"/>
      </w:pPr>
    </w:p>
    <w:p w:rsidR="00FA58C5" w:rsidRDefault="00331C2E">
      <w:pPr>
        <w:pStyle w:val="ProductList-SubClauseHeading"/>
        <w:outlineLvl w:val="3"/>
      </w:pPr>
      <w:r>
        <w:t>Razina usluge za Klijente tehnološkog jamstva Software Assurance</w:t>
      </w:r>
    </w:p>
    <w:p w:rsidR="00FA58C5" w:rsidRDefault="00331C2E">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FA58C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Klijentov očekivani odgovor</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Kritični utjecaj na poslovanje: </w:t>
            </w:r>
          </w:p>
          <w:p w:rsidR="00FA58C5" w:rsidRDefault="00331C2E">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Odgovor na prvi poziv u roku 2 sata ili brže na temelju ponude za podršku.</w:t>
            </w:r>
          </w:p>
          <w:p w:rsidR="00FA58C5" w:rsidRDefault="00331C2E">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Dodjeljivanje odgovarajućih resursa koji su potrebni za neprekinuti rad, 24 sata dnevno i 7 dana u tjednu.</w:t>
            </w:r>
          </w:p>
          <w:p w:rsidR="00FA58C5" w:rsidRDefault="00331C2E">
            <w:pPr>
              <w:pStyle w:val="ProductList-TableBody"/>
            </w:pPr>
            <w:r>
              <w:t>Brz pristup i odgovor tijela nadležnog za nadzor nad promjenama.</w:t>
            </w:r>
          </w:p>
          <w:p w:rsidR="00FA58C5" w:rsidRDefault="00331C2E">
            <w:pPr>
              <w:pStyle w:val="ProductList-TableBody"/>
            </w:pPr>
            <w:r>
              <w:t>Obavještavanje rukovodstva.</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Umjereni utjecaj na poslovanje: </w:t>
            </w:r>
          </w:p>
          <w:p w:rsidR="00FA58C5" w:rsidRDefault="00331C2E">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Odgovor na prvi poziv u roku 4 sata ili brže na temelju ponude za podršku.</w:t>
            </w:r>
          </w:p>
          <w:p w:rsidR="00FA58C5" w:rsidRDefault="00331C2E">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Dodjeljivanje odgovarajućih resursa koji su potrebni za popravak tijekom radnoga vremena.</w:t>
            </w:r>
          </w:p>
          <w:p w:rsidR="00FA58C5" w:rsidRDefault="00331C2E">
            <w:pPr>
              <w:pStyle w:val="ProductList-TableBody"/>
            </w:pPr>
            <w:r>
              <w:t>Pristup i odziv tijela nadležnog za nadzor nad promjenama u roku od 4 sata unutar radnog vremena.</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Minimalni utjecaj na poslovanje: </w:t>
            </w:r>
          </w:p>
          <w:p w:rsidR="00FA58C5" w:rsidRDefault="00331C2E">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Odgovor na prvi poziv u roku jednog radnog dana ili brže na temelju ponude za podršku.</w:t>
            </w:r>
          </w:p>
          <w:p w:rsidR="00FA58C5" w:rsidRDefault="00331C2E">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Točni podaci za kontakt odgovorne osobe nadležne za predmetni slučaj.</w:t>
            </w:r>
          </w:p>
          <w:p w:rsidR="00FA58C5" w:rsidRDefault="00331C2E">
            <w:pPr>
              <w:pStyle w:val="ProductList-TableBody"/>
            </w:pPr>
            <w:r>
              <w:t>Odgovor unutar jednog radnog dana.</w:t>
            </w:r>
          </w:p>
        </w:tc>
      </w:tr>
    </w:tbl>
    <w:p w:rsidR="00FA58C5" w:rsidRDefault="00331C2E">
      <w:pPr>
        <w:pStyle w:val="ProductList-BodyIndented"/>
      </w:pPr>
      <w:r>
        <w:rPr>
          <w:i/>
        </w:rPr>
        <w:t>1 Informacije o lokalnom radnom vremenu zatražite od Microsoftova predstavnika.</w:t>
      </w:r>
    </w:p>
    <w:p w:rsidR="00FA58C5" w:rsidRDefault="00331C2E">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FA58C5" w:rsidRDefault="00FA58C5">
      <w:pPr>
        <w:pStyle w:val="ProductList-BodyIndented"/>
        <w:ind w:left="720"/>
      </w:pPr>
    </w:p>
    <w:p w:rsidR="00FA58C5" w:rsidRDefault="00331C2E">
      <w:pPr>
        <w:pStyle w:val="ProductList-SubClauseHeading"/>
        <w:outlineLvl w:val="3"/>
      </w:pPr>
      <w:r>
        <w:t>Konverzija 24-satne podrške za rješavanje problema tehnološkog jamstva Software Assurance u Microsoftovu Premier podršku.</w:t>
      </w:r>
    </w:p>
    <w:p w:rsidR="00FA58C5" w:rsidRDefault="00331C2E">
      <w:pPr>
        <w:pStyle w:val="ProductList-BodyIndented"/>
      </w:pPr>
      <w:r>
        <w:t>Klijenti mogu konvertirati incidente 24-satne podrške za rješavanje problema tehnološkog jamstva Software Assurance („SA PRS incidenti“) u sate Premier podrške za rješavanje problema („PRS“) ili sate inženjera za podršku (DSE) – (primjenjivo samo na reaktivne aktivnosti podrške).</w:t>
      </w:r>
    </w:p>
    <w:p w:rsidR="00FA58C5" w:rsidRDefault="00FA58C5">
      <w:pPr>
        <w:pStyle w:val="ProductList-BodyIndented"/>
      </w:pPr>
    </w:p>
    <w:p w:rsidR="00FA58C5" w:rsidRDefault="00331C2E">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FA58C5" w:rsidRDefault="00FA58C5">
      <w:pPr>
        <w:pStyle w:val="ProductList-BodyIndented"/>
        <w:ind w:left="720"/>
      </w:pPr>
    </w:p>
    <w:p w:rsidR="00FA58C5" w:rsidRDefault="00331C2E">
      <w:pPr>
        <w:pStyle w:val="ProductList-SubClauseHeading"/>
        <w:outlineLvl w:val="3"/>
      </w:pPr>
      <w:r>
        <w:t>Dodatne poslovne odredbe</w:t>
      </w:r>
    </w:p>
    <w:p w:rsidR="00FA58C5" w:rsidRDefault="00331C2E">
      <w:pPr>
        <w:pStyle w:val="ProductList-BodyIndented"/>
      </w:pPr>
      <w:r>
        <w:t>Potrošnja na tehnološko jamstvo Software Assurance ne može se kombinirati u programima Select Enrollment (Pristupnica Select) ili Enterprise Enrollment (Pristupnica Enterprise), registraciji za Select Plus i Open Value Agreement (Ugovoru Open Value) da bi se ispunilo uvjete za dodatni bonus. Trošenje u okviru svake pristupnice ili ugovora koristit će se za određivanje bonusa za tu pristupnicu ili ugovor.</w:t>
      </w:r>
    </w:p>
    <w:p w:rsidR="00FA58C5" w:rsidRDefault="00FA58C5">
      <w:pPr>
        <w:pStyle w:val="ProductList-BodyIndented"/>
      </w:pPr>
    </w:p>
    <w:p w:rsidR="00FA58C5" w:rsidRDefault="00331C2E">
      <w:pPr>
        <w:pStyle w:val="ProductList-BodyIndented"/>
      </w:pPr>
      <w:r>
        <w:t xml:space="preserve">Smanjenje potrošnje na tehnološko jamstvo Software Assurance kao rezultat povrata i drugih prilagodbi naplate, gdje je to dopušteno, može rezultirati gubitkom ispunjavanja uvjeta za Podršku ili Bonusa za telefonsku podršku tijekom trenutačnih ili budućih razdoblja bonusa. </w:t>
      </w:r>
    </w:p>
    <w:p w:rsidR="00FA58C5" w:rsidRDefault="00FA58C5">
      <w:pPr>
        <w:pStyle w:val="ProductList-BodyIndented"/>
        <w:ind w:left="720"/>
      </w:pPr>
    </w:p>
    <w:p w:rsidR="00FA58C5" w:rsidRDefault="00331C2E">
      <w:pPr>
        <w:pStyle w:val="ProductList-SubClauseHeading"/>
        <w:outlineLvl w:val="3"/>
      </w:pPr>
      <w:r>
        <w:t>Neograničena 24-satna podrška za rješavanje problema</w:t>
      </w:r>
    </w:p>
    <w:p w:rsidR="00FA58C5" w:rsidRDefault="00331C2E">
      <w:pPr>
        <w:pStyle w:val="ProductList-BodyIndented"/>
      </w:pPr>
      <w:r>
        <w:t>Ta pogodnost dostupna je samo (1) putem Enrollment for Application Platform (Pristupnice za aplikacijsku platformu) (EAP) za Enterprise Agreement (Ugovor Enterprise) i/ili (2) putem Pristupnice za poslužitelj i oblak (SCE) za Enterprise Agreement (Ugovor Enterprise) i/ili (3) uz kupnju licenci za Parallel Data Warehouse (PDW) putem programa EA, EAP, Select Plus ili Select.</w:t>
      </w:r>
    </w:p>
    <w:p w:rsidR="00FA58C5" w:rsidRDefault="00FA58C5">
      <w:pPr>
        <w:pStyle w:val="ProductList-BodyIndented"/>
        <w:ind w:left="720"/>
      </w:pPr>
    </w:p>
    <w:p w:rsidR="00FA58C5" w:rsidRDefault="00331C2E">
      <w:pPr>
        <w:pStyle w:val="ProductList-SubClauseHeading"/>
        <w:outlineLvl w:val="3"/>
      </w:pPr>
      <w:r>
        <w:t>Ispunjavanje uvjeta za SCE</w:t>
      </w:r>
    </w:p>
    <w:p w:rsidR="00FA58C5" w:rsidRDefault="00331C2E">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FA58C5" w:rsidRDefault="00FA58C5">
      <w:pPr>
        <w:pStyle w:val="ProductList-BodyIndented"/>
      </w:pPr>
    </w:p>
    <w:p w:rsidR="00FA58C5" w:rsidRDefault="00331C2E">
      <w:pPr>
        <w:pStyle w:val="ProductList-BodyIndented"/>
      </w:pPr>
      <w:r>
        <w:t>Kvalificirani Platformski proizvodi aplikacije jesu:</w:t>
      </w:r>
    </w:p>
    <w:p w:rsidR="00FA58C5" w:rsidRDefault="00331C2E" w:rsidP="00331C2E">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FA58C5" w:rsidRDefault="00331C2E" w:rsidP="00331C2E">
      <w:pPr>
        <w:pStyle w:val="ProductList-Bullet"/>
        <w:numPr>
          <w:ilvl w:val="1"/>
          <w:numId w:val="39"/>
        </w:numPr>
      </w:pPr>
      <w:r>
        <w:t>BizTalk Server</w:t>
      </w:r>
      <w:r>
        <w:fldChar w:fldCharType="begin"/>
      </w:r>
      <w:r>
        <w:instrText xml:space="preserve"> XE "BizTalk Server" </w:instrText>
      </w:r>
      <w:r>
        <w:fldChar w:fldCharType="end"/>
      </w:r>
      <w:r>
        <w:t xml:space="preserve"> (Standard, Enterprise i Branch)</w:t>
      </w:r>
    </w:p>
    <w:p w:rsidR="00FA58C5" w:rsidRDefault="00331C2E" w:rsidP="00331C2E">
      <w:pPr>
        <w:pStyle w:val="ProductList-Bullet"/>
        <w:numPr>
          <w:ilvl w:val="1"/>
          <w:numId w:val="39"/>
        </w:numPr>
      </w:pPr>
      <w:r>
        <w:t>Office SharePoint Server</w:t>
      </w:r>
      <w:r>
        <w:fldChar w:fldCharType="begin"/>
      </w:r>
      <w:r>
        <w:instrText xml:space="preserve"> XE "SharePoint Server" </w:instrText>
      </w:r>
      <w:r>
        <w:fldChar w:fldCharType="end"/>
      </w:r>
    </w:p>
    <w:p w:rsidR="00FA58C5" w:rsidRDefault="00331C2E">
      <w:pPr>
        <w:pStyle w:val="ProductList-BodyIndented"/>
      </w:pPr>
      <w:r>
        <w:t>Kvalificirani proizvodi iz Komponente Temeljne strukture jesu:</w:t>
      </w:r>
    </w:p>
    <w:p w:rsidR="00FA58C5" w:rsidRDefault="00331C2E" w:rsidP="00331C2E">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FA58C5" w:rsidRDefault="00331C2E" w:rsidP="00331C2E">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FA58C5" w:rsidRDefault="00FA58C5">
      <w:pPr>
        <w:pStyle w:val="ProductList-BodyIndented"/>
      </w:pPr>
    </w:p>
    <w:p w:rsidR="00FA58C5" w:rsidRDefault="00331C2E">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Minimalna godišnja prosječna potrošnja na tehnološko jamstvo Software Assurance potrebna za ispunjavanje uvjeta za Neograničenu 24-satnu podršku za rješavanje problema</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250,000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375,000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337,500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412,500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2,062,500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2,000,000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268,750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168,750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30,000,000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300,000,000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2,062,500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437,500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2,500,000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8,750,000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12,500,000</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8,250,000</w:t>
            </w:r>
          </w:p>
        </w:tc>
      </w:tr>
    </w:tbl>
    <w:p w:rsidR="00FA58C5" w:rsidRDefault="00FA58C5">
      <w:pPr>
        <w:pStyle w:val="ProductList-BodyIndented"/>
        <w:ind w:left="720"/>
      </w:pPr>
    </w:p>
    <w:p w:rsidR="00FA58C5" w:rsidRDefault="00331C2E">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FA58C5" w:rsidRDefault="00FA58C5">
      <w:pPr>
        <w:pStyle w:val="ProductList-BodyIndented"/>
        <w:ind w:left="720"/>
      </w:pPr>
    </w:p>
    <w:p w:rsidR="00FA58C5" w:rsidRDefault="00331C2E">
      <w:pPr>
        <w:pStyle w:val="ProductList-SubClauseHeading"/>
        <w:outlineLvl w:val="3"/>
      </w:pPr>
      <w:r>
        <w:t>Ispunjavanje uvjeta za Parallel Data Warehouse</w:t>
      </w:r>
    </w:p>
    <w:p w:rsidR="00FA58C5" w:rsidRDefault="00331C2E">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uvjete za incidente Neograničene 24-satne podrške za rješavanje problema neovisno o tome jesu li uključeni u SCE ili o svojoj potrošnji na SCE. Kad Klijenti kupe licence za PDW, Microsoft neće dodijeliti incidente na temelju stvarne potrošnje na tehnološko jamstvo Software Assurance za taj proizvod. </w:t>
      </w:r>
    </w:p>
    <w:p w:rsidR="00FA58C5" w:rsidRDefault="00FA58C5">
      <w:pPr>
        <w:pStyle w:val="ProductList-BodyIndented"/>
      </w:pPr>
    </w:p>
    <w:p w:rsidR="00FA58C5" w:rsidRDefault="00331C2E">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FA58C5" w:rsidRDefault="00FA58C5">
      <w:pPr>
        <w:pStyle w:val="ProductList-BodyIndented"/>
      </w:pPr>
    </w:p>
    <w:p w:rsidR="00FA58C5" w:rsidRDefault="00331C2E">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Dopuštene kontakt-osobe podrške</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4</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5</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6</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7</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8</w:t>
            </w:r>
          </w:p>
        </w:tc>
      </w:tr>
    </w:tbl>
    <w:p w:rsidR="00FA58C5" w:rsidRDefault="00FA58C5">
      <w:pPr>
        <w:pStyle w:val="ProductList-BodyIndented"/>
      </w:pPr>
    </w:p>
    <w:p w:rsidR="00FA58C5" w:rsidRDefault="00331C2E">
      <w:pPr>
        <w:pStyle w:val="ProductList-BodyIndented"/>
      </w:pPr>
      <w:r>
        <w:t>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FA58C5" w:rsidRDefault="00FA58C5">
      <w:pPr>
        <w:pStyle w:val="ProductList-BodyIndented"/>
      </w:pPr>
    </w:p>
    <w:p w:rsidR="00FA58C5" w:rsidRDefault="00331C2E">
      <w:pPr>
        <w:pStyle w:val="ProductList-ClauseHeading"/>
        <w:outlineLvl w:val="2"/>
      </w:pPr>
      <w:bookmarkStart w:id="389" w:name="_Sec586"/>
      <w:r>
        <w:t>Proširena podrška za hitne popravke</w:t>
      </w:r>
      <w:bookmarkEnd w:id="389"/>
    </w:p>
    <w:p w:rsidR="00FA58C5" w:rsidRDefault="00331C2E">
      <w:pPr>
        <w:pStyle w:val="ProductList-Body"/>
      </w:pPr>
      <w:r>
        <w:t>Proširena podrška za hitne popravke dostupna je Klijentima koji su potpisali ugovor o Premier ili Osnovnoj podršci i kupili su tehnološko jamstvo Software Assurance u okviru sljedećih programa:</w:t>
      </w:r>
    </w:p>
    <w:p w:rsidR="00FA58C5" w:rsidRDefault="00331C2E" w:rsidP="00331C2E">
      <w:pPr>
        <w:pStyle w:val="ProductList-Bullet"/>
        <w:numPr>
          <w:ilvl w:val="0"/>
          <w:numId w:val="41"/>
        </w:numPr>
      </w:pPr>
      <w:r>
        <w:t xml:space="preserve">Klijenti (osim Klijenata Academic Select, Select Plus for Academic, Campus Agreement (Ugovora Campus) i School Agreement (Ugovora School) i pretplatničkog ugovora Open Value Subscription – Obrazovna rješenja) s članstvom u programu tehnološkog jamstva Software Assurance (engl. Software Assurance Membership, SAM) ispunjavaju uvjete za Proširenu podršku za hitne popravke za proizvode Skupine aplikacija. </w:t>
      </w:r>
    </w:p>
    <w:p w:rsidR="00FA58C5" w:rsidRDefault="00331C2E" w:rsidP="00331C2E">
      <w:pPr>
        <w:pStyle w:val="ProductList-Bullet"/>
        <w:numPr>
          <w:ilvl w:val="0"/>
          <w:numId w:val="41"/>
        </w:numPr>
      </w:pPr>
      <w:r>
        <w:t>Klijenti (osim Klijenata Academic Select, Select Plus for Academic, Campus Agreement (Ugovora Campus) i School Agreement (Ugovora School) i Pretplate Open Value – Obrazovna rješenja) s članstvom u programu tehnološkog jamstva Software Assurance (SAM) za Skupinu sustava ispunjavaju uvjete za Proširenu podršku za hitne popravke za računalni operacijski sustav Windows i/ili operacijski sustav Windows Embedded (s članstvom u programu tehnološkog jamstva Software Assurance (SAM) za proizvod sustava Windows Embedded).</w:t>
      </w:r>
    </w:p>
    <w:p w:rsidR="00FA58C5" w:rsidRDefault="00331C2E" w:rsidP="00331C2E">
      <w:pPr>
        <w:pStyle w:val="ProductList-Bullet"/>
        <w:numPr>
          <w:ilvl w:val="0"/>
          <w:numId w:val="41"/>
        </w:numPr>
      </w:pPr>
      <w:r>
        <w:t>Klijenti (osim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FA58C5" w:rsidRDefault="00FA58C5">
      <w:pPr>
        <w:pStyle w:val="ProductList-Body"/>
      </w:pPr>
    </w:p>
    <w:p w:rsidR="00FA58C5" w:rsidRDefault="00331C2E">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FA58C5" w:rsidRDefault="00FA58C5">
      <w:pPr>
        <w:pStyle w:val="PURBreadcrumb"/>
      </w:pPr>
    </w:p>
    <w:p w:rsidR="00FA58C5" w:rsidRDefault="00331C2E">
      <w:pPr>
        <w:pStyle w:val="ProductList-ClauseHeading"/>
        <w:outlineLvl w:val="2"/>
      </w:pPr>
      <w:bookmarkStart w:id="390" w:name="_Sec587"/>
      <w:r>
        <w:t>Dostupnost licence za prelazak na opširnije izdanje (engl. step-up)</w:t>
      </w:r>
      <w:bookmarkEnd w:id="390"/>
    </w:p>
    <w:p w:rsidR="00FA58C5" w:rsidRDefault="00331C2E">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Dodatne pojedinosti potražite u Sažetku količinskog licenciranja </w:t>
      </w:r>
      <w:r>
        <w:rPr>
          <w:u w:val="single"/>
        </w:rPr>
        <w:t>o licenci za prelazak na opširnije izdanje</w:t>
      </w:r>
      <w:r>
        <w:t xml:space="preserve"> Enterprise: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A58C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Prelazak na izdanje</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BizTalk Server Standard</w:t>
            </w:r>
            <w:r>
              <w:fldChar w:fldCharType="begin"/>
            </w:r>
            <w:r>
              <w:instrText xml:space="preserve"> XE "BizTalk Server Standard"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BizTalk Server Enterprise</w:t>
            </w:r>
            <w:r>
              <w:fldChar w:fldCharType="begin"/>
            </w:r>
            <w:r>
              <w:instrText xml:space="preserve"> XE "BizTalk Server Enterprise"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BizTalk Server Enterprise</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Commerce Server Enterprise</w:t>
            </w:r>
            <w:r>
              <w:fldChar w:fldCharType="begin"/>
            </w:r>
            <w:r>
              <w:instrText xml:space="preserve"> XE "Commerce Server Enterprise"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w:t>
            </w:r>
            <w:r>
              <w:fldChar w:fldCharType="begin"/>
            </w:r>
            <w:r>
              <w:instrText xml:space="preserve"> XE "Enterprise CAL" </w:instrText>
            </w:r>
            <w:r>
              <w:fldChar w:fldCharType="end"/>
            </w:r>
            <w:r>
              <w:t xml:space="preserve"> Suite</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 Bridge za Office 365</w:t>
            </w:r>
            <w:r>
              <w:fldChar w:fldCharType="begin"/>
            </w:r>
            <w:r>
              <w:instrText xml:space="preserve"> XE "Enterprise CAL Suite Bridge za Office 365"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Core Infrastructure Server Suite Datacenter</w:t>
            </w:r>
            <w:r>
              <w:fldChar w:fldCharType="begin"/>
            </w:r>
            <w:r>
              <w:instrText xml:space="preserve"> XE "Core Infrastructure Server Suite Datacenter"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Desktop Education i Enterprise CAL Suite</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Desktop School i Enterprise CAL Suite</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Exchange Server Enterprise</w:t>
            </w:r>
            <w:r>
              <w:fldChar w:fldCharType="begin"/>
            </w:r>
            <w:r>
              <w:instrText xml:space="preserve"> XE "Exchange Server Enterprise"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Forefront TMG Enterprise</w:t>
            </w:r>
            <w:r>
              <w:fldChar w:fldCharType="begin"/>
            </w:r>
            <w:r>
              <w:instrText xml:space="preserve"> XE "Forefront TMG Enterprise"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Internet Security &amp; Acceleration (ISA) Enterprise Server</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Dynamics CRM Server</w:t>
            </w:r>
            <w:r>
              <w:fldChar w:fldCharType="begin"/>
            </w:r>
            <w:r>
              <w:instrText xml:space="preserve"> XE "Microsoft Dynamics CRM Server"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Office Professional Plus</w:t>
            </w:r>
            <w:r>
              <w:fldChar w:fldCharType="begin"/>
            </w:r>
            <w:r>
              <w:instrText xml:space="preserve"> XE "Office Professional Plus"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Desktop</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Enterprise Desktop with Microsoft Desktop Optimization Pack</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Project Professional</w:t>
            </w:r>
            <w:r>
              <w:fldChar w:fldCharType="begin"/>
            </w:r>
            <w:r>
              <w:instrText xml:space="preserve"> XE "Project Professional"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SQL Server Enterprise Core</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SQL Server Enterprise</w:t>
            </w:r>
            <w:r>
              <w:fldChar w:fldCharType="begin"/>
            </w:r>
            <w:r>
              <w:instrText xml:space="preserve"> XE "SQL Server Enterprise" </w:instrText>
            </w:r>
            <w:r>
              <w:fldChar w:fldCharType="end"/>
            </w:r>
            <w:r>
              <w:t xml:space="preserve"> Core</w:t>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SQL Server Business Intelligence</w:t>
            </w:r>
            <w:r>
              <w:fldChar w:fldCharType="begin"/>
            </w:r>
            <w:r>
              <w:instrText xml:space="preserve"> XE "SQL Server Business Intelligence"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System Center Datacenter</w:t>
            </w:r>
            <w:r>
              <w:fldChar w:fldCharType="begin"/>
            </w:r>
            <w:r>
              <w:instrText xml:space="preserve"> XE "System Center Datacenter"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Visio Professional</w:t>
            </w:r>
            <w:r>
              <w:fldChar w:fldCharType="begin"/>
            </w:r>
            <w:r>
              <w:instrText xml:space="preserve"> XE "Visio Professional"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Visual Studio Enterprise s MSDN-om</w:t>
            </w:r>
            <w:r>
              <w:fldChar w:fldCharType="begin"/>
            </w:r>
            <w:r>
              <w:instrText xml:space="preserve"> XE "Visual Studio Enterprise s MSDN-om"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Visual Studio Enterprise s MSDN-om</w:t>
            </w:r>
            <w:r>
              <w:fldChar w:fldCharType="begin"/>
            </w:r>
            <w:r>
              <w:instrText xml:space="preserve"> XE "Visual Studio Enterprise s MSDN-om" </w:instrText>
            </w:r>
            <w:r>
              <w:fldChar w:fldCharType="end"/>
            </w:r>
          </w:p>
        </w:tc>
      </w:tr>
      <w:tr w:rsidR="00FA58C5">
        <w:tc>
          <w:tcPr>
            <w:tcW w:w="600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Windows Server Datacenter</w:t>
            </w:r>
            <w:r>
              <w:fldChar w:fldCharType="begin"/>
            </w:r>
            <w:r>
              <w:instrText xml:space="preserve"> XE "Windows Server Datacenter" </w:instrText>
            </w:r>
            <w:r>
              <w:fldChar w:fldCharType="end"/>
            </w:r>
          </w:p>
        </w:tc>
      </w:tr>
    </w:tbl>
    <w:p w:rsidR="00FA58C5" w:rsidRDefault="00FA58C5">
      <w:pPr>
        <w:pStyle w:val="ProductList-Body"/>
      </w:pPr>
    </w:p>
    <w:p w:rsidR="00FA58C5" w:rsidRDefault="00331C2E">
      <w:pPr>
        <w:pStyle w:val="ProductList-ClauseHeading"/>
        <w:outlineLvl w:val="2"/>
      </w:pPr>
      <w:bookmarkStart w:id="391" w:name="_Sec588"/>
      <w:r>
        <w:t>Poslužitelji – Prava na oporavak od katastrofe</w:t>
      </w:r>
      <w:bookmarkEnd w:id="391"/>
    </w:p>
    <w:p w:rsidR="00FA58C5" w:rsidRDefault="00331C2E">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FA58C5" w:rsidRDefault="00FA58C5">
      <w:pPr>
        <w:pStyle w:val="ProductList-Body"/>
      </w:pPr>
    </w:p>
    <w:p w:rsidR="00FA58C5" w:rsidRDefault="00331C2E">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FA58C5" w:rsidRDefault="00331C2E" w:rsidP="00331C2E">
      <w:pPr>
        <w:pStyle w:val="ProductList-Bullet"/>
        <w:numPr>
          <w:ilvl w:val="0"/>
          <w:numId w:val="42"/>
        </w:numPr>
      </w:pPr>
      <w:r>
        <w:t>kratka razdoblja testiranja oporavka od katastrofe tijekom jednog tjedna svakih 90 dana;</w:t>
      </w:r>
    </w:p>
    <w:p w:rsidR="00FA58C5" w:rsidRDefault="00331C2E" w:rsidP="00331C2E">
      <w:pPr>
        <w:pStyle w:val="ProductList-Bullet"/>
        <w:numPr>
          <w:ilvl w:val="0"/>
          <w:numId w:val="42"/>
        </w:numPr>
      </w:pPr>
      <w:r>
        <w:t xml:space="preserve">tijekom kvara dok ne funkcionira radni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w:t>
      </w:r>
    </w:p>
    <w:p w:rsidR="00FA58C5" w:rsidRDefault="00331C2E" w:rsidP="00331C2E">
      <w:pPr>
        <w:pStyle w:val="ProductList-Bullet"/>
        <w:numPr>
          <w:ilvl w:val="0"/>
          <w:numId w:val="42"/>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FA58C5" w:rsidRDefault="00FA58C5">
      <w:pPr>
        <w:pStyle w:val="ProductList-Body"/>
      </w:pPr>
    </w:p>
    <w:p w:rsidR="00FA58C5" w:rsidRDefault="00331C2E">
      <w:pPr>
        <w:pStyle w:val="ProductList-Body"/>
      </w:pPr>
      <w:r>
        <w:t>Da bi mogao koristiti softver prema pravima za oporavak od katastrofe, Klijent se mora pridržavati sljedećeg:</w:t>
      </w:r>
    </w:p>
    <w:p w:rsidR="00FA58C5" w:rsidRDefault="00331C2E" w:rsidP="00331C2E">
      <w:pPr>
        <w:pStyle w:val="ProductList-Bullet"/>
        <w:numPr>
          <w:ilvl w:val="0"/>
          <w:numId w:val="4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 </w:t>
      </w:r>
    </w:p>
    <w:p w:rsidR="00FA58C5" w:rsidRDefault="00331C2E" w:rsidP="00331C2E">
      <w:pPr>
        <w:pStyle w:val="ProductList-Bullet"/>
        <w:numPr>
          <w:ilvl w:val="0"/>
          <w:numId w:val="4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w:t>
      </w:r>
    </w:p>
    <w:p w:rsidR="00FA58C5" w:rsidRDefault="00331C2E" w:rsidP="00331C2E">
      <w:pPr>
        <w:pStyle w:val="ProductList-Bullet"/>
        <w:numPr>
          <w:ilvl w:val="0"/>
          <w:numId w:val="4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 </w:t>
      </w:r>
    </w:p>
    <w:p w:rsidR="00FA58C5" w:rsidRDefault="00331C2E" w:rsidP="00331C2E">
      <w:pPr>
        <w:pStyle w:val="ProductList-Bullet"/>
        <w:numPr>
          <w:ilvl w:val="1"/>
          <w:numId w:val="43"/>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w:t>
      </w:r>
    </w:p>
    <w:p w:rsidR="00FA58C5" w:rsidRDefault="00331C2E" w:rsidP="00331C2E">
      <w:pPr>
        <w:pStyle w:val="ProductList-Bullet"/>
        <w:numPr>
          <w:ilvl w:val="1"/>
          <w:numId w:val="43"/>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rsidR="00FA58C5" w:rsidRDefault="00331C2E">
      <w:pPr>
        <w:pStyle w:val="ProductList-Body"/>
        <w:ind w:left="1080"/>
      </w:pPr>
      <w:r>
        <w:t>– izvođenje softvera za vizualizaciju softvera, kao što je Hyper-V,</w:t>
      </w:r>
    </w:p>
    <w:p w:rsidR="00FA58C5" w:rsidRDefault="00331C2E">
      <w:pPr>
        <w:pStyle w:val="ProductList-Body"/>
        <w:ind w:left="1080"/>
      </w:pPr>
      <w:r>
        <w:t>– pružanje usluga virtualizacije hardvera,</w:t>
      </w:r>
    </w:p>
    <w:p w:rsidR="00FA58C5" w:rsidRDefault="00331C2E">
      <w:pPr>
        <w:pStyle w:val="ProductList-Body"/>
        <w:ind w:left="1080"/>
      </w:pPr>
      <w:r>
        <w:t>– izvođenje softverskih agenata za upravljanje hardverskim softverom za vizualizaciju,</w:t>
      </w:r>
    </w:p>
    <w:p w:rsidR="00FA58C5" w:rsidRDefault="00331C2E">
      <w:pPr>
        <w:pStyle w:val="ProductList-Body"/>
        <w:ind w:left="1080"/>
      </w:pPr>
      <w:r>
        <w:t>– služenje kao odredište umnažanja,</w:t>
      </w:r>
    </w:p>
    <w:p w:rsidR="00FA58C5" w:rsidRDefault="00331C2E">
      <w:pPr>
        <w:pStyle w:val="ProductList-Body"/>
        <w:ind w:left="108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FA58C5" w:rsidRDefault="00331C2E">
      <w:pPr>
        <w:pStyle w:val="ProductList-Body"/>
        <w:ind w:left="108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FA58C5" w:rsidRDefault="00331C2E">
      <w:pPr>
        <w:pStyle w:val="ProductList-Body"/>
        <w:ind w:left="1080"/>
      </w:pPr>
      <w:r>
        <w:t xml:space="preserve">– izvođenje radnih opterećenja oporavka od katastrofe kako je opisano iznad. </w:t>
      </w:r>
    </w:p>
    <w:p w:rsidR="00FA58C5" w:rsidRDefault="00331C2E" w:rsidP="00331C2E">
      <w:pPr>
        <w:pStyle w:val="ProductList-Bullet"/>
        <w:numPr>
          <w:ilvl w:val="1"/>
          <w:numId w:val="44"/>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FA58C5" w:rsidRDefault="00331C2E" w:rsidP="00331C2E">
      <w:pPr>
        <w:pStyle w:val="ProductList-Bullet"/>
        <w:numPr>
          <w:ilvl w:val="0"/>
          <w:numId w:val="4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FA58C5" w:rsidRDefault="00331C2E" w:rsidP="00331C2E">
      <w:pPr>
        <w:pStyle w:val="ProductList-Bullet"/>
        <w:numPr>
          <w:ilvl w:val="0"/>
          <w:numId w:val="44"/>
        </w:numPr>
      </w:pPr>
      <w:r>
        <w:t xml:space="preserve">Nakon dovršetka postupka oporavka od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FA58C5" w:rsidRDefault="00331C2E" w:rsidP="00331C2E">
      <w:pPr>
        <w:pStyle w:val="ProductList-Bullet"/>
        <w:numPr>
          <w:ilvl w:val="0"/>
          <w:numId w:val="4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FA58C5" w:rsidRDefault="00331C2E" w:rsidP="00331C2E">
      <w:pPr>
        <w:pStyle w:val="ProductList-Bullet"/>
        <w:numPr>
          <w:ilvl w:val="0"/>
          <w:numId w:val="4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FA58C5" w:rsidRDefault="00FA58C5">
      <w:pPr>
        <w:pStyle w:val="ProductList-Body"/>
      </w:pPr>
    </w:p>
    <w:p w:rsidR="00FA58C5" w:rsidRDefault="00331C2E">
      <w:pPr>
        <w:pStyle w:val="ProductList-ClauseHeading"/>
        <w:outlineLvl w:val="2"/>
      </w:pPr>
      <w:bookmarkStart w:id="392" w:name="_Sec589"/>
      <w:r>
        <w:t>Mobilnost licenci</w:t>
      </w:r>
      <w:bookmarkEnd w:id="392"/>
    </w:p>
    <w:p w:rsidR="00FA58C5" w:rsidRDefault="00331C2E">
      <w:pPr>
        <w:pStyle w:val="ProductList-SubClauseHeading"/>
        <w:outlineLvl w:val="3"/>
      </w:pPr>
      <w:r>
        <w:t>Mobilnost licenci unutar farmi poslužitelja</w:t>
      </w:r>
    </w:p>
    <w:p w:rsidR="00FA58C5" w:rsidRDefault="00331C2E">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FA58C5" w:rsidRDefault="00FA58C5">
      <w:pPr>
        <w:pStyle w:val="ProductList-BodyIndented"/>
      </w:pPr>
    </w:p>
    <w:p w:rsidR="00FA58C5" w:rsidRDefault="00331C2E">
      <w:pPr>
        <w:pStyle w:val="ProductList-SubClauseHeading"/>
        <w:outlineLvl w:val="3"/>
      </w:pPr>
      <w:r>
        <w:t>Mobilnost licence putem tehnološkog jamstva Software Assurance</w:t>
      </w:r>
    </w:p>
    <w:p w:rsidR="00FA58C5" w:rsidRDefault="00331C2E">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FA58C5" w:rsidRDefault="00FA58C5">
      <w:pPr>
        <w:pStyle w:val="ProductList-BodyIndented"/>
      </w:pPr>
    </w:p>
    <w:p w:rsidR="00FA58C5" w:rsidRDefault="00331C2E">
      <w:pPr>
        <w:pStyle w:val="ProductList-SubSubClauseHeading"/>
        <w:outlineLvl w:val="4"/>
      </w:pPr>
      <w:r>
        <w:t>Dopuštena upotreba:</w:t>
      </w:r>
    </w:p>
    <w:p w:rsidR="00FA58C5" w:rsidRDefault="00331C2E">
      <w:pPr>
        <w:pStyle w:val="ProductList-BodyIndented2"/>
      </w:pPr>
      <w:r>
        <w:t>Da bi koristio mobilnost licence putem tehnološkog jamstva Software Assurance, Klijent mora:</w:t>
      </w:r>
    </w:p>
    <w:p w:rsidR="00FA58C5" w:rsidRDefault="00331C2E" w:rsidP="00331C2E">
      <w:pPr>
        <w:pStyle w:val="ProductList-Bullet"/>
        <w:numPr>
          <w:ilvl w:val="2"/>
          <w:numId w:val="45"/>
        </w:numPr>
      </w:pPr>
      <w:r>
        <w:t>koristiti svoj licencirani softver na zajedničkim poslužiteljima</w:t>
      </w:r>
    </w:p>
    <w:p w:rsidR="00FA58C5" w:rsidRDefault="00331C2E" w:rsidP="00331C2E">
      <w:pPr>
        <w:pStyle w:val="ProductList-Bullet"/>
        <w:numPr>
          <w:ilvl w:val="2"/>
          <w:numId w:val="45"/>
        </w:numPr>
      </w:pPr>
      <w:r>
        <w:t>pristupati tom softveru u sklopu licenci za pristup te u sklopu SL-ova po korisniku i uređaju koji omogućuju pristup Proizvodima</w:t>
      </w:r>
    </w:p>
    <w:p w:rsidR="00FA58C5" w:rsidRDefault="00331C2E" w:rsidP="00331C2E">
      <w:pPr>
        <w:pStyle w:val="ProductList-Bullet"/>
        <w:numPr>
          <w:ilvl w:val="2"/>
          <w:numId w:val="4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rsidR="00FA58C5" w:rsidRDefault="00331C2E" w:rsidP="00331C2E">
      <w:pPr>
        <w:pStyle w:val="ProductList-Bullet"/>
        <w:numPr>
          <w:ilvl w:val="2"/>
          <w:numId w:val="4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FA58C5" w:rsidRDefault="00FA58C5">
      <w:pPr>
        <w:pStyle w:val="ProductList-BodyIndented2"/>
      </w:pPr>
    </w:p>
    <w:p w:rsidR="00FA58C5" w:rsidRDefault="00331C2E">
      <w:pPr>
        <w:pStyle w:val="ProductList-SubSubClauseHeading"/>
        <w:outlineLvl w:val="4"/>
      </w:pPr>
      <w:r>
        <w:t>Preduvjeti:</w:t>
      </w:r>
    </w:p>
    <w:p w:rsidR="00FA58C5" w:rsidRDefault="00331C2E">
      <w:pPr>
        <w:pStyle w:val="ProductList-BodyIndented2"/>
      </w:pPr>
      <w:r>
        <w:t>Da bi koristio Mobilnost licenci putem tehnološkog jamstva Software Assurance, Klijent mora:</w:t>
      </w:r>
    </w:p>
    <w:p w:rsidR="00FA58C5" w:rsidRDefault="00331C2E" w:rsidP="00331C2E">
      <w:pPr>
        <w:pStyle w:val="ProductList-Bullet"/>
        <w:numPr>
          <w:ilvl w:val="2"/>
          <w:numId w:val="4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rsidR="00FA58C5" w:rsidRDefault="00331C2E" w:rsidP="00331C2E">
      <w:pPr>
        <w:pStyle w:val="ProductList-Bullet"/>
        <w:numPr>
          <w:ilvl w:val="2"/>
          <w:numId w:val="4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rsidR="00FA58C5" w:rsidRDefault="00331C2E" w:rsidP="00331C2E">
      <w:pPr>
        <w:pStyle w:val="ProductList-Bullet"/>
        <w:numPr>
          <w:ilvl w:val="2"/>
          <w:numId w:val="4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FA58C5" w:rsidRDefault="00FA58C5">
      <w:pPr>
        <w:pStyle w:val="ProductList-BodyIndented2"/>
      </w:pPr>
    </w:p>
    <w:p w:rsidR="00FA58C5" w:rsidRDefault="00331C2E">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03"/>
        <w:gridCol w:w="2450"/>
        <w:gridCol w:w="2572"/>
        <w:gridCol w:w="2545"/>
      </w:tblGrid>
      <w:tr w:rsidR="00FA58C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Licencni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Dopušteni broj:</w:t>
            </w:r>
          </w:p>
          <w:p w:rsidR="00FA58C5" w:rsidRDefault="00331C2E">
            <w:pPr>
              <w:pStyle w:val="ProductList-TableBody"/>
            </w:pPr>
            <w:r>
              <w:rPr>
                <w:color w:val="FFFFFF"/>
              </w:rPr>
              <w:t>OSE-ovi ili Jezgre po Licenci</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 OSE po licenci</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 OSE po licenci</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 jezgri</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Jedna virtualna jezgra (na koju se primjenjuju prava na korištenje proizvoda, uključujući preduvjet o minimalno 4 jezgre po OSE-u)</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 upravljana OSE-a po licenci</w:t>
            </w:r>
          </w:p>
        </w:tc>
      </w:tr>
      <w:tr w:rsidR="00FA58C5">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10 upravljana OSE-a po licenci</w:t>
            </w:r>
          </w:p>
        </w:tc>
      </w:tr>
    </w:tbl>
    <w:p w:rsidR="00FA58C5" w:rsidRDefault="00FA58C5">
      <w:pPr>
        <w:pStyle w:val="ProductList-BodyIndented2"/>
      </w:pPr>
    </w:p>
    <w:p w:rsidR="00FA58C5" w:rsidRDefault="00331C2E">
      <w:pPr>
        <w:pStyle w:val="ProductList-SubSubClauseHeading"/>
        <w:outlineLvl w:val="4"/>
      </w:pPr>
      <w:r>
        <w:t>Prava prebacivanja u slučaju pogreške</w:t>
      </w:r>
    </w:p>
    <w:p w:rsidR="00FA58C5" w:rsidRDefault="0014622A">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primjeraka na istim partnerovim zajedničkim poslužiteljima</w:t>
      </w:r>
      <w:bookmarkStart w:id="393" w:name="_GoBack"/>
      <w:bookmarkEnd w:id="393"/>
      <w:r w:rsidR="00331C2E">
        <w:t>.</w:t>
      </w:r>
    </w:p>
    <w:p w:rsidR="00FA58C5" w:rsidRDefault="00FA58C5">
      <w:pPr>
        <w:pStyle w:val="ProductList-BodyIndented2"/>
      </w:pPr>
    </w:p>
    <w:p w:rsidR="00FA58C5" w:rsidRDefault="00331C2E">
      <w:pPr>
        <w:pStyle w:val="ProductList-ClauseHeading"/>
        <w:outlineLvl w:val="2"/>
      </w:pPr>
      <w:bookmarkStart w:id="394" w:name="_Sec590"/>
      <w:r>
        <w:t>Poslužitelji – Aplikacije koje se samostalno hostiraju</w:t>
      </w:r>
      <w:bookmarkEnd w:id="394"/>
    </w:p>
    <w:p w:rsidR="00FA58C5" w:rsidRDefault="00331C2E">
      <w:pPr>
        <w:pStyle w:val="ProductList-Body"/>
      </w:pPr>
      <w:r>
        <w:t>Aplikacije koje se samostalno hostiraju znači Proizvode na koje se primjenjuju prava na Samostalno hostiranje.</w:t>
      </w:r>
    </w:p>
    <w:p w:rsidR="00FA58C5" w:rsidRDefault="00FA58C5">
      <w:pPr>
        <w:pStyle w:val="ProductList-Body"/>
      </w:pPr>
    </w:p>
    <w:p w:rsidR="00FA58C5" w:rsidRDefault="00331C2E">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FA58C5" w:rsidRDefault="00FA58C5">
      <w:pPr>
        <w:pStyle w:val="ProductList-Body"/>
      </w:pPr>
    </w:p>
    <w:p w:rsidR="00FA58C5" w:rsidRDefault="00331C2E">
      <w:pPr>
        <w:pStyle w:val="ProductList-SubClauseHeading"/>
        <w:outlineLvl w:val="3"/>
      </w:pPr>
      <w:r>
        <w:t>Preduvjeti</w:t>
      </w:r>
    </w:p>
    <w:p w:rsidR="00FA58C5" w:rsidRDefault="00331C2E">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w:t>
      </w:r>
    </w:p>
    <w:p w:rsidR="00FA58C5" w:rsidRDefault="00331C2E" w:rsidP="00331C2E">
      <w:pPr>
        <w:pStyle w:val="ProductList-Bullet"/>
        <w:numPr>
          <w:ilvl w:val="1"/>
          <w:numId w:val="47"/>
        </w:numPr>
      </w:pPr>
      <w:r>
        <w:t>aplikacije koje se samostalno hostiraju korištene kao dio objedinjenog rješenja i</w:t>
      </w:r>
    </w:p>
    <w:p w:rsidR="00FA58C5" w:rsidRDefault="00331C2E" w:rsidP="00331C2E">
      <w:pPr>
        <w:pStyle w:val="ProductList-Bullet"/>
        <w:numPr>
          <w:ilvl w:val="1"/>
          <w:numId w:val="4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FA58C5" w:rsidRDefault="00331C2E">
      <w:pPr>
        <w:pStyle w:val="ProductList-BodyIndented"/>
      </w:pPr>
      <w:r>
        <w:t xml:space="preserve">Sav Microsoftov softver koji se koristi za stvaranje i pružanje objedinjenog rješenja mora biti: </w:t>
      </w:r>
    </w:p>
    <w:p w:rsidR="00FA58C5" w:rsidRDefault="00331C2E" w:rsidP="00331C2E">
      <w:pPr>
        <w:pStyle w:val="ProductList-Bullet"/>
        <w:numPr>
          <w:ilvl w:val="1"/>
          <w:numId w:val="48"/>
        </w:numPr>
      </w:pPr>
      <w:r>
        <w:t>licenciran putem programa Količinskog licenciranja i</w:t>
      </w:r>
    </w:p>
    <w:p w:rsidR="00FA58C5" w:rsidRDefault="00331C2E" w:rsidP="00331C2E">
      <w:pPr>
        <w:pStyle w:val="ProductList-Bullet"/>
        <w:numPr>
          <w:ilvl w:val="1"/>
          <w:numId w:val="48"/>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FA58C5" w:rsidRDefault="00FA58C5">
      <w:pPr>
        <w:pStyle w:val="ProductList-BodyIndented"/>
      </w:pPr>
    </w:p>
    <w:p w:rsidR="00FA58C5" w:rsidRDefault="00331C2E">
      <w:pPr>
        <w:pStyle w:val="ProductList-BodyIndented"/>
      </w:pPr>
      <w:r>
        <w:t>Ako Klijent isporuči Objedinjeno rješenje sa zajedničkih poslužitelja, Klijent ne smije koristiti Windows Server kao Aplikaciju koja se samostalno hostira, već umjesto toga mora koristiti softver Windows Server licenciran putem Partnera za mobilnost licence putem tehnološkog jamstva Software Assurance ili Ugovora o licenciranju Klijentova Davatelja usluga ili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FA58C5" w:rsidRDefault="00FA58C5">
      <w:pPr>
        <w:pStyle w:val="ProductList-BodyIndented"/>
      </w:pPr>
    </w:p>
    <w:p w:rsidR="00FA58C5" w:rsidRDefault="00331C2E">
      <w:pPr>
        <w:pStyle w:val="ProductList-BodyIndented"/>
      </w:pPr>
      <w:r>
        <w:t>Klijentov softver mora:</w:t>
      </w:r>
    </w:p>
    <w:p w:rsidR="00FA58C5" w:rsidRDefault="00331C2E" w:rsidP="00331C2E">
      <w:pPr>
        <w:pStyle w:val="ProductList-Bullet"/>
        <w:numPr>
          <w:ilvl w:val="1"/>
          <w:numId w:val="4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FA58C5" w:rsidRDefault="00331C2E" w:rsidP="00331C2E">
      <w:pPr>
        <w:pStyle w:val="ProductList-Bullet"/>
        <w:numPr>
          <w:ilvl w:val="1"/>
          <w:numId w:val="49"/>
        </w:numPr>
      </w:pPr>
      <w:r>
        <w:t>biti osnovna usluga i/ili aplikacija Objedinjenog rješenja i moraju bilo kojem krajnjem korisniku Objedinjenog rješenja dopustiti izravan pristup Aplikacijama koje se samostalno hostiraju</w:t>
      </w:r>
    </w:p>
    <w:p w:rsidR="00FA58C5" w:rsidRDefault="00331C2E" w:rsidP="00331C2E">
      <w:pPr>
        <w:pStyle w:val="ProductList-Bullet"/>
        <w:numPr>
          <w:ilvl w:val="1"/>
          <w:numId w:val="49"/>
        </w:numPr>
      </w:pPr>
      <w:r>
        <w:t xml:space="preserve">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 </w:t>
      </w:r>
    </w:p>
    <w:p w:rsidR="00FA58C5" w:rsidRDefault="00331C2E" w:rsidP="00331C2E">
      <w:pPr>
        <w:pStyle w:val="ProductList-Bullet"/>
        <w:numPr>
          <w:ilvl w:val="1"/>
          <w:numId w:val="49"/>
        </w:numPr>
      </w:pPr>
      <w:r>
        <w:t>biti u njegovu vlasništvu, a ne licenciran od njega, osim što njegov softver može obuhvaćati nerestriktivni softver trećih osoba koji je ugrađen u njegov softver i funkcionira kao podrška tom softveru.</w:t>
      </w:r>
    </w:p>
    <w:p w:rsidR="00FA58C5" w:rsidRDefault="00FA58C5">
      <w:pPr>
        <w:pStyle w:val="ProductList-BodyIndented"/>
      </w:pPr>
    </w:p>
    <w:p w:rsidR="00FA58C5" w:rsidRDefault="00331C2E">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FA58C5" w:rsidRDefault="00FA58C5">
      <w:pPr>
        <w:pStyle w:val="ProductList-BodyIndented"/>
        <w:jc w:val="right"/>
      </w:pPr>
    </w:p>
    <w:tbl>
      <w:tblPr>
        <w:tblStyle w:val="PURTable0"/>
        <w:tblW w:w="0" w:type="dxa"/>
        <w:tblLook w:val="04A0" w:firstRow="1" w:lastRow="0" w:firstColumn="1" w:lastColumn="0" w:noHBand="0" w:noVBand="1"/>
      </w:tblPr>
      <w:tblGrid>
        <w:gridCol w:w="1044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Indented"/>
      </w:pPr>
    </w:p>
    <w:p w:rsidR="00FA58C5" w:rsidRDefault="00FA58C5">
      <w:pPr>
        <w:pStyle w:val="PURBreadcrumb"/>
      </w:pPr>
    </w:p>
    <w:p w:rsidR="00FA58C5" w:rsidRDefault="00331C2E">
      <w:pPr>
        <w:pStyle w:val="ProductList-SectionHeading"/>
        <w:pageBreakBefore/>
        <w:outlineLvl w:val="0"/>
      </w:pPr>
      <w:bookmarkStart w:id="395" w:name="_Sec562"/>
      <w:bookmarkEnd w:id="371"/>
      <w:r>
        <w:t>Dodatak C – Profesionalne usluge</w:t>
      </w:r>
      <w:r>
        <w:fldChar w:fldCharType="begin"/>
      </w:r>
      <w:r>
        <w:instrText xml:space="preserve"> TC "</w:instrText>
      </w:r>
      <w:bookmarkStart w:id="396" w:name="_Toc444157628"/>
      <w:r>
        <w:instrText>Dodatak C – Profesionalne usluge</w:instrText>
      </w:r>
      <w:bookmarkEnd w:id="396"/>
      <w:r>
        <w:instrText>" \l 1</w:instrText>
      </w:r>
      <w:r>
        <w:fldChar w:fldCharType="end"/>
      </w:r>
    </w:p>
    <w:p w:rsidR="00FA58C5" w:rsidRDefault="00331C2E">
      <w:pPr>
        <w:pStyle w:val="ProductList-Body"/>
      </w:pPr>
      <w:r>
        <w:t>U nastavku su opisane Profesionalne usluge dostupne putem Microsoftova količinskog licenciranja.</w:t>
      </w:r>
    </w:p>
    <w:p w:rsidR="00FA58C5" w:rsidRDefault="00331C2E">
      <w:pPr>
        <w:pStyle w:val="ProductList-Offering1Heading"/>
        <w:outlineLvl w:val="1"/>
      </w:pPr>
      <w:bookmarkStart w:id="397" w:name="_Sec565"/>
      <w:r>
        <w:t>Ponude Microsoft Premier podrške</w:t>
      </w:r>
      <w:bookmarkEnd w:id="397"/>
      <w:r>
        <w:fldChar w:fldCharType="begin"/>
      </w:r>
      <w:r>
        <w:instrText xml:space="preserve"> TC "</w:instrText>
      </w:r>
      <w:bookmarkStart w:id="398" w:name="_Toc444157629"/>
      <w:r>
        <w:instrText>Ponude Microsoft Premier podrške</w:instrText>
      </w:r>
      <w:bookmarkEnd w:id="398"/>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FA58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jc w:val="center"/>
            </w:pPr>
            <w:r>
              <w:rPr>
                <w:color w:val="FFFFFF"/>
              </w:rPr>
              <w:t>Premier Plus</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Mjesečno</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Najviše 10 sati</w:t>
            </w:r>
          </w:p>
          <w:p w:rsidR="00FA58C5" w:rsidRDefault="00331C2E">
            <w:pPr>
              <w:pStyle w:val="ProductList-TableBody"/>
            </w:pPr>
            <w:r>
              <w:t>+1 provjera stanja sustava</w:t>
            </w:r>
          </w:p>
          <w:p w:rsidR="00FA58C5" w:rsidRDefault="00331C2E">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Najviše 160 sati</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Najviše 140 sati</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jc w:val="center"/>
            </w:pPr>
            <w:r>
              <w:t>X</w:t>
            </w:r>
          </w:p>
        </w:tc>
      </w:tr>
      <w:tr w:rsidR="00FA58C5">
        <w:tc>
          <w:tcPr>
            <w:tcW w:w="404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Paketi od 20</w:t>
            </w:r>
          </w:p>
        </w:tc>
      </w:tr>
    </w:tbl>
    <w:p w:rsidR="00FA58C5" w:rsidRDefault="00331C2E">
      <w:pPr>
        <w:pStyle w:val="ProductList-Body"/>
      </w:pPr>
      <w:r>
        <w:rPr>
          <w:vertAlign w:val="superscript"/>
        </w:rPr>
        <w:t xml:space="preserve">1 </w:t>
      </w:r>
      <w:r>
        <w:rPr>
          <w:i/>
        </w:rPr>
        <w:t>Radno vrijeme definira se lokalno.</w:t>
      </w:r>
    </w:p>
    <w:p w:rsidR="00FA58C5" w:rsidRDefault="00FA58C5">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FA58C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Klijentov očekivani odgovor</w:t>
            </w:r>
          </w:p>
        </w:tc>
      </w:tr>
      <w:tr w:rsidR="00FA58C5">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Katastrofalni utjecaj na poslovanje: </w:t>
            </w:r>
          </w:p>
          <w:p w:rsidR="00FA58C5" w:rsidRDefault="00331C2E">
            <w:pPr>
              <w:pStyle w:val="ProductList-TableBody"/>
            </w:pPr>
            <w:r>
              <w:t>Potpuni gubitak osnovnih (ključnih za funkcioniranje) poslovnih procesa zbog kojih se ne može nastaviti s radom</w:t>
            </w:r>
          </w:p>
          <w:p w:rsidR="00FA58C5" w:rsidRDefault="00331C2E">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Odziv na prvi poziv unutar sat vremena ili brže.</w:t>
            </w:r>
          </w:p>
          <w:p w:rsidR="00FA58C5" w:rsidRDefault="00331C2E">
            <w:pPr>
              <w:pStyle w:val="ProductList-TableBody"/>
            </w:pPr>
            <w:r>
              <w:t>Microsoftovi resursi izlaze na lokaciju Klijenta što je prije moguće.</w:t>
            </w:r>
          </w:p>
          <w:p w:rsidR="00FA58C5" w:rsidRDefault="00331C2E">
            <w:pPr>
              <w:pStyle w:val="ProductList-TableBody"/>
            </w:pPr>
            <w:r>
              <w:t>Neprekinuti radovi na otklanjanju problema, 24 sata na dan, 7 dana u tjednu.</w:t>
            </w:r>
          </w:p>
          <w:p w:rsidR="00FA58C5" w:rsidRDefault="00331C2E">
            <w:pPr>
              <w:pStyle w:val="ProductList-TableBody"/>
            </w:pPr>
            <w:r>
              <w:t>Hitna eskalacija unutar Microsofta prema Timovima za odgovarajuće Proizvode.</w:t>
            </w:r>
          </w:p>
          <w:p w:rsidR="00FA58C5" w:rsidRDefault="00331C2E">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Obavještavanje viših rukovoditelja Klijenta. </w:t>
            </w:r>
          </w:p>
          <w:p w:rsidR="00FA58C5" w:rsidRDefault="00331C2E">
            <w:pPr>
              <w:pStyle w:val="ProductList-TableBody"/>
            </w:pPr>
            <w:r>
              <w:t>Dodjeljivanje odgovarajućih resursa koji su potrebni za neprekinuti rad, 24 sata dnevno i 7 dana u tjednu.</w:t>
            </w:r>
            <w:r>
              <w:rPr>
                <w:vertAlign w:val="superscript"/>
              </w:rPr>
              <w:t>2</w:t>
            </w:r>
          </w:p>
          <w:p w:rsidR="00FA58C5" w:rsidRDefault="00331C2E">
            <w:pPr>
              <w:pStyle w:val="ProductList-TableBody"/>
            </w:pPr>
            <w:r>
              <w:t>Brz pristup i odgovor tijela nadležnog za nadzor nad promjenama.</w:t>
            </w:r>
          </w:p>
        </w:tc>
      </w:tr>
      <w:tr w:rsidR="00FA58C5">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Kritični utjecaj na poslovanje: </w:t>
            </w:r>
          </w:p>
          <w:p w:rsidR="00FA58C5" w:rsidRDefault="00331C2E">
            <w:pPr>
              <w:pStyle w:val="ProductList-TableBody"/>
            </w:pPr>
            <w:r>
              <w:t>Značajan gubitak ili degradacija razine usluga.</w:t>
            </w:r>
          </w:p>
          <w:p w:rsidR="00FA58C5" w:rsidRDefault="00331C2E">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Odziv na prvi poziv unutar sat vremena ili brže.</w:t>
            </w:r>
          </w:p>
          <w:p w:rsidR="00FA58C5" w:rsidRDefault="00331C2E">
            <w:pPr>
              <w:pStyle w:val="ProductList-TableBody"/>
            </w:pPr>
            <w:r>
              <w:t>Microsoftovi resursi izlaze na lokaciju Klijenta po potrebi.</w:t>
            </w:r>
          </w:p>
          <w:p w:rsidR="00FA58C5" w:rsidRDefault="00331C2E">
            <w:pPr>
              <w:pStyle w:val="ProductList-TableBody"/>
            </w:pPr>
            <w:r>
              <w:t>Neprekinuti radovi na otklanjanju problema, 24 sata na dan, 7 dana u tjednu.</w:t>
            </w:r>
          </w:p>
          <w:p w:rsidR="00FA58C5" w:rsidRDefault="00331C2E">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Dodjeljivanje odgovarajućih resursa koji su potrebni za neprekinuti rad, 24 sata dnevno i 7 dana u tjednu.</w:t>
            </w:r>
            <w:r>
              <w:rPr>
                <w:vertAlign w:val="superscript"/>
              </w:rPr>
              <w:t>2</w:t>
            </w:r>
          </w:p>
          <w:p w:rsidR="00FA58C5" w:rsidRDefault="00331C2E">
            <w:pPr>
              <w:pStyle w:val="ProductList-TableBody"/>
            </w:pPr>
            <w:r>
              <w:t>Brz pristup i odgovor tijela nadležnog za nadzor nad promjenama.</w:t>
            </w:r>
          </w:p>
          <w:p w:rsidR="00FA58C5" w:rsidRDefault="00331C2E">
            <w:pPr>
              <w:pStyle w:val="ProductList-TableBody"/>
            </w:pPr>
            <w:r>
              <w:t>Obavještavanje rukovodstva.</w:t>
            </w:r>
          </w:p>
        </w:tc>
      </w:tr>
      <w:tr w:rsidR="00FA58C5">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Umjereni utjecaj na poslovanje: </w:t>
            </w:r>
          </w:p>
          <w:p w:rsidR="00FA58C5" w:rsidRDefault="00331C2E">
            <w:pPr>
              <w:pStyle w:val="ProductList-TableBody"/>
            </w:pPr>
            <w:r>
              <w:t>Umjeren gubitak ili srozavanje razine usluga, ali nastavak poslovanja je moguć u ograničenom opsegu.</w:t>
            </w:r>
          </w:p>
          <w:p w:rsidR="00FA58C5" w:rsidRDefault="00331C2E">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Odziv na prvi poziv unutar dva sata ili brže.</w:t>
            </w:r>
          </w:p>
          <w:p w:rsidR="00FA58C5" w:rsidRDefault="00331C2E">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Dodjeljivanje odgovarajućih resursa koji su potrebni za popravak tijekom radnoga vremena.</w:t>
            </w:r>
          </w:p>
          <w:p w:rsidR="00FA58C5" w:rsidRDefault="00331C2E">
            <w:pPr>
              <w:pStyle w:val="ProductList-TableBody"/>
            </w:pPr>
            <w:r>
              <w:t>Pristup i odziv tijela nadležnog za nadzor nad promjenama u roku od četiri sata unutar radnog vremena.</w:t>
            </w:r>
            <w:r>
              <w:rPr>
                <w:vertAlign w:val="superscript"/>
              </w:rPr>
              <w:t>1</w:t>
            </w:r>
          </w:p>
        </w:tc>
      </w:tr>
      <w:tr w:rsidR="00FA58C5">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Minimalni utjecaj na poslovanje: </w:t>
            </w:r>
          </w:p>
          <w:p w:rsidR="00FA58C5" w:rsidRDefault="00331C2E">
            <w:pPr>
              <w:pStyle w:val="ProductList-TableBody"/>
            </w:pPr>
            <w:r>
              <w:t>Poslovanje se uglavnom nastavlja uz minimalna ili nikakva ograničenja usluga.</w:t>
            </w:r>
          </w:p>
          <w:p w:rsidR="00FA58C5" w:rsidRDefault="00331C2E">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Odziv na prvi poziv unutar četiri sata ili brže.</w:t>
            </w:r>
          </w:p>
          <w:p w:rsidR="00FA58C5" w:rsidRDefault="00331C2E">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Točni podaci za kontakt odgovorne osobe nadležne za predmetni slučaj.</w:t>
            </w:r>
          </w:p>
          <w:p w:rsidR="00FA58C5" w:rsidRDefault="00331C2E">
            <w:pPr>
              <w:pStyle w:val="ProductList-TableBody"/>
            </w:pPr>
            <w:r>
              <w:t>Odgovor unutar 24 sata.</w:t>
            </w:r>
          </w:p>
        </w:tc>
      </w:tr>
    </w:tbl>
    <w:p w:rsidR="00FA58C5" w:rsidRDefault="00331C2E">
      <w:pPr>
        <w:pStyle w:val="ProductList-Body"/>
      </w:pPr>
      <w:r>
        <w:rPr>
          <w:vertAlign w:val="superscript"/>
        </w:rPr>
        <w:t>1</w:t>
      </w:r>
      <w:r>
        <w:rPr>
          <w:i/>
        </w:rPr>
        <w:t>Radno vrijeme definira se lokalno.</w:t>
      </w:r>
    </w:p>
    <w:p w:rsidR="00FA58C5" w:rsidRDefault="00331C2E">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FA58C5" w:rsidRDefault="00FA58C5">
      <w:pPr>
        <w:pStyle w:val="ProductList-Body"/>
      </w:pPr>
    </w:p>
    <w:p w:rsidR="00FA58C5" w:rsidRDefault="00331C2E">
      <w:pPr>
        <w:pStyle w:val="ProductList-ClauseHeading"/>
        <w:outlineLvl w:val="2"/>
      </w:pPr>
      <w:r>
        <w:t>Pridružena poslovna pravila</w:t>
      </w:r>
    </w:p>
    <w:p w:rsidR="00FA58C5" w:rsidRDefault="00331C2E">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FA58C5" w:rsidRDefault="00331C2E">
      <w:pPr>
        <w:pStyle w:val="ProductList-Offering1Heading"/>
        <w:outlineLvl w:val="1"/>
      </w:pPr>
      <w:bookmarkStart w:id="399" w:name="_Sec566"/>
      <w:r>
        <w:t>Ponude programa Microsoft Enterprise Strategy</w:t>
      </w:r>
      <w:bookmarkEnd w:id="399"/>
      <w:r>
        <w:fldChar w:fldCharType="begin"/>
      </w:r>
      <w:r>
        <w:instrText xml:space="preserve"> TC "</w:instrText>
      </w:r>
      <w:bookmarkStart w:id="400" w:name="_Toc444157630"/>
      <w:r>
        <w:instrText>Ponude programa Microsoft Enterprise Strategy</w:instrText>
      </w:r>
      <w:bookmarkEnd w:id="400"/>
      <w:r>
        <w:instrText>" \l 2</w:instrText>
      </w:r>
      <w:r>
        <w:fldChar w:fldCharType="end"/>
      </w:r>
    </w:p>
    <w:p w:rsidR="00FA58C5" w:rsidRDefault="00331C2E">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681"/>
        <w:gridCol w:w="2703"/>
        <w:gridCol w:w="2703"/>
        <w:gridCol w:w="2703"/>
      </w:tblGrid>
      <w:tr w:rsidR="00FA58C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Enterprise Strategy Portfolio</w:t>
            </w:r>
          </w:p>
        </w:tc>
      </w:tr>
      <w:tr w:rsidR="00FA58C5">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9RO-xxxx</w:t>
            </w:r>
          </w:p>
        </w:tc>
      </w:tr>
      <w:tr w:rsidR="00FA58C5">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 xml:space="preserve">Najviše ukupno 1600 sati godišnje za usluge Microsoftova arhitekta i Tima za pružanje usluga za poslovne korisnike. </w:t>
            </w:r>
          </w:p>
        </w:tc>
      </w:tr>
      <w:tr w:rsidR="00FA58C5">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r>
      <w:tr w:rsidR="00FA58C5">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r>
      <w:tr w:rsidR="00FA58C5">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58C5" w:rsidRDefault="00FA58C5">
            <w:pPr>
              <w:pStyle w:val="ProductList-TableBody"/>
            </w:pPr>
          </w:p>
        </w:tc>
      </w:tr>
      <w:tr w:rsidR="00FA58C5">
        <w:tc>
          <w:tcPr>
            <w:tcW w:w="306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200 sati (mogu se dodati bilo kojoj od gore navedenih ponuda)</w:t>
            </w:r>
          </w:p>
        </w:tc>
      </w:tr>
    </w:tbl>
    <w:p w:rsidR="00FA58C5" w:rsidRDefault="00FA58C5">
      <w:pPr>
        <w:pStyle w:val="ProductList-Body"/>
      </w:pPr>
    </w:p>
    <w:p w:rsidR="00FA58C5" w:rsidRDefault="00331C2E">
      <w:pPr>
        <w:pStyle w:val="ProductList-ClauseHeading"/>
        <w:outlineLvl w:val="2"/>
      </w:pPr>
      <w:r>
        <w:t>Moduli usluge Enterprise Strategy</w:t>
      </w:r>
    </w:p>
    <w:p w:rsidR="00FA58C5" w:rsidRDefault="00331C2E">
      <w:pPr>
        <w:pStyle w:val="ProductList-Body"/>
      </w:pPr>
      <w:r>
        <w:t>Angažman Enterprise Strategy uključuje jedan ili više modula usluge Enterprise Strategy, kako je dokumentirano u Planu pružanja usluge.</w:t>
      </w:r>
    </w:p>
    <w:p w:rsidR="00FA58C5" w:rsidRDefault="00FA58C5">
      <w:pPr>
        <w:pStyle w:val="ProductList-Body"/>
      </w:pPr>
    </w:p>
    <w:p w:rsidR="00FA58C5" w:rsidRDefault="00331C2E">
      <w:pPr>
        <w:pStyle w:val="ProductList-ClauseHeading"/>
        <w:outlineLvl w:val="2"/>
      </w:pPr>
      <w:r>
        <w:t>Usluge izvan opsega</w:t>
      </w:r>
    </w:p>
    <w:p w:rsidR="00FA58C5" w:rsidRDefault="00331C2E">
      <w:pPr>
        <w:pStyle w:val="ProductList-Body"/>
      </w:pPr>
      <w:r>
        <w:t>Profesionalne usluge u Programu Enterprise Strategy ne uključuju rješavanje problema ili podršku u otklanjanju kvara, pregled izvornog kôda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FA58C5" w:rsidRDefault="00FA58C5">
      <w:pPr>
        <w:pStyle w:val="ProductList-Body"/>
      </w:pPr>
    </w:p>
    <w:p w:rsidR="00FA58C5" w:rsidRDefault="00331C2E">
      <w:pPr>
        <w:pStyle w:val="ProductList-ClauseHeading"/>
        <w:outlineLvl w:val="2"/>
      </w:pPr>
      <w:r>
        <w:t>Obveze Klijenta</w:t>
      </w:r>
    </w:p>
    <w:p w:rsidR="00FA58C5" w:rsidRDefault="00331C2E">
      <w:pPr>
        <w:pStyle w:val="ProductList-Body"/>
      </w:pPr>
      <w:r>
        <w:t>Klijent se slaže da će surađivati s Microsoftom u sklopu Programa Enterprise Strategy,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FA58C5" w:rsidRDefault="00331C2E">
      <w:pPr>
        <w:pStyle w:val="ProductList-Offering1Heading"/>
        <w:outlineLvl w:val="1"/>
      </w:pPr>
      <w:bookmarkStart w:id="401" w:name="_Sec567"/>
      <w:r>
        <w:t>Ponude Sales Productivity Accelerator</w:t>
      </w:r>
      <w:bookmarkEnd w:id="401"/>
      <w:r>
        <w:fldChar w:fldCharType="begin"/>
      </w:r>
      <w:r>
        <w:instrText xml:space="preserve"> TC "</w:instrText>
      </w:r>
      <w:bookmarkStart w:id="402" w:name="_Toc444157631"/>
      <w:r>
        <w:instrText>Ponude Sales Productivity Accelerator</w:instrText>
      </w:r>
      <w:bookmarkEnd w:id="402"/>
      <w:r>
        <w:instrText>" \l 2</w:instrText>
      </w:r>
      <w:r>
        <w:fldChar w:fldCharType="end"/>
      </w:r>
    </w:p>
    <w:p w:rsidR="00FA58C5" w:rsidRDefault="00331C2E">
      <w:pPr>
        <w:pStyle w:val="ProductList-ClauseHeading"/>
        <w:outlineLvl w:val="2"/>
      </w:pPr>
      <w:r>
        <w:t>Pregled ponude Sales Productivity Accelerator</w:t>
      </w:r>
    </w:p>
    <w:p w:rsidR="00FA58C5" w:rsidRDefault="00331C2E">
      <w:pPr>
        <w:pStyle w:val="ProductList-Body"/>
      </w:pPr>
      <w:r>
        <w:t>Sales Productivity Accelerator je usluga koju nude Microsoftove usluge u razdoblju od četiri (4) tjedna radi pružanja implementacije sustava Microsoft Dynamics CRM Online u fiksnom opsegu.</w:t>
      </w:r>
    </w:p>
    <w:p w:rsidR="00FA58C5" w:rsidRDefault="00FA58C5">
      <w:pPr>
        <w:pStyle w:val="ProductList-Body"/>
      </w:pPr>
    </w:p>
    <w:p w:rsidR="00FA58C5" w:rsidRDefault="00331C2E">
      <w:pPr>
        <w:pStyle w:val="ProductList-Body"/>
      </w:pPr>
      <w:r>
        <w:t>Sales Productivity Accelerator uključuje sljedeće isporučene materijale:</w:t>
      </w:r>
    </w:p>
    <w:p w:rsidR="00FA58C5" w:rsidRDefault="00331C2E" w:rsidP="00331C2E">
      <w:pPr>
        <w:pStyle w:val="ProductList-Bullet"/>
        <w:numPr>
          <w:ilvl w:val="0"/>
          <w:numId w:val="50"/>
        </w:numPr>
      </w:pPr>
      <w:r>
        <w:rPr>
          <w:b/>
          <w:color w:val="00188F"/>
        </w:rPr>
        <w:t>Plan pružanja usluga</w:t>
      </w:r>
      <w:r>
        <w:t>: Microsoftov konzultant osmišljava taj plan s ciljem ispunjavanja kratkoročnih i dugoročnih poslovnih ciljeva klijenta.</w:t>
      </w:r>
    </w:p>
    <w:p w:rsidR="00FA58C5" w:rsidRDefault="00331C2E" w:rsidP="00331C2E">
      <w:pPr>
        <w:pStyle w:val="ProductList-Bullet"/>
        <w:numPr>
          <w:ilvl w:val="0"/>
          <w:numId w:val="50"/>
        </w:numPr>
      </w:pPr>
      <w:r>
        <w:rPr>
          <w:b/>
          <w:color w:val="00188F"/>
        </w:rPr>
        <w:t>Radionice</w:t>
      </w:r>
      <w:r>
        <w:t>: predviđeno je ukupno šesnaest (16) sati za radionice:</w:t>
      </w:r>
    </w:p>
    <w:p w:rsidR="00FA58C5" w:rsidRDefault="00331C2E" w:rsidP="00331C2E">
      <w:pPr>
        <w:pStyle w:val="ProductList-Bullet"/>
        <w:numPr>
          <w:ilvl w:val="1"/>
          <w:numId w:val="50"/>
        </w:numPr>
      </w:pPr>
      <w:r>
        <w:t>najviše dvije (2) uvodne radionice na kojima se istražuju i definiraju ključni slučajevi upotrebe i poslovni zahtjevi koje je naveo Klijent i konfiguracijske postavke;</w:t>
      </w:r>
    </w:p>
    <w:p w:rsidR="00FA58C5" w:rsidRDefault="00331C2E" w:rsidP="00331C2E">
      <w:pPr>
        <w:pStyle w:val="ProductList-Bullet"/>
        <w:numPr>
          <w:ilvl w:val="1"/>
          <w:numId w:val="50"/>
        </w:numPr>
      </w:pPr>
      <w:r>
        <w:t>najviše četiri (4) radionice za reviziju plana tijekom faze izgradnje.</w:t>
      </w:r>
    </w:p>
    <w:p w:rsidR="00FA58C5" w:rsidRDefault="00331C2E" w:rsidP="00331C2E">
      <w:pPr>
        <w:pStyle w:val="ProductList-Bullet"/>
        <w:numPr>
          <w:ilvl w:val="0"/>
          <w:numId w:val="50"/>
        </w:numPr>
      </w:pPr>
      <w:r>
        <w:rPr>
          <w:b/>
          <w:color w:val="00188F"/>
        </w:rPr>
        <w:t>Izvješćivanje</w:t>
      </w:r>
      <w:r>
        <w:t>: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w:t>
      </w:r>
    </w:p>
    <w:p w:rsidR="00FA58C5" w:rsidRDefault="00331C2E" w:rsidP="00331C2E">
      <w:pPr>
        <w:pStyle w:val="ProductList-Bullet"/>
        <w:numPr>
          <w:ilvl w:val="0"/>
          <w:numId w:val="50"/>
        </w:numPr>
      </w:pPr>
      <w:r>
        <w:rPr>
          <w:b/>
          <w:color w:val="00188F"/>
        </w:rPr>
        <w:t>Konfiguracija</w:t>
      </w:r>
      <w:r>
        <w:t>: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w:t>
      </w:r>
    </w:p>
    <w:p w:rsidR="00FA58C5" w:rsidRDefault="00331C2E" w:rsidP="00331C2E">
      <w:pPr>
        <w:pStyle w:val="ProductList-Bullet"/>
        <w:numPr>
          <w:ilvl w:val="0"/>
          <w:numId w:val="50"/>
        </w:numPr>
      </w:pPr>
      <w:r>
        <w:rPr>
          <w:b/>
          <w:color w:val="00188F"/>
        </w:rPr>
        <w:t>Testiranje</w:t>
      </w:r>
      <w:r>
        <w:t>: dvadeset šest (26) sati posvetit će se za najviše dva (2) testa (npr. Testiranje sustava i UAT).</w:t>
      </w:r>
    </w:p>
    <w:p w:rsidR="00FA58C5" w:rsidRDefault="00331C2E" w:rsidP="00331C2E">
      <w:pPr>
        <w:pStyle w:val="ProductList-Bullet"/>
        <w:numPr>
          <w:ilvl w:val="0"/>
          <w:numId w:val="50"/>
        </w:numPr>
      </w:pPr>
      <w:r>
        <w:rPr>
          <w:b/>
          <w:color w:val="00188F"/>
        </w:rPr>
        <w:t>Obuka i prijenos znanja</w:t>
      </w:r>
      <w:r>
        <w:t>: potrebno je održati (1) obuku u vezi s proizvodom za korisnike Klijenta u ukupnom trajanju od najviše četiri (4) sata.</w:t>
      </w:r>
    </w:p>
    <w:p w:rsidR="00FA58C5" w:rsidRDefault="00331C2E" w:rsidP="00331C2E">
      <w:pPr>
        <w:pStyle w:val="ProductList-Bullet"/>
        <w:numPr>
          <w:ilvl w:val="0"/>
          <w:numId w:val="50"/>
        </w:numPr>
      </w:pPr>
      <w:r>
        <w:rPr>
          <w:b/>
          <w:color w:val="00188F"/>
        </w:rPr>
        <w:t>Podrška implementaciji</w:t>
      </w:r>
      <w:r>
        <w:t>: potrebno je pružiti najviše četrdeset (40) sati podrške za implementaciju i go-live (četiri tjedna) prema unaprijed utvrđenom opsegu projekta i zahtjevima.</w:t>
      </w:r>
    </w:p>
    <w:p w:rsidR="00FA58C5" w:rsidRDefault="00FA58C5">
      <w:pPr>
        <w:pStyle w:val="ProductList-Body"/>
      </w:pPr>
    </w:p>
    <w:p w:rsidR="00FA58C5" w:rsidRDefault="00331C2E">
      <w:pPr>
        <w:pStyle w:val="ProductList-ClauseHeading"/>
        <w:outlineLvl w:val="2"/>
      </w:pPr>
      <w:r>
        <w:t>Obveze Klijenta</w:t>
      </w:r>
    </w:p>
    <w:p w:rsidR="00FA58C5" w:rsidRDefault="00331C2E">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SectionHeading"/>
        <w:pageBreakBefore/>
        <w:outlineLvl w:val="0"/>
      </w:pPr>
      <w:bookmarkStart w:id="403" w:name="_Sec563"/>
      <w:bookmarkEnd w:id="395"/>
      <w:r>
        <w:t>Dodatak D – Dodatne odredbe Ugovora o Programu</w:t>
      </w:r>
      <w:r>
        <w:fldChar w:fldCharType="begin"/>
      </w:r>
      <w:r>
        <w:instrText xml:space="preserve"> TC "</w:instrText>
      </w:r>
      <w:bookmarkStart w:id="404" w:name="_Toc444157632"/>
      <w:r>
        <w:instrText>Dodatak D – Dodatne odredbe Ugovora o Programu</w:instrText>
      </w:r>
      <w:bookmarkEnd w:id="404"/>
      <w:r>
        <w:instrText>" \l 1</w:instrText>
      </w:r>
      <w:r>
        <w:fldChar w:fldCharType="end"/>
      </w:r>
    </w:p>
    <w:p w:rsidR="00FA58C5" w:rsidRDefault="00331C2E">
      <w:pPr>
        <w:pStyle w:val="ProductList-Body"/>
      </w:pPr>
      <w:r>
        <w:t>Odredbe i uvjeti u nastavku primjenjuju se na Klijentov ugovor o količinskom licenciranju kako je navedeno.</w:t>
      </w:r>
    </w:p>
    <w:p w:rsidR="00FA58C5" w:rsidRDefault="00331C2E">
      <w:pPr>
        <w:pStyle w:val="ProductList-Offering1Heading"/>
        <w:outlineLvl w:val="1"/>
      </w:pPr>
      <w:bookmarkStart w:id="405" w:name="_Sec568"/>
      <w:r>
        <w:t>Dodatne odredbe za program Select Plus</w:t>
      </w:r>
      <w:bookmarkEnd w:id="405"/>
      <w:r>
        <w:fldChar w:fldCharType="begin"/>
      </w:r>
      <w:r>
        <w:instrText xml:space="preserve"> TC "</w:instrText>
      </w:r>
      <w:bookmarkStart w:id="406" w:name="_Toc444157633"/>
      <w:r>
        <w:instrText>Dodatne odredbe za program Select Plus</w:instrText>
      </w:r>
      <w:bookmarkEnd w:id="406"/>
      <w:r>
        <w:instrText>" \l 2</w:instrText>
      </w:r>
      <w:r>
        <w:fldChar w:fldCharType="end"/>
      </w:r>
    </w:p>
    <w:p w:rsidR="00FA58C5" w:rsidRDefault="00331C2E">
      <w:pPr>
        <w:pStyle w:val="ProductList-Body"/>
      </w:pPr>
      <w:r>
        <w:t>Select Plus zahtijeva minimalnu količinu narudžbe od 500 bodova po skupini u prvoj godini. Taj zahtjev količine narudžbe može se odbaciti ako se pruži Kvalificirani ugovor.</w:t>
      </w:r>
    </w:p>
    <w:p w:rsidR="00FA58C5" w:rsidRDefault="00FA58C5">
      <w:pPr>
        <w:pStyle w:val="ProductList-Body"/>
      </w:pPr>
    </w:p>
    <w:p w:rsidR="00FA58C5" w:rsidRDefault="00331C2E">
      <w:pPr>
        <w:pStyle w:val="ProductList-ClauseHeading"/>
        <w:outlineLvl w:val="2"/>
      </w:pPr>
      <w:r>
        <w:t>Razine cijena u programu Select Plus</w:t>
      </w:r>
    </w:p>
    <w:p w:rsidR="00FA58C5" w:rsidRDefault="00331C2E">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FA58C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58C5" w:rsidRDefault="00331C2E">
            <w:pPr>
              <w:pStyle w:val="ProductList-TableBody"/>
            </w:pPr>
            <w:r>
              <w:rPr>
                <w:color w:val="FFFFFF"/>
              </w:rPr>
              <w:t>Minimalni godišnji bodovi po skupini</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500</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4,000</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10,000</w:t>
            </w:r>
          </w:p>
        </w:tc>
      </w:tr>
      <w:tr w:rsidR="00FA58C5">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A58C5" w:rsidRDefault="00331C2E">
            <w:pPr>
              <w:pStyle w:val="ProductList-TableBody"/>
            </w:pPr>
            <w:r>
              <w:t>25,000</w:t>
            </w:r>
          </w:p>
        </w:tc>
      </w:tr>
    </w:tbl>
    <w:p w:rsidR="00FA58C5" w:rsidRDefault="00331C2E">
      <w:pPr>
        <w:pStyle w:val="ProductList-Offering1Heading"/>
        <w:outlineLvl w:val="1"/>
      </w:pPr>
      <w:bookmarkStart w:id="407" w:name="_Sec569"/>
      <w:r>
        <w:t>Definicija Upravljanja za Kvalificirane uređaje</w:t>
      </w:r>
      <w:bookmarkEnd w:id="407"/>
      <w:r>
        <w:fldChar w:fldCharType="begin"/>
      </w:r>
      <w:r>
        <w:instrText xml:space="preserve"> TC "</w:instrText>
      </w:r>
      <w:bookmarkStart w:id="408" w:name="_Toc444157634"/>
      <w:r>
        <w:instrText>Definicija Upravljanja za Kvalificirane uređaje</w:instrText>
      </w:r>
      <w:bookmarkEnd w:id="408"/>
      <w:r>
        <w:instrText>" \l 2</w:instrText>
      </w:r>
      <w:r>
        <w:fldChar w:fldCharType="end"/>
      </w:r>
    </w:p>
    <w:p w:rsidR="00FA58C5" w:rsidRDefault="00331C2E">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FA58C5" w:rsidRDefault="00331C2E" w:rsidP="00331C2E">
      <w:pPr>
        <w:pStyle w:val="ProductList-Bullet"/>
        <w:numPr>
          <w:ilvl w:val="0"/>
          <w:numId w:val="51"/>
        </w:numPr>
      </w:pPr>
      <w:r>
        <w:t>kojem dopusti da se pridruži njegovoj domeni, ili</w:t>
      </w:r>
    </w:p>
    <w:p w:rsidR="00FA58C5" w:rsidRDefault="00331C2E" w:rsidP="00331C2E">
      <w:pPr>
        <w:pStyle w:val="ProductList-Bullet"/>
        <w:numPr>
          <w:ilvl w:val="0"/>
          <w:numId w:val="51"/>
        </w:numPr>
      </w:pPr>
      <w:r>
        <w:t>čiju autentičnost potvrdi kao zahtjev za korištenje aplikacija dok je na Klijentovoj lokaciji, ili</w:t>
      </w:r>
    </w:p>
    <w:p w:rsidR="00FA58C5" w:rsidRDefault="00331C2E" w:rsidP="00331C2E">
      <w:pPr>
        <w:pStyle w:val="ProductList-Bullet"/>
        <w:numPr>
          <w:ilvl w:val="0"/>
          <w:numId w:val="51"/>
        </w:numPr>
      </w:pPr>
      <w:r>
        <w:t>na koji instalira agente (npr. zaštitu od virusa, zaštitu od zlonamjernih softvera ili druge agente koje odrede Klijentova pravila), ili</w:t>
      </w:r>
    </w:p>
    <w:p w:rsidR="00FA58C5" w:rsidRDefault="00331C2E" w:rsidP="00331C2E">
      <w:pPr>
        <w:pStyle w:val="ProductList-Bullet"/>
        <w:numPr>
          <w:ilvl w:val="0"/>
          <w:numId w:val="51"/>
        </w:numPr>
      </w:pPr>
      <w:r>
        <w:t>na koji izravno ili neizravno primijeni i provede skupna pravila, ili</w:t>
      </w:r>
    </w:p>
    <w:p w:rsidR="00FA58C5" w:rsidRDefault="00331C2E" w:rsidP="00331C2E">
      <w:pPr>
        <w:pStyle w:val="ProductList-Bullet"/>
        <w:numPr>
          <w:ilvl w:val="0"/>
          <w:numId w:val="51"/>
        </w:numPr>
      </w:pPr>
      <w:r>
        <w:t>za koji potraži ili primi o njemu podatke i konfigurira ili da upute hardveru ili softveru koji je izravno povezan s okruženjem operacijskog sustava, ili</w:t>
      </w:r>
    </w:p>
    <w:p w:rsidR="00FA58C5" w:rsidRDefault="00331C2E" w:rsidP="00331C2E">
      <w:pPr>
        <w:pStyle w:val="ProductList-Bullet"/>
        <w:numPr>
          <w:ilvl w:val="0"/>
          <w:numId w:val="51"/>
        </w:numPr>
      </w:pPr>
      <w:r>
        <w:t>kojem dopusti pristup virtualnoj računalnoj infrastrukturi (engl. Virtual Desktop Infrastructure, VDI) izvan Windows SA-a, Microsoft Intune (Uređaj) ili Prava na korištenje roaminga za Windows Virtual Desktop Access.</w:t>
      </w:r>
    </w:p>
    <w:p w:rsidR="00FA58C5" w:rsidRDefault="00FA58C5">
      <w:pPr>
        <w:pStyle w:val="ProductList-Body"/>
      </w:pPr>
    </w:p>
    <w:p w:rsidR="00FA58C5" w:rsidRDefault="00331C2E">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FA58C5" w:rsidRDefault="00331C2E">
      <w:pPr>
        <w:pStyle w:val="ProductList-Offering1Heading"/>
        <w:outlineLvl w:val="1"/>
      </w:pPr>
      <w:bookmarkStart w:id="409" w:name="_Sec570"/>
      <w:r>
        <w:t>Online usluge u programima Open</w:t>
      </w:r>
      <w:bookmarkEnd w:id="409"/>
      <w:r>
        <w:fldChar w:fldCharType="begin"/>
      </w:r>
      <w:r>
        <w:instrText xml:space="preserve"> TC "</w:instrText>
      </w:r>
      <w:bookmarkStart w:id="410" w:name="_Toc444157635"/>
      <w:r>
        <w:instrText>Online usluge u programima Open</w:instrText>
      </w:r>
      <w:bookmarkEnd w:id="410"/>
      <w:r>
        <w:instrText>" \l 2</w:instrText>
      </w:r>
      <w:r>
        <w:fldChar w:fldCharType="end"/>
      </w:r>
    </w:p>
    <w:p w:rsidR="00FA58C5" w:rsidRDefault="00331C2E">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FA58C5" w:rsidRDefault="00FA58C5">
      <w:pPr>
        <w:pStyle w:val="ProductList-Body"/>
      </w:pPr>
    </w:p>
    <w:p w:rsidR="00FA58C5" w:rsidRDefault="00331C2E">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FA58C5" w:rsidRDefault="00331C2E">
      <w:pPr>
        <w:pStyle w:val="ProductList-Offering1Heading"/>
        <w:outlineLvl w:val="1"/>
      </w:pPr>
      <w:bookmarkStart w:id="411" w:name="_Sec571"/>
      <w:r>
        <w:t>Dodatne odredbe za Profesionalne usluge – naslijeđeni ugovori</w:t>
      </w:r>
      <w:bookmarkEnd w:id="411"/>
      <w:r>
        <w:fldChar w:fldCharType="begin"/>
      </w:r>
      <w:r>
        <w:instrText xml:space="preserve"> TC "</w:instrText>
      </w:r>
      <w:bookmarkStart w:id="412" w:name="_Toc444157636"/>
      <w:r>
        <w:instrText>Dodatne odredbe za Profesionalne usluge – naslijeđeni ugovori</w:instrText>
      </w:r>
      <w:bookmarkEnd w:id="412"/>
      <w:r>
        <w:instrText>" \l 2</w:instrText>
      </w:r>
      <w:r>
        <w:fldChar w:fldCharType="end"/>
      </w:r>
    </w:p>
    <w:p w:rsidR="00FA58C5" w:rsidRDefault="00331C2E">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FA58C5" w:rsidRDefault="00FA58C5">
      <w:pPr>
        <w:pStyle w:val="ProductList-Body"/>
      </w:pPr>
    </w:p>
    <w:p w:rsidR="00FA58C5" w:rsidRDefault="00331C2E">
      <w:pPr>
        <w:pStyle w:val="ProductList-ClauseHeading"/>
        <w:outlineLvl w:val="2"/>
      </w:pPr>
      <w:r>
        <w:t>Korištenje, autorsko pravo i licencna prava</w:t>
      </w:r>
    </w:p>
    <w:p w:rsidR="00FA58C5" w:rsidRDefault="00331C2E">
      <w:pPr>
        <w:pStyle w:val="ProductList-SubClauseHeading"/>
        <w:outlineLvl w:val="3"/>
      </w:pPr>
      <w:r>
        <w:t>Popravci</w:t>
      </w:r>
    </w:p>
    <w:p w:rsidR="00FA58C5" w:rsidRDefault="00331C2E">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FA58C5" w:rsidRDefault="00FA58C5">
      <w:pPr>
        <w:pStyle w:val="ProductList-BodyIndented"/>
      </w:pPr>
    </w:p>
    <w:p w:rsidR="00FA58C5" w:rsidRDefault="00331C2E">
      <w:pPr>
        <w:pStyle w:val="ProductList-SubClauseHeading"/>
        <w:outlineLvl w:val="3"/>
      </w:pPr>
      <w:r>
        <w:t>Ranije nastala djela</w:t>
      </w:r>
    </w:p>
    <w:p w:rsidR="00FA58C5" w:rsidRDefault="00331C2E">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FA58C5" w:rsidRDefault="00331C2E">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FA58C5" w:rsidRDefault="00FA58C5">
      <w:pPr>
        <w:pStyle w:val="ProductList-BodyIndented"/>
      </w:pPr>
    </w:p>
    <w:p w:rsidR="00FA58C5" w:rsidRDefault="00331C2E">
      <w:pPr>
        <w:pStyle w:val="ProductList-SubClauseHeading"/>
        <w:outlineLvl w:val="3"/>
      </w:pPr>
      <w:r>
        <w:t>Materijali isporučeni u sklopu usluge</w:t>
      </w:r>
    </w:p>
    <w:p w:rsidR="00FA58C5" w:rsidRDefault="00331C2E">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FA58C5" w:rsidRDefault="00FA58C5">
      <w:pPr>
        <w:pStyle w:val="ProductList-BodyIndented"/>
      </w:pPr>
    </w:p>
    <w:p w:rsidR="00FA58C5" w:rsidRDefault="00331C2E">
      <w:pPr>
        <w:pStyle w:val="ProductList-SubClauseHeading"/>
        <w:outlineLvl w:val="3"/>
      </w:pPr>
      <w:r>
        <w:t>Korištenje tehničkih podataka iz Profesionalnih usluga.</w:t>
      </w:r>
    </w:p>
    <w:p w:rsidR="00FA58C5" w:rsidRDefault="00331C2E">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FA58C5" w:rsidRDefault="00FA58C5">
      <w:pPr>
        <w:pStyle w:val="ProductList-BodyIndented"/>
      </w:pPr>
    </w:p>
    <w:p w:rsidR="00FA58C5" w:rsidRDefault="00331C2E">
      <w:pPr>
        <w:pStyle w:val="ProductList-SubClauseHeading"/>
        <w:outlineLvl w:val="3"/>
      </w:pPr>
      <w:r>
        <w:t>Licencna ograničenja otvorenog koda</w:t>
      </w:r>
    </w:p>
    <w:p w:rsidR="00FA58C5" w:rsidRDefault="00331C2E">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FA58C5" w:rsidRDefault="00FA58C5">
      <w:pPr>
        <w:pStyle w:val="ProductList-BodyIndented"/>
      </w:pPr>
    </w:p>
    <w:p w:rsidR="00FA58C5" w:rsidRDefault="00331C2E">
      <w:pPr>
        <w:pStyle w:val="ProductList-SubClauseHeading"/>
        <w:outlineLvl w:val="3"/>
      </w:pPr>
      <w:r>
        <w:t>Prava Povezanih društava</w:t>
      </w:r>
    </w:p>
    <w:p w:rsidR="00FA58C5" w:rsidRDefault="00331C2E">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FA58C5" w:rsidRDefault="00FA58C5">
      <w:pPr>
        <w:pStyle w:val="ProductList-BodyIndented"/>
      </w:pPr>
    </w:p>
    <w:p w:rsidR="00FA58C5" w:rsidRDefault="00331C2E">
      <w:pPr>
        <w:pStyle w:val="ProductList-ClauseHeading"/>
        <w:outlineLvl w:val="2"/>
      </w:pPr>
      <w:r>
        <w:t>Jamstva i ograničenja odgovornosti</w:t>
      </w:r>
    </w:p>
    <w:p w:rsidR="00FA58C5" w:rsidRDefault="00331C2E">
      <w:pPr>
        <w:pStyle w:val="ProductList-SubClauseHeading"/>
        <w:outlineLvl w:val="3"/>
      </w:pPr>
      <w:r>
        <w:t>Jamstvo za Profesionalne usluge</w:t>
      </w:r>
    </w:p>
    <w:p w:rsidR="00FA58C5" w:rsidRDefault="00331C2E">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FA58C5" w:rsidRDefault="00FA58C5">
      <w:pPr>
        <w:pStyle w:val="ProductList-BodyIndented"/>
      </w:pPr>
    </w:p>
    <w:p w:rsidR="00FA58C5" w:rsidRDefault="00331C2E">
      <w:pPr>
        <w:pStyle w:val="ProductList-SubClauseHeading"/>
        <w:outlineLvl w:val="3"/>
      </w:pPr>
      <w:r>
        <w:t>Ograničenje odgovornosti</w:t>
      </w:r>
    </w:p>
    <w:p w:rsidR="00FA58C5" w:rsidRDefault="00331C2E">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FA58C5" w:rsidRDefault="00FA58C5">
      <w:pPr>
        <w:pStyle w:val="ProductList-BodyIndented"/>
        <w:jc w:val="right"/>
      </w:pPr>
    </w:p>
    <w:tbl>
      <w:tblPr>
        <w:tblStyle w:val="PURTable0"/>
        <w:tblW w:w="0" w:type="dxa"/>
        <w:tblLook w:val="04A0" w:firstRow="1" w:lastRow="0" w:firstColumn="1" w:lastColumn="0" w:noHBand="0" w:noVBand="1"/>
      </w:tblPr>
      <w:tblGrid>
        <w:gridCol w:w="1044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Indented"/>
      </w:pPr>
    </w:p>
    <w:p w:rsidR="00FA58C5" w:rsidRDefault="00331C2E">
      <w:pPr>
        <w:pStyle w:val="ProductList-SectionHeading"/>
        <w:pageBreakBefore/>
        <w:outlineLvl w:val="0"/>
      </w:pPr>
      <w:bookmarkStart w:id="413" w:name="_Sec572"/>
      <w:bookmarkEnd w:id="403"/>
      <w:r>
        <w:t>Dodatak E – Promocije</w:t>
      </w:r>
      <w:r>
        <w:fldChar w:fldCharType="begin"/>
      </w:r>
      <w:r>
        <w:instrText xml:space="preserve"> TC "</w:instrText>
      </w:r>
      <w:bookmarkStart w:id="414" w:name="_Toc444157637"/>
      <w:r>
        <w:instrText>Dodatak E – Promocije</w:instrText>
      </w:r>
      <w:bookmarkEnd w:id="414"/>
      <w:r>
        <w:instrText>" \l 1</w:instrText>
      </w:r>
      <w:r>
        <w:fldChar w:fldCharType="end"/>
      </w:r>
    </w:p>
    <w:p w:rsidR="00FA58C5" w:rsidRDefault="00331C2E">
      <w:pPr>
        <w:pStyle w:val="ProductList-OfferingGroupHeading"/>
        <w:outlineLvl w:val="1"/>
      </w:pPr>
      <w:bookmarkStart w:id="415" w:name="_Sec867"/>
      <w:r>
        <w:t>Promocija System Center Client Management Suite</w:t>
      </w:r>
      <w:bookmarkEnd w:id="415"/>
      <w:r>
        <w:fldChar w:fldCharType="begin"/>
      </w:r>
      <w:r>
        <w:instrText xml:space="preserve"> TC "</w:instrText>
      </w:r>
      <w:bookmarkStart w:id="416" w:name="_Toc444157638"/>
      <w:r>
        <w:instrText>Promocija System Center Client Management Suite</w:instrText>
      </w:r>
      <w:bookmarkEnd w:id="416"/>
      <w:r>
        <w:instrText>" \l 2</w:instrText>
      </w:r>
      <w:r>
        <w:fldChar w:fldCharType="end"/>
      </w:r>
    </w:p>
    <w:p w:rsidR="00FA58C5" w:rsidRDefault="00331C2E">
      <w:pPr>
        <w:pStyle w:val="ProductList-Body"/>
      </w:pPr>
      <w:r>
        <w:t>pravo na korištenje System Center Client Management Suite bit će uključeno u sve licence Enterprise CAL Suite i Enterprise CAL Suite Bridge za Office 365 (s uslugom Microsoft Intune) naručene do 31. prosinca 2016.</w:t>
      </w:r>
    </w:p>
    <w:p w:rsidR="00FA58C5" w:rsidRDefault="00331C2E">
      <w:pPr>
        <w:pStyle w:val="ProductList-OfferingGroupHeading"/>
        <w:outlineLvl w:val="1"/>
      </w:pPr>
      <w:bookmarkStart w:id="417" w:name="_Sec871"/>
      <w:r>
        <w:t>Promocija Azure Compute Capacity</w:t>
      </w:r>
      <w:bookmarkEnd w:id="417"/>
      <w:r>
        <w:fldChar w:fldCharType="begin"/>
      </w:r>
      <w:r>
        <w:instrText xml:space="preserve"> TC "</w:instrText>
      </w:r>
      <w:bookmarkStart w:id="418" w:name="_Toc444157639"/>
      <w:r>
        <w:instrText>Promocija Azure Compute Capacity</w:instrText>
      </w:r>
      <w:bookmarkEnd w:id="418"/>
      <w:r>
        <w:instrText>" \l 2</w:instrText>
      </w:r>
      <w:r>
        <w:fldChar w:fldCharType="end"/>
      </w:r>
    </w:p>
    <w:p w:rsidR="00FA58C5" w:rsidRDefault="00331C2E">
      <w:pPr>
        <w:pStyle w:val="ProductList-Body"/>
      </w:pPr>
      <w:r>
        <w:t xml:space="preserve">Od 1. studenog 2015. do 30. lipnja 2016. promocija Azure Compute Capacity nudi popuste na primjerke A, D i G Series Compute kao 12-mjesečne pretplate koje istječu nakon izvorne pretplate. Ako Klijent kupi primjerke na temelju Enterprise Agreement (Ugovor Enterprise) u posljednjoj godini Pristupnice, broj dana uživanja preostao nakon njezina isteka može se iskoristiti tijekom pravovremeno obnovljene Pristupnice. Ako se Pristupnica pravovremeno ne obnovi, Klijent gubi pravo na preostale dane uživanja. </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331C2E">
      <w:pPr>
        <w:pStyle w:val="ProductList-SectionHeading"/>
        <w:pageBreakBefore/>
        <w:outlineLvl w:val="0"/>
      </w:pPr>
      <w:bookmarkStart w:id="419" w:name="_Sec899"/>
      <w:bookmarkEnd w:id="413"/>
      <w:r>
        <w:t>Dodatak F – Odredbe za sustav za pohranu</w:t>
      </w:r>
      <w:r>
        <w:fldChar w:fldCharType="begin"/>
      </w:r>
      <w:r>
        <w:instrText xml:space="preserve"> TC "</w:instrText>
      </w:r>
      <w:bookmarkStart w:id="420" w:name="_Toc444157640"/>
      <w:r>
        <w:instrText>Dodatak F – Odredbe za sustav za pohranu</w:instrText>
      </w:r>
      <w:bookmarkEnd w:id="420"/>
      <w:r>
        <w:instrText>" \l 1</w:instrText>
      </w:r>
      <w:r>
        <w:fldChar w:fldCharType="end"/>
      </w:r>
    </w:p>
    <w:p w:rsidR="00FA58C5" w:rsidRDefault="00331C2E">
      <w:pPr>
        <w:pStyle w:val="ProductList-Offering1Heading"/>
        <w:outlineLvl w:val="1"/>
      </w:pPr>
      <w:bookmarkStart w:id="421" w:name="_Sec900"/>
      <w:r>
        <w:t>Dostupnost</w:t>
      </w:r>
      <w:bookmarkEnd w:id="421"/>
      <w:r>
        <w:fldChar w:fldCharType="begin"/>
      </w:r>
      <w:r>
        <w:instrText xml:space="preserve"> TC "</w:instrText>
      </w:r>
      <w:bookmarkStart w:id="422" w:name="_Toc444157641"/>
      <w:r>
        <w:instrText>Dostupnost</w:instrText>
      </w:r>
      <w:bookmarkEnd w:id="422"/>
      <w:r>
        <w:instrText>" \l 2</w:instrText>
      </w:r>
      <w:r>
        <w:fldChar w:fldCharType="end"/>
      </w:r>
    </w:p>
    <w:p w:rsidR="00FA58C5" w:rsidRDefault="00331C2E">
      <w:pPr>
        <w:pStyle w:val="ProductList-Body"/>
      </w:pPr>
      <w:r>
        <w:t>Sustav za pohranu dostupan je za isporuku samo na sljedećim zemljopisnim područjima: Australija, Austrija, Bahrein, Belgija, Brazil, Kanada, Čile, Kolumbija, Češka Republika, Danska, Egipat, Finska, Francuska, Njemačka, Grčka, Hong Kong, Mađarska, Island, Indija, Indonezija, Irska, Izrael, Italija, Japan, Kenija, Kuvajt, Malezija, Meksiko, Nizozemska, Novi Zeland, Nigerija, Norveška, Peru, Filipini, Poljska, Portugal, Portoriko, Katar, Rumunjska, Rusija, Saudijska Arabija, Singapur, Slovačka, Slovenija, Južnoafrička Republika, Španjolska, Južna Koreja, Šri Lanka, Švedska, Švicarska, Tajvan, Tajland, Turska, Ujedinjeni Arapski Emirati, Ukrajina, Ujedinjeno Kraljevstvo, Sjedinjene Države, Vijetnam.</w:t>
      </w:r>
    </w:p>
    <w:p w:rsidR="00FA58C5" w:rsidRDefault="00331C2E">
      <w:pPr>
        <w:pStyle w:val="ProductList-Offering1Heading"/>
        <w:outlineLvl w:val="1"/>
      </w:pPr>
      <w:bookmarkStart w:id="423" w:name="_Sec901"/>
      <w:r>
        <w:t>Isporuka i vlasništvo</w:t>
      </w:r>
      <w:bookmarkEnd w:id="423"/>
      <w:r>
        <w:fldChar w:fldCharType="begin"/>
      </w:r>
      <w:r>
        <w:instrText xml:space="preserve"> TC "</w:instrText>
      </w:r>
      <w:bookmarkStart w:id="424" w:name="_Toc444157642"/>
      <w:r>
        <w:instrText>Isporuka i vlasništvo</w:instrText>
      </w:r>
      <w:bookmarkEnd w:id="424"/>
      <w:r>
        <w:instrText>" \l 2</w:instrText>
      </w:r>
      <w:r>
        <w:fldChar w:fldCharType="end"/>
      </w:r>
    </w:p>
    <w:p w:rsidR="00FA58C5" w:rsidRDefault="00331C2E">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FA58C5" w:rsidRDefault="00331C2E">
      <w:pPr>
        <w:pStyle w:val="ProductList-Offering1Heading"/>
        <w:outlineLvl w:val="1"/>
      </w:pPr>
      <w:bookmarkStart w:id="425" w:name="_Sec902"/>
      <w:r>
        <w:t>Softver sustava za pohranu</w:t>
      </w:r>
      <w:bookmarkEnd w:id="425"/>
      <w:r>
        <w:fldChar w:fldCharType="begin"/>
      </w:r>
      <w:r>
        <w:instrText xml:space="preserve"> TC "</w:instrText>
      </w:r>
      <w:bookmarkStart w:id="426" w:name="_Toc444157643"/>
      <w:r>
        <w:instrText>Softver sustava za pohranu</w:instrText>
      </w:r>
      <w:bookmarkEnd w:id="426"/>
      <w:r>
        <w:instrText>" \l 2</w:instrText>
      </w:r>
      <w:r>
        <w:fldChar w:fldCharType="end"/>
      </w:r>
    </w:p>
    <w:p w:rsidR="00FA58C5" w:rsidRDefault="00331C2E">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FA58C5" w:rsidRDefault="00FA58C5">
      <w:pPr>
        <w:pStyle w:val="ProductList-Body"/>
      </w:pPr>
    </w:p>
    <w:p w:rsidR="00FA58C5" w:rsidRDefault="00331C2E">
      <w:pPr>
        <w:pStyle w:val="ProductList-ClauseHeading"/>
        <w:outlineLvl w:val="2"/>
      </w:pPr>
      <w:r>
        <w:t>Ograničenja</w:t>
      </w:r>
    </w:p>
    <w:p w:rsidR="00FA58C5" w:rsidRDefault="00331C2E">
      <w:pPr>
        <w:pStyle w:val="ProductList-Body"/>
      </w:pPr>
      <w:r>
        <w:t>Klijent ne smije koristiti Softver sustava za pohranu za usporedbe i ili „usporedne analize“ osim u svoje interne svrhe te ih ne smije objavljivati niti otkrivati njihove rezultate.</w:t>
      </w:r>
    </w:p>
    <w:p w:rsidR="00FA58C5" w:rsidRDefault="00FA58C5">
      <w:pPr>
        <w:pStyle w:val="ProductList-Body"/>
      </w:pPr>
    </w:p>
    <w:p w:rsidR="00FA58C5" w:rsidRDefault="00331C2E">
      <w:pPr>
        <w:pStyle w:val="ProductList-ClauseHeading"/>
        <w:outlineLvl w:val="2"/>
      </w:pPr>
      <w:r>
        <w:t>Određeni softver drugih proizvođača s otvorenim kodom</w:t>
      </w:r>
    </w:p>
    <w:p w:rsidR="00FA58C5" w:rsidRDefault="00331C2E">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47">
        <w:r>
          <w:rPr>
            <w:color w:val="00467F"/>
            <w:u w:val="single"/>
          </w:rPr>
          <w:t>http://go.microsoft.com/fwlink/?LinkId=627000</w:t>
        </w:r>
      </w:hyperlink>
      <w:r>
        <w:t xml:space="preserve"> te se licencira Klijentu u skladu s primjenjivim licencama otvorenog koda.</w:t>
      </w:r>
    </w:p>
    <w:p w:rsidR="00FA58C5" w:rsidRDefault="00FA58C5">
      <w:pPr>
        <w:pStyle w:val="ProductList-Body"/>
      </w:pPr>
    </w:p>
    <w:p w:rsidR="00FA58C5" w:rsidRDefault="00331C2E">
      <w:pPr>
        <w:pStyle w:val="ProductList-ClauseHeading"/>
        <w:outlineLvl w:val="2"/>
      </w:pPr>
      <w:r>
        <w:t>Aktivacija internetskih usluga / Pristanak na internetske usluge</w:t>
      </w:r>
    </w:p>
    <w:p w:rsidR="00FA58C5" w:rsidRDefault="00331C2E">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FA58C5" w:rsidRDefault="00FA58C5">
      <w:pPr>
        <w:pStyle w:val="ProductList-Body"/>
      </w:pPr>
    </w:p>
    <w:p w:rsidR="00FA58C5" w:rsidRDefault="00331C2E">
      <w:pPr>
        <w:pStyle w:val="ProductList-ClauseHeading"/>
        <w:outlineLvl w:val="2"/>
      </w:pPr>
      <w:r>
        <w:t>Ažuriranja softvera sustava za pohranu</w:t>
      </w:r>
    </w:p>
    <w:p w:rsidR="00FA58C5" w:rsidRDefault="00331C2E">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FA58C5" w:rsidRDefault="00FA58C5">
      <w:pPr>
        <w:pStyle w:val="ProductList-Body"/>
      </w:pPr>
    </w:p>
    <w:p w:rsidR="00FA58C5" w:rsidRDefault="00331C2E">
      <w:pPr>
        <w:pStyle w:val="ProductList-Offering1Heading"/>
        <w:outlineLvl w:val="1"/>
      </w:pPr>
      <w:bookmarkStart w:id="427" w:name="_Sec903"/>
      <w:r>
        <w:t>Ograničeno jamstvo za hardver</w:t>
      </w:r>
      <w:bookmarkEnd w:id="427"/>
      <w:r>
        <w:fldChar w:fldCharType="begin"/>
      </w:r>
      <w:r>
        <w:instrText xml:space="preserve"> TC "</w:instrText>
      </w:r>
      <w:bookmarkStart w:id="428" w:name="_Toc444157644"/>
      <w:r>
        <w:instrText>Ograničeno jamstvo za hardver</w:instrText>
      </w:r>
      <w:bookmarkEnd w:id="428"/>
      <w:r>
        <w:instrText>" \l 2</w:instrText>
      </w:r>
      <w:r>
        <w:fldChar w:fldCharType="end"/>
      </w:r>
    </w:p>
    <w:p w:rsidR="00FA58C5" w:rsidRDefault="00331C2E">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FA58C5" w:rsidRDefault="00331C2E">
      <w:pPr>
        <w:pStyle w:val="ProductList-Offering1Heading"/>
        <w:outlineLvl w:val="1"/>
      </w:pPr>
      <w:bookmarkStart w:id="429" w:name="_Sec904"/>
      <w:r>
        <w:t>Obeštećenje. Zaštita od zahtjeva/tužbi trećih osoba</w:t>
      </w:r>
      <w:bookmarkEnd w:id="429"/>
      <w:r>
        <w:fldChar w:fldCharType="begin"/>
      </w:r>
      <w:r>
        <w:instrText xml:space="preserve"> TC "</w:instrText>
      </w:r>
      <w:bookmarkStart w:id="430" w:name="_Toc444157645"/>
      <w:r>
        <w:instrText>Obeštećenje. Zaštita od zahtjeva/tužbi trećih osoba</w:instrText>
      </w:r>
      <w:bookmarkEnd w:id="430"/>
      <w:r>
        <w:instrText>" \l 2</w:instrText>
      </w:r>
      <w:r>
        <w:fldChar w:fldCharType="end"/>
      </w:r>
    </w:p>
    <w:p w:rsidR="00FA58C5" w:rsidRDefault="00331C2E">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FA58C5" w:rsidRDefault="00331C2E">
      <w:pPr>
        <w:pStyle w:val="ProductList-Offering1Heading"/>
        <w:outlineLvl w:val="1"/>
      </w:pPr>
      <w:bookmarkStart w:id="431" w:name="_Sec905"/>
      <w:r>
        <w:t>Ograničenje odgovornosti</w:t>
      </w:r>
      <w:bookmarkEnd w:id="431"/>
      <w:r>
        <w:fldChar w:fldCharType="begin"/>
      </w:r>
      <w:r>
        <w:instrText xml:space="preserve"> TC "</w:instrText>
      </w:r>
      <w:bookmarkStart w:id="432" w:name="_Toc444157646"/>
      <w:r>
        <w:instrText>Ograničenje odgovornosti</w:instrText>
      </w:r>
      <w:bookmarkEnd w:id="432"/>
      <w:r>
        <w:instrText>" \l 2</w:instrText>
      </w:r>
      <w:r>
        <w:fldChar w:fldCharType="end"/>
      </w:r>
    </w:p>
    <w:p w:rsidR="00FA58C5" w:rsidRDefault="00331C2E">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FA58C5" w:rsidRDefault="00331C2E">
      <w:pPr>
        <w:pStyle w:val="ProductList-Offering1Heading"/>
        <w:outlineLvl w:val="1"/>
      </w:pPr>
      <w:bookmarkStart w:id="433" w:name="_Sec906"/>
      <w:r>
        <w:t>Zakoni SAD-a o kontroli izvoza</w:t>
      </w:r>
      <w:bookmarkEnd w:id="433"/>
      <w:r>
        <w:fldChar w:fldCharType="begin"/>
      </w:r>
      <w:r>
        <w:instrText xml:space="preserve"> TC "</w:instrText>
      </w:r>
      <w:bookmarkStart w:id="434" w:name="_Toc444157647"/>
      <w:r>
        <w:instrText>Zakoni SAD-a o kontroli izvoza</w:instrText>
      </w:r>
      <w:bookmarkEnd w:id="434"/>
      <w:r>
        <w:instrText>" \l 2</w:instrText>
      </w:r>
      <w:r>
        <w:fldChar w:fldCharType="end"/>
      </w:r>
    </w:p>
    <w:p w:rsidR="00FA58C5" w:rsidRDefault="00331C2E">
      <w:pPr>
        <w:pStyle w:val="ProductList-Body"/>
      </w:pPr>
      <w:r>
        <w:t>Na Sustave za pohranu primjenjuju se odredbe u Klijentovu ugovoru o količinskom licenciranju u vezi s izvoznim propisima SAD-a.</w:t>
      </w:r>
    </w:p>
    <w:p w:rsidR="00FA58C5" w:rsidRDefault="00331C2E">
      <w:pPr>
        <w:pStyle w:val="ProductList-Offering1Heading"/>
        <w:outlineLvl w:val="1"/>
      </w:pPr>
      <w:bookmarkStart w:id="435" w:name="_Sec907"/>
      <w:r>
        <w:t>Prikupljanje dijagnostičkih podataka</w:t>
      </w:r>
      <w:bookmarkEnd w:id="435"/>
      <w:r>
        <w:fldChar w:fldCharType="begin"/>
      </w:r>
      <w:r>
        <w:instrText xml:space="preserve"> TC "</w:instrText>
      </w:r>
      <w:bookmarkStart w:id="436" w:name="_Toc444157648"/>
      <w:r>
        <w:instrText>Prikupljanje dijagnostičkih podataka</w:instrText>
      </w:r>
      <w:bookmarkEnd w:id="436"/>
      <w:r>
        <w:instrText>" \l 2</w:instrText>
      </w:r>
      <w:r>
        <w:fldChar w:fldCharType="end"/>
      </w:r>
    </w:p>
    <w:p w:rsidR="00FA58C5" w:rsidRDefault="00331C2E">
      <w:pPr>
        <w:pStyle w:val="ProductList-Body"/>
      </w:pPr>
      <w:r>
        <w:t>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https://www.microsoft.com/en-us/privacystatement.</w:t>
      </w:r>
    </w:p>
    <w:p w:rsidR="00FA58C5" w:rsidRDefault="00331C2E">
      <w:pPr>
        <w:pStyle w:val="ProductList-Offering1Heading"/>
        <w:outlineLvl w:val="1"/>
      </w:pPr>
      <w:bookmarkStart w:id="437" w:name="_Sec908"/>
      <w:r>
        <w:t>Upotreba u državnim ustanovama</w:t>
      </w:r>
      <w:bookmarkEnd w:id="437"/>
      <w:r>
        <w:fldChar w:fldCharType="begin"/>
      </w:r>
      <w:r>
        <w:instrText xml:space="preserve"> TC "</w:instrText>
      </w:r>
      <w:bookmarkStart w:id="438" w:name="_Toc444157649"/>
      <w:r>
        <w:instrText>Upotreba u državnim ustanovama</w:instrText>
      </w:r>
      <w:bookmarkEnd w:id="438"/>
      <w:r>
        <w:instrText>" \l 2</w:instrText>
      </w:r>
      <w:r>
        <w:fldChar w:fldCharType="end"/>
      </w:r>
    </w:p>
    <w:p w:rsidR="00FA58C5" w:rsidRDefault="00331C2E">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FA58C5" w:rsidRDefault="00FA58C5">
      <w:pPr>
        <w:pStyle w:val="ProductList-Body"/>
        <w:jc w:val="right"/>
      </w:pPr>
    </w:p>
    <w:tbl>
      <w:tblPr>
        <w:tblStyle w:val="PURTable"/>
        <w:tblW w:w="0" w:type="dxa"/>
        <w:tblLook w:val="04A0" w:firstRow="1" w:lastRow="0" w:firstColumn="1" w:lastColumn="0" w:noHBand="0" w:noVBand="1"/>
      </w:tblPr>
      <w:tblGrid>
        <w:gridCol w:w="10800"/>
      </w:tblGrid>
      <w:tr w:rsidR="00FA58C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58C5" w:rsidRDefault="003A0C73">
            <w:pPr>
              <w:pStyle w:val="ProductList-TableBody"/>
              <w:jc w:val="right"/>
            </w:pPr>
            <w:hyperlink w:anchor="_Sec842">
              <w:r w:rsidR="00331C2E">
                <w:rPr>
                  <w:color w:val="00467F"/>
                  <w:sz w:val="14"/>
                  <w:u w:val="single"/>
                </w:rPr>
                <w:t>Sadržaj</w:t>
              </w:r>
            </w:hyperlink>
            <w:r w:rsidR="00331C2E">
              <w:rPr>
                <w:sz w:val="14"/>
              </w:rPr>
              <w:t>/</w:t>
            </w:r>
            <w:hyperlink w:anchor="_Sec549">
              <w:r w:rsidR="00331C2E">
                <w:rPr>
                  <w:color w:val="00467F"/>
                  <w:sz w:val="14"/>
                  <w:u w:val="single"/>
                </w:rPr>
                <w:t>Pojmovnik</w:t>
              </w:r>
            </w:hyperlink>
            <w:r w:rsidR="00331C2E">
              <w:rPr>
                <w:sz w:val="14"/>
              </w:rPr>
              <w:t>/</w:t>
            </w:r>
            <w:hyperlink w:anchor="_Sec844">
              <w:r w:rsidR="00331C2E">
                <w:rPr>
                  <w:color w:val="00467F"/>
                  <w:sz w:val="14"/>
                  <w:u w:val="single"/>
                </w:rPr>
                <w:t>Kazalo</w:t>
              </w:r>
            </w:hyperlink>
          </w:p>
        </w:tc>
      </w:tr>
    </w:tbl>
    <w:p w:rsidR="00FA58C5" w:rsidRDefault="00FA58C5">
      <w:pPr>
        <w:pStyle w:val="ProductList-Body"/>
      </w:pPr>
    </w:p>
    <w:p w:rsidR="00FA58C5" w:rsidRDefault="00FA58C5">
      <w:pPr>
        <w:sectPr w:rsidR="00FA58C5">
          <w:headerReference w:type="default" r:id="rId148"/>
          <w:footerReference w:type="default" r:id="rId149"/>
          <w:type w:val="continuous"/>
          <w:pgSz w:w="12240" w:h="15840" w:code="1"/>
          <w:pgMar w:top="1170" w:right="720" w:bottom="720" w:left="720" w:header="432" w:footer="288" w:gutter="0"/>
          <w:cols w:space="360"/>
        </w:sectPr>
      </w:pPr>
    </w:p>
    <w:bookmarkEnd w:id="419"/>
    <w:p w:rsidR="00FA58C5" w:rsidRDefault="00331C2E">
      <w:pPr>
        <w:pStyle w:val="ProductList-SectionHeading"/>
        <w:pageBreakBefore/>
        <w:outlineLvl w:val="0"/>
      </w:pPr>
      <w:r>
        <w:t>Kazalo</w:t>
      </w:r>
      <w:r>
        <w:fldChar w:fldCharType="begin"/>
      </w:r>
      <w:r>
        <w:instrText xml:space="preserve"> TC "</w:instrText>
      </w:r>
      <w:bookmarkStart w:id="439" w:name="_Toc444157650"/>
      <w:r>
        <w:instrText>Kazalo</w:instrText>
      </w:r>
      <w:bookmarkEnd w:id="439"/>
      <w:r>
        <w:instrText>" \l 1</w:instrText>
      </w:r>
      <w:r>
        <w:fldChar w:fldCharType="end"/>
      </w:r>
    </w:p>
    <w:p w:rsidR="00FA58C5" w:rsidRDefault="00FA58C5">
      <w:pPr>
        <w:pStyle w:val="ProductList-Body"/>
      </w:pPr>
    </w:p>
    <w:p w:rsidR="00FA58C5" w:rsidRDefault="00FA58C5">
      <w:pPr>
        <w:sectPr w:rsidR="00FA58C5">
          <w:headerReference w:type="default" r:id="rId150"/>
          <w:footerReference w:type="default" r:id="rId151"/>
          <w:type w:val="continuous"/>
          <w:pgSz w:w="12240" w:h="15840" w:code="1"/>
          <w:pgMar w:top="1170" w:right="720" w:bottom="720" w:left="720" w:header="432" w:footer="288" w:gutter="0"/>
          <w:cols w:space="360"/>
        </w:sectPr>
      </w:pPr>
    </w:p>
    <w:p w:rsidR="00331C2E" w:rsidRDefault="00331C2E">
      <w:pPr>
        <w:pStyle w:val="ProductList-Body"/>
        <w:rPr>
          <w:noProof/>
        </w:rPr>
        <w:sectPr w:rsidR="00331C2E" w:rsidSect="00331C2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31C2E" w:rsidRDefault="00331C2E">
      <w:pPr>
        <w:pStyle w:val="Index1"/>
        <w:tabs>
          <w:tab w:val="right" w:pos="5030"/>
        </w:tabs>
        <w:rPr>
          <w:noProof/>
        </w:rPr>
      </w:pPr>
      <w:r>
        <w:rPr>
          <w:noProof/>
        </w:rPr>
        <w:t>Access 2016, 22</w:t>
      </w:r>
    </w:p>
    <w:p w:rsidR="00331C2E" w:rsidRDefault="00331C2E">
      <w:pPr>
        <w:pStyle w:val="Index1"/>
        <w:tabs>
          <w:tab w:val="right" w:pos="5030"/>
        </w:tabs>
        <w:rPr>
          <w:noProof/>
        </w:rPr>
      </w:pPr>
      <w:r>
        <w:rPr>
          <w:noProof/>
        </w:rPr>
        <w:t>Advanced Threat Protection, 65</w:t>
      </w:r>
    </w:p>
    <w:p w:rsidR="00331C2E" w:rsidRDefault="00331C2E">
      <w:pPr>
        <w:pStyle w:val="Index1"/>
        <w:tabs>
          <w:tab w:val="right" w:pos="5030"/>
        </w:tabs>
        <w:rPr>
          <w:noProof/>
        </w:rPr>
      </w:pPr>
      <w:r>
        <w:rPr>
          <w:noProof/>
        </w:rPr>
        <w:t>Apple Macintosh, 40</w:t>
      </w:r>
    </w:p>
    <w:p w:rsidR="00331C2E" w:rsidRDefault="00331C2E">
      <w:pPr>
        <w:pStyle w:val="Index1"/>
        <w:tabs>
          <w:tab w:val="right" w:pos="5030"/>
        </w:tabs>
        <w:rPr>
          <w:noProof/>
        </w:rPr>
      </w:pPr>
      <w:r>
        <w:rPr>
          <w:noProof/>
        </w:rPr>
        <w:t>Azure Active Directory Basic, 54</w:t>
      </w:r>
    </w:p>
    <w:p w:rsidR="00331C2E" w:rsidRDefault="00331C2E">
      <w:pPr>
        <w:pStyle w:val="Index1"/>
        <w:tabs>
          <w:tab w:val="right" w:pos="5030"/>
        </w:tabs>
        <w:rPr>
          <w:noProof/>
        </w:rPr>
      </w:pPr>
      <w:r>
        <w:rPr>
          <w:noProof/>
        </w:rPr>
        <w:t>Azure Active Directory Premium, 54</w:t>
      </w:r>
    </w:p>
    <w:p w:rsidR="00331C2E" w:rsidRDefault="00331C2E">
      <w:pPr>
        <w:pStyle w:val="Index1"/>
        <w:tabs>
          <w:tab w:val="right" w:pos="5030"/>
        </w:tabs>
        <w:rPr>
          <w:noProof/>
        </w:rPr>
      </w:pPr>
      <w:r>
        <w:rPr>
          <w:noProof/>
        </w:rPr>
        <w:t>Azure Active Professional Direct Support, 52</w:t>
      </w:r>
    </w:p>
    <w:p w:rsidR="00331C2E" w:rsidRDefault="00331C2E">
      <w:pPr>
        <w:pStyle w:val="Index1"/>
        <w:tabs>
          <w:tab w:val="right" w:pos="5030"/>
        </w:tabs>
        <w:rPr>
          <w:noProof/>
        </w:rPr>
      </w:pPr>
      <w:r>
        <w:rPr>
          <w:noProof/>
        </w:rPr>
        <w:t>Azure Active Standard Support, 52</w:t>
      </w:r>
    </w:p>
    <w:p w:rsidR="00331C2E" w:rsidRDefault="00331C2E">
      <w:pPr>
        <w:pStyle w:val="Index1"/>
        <w:tabs>
          <w:tab w:val="right" w:pos="5030"/>
        </w:tabs>
        <w:rPr>
          <w:noProof/>
        </w:rPr>
      </w:pPr>
      <w:r>
        <w:rPr>
          <w:noProof/>
        </w:rPr>
        <w:t>Azure RemoteApp, 55</w:t>
      </w:r>
    </w:p>
    <w:p w:rsidR="00331C2E" w:rsidRDefault="00331C2E">
      <w:pPr>
        <w:pStyle w:val="Index1"/>
        <w:tabs>
          <w:tab w:val="right" w:pos="5030"/>
        </w:tabs>
        <w:rPr>
          <w:noProof/>
        </w:rPr>
      </w:pPr>
      <w:r>
        <w:rPr>
          <w:noProof/>
        </w:rPr>
        <w:t>Azure Rights Management Add-on, 63</w:t>
      </w:r>
    </w:p>
    <w:p w:rsidR="00331C2E" w:rsidRDefault="00331C2E">
      <w:pPr>
        <w:pStyle w:val="Index1"/>
        <w:tabs>
          <w:tab w:val="right" w:pos="5030"/>
        </w:tabs>
        <w:rPr>
          <w:noProof/>
        </w:rPr>
      </w:pPr>
      <w:r>
        <w:rPr>
          <w:noProof/>
        </w:rPr>
        <w:t>Azure Site Recovery, 85</w:t>
      </w:r>
    </w:p>
    <w:p w:rsidR="00331C2E" w:rsidRDefault="00331C2E">
      <w:pPr>
        <w:pStyle w:val="Index1"/>
        <w:tabs>
          <w:tab w:val="right" w:pos="5030"/>
        </w:tabs>
        <w:rPr>
          <w:noProof/>
        </w:rPr>
      </w:pPr>
      <w:r>
        <w:rPr>
          <w:noProof/>
        </w:rPr>
        <w:t>Bing karte Internal Website Usage 100K Transactions Monthly Subscription, 67</w:t>
      </w:r>
    </w:p>
    <w:p w:rsidR="00331C2E" w:rsidRDefault="00331C2E">
      <w:pPr>
        <w:pStyle w:val="Index1"/>
        <w:tabs>
          <w:tab w:val="right" w:pos="5030"/>
        </w:tabs>
        <w:rPr>
          <w:noProof/>
        </w:rPr>
      </w:pPr>
      <w:r>
        <w:rPr>
          <w:noProof/>
        </w:rPr>
        <w:t>Bing karte Public Website Usage 100K Transaction Monthly Subscription, 68</w:t>
      </w:r>
    </w:p>
    <w:p w:rsidR="00331C2E" w:rsidRDefault="00331C2E">
      <w:pPr>
        <w:pStyle w:val="Index1"/>
        <w:tabs>
          <w:tab w:val="right" w:pos="5030"/>
        </w:tabs>
        <w:rPr>
          <w:noProof/>
        </w:rPr>
      </w:pPr>
      <w:r>
        <w:rPr>
          <w:noProof/>
        </w:rPr>
        <w:t>Bing Maps Asset Management for Windows Europe or North America, 68</w:t>
      </w:r>
    </w:p>
    <w:p w:rsidR="00331C2E" w:rsidRDefault="00331C2E">
      <w:pPr>
        <w:pStyle w:val="Index1"/>
        <w:tabs>
          <w:tab w:val="right" w:pos="5030"/>
        </w:tabs>
        <w:rPr>
          <w:noProof/>
        </w:rPr>
      </w:pPr>
      <w:r>
        <w:rPr>
          <w:noProof/>
        </w:rPr>
        <w:t>Bing Maps Asset Management for Windows Platform Fee Monthly Subscription, 68</w:t>
      </w:r>
    </w:p>
    <w:p w:rsidR="00331C2E" w:rsidRDefault="00331C2E">
      <w:pPr>
        <w:pStyle w:val="Index1"/>
        <w:tabs>
          <w:tab w:val="right" w:pos="5030"/>
        </w:tabs>
        <w:rPr>
          <w:noProof/>
        </w:rPr>
      </w:pPr>
      <w:r>
        <w:rPr>
          <w:noProof/>
        </w:rPr>
        <w:t>Bing Maps Enterprise Fee Monthly Subscription, 67</w:t>
      </w:r>
    </w:p>
    <w:p w:rsidR="00331C2E" w:rsidRDefault="00331C2E">
      <w:pPr>
        <w:pStyle w:val="Index1"/>
        <w:tabs>
          <w:tab w:val="right" w:pos="5030"/>
        </w:tabs>
        <w:rPr>
          <w:noProof/>
        </w:rPr>
      </w:pPr>
      <w:r>
        <w:rPr>
          <w:noProof/>
        </w:rPr>
        <w:t>Bing Maps Internal Website Usage 500K (i više) Transactions Monthly Subscription, 67</w:t>
      </w:r>
    </w:p>
    <w:p w:rsidR="00331C2E" w:rsidRDefault="00331C2E">
      <w:pPr>
        <w:pStyle w:val="Index1"/>
        <w:tabs>
          <w:tab w:val="right" w:pos="5030"/>
        </w:tabs>
        <w:rPr>
          <w:noProof/>
        </w:rPr>
      </w:pPr>
      <w:r>
        <w:rPr>
          <w:noProof/>
        </w:rPr>
        <w:t>Bing Maps Known 5K User Monthly Subscription, 67</w:t>
      </w:r>
    </w:p>
    <w:p w:rsidR="00331C2E" w:rsidRDefault="00331C2E">
      <w:pPr>
        <w:pStyle w:val="Index1"/>
        <w:tabs>
          <w:tab w:val="right" w:pos="5030"/>
        </w:tabs>
        <w:rPr>
          <w:noProof/>
        </w:rPr>
      </w:pPr>
      <w:r>
        <w:rPr>
          <w:noProof/>
        </w:rPr>
        <w:t>Bing Maps Known Per User Monthly Subscription, 67</w:t>
      </w:r>
    </w:p>
    <w:p w:rsidR="00331C2E" w:rsidRDefault="00331C2E">
      <w:pPr>
        <w:pStyle w:val="Index1"/>
        <w:tabs>
          <w:tab w:val="right" w:pos="5030"/>
        </w:tabs>
        <w:rPr>
          <w:noProof/>
        </w:rPr>
      </w:pPr>
      <w:r>
        <w:rPr>
          <w:noProof/>
        </w:rPr>
        <w:t>Bing Maps Light Known 500 User Monthly Subscription, 67</w:t>
      </w:r>
    </w:p>
    <w:p w:rsidR="00331C2E" w:rsidRDefault="00331C2E">
      <w:pPr>
        <w:pStyle w:val="Index1"/>
        <w:tabs>
          <w:tab w:val="right" w:pos="5030"/>
        </w:tabs>
        <w:rPr>
          <w:noProof/>
        </w:rPr>
      </w:pPr>
      <w:r>
        <w:rPr>
          <w:noProof/>
        </w:rPr>
        <w:t>Bing Maps Light Known 5K User Monthly Subscription, 68</w:t>
      </w:r>
    </w:p>
    <w:p w:rsidR="00331C2E" w:rsidRDefault="00331C2E">
      <w:pPr>
        <w:pStyle w:val="Index1"/>
        <w:tabs>
          <w:tab w:val="right" w:pos="5030"/>
        </w:tabs>
        <w:rPr>
          <w:noProof/>
        </w:rPr>
      </w:pPr>
      <w:r>
        <w:rPr>
          <w:noProof/>
        </w:rPr>
        <w:t>Bing Maps Public Website Usage 500K (i više) Transactions Monthly Subscription, 68</w:t>
      </w:r>
    </w:p>
    <w:p w:rsidR="00331C2E" w:rsidRDefault="00331C2E">
      <w:pPr>
        <w:pStyle w:val="Index1"/>
        <w:tabs>
          <w:tab w:val="right" w:pos="5030"/>
        </w:tabs>
        <w:rPr>
          <w:noProof/>
        </w:rPr>
      </w:pPr>
      <w:r>
        <w:rPr>
          <w:noProof/>
        </w:rPr>
        <w:t>BizTalk Server, 83</w:t>
      </w:r>
    </w:p>
    <w:p w:rsidR="00331C2E" w:rsidRDefault="00331C2E">
      <w:pPr>
        <w:pStyle w:val="Index1"/>
        <w:tabs>
          <w:tab w:val="right" w:pos="5030"/>
        </w:tabs>
        <w:rPr>
          <w:noProof/>
        </w:rPr>
      </w:pPr>
      <w:r>
        <w:rPr>
          <w:noProof/>
        </w:rPr>
        <w:t>BizTalk Server 2013, 14</w:t>
      </w:r>
    </w:p>
    <w:p w:rsidR="00331C2E" w:rsidRDefault="00331C2E">
      <w:pPr>
        <w:pStyle w:val="Index1"/>
        <w:tabs>
          <w:tab w:val="right" w:pos="5030"/>
        </w:tabs>
        <w:rPr>
          <w:noProof/>
        </w:rPr>
      </w:pPr>
      <w:r>
        <w:rPr>
          <w:noProof/>
        </w:rPr>
        <w:t>BizTalk Server 2013 R2 Branch Edition, 14</w:t>
      </w:r>
    </w:p>
    <w:p w:rsidR="00331C2E" w:rsidRDefault="00331C2E">
      <w:pPr>
        <w:pStyle w:val="Index1"/>
        <w:tabs>
          <w:tab w:val="right" w:pos="5030"/>
        </w:tabs>
        <w:rPr>
          <w:noProof/>
        </w:rPr>
      </w:pPr>
      <w:r>
        <w:rPr>
          <w:noProof/>
        </w:rPr>
        <w:t>BizTalk Server 2013 R2 Branch IDC, 14</w:t>
      </w:r>
    </w:p>
    <w:p w:rsidR="00331C2E" w:rsidRDefault="00331C2E">
      <w:pPr>
        <w:pStyle w:val="Index1"/>
        <w:tabs>
          <w:tab w:val="right" w:pos="5030"/>
        </w:tabs>
        <w:rPr>
          <w:noProof/>
        </w:rPr>
      </w:pPr>
      <w:r>
        <w:rPr>
          <w:noProof/>
        </w:rPr>
        <w:t>BizTalk Server 2013 R2 Developer, 14</w:t>
      </w:r>
    </w:p>
    <w:p w:rsidR="00331C2E" w:rsidRDefault="00331C2E">
      <w:pPr>
        <w:pStyle w:val="Index1"/>
        <w:tabs>
          <w:tab w:val="right" w:pos="5030"/>
        </w:tabs>
        <w:rPr>
          <w:noProof/>
        </w:rPr>
      </w:pPr>
      <w:r>
        <w:rPr>
          <w:noProof/>
        </w:rPr>
        <w:t>BizTalk Server 2013 R2 Enterprise Edition, 14</w:t>
      </w:r>
    </w:p>
    <w:p w:rsidR="00331C2E" w:rsidRDefault="00331C2E">
      <w:pPr>
        <w:pStyle w:val="Index1"/>
        <w:tabs>
          <w:tab w:val="right" w:pos="5030"/>
        </w:tabs>
        <w:rPr>
          <w:noProof/>
        </w:rPr>
      </w:pPr>
      <w:r>
        <w:rPr>
          <w:noProof/>
        </w:rPr>
        <w:t>BizTalk Server 2013 R2 Standard Edition, 14</w:t>
      </w:r>
    </w:p>
    <w:p w:rsidR="00331C2E" w:rsidRDefault="00331C2E">
      <w:pPr>
        <w:pStyle w:val="Index1"/>
        <w:tabs>
          <w:tab w:val="right" w:pos="5030"/>
        </w:tabs>
        <w:rPr>
          <w:noProof/>
        </w:rPr>
      </w:pPr>
      <w:r>
        <w:rPr>
          <w:noProof/>
        </w:rPr>
        <w:t>BizTalk Server 2013 R2 Standard Edition IDC, 14</w:t>
      </w:r>
    </w:p>
    <w:p w:rsidR="00331C2E" w:rsidRDefault="00331C2E">
      <w:pPr>
        <w:pStyle w:val="Index1"/>
        <w:tabs>
          <w:tab w:val="right" w:pos="5030"/>
        </w:tabs>
        <w:rPr>
          <w:noProof/>
        </w:rPr>
      </w:pPr>
      <w:r>
        <w:rPr>
          <w:noProof/>
        </w:rPr>
        <w:t>BizTalk Server Branch, 85</w:t>
      </w:r>
    </w:p>
    <w:p w:rsidR="00331C2E" w:rsidRDefault="00331C2E">
      <w:pPr>
        <w:pStyle w:val="Index1"/>
        <w:tabs>
          <w:tab w:val="right" w:pos="5030"/>
        </w:tabs>
        <w:rPr>
          <w:noProof/>
        </w:rPr>
      </w:pPr>
      <w:r>
        <w:rPr>
          <w:noProof/>
        </w:rPr>
        <w:t>BizTalk Server Enterprise, 85</w:t>
      </w:r>
    </w:p>
    <w:p w:rsidR="00331C2E" w:rsidRDefault="00331C2E">
      <w:pPr>
        <w:pStyle w:val="Index1"/>
        <w:tabs>
          <w:tab w:val="right" w:pos="5030"/>
        </w:tabs>
        <w:rPr>
          <w:noProof/>
        </w:rPr>
      </w:pPr>
      <w:r>
        <w:rPr>
          <w:noProof/>
        </w:rPr>
        <w:t>BizTalk Server Standard, 85</w:t>
      </w:r>
    </w:p>
    <w:p w:rsidR="00331C2E" w:rsidRDefault="00331C2E">
      <w:pPr>
        <w:pStyle w:val="Index1"/>
        <w:tabs>
          <w:tab w:val="right" w:pos="5030"/>
        </w:tabs>
        <w:rPr>
          <w:noProof/>
        </w:rPr>
      </w:pPr>
      <w:r>
        <w:rPr>
          <w:noProof/>
        </w:rPr>
        <w:t>Business Productivity Online Deskless Suite, 64</w:t>
      </w:r>
    </w:p>
    <w:p w:rsidR="00331C2E" w:rsidRDefault="00331C2E">
      <w:pPr>
        <w:pStyle w:val="Index1"/>
        <w:tabs>
          <w:tab w:val="right" w:pos="5030"/>
        </w:tabs>
        <w:rPr>
          <w:noProof/>
        </w:rPr>
      </w:pPr>
      <w:r>
        <w:rPr>
          <w:noProof/>
        </w:rPr>
        <w:t>CIS Datacenter, 83</w:t>
      </w:r>
    </w:p>
    <w:p w:rsidR="00331C2E" w:rsidRDefault="00331C2E">
      <w:pPr>
        <w:pStyle w:val="Index1"/>
        <w:tabs>
          <w:tab w:val="right" w:pos="5030"/>
        </w:tabs>
        <w:rPr>
          <w:noProof/>
        </w:rPr>
      </w:pPr>
      <w:r>
        <w:rPr>
          <w:noProof/>
        </w:rPr>
        <w:t>CIS Standard, 83</w:t>
      </w:r>
    </w:p>
    <w:p w:rsidR="00331C2E" w:rsidRDefault="00331C2E">
      <w:pPr>
        <w:pStyle w:val="Index1"/>
        <w:tabs>
          <w:tab w:val="right" w:pos="5030"/>
        </w:tabs>
        <w:rPr>
          <w:noProof/>
        </w:rPr>
      </w:pPr>
      <w:r>
        <w:rPr>
          <w:noProof/>
        </w:rPr>
        <w:t>Commerce Server Enterprise, 85</w:t>
      </w:r>
    </w:p>
    <w:p w:rsidR="00331C2E" w:rsidRDefault="00331C2E">
      <w:pPr>
        <w:pStyle w:val="Index1"/>
        <w:tabs>
          <w:tab w:val="right" w:pos="5030"/>
        </w:tabs>
        <w:rPr>
          <w:noProof/>
        </w:rPr>
      </w:pPr>
      <w:r>
        <w:rPr>
          <w:noProof/>
        </w:rPr>
        <w:t>Commerce Server Standard, 85</w:t>
      </w:r>
    </w:p>
    <w:p w:rsidR="00331C2E" w:rsidRDefault="00331C2E">
      <w:pPr>
        <w:pStyle w:val="Index1"/>
        <w:tabs>
          <w:tab w:val="right" w:pos="5030"/>
        </w:tabs>
        <w:rPr>
          <w:noProof/>
        </w:rPr>
      </w:pPr>
      <w:r>
        <w:rPr>
          <w:noProof/>
        </w:rPr>
        <w:t>Communicator for Mac 2011, 24</w:t>
      </w:r>
    </w:p>
    <w:p w:rsidR="00331C2E" w:rsidRDefault="00331C2E">
      <w:pPr>
        <w:pStyle w:val="Index1"/>
        <w:tabs>
          <w:tab w:val="right" w:pos="5030"/>
        </w:tabs>
        <w:rPr>
          <w:noProof/>
        </w:rPr>
      </w:pPr>
      <w:r>
        <w:rPr>
          <w:noProof/>
        </w:rPr>
        <w:t>Core CAL, 53, 62, 79, 85</w:t>
      </w:r>
    </w:p>
    <w:p w:rsidR="00331C2E" w:rsidRDefault="00331C2E">
      <w:pPr>
        <w:pStyle w:val="Index1"/>
        <w:tabs>
          <w:tab w:val="right" w:pos="5030"/>
        </w:tabs>
        <w:rPr>
          <w:noProof/>
        </w:rPr>
      </w:pPr>
      <w:r>
        <w:rPr>
          <w:noProof/>
        </w:rPr>
        <w:t>Core CAL Bridge za Office 365, 63</w:t>
      </w:r>
    </w:p>
    <w:p w:rsidR="00331C2E" w:rsidRDefault="00331C2E">
      <w:pPr>
        <w:pStyle w:val="Index1"/>
        <w:tabs>
          <w:tab w:val="right" w:pos="5030"/>
        </w:tabs>
        <w:rPr>
          <w:noProof/>
        </w:rPr>
      </w:pPr>
      <w:r>
        <w:rPr>
          <w:noProof/>
        </w:rPr>
        <w:t>Core CAL Suite, 15</w:t>
      </w:r>
    </w:p>
    <w:p w:rsidR="00331C2E" w:rsidRDefault="00331C2E">
      <w:pPr>
        <w:pStyle w:val="Index1"/>
        <w:tabs>
          <w:tab w:val="right" w:pos="5030"/>
        </w:tabs>
        <w:rPr>
          <w:noProof/>
        </w:rPr>
      </w:pPr>
      <w:r>
        <w:rPr>
          <w:noProof/>
        </w:rPr>
        <w:t>Core CAL Suite Bridge za Enterprise Mobility Suite, 85</w:t>
      </w:r>
    </w:p>
    <w:p w:rsidR="00331C2E" w:rsidRDefault="00331C2E">
      <w:pPr>
        <w:pStyle w:val="Index1"/>
        <w:tabs>
          <w:tab w:val="right" w:pos="5030"/>
        </w:tabs>
        <w:rPr>
          <w:noProof/>
        </w:rPr>
      </w:pPr>
      <w:r>
        <w:rPr>
          <w:noProof/>
        </w:rPr>
        <w:t>Core CAL Suite Bridge za Enterprise Mobility Suite, 15</w:t>
      </w:r>
    </w:p>
    <w:p w:rsidR="00331C2E" w:rsidRDefault="00331C2E">
      <w:pPr>
        <w:pStyle w:val="Index1"/>
        <w:tabs>
          <w:tab w:val="right" w:pos="5030"/>
        </w:tabs>
        <w:rPr>
          <w:noProof/>
        </w:rPr>
      </w:pPr>
      <w:r>
        <w:rPr>
          <w:noProof/>
        </w:rPr>
        <w:t>Core CAL Suite Bridge za Microsoft Intune, 15, 85</w:t>
      </w:r>
    </w:p>
    <w:p w:rsidR="00331C2E" w:rsidRDefault="00331C2E">
      <w:pPr>
        <w:pStyle w:val="Index1"/>
        <w:tabs>
          <w:tab w:val="right" w:pos="5030"/>
        </w:tabs>
        <w:rPr>
          <w:noProof/>
        </w:rPr>
      </w:pPr>
      <w:r>
        <w:rPr>
          <w:noProof/>
        </w:rPr>
        <w:t>Core CAL Suite Bridge za Office 365, 15, 53, 85</w:t>
      </w:r>
    </w:p>
    <w:p w:rsidR="00331C2E" w:rsidRDefault="00331C2E">
      <w:pPr>
        <w:pStyle w:val="Index1"/>
        <w:tabs>
          <w:tab w:val="right" w:pos="5030"/>
        </w:tabs>
        <w:rPr>
          <w:noProof/>
        </w:rPr>
      </w:pPr>
      <w:r>
        <w:rPr>
          <w:noProof/>
        </w:rPr>
        <w:t>Core CAL Suite Bridge za Office 365 i Microsoft Intune, 15, 53, 85</w:t>
      </w:r>
    </w:p>
    <w:p w:rsidR="00331C2E" w:rsidRDefault="00331C2E">
      <w:pPr>
        <w:pStyle w:val="Index1"/>
        <w:tabs>
          <w:tab w:val="right" w:pos="5030"/>
        </w:tabs>
        <w:rPr>
          <w:noProof/>
        </w:rPr>
      </w:pPr>
      <w:r>
        <w:rPr>
          <w:noProof/>
        </w:rPr>
        <w:t>Core CAL-ove, 35</w:t>
      </w:r>
    </w:p>
    <w:p w:rsidR="00331C2E" w:rsidRDefault="00331C2E">
      <w:pPr>
        <w:pStyle w:val="Index1"/>
        <w:tabs>
          <w:tab w:val="right" w:pos="5030"/>
        </w:tabs>
        <w:rPr>
          <w:noProof/>
        </w:rPr>
      </w:pPr>
      <w:r>
        <w:rPr>
          <w:noProof/>
        </w:rPr>
        <w:t>Core Infrastructure Server Suite Datacenter, 16, 85</w:t>
      </w:r>
    </w:p>
    <w:p w:rsidR="00331C2E" w:rsidRDefault="00331C2E">
      <w:pPr>
        <w:pStyle w:val="Index1"/>
        <w:tabs>
          <w:tab w:val="right" w:pos="5030"/>
        </w:tabs>
        <w:rPr>
          <w:noProof/>
        </w:rPr>
      </w:pPr>
      <w:r>
        <w:rPr>
          <w:noProof/>
        </w:rPr>
        <w:t>Core Infrastructure Server Suite Standard, 16, 85</w:t>
      </w:r>
    </w:p>
    <w:p w:rsidR="00331C2E" w:rsidRDefault="00331C2E">
      <w:pPr>
        <w:pStyle w:val="Index1"/>
        <w:tabs>
          <w:tab w:val="right" w:pos="5030"/>
        </w:tabs>
        <w:rPr>
          <w:noProof/>
        </w:rPr>
      </w:pPr>
      <w:r>
        <w:rPr>
          <w:noProof/>
        </w:rPr>
        <w:t>Dodatno tehnološko jamstvo Software Assurance za sustav Windows SA po korisniku (SL), 39</w:t>
      </w:r>
    </w:p>
    <w:p w:rsidR="00331C2E" w:rsidRDefault="00331C2E">
      <w:pPr>
        <w:pStyle w:val="Index1"/>
        <w:tabs>
          <w:tab w:val="right" w:pos="5030"/>
        </w:tabs>
        <w:rPr>
          <w:noProof/>
        </w:rPr>
      </w:pPr>
      <w:r>
        <w:rPr>
          <w:noProof/>
        </w:rPr>
        <w:t>Enterprise CAL, 53, 63, 65, 79, 85</w:t>
      </w:r>
    </w:p>
    <w:p w:rsidR="00331C2E" w:rsidRDefault="00331C2E">
      <w:pPr>
        <w:pStyle w:val="Index1"/>
        <w:tabs>
          <w:tab w:val="right" w:pos="5030"/>
        </w:tabs>
        <w:rPr>
          <w:noProof/>
        </w:rPr>
      </w:pPr>
      <w:r>
        <w:rPr>
          <w:noProof/>
        </w:rPr>
        <w:t>Enterprise CAL Bridge for Office 365, 63</w:t>
      </w:r>
    </w:p>
    <w:p w:rsidR="00331C2E" w:rsidRDefault="00331C2E">
      <w:pPr>
        <w:pStyle w:val="Index1"/>
        <w:tabs>
          <w:tab w:val="right" w:pos="5030"/>
        </w:tabs>
        <w:rPr>
          <w:noProof/>
        </w:rPr>
      </w:pPr>
      <w:r>
        <w:rPr>
          <w:noProof/>
        </w:rPr>
        <w:t>Enterprise CAL Bridge za Enterprise Mobility Suite, 15</w:t>
      </w:r>
    </w:p>
    <w:p w:rsidR="00331C2E" w:rsidRDefault="00331C2E">
      <w:pPr>
        <w:pStyle w:val="Index1"/>
        <w:tabs>
          <w:tab w:val="right" w:pos="5030"/>
        </w:tabs>
        <w:rPr>
          <w:noProof/>
        </w:rPr>
      </w:pPr>
      <w:r>
        <w:rPr>
          <w:noProof/>
        </w:rPr>
        <w:t>Enterprise CAL Bridge za Enterprise Mobility Suite From SA, 15</w:t>
      </w:r>
    </w:p>
    <w:p w:rsidR="00331C2E" w:rsidRDefault="00331C2E">
      <w:pPr>
        <w:pStyle w:val="Index1"/>
        <w:tabs>
          <w:tab w:val="right" w:pos="5030"/>
        </w:tabs>
        <w:rPr>
          <w:noProof/>
        </w:rPr>
      </w:pPr>
      <w:r>
        <w:rPr>
          <w:noProof/>
        </w:rPr>
        <w:t>Enterprise CAL Suite, 15</w:t>
      </w:r>
    </w:p>
    <w:p w:rsidR="00331C2E" w:rsidRDefault="00331C2E">
      <w:pPr>
        <w:pStyle w:val="Index1"/>
        <w:tabs>
          <w:tab w:val="right" w:pos="5030"/>
        </w:tabs>
        <w:rPr>
          <w:noProof/>
        </w:rPr>
      </w:pPr>
      <w:r>
        <w:rPr>
          <w:noProof/>
        </w:rPr>
        <w:t>Enterprise CAL Suite Bridge za Enterprise Mobility Suite, 85</w:t>
      </w:r>
    </w:p>
    <w:p w:rsidR="00331C2E" w:rsidRDefault="00331C2E">
      <w:pPr>
        <w:pStyle w:val="Index1"/>
        <w:tabs>
          <w:tab w:val="right" w:pos="5030"/>
        </w:tabs>
        <w:rPr>
          <w:noProof/>
        </w:rPr>
      </w:pPr>
      <w:r>
        <w:rPr>
          <w:noProof/>
        </w:rPr>
        <w:t>Enterprise CAL Suite Bridge za Microsoft Intune, 15, 85</w:t>
      </w:r>
    </w:p>
    <w:p w:rsidR="00331C2E" w:rsidRDefault="00331C2E">
      <w:pPr>
        <w:pStyle w:val="Index1"/>
        <w:tabs>
          <w:tab w:val="right" w:pos="5030"/>
        </w:tabs>
        <w:rPr>
          <w:noProof/>
        </w:rPr>
      </w:pPr>
      <w:r>
        <w:rPr>
          <w:noProof/>
        </w:rPr>
        <w:t>Enterprise CAL Suite Bridge za Office 365, 15, 53, 85</w:t>
      </w:r>
    </w:p>
    <w:p w:rsidR="00331C2E" w:rsidRDefault="00331C2E">
      <w:pPr>
        <w:pStyle w:val="Index1"/>
        <w:tabs>
          <w:tab w:val="right" w:pos="5030"/>
        </w:tabs>
        <w:rPr>
          <w:noProof/>
        </w:rPr>
      </w:pPr>
      <w:r>
        <w:rPr>
          <w:noProof/>
        </w:rPr>
        <w:t>Enterprise CAL Suite Bridge za Office 365 From SA, 15</w:t>
      </w:r>
    </w:p>
    <w:p w:rsidR="00331C2E" w:rsidRDefault="00331C2E">
      <w:pPr>
        <w:pStyle w:val="Index1"/>
        <w:tabs>
          <w:tab w:val="right" w:pos="5030"/>
        </w:tabs>
        <w:rPr>
          <w:noProof/>
        </w:rPr>
      </w:pPr>
      <w:r>
        <w:rPr>
          <w:noProof/>
        </w:rPr>
        <w:t>Enterprise CAL Suite Bridge za Office 365 i Microsoft Intune, 15, 53, 85</w:t>
      </w:r>
    </w:p>
    <w:p w:rsidR="00331C2E" w:rsidRDefault="00331C2E">
      <w:pPr>
        <w:pStyle w:val="Index1"/>
        <w:tabs>
          <w:tab w:val="right" w:pos="5030"/>
        </w:tabs>
        <w:rPr>
          <w:noProof/>
        </w:rPr>
      </w:pPr>
      <w:r>
        <w:rPr>
          <w:noProof/>
        </w:rPr>
        <w:t>Enterprise CAL-ove, 35</w:t>
      </w:r>
    </w:p>
    <w:p w:rsidR="00331C2E" w:rsidRDefault="00331C2E">
      <w:pPr>
        <w:pStyle w:val="Index1"/>
        <w:tabs>
          <w:tab w:val="right" w:pos="5030"/>
        </w:tabs>
        <w:rPr>
          <w:noProof/>
        </w:rPr>
      </w:pPr>
      <w:r>
        <w:rPr>
          <w:noProof/>
        </w:rPr>
        <w:t>Enterprise Cloud Suite, 56</w:t>
      </w:r>
    </w:p>
    <w:p w:rsidR="00331C2E" w:rsidRDefault="00331C2E">
      <w:pPr>
        <w:pStyle w:val="Index1"/>
        <w:tabs>
          <w:tab w:val="right" w:pos="5030"/>
        </w:tabs>
        <w:rPr>
          <w:noProof/>
        </w:rPr>
      </w:pPr>
      <w:r>
        <w:rPr>
          <w:noProof/>
        </w:rPr>
        <w:t>Enterprise Cloud Suite Add On, 56</w:t>
      </w:r>
    </w:p>
    <w:p w:rsidR="00331C2E" w:rsidRDefault="00331C2E">
      <w:pPr>
        <w:pStyle w:val="Index1"/>
        <w:tabs>
          <w:tab w:val="right" w:pos="5030"/>
        </w:tabs>
        <w:rPr>
          <w:noProof/>
        </w:rPr>
      </w:pPr>
      <w:r>
        <w:rPr>
          <w:noProof/>
        </w:rPr>
        <w:t>Enterprise Cloud Suite From SA, 56</w:t>
      </w:r>
    </w:p>
    <w:p w:rsidR="00331C2E" w:rsidRDefault="00331C2E">
      <w:pPr>
        <w:pStyle w:val="Index1"/>
        <w:tabs>
          <w:tab w:val="right" w:pos="5030"/>
        </w:tabs>
        <w:rPr>
          <w:noProof/>
        </w:rPr>
      </w:pPr>
      <w:r>
        <w:rPr>
          <w:noProof/>
        </w:rPr>
        <w:t>Enterprise Mobility Suite, 16, 53, 56, 63</w:t>
      </w:r>
    </w:p>
    <w:p w:rsidR="00331C2E" w:rsidRDefault="00331C2E">
      <w:pPr>
        <w:pStyle w:val="Index1"/>
        <w:tabs>
          <w:tab w:val="right" w:pos="5030"/>
        </w:tabs>
        <w:rPr>
          <w:noProof/>
        </w:rPr>
      </w:pPr>
      <w:r>
        <w:rPr>
          <w:noProof/>
        </w:rPr>
        <w:t>Enterprise Mobility Suite Add On, 53</w:t>
      </w:r>
    </w:p>
    <w:p w:rsidR="00331C2E" w:rsidRDefault="00331C2E">
      <w:pPr>
        <w:pStyle w:val="Index1"/>
        <w:tabs>
          <w:tab w:val="right" w:pos="5030"/>
        </w:tabs>
        <w:rPr>
          <w:noProof/>
        </w:rPr>
      </w:pPr>
      <w:r>
        <w:rPr>
          <w:noProof/>
        </w:rPr>
        <w:t>Enterprise Mobility Suite From SA, 53, 57</w:t>
      </w:r>
    </w:p>
    <w:p w:rsidR="00331C2E" w:rsidRDefault="00331C2E">
      <w:pPr>
        <w:pStyle w:val="Index1"/>
        <w:tabs>
          <w:tab w:val="right" w:pos="5030"/>
        </w:tabs>
        <w:rPr>
          <w:noProof/>
        </w:rPr>
      </w:pPr>
      <w:r>
        <w:rPr>
          <w:noProof/>
        </w:rPr>
        <w:t>Excel 2016, 22</w:t>
      </w:r>
    </w:p>
    <w:p w:rsidR="00331C2E" w:rsidRDefault="00331C2E">
      <w:pPr>
        <w:pStyle w:val="Index1"/>
        <w:tabs>
          <w:tab w:val="right" w:pos="5030"/>
        </w:tabs>
        <w:rPr>
          <w:noProof/>
        </w:rPr>
      </w:pPr>
      <w:r>
        <w:rPr>
          <w:noProof/>
        </w:rPr>
        <w:t>Excel 2016 za Mac, 24</w:t>
      </w:r>
    </w:p>
    <w:p w:rsidR="00331C2E" w:rsidRDefault="00331C2E">
      <w:pPr>
        <w:pStyle w:val="Index1"/>
        <w:tabs>
          <w:tab w:val="right" w:pos="5030"/>
        </w:tabs>
        <w:rPr>
          <w:noProof/>
        </w:rPr>
      </w:pPr>
      <w:r>
        <w:rPr>
          <w:noProof/>
        </w:rPr>
        <w:t>Exchange Enterprise CAL with Services, 65</w:t>
      </w:r>
    </w:p>
    <w:p w:rsidR="00331C2E" w:rsidRDefault="00331C2E">
      <w:pPr>
        <w:pStyle w:val="Index1"/>
        <w:tabs>
          <w:tab w:val="right" w:pos="5030"/>
        </w:tabs>
        <w:rPr>
          <w:noProof/>
        </w:rPr>
      </w:pPr>
      <w:r>
        <w:rPr>
          <w:noProof/>
        </w:rPr>
        <w:t>Exchange Hosted Archive., 65</w:t>
      </w:r>
    </w:p>
    <w:p w:rsidR="00331C2E" w:rsidRDefault="00331C2E">
      <w:pPr>
        <w:pStyle w:val="Index1"/>
        <w:tabs>
          <w:tab w:val="right" w:pos="5030"/>
        </w:tabs>
        <w:rPr>
          <w:noProof/>
        </w:rPr>
      </w:pPr>
      <w:r>
        <w:rPr>
          <w:noProof/>
        </w:rPr>
        <w:t>Exchange Online Archiving for Exchange Online, 65</w:t>
      </w:r>
    </w:p>
    <w:p w:rsidR="00331C2E" w:rsidRDefault="00331C2E">
      <w:pPr>
        <w:pStyle w:val="Index1"/>
        <w:tabs>
          <w:tab w:val="right" w:pos="5030"/>
        </w:tabs>
        <w:rPr>
          <w:noProof/>
        </w:rPr>
      </w:pPr>
      <w:r>
        <w:rPr>
          <w:noProof/>
        </w:rPr>
        <w:t>Exchange Online Archiving for Exchange Server, 65</w:t>
      </w:r>
    </w:p>
    <w:p w:rsidR="00331C2E" w:rsidRDefault="00331C2E">
      <w:pPr>
        <w:pStyle w:val="Index1"/>
        <w:tabs>
          <w:tab w:val="right" w:pos="5030"/>
        </w:tabs>
        <w:rPr>
          <w:noProof/>
        </w:rPr>
      </w:pPr>
      <w:r>
        <w:rPr>
          <w:noProof/>
        </w:rPr>
        <w:t>Exchange Online arhiviranje za Exchange Server, 15</w:t>
      </w:r>
    </w:p>
    <w:p w:rsidR="00331C2E" w:rsidRDefault="00331C2E">
      <w:pPr>
        <w:pStyle w:val="Index1"/>
        <w:tabs>
          <w:tab w:val="right" w:pos="5030"/>
        </w:tabs>
        <w:rPr>
          <w:noProof/>
        </w:rPr>
      </w:pPr>
      <w:r>
        <w:rPr>
          <w:noProof/>
        </w:rPr>
        <w:t>Exchange Online Kiosk, 65</w:t>
      </w:r>
    </w:p>
    <w:p w:rsidR="00331C2E" w:rsidRDefault="00331C2E">
      <w:pPr>
        <w:pStyle w:val="Index1"/>
        <w:tabs>
          <w:tab w:val="right" w:pos="5030"/>
        </w:tabs>
        <w:rPr>
          <w:noProof/>
        </w:rPr>
      </w:pPr>
      <w:r>
        <w:rPr>
          <w:noProof/>
        </w:rPr>
        <w:t>Exchange Online Plan 1, 25, 65</w:t>
      </w:r>
    </w:p>
    <w:p w:rsidR="00331C2E" w:rsidRDefault="00331C2E">
      <w:pPr>
        <w:pStyle w:val="Index1"/>
        <w:tabs>
          <w:tab w:val="right" w:pos="5030"/>
        </w:tabs>
        <w:rPr>
          <w:noProof/>
        </w:rPr>
      </w:pPr>
      <w:r>
        <w:rPr>
          <w:noProof/>
        </w:rPr>
        <w:t>Exchange Online Plan 1 Add-on, 63, 65</w:t>
      </w:r>
    </w:p>
    <w:p w:rsidR="00331C2E" w:rsidRDefault="00331C2E">
      <w:pPr>
        <w:pStyle w:val="Index1"/>
        <w:tabs>
          <w:tab w:val="right" w:pos="5030"/>
        </w:tabs>
        <w:rPr>
          <w:noProof/>
        </w:rPr>
      </w:pPr>
      <w:r>
        <w:rPr>
          <w:noProof/>
        </w:rPr>
        <w:t>Exchange Online Plan 1A for Alumni, 65</w:t>
      </w:r>
    </w:p>
    <w:p w:rsidR="00331C2E" w:rsidRDefault="00331C2E">
      <w:pPr>
        <w:pStyle w:val="Index1"/>
        <w:tabs>
          <w:tab w:val="right" w:pos="5030"/>
        </w:tabs>
        <w:rPr>
          <w:noProof/>
        </w:rPr>
      </w:pPr>
      <w:r>
        <w:rPr>
          <w:noProof/>
        </w:rPr>
        <w:t>Exchange Online Plan 2, 25, 65</w:t>
      </w:r>
    </w:p>
    <w:p w:rsidR="00331C2E" w:rsidRDefault="00331C2E">
      <w:pPr>
        <w:pStyle w:val="Index1"/>
        <w:tabs>
          <w:tab w:val="right" w:pos="5030"/>
        </w:tabs>
        <w:rPr>
          <w:noProof/>
        </w:rPr>
      </w:pPr>
      <w:r>
        <w:rPr>
          <w:noProof/>
        </w:rPr>
        <w:t>Exchange Online Protection, 15, 65</w:t>
      </w:r>
    </w:p>
    <w:p w:rsidR="00331C2E" w:rsidRDefault="00331C2E">
      <w:pPr>
        <w:pStyle w:val="Index1"/>
        <w:tabs>
          <w:tab w:val="right" w:pos="5030"/>
        </w:tabs>
        <w:rPr>
          <w:noProof/>
        </w:rPr>
      </w:pPr>
      <w:r>
        <w:rPr>
          <w:noProof/>
        </w:rPr>
        <w:t>Exchange Server, 85</w:t>
      </w:r>
    </w:p>
    <w:p w:rsidR="00331C2E" w:rsidRDefault="00331C2E">
      <w:pPr>
        <w:pStyle w:val="Index1"/>
        <w:tabs>
          <w:tab w:val="right" w:pos="5030"/>
        </w:tabs>
        <w:rPr>
          <w:noProof/>
        </w:rPr>
      </w:pPr>
      <w:r>
        <w:rPr>
          <w:noProof/>
        </w:rPr>
        <w:t>Exchange Server 2013, 25</w:t>
      </w:r>
    </w:p>
    <w:p w:rsidR="00331C2E" w:rsidRDefault="00331C2E">
      <w:pPr>
        <w:pStyle w:val="Index1"/>
        <w:tabs>
          <w:tab w:val="right" w:pos="5030"/>
        </w:tabs>
        <w:rPr>
          <w:noProof/>
        </w:rPr>
      </w:pPr>
      <w:r>
        <w:rPr>
          <w:noProof/>
        </w:rPr>
        <w:t>Exchange Server Enterprise, 85</w:t>
      </w:r>
    </w:p>
    <w:p w:rsidR="00331C2E" w:rsidRDefault="00331C2E">
      <w:pPr>
        <w:pStyle w:val="Index1"/>
        <w:tabs>
          <w:tab w:val="right" w:pos="5030"/>
        </w:tabs>
        <w:rPr>
          <w:noProof/>
        </w:rPr>
      </w:pPr>
      <w:r>
        <w:rPr>
          <w:noProof/>
        </w:rPr>
        <w:t>Exchange Server Enterprise 2016, 25</w:t>
      </w:r>
    </w:p>
    <w:p w:rsidR="00331C2E" w:rsidRDefault="00331C2E">
      <w:pPr>
        <w:pStyle w:val="Index1"/>
        <w:tabs>
          <w:tab w:val="right" w:pos="5030"/>
        </w:tabs>
        <w:rPr>
          <w:noProof/>
        </w:rPr>
      </w:pPr>
      <w:r>
        <w:rPr>
          <w:noProof/>
        </w:rPr>
        <w:t>Exchange Server Enterprise 2016 CAL, 25</w:t>
      </w:r>
    </w:p>
    <w:p w:rsidR="00331C2E" w:rsidRDefault="00331C2E">
      <w:pPr>
        <w:pStyle w:val="Index1"/>
        <w:tabs>
          <w:tab w:val="right" w:pos="5030"/>
        </w:tabs>
        <w:rPr>
          <w:noProof/>
        </w:rPr>
      </w:pPr>
      <w:r>
        <w:rPr>
          <w:noProof/>
        </w:rPr>
        <w:t>Exchange Server Standard, 85</w:t>
      </w:r>
    </w:p>
    <w:p w:rsidR="00331C2E" w:rsidRDefault="00331C2E">
      <w:pPr>
        <w:pStyle w:val="Index1"/>
        <w:tabs>
          <w:tab w:val="right" w:pos="5030"/>
        </w:tabs>
        <w:rPr>
          <w:noProof/>
        </w:rPr>
      </w:pPr>
      <w:r>
        <w:rPr>
          <w:noProof/>
        </w:rPr>
        <w:t>Exchange Server Standard 2016, 25</w:t>
      </w:r>
    </w:p>
    <w:p w:rsidR="00331C2E" w:rsidRDefault="00331C2E">
      <w:pPr>
        <w:pStyle w:val="Index1"/>
        <w:tabs>
          <w:tab w:val="right" w:pos="5030"/>
        </w:tabs>
        <w:rPr>
          <w:noProof/>
        </w:rPr>
      </w:pPr>
      <w:r>
        <w:rPr>
          <w:noProof/>
        </w:rPr>
        <w:t>Exchange Server Standard 2016 CAL, 25</w:t>
      </w:r>
    </w:p>
    <w:p w:rsidR="00331C2E" w:rsidRDefault="00331C2E">
      <w:pPr>
        <w:pStyle w:val="Index1"/>
        <w:tabs>
          <w:tab w:val="right" w:pos="5030"/>
        </w:tabs>
        <w:rPr>
          <w:noProof/>
        </w:rPr>
      </w:pPr>
      <w:r>
        <w:rPr>
          <w:noProof/>
        </w:rPr>
        <w:t>Forefront Identity Manager 2010 – Windows Live Edition, 18</w:t>
      </w:r>
    </w:p>
    <w:p w:rsidR="00331C2E" w:rsidRDefault="00331C2E">
      <w:pPr>
        <w:pStyle w:val="Index1"/>
        <w:tabs>
          <w:tab w:val="right" w:pos="5030"/>
        </w:tabs>
        <w:rPr>
          <w:noProof/>
        </w:rPr>
      </w:pPr>
      <w:r>
        <w:rPr>
          <w:noProof/>
        </w:rPr>
        <w:t>Forefront Identity Manager 2010 R2, 22, 48</w:t>
      </w:r>
    </w:p>
    <w:p w:rsidR="00331C2E" w:rsidRDefault="00331C2E">
      <w:pPr>
        <w:pStyle w:val="Index1"/>
        <w:tabs>
          <w:tab w:val="right" w:pos="5030"/>
        </w:tabs>
        <w:rPr>
          <w:noProof/>
        </w:rPr>
      </w:pPr>
      <w:r>
        <w:rPr>
          <w:noProof/>
        </w:rPr>
        <w:t>Forefront Identity Manager 2010 R2 – Windows Live Edition, 18</w:t>
      </w:r>
    </w:p>
    <w:p w:rsidR="00331C2E" w:rsidRDefault="00331C2E">
      <w:pPr>
        <w:pStyle w:val="Index1"/>
        <w:tabs>
          <w:tab w:val="right" w:pos="5030"/>
        </w:tabs>
        <w:rPr>
          <w:noProof/>
        </w:rPr>
      </w:pPr>
      <w:r>
        <w:rPr>
          <w:noProof/>
        </w:rPr>
        <w:t>Forefront TMG Enterprise, 85</w:t>
      </w:r>
    </w:p>
    <w:p w:rsidR="00331C2E" w:rsidRDefault="00331C2E">
      <w:pPr>
        <w:pStyle w:val="Index1"/>
        <w:tabs>
          <w:tab w:val="right" w:pos="5030"/>
        </w:tabs>
        <w:rPr>
          <w:noProof/>
        </w:rPr>
      </w:pPr>
      <w:r>
        <w:rPr>
          <w:noProof/>
        </w:rPr>
        <w:t>Forefront TMG Standard, 85</w:t>
      </w:r>
    </w:p>
    <w:p w:rsidR="00331C2E" w:rsidRDefault="00331C2E">
      <w:pPr>
        <w:pStyle w:val="Index1"/>
        <w:tabs>
          <w:tab w:val="right" w:pos="5030"/>
        </w:tabs>
        <w:rPr>
          <w:noProof/>
        </w:rPr>
      </w:pPr>
      <w:r>
        <w:rPr>
          <w:noProof/>
        </w:rPr>
        <w:t>Forefront United Access Gateway 2010, 16</w:t>
      </w:r>
    </w:p>
    <w:p w:rsidR="00331C2E" w:rsidRDefault="00331C2E">
      <w:pPr>
        <w:pStyle w:val="Index1"/>
        <w:tabs>
          <w:tab w:val="right" w:pos="5030"/>
        </w:tabs>
        <w:rPr>
          <w:noProof/>
        </w:rPr>
      </w:pPr>
      <w:r>
        <w:rPr>
          <w:noProof/>
        </w:rPr>
        <w:t>HPC Pack, 48</w:t>
      </w:r>
    </w:p>
    <w:p w:rsidR="00331C2E" w:rsidRDefault="00331C2E">
      <w:pPr>
        <w:pStyle w:val="Index1"/>
        <w:tabs>
          <w:tab w:val="right" w:pos="5030"/>
        </w:tabs>
        <w:rPr>
          <w:noProof/>
        </w:rPr>
      </w:pPr>
      <w:r>
        <w:rPr>
          <w:noProof/>
        </w:rPr>
        <w:t>Import Service za Office 365, 65</w:t>
      </w:r>
    </w:p>
    <w:p w:rsidR="00331C2E" w:rsidRDefault="00331C2E">
      <w:pPr>
        <w:pStyle w:val="Index1"/>
        <w:tabs>
          <w:tab w:val="right" w:pos="5030"/>
        </w:tabs>
        <w:rPr>
          <w:noProof/>
        </w:rPr>
      </w:pPr>
      <w:r>
        <w:rPr>
          <w:noProof/>
        </w:rPr>
        <w:t>Klijentska licenca za upravljanje Advanced Threat Analytics 2016 po korisniku, 13</w:t>
      </w:r>
    </w:p>
    <w:p w:rsidR="00331C2E" w:rsidRDefault="00331C2E">
      <w:pPr>
        <w:pStyle w:val="Index1"/>
        <w:tabs>
          <w:tab w:val="right" w:pos="5030"/>
        </w:tabs>
        <w:rPr>
          <w:noProof/>
        </w:rPr>
      </w:pPr>
      <w:r>
        <w:rPr>
          <w:noProof/>
        </w:rPr>
        <w:t>Klijentska licenca za upravljanje Advanced Threat Analytics 2016 po OSE-u, 13</w:t>
      </w:r>
    </w:p>
    <w:p w:rsidR="00331C2E" w:rsidRDefault="00331C2E">
      <w:pPr>
        <w:pStyle w:val="Index1"/>
        <w:tabs>
          <w:tab w:val="right" w:pos="5030"/>
        </w:tabs>
        <w:rPr>
          <w:noProof/>
        </w:rPr>
      </w:pPr>
      <w:r>
        <w:rPr>
          <w:noProof/>
        </w:rPr>
        <w:t>Komercijalno korištenje sustava Office Home &amp; Student 2013 RT, 23</w:t>
      </w:r>
    </w:p>
    <w:p w:rsidR="00331C2E" w:rsidRDefault="00331C2E">
      <w:pPr>
        <w:pStyle w:val="Index1"/>
        <w:tabs>
          <w:tab w:val="right" w:pos="5030"/>
        </w:tabs>
        <w:rPr>
          <w:noProof/>
        </w:rPr>
      </w:pPr>
      <w:r>
        <w:rPr>
          <w:noProof/>
        </w:rPr>
        <w:t>Live Meeting Professional, 28</w:t>
      </w:r>
    </w:p>
    <w:p w:rsidR="00331C2E" w:rsidRDefault="00331C2E">
      <w:pPr>
        <w:pStyle w:val="Index1"/>
        <w:tabs>
          <w:tab w:val="right" w:pos="5030"/>
        </w:tabs>
        <w:rPr>
          <w:noProof/>
        </w:rPr>
      </w:pPr>
      <w:r>
        <w:rPr>
          <w:noProof/>
        </w:rPr>
        <w:t>Live Meeting Standard, 28</w:t>
      </w:r>
    </w:p>
    <w:p w:rsidR="00331C2E" w:rsidRDefault="00331C2E">
      <w:pPr>
        <w:pStyle w:val="Index1"/>
        <w:tabs>
          <w:tab w:val="right" w:pos="5030"/>
        </w:tabs>
        <w:rPr>
          <w:noProof/>
        </w:rPr>
      </w:pPr>
      <w:r>
        <w:rPr>
          <w:noProof/>
        </w:rPr>
        <w:t>Lync 2013, 23</w:t>
      </w:r>
    </w:p>
    <w:p w:rsidR="00331C2E" w:rsidRDefault="00331C2E">
      <w:pPr>
        <w:pStyle w:val="Index1"/>
        <w:tabs>
          <w:tab w:val="right" w:pos="5030"/>
        </w:tabs>
        <w:rPr>
          <w:noProof/>
        </w:rPr>
      </w:pPr>
      <w:r>
        <w:rPr>
          <w:noProof/>
        </w:rPr>
        <w:t>Lync for Mac 2011, 24, 67</w:t>
      </w:r>
    </w:p>
    <w:p w:rsidR="00331C2E" w:rsidRDefault="00331C2E">
      <w:pPr>
        <w:pStyle w:val="Index1"/>
        <w:tabs>
          <w:tab w:val="right" w:pos="5030"/>
        </w:tabs>
        <w:rPr>
          <w:noProof/>
        </w:rPr>
      </w:pPr>
      <w:r>
        <w:rPr>
          <w:noProof/>
        </w:rPr>
        <w:t>Lync Server 2010, 28</w:t>
      </w:r>
    </w:p>
    <w:p w:rsidR="00331C2E" w:rsidRDefault="00331C2E">
      <w:pPr>
        <w:pStyle w:val="Index1"/>
        <w:tabs>
          <w:tab w:val="right" w:pos="5030"/>
        </w:tabs>
        <w:rPr>
          <w:noProof/>
        </w:rPr>
      </w:pPr>
      <w:r>
        <w:rPr>
          <w:noProof/>
        </w:rPr>
        <w:t>Lync Server 2013, 28</w:t>
      </w:r>
    </w:p>
    <w:p w:rsidR="00331C2E" w:rsidRDefault="00331C2E">
      <w:pPr>
        <w:pStyle w:val="Index1"/>
        <w:tabs>
          <w:tab w:val="right" w:pos="5030"/>
        </w:tabs>
        <w:rPr>
          <w:noProof/>
        </w:rPr>
      </w:pPr>
      <w:r>
        <w:rPr>
          <w:noProof/>
        </w:rPr>
        <w:t>Lync Voice Add-on for Enterprise Cloud Suite, 56</w:t>
      </w:r>
    </w:p>
    <w:p w:rsidR="00331C2E" w:rsidRDefault="00331C2E">
      <w:pPr>
        <w:pStyle w:val="Index1"/>
        <w:tabs>
          <w:tab w:val="right" w:pos="5030"/>
        </w:tabs>
        <w:rPr>
          <w:noProof/>
        </w:rPr>
      </w:pPr>
      <w:r>
        <w:rPr>
          <w:noProof/>
        </w:rPr>
        <w:t>Microsoft Azure Platform Services, 86</w:t>
      </w:r>
    </w:p>
    <w:p w:rsidR="00331C2E" w:rsidRDefault="00331C2E">
      <w:pPr>
        <w:pStyle w:val="Index1"/>
        <w:tabs>
          <w:tab w:val="right" w:pos="5030"/>
        </w:tabs>
        <w:rPr>
          <w:noProof/>
        </w:rPr>
      </w:pPr>
      <w:r>
        <w:rPr>
          <w:noProof/>
        </w:rPr>
        <w:t>Microsoft Azure Services, 52, 85, 86</w:t>
      </w:r>
    </w:p>
    <w:p w:rsidR="00331C2E" w:rsidRDefault="00331C2E">
      <w:pPr>
        <w:pStyle w:val="Index1"/>
        <w:tabs>
          <w:tab w:val="right" w:pos="5030"/>
        </w:tabs>
        <w:rPr>
          <w:noProof/>
        </w:rPr>
      </w:pPr>
      <w:r>
        <w:rPr>
          <w:noProof/>
        </w:rPr>
        <w:t>Microsoft Azure Site Recovery, 52</w:t>
      </w:r>
    </w:p>
    <w:p w:rsidR="00331C2E" w:rsidRDefault="00331C2E">
      <w:pPr>
        <w:pStyle w:val="Index1"/>
        <w:tabs>
          <w:tab w:val="right" w:pos="5030"/>
        </w:tabs>
        <w:rPr>
          <w:noProof/>
        </w:rPr>
      </w:pPr>
      <w:r>
        <w:rPr>
          <w:noProof/>
        </w:rPr>
        <w:t>Microsoft Dynamics AX 2012 R2, 19</w:t>
      </w:r>
    </w:p>
    <w:p w:rsidR="00331C2E" w:rsidRDefault="00331C2E">
      <w:pPr>
        <w:pStyle w:val="Index1"/>
        <w:tabs>
          <w:tab w:val="right" w:pos="5030"/>
        </w:tabs>
        <w:rPr>
          <w:noProof/>
        </w:rPr>
      </w:pPr>
      <w:r>
        <w:rPr>
          <w:noProof/>
        </w:rPr>
        <w:t>Microsoft Dynamics AX 2012 R3 Enterprise Additive CAL, 19</w:t>
      </w:r>
    </w:p>
    <w:p w:rsidR="00331C2E" w:rsidRDefault="00331C2E">
      <w:pPr>
        <w:pStyle w:val="Index1"/>
        <w:tabs>
          <w:tab w:val="right" w:pos="5030"/>
        </w:tabs>
        <w:rPr>
          <w:noProof/>
        </w:rPr>
      </w:pPr>
      <w:r>
        <w:rPr>
          <w:noProof/>
        </w:rPr>
        <w:t>Microsoft Dynamics AX 2012 R3 Enterprise CAL, 19</w:t>
      </w:r>
    </w:p>
    <w:p w:rsidR="00331C2E" w:rsidRDefault="00331C2E">
      <w:pPr>
        <w:pStyle w:val="Index1"/>
        <w:tabs>
          <w:tab w:val="right" w:pos="5030"/>
        </w:tabs>
        <w:rPr>
          <w:noProof/>
        </w:rPr>
      </w:pPr>
      <w:r>
        <w:rPr>
          <w:noProof/>
        </w:rPr>
        <w:t>Microsoft Dynamics AX 2012 R3 Functional Additive CAL, 19</w:t>
      </w:r>
    </w:p>
    <w:p w:rsidR="00331C2E" w:rsidRDefault="00331C2E">
      <w:pPr>
        <w:pStyle w:val="Index1"/>
        <w:tabs>
          <w:tab w:val="right" w:pos="5030"/>
        </w:tabs>
        <w:rPr>
          <w:noProof/>
        </w:rPr>
      </w:pPr>
      <w:r>
        <w:rPr>
          <w:noProof/>
        </w:rPr>
        <w:t>Microsoft Dynamics AX 2012 R3 Functional CAL, 19</w:t>
      </w:r>
    </w:p>
    <w:p w:rsidR="00331C2E" w:rsidRDefault="00331C2E">
      <w:pPr>
        <w:pStyle w:val="Index1"/>
        <w:tabs>
          <w:tab w:val="right" w:pos="5030"/>
        </w:tabs>
        <w:rPr>
          <w:noProof/>
        </w:rPr>
      </w:pPr>
      <w:r>
        <w:rPr>
          <w:noProof/>
        </w:rPr>
        <w:t>Microsoft Dynamics AX 2012 R3 Self Serve CAL, 19</w:t>
      </w:r>
    </w:p>
    <w:p w:rsidR="00331C2E" w:rsidRDefault="00331C2E">
      <w:pPr>
        <w:pStyle w:val="Index1"/>
        <w:tabs>
          <w:tab w:val="right" w:pos="5030"/>
        </w:tabs>
        <w:rPr>
          <w:noProof/>
        </w:rPr>
      </w:pPr>
      <w:r>
        <w:rPr>
          <w:noProof/>
        </w:rPr>
        <w:t>Microsoft Dynamics AX 2012 R3 Server, 18</w:t>
      </w:r>
    </w:p>
    <w:p w:rsidR="00331C2E" w:rsidRDefault="00331C2E">
      <w:pPr>
        <w:pStyle w:val="Index1"/>
        <w:tabs>
          <w:tab w:val="right" w:pos="5030"/>
        </w:tabs>
        <w:rPr>
          <w:noProof/>
        </w:rPr>
      </w:pPr>
      <w:r>
        <w:rPr>
          <w:noProof/>
        </w:rPr>
        <w:t>Microsoft Dynamics AX 2012 R3 Standard Commerce Server Core, 19</w:t>
      </w:r>
    </w:p>
    <w:p w:rsidR="00331C2E" w:rsidRDefault="00331C2E">
      <w:pPr>
        <w:pStyle w:val="Index1"/>
        <w:tabs>
          <w:tab w:val="right" w:pos="5030"/>
        </w:tabs>
        <w:rPr>
          <w:noProof/>
        </w:rPr>
      </w:pPr>
      <w:r>
        <w:rPr>
          <w:noProof/>
        </w:rPr>
        <w:t>Microsoft Dynamics AX 2012 R3 Store Server, 19</w:t>
      </w:r>
    </w:p>
    <w:p w:rsidR="00331C2E" w:rsidRDefault="00331C2E">
      <w:pPr>
        <w:pStyle w:val="Index1"/>
        <w:tabs>
          <w:tab w:val="right" w:pos="5030"/>
        </w:tabs>
        <w:rPr>
          <w:noProof/>
        </w:rPr>
      </w:pPr>
      <w:r>
        <w:rPr>
          <w:noProof/>
        </w:rPr>
        <w:t>Microsoft Dynamics AX 2012 R3 Task Additive CAL, 19</w:t>
      </w:r>
    </w:p>
    <w:p w:rsidR="00331C2E" w:rsidRDefault="00331C2E">
      <w:pPr>
        <w:pStyle w:val="Index1"/>
        <w:tabs>
          <w:tab w:val="right" w:pos="5030"/>
        </w:tabs>
        <w:rPr>
          <w:noProof/>
        </w:rPr>
      </w:pPr>
      <w:r>
        <w:rPr>
          <w:noProof/>
        </w:rPr>
        <w:t>Microsoft Dynamics AX 2012 R3 Task CAL, 19</w:t>
      </w:r>
    </w:p>
    <w:p w:rsidR="00331C2E" w:rsidRDefault="00331C2E">
      <w:pPr>
        <w:pStyle w:val="Index1"/>
        <w:tabs>
          <w:tab w:val="right" w:pos="5030"/>
        </w:tabs>
        <w:rPr>
          <w:noProof/>
        </w:rPr>
      </w:pPr>
      <w:r>
        <w:rPr>
          <w:noProof/>
        </w:rPr>
        <w:t>Microsoft Dynamics AX Additional Storage, 57</w:t>
      </w:r>
    </w:p>
    <w:p w:rsidR="00331C2E" w:rsidRDefault="00331C2E">
      <w:pPr>
        <w:pStyle w:val="Index1"/>
        <w:tabs>
          <w:tab w:val="right" w:pos="5030"/>
        </w:tabs>
        <w:rPr>
          <w:noProof/>
        </w:rPr>
      </w:pPr>
      <w:r>
        <w:rPr>
          <w:noProof/>
        </w:rPr>
        <w:t>Microsoft Dynamics AX Device, 57</w:t>
      </w:r>
    </w:p>
    <w:p w:rsidR="00331C2E" w:rsidRDefault="00331C2E">
      <w:pPr>
        <w:pStyle w:val="Index1"/>
        <w:tabs>
          <w:tab w:val="right" w:pos="5030"/>
        </w:tabs>
        <w:rPr>
          <w:noProof/>
        </w:rPr>
      </w:pPr>
      <w:r>
        <w:rPr>
          <w:noProof/>
        </w:rPr>
        <w:t>Microsoft Dynamics AX Enterprise, 57</w:t>
      </w:r>
    </w:p>
    <w:p w:rsidR="00331C2E" w:rsidRDefault="00331C2E">
      <w:pPr>
        <w:pStyle w:val="Index1"/>
        <w:tabs>
          <w:tab w:val="right" w:pos="5030"/>
        </w:tabs>
        <w:rPr>
          <w:noProof/>
        </w:rPr>
      </w:pPr>
      <w:r>
        <w:rPr>
          <w:noProof/>
        </w:rPr>
        <w:t>Microsoft Dynamics AX Enterprise CAL, 79</w:t>
      </w:r>
    </w:p>
    <w:p w:rsidR="00331C2E" w:rsidRDefault="00331C2E">
      <w:pPr>
        <w:pStyle w:val="Index1"/>
        <w:tabs>
          <w:tab w:val="right" w:pos="5030"/>
        </w:tabs>
        <w:rPr>
          <w:noProof/>
        </w:rPr>
      </w:pPr>
      <w:r>
        <w:rPr>
          <w:noProof/>
        </w:rPr>
        <w:t>Microsoft Dynamics AX Functional CAL, 79</w:t>
      </w:r>
    </w:p>
    <w:p w:rsidR="00331C2E" w:rsidRDefault="00331C2E">
      <w:pPr>
        <w:pStyle w:val="Index1"/>
        <w:tabs>
          <w:tab w:val="right" w:pos="5030"/>
        </w:tabs>
        <w:rPr>
          <w:noProof/>
        </w:rPr>
      </w:pPr>
      <w:r>
        <w:rPr>
          <w:noProof/>
        </w:rPr>
        <w:t>Microsoft Dynamics AX Professional Direct Support, 57</w:t>
      </w:r>
    </w:p>
    <w:p w:rsidR="00331C2E" w:rsidRDefault="00331C2E">
      <w:pPr>
        <w:pStyle w:val="Index1"/>
        <w:tabs>
          <w:tab w:val="right" w:pos="5030"/>
        </w:tabs>
        <w:rPr>
          <w:noProof/>
        </w:rPr>
      </w:pPr>
      <w:r>
        <w:rPr>
          <w:noProof/>
        </w:rPr>
        <w:t>Microsoft Dynamics AX Sandbox Tier 1</w:t>
      </w:r>
    </w:p>
    <w:p w:rsidR="00331C2E" w:rsidRDefault="00331C2E">
      <w:pPr>
        <w:pStyle w:val="Index2"/>
        <w:tabs>
          <w:tab w:val="right" w:pos="5030"/>
        </w:tabs>
        <w:rPr>
          <w:noProof/>
        </w:rPr>
      </w:pPr>
      <w:r>
        <w:rPr>
          <w:noProof/>
        </w:rPr>
        <w:t>Primjerak za razvojne inženjere i testiranje, 57</w:t>
      </w:r>
    </w:p>
    <w:p w:rsidR="00331C2E" w:rsidRDefault="00331C2E">
      <w:pPr>
        <w:pStyle w:val="Index1"/>
        <w:tabs>
          <w:tab w:val="right" w:pos="5030"/>
        </w:tabs>
        <w:rPr>
          <w:noProof/>
        </w:rPr>
      </w:pPr>
      <w:r>
        <w:rPr>
          <w:noProof/>
        </w:rPr>
        <w:t>Microsoft Dynamics AX Sandbox Tier 2</w:t>
      </w:r>
    </w:p>
    <w:p w:rsidR="00331C2E" w:rsidRDefault="00331C2E">
      <w:pPr>
        <w:pStyle w:val="Index2"/>
        <w:tabs>
          <w:tab w:val="right" w:pos="5030"/>
        </w:tabs>
        <w:rPr>
          <w:noProof/>
        </w:rPr>
      </w:pPr>
      <w:r>
        <w:rPr>
          <w:noProof/>
        </w:rPr>
        <w:t>Standardno testiranje prihvatljivosti, 57</w:t>
      </w:r>
    </w:p>
    <w:p w:rsidR="00331C2E" w:rsidRDefault="00331C2E">
      <w:pPr>
        <w:pStyle w:val="Index1"/>
        <w:tabs>
          <w:tab w:val="right" w:pos="5030"/>
        </w:tabs>
        <w:rPr>
          <w:noProof/>
        </w:rPr>
      </w:pPr>
      <w:r>
        <w:rPr>
          <w:noProof/>
        </w:rPr>
        <w:t>Microsoft Dynamics AX Sandbox Tier 3</w:t>
      </w:r>
    </w:p>
    <w:p w:rsidR="00331C2E" w:rsidRDefault="00331C2E">
      <w:pPr>
        <w:pStyle w:val="Index2"/>
        <w:tabs>
          <w:tab w:val="right" w:pos="5030"/>
        </w:tabs>
        <w:rPr>
          <w:noProof/>
        </w:rPr>
      </w:pPr>
      <w:r>
        <w:rPr>
          <w:noProof/>
        </w:rPr>
        <w:t>Premier testiranje prihvatljivosti, 57</w:t>
      </w:r>
    </w:p>
    <w:p w:rsidR="00331C2E" w:rsidRDefault="00331C2E">
      <w:pPr>
        <w:pStyle w:val="Index1"/>
        <w:tabs>
          <w:tab w:val="right" w:pos="5030"/>
        </w:tabs>
        <w:rPr>
          <w:noProof/>
        </w:rPr>
      </w:pPr>
      <w:r>
        <w:rPr>
          <w:noProof/>
        </w:rPr>
        <w:t>Microsoft Dynamics AX Sandbox Tier 4</w:t>
      </w:r>
    </w:p>
    <w:p w:rsidR="00331C2E" w:rsidRDefault="00331C2E">
      <w:pPr>
        <w:pStyle w:val="Index2"/>
        <w:tabs>
          <w:tab w:val="right" w:pos="5030"/>
        </w:tabs>
        <w:rPr>
          <w:noProof/>
        </w:rPr>
      </w:pPr>
      <w:r>
        <w:rPr>
          <w:noProof/>
        </w:rPr>
        <w:t>Standardno testiranje performansi (dodatni SL), 57</w:t>
      </w:r>
    </w:p>
    <w:p w:rsidR="00331C2E" w:rsidRDefault="00331C2E">
      <w:pPr>
        <w:pStyle w:val="Index1"/>
        <w:tabs>
          <w:tab w:val="right" w:pos="5030"/>
        </w:tabs>
        <w:rPr>
          <w:noProof/>
        </w:rPr>
      </w:pPr>
      <w:r>
        <w:rPr>
          <w:noProof/>
        </w:rPr>
        <w:t>Microsoft Dynamics AX Sandbox Tier 5</w:t>
      </w:r>
    </w:p>
    <w:p w:rsidR="00331C2E" w:rsidRDefault="00331C2E">
      <w:pPr>
        <w:pStyle w:val="Index2"/>
        <w:tabs>
          <w:tab w:val="right" w:pos="5030"/>
        </w:tabs>
        <w:rPr>
          <w:noProof/>
        </w:rPr>
      </w:pPr>
      <w:r>
        <w:rPr>
          <w:noProof/>
        </w:rPr>
        <w:t>Premier testiranje performansi, 57</w:t>
      </w:r>
    </w:p>
    <w:p w:rsidR="00331C2E" w:rsidRDefault="00331C2E">
      <w:pPr>
        <w:pStyle w:val="Index1"/>
        <w:tabs>
          <w:tab w:val="right" w:pos="5030"/>
        </w:tabs>
        <w:rPr>
          <w:noProof/>
        </w:rPr>
      </w:pPr>
      <w:r>
        <w:rPr>
          <w:noProof/>
        </w:rPr>
        <w:t>Microsoft Dynamics AX Self Serve, 57</w:t>
      </w:r>
    </w:p>
    <w:p w:rsidR="00331C2E" w:rsidRDefault="00331C2E">
      <w:pPr>
        <w:pStyle w:val="Index1"/>
        <w:tabs>
          <w:tab w:val="right" w:pos="5030"/>
        </w:tabs>
        <w:rPr>
          <w:noProof/>
        </w:rPr>
      </w:pPr>
      <w:r>
        <w:rPr>
          <w:noProof/>
        </w:rPr>
        <w:t>Microsoft Dynamics AX Standard Commerce Core Server, 79</w:t>
      </w:r>
    </w:p>
    <w:p w:rsidR="00331C2E" w:rsidRDefault="00331C2E">
      <w:pPr>
        <w:pStyle w:val="Index1"/>
        <w:tabs>
          <w:tab w:val="right" w:pos="5030"/>
        </w:tabs>
        <w:rPr>
          <w:noProof/>
        </w:rPr>
      </w:pPr>
      <w:r>
        <w:rPr>
          <w:noProof/>
        </w:rPr>
        <w:t>Microsoft Dynamics AX Store Server, 79</w:t>
      </w:r>
    </w:p>
    <w:p w:rsidR="00331C2E" w:rsidRDefault="00331C2E">
      <w:pPr>
        <w:pStyle w:val="Index1"/>
        <w:tabs>
          <w:tab w:val="right" w:pos="5030"/>
        </w:tabs>
        <w:rPr>
          <w:noProof/>
        </w:rPr>
      </w:pPr>
      <w:r>
        <w:rPr>
          <w:noProof/>
        </w:rPr>
        <w:t>Microsoft Dynamics AX Task, 57</w:t>
      </w:r>
    </w:p>
    <w:p w:rsidR="00331C2E" w:rsidRDefault="00331C2E">
      <w:pPr>
        <w:pStyle w:val="Index1"/>
        <w:tabs>
          <w:tab w:val="right" w:pos="5030"/>
        </w:tabs>
        <w:rPr>
          <w:noProof/>
        </w:rPr>
      </w:pPr>
      <w:r>
        <w:rPr>
          <w:noProof/>
        </w:rPr>
        <w:t>Microsoft Dynamics AX Task CAL, 79</w:t>
      </w:r>
    </w:p>
    <w:p w:rsidR="00331C2E" w:rsidRDefault="00331C2E">
      <w:pPr>
        <w:pStyle w:val="Index1"/>
        <w:tabs>
          <w:tab w:val="right" w:pos="5030"/>
        </w:tabs>
        <w:rPr>
          <w:noProof/>
        </w:rPr>
      </w:pPr>
      <w:r>
        <w:rPr>
          <w:noProof/>
        </w:rPr>
        <w:t>Microsoft Dynamics CRM 2013, 20</w:t>
      </w:r>
    </w:p>
    <w:p w:rsidR="00331C2E" w:rsidRDefault="00331C2E">
      <w:pPr>
        <w:pStyle w:val="Index1"/>
        <w:tabs>
          <w:tab w:val="right" w:pos="5030"/>
        </w:tabs>
        <w:rPr>
          <w:noProof/>
        </w:rPr>
      </w:pPr>
      <w:r>
        <w:rPr>
          <w:noProof/>
        </w:rPr>
        <w:t>Microsoft Dynamics CRM 2015, 20</w:t>
      </w:r>
    </w:p>
    <w:p w:rsidR="00331C2E" w:rsidRDefault="00331C2E">
      <w:pPr>
        <w:pStyle w:val="Index1"/>
        <w:tabs>
          <w:tab w:val="right" w:pos="5030"/>
        </w:tabs>
        <w:rPr>
          <w:noProof/>
        </w:rPr>
      </w:pPr>
      <w:r>
        <w:rPr>
          <w:noProof/>
        </w:rPr>
        <w:t>Microsoft Dynamics CRM 2016 Basic Additive CAL, 20</w:t>
      </w:r>
    </w:p>
    <w:p w:rsidR="00331C2E" w:rsidRDefault="00331C2E">
      <w:pPr>
        <w:pStyle w:val="Index1"/>
        <w:tabs>
          <w:tab w:val="right" w:pos="5030"/>
        </w:tabs>
        <w:rPr>
          <w:noProof/>
        </w:rPr>
      </w:pPr>
      <w:r>
        <w:rPr>
          <w:noProof/>
        </w:rPr>
        <w:t>Microsoft Dynamics CRM 2016 Basic CAL, 20</w:t>
      </w:r>
    </w:p>
    <w:p w:rsidR="00331C2E" w:rsidRDefault="00331C2E">
      <w:pPr>
        <w:pStyle w:val="Index1"/>
        <w:tabs>
          <w:tab w:val="right" w:pos="5030"/>
        </w:tabs>
        <w:rPr>
          <w:noProof/>
        </w:rPr>
      </w:pPr>
      <w:r>
        <w:rPr>
          <w:noProof/>
        </w:rPr>
        <w:t>Microsoft Dynamics CRM 2016 Essentials CAL, 20</w:t>
      </w:r>
    </w:p>
    <w:p w:rsidR="00331C2E" w:rsidRDefault="00331C2E">
      <w:pPr>
        <w:pStyle w:val="Index1"/>
        <w:tabs>
          <w:tab w:val="right" w:pos="5030"/>
        </w:tabs>
        <w:rPr>
          <w:noProof/>
        </w:rPr>
      </w:pPr>
      <w:r>
        <w:rPr>
          <w:noProof/>
        </w:rPr>
        <w:t>Microsoft Dynamics CRM 2016 Professional Additive CAL, 20</w:t>
      </w:r>
    </w:p>
    <w:p w:rsidR="00331C2E" w:rsidRDefault="00331C2E">
      <w:pPr>
        <w:pStyle w:val="Index1"/>
        <w:tabs>
          <w:tab w:val="right" w:pos="5030"/>
        </w:tabs>
        <w:rPr>
          <w:noProof/>
        </w:rPr>
      </w:pPr>
      <w:r>
        <w:rPr>
          <w:noProof/>
        </w:rPr>
        <w:t>Microsoft Dynamics CRM 2016 Professional CAL, 20</w:t>
      </w:r>
    </w:p>
    <w:p w:rsidR="00331C2E" w:rsidRDefault="00331C2E">
      <w:pPr>
        <w:pStyle w:val="Index1"/>
        <w:tabs>
          <w:tab w:val="right" w:pos="5030"/>
        </w:tabs>
        <w:rPr>
          <w:noProof/>
        </w:rPr>
      </w:pPr>
      <w:r>
        <w:rPr>
          <w:noProof/>
        </w:rPr>
        <w:t>Microsoft Dynamics CRM Basic Additive CAL, 58</w:t>
      </w:r>
    </w:p>
    <w:p w:rsidR="00331C2E" w:rsidRDefault="00331C2E">
      <w:pPr>
        <w:pStyle w:val="Index1"/>
        <w:tabs>
          <w:tab w:val="right" w:pos="5030"/>
        </w:tabs>
        <w:rPr>
          <w:noProof/>
        </w:rPr>
      </w:pPr>
      <w:r>
        <w:rPr>
          <w:noProof/>
        </w:rPr>
        <w:t>Microsoft Dynamics CRM Basic CAL, 58</w:t>
      </w:r>
    </w:p>
    <w:p w:rsidR="00331C2E" w:rsidRDefault="00331C2E">
      <w:pPr>
        <w:pStyle w:val="Index1"/>
        <w:tabs>
          <w:tab w:val="right" w:pos="5030"/>
        </w:tabs>
        <w:rPr>
          <w:noProof/>
        </w:rPr>
      </w:pPr>
      <w:r>
        <w:rPr>
          <w:noProof/>
        </w:rPr>
        <w:t>Microsoft Dynamics CRM CAL, 79</w:t>
      </w:r>
    </w:p>
    <w:p w:rsidR="00331C2E" w:rsidRDefault="00331C2E">
      <w:pPr>
        <w:pStyle w:val="Index1"/>
        <w:tabs>
          <w:tab w:val="right" w:pos="5030"/>
        </w:tabs>
        <w:rPr>
          <w:noProof/>
        </w:rPr>
      </w:pPr>
      <w:r>
        <w:rPr>
          <w:noProof/>
        </w:rPr>
        <w:t>Microsoft Dynamics CRM Essential CAL, 58</w:t>
      </w:r>
    </w:p>
    <w:p w:rsidR="00331C2E" w:rsidRDefault="00331C2E">
      <w:pPr>
        <w:pStyle w:val="Index1"/>
        <w:tabs>
          <w:tab w:val="right" w:pos="5030"/>
        </w:tabs>
        <w:rPr>
          <w:noProof/>
        </w:rPr>
      </w:pPr>
      <w:r>
        <w:rPr>
          <w:noProof/>
        </w:rPr>
        <w:t>Microsoft Dynamics CRM Online Additional Non-Production Instance, 58</w:t>
      </w:r>
    </w:p>
    <w:p w:rsidR="00331C2E" w:rsidRDefault="00331C2E">
      <w:pPr>
        <w:pStyle w:val="Index1"/>
        <w:tabs>
          <w:tab w:val="right" w:pos="5030"/>
        </w:tabs>
        <w:rPr>
          <w:noProof/>
        </w:rPr>
      </w:pPr>
      <w:r>
        <w:rPr>
          <w:noProof/>
        </w:rPr>
        <w:t>Microsoft Dynamics CRM Online Additional Production Instance, 58</w:t>
      </w:r>
    </w:p>
    <w:p w:rsidR="00331C2E" w:rsidRDefault="00331C2E">
      <w:pPr>
        <w:pStyle w:val="Index1"/>
        <w:tabs>
          <w:tab w:val="right" w:pos="5030"/>
        </w:tabs>
        <w:rPr>
          <w:noProof/>
        </w:rPr>
      </w:pPr>
      <w:r>
        <w:rPr>
          <w:noProof/>
        </w:rPr>
        <w:t>Microsoft Dynamics CRM Online Additional Storage, 58</w:t>
      </w:r>
    </w:p>
    <w:p w:rsidR="00331C2E" w:rsidRDefault="00331C2E">
      <w:pPr>
        <w:pStyle w:val="Index1"/>
        <w:tabs>
          <w:tab w:val="right" w:pos="5030"/>
        </w:tabs>
        <w:rPr>
          <w:noProof/>
        </w:rPr>
      </w:pPr>
      <w:r>
        <w:rPr>
          <w:noProof/>
        </w:rPr>
        <w:t>Microsoft Dynamics CRM Online Basic, 58</w:t>
      </w:r>
    </w:p>
    <w:p w:rsidR="00331C2E" w:rsidRDefault="00331C2E">
      <w:pPr>
        <w:pStyle w:val="Index1"/>
        <w:tabs>
          <w:tab w:val="right" w:pos="5030"/>
        </w:tabs>
        <w:rPr>
          <w:noProof/>
        </w:rPr>
      </w:pPr>
      <w:r>
        <w:rPr>
          <w:noProof/>
        </w:rPr>
        <w:t>Microsoft Dynamics CRM Online Basic za tehnološko jamstvo Software Assurance, 58</w:t>
      </w:r>
    </w:p>
    <w:p w:rsidR="00331C2E" w:rsidRDefault="00331C2E">
      <w:pPr>
        <w:pStyle w:val="Index1"/>
        <w:tabs>
          <w:tab w:val="right" w:pos="5030"/>
        </w:tabs>
        <w:rPr>
          <w:noProof/>
        </w:rPr>
      </w:pPr>
      <w:r>
        <w:rPr>
          <w:noProof/>
        </w:rPr>
        <w:t>Microsoft Dynamics CRM Online Enhanced Support, 58</w:t>
      </w:r>
    </w:p>
    <w:p w:rsidR="00331C2E" w:rsidRDefault="00331C2E">
      <w:pPr>
        <w:pStyle w:val="Index1"/>
        <w:tabs>
          <w:tab w:val="right" w:pos="5030"/>
        </w:tabs>
        <w:rPr>
          <w:noProof/>
        </w:rPr>
      </w:pPr>
      <w:r>
        <w:rPr>
          <w:noProof/>
        </w:rPr>
        <w:t>Microsoft Dynamics CRM Online Enterprise, 58</w:t>
      </w:r>
    </w:p>
    <w:p w:rsidR="00331C2E" w:rsidRDefault="00331C2E">
      <w:pPr>
        <w:pStyle w:val="Index1"/>
        <w:tabs>
          <w:tab w:val="right" w:pos="5030"/>
        </w:tabs>
        <w:rPr>
          <w:noProof/>
        </w:rPr>
      </w:pPr>
      <w:r>
        <w:rPr>
          <w:noProof/>
        </w:rPr>
        <w:t>Microsoft Dynamics CRM Online Enterprise za tehnološko jamstvo Software Assurance, 58</w:t>
      </w:r>
    </w:p>
    <w:p w:rsidR="00331C2E" w:rsidRDefault="00331C2E">
      <w:pPr>
        <w:pStyle w:val="Index1"/>
        <w:tabs>
          <w:tab w:val="right" w:pos="5030"/>
        </w:tabs>
        <w:rPr>
          <w:noProof/>
        </w:rPr>
      </w:pPr>
      <w:r>
        <w:rPr>
          <w:noProof/>
        </w:rPr>
        <w:t>Microsoft Dynamics CRM Online Essential, 58</w:t>
      </w:r>
    </w:p>
    <w:p w:rsidR="00331C2E" w:rsidRDefault="00331C2E">
      <w:pPr>
        <w:pStyle w:val="Index1"/>
        <w:tabs>
          <w:tab w:val="right" w:pos="5030"/>
        </w:tabs>
        <w:rPr>
          <w:noProof/>
        </w:rPr>
      </w:pPr>
      <w:r>
        <w:rPr>
          <w:noProof/>
        </w:rPr>
        <w:t>Microsoft Dynamics CRM Online Essential for SA, 58</w:t>
      </w:r>
    </w:p>
    <w:p w:rsidR="00331C2E" w:rsidRDefault="00331C2E">
      <w:pPr>
        <w:pStyle w:val="Index1"/>
        <w:tabs>
          <w:tab w:val="right" w:pos="5030"/>
        </w:tabs>
        <w:rPr>
          <w:noProof/>
        </w:rPr>
      </w:pPr>
      <w:r>
        <w:rPr>
          <w:noProof/>
        </w:rPr>
        <w:t>Microsoft Dynamics CRM Online Professional, 58</w:t>
      </w:r>
    </w:p>
    <w:p w:rsidR="00331C2E" w:rsidRDefault="00331C2E">
      <w:pPr>
        <w:pStyle w:val="Index1"/>
        <w:tabs>
          <w:tab w:val="right" w:pos="5030"/>
        </w:tabs>
        <w:rPr>
          <w:noProof/>
        </w:rPr>
      </w:pPr>
      <w:r>
        <w:rPr>
          <w:noProof/>
        </w:rPr>
        <w:t>Microsoft Dynamics CRM Online Professional Add-on za Office 365, 58</w:t>
      </w:r>
    </w:p>
    <w:p w:rsidR="00331C2E" w:rsidRDefault="00331C2E">
      <w:pPr>
        <w:pStyle w:val="Index1"/>
        <w:tabs>
          <w:tab w:val="right" w:pos="5030"/>
        </w:tabs>
        <w:rPr>
          <w:noProof/>
        </w:rPr>
      </w:pPr>
      <w:r>
        <w:rPr>
          <w:noProof/>
        </w:rPr>
        <w:t>Microsoft Dynamics CRM Online Professional Add-on za Office 365 za tehnološko jamstvo Software Assurance, 58</w:t>
      </w:r>
    </w:p>
    <w:p w:rsidR="00331C2E" w:rsidRDefault="00331C2E">
      <w:pPr>
        <w:pStyle w:val="Index1"/>
        <w:tabs>
          <w:tab w:val="right" w:pos="5030"/>
        </w:tabs>
        <w:rPr>
          <w:noProof/>
        </w:rPr>
      </w:pPr>
      <w:r>
        <w:rPr>
          <w:noProof/>
        </w:rPr>
        <w:t>Microsoft Dynamics CRM Online Professional Direct Support, 58</w:t>
      </w:r>
    </w:p>
    <w:p w:rsidR="00331C2E" w:rsidRDefault="00331C2E">
      <w:pPr>
        <w:pStyle w:val="Index1"/>
        <w:tabs>
          <w:tab w:val="right" w:pos="5030"/>
        </w:tabs>
        <w:rPr>
          <w:noProof/>
        </w:rPr>
      </w:pPr>
      <w:r>
        <w:rPr>
          <w:noProof/>
        </w:rPr>
        <w:t>Microsoft Dynamics CRM Online Professional za tehnološko jamstvo Software Assurance, 58</w:t>
      </w:r>
    </w:p>
    <w:p w:rsidR="00331C2E" w:rsidRDefault="00331C2E">
      <w:pPr>
        <w:pStyle w:val="Index1"/>
        <w:tabs>
          <w:tab w:val="right" w:pos="5030"/>
        </w:tabs>
        <w:rPr>
          <w:noProof/>
        </w:rPr>
      </w:pPr>
      <w:r>
        <w:rPr>
          <w:noProof/>
        </w:rPr>
        <w:t>Microsoft Dynamics CRM Professional Additive CAL, 58</w:t>
      </w:r>
    </w:p>
    <w:p w:rsidR="00331C2E" w:rsidRDefault="00331C2E">
      <w:pPr>
        <w:pStyle w:val="Index1"/>
        <w:tabs>
          <w:tab w:val="right" w:pos="5030"/>
        </w:tabs>
        <w:rPr>
          <w:noProof/>
        </w:rPr>
      </w:pPr>
      <w:r>
        <w:rPr>
          <w:noProof/>
        </w:rPr>
        <w:t>Microsoft Dynamics CRM Professional CAL, 58, 59</w:t>
      </w:r>
    </w:p>
    <w:p w:rsidR="00331C2E" w:rsidRDefault="00331C2E">
      <w:pPr>
        <w:pStyle w:val="Index1"/>
        <w:tabs>
          <w:tab w:val="right" w:pos="5030"/>
        </w:tabs>
        <w:rPr>
          <w:noProof/>
        </w:rPr>
      </w:pPr>
      <w:r>
        <w:rPr>
          <w:noProof/>
        </w:rPr>
        <w:t>Microsoft Dynamics CRM Server, 85</w:t>
      </w:r>
    </w:p>
    <w:p w:rsidR="00331C2E" w:rsidRDefault="00331C2E">
      <w:pPr>
        <w:pStyle w:val="Index1"/>
        <w:tabs>
          <w:tab w:val="right" w:pos="5030"/>
        </w:tabs>
        <w:rPr>
          <w:noProof/>
        </w:rPr>
      </w:pPr>
      <w:r>
        <w:rPr>
          <w:noProof/>
        </w:rPr>
        <w:t>Microsoft Dynamics CRM Server 2011, 79</w:t>
      </w:r>
    </w:p>
    <w:p w:rsidR="00331C2E" w:rsidRDefault="00331C2E">
      <w:pPr>
        <w:pStyle w:val="Index1"/>
        <w:tabs>
          <w:tab w:val="right" w:pos="5030"/>
        </w:tabs>
        <w:rPr>
          <w:noProof/>
        </w:rPr>
      </w:pPr>
      <w:r>
        <w:rPr>
          <w:noProof/>
        </w:rPr>
        <w:t>Microsoft Dynamics CRM Server 2013, 79</w:t>
      </w:r>
    </w:p>
    <w:p w:rsidR="00331C2E" w:rsidRDefault="00331C2E">
      <w:pPr>
        <w:pStyle w:val="Index1"/>
        <w:tabs>
          <w:tab w:val="right" w:pos="5030"/>
        </w:tabs>
        <w:rPr>
          <w:noProof/>
        </w:rPr>
      </w:pPr>
      <w:r>
        <w:rPr>
          <w:noProof/>
        </w:rPr>
        <w:t>Microsoft Dynamics CRM Server 2015, 79</w:t>
      </w:r>
    </w:p>
    <w:p w:rsidR="00331C2E" w:rsidRDefault="00331C2E">
      <w:pPr>
        <w:pStyle w:val="Index1"/>
        <w:tabs>
          <w:tab w:val="right" w:pos="5030"/>
        </w:tabs>
        <w:rPr>
          <w:noProof/>
        </w:rPr>
      </w:pPr>
      <w:r>
        <w:rPr>
          <w:noProof/>
        </w:rPr>
        <w:t>Microsoft Dynamics CRM Server 2016, 20</w:t>
      </w:r>
    </w:p>
    <w:p w:rsidR="00331C2E" w:rsidRDefault="00331C2E">
      <w:pPr>
        <w:pStyle w:val="Index1"/>
        <w:tabs>
          <w:tab w:val="right" w:pos="5030"/>
        </w:tabs>
        <w:rPr>
          <w:noProof/>
        </w:rPr>
      </w:pPr>
      <w:r>
        <w:rPr>
          <w:noProof/>
        </w:rPr>
        <w:t>Microsoft Dynamics CRM Workgroup Server, 85</w:t>
      </w:r>
    </w:p>
    <w:p w:rsidR="00331C2E" w:rsidRDefault="00331C2E">
      <w:pPr>
        <w:pStyle w:val="Index1"/>
        <w:tabs>
          <w:tab w:val="right" w:pos="5030"/>
        </w:tabs>
        <w:rPr>
          <w:noProof/>
        </w:rPr>
      </w:pPr>
      <w:r>
        <w:rPr>
          <w:noProof/>
        </w:rPr>
        <w:t>Microsoft Dynamics CRM Workgroup Server 2016, 20</w:t>
      </w:r>
    </w:p>
    <w:p w:rsidR="00331C2E" w:rsidRDefault="00331C2E">
      <w:pPr>
        <w:pStyle w:val="Index1"/>
        <w:tabs>
          <w:tab w:val="right" w:pos="5030"/>
        </w:tabs>
        <w:rPr>
          <w:noProof/>
        </w:rPr>
      </w:pPr>
      <w:r>
        <w:rPr>
          <w:noProof/>
        </w:rPr>
        <w:t>Microsoft Dynamics Employee Self Service (SL po korisniku), 58</w:t>
      </w:r>
    </w:p>
    <w:p w:rsidR="00331C2E" w:rsidRDefault="00331C2E">
      <w:pPr>
        <w:pStyle w:val="Index1"/>
        <w:tabs>
          <w:tab w:val="right" w:pos="5030"/>
        </w:tabs>
        <w:rPr>
          <w:noProof/>
        </w:rPr>
      </w:pPr>
      <w:r>
        <w:rPr>
          <w:noProof/>
        </w:rPr>
        <w:t>Microsoft Dynamics Marketing Enhanced Support, 59</w:t>
      </w:r>
    </w:p>
    <w:p w:rsidR="00331C2E" w:rsidRDefault="00331C2E">
      <w:pPr>
        <w:pStyle w:val="Index1"/>
        <w:tabs>
          <w:tab w:val="right" w:pos="5030"/>
        </w:tabs>
        <w:rPr>
          <w:noProof/>
        </w:rPr>
      </w:pPr>
      <w:r>
        <w:rPr>
          <w:noProof/>
        </w:rPr>
        <w:t>Microsoft Dynamics Marketing Enterprise, 59</w:t>
      </w:r>
    </w:p>
    <w:p w:rsidR="00331C2E" w:rsidRDefault="00331C2E">
      <w:pPr>
        <w:pStyle w:val="Index1"/>
        <w:tabs>
          <w:tab w:val="right" w:pos="5030"/>
        </w:tabs>
        <w:rPr>
          <w:noProof/>
        </w:rPr>
      </w:pPr>
      <w:r>
        <w:rPr>
          <w:noProof/>
        </w:rPr>
        <w:t>Microsoft Dynamics Marketing Enterprise Extra Storage, 59</w:t>
      </w:r>
    </w:p>
    <w:p w:rsidR="00331C2E" w:rsidRDefault="00331C2E">
      <w:pPr>
        <w:pStyle w:val="Index1"/>
        <w:tabs>
          <w:tab w:val="right" w:pos="5030"/>
        </w:tabs>
        <w:rPr>
          <w:noProof/>
        </w:rPr>
      </w:pPr>
      <w:r>
        <w:rPr>
          <w:noProof/>
        </w:rPr>
        <w:t>Microsoft Dynamics Marketing Extra Messages, 59</w:t>
      </w:r>
    </w:p>
    <w:p w:rsidR="00331C2E" w:rsidRDefault="00331C2E">
      <w:pPr>
        <w:pStyle w:val="Index1"/>
        <w:tabs>
          <w:tab w:val="right" w:pos="5030"/>
        </w:tabs>
        <w:rPr>
          <w:noProof/>
        </w:rPr>
      </w:pPr>
      <w:r>
        <w:rPr>
          <w:noProof/>
        </w:rPr>
        <w:t>Microsoft Dynamics Marketing Professional Direct Support, 59</w:t>
      </w:r>
    </w:p>
    <w:p w:rsidR="00331C2E" w:rsidRDefault="00331C2E">
      <w:pPr>
        <w:pStyle w:val="Index1"/>
        <w:tabs>
          <w:tab w:val="right" w:pos="5030"/>
        </w:tabs>
        <w:rPr>
          <w:noProof/>
        </w:rPr>
      </w:pPr>
      <w:r>
        <w:rPr>
          <w:noProof/>
        </w:rPr>
        <w:t>Microsoft Dynamics Marketing Sales Collaboration, 58, 59</w:t>
      </w:r>
    </w:p>
    <w:p w:rsidR="00331C2E" w:rsidRDefault="00331C2E">
      <w:pPr>
        <w:pStyle w:val="Index1"/>
        <w:tabs>
          <w:tab w:val="right" w:pos="5030"/>
        </w:tabs>
        <w:rPr>
          <w:noProof/>
        </w:rPr>
      </w:pPr>
      <w:r>
        <w:rPr>
          <w:noProof/>
        </w:rPr>
        <w:t>Microsoft Dynamics Marketing SMS Credit (dodatni SL), 59</w:t>
      </w:r>
    </w:p>
    <w:p w:rsidR="00331C2E" w:rsidRDefault="00331C2E">
      <w:pPr>
        <w:pStyle w:val="Index1"/>
        <w:tabs>
          <w:tab w:val="right" w:pos="5030"/>
        </w:tabs>
        <w:rPr>
          <w:noProof/>
        </w:rPr>
      </w:pPr>
      <w:r>
        <w:rPr>
          <w:noProof/>
        </w:rPr>
        <w:t>Microsoft Identity Manager 2016 CAL, 22</w:t>
      </w:r>
    </w:p>
    <w:p w:rsidR="00331C2E" w:rsidRDefault="00331C2E">
      <w:pPr>
        <w:pStyle w:val="Index1"/>
        <w:tabs>
          <w:tab w:val="right" w:pos="5030"/>
        </w:tabs>
        <w:rPr>
          <w:noProof/>
        </w:rPr>
      </w:pPr>
      <w:r>
        <w:rPr>
          <w:noProof/>
        </w:rPr>
        <w:t>Microsoft Identity Manager 2016 External Connector, 22</w:t>
      </w:r>
    </w:p>
    <w:p w:rsidR="00331C2E" w:rsidRDefault="00331C2E">
      <w:pPr>
        <w:pStyle w:val="Index1"/>
        <w:tabs>
          <w:tab w:val="right" w:pos="5030"/>
        </w:tabs>
        <w:rPr>
          <w:noProof/>
        </w:rPr>
      </w:pPr>
      <w:r>
        <w:rPr>
          <w:noProof/>
        </w:rPr>
        <w:t>Microsoft Intune, 16, 34, 57</w:t>
      </w:r>
    </w:p>
    <w:p w:rsidR="00331C2E" w:rsidRDefault="00331C2E">
      <w:pPr>
        <w:pStyle w:val="Index1"/>
        <w:tabs>
          <w:tab w:val="right" w:pos="5030"/>
        </w:tabs>
        <w:rPr>
          <w:noProof/>
        </w:rPr>
      </w:pPr>
      <w:r>
        <w:rPr>
          <w:noProof/>
        </w:rPr>
        <w:t>Microsoft Intune Add-on, 57</w:t>
      </w:r>
    </w:p>
    <w:p w:rsidR="00331C2E" w:rsidRDefault="00331C2E">
      <w:pPr>
        <w:pStyle w:val="Index1"/>
        <w:tabs>
          <w:tab w:val="right" w:pos="5030"/>
        </w:tabs>
        <w:rPr>
          <w:noProof/>
        </w:rPr>
      </w:pPr>
      <w:r>
        <w:rPr>
          <w:noProof/>
        </w:rPr>
        <w:t>Microsoft Intune User SL Add-on Extra Storage 1 GB, 57</w:t>
      </w:r>
    </w:p>
    <w:p w:rsidR="00331C2E" w:rsidRDefault="00331C2E">
      <w:pPr>
        <w:pStyle w:val="Index1"/>
        <w:tabs>
          <w:tab w:val="right" w:pos="5030"/>
        </w:tabs>
        <w:rPr>
          <w:noProof/>
        </w:rPr>
      </w:pPr>
      <w:r>
        <w:rPr>
          <w:noProof/>
        </w:rPr>
        <w:t>Microsoft Learning E-Reference Library, 68</w:t>
      </w:r>
    </w:p>
    <w:p w:rsidR="00331C2E" w:rsidRDefault="00331C2E">
      <w:pPr>
        <w:pStyle w:val="Index1"/>
        <w:tabs>
          <w:tab w:val="right" w:pos="5030"/>
        </w:tabs>
        <w:rPr>
          <w:noProof/>
        </w:rPr>
      </w:pPr>
      <w:r>
        <w:rPr>
          <w:noProof/>
        </w:rPr>
        <w:t>Microsoft Learning Imagine Academy, 68</w:t>
      </w:r>
    </w:p>
    <w:p w:rsidR="00331C2E" w:rsidRDefault="00331C2E">
      <w:pPr>
        <w:pStyle w:val="Index1"/>
        <w:tabs>
          <w:tab w:val="right" w:pos="5030"/>
        </w:tabs>
        <w:rPr>
          <w:noProof/>
        </w:rPr>
      </w:pPr>
      <w:r>
        <w:rPr>
          <w:noProof/>
        </w:rPr>
        <w:t>Microsoft Learning MCP 1 Exam Vouchers, 68</w:t>
      </w:r>
    </w:p>
    <w:p w:rsidR="00331C2E" w:rsidRDefault="00331C2E">
      <w:pPr>
        <w:pStyle w:val="Index1"/>
        <w:tabs>
          <w:tab w:val="right" w:pos="5030"/>
        </w:tabs>
        <w:rPr>
          <w:noProof/>
        </w:rPr>
      </w:pPr>
      <w:r>
        <w:rPr>
          <w:noProof/>
        </w:rPr>
        <w:t>Microsoft Learning MCP 30 Exam Vouchers, 68</w:t>
      </w:r>
    </w:p>
    <w:p w:rsidR="00331C2E" w:rsidRDefault="00331C2E">
      <w:pPr>
        <w:pStyle w:val="Index1"/>
        <w:tabs>
          <w:tab w:val="right" w:pos="5030"/>
        </w:tabs>
        <w:rPr>
          <w:noProof/>
        </w:rPr>
      </w:pPr>
      <w:r>
        <w:rPr>
          <w:noProof/>
        </w:rPr>
        <w:t>Microsoft Learning MOS 500 Exam Site License, 68</w:t>
      </w:r>
    </w:p>
    <w:p w:rsidR="00331C2E" w:rsidRDefault="00331C2E">
      <w:pPr>
        <w:pStyle w:val="Index1"/>
        <w:tabs>
          <w:tab w:val="right" w:pos="5030"/>
        </w:tabs>
        <w:rPr>
          <w:noProof/>
        </w:rPr>
      </w:pPr>
      <w:r>
        <w:rPr>
          <w:noProof/>
        </w:rPr>
        <w:t>Microsoft Learning MTA 250 Exam Site License, 68</w:t>
      </w:r>
    </w:p>
    <w:p w:rsidR="00331C2E" w:rsidRDefault="00331C2E">
      <w:pPr>
        <w:pStyle w:val="Index1"/>
        <w:tabs>
          <w:tab w:val="right" w:pos="5030"/>
        </w:tabs>
        <w:rPr>
          <w:noProof/>
        </w:rPr>
      </w:pPr>
      <w:r>
        <w:rPr>
          <w:noProof/>
        </w:rPr>
        <w:t>Microsoft Office Audit and Control Management Server 2013, 27</w:t>
      </w:r>
    </w:p>
    <w:p w:rsidR="00331C2E" w:rsidRDefault="00331C2E">
      <w:pPr>
        <w:pStyle w:val="Index1"/>
        <w:tabs>
          <w:tab w:val="right" w:pos="5030"/>
        </w:tabs>
        <w:rPr>
          <w:noProof/>
        </w:rPr>
      </w:pPr>
      <w:r>
        <w:rPr>
          <w:noProof/>
        </w:rPr>
        <w:t>Microsoft Social Engagement, 58</w:t>
      </w:r>
    </w:p>
    <w:p w:rsidR="00331C2E" w:rsidRDefault="00331C2E">
      <w:pPr>
        <w:pStyle w:val="Index1"/>
        <w:tabs>
          <w:tab w:val="right" w:pos="5030"/>
        </w:tabs>
        <w:rPr>
          <w:noProof/>
        </w:rPr>
      </w:pPr>
      <w:r>
        <w:rPr>
          <w:noProof/>
        </w:rPr>
        <w:t>Microsoft Social Engagement Additional Posts, 59</w:t>
      </w:r>
    </w:p>
    <w:p w:rsidR="00331C2E" w:rsidRDefault="00331C2E">
      <w:pPr>
        <w:pStyle w:val="Index1"/>
        <w:tabs>
          <w:tab w:val="right" w:pos="5030"/>
        </w:tabs>
        <w:rPr>
          <w:noProof/>
        </w:rPr>
      </w:pPr>
      <w:r>
        <w:rPr>
          <w:noProof/>
        </w:rPr>
        <w:t>Microsoft Social Engagement Enhanced Support, 59</w:t>
      </w:r>
    </w:p>
    <w:p w:rsidR="00331C2E" w:rsidRDefault="00331C2E">
      <w:pPr>
        <w:pStyle w:val="Index1"/>
        <w:tabs>
          <w:tab w:val="right" w:pos="5030"/>
        </w:tabs>
        <w:rPr>
          <w:noProof/>
        </w:rPr>
      </w:pPr>
      <w:r>
        <w:rPr>
          <w:noProof/>
        </w:rPr>
        <w:t>Microsoft Social Engagement Enterprise, 59</w:t>
      </w:r>
    </w:p>
    <w:p w:rsidR="00331C2E" w:rsidRDefault="00331C2E">
      <w:pPr>
        <w:pStyle w:val="Index1"/>
        <w:tabs>
          <w:tab w:val="right" w:pos="5030"/>
        </w:tabs>
        <w:rPr>
          <w:noProof/>
        </w:rPr>
      </w:pPr>
      <w:r>
        <w:rPr>
          <w:noProof/>
        </w:rPr>
        <w:t>Microsoft Social Engagement Professional, 59</w:t>
      </w:r>
    </w:p>
    <w:p w:rsidR="00331C2E" w:rsidRDefault="00331C2E">
      <w:pPr>
        <w:pStyle w:val="Index1"/>
        <w:tabs>
          <w:tab w:val="right" w:pos="5030"/>
        </w:tabs>
        <w:rPr>
          <w:noProof/>
        </w:rPr>
      </w:pPr>
      <w:r>
        <w:rPr>
          <w:noProof/>
        </w:rPr>
        <w:t>Microsoft Social Engagement Professional Add-on, 59</w:t>
      </w:r>
    </w:p>
    <w:p w:rsidR="00331C2E" w:rsidRDefault="00331C2E">
      <w:pPr>
        <w:pStyle w:val="Index1"/>
        <w:tabs>
          <w:tab w:val="right" w:pos="5030"/>
        </w:tabs>
        <w:rPr>
          <w:noProof/>
        </w:rPr>
      </w:pPr>
      <w:r>
        <w:rPr>
          <w:noProof/>
        </w:rPr>
        <w:t>Microsoft Social Engagement Professional Direct Support, 59</w:t>
      </w:r>
    </w:p>
    <w:p w:rsidR="00331C2E" w:rsidRDefault="00331C2E">
      <w:pPr>
        <w:pStyle w:val="Index1"/>
        <w:tabs>
          <w:tab w:val="right" w:pos="5030"/>
        </w:tabs>
        <w:rPr>
          <w:noProof/>
        </w:rPr>
      </w:pPr>
      <w:r>
        <w:rPr>
          <w:noProof/>
        </w:rPr>
        <w:t>Microsoft Translator API, 69</w:t>
      </w:r>
    </w:p>
    <w:p w:rsidR="00331C2E" w:rsidRDefault="00331C2E">
      <w:pPr>
        <w:pStyle w:val="Index1"/>
        <w:tabs>
          <w:tab w:val="right" w:pos="5030"/>
        </w:tabs>
        <w:rPr>
          <w:noProof/>
        </w:rPr>
      </w:pPr>
      <w:r>
        <w:rPr>
          <w:noProof/>
        </w:rPr>
        <w:t>MSDN platforme, 36</w:t>
      </w:r>
    </w:p>
    <w:p w:rsidR="00331C2E" w:rsidRDefault="00331C2E">
      <w:pPr>
        <w:pStyle w:val="Index1"/>
        <w:tabs>
          <w:tab w:val="right" w:pos="5030"/>
        </w:tabs>
        <w:rPr>
          <w:noProof/>
        </w:rPr>
      </w:pPr>
      <w:r>
        <w:rPr>
          <w:noProof/>
        </w:rPr>
        <w:t>Novčana obveza za StorSimple, 56</w:t>
      </w:r>
    </w:p>
    <w:p w:rsidR="00331C2E" w:rsidRDefault="00331C2E">
      <w:pPr>
        <w:pStyle w:val="Index1"/>
        <w:tabs>
          <w:tab w:val="right" w:pos="5030"/>
        </w:tabs>
        <w:rPr>
          <w:noProof/>
        </w:rPr>
      </w:pPr>
      <w:r>
        <w:rPr>
          <w:noProof/>
        </w:rPr>
        <w:t>Office 2013, 23</w:t>
      </w:r>
    </w:p>
    <w:p w:rsidR="00331C2E" w:rsidRDefault="00331C2E">
      <w:pPr>
        <w:pStyle w:val="Index1"/>
        <w:tabs>
          <w:tab w:val="right" w:pos="5030"/>
        </w:tabs>
        <w:rPr>
          <w:noProof/>
        </w:rPr>
      </w:pPr>
      <w:r>
        <w:rPr>
          <w:noProof/>
        </w:rPr>
        <w:t>Office 2016 za Mac Standard, 24</w:t>
      </w:r>
    </w:p>
    <w:p w:rsidR="00331C2E" w:rsidRDefault="00331C2E">
      <w:pPr>
        <w:pStyle w:val="Index1"/>
        <w:tabs>
          <w:tab w:val="right" w:pos="5030"/>
        </w:tabs>
        <w:rPr>
          <w:noProof/>
        </w:rPr>
      </w:pPr>
      <w:r>
        <w:rPr>
          <w:noProof/>
        </w:rPr>
        <w:t>Office 365 Advanced eDiscovery, 65</w:t>
      </w:r>
    </w:p>
    <w:p w:rsidR="00331C2E" w:rsidRDefault="00331C2E">
      <w:pPr>
        <w:pStyle w:val="Index1"/>
        <w:tabs>
          <w:tab w:val="right" w:pos="5030"/>
        </w:tabs>
        <w:rPr>
          <w:noProof/>
        </w:rPr>
      </w:pPr>
      <w:r>
        <w:rPr>
          <w:noProof/>
        </w:rPr>
        <w:t>Office 365 Business, 60</w:t>
      </w:r>
    </w:p>
    <w:p w:rsidR="00331C2E" w:rsidRDefault="00331C2E">
      <w:pPr>
        <w:pStyle w:val="Index1"/>
        <w:tabs>
          <w:tab w:val="right" w:pos="5030"/>
        </w:tabs>
        <w:rPr>
          <w:noProof/>
        </w:rPr>
      </w:pPr>
      <w:r>
        <w:rPr>
          <w:noProof/>
        </w:rPr>
        <w:t>Office 365 Business Essentials, 62</w:t>
      </w:r>
    </w:p>
    <w:p w:rsidR="00331C2E" w:rsidRDefault="00331C2E">
      <w:pPr>
        <w:pStyle w:val="Index1"/>
        <w:tabs>
          <w:tab w:val="right" w:pos="5030"/>
        </w:tabs>
        <w:rPr>
          <w:noProof/>
        </w:rPr>
      </w:pPr>
      <w:r>
        <w:rPr>
          <w:noProof/>
        </w:rPr>
        <w:t>Office 365 Business Premium, 62</w:t>
      </w:r>
    </w:p>
    <w:p w:rsidR="00331C2E" w:rsidRDefault="00331C2E">
      <w:pPr>
        <w:pStyle w:val="Index1"/>
        <w:tabs>
          <w:tab w:val="right" w:pos="5030"/>
        </w:tabs>
        <w:rPr>
          <w:noProof/>
        </w:rPr>
      </w:pPr>
      <w:r>
        <w:rPr>
          <w:noProof/>
        </w:rPr>
        <w:t>Office 365 Customer Lockbox, 64</w:t>
      </w:r>
    </w:p>
    <w:p w:rsidR="00331C2E" w:rsidRDefault="00331C2E">
      <w:pPr>
        <w:pStyle w:val="Index1"/>
        <w:tabs>
          <w:tab w:val="right" w:pos="5030"/>
        </w:tabs>
        <w:rPr>
          <w:noProof/>
        </w:rPr>
      </w:pPr>
      <w:r>
        <w:rPr>
          <w:noProof/>
        </w:rPr>
        <w:t>Office 365 Delve Analytics, 64</w:t>
      </w:r>
    </w:p>
    <w:p w:rsidR="00331C2E" w:rsidRDefault="00331C2E">
      <w:pPr>
        <w:pStyle w:val="Index1"/>
        <w:tabs>
          <w:tab w:val="right" w:pos="5030"/>
        </w:tabs>
        <w:rPr>
          <w:noProof/>
        </w:rPr>
      </w:pPr>
      <w:r>
        <w:rPr>
          <w:noProof/>
        </w:rPr>
        <w:t>Office 365 E3 From SA, 57</w:t>
      </w:r>
    </w:p>
    <w:p w:rsidR="00331C2E" w:rsidRDefault="00331C2E">
      <w:pPr>
        <w:pStyle w:val="Index1"/>
        <w:tabs>
          <w:tab w:val="right" w:pos="5030"/>
        </w:tabs>
        <w:rPr>
          <w:noProof/>
        </w:rPr>
      </w:pPr>
      <w:r>
        <w:rPr>
          <w:noProof/>
        </w:rPr>
        <w:t>Office 365 Education, 62</w:t>
      </w:r>
    </w:p>
    <w:p w:rsidR="00331C2E" w:rsidRDefault="00331C2E">
      <w:pPr>
        <w:pStyle w:val="Index1"/>
        <w:tabs>
          <w:tab w:val="right" w:pos="5030"/>
        </w:tabs>
        <w:rPr>
          <w:noProof/>
        </w:rPr>
      </w:pPr>
      <w:r>
        <w:rPr>
          <w:noProof/>
        </w:rPr>
        <w:t>Office 365 Enterprise, 16</w:t>
      </w:r>
    </w:p>
    <w:p w:rsidR="00331C2E" w:rsidRDefault="00331C2E">
      <w:pPr>
        <w:pStyle w:val="Index1"/>
        <w:tabs>
          <w:tab w:val="right" w:pos="5030"/>
        </w:tabs>
        <w:rPr>
          <w:noProof/>
        </w:rPr>
      </w:pPr>
      <w:r>
        <w:rPr>
          <w:noProof/>
        </w:rPr>
        <w:t>Office 365 Enterprise E1, 16, 62</w:t>
      </w:r>
    </w:p>
    <w:p w:rsidR="00331C2E" w:rsidRDefault="00331C2E">
      <w:pPr>
        <w:pStyle w:val="Index1"/>
        <w:tabs>
          <w:tab w:val="right" w:pos="5030"/>
        </w:tabs>
        <w:rPr>
          <w:noProof/>
        </w:rPr>
      </w:pPr>
      <w:r>
        <w:rPr>
          <w:noProof/>
        </w:rPr>
        <w:t>Office 365 Enterprise E1 From SA, 62</w:t>
      </w:r>
    </w:p>
    <w:p w:rsidR="00331C2E" w:rsidRDefault="00331C2E">
      <w:pPr>
        <w:pStyle w:val="Index1"/>
        <w:tabs>
          <w:tab w:val="right" w:pos="5030"/>
        </w:tabs>
        <w:rPr>
          <w:noProof/>
        </w:rPr>
      </w:pPr>
      <w:r>
        <w:rPr>
          <w:noProof/>
        </w:rPr>
        <w:t>Office 365 Enterprise E1 i Microsoft Intune, 16</w:t>
      </w:r>
    </w:p>
    <w:p w:rsidR="00331C2E" w:rsidRDefault="00331C2E">
      <w:pPr>
        <w:pStyle w:val="Index1"/>
        <w:tabs>
          <w:tab w:val="right" w:pos="5030"/>
        </w:tabs>
        <w:rPr>
          <w:noProof/>
        </w:rPr>
      </w:pPr>
      <w:r>
        <w:rPr>
          <w:noProof/>
        </w:rPr>
        <w:t>Office 365 Enterprise E1, E3 Add-on, 62</w:t>
      </w:r>
    </w:p>
    <w:p w:rsidR="00331C2E" w:rsidRDefault="00331C2E">
      <w:pPr>
        <w:pStyle w:val="Index1"/>
        <w:tabs>
          <w:tab w:val="right" w:pos="5030"/>
        </w:tabs>
        <w:rPr>
          <w:noProof/>
        </w:rPr>
      </w:pPr>
      <w:r>
        <w:rPr>
          <w:noProof/>
        </w:rPr>
        <w:t>Office 365 Enterprise E3, 16, 56, 62</w:t>
      </w:r>
    </w:p>
    <w:p w:rsidR="00331C2E" w:rsidRDefault="00331C2E">
      <w:pPr>
        <w:pStyle w:val="Index1"/>
        <w:tabs>
          <w:tab w:val="right" w:pos="5030"/>
        </w:tabs>
        <w:rPr>
          <w:noProof/>
        </w:rPr>
      </w:pPr>
      <w:r>
        <w:rPr>
          <w:noProof/>
        </w:rPr>
        <w:t>Office 365 Enterprise E3 From SA, 62</w:t>
      </w:r>
    </w:p>
    <w:p w:rsidR="00331C2E" w:rsidRDefault="00331C2E">
      <w:pPr>
        <w:pStyle w:val="Index1"/>
        <w:tabs>
          <w:tab w:val="right" w:pos="5030"/>
        </w:tabs>
        <w:rPr>
          <w:noProof/>
        </w:rPr>
      </w:pPr>
      <w:r>
        <w:rPr>
          <w:noProof/>
        </w:rPr>
        <w:t>Office 365 Enterprise E3 i Microsoft Intune, 16</w:t>
      </w:r>
    </w:p>
    <w:p w:rsidR="00331C2E" w:rsidRDefault="00331C2E">
      <w:pPr>
        <w:pStyle w:val="Index1"/>
        <w:tabs>
          <w:tab w:val="right" w:pos="5030"/>
        </w:tabs>
        <w:rPr>
          <w:noProof/>
        </w:rPr>
      </w:pPr>
      <w:r>
        <w:rPr>
          <w:noProof/>
        </w:rPr>
        <w:t>Office 365 Enterprise E3, E4 bez ProPlus Add-on, 62</w:t>
      </w:r>
    </w:p>
    <w:p w:rsidR="00331C2E" w:rsidRDefault="00331C2E">
      <w:pPr>
        <w:pStyle w:val="Index1"/>
        <w:tabs>
          <w:tab w:val="right" w:pos="5030"/>
        </w:tabs>
        <w:rPr>
          <w:noProof/>
        </w:rPr>
      </w:pPr>
      <w:r>
        <w:rPr>
          <w:noProof/>
        </w:rPr>
        <w:t>Office 365 Enterprise E4, 16, 62</w:t>
      </w:r>
    </w:p>
    <w:p w:rsidR="00331C2E" w:rsidRDefault="00331C2E">
      <w:pPr>
        <w:pStyle w:val="Index1"/>
        <w:tabs>
          <w:tab w:val="right" w:pos="5030"/>
        </w:tabs>
        <w:rPr>
          <w:noProof/>
        </w:rPr>
      </w:pPr>
      <w:r>
        <w:rPr>
          <w:noProof/>
        </w:rPr>
        <w:t>Office 365 Enterprise E4 Add-on, 62</w:t>
      </w:r>
    </w:p>
    <w:p w:rsidR="00331C2E" w:rsidRDefault="00331C2E">
      <w:pPr>
        <w:pStyle w:val="Index1"/>
        <w:tabs>
          <w:tab w:val="right" w:pos="5030"/>
        </w:tabs>
        <w:rPr>
          <w:noProof/>
        </w:rPr>
      </w:pPr>
      <w:r>
        <w:rPr>
          <w:noProof/>
        </w:rPr>
        <w:t>Office 365 Enterprise E4 From SA, 62</w:t>
      </w:r>
    </w:p>
    <w:p w:rsidR="00331C2E" w:rsidRDefault="00331C2E">
      <w:pPr>
        <w:pStyle w:val="Index1"/>
        <w:tabs>
          <w:tab w:val="right" w:pos="5030"/>
        </w:tabs>
        <w:rPr>
          <w:noProof/>
        </w:rPr>
      </w:pPr>
      <w:r>
        <w:rPr>
          <w:noProof/>
        </w:rPr>
        <w:t>Office 365 Enterprise E4 i Microsoft Intune, 16</w:t>
      </w:r>
    </w:p>
    <w:p w:rsidR="00331C2E" w:rsidRDefault="00331C2E">
      <w:pPr>
        <w:pStyle w:val="Index1"/>
        <w:tabs>
          <w:tab w:val="right" w:pos="5030"/>
        </w:tabs>
        <w:rPr>
          <w:noProof/>
        </w:rPr>
      </w:pPr>
      <w:r>
        <w:rPr>
          <w:noProof/>
        </w:rPr>
        <w:t>Office 365 Enterprise E5 (SL po korisniku), 62</w:t>
      </w:r>
    </w:p>
    <w:p w:rsidR="00331C2E" w:rsidRDefault="00331C2E">
      <w:pPr>
        <w:pStyle w:val="Index1"/>
        <w:tabs>
          <w:tab w:val="right" w:pos="5030"/>
        </w:tabs>
        <w:rPr>
          <w:noProof/>
        </w:rPr>
      </w:pPr>
      <w:r>
        <w:rPr>
          <w:noProof/>
        </w:rPr>
        <w:t>Office 365 Enterprise E5 Add-on, 62</w:t>
      </w:r>
    </w:p>
    <w:p w:rsidR="00331C2E" w:rsidRDefault="00331C2E">
      <w:pPr>
        <w:pStyle w:val="Index1"/>
        <w:tabs>
          <w:tab w:val="right" w:pos="5030"/>
        </w:tabs>
        <w:rPr>
          <w:noProof/>
        </w:rPr>
      </w:pPr>
      <w:r>
        <w:rPr>
          <w:noProof/>
        </w:rPr>
        <w:t>Office 365 Enterprise E5 From SA, 62</w:t>
      </w:r>
    </w:p>
    <w:p w:rsidR="00331C2E" w:rsidRDefault="00331C2E">
      <w:pPr>
        <w:pStyle w:val="Index1"/>
        <w:tabs>
          <w:tab w:val="right" w:pos="5030"/>
        </w:tabs>
        <w:rPr>
          <w:noProof/>
        </w:rPr>
      </w:pPr>
      <w:r>
        <w:rPr>
          <w:noProof/>
        </w:rPr>
        <w:t>Office 365 Enterprise K1, 62</w:t>
      </w:r>
    </w:p>
    <w:p w:rsidR="00331C2E" w:rsidRDefault="00331C2E">
      <w:pPr>
        <w:pStyle w:val="Index1"/>
        <w:tabs>
          <w:tab w:val="right" w:pos="5030"/>
        </w:tabs>
        <w:rPr>
          <w:noProof/>
        </w:rPr>
      </w:pPr>
      <w:r>
        <w:rPr>
          <w:noProof/>
        </w:rPr>
        <w:t>Office 365 Extra File Storage 1 GB, 66</w:t>
      </w:r>
    </w:p>
    <w:p w:rsidR="00331C2E" w:rsidRDefault="00331C2E">
      <w:pPr>
        <w:pStyle w:val="Index1"/>
        <w:tabs>
          <w:tab w:val="right" w:pos="5030"/>
        </w:tabs>
        <w:rPr>
          <w:noProof/>
        </w:rPr>
      </w:pPr>
      <w:r>
        <w:rPr>
          <w:noProof/>
        </w:rPr>
        <w:t>Office 365 Midsize Business, 62, 64</w:t>
      </w:r>
    </w:p>
    <w:p w:rsidR="00331C2E" w:rsidRDefault="00331C2E">
      <w:pPr>
        <w:pStyle w:val="Index1"/>
        <w:tabs>
          <w:tab w:val="right" w:pos="5030"/>
        </w:tabs>
        <w:rPr>
          <w:noProof/>
        </w:rPr>
      </w:pPr>
      <w:r>
        <w:rPr>
          <w:noProof/>
        </w:rPr>
        <w:t>Office 365 Midsize Business Add-on, 63</w:t>
      </w:r>
    </w:p>
    <w:p w:rsidR="00331C2E" w:rsidRDefault="00331C2E">
      <w:pPr>
        <w:pStyle w:val="Index1"/>
        <w:tabs>
          <w:tab w:val="right" w:pos="5030"/>
        </w:tabs>
        <w:rPr>
          <w:noProof/>
        </w:rPr>
      </w:pPr>
      <w:r>
        <w:rPr>
          <w:noProof/>
        </w:rPr>
        <w:t>Office 365 Pro Plus, 80</w:t>
      </w:r>
    </w:p>
    <w:p w:rsidR="00331C2E" w:rsidRDefault="00331C2E">
      <w:pPr>
        <w:pStyle w:val="Index1"/>
        <w:tabs>
          <w:tab w:val="right" w:pos="5030"/>
        </w:tabs>
        <w:rPr>
          <w:noProof/>
        </w:rPr>
      </w:pPr>
      <w:r>
        <w:rPr>
          <w:noProof/>
        </w:rPr>
        <w:t>Office 365 ProPlus, 60</w:t>
      </w:r>
    </w:p>
    <w:p w:rsidR="00331C2E" w:rsidRDefault="00331C2E">
      <w:pPr>
        <w:pStyle w:val="Index1"/>
        <w:tabs>
          <w:tab w:val="right" w:pos="5030"/>
        </w:tabs>
        <w:rPr>
          <w:noProof/>
        </w:rPr>
      </w:pPr>
      <w:r>
        <w:rPr>
          <w:noProof/>
        </w:rPr>
        <w:t>Office 365 ProPlus From SA, 60</w:t>
      </w:r>
    </w:p>
    <w:p w:rsidR="00331C2E" w:rsidRDefault="00331C2E">
      <w:pPr>
        <w:pStyle w:val="Index1"/>
        <w:tabs>
          <w:tab w:val="right" w:pos="5030"/>
        </w:tabs>
        <w:rPr>
          <w:noProof/>
        </w:rPr>
      </w:pPr>
      <w:r>
        <w:rPr>
          <w:noProof/>
        </w:rPr>
        <w:t>Office for Mac 2011, 24</w:t>
      </w:r>
    </w:p>
    <w:p w:rsidR="00331C2E" w:rsidRDefault="00331C2E">
      <w:pPr>
        <w:pStyle w:val="Index1"/>
        <w:tabs>
          <w:tab w:val="right" w:pos="5030"/>
        </w:tabs>
        <w:rPr>
          <w:noProof/>
        </w:rPr>
      </w:pPr>
      <w:r>
        <w:rPr>
          <w:noProof/>
        </w:rPr>
        <w:t>Office for Mac Standard, 78</w:t>
      </w:r>
    </w:p>
    <w:p w:rsidR="00331C2E" w:rsidRDefault="00331C2E">
      <w:pPr>
        <w:pStyle w:val="Index1"/>
        <w:tabs>
          <w:tab w:val="right" w:pos="5030"/>
        </w:tabs>
        <w:rPr>
          <w:noProof/>
        </w:rPr>
      </w:pPr>
      <w:r>
        <w:rPr>
          <w:noProof/>
        </w:rPr>
        <w:t>Office Multi Language Pack, 61, 64</w:t>
      </w:r>
    </w:p>
    <w:p w:rsidR="00331C2E" w:rsidRDefault="00331C2E">
      <w:pPr>
        <w:pStyle w:val="Index1"/>
        <w:tabs>
          <w:tab w:val="right" w:pos="5030"/>
        </w:tabs>
        <w:rPr>
          <w:noProof/>
        </w:rPr>
      </w:pPr>
      <w:r>
        <w:rPr>
          <w:noProof/>
        </w:rPr>
        <w:t>Office Multi Language Pack 2013, 23</w:t>
      </w:r>
    </w:p>
    <w:p w:rsidR="00331C2E" w:rsidRDefault="00331C2E">
      <w:pPr>
        <w:pStyle w:val="Index1"/>
        <w:tabs>
          <w:tab w:val="right" w:pos="5030"/>
        </w:tabs>
        <w:rPr>
          <w:noProof/>
        </w:rPr>
      </w:pPr>
      <w:r>
        <w:rPr>
          <w:noProof/>
        </w:rPr>
        <w:t>Office Online, 61</w:t>
      </w:r>
    </w:p>
    <w:p w:rsidR="00331C2E" w:rsidRDefault="00331C2E">
      <w:pPr>
        <w:pStyle w:val="Index1"/>
        <w:tabs>
          <w:tab w:val="right" w:pos="5030"/>
        </w:tabs>
        <w:rPr>
          <w:noProof/>
        </w:rPr>
      </w:pPr>
      <w:r>
        <w:rPr>
          <w:noProof/>
        </w:rPr>
        <w:t>Office Online za Office 365, 78</w:t>
      </w:r>
    </w:p>
    <w:p w:rsidR="00331C2E" w:rsidRDefault="00331C2E">
      <w:pPr>
        <w:pStyle w:val="Index1"/>
        <w:tabs>
          <w:tab w:val="right" w:pos="5030"/>
        </w:tabs>
        <w:rPr>
          <w:noProof/>
        </w:rPr>
      </w:pPr>
      <w:r>
        <w:rPr>
          <w:noProof/>
        </w:rPr>
        <w:t>Office Professional Plus, 61, 63, 78, 85</w:t>
      </w:r>
    </w:p>
    <w:p w:rsidR="00331C2E" w:rsidRDefault="00331C2E">
      <w:pPr>
        <w:pStyle w:val="Index1"/>
        <w:tabs>
          <w:tab w:val="right" w:pos="5030"/>
        </w:tabs>
        <w:rPr>
          <w:noProof/>
        </w:rPr>
      </w:pPr>
      <w:r>
        <w:rPr>
          <w:noProof/>
        </w:rPr>
        <w:t>Office Professional Plus 2013, 61</w:t>
      </w:r>
    </w:p>
    <w:p w:rsidR="00331C2E" w:rsidRDefault="00331C2E">
      <w:pPr>
        <w:pStyle w:val="Index1"/>
        <w:tabs>
          <w:tab w:val="right" w:pos="5030"/>
        </w:tabs>
        <w:rPr>
          <w:noProof/>
        </w:rPr>
      </w:pPr>
      <w:r>
        <w:rPr>
          <w:noProof/>
        </w:rPr>
        <w:t>Office Professional Plus 2016, 22, 37, 62</w:t>
      </w:r>
    </w:p>
    <w:p w:rsidR="00331C2E" w:rsidRDefault="00331C2E">
      <w:pPr>
        <w:pStyle w:val="Index1"/>
        <w:tabs>
          <w:tab w:val="right" w:pos="5030"/>
        </w:tabs>
        <w:rPr>
          <w:noProof/>
        </w:rPr>
      </w:pPr>
      <w:r>
        <w:rPr>
          <w:noProof/>
        </w:rPr>
        <w:t>Office Standard, 61, 78, 85</w:t>
      </w:r>
    </w:p>
    <w:p w:rsidR="00331C2E" w:rsidRDefault="00331C2E">
      <w:pPr>
        <w:pStyle w:val="Index1"/>
        <w:tabs>
          <w:tab w:val="right" w:pos="5030"/>
        </w:tabs>
        <w:rPr>
          <w:noProof/>
        </w:rPr>
      </w:pPr>
      <w:r>
        <w:rPr>
          <w:noProof/>
        </w:rPr>
        <w:t>Office Standard 2016, 22</w:t>
      </w:r>
    </w:p>
    <w:p w:rsidR="00331C2E" w:rsidRDefault="00331C2E">
      <w:pPr>
        <w:pStyle w:val="Index1"/>
        <w:tabs>
          <w:tab w:val="right" w:pos="5030"/>
        </w:tabs>
        <w:rPr>
          <w:noProof/>
        </w:rPr>
      </w:pPr>
      <w:r>
        <w:rPr>
          <w:noProof/>
        </w:rPr>
        <w:t>OneDrive za tvrtke Plan 1, 66</w:t>
      </w:r>
    </w:p>
    <w:p w:rsidR="00331C2E" w:rsidRDefault="00331C2E">
      <w:pPr>
        <w:pStyle w:val="Index1"/>
        <w:tabs>
          <w:tab w:val="right" w:pos="5030"/>
        </w:tabs>
        <w:rPr>
          <w:noProof/>
        </w:rPr>
      </w:pPr>
      <w:r>
        <w:rPr>
          <w:noProof/>
        </w:rPr>
        <w:t>OneDrive za tvrtke Plan 2, 66</w:t>
      </w:r>
    </w:p>
    <w:p w:rsidR="00331C2E" w:rsidRDefault="00331C2E">
      <w:pPr>
        <w:pStyle w:val="Index1"/>
        <w:tabs>
          <w:tab w:val="right" w:pos="5030"/>
        </w:tabs>
        <w:rPr>
          <w:noProof/>
        </w:rPr>
      </w:pPr>
      <w:r>
        <w:rPr>
          <w:noProof/>
        </w:rPr>
        <w:t>Operations Management Suite Datacenter Edition Add-on, 55</w:t>
      </w:r>
    </w:p>
    <w:p w:rsidR="00331C2E" w:rsidRDefault="00331C2E">
      <w:pPr>
        <w:pStyle w:val="Index1"/>
        <w:tabs>
          <w:tab w:val="right" w:pos="5030"/>
        </w:tabs>
        <w:rPr>
          <w:noProof/>
        </w:rPr>
      </w:pPr>
      <w:r>
        <w:rPr>
          <w:noProof/>
        </w:rPr>
        <w:t>Operations Management Suite Standard Edition Add-on, 55</w:t>
      </w:r>
    </w:p>
    <w:p w:rsidR="00331C2E" w:rsidRDefault="00331C2E">
      <w:pPr>
        <w:pStyle w:val="Index1"/>
        <w:tabs>
          <w:tab w:val="right" w:pos="5030"/>
        </w:tabs>
        <w:rPr>
          <w:noProof/>
        </w:rPr>
      </w:pPr>
      <w:r>
        <w:rPr>
          <w:noProof/>
        </w:rPr>
        <w:t>Outlook 2016, 23</w:t>
      </w:r>
    </w:p>
    <w:p w:rsidR="00331C2E" w:rsidRDefault="00331C2E">
      <w:pPr>
        <w:pStyle w:val="Index1"/>
        <w:tabs>
          <w:tab w:val="right" w:pos="5030"/>
        </w:tabs>
        <w:rPr>
          <w:noProof/>
        </w:rPr>
      </w:pPr>
      <w:r>
        <w:rPr>
          <w:noProof/>
        </w:rPr>
        <w:t>Outlook 2016 za Mac, 24</w:t>
      </w:r>
    </w:p>
    <w:p w:rsidR="00331C2E" w:rsidRDefault="00331C2E">
      <w:pPr>
        <w:pStyle w:val="Index1"/>
        <w:tabs>
          <w:tab w:val="right" w:pos="5030"/>
        </w:tabs>
        <w:rPr>
          <w:noProof/>
        </w:rPr>
      </w:pPr>
      <w:r>
        <w:rPr>
          <w:noProof/>
        </w:rPr>
        <w:t>Parallel Data Warehouse, 84</w:t>
      </w:r>
    </w:p>
    <w:p w:rsidR="00331C2E" w:rsidRDefault="00331C2E">
      <w:pPr>
        <w:pStyle w:val="Index1"/>
        <w:tabs>
          <w:tab w:val="right" w:pos="5030"/>
        </w:tabs>
        <w:rPr>
          <w:noProof/>
        </w:rPr>
      </w:pPr>
      <w:r>
        <w:rPr>
          <w:noProof/>
        </w:rPr>
        <w:t>Parature Additional Departments, 60</w:t>
      </w:r>
    </w:p>
    <w:p w:rsidR="00331C2E" w:rsidRDefault="00331C2E">
      <w:pPr>
        <w:pStyle w:val="Index1"/>
        <w:tabs>
          <w:tab w:val="right" w:pos="5030"/>
        </w:tabs>
        <w:rPr>
          <w:noProof/>
        </w:rPr>
      </w:pPr>
      <w:r>
        <w:rPr>
          <w:noProof/>
        </w:rPr>
        <w:t>Parature Additional File Storage, 60</w:t>
      </w:r>
    </w:p>
    <w:p w:rsidR="00331C2E" w:rsidRDefault="00331C2E">
      <w:pPr>
        <w:pStyle w:val="Index1"/>
        <w:tabs>
          <w:tab w:val="right" w:pos="5030"/>
        </w:tabs>
        <w:rPr>
          <w:noProof/>
        </w:rPr>
      </w:pPr>
      <w:r>
        <w:rPr>
          <w:noProof/>
        </w:rPr>
        <w:t>Parature Additional Page Views, 60</w:t>
      </w:r>
    </w:p>
    <w:p w:rsidR="00331C2E" w:rsidRDefault="00331C2E">
      <w:pPr>
        <w:pStyle w:val="Index1"/>
        <w:tabs>
          <w:tab w:val="right" w:pos="5030"/>
        </w:tabs>
        <w:rPr>
          <w:noProof/>
        </w:rPr>
      </w:pPr>
      <w:r>
        <w:rPr>
          <w:noProof/>
        </w:rPr>
        <w:t>Parature Additional Records, 60</w:t>
      </w:r>
    </w:p>
    <w:p w:rsidR="00331C2E" w:rsidRDefault="00331C2E">
      <w:pPr>
        <w:pStyle w:val="Index1"/>
        <w:tabs>
          <w:tab w:val="right" w:pos="5030"/>
        </w:tabs>
        <w:rPr>
          <w:noProof/>
        </w:rPr>
      </w:pPr>
      <w:r>
        <w:rPr>
          <w:noProof/>
        </w:rPr>
        <w:t>Parature Enhanced Support, 60</w:t>
      </w:r>
    </w:p>
    <w:p w:rsidR="00331C2E" w:rsidRDefault="00331C2E">
      <w:pPr>
        <w:pStyle w:val="Index1"/>
        <w:tabs>
          <w:tab w:val="right" w:pos="5030"/>
        </w:tabs>
        <w:rPr>
          <w:noProof/>
        </w:rPr>
      </w:pPr>
      <w:r>
        <w:rPr>
          <w:noProof/>
        </w:rPr>
        <w:t>Parature Enterprise, 60</w:t>
      </w:r>
    </w:p>
    <w:p w:rsidR="00331C2E" w:rsidRDefault="00331C2E">
      <w:pPr>
        <w:pStyle w:val="Index1"/>
        <w:tabs>
          <w:tab w:val="right" w:pos="5030"/>
        </w:tabs>
        <w:rPr>
          <w:noProof/>
        </w:rPr>
      </w:pPr>
      <w:r>
        <w:rPr>
          <w:noProof/>
        </w:rPr>
        <w:t>Parature Professional Direct Support, 60</w:t>
      </w:r>
    </w:p>
    <w:p w:rsidR="00331C2E" w:rsidRDefault="00331C2E">
      <w:pPr>
        <w:pStyle w:val="Index1"/>
        <w:tabs>
          <w:tab w:val="right" w:pos="5030"/>
        </w:tabs>
        <w:rPr>
          <w:noProof/>
        </w:rPr>
      </w:pPr>
      <w:r>
        <w:rPr>
          <w:noProof/>
        </w:rPr>
        <w:t>Power BI Pro, 69</w:t>
      </w:r>
    </w:p>
    <w:p w:rsidR="00331C2E" w:rsidRDefault="00331C2E">
      <w:pPr>
        <w:pStyle w:val="Index1"/>
        <w:tabs>
          <w:tab w:val="right" w:pos="5030"/>
        </w:tabs>
        <w:rPr>
          <w:noProof/>
        </w:rPr>
      </w:pPr>
      <w:r>
        <w:rPr>
          <w:noProof/>
        </w:rPr>
        <w:t>Power BI Pro A, 69</w:t>
      </w:r>
    </w:p>
    <w:p w:rsidR="00331C2E" w:rsidRDefault="00331C2E">
      <w:pPr>
        <w:pStyle w:val="Index1"/>
        <w:tabs>
          <w:tab w:val="right" w:pos="5030"/>
        </w:tabs>
        <w:rPr>
          <w:noProof/>
        </w:rPr>
      </w:pPr>
      <w:r>
        <w:rPr>
          <w:noProof/>
        </w:rPr>
        <w:t>PowerPoint 2016, 23</w:t>
      </w:r>
    </w:p>
    <w:p w:rsidR="00331C2E" w:rsidRDefault="00331C2E">
      <w:pPr>
        <w:pStyle w:val="Index1"/>
        <w:tabs>
          <w:tab w:val="right" w:pos="5030"/>
        </w:tabs>
        <w:rPr>
          <w:noProof/>
        </w:rPr>
      </w:pPr>
      <w:r>
        <w:rPr>
          <w:noProof/>
        </w:rPr>
        <w:t>PowerPoint 2016 za Mac, 24</w:t>
      </w:r>
    </w:p>
    <w:p w:rsidR="00331C2E" w:rsidRDefault="00331C2E">
      <w:pPr>
        <w:pStyle w:val="Index1"/>
        <w:tabs>
          <w:tab w:val="right" w:pos="5030"/>
        </w:tabs>
        <w:rPr>
          <w:noProof/>
        </w:rPr>
      </w:pPr>
      <w:r>
        <w:rPr>
          <w:noProof/>
        </w:rPr>
        <w:t>Premium podrška za StorSimple, 56</w:t>
      </w:r>
    </w:p>
    <w:p w:rsidR="00331C2E" w:rsidRDefault="00331C2E">
      <w:pPr>
        <w:pStyle w:val="Index1"/>
        <w:tabs>
          <w:tab w:val="right" w:pos="5030"/>
        </w:tabs>
        <w:rPr>
          <w:noProof/>
        </w:rPr>
      </w:pPr>
      <w:r>
        <w:rPr>
          <w:noProof/>
        </w:rPr>
        <w:t>pretplata Windows Companion, 42</w:t>
      </w:r>
    </w:p>
    <w:p w:rsidR="00331C2E" w:rsidRDefault="00331C2E">
      <w:pPr>
        <w:pStyle w:val="Index1"/>
        <w:tabs>
          <w:tab w:val="right" w:pos="5030"/>
        </w:tabs>
        <w:rPr>
          <w:noProof/>
        </w:rPr>
      </w:pPr>
      <w:r>
        <w:rPr>
          <w:noProof/>
        </w:rPr>
        <w:t>Project 2010, 26</w:t>
      </w:r>
    </w:p>
    <w:p w:rsidR="00331C2E" w:rsidRDefault="00331C2E">
      <w:pPr>
        <w:pStyle w:val="Index1"/>
        <w:tabs>
          <w:tab w:val="right" w:pos="5030"/>
        </w:tabs>
        <w:rPr>
          <w:noProof/>
        </w:rPr>
      </w:pPr>
      <w:r>
        <w:rPr>
          <w:noProof/>
        </w:rPr>
        <w:t>Project Lite, 26, 66</w:t>
      </w:r>
    </w:p>
    <w:p w:rsidR="00331C2E" w:rsidRDefault="00331C2E">
      <w:pPr>
        <w:pStyle w:val="Index1"/>
        <w:tabs>
          <w:tab w:val="right" w:pos="5030"/>
        </w:tabs>
        <w:rPr>
          <w:noProof/>
        </w:rPr>
      </w:pPr>
      <w:r>
        <w:rPr>
          <w:noProof/>
        </w:rPr>
        <w:t>Project Online, 26, 66</w:t>
      </w:r>
    </w:p>
    <w:p w:rsidR="00331C2E" w:rsidRDefault="00331C2E">
      <w:pPr>
        <w:pStyle w:val="Index1"/>
        <w:tabs>
          <w:tab w:val="right" w:pos="5030"/>
        </w:tabs>
        <w:rPr>
          <w:noProof/>
        </w:rPr>
      </w:pPr>
      <w:r>
        <w:rPr>
          <w:noProof/>
        </w:rPr>
        <w:t>Project Online with Project Pro for Office 365, 60</w:t>
      </w:r>
    </w:p>
    <w:p w:rsidR="00331C2E" w:rsidRDefault="00331C2E">
      <w:pPr>
        <w:pStyle w:val="Index1"/>
        <w:tabs>
          <w:tab w:val="right" w:pos="5030"/>
        </w:tabs>
        <w:rPr>
          <w:noProof/>
        </w:rPr>
      </w:pPr>
      <w:r>
        <w:rPr>
          <w:noProof/>
        </w:rPr>
        <w:t>Project Online with Project Pro for Office 365 From SA, 60</w:t>
      </w:r>
    </w:p>
    <w:p w:rsidR="00331C2E" w:rsidRDefault="00331C2E">
      <w:pPr>
        <w:pStyle w:val="Index1"/>
        <w:tabs>
          <w:tab w:val="right" w:pos="5030"/>
        </w:tabs>
        <w:rPr>
          <w:noProof/>
        </w:rPr>
      </w:pPr>
      <w:r>
        <w:rPr>
          <w:noProof/>
        </w:rPr>
        <w:t>Project Pro za Office 365, 26, 60</w:t>
      </w:r>
    </w:p>
    <w:p w:rsidR="00331C2E" w:rsidRDefault="00331C2E">
      <w:pPr>
        <w:pStyle w:val="Index1"/>
        <w:tabs>
          <w:tab w:val="right" w:pos="5030"/>
        </w:tabs>
        <w:rPr>
          <w:noProof/>
        </w:rPr>
      </w:pPr>
      <w:r>
        <w:rPr>
          <w:noProof/>
        </w:rPr>
        <w:t>Project Pro za Office 365 From SA, 60</w:t>
      </w:r>
    </w:p>
    <w:p w:rsidR="00331C2E" w:rsidRDefault="00331C2E">
      <w:pPr>
        <w:pStyle w:val="Index1"/>
        <w:tabs>
          <w:tab w:val="right" w:pos="5030"/>
        </w:tabs>
        <w:rPr>
          <w:noProof/>
        </w:rPr>
      </w:pPr>
      <w:r>
        <w:rPr>
          <w:noProof/>
        </w:rPr>
        <w:t>Project Professional, 61, 85</w:t>
      </w:r>
    </w:p>
    <w:p w:rsidR="00331C2E" w:rsidRDefault="00331C2E">
      <w:pPr>
        <w:pStyle w:val="Index1"/>
        <w:tabs>
          <w:tab w:val="right" w:pos="5030"/>
        </w:tabs>
        <w:rPr>
          <w:noProof/>
        </w:rPr>
      </w:pPr>
      <w:r>
        <w:rPr>
          <w:noProof/>
        </w:rPr>
        <w:t>Project Professional 2016, 23</w:t>
      </w:r>
    </w:p>
    <w:p w:rsidR="00331C2E" w:rsidRDefault="00331C2E">
      <w:pPr>
        <w:pStyle w:val="Index1"/>
        <w:tabs>
          <w:tab w:val="right" w:pos="5030"/>
        </w:tabs>
        <w:rPr>
          <w:noProof/>
        </w:rPr>
      </w:pPr>
      <w:r>
        <w:rPr>
          <w:noProof/>
        </w:rPr>
        <w:t>Project Server 2013, 26</w:t>
      </w:r>
    </w:p>
    <w:p w:rsidR="00331C2E" w:rsidRDefault="00331C2E">
      <w:pPr>
        <w:pStyle w:val="Index1"/>
        <w:tabs>
          <w:tab w:val="right" w:pos="5030"/>
        </w:tabs>
        <w:rPr>
          <w:noProof/>
        </w:rPr>
      </w:pPr>
      <w:r>
        <w:rPr>
          <w:noProof/>
        </w:rPr>
        <w:t>Project Server 2013 CAL, 26</w:t>
      </w:r>
    </w:p>
    <w:p w:rsidR="00331C2E" w:rsidRDefault="00331C2E">
      <w:pPr>
        <w:pStyle w:val="Index1"/>
        <w:tabs>
          <w:tab w:val="right" w:pos="5030"/>
        </w:tabs>
        <w:rPr>
          <w:noProof/>
        </w:rPr>
      </w:pPr>
      <w:r>
        <w:rPr>
          <w:noProof/>
        </w:rPr>
        <w:t>Project Server 2016, 23</w:t>
      </w:r>
    </w:p>
    <w:p w:rsidR="00331C2E" w:rsidRDefault="00331C2E">
      <w:pPr>
        <w:pStyle w:val="Index1"/>
        <w:tabs>
          <w:tab w:val="right" w:pos="5030"/>
        </w:tabs>
        <w:rPr>
          <w:noProof/>
        </w:rPr>
      </w:pPr>
      <w:r>
        <w:rPr>
          <w:noProof/>
        </w:rPr>
        <w:t>Project Standard, 79, 85</w:t>
      </w:r>
    </w:p>
    <w:p w:rsidR="00331C2E" w:rsidRDefault="00331C2E">
      <w:pPr>
        <w:pStyle w:val="Index1"/>
        <w:tabs>
          <w:tab w:val="right" w:pos="5030"/>
        </w:tabs>
        <w:rPr>
          <w:noProof/>
        </w:rPr>
      </w:pPr>
      <w:r>
        <w:rPr>
          <w:noProof/>
        </w:rPr>
        <w:t>Project Standard 2016, 23</w:t>
      </w:r>
    </w:p>
    <w:p w:rsidR="00331C2E" w:rsidRDefault="00331C2E">
      <w:pPr>
        <w:pStyle w:val="Index1"/>
        <w:tabs>
          <w:tab w:val="right" w:pos="5030"/>
        </w:tabs>
        <w:rPr>
          <w:noProof/>
        </w:rPr>
      </w:pPr>
      <w:r>
        <w:rPr>
          <w:noProof/>
        </w:rPr>
        <w:t>Publisher 2016, 23</w:t>
      </w:r>
    </w:p>
    <w:p w:rsidR="00331C2E" w:rsidRDefault="00331C2E">
      <w:pPr>
        <w:pStyle w:val="Index1"/>
        <w:tabs>
          <w:tab w:val="right" w:pos="5030"/>
        </w:tabs>
        <w:rPr>
          <w:noProof/>
        </w:rPr>
      </w:pPr>
      <w:r>
        <w:rPr>
          <w:noProof/>
        </w:rPr>
        <w:t>R Server 2016 za Hadoop na Red Hatu, 29</w:t>
      </w:r>
    </w:p>
    <w:p w:rsidR="00331C2E" w:rsidRDefault="00331C2E">
      <w:pPr>
        <w:pStyle w:val="Index1"/>
        <w:tabs>
          <w:tab w:val="right" w:pos="5030"/>
        </w:tabs>
        <w:rPr>
          <w:noProof/>
        </w:rPr>
      </w:pPr>
      <w:r>
        <w:rPr>
          <w:noProof/>
        </w:rPr>
        <w:t>R Server 2016 za Red Hat Linux, 29</w:t>
      </w:r>
    </w:p>
    <w:p w:rsidR="00331C2E" w:rsidRDefault="00331C2E">
      <w:pPr>
        <w:pStyle w:val="Index1"/>
        <w:tabs>
          <w:tab w:val="right" w:pos="5030"/>
        </w:tabs>
        <w:rPr>
          <w:noProof/>
        </w:rPr>
      </w:pPr>
      <w:r>
        <w:rPr>
          <w:noProof/>
        </w:rPr>
        <w:t>R Server 2016 za SUSE Linux, 29</w:t>
      </w:r>
    </w:p>
    <w:p w:rsidR="00331C2E" w:rsidRDefault="00331C2E">
      <w:pPr>
        <w:pStyle w:val="Index1"/>
        <w:tabs>
          <w:tab w:val="right" w:pos="5030"/>
        </w:tabs>
        <w:rPr>
          <w:noProof/>
        </w:rPr>
      </w:pPr>
      <w:r>
        <w:rPr>
          <w:noProof/>
        </w:rPr>
        <w:t>R Server 2016 za Teradata DB, 29</w:t>
      </w:r>
    </w:p>
    <w:p w:rsidR="00331C2E" w:rsidRDefault="00331C2E">
      <w:pPr>
        <w:pStyle w:val="Index1"/>
        <w:tabs>
          <w:tab w:val="right" w:pos="5030"/>
        </w:tabs>
        <w:rPr>
          <w:noProof/>
        </w:rPr>
      </w:pPr>
      <w:r>
        <w:rPr>
          <w:noProof/>
        </w:rPr>
        <w:t>Rad kod kuće za Mac 2016, 24</w:t>
      </w:r>
    </w:p>
    <w:p w:rsidR="00331C2E" w:rsidRDefault="00331C2E">
      <w:pPr>
        <w:pStyle w:val="Index1"/>
        <w:tabs>
          <w:tab w:val="right" w:pos="5030"/>
        </w:tabs>
        <w:rPr>
          <w:noProof/>
        </w:rPr>
      </w:pPr>
      <w:r>
        <w:rPr>
          <w:noProof/>
        </w:rPr>
        <w:t>Rad kod kuće za Office Professional Plus 2016, 23</w:t>
      </w:r>
    </w:p>
    <w:p w:rsidR="00331C2E" w:rsidRDefault="00331C2E">
      <w:pPr>
        <w:pStyle w:val="Index1"/>
        <w:tabs>
          <w:tab w:val="right" w:pos="5030"/>
        </w:tabs>
        <w:rPr>
          <w:noProof/>
        </w:rPr>
      </w:pPr>
      <w:r>
        <w:rPr>
          <w:noProof/>
        </w:rPr>
        <w:t>Rad kod kuće za Office Standard 2016, 23</w:t>
      </w:r>
    </w:p>
    <w:p w:rsidR="00331C2E" w:rsidRDefault="00331C2E">
      <w:pPr>
        <w:pStyle w:val="Index1"/>
        <w:tabs>
          <w:tab w:val="right" w:pos="5030"/>
        </w:tabs>
        <w:rPr>
          <w:noProof/>
        </w:rPr>
      </w:pPr>
      <w:r>
        <w:rPr>
          <w:noProof/>
        </w:rPr>
        <w:t>SharePoint Online, 79</w:t>
      </w:r>
    </w:p>
    <w:p w:rsidR="00331C2E" w:rsidRDefault="00331C2E">
      <w:pPr>
        <w:pStyle w:val="Index1"/>
        <w:tabs>
          <w:tab w:val="right" w:pos="5030"/>
        </w:tabs>
        <w:rPr>
          <w:noProof/>
        </w:rPr>
      </w:pPr>
      <w:r>
        <w:rPr>
          <w:noProof/>
        </w:rPr>
        <w:t>SharePoint Online Plan 1, 66</w:t>
      </w:r>
    </w:p>
    <w:p w:rsidR="00331C2E" w:rsidRDefault="00331C2E">
      <w:pPr>
        <w:pStyle w:val="Index1"/>
        <w:tabs>
          <w:tab w:val="right" w:pos="5030"/>
        </w:tabs>
        <w:rPr>
          <w:noProof/>
        </w:rPr>
      </w:pPr>
      <w:r>
        <w:rPr>
          <w:noProof/>
        </w:rPr>
        <w:t>SharePoint Online Plan 1 Add-on, 66</w:t>
      </w:r>
    </w:p>
    <w:p w:rsidR="00331C2E" w:rsidRDefault="00331C2E">
      <w:pPr>
        <w:pStyle w:val="Index1"/>
        <w:tabs>
          <w:tab w:val="right" w:pos="5030"/>
        </w:tabs>
        <w:rPr>
          <w:noProof/>
        </w:rPr>
      </w:pPr>
      <w:r>
        <w:rPr>
          <w:noProof/>
        </w:rPr>
        <w:t>SharePoint Online Plan 1 ili 2, 27</w:t>
      </w:r>
    </w:p>
    <w:p w:rsidR="00331C2E" w:rsidRDefault="00331C2E">
      <w:pPr>
        <w:pStyle w:val="Index1"/>
        <w:tabs>
          <w:tab w:val="right" w:pos="5030"/>
        </w:tabs>
        <w:rPr>
          <w:noProof/>
        </w:rPr>
      </w:pPr>
      <w:r>
        <w:rPr>
          <w:noProof/>
        </w:rPr>
        <w:t>SharePoint Online Plan 2, 27, 66</w:t>
      </w:r>
    </w:p>
    <w:p w:rsidR="00331C2E" w:rsidRDefault="00331C2E">
      <w:pPr>
        <w:pStyle w:val="Index1"/>
        <w:tabs>
          <w:tab w:val="right" w:pos="5030"/>
        </w:tabs>
        <w:rPr>
          <w:noProof/>
        </w:rPr>
      </w:pPr>
      <w:r>
        <w:rPr>
          <w:noProof/>
        </w:rPr>
        <w:t>SharePoint Server, 83</w:t>
      </w:r>
    </w:p>
    <w:p w:rsidR="00331C2E" w:rsidRDefault="00331C2E">
      <w:pPr>
        <w:pStyle w:val="Index1"/>
        <w:tabs>
          <w:tab w:val="right" w:pos="5030"/>
        </w:tabs>
        <w:rPr>
          <w:noProof/>
        </w:rPr>
      </w:pPr>
      <w:r>
        <w:rPr>
          <w:noProof/>
        </w:rPr>
        <w:t>SharePoint Server 2010, 27</w:t>
      </w:r>
    </w:p>
    <w:p w:rsidR="00331C2E" w:rsidRDefault="00331C2E">
      <w:pPr>
        <w:pStyle w:val="Index1"/>
        <w:tabs>
          <w:tab w:val="right" w:pos="5030"/>
        </w:tabs>
        <w:rPr>
          <w:noProof/>
        </w:rPr>
      </w:pPr>
      <w:r>
        <w:rPr>
          <w:noProof/>
        </w:rPr>
        <w:t>SharePoint Server 2013, 27</w:t>
      </w:r>
    </w:p>
    <w:p w:rsidR="00331C2E" w:rsidRDefault="00331C2E">
      <w:pPr>
        <w:pStyle w:val="Index1"/>
        <w:tabs>
          <w:tab w:val="right" w:pos="5030"/>
        </w:tabs>
        <w:rPr>
          <w:noProof/>
        </w:rPr>
      </w:pPr>
      <w:r>
        <w:rPr>
          <w:noProof/>
        </w:rPr>
        <w:t>SharePoint Server 2013 Enterprise CAL, 27</w:t>
      </w:r>
    </w:p>
    <w:p w:rsidR="00331C2E" w:rsidRDefault="00331C2E">
      <w:pPr>
        <w:pStyle w:val="Index1"/>
        <w:tabs>
          <w:tab w:val="right" w:pos="5030"/>
        </w:tabs>
        <w:rPr>
          <w:noProof/>
        </w:rPr>
      </w:pPr>
      <w:r>
        <w:rPr>
          <w:noProof/>
        </w:rPr>
        <w:t>SharePoint Server 2013 Standard CAL, 27</w:t>
      </w:r>
    </w:p>
    <w:p w:rsidR="00331C2E" w:rsidRDefault="00331C2E">
      <w:pPr>
        <w:pStyle w:val="Index1"/>
        <w:tabs>
          <w:tab w:val="right" w:pos="5030"/>
        </w:tabs>
        <w:rPr>
          <w:noProof/>
        </w:rPr>
      </w:pPr>
      <w:r>
        <w:rPr>
          <w:noProof/>
        </w:rPr>
        <w:t>Skype za Business 2016, 23</w:t>
      </w:r>
    </w:p>
    <w:p w:rsidR="00331C2E" w:rsidRDefault="00331C2E">
      <w:pPr>
        <w:pStyle w:val="Index1"/>
        <w:tabs>
          <w:tab w:val="right" w:pos="5030"/>
        </w:tabs>
        <w:rPr>
          <w:noProof/>
        </w:rPr>
      </w:pPr>
      <w:r>
        <w:rPr>
          <w:noProof/>
        </w:rPr>
        <w:t>Skype za Business Server 2015, 28</w:t>
      </w:r>
    </w:p>
    <w:p w:rsidR="00331C2E" w:rsidRDefault="00331C2E">
      <w:pPr>
        <w:pStyle w:val="Index1"/>
        <w:tabs>
          <w:tab w:val="right" w:pos="5030"/>
        </w:tabs>
        <w:rPr>
          <w:noProof/>
        </w:rPr>
      </w:pPr>
      <w:r>
        <w:rPr>
          <w:noProof/>
        </w:rPr>
        <w:t>Skype za tvrtke online Cloud PBX, 67</w:t>
      </w:r>
    </w:p>
    <w:p w:rsidR="00331C2E" w:rsidRDefault="00331C2E">
      <w:pPr>
        <w:pStyle w:val="Index1"/>
        <w:tabs>
          <w:tab w:val="right" w:pos="5030"/>
        </w:tabs>
        <w:rPr>
          <w:noProof/>
        </w:rPr>
      </w:pPr>
      <w:r>
        <w:rPr>
          <w:noProof/>
        </w:rPr>
        <w:t>Skype za tvrtke online Plan 1, 67</w:t>
      </w:r>
    </w:p>
    <w:p w:rsidR="00331C2E" w:rsidRDefault="00331C2E">
      <w:pPr>
        <w:pStyle w:val="Index1"/>
        <w:tabs>
          <w:tab w:val="right" w:pos="5030"/>
        </w:tabs>
        <w:rPr>
          <w:noProof/>
        </w:rPr>
      </w:pPr>
      <w:r>
        <w:rPr>
          <w:noProof/>
        </w:rPr>
        <w:t>Skype za tvrtke online Plan 1 Add-on, 63, 67</w:t>
      </w:r>
    </w:p>
    <w:p w:rsidR="00331C2E" w:rsidRDefault="00331C2E">
      <w:pPr>
        <w:pStyle w:val="Index1"/>
        <w:tabs>
          <w:tab w:val="right" w:pos="5030"/>
        </w:tabs>
        <w:rPr>
          <w:noProof/>
        </w:rPr>
      </w:pPr>
      <w:r>
        <w:rPr>
          <w:noProof/>
        </w:rPr>
        <w:t>Skype za tvrtke online Plan 1 G, 28</w:t>
      </w:r>
    </w:p>
    <w:p w:rsidR="00331C2E" w:rsidRDefault="00331C2E">
      <w:pPr>
        <w:pStyle w:val="Index1"/>
        <w:tabs>
          <w:tab w:val="right" w:pos="5030"/>
        </w:tabs>
        <w:rPr>
          <w:noProof/>
        </w:rPr>
      </w:pPr>
      <w:r>
        <w:rPr>
          <w:noProof/>
        </w:rPr>
        <w:t>Skype za tvrtke online Plan 2, 28, 67</w:t>
      </w:r>
    </w:p>
    <w:p w:rsidR="00331C2E" w:rsidRDefault="00331C2E">
      <w:pPr>
        <w:pStyle w:val="Index1"/>
        <w:tabs>
          <w:tab w:val="right" w:pos="5030"/>
        </w:tabs>
        <w:rPr>
          <w:noProof/>
        </w:rPr>
      </w:pPr>
      <w:r>
        <w:rPr>
          <w:noProof/>
        </w:rPr>
        <w:t>Skype za tvrtke online PSTN Calling, 67</w:t>
      </w:r>
    </w:p>
    <w:p w:rsidR="00331C2E" w:rsidRDefault="00331C2E">
      <w:pPr>
        <w:pStyle w:val="Index1"/>
        <w:tabs>
          <w:tab w:val="right" w:pos="5030"/>
        </w:tabs>
        <w:rPr>
          <w:noProof/>
        </w:rPr>
      </w:pPr>
      <w:r>
        <w:rPr>
          <w:noProof/>
        </w:rPr>
        <w:t>Skype za tvrtke online PSTN Conferencing, 67</w:t>
      </w:r>
    </w:p>
    <w:p w:rsidR="00331C2E" w:rsidRDefault="00331C2E">
      <w:pPr>
        <w:pStyle w:val="Index1"/>
        <w:tabs>
          <w:tab w:val="right" w:pos="5030"/>
        </w:tabs>
        <w:rPr>
          <w:noProof/>
        </w:rPr>
      </w:pPr>
      <w:r>
        <w:rPr>
          <w:noProof/>
        </w:rPr>
        <w:t>Skype za tvrtke Plus CAL, 67</w:t>
      </w:r>
    </w:p>
    <w:p w:rsidR="00331C2E" w:rsidRDefault="00331C2E">
      <w:pPr>
        <w:pStyle w:val="Index1"/>
        <w:tabs>
          <w:tab w:val="right" w:pos="5030"/>
        </w:tabs>
        <w:rPr>
          <w:noProof/>
        </w:rPr>
      </w:pPr>
      <w:r>
        <w:rPr>
          <w:noProof/>
        </w:rPr>
        <w:t>Skype za tvrtke poslužiteljska verzija 2015 Enterprise CAL, 28</w:t>
      </w:r>
    </w:p>
    <w:p w:rsidR="00331C2E" w:rsidRDefault="00331C2E">
      <w:pPr>
        <w:pStyle w:val="Index1"/>
        <w:tabs>
          <w:tab w:val="right" w:pos="5030"/>
        </w:tabs>
        <w:rPr>
          <w:noProof/>
        </w:rPr>
      </w:pPr>
      <w:r>
        <w:rPr>
          <w:noProof/>
        </w:rPr>
        <w:t>Skype za tvrtke poslužiteljska verzija 2015 Plus CAL, 28</w:t>
      </w:r>
    </w:p>
    <w:p w:rsidR="00331C2E" w:rsidRDefault="00331C2E">
      <w:pPr>
        <w:pStyle w:val="Index1"/>
        <w:tabs>
          <w:tab w:val="right" w:pos="5030"/>
        </w:tabs>
        <w:rPr>
          <w:noProof/>
        </w:rPr>
      </w:pPr>
      <w:r>
        <w:rPr>
          <w:noProof/>
        </w:rPr>
        <w:t>Skype za tvrtke poslužiteljska verzija 2015 Standard CAL, 28</w:t>
      </w:r>
    </w:p>
    <w:p w:rsidR="00331C2E" w:rsidRDefault="00331C2E">
      <w:pPr>
        <w:pStyle w:val="Index1"/>
        <w:tabs>
          <w:tab w:val="right" w:pos="5030"/>
        </w:tabs>
        <w:rPr>
          <w:noProof/>
        </w:rPr>
      </w:pPr>
      <w:r>
        <w:rPr>
          <w:noProof/>
        </w:rPr>
        <w:t>SQL Parallel Data Warehouse, 79, 85</w:t>
      </w:r>
    </w:p>
    <w:p w:rsidR="00331C2E" w:rsidRDefault="00331C2E">
      <w:pPr>
        <w:pStyle w:val="Index1"/>
        <w:tabs>
          <w:tab w:val="right" w:pos="5030"/>
        </w:tabs>
        <w:rPr>
          <w:noProof/>
        </w:rPr>
      </w:pPr>
      <w:r>
        <w:rPr>
          <w:noProof/>
        </w:rPr>
        <w:t>SQL Server, 33, 34, 39, 83, 85</w:t>
      </w:r>
    </w:p>
    <w:p w:rsidR="00331C2E" w:rsidRDefault="00331C2E">
      <w:pPr>
        <w:pStyle w:val="Index1"/>
        <w:tabs>
          <w:tab w:val="right" w:pos="5030"/>
        </w:tabs>
        <w:rPr>
          <w:noProof/>
        </w:rPr>
      </w:pPr>
      <w:r>
        <w:rPr>
          <w:noProof/>
        </w:rPr>
        <w:t>SQL Server 2008 R2, 30</w:t>
      </w:r>
    </w:p>
    <w:p w:rsidR="00331C2E" w:rsidRDefault="00331C2E">
      <w:pPr>
        <w:pStyle w:val="Index1"/>
        <w:tabs>
          <w:tab w:val="right" w:pos="5030"/>
        </w:tabs>
        <w:rPr>
          <w:noProof/>
        </w:rPr>
      </w:pPr>
      <w:r>
        <w:rPr>
          <w:noProof/>
        </w:rPr>
        <w:t>SQL Server 2012, 30</w:t>
      </w:r>
    </w:p>
    <w:p w:rsidR="00331C2E" w:rsidRDefault="00331C2E">
      <w:pPr>
        <w:pStyle w:val="Index1"/>
        <w:tabs>
          <w:tab w:val="right" w:pos="5030"/>
        </w:tabs>
        <w:rPr>
          <w:noProof/>
        </w:rPr>
      </w:pPr>
      <w:r>
        <w:rPr>
          <w:noProof/>
        </w:rPr>
        <w:t>SQL Server 2012 Parallel Data Warehouse Developer, 30</w:t>
      </w:r>
    </w:p>
    <w:p w:rsidR="00331C2E" w:rsidRDefault="00331C2E">
      <w:pPr>
        <w:pStyle w:val="Index1"/>
        <w:tabs>
          <w:tab w:val="right" w:pos="5030"/>
        </w:tabs>
        <w:rPr>
          <w:noProof/>
        </w:rPr>
      </w:pPr>
      <w:r>
        <w:rPr>
          <w:noProof/>
        </w:rPr>
        <w:t>SQL Server 2014 Business Intelligence, 30</w:t>
      </w:r>
    </w:p>
    <w:p w:rsidR="00331C2E" w:rsidRDefault="00331C2E">
      <w:pPr>
        <w:pStyle w:val="Index1"/>
        <w:tabs>
          <w:tab w:val="right" w:pos="5030"/>
        </w:tabs>
        <w:rPr>
          <w:noProof/>
        </w:rPr>
      </w:pPr>
      <w:r>
        <w:rPr>
          <w:noProof/>
        </w:rPr>
        <w:t>SQL Server 2014 CAL, 30</w:t>
      </w:r>
    </w:p>
    <w:p w:rsidR="00331C2E" w:rsidRDefault="00331C2E">
      <w:pPr>
        <w:pStyle w:val="Index1"/>
        <w:tabs>
          <w:tab w:val="right" w:pos="5030"/>
        </w:tabs>
        <w:rPr>
          <w:noProof/>
        </w:rPr>
      </w:pPr>
      <w:r>
        <w:rPr>
          <w:noProof/>
        </w:rPr>
        <w:t>SQL Server 2014 Developer, 30</w:t>
      </w:r>
    </w:p>
    <w:p w:rsidR="00331C2E" w:rsidRDefault="00331C2E">
      <w:pPr>
        <w:pStyle w:val="Index1"/>
        <w:tabs>
          <w:tab w:val="right" w:pos="5030"/>
        </w:tabs>
        <w:rPr>
          <w:noProof/>
        </w:rPr>
      </w:pPr>
      <w:r>
        <w:rPr>
          <w:noProof/>
        </w:rPr>
        <w:t>SQL Server 2014 Enterprise, 30</w:t>
      </w:r>
    </w:p>
    <w:p w:rsidR="00331C2E" w:rsidRDefault="00331C2E">
      <w:pPr>
        <w:pStyle w:val="Index1"/>
        <w:tabs>
          <w:tab w:val="right" w:pos="5030"/>
        </w:tabs>
        <w:rPr>
          <w:noProof/>
        </w:rPr>
      </w:pPr>
      <w:r>
        <w:rPr>
          <w:noProof/>
        </w:rPr>
        <w:t>SQL Server 2014 Enterprise Core, 30</w:t>
      </w:r>
    </w:p>
    <w:p w:rsidR="00331C2E" w:rsidRDefault="00331C2E">
      <w:pPr>
        <w:pStyle w:val="Index1"/>
        <w:tabs>
          <w:tab w:val="right" w:pos="5030"/>
        </w:tabs>
        <w:rPr>
          <w:noProof/>
        </w:rPr>
      </w:pPr>
      <w:r>
        <w:rPr>
          <w:noProof/>
        </w:rPr>
        <w:t>SQL Server 2014 Standard, 30</w:t>
      </w:r>
    </w:p>
    <w:p w:rsidR="00331C2E" w:rsidRDefault="00331C2E">
      <w:pPr>
        <w:pStyle w:val="Index1"/>
        <w:tabs>
          <w:tab w:val="right" w:pos="5030"/>
        </w:tabs>
        <w:rPr>
          <w:noProof/>
        </w:rPr>
      </w:pPr>
      <w:r>
        <w:rPr>
          <w:noProof/>
        </w:rPr>
        <w:t>SQL Server 2014 Standard Core, 30</w:t>
      </w:r>
    </w:p>
    <w:p w:rsidR="00331C2E" w:rsidRDefault="00331C2E">
      <w:pPr>
        <w:pStyle w:val="Index1"/>
        <w:tabs>
          <w:tab w:val="right" w:pos="5030"/>
        </w:tabs>
        <w:rPr>
          <w:noProof/>
        </w:rPr>
      </w:pPr>
      <w:r>
        <w:rPr>
          <w:noProof/>
        </w:rPr>
        <w:t>SQL Server Business Intelligence, 79, 85</w:t>
      </w:r>
    </w:p>
    <w:p w:rsidR="00331C2E" w:rsidRDefault="00331C2E">
      <w:pPr>
        <w:pStyle w:val="Index1"/>
        <w:tabs>
          <w:tab w:val="right" w:pos="5030"/>
        </w:tabs>
        <w:rPr>
          <w:noProof/>
        </w:rPr>
      </w:pPr>
      <w:r>
        <w:rPr>
          <w:noProof/>
        </w:rPr>
        <w:t>SQL Server Data Center, 79</w:t>
      </w:r>
    </w:p>
    <w:p w:rsidR="00331C2E" w:rsidRDefault="00331C2E">
      <w:pPr>
        <w:pStyle w:val="Index1"/>
        <w:tabs>
          <w:tab w:val="right" w:pos="5030"/>
        </w:tabs>
        <w:rPr>
          <w:noProof/>
        </w:rPr>
      </w:pPr>
      <w:r>
        <w:rPr>
          <w:noProof/>
        </w:rPr>
        <w:t>SQL Server Enterprise, 79, 85</w:t>
      </w:r>
    </w:p>
    <w:p w:rsidR="00331C2E" w:rsidRDefault="00331C2E">
      <w:pPr>
        <w:pStyle w:val="Index1"/>
        <w:tabs>
          <w:tab w:val="right" w:pos="5030"/>
        </w:tabs>
        <w:rPr>
          <w:noProof/>
        </w:rPr>
      </w:pPr>
      <w:r>
        <w:rPr>
          <w:noProof/>
        </w:rPr>
        <w:t>SQL Server Parallel Data Warehouse, 30</w:t>
      </w:r>
    </w:p>
    <w:p w:rsidR="00331C2E" w:rsidRDefault="00331C2E">
      <w:pPr>
        <w:pStyle w:val="Index1"/>
        <w:tabs>
          <w:tab w:val="right" w:pos="5030"/>
        </w:tabs>
        <w:rPr>
          <w:noProof/>
        </w:rPr>
      </w:pPr>
      <w:r>
        <w:rPr>
          <w:noProof/>
        </w:rPr>
        <w:t>SQL Server Standard, 79, 85</w:t>
      </w:r>
    </w:p>
    <w:p w:rsidR="00331C2E" w:rsidRDefault="00331C2E">
      <w:pPr>
        <w:pStyle w:val="Index1"/>
        <w:tabs>
          <w:tab w:val="right" w:pos="5030"/>
        </w:tabs>
        <w:rPr>
          <w:noProof/>
        </w:rPr>
      </w:pPr>
      <w:r>
        <w:rPr>
          <w:noProof/>
        </w:rPr>
        <w:t>Standardna podrška za StorSimple, 56</w:t>
      </w:r>
    </w:p>
    <w:p w:rsidR="00331C2E" w:rsidRDefault="00331C2E">
      <w:pPr>
        <w:pStyle w:val="Index1"/>
        <w:tabs>
          <w:tab w:val="right" w:pos="5030"/>
        </w:tabs>
        <w:rPr>
          <w:noProof/>
        </w:rPr>
      </w:pPr>
      <w:r>
        <w:rPr>
          <w:noProof/>
        </w:rPr>
        <w:t>Standardna podrška za StorSimple u Premium podršku, 56</w:t>
      </w:r>
    </w:p>
    <w:p w:rsidR="00331C2E" w:rsidRDefault="00331C2E">
      <w:pPr>
        <w:pStyle w:val="Index1"/>
        <w:tabs>
          <w:tab w:val="right" w:pos="5030"/>
        </w:tabs>
        <w:rPr>
          <w:noProof/>
        </w:rPr>
      </w:pPr>
      <w:r>
        <w:rPr>
          <w:noProof/>
        </w:rPr>
        <w:t>System Center 2012, 32, 85</w:t>
      </w:r>
    </w:p>
    <w:p w:rsidR="00331C2E" w:rsidRDefault="00331C2E">
      <w:pPr>
        <w:pStyle w:val="Index1"/>
        <w:tabs>
          <w:tab w:val="right" w:pos="5030"/>
        </w:tabs>
        <w:rPr>
          <w:noProof/>
        </w:rPr>
      </w:pPr>
      <w:r>
        <w:rPr>
          <w:noProof/>
        </w:rPr>
        <w:t>System Center 2012 Client Management Suite, 33</w:t>
      </w:r>
    </w:p>
    <w:p w:rsidR="00331C2E" w:rsidRDefault="00331C2E">
      <w:pPr>
        <w:pStyle w:val="Index1"/>
        <w:tabs>
          <w:tab w:val="right" w:pos="5030"/>
        </w:tabs>
        <w:rPr>
          <w:noProof/>
        </w:rPr>
      </w:pPr>
      <w:r>
        <w:rPr>
          <w:noProof/>
        </w:rPr>
        <w:t>System Center 2012 Configuration Manager, 34</w:t>
      </w:r>
    </w:p>
    <w:p w:rsidR="00331C2E" w:rsidRDefault="00331C2E">
      <w:pPr>
        <w:pStyle w:val="Index1"/>
        <w:tabs>
          <w:tab w:val="right" w:pos="5030"/>
        </w:tabs>
        <w:rPr>
          <w:noProof/>
        </w:rPr>
      </w:pPr>
      <w:r>
        <w:rPr>
          <w:noProof/>
        </w:rPr>
        <w:t>System Center 2012 Datacenter Server Management License, 79</w:t>
      </w:r>
    </w:p>
    <w:p w:rsidR="00331C2E" w:rsidRDefault="00331C2E">
      <w:pPr>
        <w:pStyle w:val="Index1"/>
        <w:tabs>
          <w:tab w:val="right" w:pos="5030"/>
        </w:tabs>
        <w:rPr>
          <w:noProof/>
        </w:rPr>
      </w:pPr>
      <w:r>
        <w:rPr>
          <w:noProof/>
        </w:rPr>
        <w:t>System Center 2012 Endpoint Protection, 35</w:t>
      </w:r>
    </w:p>
    <w:p w:rsidR="00331C2E" w:rsidRDefault="00331C2E">
      <w:pPr>
        <w:pStyle w:val="Index1"/>
        <w:tabs>
          <w:tab w:val="right" w:pos="5030"/>
        </w:tabs>
        <w:rPr>
          <w:noProof/>
        </w:rPr>
      </w:pPr>
      <w:r>
        <w:rPr>
          <w:noProof/>
        </w:rPr>
        <w:t>System Center 2012 R2 Client Management Suite, 33</w:t>
      </w:r>
    </w:p>
    <w:p w:rsidR="00331C2E" w:rsidRDefault="00331C2E">
      <w:pPr>
        <w:pStyle w:val="Index1"/>
        <w:tabs>
          <w:tab w:val="right" w:pos="5030"/>
        </w:tabs>
        <w:rPr>
          <w:noProof/>
        </w:rPr>
      </w:pPr>
      <w:r>
        <w:rPr>
          <w:noProof/>
        </w:rPr>
        <w:t>System Center 2012 R2 Configuration Manager Client Management License, 34</w:t>
      </w:r>
    </w:p>
    <w:p w:rsidR="00331C2E" w:rsidRDefault="00331C2E">
      <w:pPr>
        <w:pStyle w:val="Index1"/>
        <w:tabs>
          <w:tab w:val="right" w:pos="5030"/>
        </w:tabs>
        <w:rPr>
          <w:noProof/>
        </w:rPr>
      </w:pPr>
      <w:r>
        <w:rPr>
          <w:noProof/>
        </w:rPr>
        <w:t>System Center 2012 R2 Datacenter Server Management License, 32</w:t>
      </w:r>
    </w:p>
    <w:p w:rsidR="00331C2E" w:rsidRDefault="00331C2E">
      <w:pPr>
        <w:pStyle w:val="Index1"/>
        <w:tabs>
          <w:tab w:val="right" w:pos="5030"/>
        </w:tabs>
        <w:rPr>
          <w:noProof/>
        </w:rPr>
      </w:pPr>
      <w:r>
        <w:rPr>
          <w:noProof/>
        </w:rPr>
        <w:t>System Center 2012 R2 Endpoint Protection, 35</w:t>
      </w:r>
    </w:p>
    <w:p w:rsidR="00331C2E" w:rsidRDefault="00331C2E">
      <w:pPr>
        <w:pStyle w:val="Index1"/>
        <w:tabs>
          <w:tab w:val="right" w:pos="5030"/>
        </w:tabs>
        <w:rPr>
          <w:noProof/>
        </w:rPr>
      </w:pPr>
      <w:r>
        <w:rPr>
          <w:noProof/>
        </w:rPr>
        <w:t>System Center 2012 R2 Standard Server Management License, 32</w:t>
      </w:r>
    </w:p>
    <w:p w:rsidR="00331C2E" w:rsidRDefault="00331C2E">
      <w:pPr>
        <w:pStyle w:val="Index1"/>
        <w:tabs>
          <w:tab w:val="right" w:pos="5030"/>
        </w:tabs>
        <w:rPr>
          <w:noProof/>
        </w:rPr>
      </w:pPr>
      <w:r>
        <w:rPr>
          <w:noProof/>
        </w:rPr>
        <w:t>System Center 2012 Standard Server Management License, 79</w:t>
      </w:r>
    </w:p>
    <w:p w:rsidR="00331C2E" w:rsidRDefault="00331C2E">
      <w:pPr>
        <w:pStyle w:val="Index1"/>
        <w:tabs>
          <w:tab w:val="right" w:pos="5030"/>
        </w:tabs>
        <w:rPr>
          <w:noProof/>
        </w:rPr>
      </w:pPr>
      <w:r>
        <w:rPr>
          <w:noProof/>
        </w:rPr>
        <w:t>System Center Configuration Manager Server 2007 R2, 34</w:t>
      </w:r>
    </w:p>
    <w:p w:rsidR="00331C2E" w:rsidRDefault="00331C2E">
      <w:pPr>
        <w:pStyle w:val="Index1"/>
        <w:tabs>
          <w:tab w:val="right" w:pos="5030"/>
        </w:tabs>
        <w:rPr>
          <w:noProof/>
        </w:rPr>
      </w:pPr>
      <w:r>
        <w:rPr>
          <w:noProof/>
        </w:rPr>
        <w:t>System Center Data Protection Manager 2010, 35</w:t>
      </w:r>
    </w:p>
    <w:p w:rsidR="00331C2E" w:rsidRDefault="00331C2E">
      <w:pPr>
        <w:pStyle w:val="Index1"/>
        <w:tabs>
          <w:tab w:val="right" w:pos="5030"/>
        </w:tabs>
        <w:rPr>
          <w:noProof/>
        </w:rPr>
      </w:pPr>
      <w:r>
        <w:rPr>
          <w:noProof/>
        </w:rPr>
        <w:t>System Center Datacenter, 17, 83, 85</w:t>
      </w:r>
    </w:p>
    <w:p w:rsidR="00331C2E" w:rsidRDefault="00331C2E">
      <w:pPr>
        <w:pStyle w:val="Index1"/>
        <w:tabs>
          <w:tab w:val="right" w:pos="5030"/>
        </w:tabs>
        <w:rPr>
          <w:noProof/>
        </w:rPr>
      </w:pPr>
      <w:r>
        <w:rPr>
          <w:noProof/>
        </w:rPr>
        <w:t>System Center Global Service Monitor, 33</w:t>
      </w:r>
    </w:p>
    <w:p w:rsidR="00331C2E" w:rsidRDefault="00331C2E">
      <w:pPr>
        <w:pStyle w:val="Index1"/>
        <w:tabs>
          <w:tab w:val="right" w:pos="5030"/>
        </w:tabs>
        <w:rPr>
          <w:noProof/>
        </w:rPr>
      </w:pPr>
      <w:r>
        <w:rPr>
          <w:noProof/>
        </w:rPr>
        <w:t>System Center Operation Manager 2007 R2, 36</w:t>
      </w:r>
    </w:p>
    <w:p w:rsidR="00331C2E" w:rsidRDefault="00331C2E">
      <w:pPr>
        <w:pStyle w:val="Index1"/>
        <w:tabs>
          <w:tab w:val="right" w:pos="5030"/>
        </w:tabs>
        <w:rPr>
          <w:noProof/>
        </w:rPr>
      </w:pPr>
      <w:r>
        <w:rPr>
          <w:noProof/>
        </w:rPr>
        <w:t>System Center Server Management Suite, 36</w:t>
      </w:r>
    </w:p>
    <w:p w:rsidR="00331C2E" w:rsidRDefault="00331C2E">
      <w:pPr>
        <w:pStyle w:val="Index1"/>
        <w:tabs>
          <w:tab w:val="right" w:pos="5030"/>
        </w:tabs>
        <w:rPr>
          <w:noProof/>
        </w:rPr>
      </w:pPr>
      <w:r>
        <w:rPr>
          <w:noProof/>
        </w:rPr>
        <w:t>System Center Service Manager 2010, 36</w:t>
      </w:r>
    </w:p>
    <w:p w:rsidR="00331C2E" w:rsidRDefault="00331C2E">
      <w:pPr>
        <w:pStyle w:val="Index1"/>
        <w:tabs>
          <w:tab w:val="right" w:pos="5030"/>
        </w:tabs>
        <w:rPr>
          <w:noProof/>
        </w:rPr>
      </w:pPr>
      <w:r>
        <w:rPr>
          <w:noProof/>
        </w:rPr>
        <w:t>System Center Standard, 17, 83, 85</w:t>
      </w:r>
    </w:p>
    <w:p w:rsidR="00331C2E" w:rsidRDefault="00331C2E">
      <w:pPr>
        <w:pStyle w:val="Index1"/>
        <w:tabs>
          <w:tab w:val="right" w:pos="5030"/>
        </w:tabs>
        <w:rPr>
          <w:noProof/>
        </w:rPr>
      </w:pPr>
      <w:r>
        <w:rPr>
          <w:noProof/>
        </w:rPr>
        <w:t>Tehnološko jamstvo Software Assurance za Windows 10 Enterprise po korisniku, 39</w:t>
      </w:r>
    </w:p>
    <w:p w:rsidR="00331C2E" w:rsidRDefault="00331C2E">
      <w:pPr>
        <w:pStyle w:val="Index1"/>
        <w:tabs>
          <w:tab w:val="right" w:pos="5030"/>
        </w:tabs>
        <w:rPr>
          <w:noProof/>
        </w:rPr>
      </w:pPr>
      <w:r>
        <w:rPr>
          <w:noProof/>
        </w:rPr>
        <w:t>Tehnološko jamstvo Software Assurance za Windows 10 Enterprise po korisniku (SL), 39</w:t>
      </w:r>
    </w:p>
    <w:p w:rsidR="00331C2E" w:rsidRDefault="00331C2E">
      <w:pPr>
        <w:pStyle w:val="Index1"/>
        <w:tabs>
          <w:tab w:val="right" w:pos="5030"/>
        </w:tabs>
        <w:rPr>
          <w:noProof/>
        </w:rPr>
      </w:pPr>
      <w:r>
        <w:rPr>
          <w:noProof/>
        </w:rPr>
        <w:t>Tehnološko jamstvo za sustav Windows po korisniku, 56</w:t>
      </w:r>
    </w:p>
    <w:p w:rsidR="00331C2E" w:rsidRDefault="00331C2E">
      <w:pPr>
        <w:pStyle w:val="Index1"/>
        <w:tabs>
          <w:tab w:val="right" w:pos="5030"/>
        </w:tabs>
        <w:rPr>
          <w:noProof/>
        </w:rPr>
      </w:pPr>
      <w:r>
        <w:rPr>
          <w:noProof/>
        </w:rPr>
        <w:t>VDI, 36</w:t>
      </w:r>
    </w:p>
    <w:p w:rsidR="00331C2E" w:rsidRDefault="00331C2E">
      <w:pPr>
        <w:pStyle w:val="Index1"/>
        <w:tabs>
          <w:tab w:val="right" w:pos="5030"/>
        </w:tabs>
        <w:rPr>
          <w:noProof/>
        </w:rPr>
      </w:pPr>
      <w:r>
        <w:rPr>
          <w:noProof/>
        </w:rPr>
        <w:t>Višestruka provjera autentičnosti, 55</w:t>
      </w:r>
    </w:p>
    <w:p w:rsidR="00331C2E" w:rsidRDefault="00331C2E">
      <w:pPr>
        <w:pStyle w:val="Index1"/>
        <w:tabs>
          <w:tab w:val="right" w:pos="5030"/>
        </w:tabs>
        <w:rPr>
          <w:noProof/>
        </w:rPr>
      </w:pPr>
      <w:r>
        <w:rPr>
          <w:noProof/>
        </w:rPr>
        <w:t>Visio 2016 Professional, 23</w:t>
      </w:r>
    </w:p>
    <w:p w:rsidR="00331C2E" w:rsidRDefault="00331C2E">
      <w:pPr>
        <w:pStyle w:val="Index1"/>
        <w:tabs>
          <w:tab w:val="right" w:pos="5030"/>
        </w:tabs>
        <w:rPr>
          <w:noProof/>
        </w:rPr>
      </w:pPr>
      <w:r>
        <w:rPr>
          <w:noProof/>
        </w:rPr>
        <w:t>Visio 2016 Standard, 23</w:t>
      </w:r>
    </w:p>
    <w:p w:rsidR="00331C2E" w:rsidRDefault="00331C2E">
      <w:pPr>
        <w:pStyle w:val="Index1"/>
        <w:tabs>
          <w:tab w:val="right" w:pos="5030"/>
        </w:tabs>
        <w:rPr>
          <w:noProof/>
        </w:rPr>
      </w:pPr>
      <w:r>
        <w:rPr>
          <w:noProof/>
        </w:rPr>
        <w:t>Visio Pro za Office 365, 60</w:t>
      </w:r>
    </w:p>
    <w:p w:rsidR="00331C2E" w:rsidRDefault="00331C2E">
      <w:pPr>
        <w:pStyle w:val="Index1"/>
        <w:tabs>
          <w:tab w:val="right" w:pos="5030"/>
        </w:tabs>
        <w:rPr>
          <w:noProof/>
        </w:rPr>
      </w:pPr>
      <w:r>
        <w:rPr>
          <w:noProof/>
        </w:rPr>
        <w:t>Visio Pro za Office 365 From SA, 60</w:t>
      </w:r>
    </w:p>
    <w:p w:rsidR="00331C2E" w:rsidRDefault="00331C2E">
      <w:pPr>
        <w:pStyle w:val="Index1"/>
        <w:tabs>
          <w:tab w:val="right" w:pos="5030"/>
        </w:tabs>
        <w:rPr>
          <w:noProof/>
        </w:rPr>
      </w:pPr>
      <w:r>
        <w:rPr>
          <w:noProof/>
        </w:rPr>
        <w:t>Visio Professional, 61, 85</w:t>
      </w:r>
    </w:p>
    <w:p w:rsidR="00331C2E" w:rsidRDefault="00331C2E">
      <w:pPr>
        <w:pStyle w:val="Index1"/>
        <w:tabs>
          <w:tab w:val="right" w:pos="5030"/>
        </w:tabs>
        <w:rPr>
          <w:noProof/>
        </w:rPr>
      </w:pPr>
      <w:r>
        <w:rPr>
          <w:noProof/>
        </w:rPr>
        <w:t>Visio Standard, 79, 85</w:t>
      </w:r>
    </w:p>
    <w:p w:rsidR="00331C2E" w:rsidRDefault="00331C2E">
      <w:pPr>
        <w:pStyle w:val="Index1"/>
        <w:tabs>
          <w:tab w:val="right" w:pos="5030"/>
        </w:tabs>
        <w:rPr>
          <w:noProof/>
        </w:rPr>
      </w:pPr>
      <w:r>
        <w:rPr>
          <w:noProof/>
        </w:rPr>
        <w:t>Visual Studio 2013, 36</w:t>
      </w:r>
    </w:p>
    <w:p w:rsidR="00331C2E" w:rsidRDefault="00331C2E">
      <w:pPr>
        <w:pStyle w:val="Index1"/>
        <w:tabs>
          <w:tab w:val="right" w:pos="5030"/>
        </w:tabs>
        <w:rPr>
          <w:noProof/>
        </w:rPr>
      </w:pPr>
      <w:r>
        <w:rPr>
          <w:noProof/>
        </w:rPr>
        <w:t>Visual Studio Enterprise 2015 with MSDN, 36</w:t>
      </w:r>
    </w:p>
    <w:p w:rsidR="00331C2E" w:rsidRDefault="00331C2E">
      <w:pPr>
        <w:pStyle w:val="Index1"/>
        <w:tabs>
          <w:tab w:val="right" w:pos="5030"/>
        </w:tabs>
        <w:rPr>
          <w:noProof/>
        </w:rPr>
      </w:pPr>
      <w:r>
        <w:rPr>
          <w:noProof/>
        </w:rPr>
        <w:t>Visual Studio Enterprise s MSDN-om, 85</w:t>
      </w:r>
    </w:p>
    <w:p w:rsidR="00331C2E" w:rsidRDefault="00331C2E">
      <w:pPr>
        <w:pStyle w:val="Index1"/>
        <w:tabs>
          <w:tab w:val="right" w:pos="5030"/>
        </w:tabs>
        <w:rPr>
          <w:noProof/>
        </w:rPr>
      </w:pPr>
      <w:r>
        <w:rPr>
          <w:noProof/>
        </w:rPr>
        <w:t>Visual Studio Enterprise with MSDN, 79</w:t>
      </w:r>
    </w:p>
    <w:p w:rsidR="00331C2E" w:rsidRDefault="00331C2E">
      <w:pPr>
        <w:pStyle w:val="Index1"/>
        <w:tabs>
          <w:tab w:val="right" w:pos="5030"/>
        </w:tabs>
        <w:rPr>
          <w:noProof/>
        </w:rPr>
      </w:pPr>
      <w:r>
        <w:rPr>
          <w:noProof/>
        </w:rPr>
        <w:t>Visual Studio Professional 2015, 36</w:t>
      </w:r>
    </w:p>
    <w:p w:rsidR="00331C2E" w:rsidRDefault="00331C2E">
      <w:pPr>
        <w:pStyle w:val="Index1"/>
        <w:tabs>
          <w:tab w:val="right" w:pos="5030"/>
        </w:tabs>
        <w:rPr>
          <w:noProof/>
        </w:rPr>
      </w:pPr>
      <w:r>
        <w:rPr>
          <w:noProof/>
        </w:rPr>
        <w:t>Visual Studio Professional 2015 s mrežom MSDN, 36</w:t>
      </w:r>
    </w:p>
    <w:p w:rsidR="00331C2E" w:rsidRDefault="00331C2E">
      <w:pPr>
        <w:pStyle w:val="Index1"/>
        <w:tabs>
          <w:tab w:val="right" w:pos="5030"/>
        </w:tabs>
        <w:rPr>
          <w:noProof/>
        </w:rPr>
      </w:pPr>
      <w:r>
        <w:rPr>
          <w:noProof/>
        </w:rPr>
        <w:t>Visual Studio Professional with MSDN, 79, 85</w:t>
      </w:r>
    </w:p>
    <w:p w:rsidR="00331C2E" w:rsidRDefault="00331C2E">
      <w:pPr>
        <w:pStyle w:val="Index1"/>
        <w:tabs>
          <w:tab w:val="right" w:pos="5030"/>
        </w:tabs>
        <w:rPr>
          <w:noProof/>
        </w:rPr>
      </w:pPr>
      <w:r>
        <w:rPr>
          <w:noProof/>
        </w:rPr>
        <w:t>Visual Studio Team Foundation Server 2015 CAL, 38</w:t>
      </w:r>
    </w:p>
    <w:p w:rsidR="00331C2E" w:rsidRDefault="00331C2E">
      <w:pPr>
        <w:pStyle w:val="Index1"/>
        <w:tabs>
          <w:tab w:val="right" w:pos="5030"/>
        </w:tabs>
        <w:rPr>
          <w:noProof/>
        </w:rPr>
      </w:pPr>
      <w:r>
        <w:rPr>
          <w:noProof/>
        </w:rPr>
        <w:t>Visual Studio Team Foundation Server 2015 s tehnologijom SQL Server 2014, 38</w:t>
      </w:r>
    </w:p>
    <w:p w:rsidR="00331C2E" w:rsidRDefault="00331C2E">
      <w:pPr>
        <w:pStyle w:val="Index1"/>
        <w:tabs>
          <w:tab w:val="right" w:pos="5030"/>
        </w:tabs>
        <w:rPr>
          <w:noProof/>
        </w:rPr>
      </w:pPr>
      <w:r>
        <w:rPr>
          <w:noProof/>
        </w:rPr>
        <w:t>Visual Studio Test Professional 2015 s MSDN-om, 36</w:t>
      </w:r>
    </w:p>
    <w:p w:rsidR="00331C2E" w:rsidRDefault="00331C2E">
      <w:pPr>
        <w:pStyle w:val="Index1"/>
        <w:tabs>
          <w:tab w:val="right" w:pos="5030"/>
        </w:tabs>
        <w:rPr>
          <w:noProof/>
        </w:rPr>
      </w:pPr>
      <w:r>
        <w:rPr>
          <w:noProof/>
        </w:rPr>
        <w:t>Visual Studio Test Professional with MSDN, 79, 85</w:t>
      </w:r>
    </w:p>
    <w:p w:rsidR="00331C2E" w:rsidRDefault="00331C2E">
      <w:pPr>
        <w:pStyle w:val="Index1"/>
        <w:tabs>
          <w:tab w:val="right" w:pos="5030"/>
        </w:tabs>
        <w:rPr>
          <w:noProof/>
        </w:rPr>
      </w:pPr>
      <w:r>
        <w:rPr>
          <w:noProof/>
        </w:rPr>
        <w:t>Windows 10 Education Upgrade (po uređaju), 39</w:t>
      </w:r>
    </w:p>
    <w:p w:rsidR="00331C2E" w:rsidRDefault="00331C2E">
      <w:pPr>
        <w:pStyle w:val="Index1"/>
        <w:tabs>
          <w:tab w:val="right" w:pos="5030"/>
        </w:tabs>
        <w:rPr>
          <w:noProof/>
        </w:rPr>
      </w:pPr>
      <w:r>
        <w:rPr>
          <w:noProof/>
        </w:rPr>
        <w:t>Windows 10 Enterprise LTSB Upgrade, 39</w:t>
      </w:r>
    </w:p>
    <w:p w:rsidR="00331C2E" w:rsidRDefault="00331C2E">
      <w:pPr>
        <w:pStyle w:val="Index1"/>
        <w:tabs>
          <w:tab w:val="right" w:pos="5030"/>
        </w:tabs>
        <w:rPr>
          <w:noProof/>
        </w:rPr>
      </w:pPr>
      <w:r>
        <w:rPr>
          <w:noProof/>
        </w:rPr>
        <w:t>Windows 10 IoT Enterprise, 40</w:t>
      </w:r>
    </w:p>
    <w:p w:rsidR="00331C2E" w:rsidRDefault="00331C2E">
      <w:pPr>
        <w:pStyle w:val="Index1"/>
        <w:tabs>
          <w:tab w:val="right" w:pos="5030"/>
        </w:tabs>
        <w:rPr>
          <w:noProof/>
        </w:rPr>
      </w:pPr>
      <w:r>
        <w:rPr>
          <w:noProof/>
        </w:rPr>
        <w:t>Windows 10 Mobile Enterprise (po uređaju), 39</w:t>
      </w:r>
    </w:p>
    <w:p w:rsidR="00331C2E" w:rsidRDefault="00331C2E">
      <w:pPr>
        <w:pStyle w:val="Index1"/>
        <w:tabs>
          <w:tab w:val="right" w:pos="5030"/>
        </w:tabs>
        <w:rPr>
          <w:noProof/>
        </w:rPr>
      </w:pPr>
      <w:r>
        <w:rPr>
          <w:noProof/>
        </w:rPr>
        <w:t>Windows 10 Pro Upgrade, 39</w:t>
      </w:r>
    </w:p>
    <w:p w:rsidR="00331C2E" w:rsidRDefault="00331C2E">
      <w:pPr>
        <w:pStyle w:val="Index1"/>
        <w:tabs>
          <w:tab w:val="right" w:pos="5030"/>
        </w:tabs>
        <w:rPr>
          <w:noProof/>
        </w:rPr>
      </w:pPr>
      <w:r>
        <w:rPr>
          <w:noProof/>
        </w:rPr>
        <w:t>Windows 2000 Professional for Embedded Systems, 40</w:t>
      </w:r>
    </w:p>
    <w:p w:rsidR="00331C2E" w:rsidRDefault="00331C2E">
      <w:pPr>
        <w:pStyle w:val="Index1"/>
        <w:tabs>
          <w:tab w:val="right" w:pos="5030"/>
        </w:tabs>
        <w:rPr>
          <w:noProof/>
        </w:rPr>
      </w:pPr>
      <w:r>
        <w:rPr>
          <w:noProof/>
        </w:rPr>
        <w:t>Windows 7, 40</w:t>
      </w:r>
    </w:p>
    <w:p w:rsidR="00331C2E" w:rsidRDefault="00331C2E">
      <w:pPr>
        <w:pStyle w:val="Index1"/>
        <w:tabs>
          <w:tab w:val="right" w:pos="5030"/>
        </w:tabs>
        <w:rPr>
          <w:noProof/>
        </w:rPr>
      </w:pPr>
      <w:r>
        <w:rPr>
          <w:noProof/>
        </w:rPr>
        <w:t>Windows 7 Professional for Embedded Systems, 40</w:t>
      </w:r>
    </w:p>
    <w:p w:rsidR="00331C2E" w:rsidRDefault="00331C2E">
      <w:pPr>
        <w:pStyle w:val="Index1"/>
        <w:tabs>
          <w:tab w:val="right" w:pos="5030"/>
        </w:tabs>
        <w:rPr>
          <w:noProof/>
        </w:rPr>
      </w:pPr>
      <w:r>
        <w:rPr>
          <w:noProof/>
        </w:rPr>
        <w:t>Windows 7 Ultimate for Embedded Systems, 40</w:t>
      </w:r>
    </w:p>
    <w:p w:rsidR="00331C2E" w:rsidRDefault="00331C2E">
      <w:pPr>
        <w:pStyle w:val="Index1"/>
        <w:tabs>
          <w:tab w:val="right" w:pos="5030"/>
        </w:tabs>
        <w:rPr>
          <w:noProof/>
        </w:rPr>
      </w:pPr>
      <w:r>
        <w:rPr>
          <w:noProof/>
        </w:rPr>
        <w:t>Windows 8.1, 40</w:t>
      </w:r>
    </w:p>
    <w:p w:rsidR="00331C2E" w:rsidRDefault="00331C2E">
      <w:pPr>
        <w:pStyle w:val="Index1"/>
        <w:tabs>
          <w:tab w:val="right" w:pos="5030"/>
        </w:tabs>
        <w:rPr>
          <w:noProof/>
        </w:rPr>
      </w:pPr>
      <w:r>
        <w:rPr>
          <w:noProof/>
        </w:rPr>
        <w:t>Windows 8.1 Enterprise Sideloading, 39</w:t>
      </w:r>
    </w:p>
    <w:p w:rsidR="00331C2E" w:rsidRDefault="00331C2E">
      <w:pPr>
        <w:pStyle w:val="Index1"/>
        <w:tabs>
          <w:tab w:val="right" w:pos="5030"/>
        </w:tabs>
        <w:rPr>
          <w:noProof/>
        </w:rPr>
      </w:pPr>
      <w:r>
        <w:rPr>
          <w:noProof/>
        </w:rPr>
        <w:t>Windows 8.1 Enterprise Upgrade i SA Per User (prijelazni SA), 57</w:t>
      </w:r>
    </w:p>
    <w:p w:rsidR="00331C2E" w:rsidRDefault="00331C2E">
      <w:pPr>
        <w:pStyle w:val="Index1"/>
        <w:tabs>
          <w:tab w:val="right" w:pos="5030"/>
        </w:tabs>
        <w:rPr>
          <w:noProof/>
        </w:rPr>
      </w:pPr>
      <w:r>
        <w:rPr>
          <w:noProof/>
        </w:rPr>
        <w:t>Windows Embedded 2009, 41</w:t>
      </w:r>
    </w:p>
    <w:p w:rsidR="00331C2E" w:rsidRDefault="00331C2E">
      <w:pPr>
        <w:pStyle w:val="Index1"/>
        <w:tabs>
          <w:tab w:val="right" w:pos="5030"/>
        </w:tabs>
        <w:rPr>
          <w:noProof/>
        </w:rPr>
      </w:pPr>
      <w:r>
        <w:rPr>
          <w:noProof/>
        </w:rPr>
        <w:t>Windows Embedded 8 i 8.1 Industry Retail, 41</w:t>
      </w:r>
    </w:p>
    <w:p w:rsidR="00331C2E" w:rsidRDefault="00331C2E">
      <w:pPr>
        <w:pStyle w:val="Index1"/>
        <w:tabs>
          <w:tab w:val="right" w:pos="5030"/>
        </w:tabs>
        <w:rPr>
          <w:noProof/>
        </w:rPr>
      </w:pPr>
      <w:r>
        <w:rPr>
          <w:noProof/>
        </w:rPr>
        <w:t>Windows Embedded 8 Standard, 41</w:t>
      </w:r>
    </w:p>
    <w:p w:rsidR="00331C2E" w:rsidRDefault="00331C2E">
      <w:pPr>
        <w:pStyle w:val="Index1"/>
        <w:tabs>
          <w:tab w:val="right" w:pos="5030"/>
        </w:tabs>
        <w:rPr>
          <w:noProof/>
        </w:rPr>
      </w:pPr>
      <w:r>
        <w:rPr>
          <w:noProof/>
        </w:rPr>
        <w:t>Windows Embedded 8 Standard Enterprise Kit (paket od 100), 39</w:t>
      </w:r>
    </w:p>
    <w:p w:rsidR="00331C2E" w:rsidRDefault="00331C2E">
      <w:pPr>
        <w:pStyle w:val="Index1"/>
        <w:tabs>
          <w:tab w:val="right" w:pos="5030"/>
        </w:tabs>
        <w:rPr>
          <w:noProof/>
        </w:rPr>
      </w:pPr>
      <w:r>
        <w:rPr>
          <w:noProof/>
        </w:rPr>
        <w:t>Windows Embedded 8.1 Industry, 40</w:t>
      </w:r>
    </w:p>
    <w:p w:rsidR="00331C2E" w:rsidRDefault="00331C2E">
      <w:pPr>
        <w:pStyle w:val="Index1"/>
        <w:tabs>
          <w:tab w:val="right" w:pos="5030"/>
        </w:tabs>
        <w:rPr>
          <w:noProof/>
        </w:rPr>
      </w:pPr>
      <w:r>
        <w:rPr>
          <w:noProof/>
        </w:rPr>
        <w:t>Windows Embedded 8/8.1 Industry Pro, 40</w:t>
      </w:r>
    </w:p>
    <w:p w:rsidR="00331C2E" w:rsidRDefault="00331C2E">
      <w:pPr>
        <w:pStyle w:val="Index1"/>
        <w:tabs>
          <w:tab w:val="right" w:pos="5030"/>
        </w:tabs>
        <w:rPr>
          <w:noProof/>
        </w:rPr>
      </w:pPr>
      <w:r>
        <w:rPr>
          <w:noProof/>
        </w:rPr>
        <w:t>Windows Embedded 8/8.1 Pro, 40</w:t>
      </w:r>
    </w:p>
    <w:p w:rsidR="00331C2E" w:rsidRDefault="00331C2E">
      <w:pPr>
        <w:pStyle w:val="Index1"/>
        <w:tabs>
          <w:tab w:val="right" w:pos="5030"/>
        </w:tabs>
        <w:rPr>
          <w:noProof/>
        </w:rPr>
      </w:pPr>
      <w:r>
        <w:rPr>
          <w:noProof/>
        </w:rPr>
        <w:t>Windows Embedded for Point of Service, 41</w:t>
      </w:r>
    </w:p>
    <w:p w:rsidR="00331C2E" w:rsidRDefault="00331C2E">
      <w:pPr>
        <w:pStyle w:val="Index1"/>
        <w:tabs>
          <w:tab w:val="right" w:pos="5030"/>
        </w:tabs>
        <w:rPr>
          <w:noProof/>
        </w:rPr>
      </w:pPr>
      <w:r>
        <w:rPr>
          <w:noProof/>
        </w:rPr>
        <w:t>Windows Embedded POSReady 2009, 41</w:t>
      </w:r>
    </w:p>
    <w:p w:rsidR="00331C2E" w:rsidRDefault="00331C2E">
      <w:pPr>
        <w:pStyle w:val="Index1"/>
        <w:tabs>
          <w:tab w:val="right" w:pos="5030"/>
        </w:tabs>
        <w:rPr>
          <w:noProof/>
        </w:rPr>
      </w:pPr>
      <w:r>
        <w:rPr>
          <w:noProof/>
        </w:rPr>
        <w:t>Windows Embedded POSReady 7, 41</w:t>
      </w:r>
    </w:p>
    <w:p w:rsidR="00331C2E" w:rsidRDefault="00331C2E">
      <w:pPr>
        <w:pStyle w:val="Index1"/>
        <w:tabs>
          <w:tab w:val="right" w:pos="5030"/>
        </w:tabs>
        <w:rPr>
          <w:noProof/>
        </w:rPr>
      </w:pPr>
      <w:r>
        <w:rPr>
          <w:noProof/>
        </w:rPr>
        <w:t>Windows Embedded POSReady 7 Pro, 41</w:t>
      </w:r>
    </w:p>
    <w:p w:rsidR="00331C2E" w:rsidRDefault="00331C2E">
      <w:pPr>
        <w:pStyle w:val="Index1"/>
        <w:tabs>
          <w:tab w:val="right" w:pos="5030"/>
        </w:tabs>
        <w:rPr>
          <w:noProof/>
        </w:rPr>
      </w:pPr>
      <w:r>
        <w:rPr>
          <w:noProof/>
        </w:rPr>
        <w:t>Windows Embedded Standard 7, 41</w:t>
      </w:r>
    </w:p>
    <w:p w:rsidR="00331C2E" w:rsidRDefault="00331C2E">
      <w:pPr>
        <w:pStyle w:val="Index1"/>
        <w:tabs>
          <w:tab w:val="right" w:pos="5030"/>
        </w:tabs>
        <w:rPr>
          <w:noProof/>
        </w:rPr>
      </w:pPr>
      <w:r>
        <w:rPr>
          <w:noProof/>
        </w:rPr>
        <w:t>Windows HPC Server, 48</w:t>
      </w:r>
    </w:p>
    <w:p w:rsidR="00331C2E" w:rsidRDefault="00331C2E">
      <w:pPr>
        <w:pStyle w:val="Index1"/>
        <w:tabs>
          <w:tab w:val="right" w:pos="5030"/>
        </w:tabs>
        <w:rPr>
          <w:noProof/>
        </w:rPr>
      </w:pPr>
      <w:r>
        <w:rPr>
          <w:noProof/>
        </w:rPr>
        <w:t>Windows MultiPoint Server 2011, 45</w:t>
      </w:r>
    </w:p>
    <w:p w:rsidR="00331C2E" w:rsidRDefault="00331C2E">
      <w:pPr>
        <w:pStyle w:val="Index1"/>
        <w:tabs>
          <w:tab w:val="right" w:pos="5030"/>
        </w:tabs>
        <w:rPr>
          <w:noProof/>
        </w:rPr>
      </w:pPr>
      <w:r>
        <w:rPr>
          <w:noProof/>
        </w:rPr>
        <w:t>Windows MultiPoint Server 2012 CAL, 45</w:t>
      </w:r>
    </w:p>
    <w:p w:rsidR="00331C2E" w:rsidRDefault="00331C2E">
      <w:pPr>
        <w:pStyle w:val="Index1"/>
        <w:tabs>
          <w:tab w:val="right" w:pos="5030"/>
        </w:tabs>
        <w:rPr>
          <w:noProof/>
        </w:rPr>
      </w:pPr>
      <w:r>
        <w:rPr>
          <w:noProof/>
        </w:rPr>
        <w:t>Windows MultiPoint Server 2012 CAL s Windows Server 2012 CAL-om, 45</w:t>
      </w:r>
    </w:p>
    <w:p w:rsidR="00331C2E" w:rsidRDefault="00331C2E">
      <w:pPr>
        <w:pStyle w:val="Index1"/>
        <w:tabs>
          <w:tab w:val="right" w:pos="5030"/>
        </w:tabs>
        <w:rPr>
          <w:noProof/>
        </w:rPr>
      </w:pPr>
      <w:r>
        <w:rPr>
          <w:noProof/>
        </w:rPr>
        <w:t>Windows MultiPoint Server 2012 Premium, 45</w:t>
      </w:r>
    </w:p>
    <w:p w:rsidR="00331C2E" w:rsidRDefault="00331C2E">
      <w:pPr>
        <w:pStyle w:val="Index1"/>
        <w:tabs>
          <w:tab w:val="right" w:pos="5030"/>
        </w:tabs>
        <w:rPr>
          <w:noProof/>
        </w:rPr>
      </w:pPr>
      <w:r>
        <w:rPr>
          <w:noProof/>
        </w:rPr>
        <w:t>Windows MultiPoint Server 2012 Premium s Windows MultiPoint Server 2012 CAL-om (5 klijenata), 45</w:t>
      </w:r>
    </w:p>
    <w:p w:rsidR="00331C2E" w:rsidRDefault="00331C2E">
      <w:pPr>
        <w:pStyle w:val="Index1"/>
        <w:tabs>
          <w:tab w:val="right" w:pos="5030"/>
        </w:tabs>
        <w:rPr>
          <w:noProof/>
        </w:rPr>
      </w:pPr>
      <w:r>
        <w:rPr>
          <w:noProof/>
        </w:rPr>
        <w:t>Windows MultiPoint Server 2012 Premium s Windows MultiPoint Server 2012 CAL-om (5 klijenata) s Windows Server 2012 CAL-om (5 klijenata), 45</w:t>
      </w:r>
    </w:p>
    <w:p w:rsidR="00331C2E" w:rsidRDefault="00331C2E">
      <w:pPr>
        <w:pStyle w:val="Index1"/>
        <w:tabs>
          <w:tab w:val="right" w:pos="5030"/>
        </w:tabs>
        <w:rPr>
          <w:noProof/>
        </w:rPr>
      </w:pPr>
      <w:r>
        <w:rPr>
          <w:noProof/>
        </w:rPr>
        <w:t>Windows MultiPoint Server 2012 Standard, 45</w:t>
      </w:r>
    </w:p>
    <w:p w:rsidR="00331C2E" w:rsidRDefault="00331C2E">
      <w:pPr>
        <w:pStyle w:val="Index1"/>
        <w:tabs>
          <w:tab w:val="right" w:pos="5030"/>
        </w:tabs>
        <w:rPr>
          <w:noProof/>
        </w:rPr>
      </w:pPr>
      <w:r>
        <w:rPr>
          <w:noProof/>
        </w:rPr>
        <w:t>Windows Server, 85</w:t>
      </w:r>
    </w:p>
    <w:p w:rsidR="00331C2E" w:rsidRDefault="00331C2E">
      <w:pPr>
        <w:pStyle w:val="Index1"/>
        <w:tabs>
          <w:tab w:val="right" w:pos="5030"/>
        </w:tabs>
        <w:rPr>
          <w:noProof/>
        </w:rPr>
      </w:pPr>
      <w:r>
        <w:rPr>
          <w:noProof/>
        </w:rPr>
        <w:t>Windows Server 2008, 47</w:t>
      </w:r>
    </w:p>
    <w:p w:rsidR="00331C2E" w:rsidRDefault="00331C2E">
      <w:pPr>
        <w:pStyle w:val="Index1"/>
        <w:tabs>
          <w:tab w:val="right" w:pos="5030"/>
        </w:tabs>
        <w:rPr>
          <w:noProof/>
        </w:rPr>
      </w:pPr>
      <w:r>
        <w:rPr>
          <w:noProof/>
        </w:rPr>
        <w:t>Windows Server 2008 R2 Enterprise, 17</w:t>
      </w:r>
    </w:p>
    <w:p w:rsidR="00331C2E" w:rsidRDefault="00331C2E">
      <w:pPr>
        <w:pStyle w:val="Index1"/>
        <w:tabs>
          <w:tab w:val="right" w:pos="5030"/>
        </w:tabs>
        <w:rPr>
          <w:noProof/>
        </w:rPr>
      </w:pPr>
      <w:r>
        <w:rPr>
          <w:noProof/>
        </w:rPr>
        <w:t>Windows Server 2012, 46, 47</w:t>
      </w:r>
    </w:p>
    <w:p w:rsidR="00331C2E" w:rsidRDefault="00331C2E">
      <w:pPr>
        <w:pStyle w:val="Index1"/>
        <w:tabs>
          <w:tab w:val="right" w:pos="5030"/>
        </w:tabs>
        <w:rPr>
          <w:noProof/>
        </w:rPr>
      </w:pPr>
      <w:r>
        <w:rPr>
          <w:noProof/>
        </w:rPr>
        <w:t>Windows Server 2012 Active Directory Rights Management Services CAL, 46</w:t>
      </w:r>
    </w:p>
    <w:p w:rsidR="00331C2E" w:rsidRDefault="00331C2E">
      <w:pPr>
        <w:pStyle w:val="Index1"/>
        <w:tabs>
          <w:tab w:val="right" w:pos="5030"/>
        </w:tabs>
        <w:rPr>
          <w:noProof/>
        </w:rPr>
      </w:pPr>
      <w:r>
        <w:rPr>
          <w:noProof/>
        </w:rPr>
        <w:t>Windows Server 2012 Active Directory Rights Management Services External Connectors, 46</w:t>
      </w:r>
    </w:p>
    <w:p w:rsidR="00331C2E" w:rsidRDefault="00331C2E">
      <w:pPr>
        <w:pStyle w:val="Index1"/>
        <w:tabs>
          <w:tab w:val="right" w:pos="5030"/>
        </w:tabs>
        <w:rPr>
          <w:noProof/>
        </w:rPr>
      </w:pPr>
      <w:r>
        <w:rPr>
          <w:noProof/>
        </w:rPr>
        <w:t>Windows Server 2012 CAL, 46</w:t>
      </w:r>
    </w:p>
    <w:p w:rsidR="00331C2E" w:rsidRDefault="00331C2E">
      <w:pPr>
        <w:pStyle w:val="Index1"/>
        <w:tabs>
          <w:tab w:val="right" w:pos="5030"/>
        </w:tabs>
        <w:rPr>
          <w:noProof/>
        </w:rPr>
      </w:pPr>
      <w:r>
        <w:rPr>
          <w:noProof/>
        </w:rPr>
        <w:t>Windows Server 2012 External Connector, 46</w:t>
      </w:r>
    </w:p>
    <w:p w:rsidR="00331C2E" w:rsidRDefault="00331C2E">
      <w:pPr>
        <w:pStyle w:val="Index1"/>
        <w:tabs>
          <w:tab w:val="right" w:pos="5030"/>
        </w:tabs>
        <w:rPr>
          <w:noProof/>
        </w:rPr>
      </w:pPr>
      <w:r>
        <w:rPr>
          <w:noProof/>
        </w:rPr>
        <w:t>Windows Server 2012 R2 Datacenter, 46</w:t>
      </w:r>
    </w:p>
    <w:p w:rsidR="00331C2E" w:rsidRDefault="00331C2E">
      <w:pPr>
        <w:pStyle w:val="Index1"/>
        <w:tabs>
          <w:tab w:val="right" w:pos="5030"/>
        </w:tabs>
        <w:rPr>
          <w:noProof/>
        </w:rPr>
      </w:pPr>
      <w:r>
        <w:rPr>
          <w:noProof/>
        </w:rPr>
        <w:t>Windows Server 2012 R2 Essentials, 46</w:t>
      </w:r>
    </w:p>
    <w:p w:rsidR="00331C2E" w:rsidRDefault="00331C2E">
      <w:pPr>
        <w:pStyle w:val="Index1"/>
        <w:tabs>
          <w:tab w:val="right" w:pos="5030"/>
        </w:tabs>
        <w:rPr>
          <w:noProof/>
        </w:rPr>
      </w:pPr>
      <w:r>
        <w:rPr>
          <w:noProof/>
        </w:rPr>
        <w:t>Windows Server 2012 R2 Standard, 46</w:t>
      </w:r>
    </w:p>
    <w:p w:rsidR="00331C2E" w:rsidRDefault="00331C2E">
      <w:pPr>
        <w:pStyle w:val="Index1"/>
        <w:tabs>
          <w:tab w:val="right" w:pos="5030"/>
        </w:tabs>
        <w:rPr>
          <w:noProof/>
        </w:rPr>
      </w:pPr>
      <w:r>
        <w:rPr>
          <w:noProof/>
        </w:rPr>
        <w:t>Windows Server 2012 Remote Desktop Services CAL, 46</w:t>
      </w:r>
    </w:p>
    <w:p w:rsidR="00331C2E" w:rsidRDefault="00331C2E">
      <w:pPr>
        <w:pStyle w:val="Index1"/>
        <w:tabs>
          <w:tab w:val="right" w:pos="5030"/>
        </w:tabs>
        <w:rPr>
          <w:noProof/>
        </w:rPr>
      </w:pPr>
      <w:r>
        <w:rPr>
          <w:noProof/>
        </w:rPr>
        <w:t>Windows Server 2012 Remote Desktop Services External Connector, 46</w:t>
      </w:r>
    </w:p>
    <w:p w:rsidR="00331C2E" w:rsidRDefault="00331C2E">
      <w:pPr>
        <w:pStyle w:val="Index1"/>
        <w:tabs>
          <w:tab w:val="right" w:pos="5030"/>
        </w:tabs>
        <w:rPr>
          <w:noProof/>
        </w:rPr>
      </w:pPr>
      <w:r>
        <w:rPr>
          <w:noProof/>
        </w:rPr>
        <w:t>Windows Server Datacenter, 17, 79, 83, 85</w:t>
      </w:r>
    </w:p>
    <w:p w:rsidR="00331C2E" w:rsidRDefault="00331C2E">
      <w:pPr>
        <w:pStyle w:val="Index1"/>
        <w:tabs>
          <w:tab w:val="right" w:pos="5030"/>
        </w:tabs>
        <w:rPr>
          <w:noProof/>
        </w:rPr>
      </w:pPr>
      <w:r>
        <w:rPr>
          <w:noProof/>
        </w:rPr>
        <w:t>Windows Server Enterprise, 48, 79</w:t>
      </w:r>
    </w:p>
    <w:p w:rsidR="00331C2E" w:rsidRDefault="00331C2E">
      <w:pPr>
        <w:pStyle w:val="Index1"/>
        <w:tabs>
          <w:tab w:val="right" w:pos="5030"/>
        </w:tabs>
        <w:rPr>
          <w:noProof/>
        </w:rPr>
      </w:pPr>
      <w:r>
        <w:rPr>
          <w:noProof/>
        </w:rPr>
        <w:t>Windows Server for Itanium Based Systems, 48</w:t>
      </w:r>
    </w:p>
    <w:p w:rsidR="00331C2E" w:rsidRDefault="00331C2E">
      <w:pPr>
        <w:pStyle w:val="Index1"/>
        <w:tabs>
          <w:tab w:val="right" w:pos="5030"/>
        </w:tabs>
        <w:rPr>
          <w:noProof/>
        </w:rPr>
      </w:pPr>
      <w:r>
        <w:rPr>
          <w:noProof/>
        </w:rPr>
        <w:t>Windows Server HPC Edition, 48</w:t>
      </w:r>
    </w:p>
    <w:p w:rsidR="00331C2E" w:rsidRDefault="00331C2E">
      <w:pPr>
        <w:pStyle w:val="Index1"/>
        <w:tabs>
          <w:tab w:val="right" w:pos="5030"/>
        </w:tabs>
        <w:rPr>
          <w:noProof/>
        </w:rPr>
      </w:pPr>
      <w:r>
        <w:rPr>
          <w:noProof/>
        </w:rPr>
        <w:t>Windows Server Standard, 17, 79, 83, 85</w:t>
      </w:r>
    </w:p>
    <w:p w:rsidR="00331C2E" w:rsidRDefault="00331C2E">
      <w:pPr>
        <w:pStyle w:val="Index1"/>
        <w:tabs>
          <w:tab w:val="right" w:pos="5030"/>
        </w:tabs>
        <w:rPr>
          <w:noProof/>
        </w:rPr>
      </w:pPr>
      <w:r>
        <w:rPr>
          <w:noProof/>
        </w:rPr>
        <w:t>Windows Server Standard, 17</w:t>
      </w:r>
    </w:p>
    <w:p w:rsidR="00331C2E" w:rsidRDefault="00331C2E">
      <w:pPr>
        <w:pStyle w:val="Index1"/>
        <w:tabs>
          <w:tab w:val="right" w:pos="5030"/>
        </w:tabs>
        <w:rPr>
          <w:noProof/>
        </w:rPr>
      </w:pPr>
      <w:r>
        <w:rPr>
          <w:noProof/>
        </w:rPr>
        <w:t>Windows Small Business Server, 48</w:t>
      </w:r>
    </w:p>
    <w:p w:rsidR="00331C2E" w:rsidRDefault="00331C2E">
      <w:pPr>
        <w:pStyle w:val="Index1"/>
        <w:tabs>
          <w:tab w:val="right" w:pos="5030"/>
        </w:tabs>
        <w:rPr>
          <w:noProof/>
        </w:rPr>
      </w:pPr>
      <w:r>
        <w:rPr>
          <w:noProof/>
        </w:rPr>
        <w:t>Windows Small Business Server 2008, 49</w:t>
      </w:r>
    </w:p>
    <w:p w:rsidR="00331C2E" w:rsidRDefault="00331C2E">
      <w:pPr>
        <w:pStyle w:val="Index1"/>
        <w:tabs>
          <w:tab w:val="right" w:pos="5030"/>
        </w:tabs>
        <w:rPr>
          <w:noProof/>
        </w:rPr>
      </w:pPr>
      <w:r>
        <w:rPr>
          <w:noProof/>
        </w:rPr>
        <w:t>Windows Small Business Server 2011 CAL Suite, 49</w:t>
      </w:r>
    </w:p>
    <w:p w:rsidR="00331C2E" w:rsidRDefault="00331C2E">
      <w:pPr>
        <w:pStyle w:val="Index1"/>
        <w:tabs>
          <w:tab w:val="right" w:pos="5030"/>
        </w:tabs>
        <w:rPr>
          <w:noProof/>
        </w:rPr>
      </w:pPr>
      <w:r>
        <w:rPr>
          <w:noProof/>
        </w:rPr>
        <w:t>Windows Small Business Server 2011 Premium Add-on CAL Suite, 49</w:t>
      </w:r>
    </w:p>
    <w:p w:rsidR="00331C2E" w:rsidRDefault="00331C2E">
      <w:pPr>
        <w:pStyle w:val="Index1"/>
        <w:tabs>
          <w:tab w:val="right" w:pos="5030"/>
        </w:tabs>
        <w:rPr>
          <w:noProof/>
        </w:rPr>
      </w:pPr>
      <w:r>
        <w:rPr>
          <w:noProof/>
        </w:rPr>
        <w:t>Windows Virtual Desktop Access, 39</w:t>
      </w:r>
    </w:p>
    <w:p w:rsidR="00331C2E" w:rsidRDefault="00331C2E">
      <w:pPr>
        <w:pStyle w:val="Index1"/>
        <w:tabs>
          <w:tab w:val="right" w:pos="5030"/>
        </w:tabs>
        <w:rPr>
          <w:noProof/>
        </w:rPr>
      </w:pPr>
      <w:r>
        <w:rPr>
          <w:noProof/>
        </w:rPr>
        <w:t>Windows Vista, 40</w:t>
      </w:r>
    </w:p>
    <w:p w:rsidR="00331C2E" w:rsidRDefault="00331C2E">
      <w:pPr>
        <w:pStyle w:val="Index1"/>
        <w:tabs>
          <w:tab w:val="right" w:pos="5030"/>
        </w:tabs>
        <w:rPr>
          <w:noProof/>
        </w:rPr>
      </w:pPr>
      <w:r>
        <w:rPr>
          <w:noProof/>
        </w:rPr>
        <w:t>Windows Vista Business for Embedded Systems, 40</w:t>
      </w:r>
    </w:p>
    <w:p w:rsidR="00331C2E" w:rsidRDefault="00331C2E">
      <w:pPr>
        <w:pStyle w:val="Index1"/>
        <w:tabs>
          <w:tab w:val="right" w:pos="5030"/>
        </w:tabs>
        <w:rPr>
          <w:noProof/>
        </w:rPr>
      </w:pPr>
      <w:r>
        <w:rPr>
          <w:noProof/>
        </w:rPr>
        <w:t>Windows Vista Ultimate for Embedded Systems, 40</w:t>
      </w:r>
    </w:p>
    <w:p w:rsidR="00331C2E" w:rsidRDefault="00331C2E">
      <w:pPr>
        <w:pStyle w:val="Index1"/>
        <w:tabs>
          <w:tab w:val="right" w:pos="5030"/>
        </w:tabs>
        <w:rPr>
          <w:noProof/>
        </w:rPr>
      </w:pPr>
      <w:r>
        <w:rPr>
          <w:noProof/>
        </w:rPr>
        <w:t>Windows XP, 40</w:t>
      </w:r>
    </w:p>
    <w:p w:rsidR="00331C2E" w:rsidRDefault="00331C2E">
      <w:pPr>
        <w:pStyle w:val="Index1"/>
        <w:tabs>
          <w:tab w:val="right" w:pos="5030"/>
        </w:tabs>
        <w:rPr>
          <w:noProof/>
        </w:rPr>
      </w:pPr>
      <w:r>
        <w:rPr>
          <w:noProof/>
        </w:rPr>
        <w:t>Windows XP Embedded, 41</w:t>
      </w:r>
    </w:p>
    <w:p w:rsidR="00331C2E" w:rsidRDefault="00331C2E">
      <w:pPr>
        <w:pStyle w:val="Index1"/>
        <w:tabs>
          <w:tab w:val="right" w:pos="5030"/>
        </w:tabs>
        <w:rPr>
          <w:noProof/>
        </w:rPr>
      </w:pPr>
      <w:r>
        <w:rPr>
          <w:noProof/>
        </w:rPr>
        <w:t>Windows XP Professional for Embedded Systems, 40</w:t>
      </w:r>
    </w:p>
    <w:p w:rsidR="00331C2E" w:rsidRDefault="00331C2E">
      <w:pPr>
        <w:pStyle w:val="Index1"/>
        <w:tabs>
          <w:tab w:val="right" w:pos="5030"/>
        </w:tabs>
        <w:rPr>
          <w:noProof/>
        </w:rPr>
      </w:pPr>
      <w:r>
        <w:rPr>
          <w:noProof/>
        </w:rPr>
        <w:t>Word 2016, 23</w:t>
      </w:r>
    </w:p>
    <w:p w:rsidR="00331C2E" w:rsidRDefault="00331C2E">
      <w:pPr>
        <w:pStyle w:val="Index1"/>
        <w:tabs>
          <w:tab w:val="right" w:pos="5030"/>
        </w:tabs>
        <w:rPr>
          <w:noProof/>
        </w:rPr>
      </w:pPr>
      <w:r>
        <w:rPr>
          <w:noProof/>
        </w:rPr>
        <w:t>Word 2016 za Mac, 24</w:t>
      </w:r>
    </w:p>
    <w:p w:rsidR="00331C2E" w:rsidRDefault="00331C2E">
      <w:pPr>
        <w:pStyle w:val="Index1"/>
        <w:tabs>
          <w:tab w:val="right" w:pos="5030"/>
        </w:tabs>
        <w:rPr>
          <w:noProof/>
        </w:rPr>
      </w:pPr>
      <w:r>
        <w:rPr>
          <w:noProof/>
        </w:rPr>
        <w:t>Yammer, 21</w:t>
      </w:r>
    </w:p>
    <w:p w:rsidR="00331C2E" w:rsidRDefault="00331C2E">
      <w:pPr>
        <w:pStyle w:val="Index1"/>
        <w:tabs>
          <w:tab w:val="right" w:pos="5030"/>
        </w:tabs>
        <w:rPr>
          <w:noProof/>
        </w:rPr>
      </w:pPr>
      <w:r>
        <w:rPr>
          <w:noProof/>
        </w:rPr>
        <w:t>Yammer Enterprise, 69</w:t>
      </w:r>
    </w:p>
    <w:p w:rsidR="00331C2E" w:rsidRDefault="00331C2E">
      <w:pPr>
        <w:pStyle w:val="ProductList-Body"/>
        <w:rPr>
          <w:noProof/>
        </w:rPr>
        <w:sectPr w:rsidR="00331C2E" w:rsidSect="00331C2E">
          <w:type w:val="continuous"/>
          <w:pgSz w:w="12240" w:h="15840" w:code="1"/>
          <w:pgMar w:top="1170" w:right="720" w:bottom="720" w:left="720" w:header="432" w:footer="288" w:gutter="0"/>
          <w:cols w:num="2" w:space="720"/>
        </w:sectPr>
      </w:pPr>
    </w:p>
    <w:p w:rsidR="00FA58C5" w:rsidRDefault="00331C2E">
      <w:pPr>
        <w:pStyle w:val="ProductList-Body"/>
        <w:sectPr w:rsidR="00FA58C5" w:rsidSect="00331C2E">
          <w:type w:val="continuous"/>
          <w:pgSz w:w="12240" w:h="15840" w:code="1"/>
          <w:pgMar w:top="1170" w:right="720" w:bottom="720" w:left="720" w:header="432" w:footer="288" w:gutter="0"/>
          <w:cols w:num="2" w:space="360"/>
        </w:sectPr>
      </w:pPr>
      <w:r>
        <w:fldChar w:fldCharType="end"/>
      </w:r>
    </w:p>
    <w:p w:rsidR="00FA58C5" w:rsidRDefault="00FA58C5">
      <w:pPr>
        <w:pStyle w:val="ProductList-Body"/>
      </w:pPr>
    </w:p>
    <w:sectPr w:rsidR="00FA58C5"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0C73" w:rsidRDefault="003A0C73" w:rsidP="007C7D4D">
      <w:pPr>
        <w:spacing w:after="0"/>
      </w:pPr>
      <w:r>
        <w:separator/>
      </w:r>
    </w:p>
    <w:p w:rsidR="003A0C73" w:rsidRDefault="003A0C73"/>
  </w:endnote>
  <w:endnote w:type="continuationSeparator" w:id="0">
    <w:p w:rsidR="003A0C73" w:rsidRDefault="003A0C73" w:rsidP="007C7D4D">
      <w:pPr>
        <w:spacing w:after="0"/>
      </w:pPr>
      <w:r>
        <w:continuationSeparator/>
      </w:r>
    </w:p>
    <w:p w:rsidR="003A0C73" w:rsidRDefault="003A0C73"/>
  </w:endnote>
  <w:endnote w:type="continuationNotice" w:id="1">
    <w:p w:rsidR="003A0C73" w:rsidRDefault="003A0C7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4B4" w:rsidRDefault="00B954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4B4" w:rsidRDefault="00B954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4B4" w:rsidRDefault="00B954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A58C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58C5" w:rsidRDefault="003A0C73">
          <w:pPr>
            <w:pStyle w:val="PURFooterText"/>
            <w:jc w:val="center"/>
          </w:pPr>
          <w:hyperlink w:anchor="_Sec842">
            <w:r w:rsidR="00331C2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1">
            <w:r w:rsidR="00331C2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6">
            <w:r w:rsidR="00331C2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7">
            <w:r w:rsidR="00331C2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8">
            <w:r w:rsidR="00331C2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9">
            <w:r w:rsidR="00331C2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91">
            <w:r w:rsidR="00331C2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4">
            <w:r w:rsidR="00331C2E">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A58C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58C5" w:rsidRDefault="003A0C73">
          <w:pPr>
            <w:pStyle w:val="PURFooterText"/>
            <w:jc w:val="center"/>
          </w:pPr>
          <w:hyperlink w:anchor="_Sec842">
            <w:r w:rsidR="00331C2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1">
            <w:r w:rsidR="00331C2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6">
            <w:r w:rsidR="00331C2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7">
            <w:r w:rsidR="00331C2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8">
            <w:r w:rsidR="00331C2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9">
            <w:r w:rsidR="00331C2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91">
            <w:r w:rsidR="00331C2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4">
            <w:r w:rsidR="00331C2E">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A58C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58C5" w:rsidRDefault="003A0C73">
          <w:pPr>
            <w:pStyle w:val="PURFooterText"/>
            <w:jc w:val="center"/>
          </w:pPr>
          <w:hyperlink w:anchor="_Sec842">
            <w:r w:rsidR="00331C2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1">
            <w:r w:rsidR="00331C2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6">
            <w:r w:rsidR="00331C2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7">
            <w:r w:rsidR="00331C2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8">
            <w:r w:rsidR="00331C2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9">
            <w:r w:rsidR="00331C2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91">
            <w:r w:rsidR="00331C2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4">
            <w:r w:rsidR="00331C2E">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A58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2">
            <w:r w:rsidR="00331C2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58C5" w:rsidRDefault="003A0C73">
          <w:pPr>
            <w:pStyle w:val="PURFooterText"/>
            <w:jc w:val="center"/>
          </w:pPr>
          <w:hyperlink w:anchor="_Sec531">
            <w:r w:rsidR="00331C2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6">
            <w:r w:rsidR="00331C2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7">
            <w:r w:rsidR="00331C2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8">
            <w:r w:rsidR="00331C2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9">
            <w:r w:rsidR="00331C2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91">
            <w:r w:rsidR="00331C2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4">
            <w:r w:rsidR="00331C2E">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A58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2">
            <w:r w:rsidR="00331C2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1">
            <w:r w:rsidR="00331C2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58C5" w:rsidRDefault="003A0C73">
          <w:pPr>
            <w:pStyle w:val="PURFooterText"/>
            <w:jc w:val="center"/>
          </w:pPr>
          <w:hyperlink w:anchor="_Sec536">
            <w:r w:rsidR="00331C2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7">
            <w:r w:rsidR="00331C2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8">
            <w:r w:rsidR="00331C2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9">
            <w:r w:rsidR="00331C2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91">
            <w:r w:rsidR="00331C2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4">
            <w:r w:rsidR="00331C2E">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A58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2">
            <w:r w:rsidR="00331C2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1">
            <w:r w:rsidR="00331C2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6">
            <w:r w:rsidR="00331C2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58C5" w:rsidRDefault="003A0C73">
          <w:pPr>
            <w:pStyle w:val="PURFooterText"/>
            <w:jc w:val="center"/>
          </w:pPr>
          <w:hyperlink w:anchor="_Sec547">
            <w:r w:rsidR="00331C2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8">
            <w:r w:rsidR="00331C2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9">
            <w:r w:rsidR="00331C2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91">
            <w:r w:rsidR="00331C2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4">
            <w:r w:rsidR="00331C2E">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A58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2">
            <w:r w:rsidR="00331C2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1">
            <w:r w:rsidR="00331C2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6">
            <w:r w:rsidR="00331C2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7">
            <w:r w:rsidR="00331C2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58C5" w:rsidRDefault="003A0C73">
          <w:pPr>
            <w:pStyle w:val="PURFooterText"/>
            <w:jc w:val="center"/>
          </w:pPr>
          <w:hyperlink w:anchor="_Sec548">
            <w:r w:rsidR="00331C2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9">
            <w:r w:rsidR="00331C2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91">
            <w:r w:rsidR="00331C2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4">
            <w:r w:rsidR="00331C2E">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A58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2">
            <w:r w:rsidR="00331C2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1">
            <w:r w:rsidR="00331C2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6">
            <w:r w:rsidR="00331C2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7">
            <w:r w:rsidR="00331C2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8">
            <w:r w:rsidR="00331C2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58C5" w:rsidRDefault="003A0C73">
          <w:pPr>
            <w:pStyle w:val="PURFooterText"/>
            <w:jc w:val="center"/>
          </w:pPr>
          <w:hyperlink w:anchor="_Sec549">
            <w:r w:rsidR="00331C2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91">
            <w:r w:rsidR="00331C2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4">
            <w:r w:rsidR="00331C2E">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A58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2">
            <w:r w:rsidR="00331C2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1">
            <w:r w:rsidR="00331C2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6">
            <w:r w:rsidR="00331C2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7">
            <w:r w:rsidR="00331C2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8">
            <w:r w:rsidR="00331C2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9">
            <w:r w:rsidR="00331C2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58C5" w:rsidRDefault="003A0C73">
          <w:pPr>
            <w:pStyle w:val="PURFooterText"/>
            <w:jc w:val="center"/>
          </w:pPr>
          <w:hyperlink w:anchor="_Sec591">
            <w:r w:rsidR="00331C2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4">
            <w:r w:rsidR="00331C2E">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FA58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2">
            <w:r w:rsidR="00331C2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1">
            <w:r w:rsidR="00331C2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6">
            <w:r w:rsidR="00331C2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7">
            <w:r w:rsidR="00331C2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8">
            <w:r w:rsidR="00331C2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9">
            <w:r w:rsidR="00331C2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91">
            <w:r w:rsidR="00331C2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58C5" w:rsidRDefault="003A0C73">
          <w:pPr>
            <w:pStyle w:val="PURFooterText"/>
            <w:jc w:val="center"/>
          </w:pPr>
          <w:hyperlink w:anchor="_Sec844">
            <w:r w:rsidR="00331C2E">
              <w:rPr>
                <w:color w:val="00467F"/>
                <w:u w:val="single"/>
              </w:rPr>
              <w:t>Kazalo</w:t>
            </w:r>
          </w:hyperlink>
        </w:p>
      </w:tc>
    </w:tr>
  </w:tbl>
  <w:p w:rsidR="00FA58C5" w:rsidRDefault="00FA58C5"/>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A58C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842">
            <w:r w:rsidR="00331C2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1">
            <w:r w:rsidR="00331C2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36">
            <w:r w:rsidR="00331C2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7">
            <w:r w:rsidR="00331C2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8">
            <w:r w:rsidR="00331C2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49">
            <w:r w:rsidR="00331C2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58C5" w:rsidRDefault="003A0C73">
          <w:pPr>
            <w:pStyle w:val="PURFooterText"/>
            <w:jc w:val="center"/>
          </w:pPr>
          <w:hyperlink w:anchor="_Sec591">
            <w:r w:rsidR="00331C2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58C5" w:rsidRDefault="00FA58C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58C5" w:rsidRDefault="003A0C73">
          <w:pPr>
            <w:pStyle w:val="PURFooterText"/>
            <w:jc w:val="center"/>
          </w:pPr>
          <w:hyperlink w:anchor="_Sec844">
            <w:r w:rsidR="00331C2E">
              <w:rPr>
                <w:color w:val="00467F"/>
                <w:u w:val="single"/>
              </w:rPr>
              <w:t>Kazalo</w:t>
            </w:r>
          </w:hyperlink>
        </w:p>
      </w:tc>
    </w:tr>
  </w:tbl>
  <w:p w:rsidR="00FA58C5" w:rsidRDefault="00FA58C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0C73" w:rsidRDefault="003A0C73" w:rsidP="007C7D4D">
      <w:pPr>
        <w:spacing w:after="0"/>
      </w:pPr>
      <w:r>
        <w:separator/>
      </w:r>
    </w:p>
    <w:p w:rsidR="003A0C73" w:rsidRDefault="003A0C73"/>
  </w:footnote>
  <w:footnote w:type="continuationSeparator" w:id="0">
    <w:p w:rsidR="003A0C73" w:rsidRDefault="003A0C73" w:rsidP="007C7D4D">
      <w:pPr>
        <w:spacing w:after="0"/>
      </w:pPr>
      <w:r>
        <w:continuationSeparator/>
      </w:r>
    </w:p>
    <w:p w:rsidR="003A0C73" w:rsidRDefault="003A0C73"/>
  </w:footnote>
  <w:footnote w:type="continuationNotice" w:id="1">
    <w:p w:rsidR="003A0C73" w:rsidRDefault="003A0C7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4B4" w:rsidRDefault="00B954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4B4" w:rsidRDefault="00B954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4B4" w:rsidRDefault="00B954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FA58C5">
      <w:tc>
        <w:tcPr>
          <w:tcW w:w="8440" w:type="dxa"/>
        </w:tcPr>
        <w:p w:rsidR="00FA58C5" w:rsidRDefault="00331C2E">
          <w:pPr>
            <w:pStyle w:val="PURHeaderText"/>
          </w:pPr>
          <w:r>
            <w:t>Odredbe Microsoftova programa količinskog licenciranja (hrvatski, ožujak 2016.)</w:t>
          </w:r>
        </w:p>
      </w:tc>
      <w:tc>
        <w:tcPr>
          <w:tcW w:w="3680" w:type="dxa"/>
        </w:tcPr>
        <w:p w:rsidR="00FA58C5" w:rsidRDefault="00331C2E">
          <w:pPr>
            <w:pStyle w:val="PURHeaderText"/>
            <w:jc w:val="right"/>
          </w:pPr>
          <w:r>
            <w:fldChar w:fldCharType="begin"/>
          </w:r>
          <w:r>
            <w:instrText xml:space="preserve"> PAGE \* MERGEFORMAT </w:instrText>
          </w:r>
          <w:r>
            <w:fldChar w:fldCharType="separate"/>
          </w:r>
          <w:r w:rsidR="00B954B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FA58C5">
      <w:tc>
        <w:tcPr>
          <w:tcW w:w="8440" w:type="dxa"/>
        </w:tcPr>
        <w:p w:rsidR="00FA58C5" w:rsidRDefault="00331C2E">
          <w:pPr>
            <w:pStyle w:val="PURHeaderText"/>
          </w:pPr>
          <w:r>
            <w:t>Odredbe Microsoftova programa količinskog licenciranja (hrvatski, ožujak 2016.)</w:t>
          </w:r>
        </w:p>
      </w:tc>
      <w:tc>
        <w:tcPr>
          <w:tcW w:w="3680" w:type="dxa"/>
        </w:tcPr>
        <w:p w:rsidR="00FA58C5" w:rsidRDefault="00331C2E">
          <w:pPr>
            <w:pStyle w:val="PURHeaderText"/>
            <w:jc w:val="right"/>
          </w:pPr>
          <w:r>
            <w:fldChar w:fldCharType="begin"/>
          </w:r>
          <w:r>
            <w:instrText xml:space="preserve"> PAGE \* MERGEFORMAT </w:instrText>
          </w:r>
          <w:r>
            <w:fldChar w:fldCharType="separate"/>
          </w:r>
          <w:r w:rsidR="00B954B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A58C5">
      <w:tc>
        <w:tcPr>
          <w:tcW w:w="8440" w:type="dxa"/>
        </w:tcPr>
        <w:p w:rsidR="00FA58C5" w:rsidRDefault="00331C2E">
          <w:pPr>
            <w:pStyle w:val="PURHeaderText"/>
          </w:pPr>
          <w:r>
            <w:t>Odredbe Microsoftova programa količinskog licenciranja (hrvatski, ožujak 2016.)</w:t>
          </w:r>
        </w:p>
      </w:tc>
      <w:tc>
        <w:tcPr>
          <w:tcW w:w="3680" w:type="dxa"/>
        </w:tcPr>
        <w:p w:rsidR="00FA58C5" w:rsidRDefault="00331C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FA58C5">
      <w:tc>
        <w:tcPr>
          <w:tcW w:w="8440" w:type="dxa"/>
        </w:tcPr>
        <w:p w:rsidR="00FA58C5" w:rsidRDefault="00331C2E">
          <w:pPr>
            <w:pStyle w:val="PURHeaderText"/>
          </w:pPr>
          <w:r>
            <w:t>Odredbe Microsoftova programa količinskog licenciranja (hrvatski, ožujak 2016.)</w:t>
          </w:r>
        </w:p>
      </w:tc>
      <w:tc>
        <w:tcPr>
          <w:tcW w:w="3680" w:type="dxa"/>
        </w:tcPr>
        <w:p w:rsidR="00FA58C5" w:rsidRDefault="00331C2E">
          <w:pPr>
            <w:pStyle w:val="PURHeaderText"/>
            <w:jc w:val="right"/>
          </w:pPr>
          <w:r>
            <w:fldChar w:fldCharType="begin"/>
          </w:r>
          <w:r>
            <w:instrText xml:space="preserve"> PAGE \* MERGEFORMAT </w:instrText>
          </w:r>
          <w:r>
            <w:fldChar w:fldCharType="separate"/>
          </w:r>
          <w:r w:rsidR="0014622A">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FA58C5">
      <w:tc>
        <w:tcPr>
          <w:tcW w:w="8440" w:type="dxa"/>
        </w:tcPr>
        <w:p w:rsidR="00FA58C5" w:rsidRDefault="00331C2E">
          <w:pPr>
            <w:pStyle w:val="PURHeaderText"/>
          </w:pPr>
          <w:r>
            <w:t>Odredbe Microsoftova programa količinskog licenciranja (hrvatski, ožujak 2016.)</w:t>
          </w:r>
        </w:p>
      </w:tc>
      <w:tc>
        <w:tcPr>
          <w:tcW w:w="3680" w:type="dxa"/>
        </w:tcPr>
        <w:p w:rsidR="00FA58C5" w:rsidRDefault="00331C2E">
          <w:pPr>
            <w:pStyle w:val="PURHeaderText"/>
            <w:jc w:val="right"/>
          </w:pPr>
          <w:r>
            <w:fldChar w:fldCharType="begin"/>
          </w:r>
          <w:r>
            <w:instrText xml:space="preserve"> PAGE \* MERGEFORMAT </w:instrText>
          </w:r>
          <w:r>
            <w:fldChar w:fldCharType="separate"/>
          </w:r>
          <w:r w:rsidR="00B954B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A58C5">
      <w:tc>
        <w:tcPr>
          <w:tcW w:w="8440" w:type="dxa"/>
        </w:tcPr>
        <w:p w:rsidR="00FA58C5" w:rsidRDefault="00331C2E">
          <w:pPr>
            <w:pStyle w:val="PURHeaderText"/>
          </w:pPr>
          <w:r>
            <w:t>Odredbe Microsoftova programa količinskog licenciranja (hrvatski, ožujak 2016.)</w:t>
          </w:r>
        </w:p>
      </w:tc>
      <w:tc>
        <w:tcPr>
          <w:tcW w:w="3680" w:type="dxa"/>
        </w:tcPr>
        <w:p w:rsidR="00FA58C5" w:rsidRDefault="00331C2E">
          <w:pPr>
            <w:pStyle w:val="PURHeaderText"/>
            <w:jc w:val="right"/>
          </w:pPr>
          <w:r>
            <w:fldChar w:fldCharType="begin"/>
          </w:r>
          <w:r>
            <w:instrText xml:space="preserve"> PAGE \* MERGEFORMAT </w:instrText>
          </w:r>
          <w:r>
            <w:fldChar w:fldCharType="separate"/>
          </w:r>
          <w:r w:rsidR="0014622A">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A58C5">
      <w:tc>
        <w:tcPr>
          <w:tcW w:w="8440" w:type="dxa"/>
        </w:tcPr>
        <w:p w:rsidR="00FA58C5" w:rsidRDefault="00331C2E">
          <w:pPr>
            <w:pStyle w:val="PURHeaderText"/>
          </w:pPr>
          <w:r>
            <w:t>Odredbe Microsoftova programa količinskog licenciranja (hrvatski, ožujak 2016.)</w:t>
          </w:r>
        </w:p>
      </w:tc>
      <w:tc>
        <w:tcPr>
          <w:tcW w:w="3680" w:type="dxa"/>
        </w:tcPr>
        <w:p w:rsidR="00FA58C5" w:rsidRDefault="00331C2E">
          <w:pPr>
            <w:pStyle w:val="PURHeaderText"/>
            <w:jc w:val="right"/>
          </w:pPr>
          <w:r>
            <w:fldChar w:fldCharType="begin"/>
          </w:r>
          <w:r>
            <w:instrText xml:space="preserve"> PAGE \* MERGEFORMAT </w:instrText>
          </w:r>
          <w:r>
            <w:fldChar w:fldCharType="separate"/>
          </w:r>
          <w:r w:rsidR="0014622A">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A58C5">
      <w:tc>
        <w:tcPr>
          <w:tcW w:w="8440" w:type="dxa"/>
        </w:tcPr>
        <w:p w:rsidR="00FA58C5" w:rsidRDefault="00331C2E">
          <w:pPr>
            <w:pStyle w:val="PURHeaderText"/>
          </w:pPr>
          <w:r>
            <w:t>Odredbe Microsoftova programa količinskog licenciranja (hrvatski, ožujak 2016.)</w:t>
          </w:r>
        </w:p>
      </w:tc>
      <w:tc>
        <w:tcPr>
          <w:tcW w:w="3680" w:type="dxa"/>
        </w:tcPr>
        <w:p w:rsidR="00FA58C5" w:rsidRDefault="00331C2E">
          <w:pPr>
            <w:pStyle w:val="PURHeaderText"/>
            <w:jc w:val="right"/>
          </w:pPr>
          <w:r>
            <w:fldChar w:fldCharType="begin"/>
          </w:r>
          <w:r>
            <w:instrText xml:space="preserve"> PAGE \* MERGEFORMAT </w:instrText>
          </w:r>
          <w:r>
            <w:fldChar w:fldCharType="separate"/>
          </w:r>
          <w:r w:rsidR="0014622A">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A58C5">
      <w:tc>
        <w:tcPr>
          <w:tcW w:w="8440" w:type="dxa"/>
        </w:tcPr>
        <w:p w:rsidR="00FA58C5" w:rsidRDefault="00331C2E">
          <w:pPr>
            <w:pStyle w:val="PURHeaderText"/>
          </w:pPr>
          <w:r>
            <w:t>Odredbe Microsoftova programa količinskog licenciranja (hrvatski, ožujak 2016.)</w:t>
          </w:r>
        </w:p>
      </w:tc>
      <w:tc>
        <w:tcPr>
          <w:tcW w:w="3680" w:type="dxa"/>
        </w:tcPr>
        <w:p w:rsidR="00FA58C5" w:rsidRDefault="00331C2E">
          <w:pPr>
            <w:pStyle w:val="PURHeaderText"/>
            <w:jc w:val="right"/>
          </w:pPr>
          <w:r>
            <w:fldChar w:fldCharType="begin"/>
          </w:r>
          <w:r>
            <w:instrText xml:space="preserve"> PAGE \* MERGEFORMAT </w:instrText>
          </w:r>
          <w:r>
            <w:fldChar w:fldCharType="separate"/>
          </w:r>
          <w:r w:rsidR="00B954B4">
            <w:rPr>
              <w:noProof/>
            </w:rPr>
            <w:t>88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FA58C5">
      <w:tc>
        <w:tcPr>
          <w:tcW w:w="8440" w:type="dxa"/>
        </w:tcPr>
        <w:p w:rsidR="00FA58C5" w:rsidRDefault="00331C2E">
          <w:pPr>
            <w:pStyle w:val="PURHeaderText"/>
          </w:pPr>
          <w:r>
            <w:t>Odredbe Microsoftova programa količinskog licenciranja (hrvatski, ožujak 2016.)</w:t>
          </w:r>
        </w:p>
      </w:tc>
      <w:tc>
        <w:tcPr>
          <w:tcW w:w="3680" w:type="dxa"/>
        </w:tcPr>
        <w:p w:rsidR="00FA58C5" w:rsidRDefault="00331C2E">
          <w:pPr>
            <w:pStyle w:val="PURHeaderText"/>
            <w:jc w:val="right"/>
          </w:pPr>
          <w:r>
            <w:fldChar w:fldCharType="begin"/>
          </w:r>
          <w:r>
            <w:instrText xml:space="preserve"> PAGE \* MERGEFORMAT </w:instrText>
          </w:r>
          <w:r>
            <w:fldChar w:fldCharType="separate"/>
          </w:r>
          <w:r w:rsidR="00B954B4">
            <w:rPr>
              <w:noProof/>
            </w:rPr>
            <w:t>98</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FA58C5">
      <w:tc>
        <w:tcPr>
          <w:tcW w:w="8440" w:type="dxa"/>
        </w:tcPr>
        <w:p w:rsidR="00FA58C5" w:rsidRDefault="00331C2E">
          <w:pPr>
            <w:pStyle w:val="PURHeaderText"/>
          </w:pPr>
          <w:r>
            <w:t>Odredbe Microsoftova programa količinskog licenciranja (hrvatski, ožujak 2016.)</w:t>
          </w:r>
        </w:p>
      </w:tc>
      <w:tc>
        <w:tcPr>
          <w:tcW w:w="3680" w:type="dxa"/>
        </w:tcPr>
        <w:p w:rsidR="00FA58C5" w:rsidRDefault="00331C2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7189B"/>
    <w:multiLevelType w:val="multilevel"/>
    <w:tmpl w:val="3EA47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FF5C43"/>
    <w:multiLevelType w:val="multilevel"/>
    <w:tmpl w:val="86142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114D46"/>
    <w:multiLevelType w:val="multilevel"/>
    <w:tmpl w:val="7FAC6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5006A4"/>
    <w:multiLevelType w:val="multilevel"/>
    <w:tmpl w:val="EFDC7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766461"/>
    <w:multiLevelType w:val="multilevel"/>
    <w:tmpl w:val="539AB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04300D"/>
    <w:multiLevelType w:val="multilevel"/>
    <w:tmpl w:val="59A20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095308"/>
    <w:multiLevelType w:val="multilevel"/>
    <w:tmpl w:val="61D00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95022F"/>
    <w:multiLevelType w:val="multilevel"/>
    <w:tmpl w:val="DD28D6A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DC08C1"/>
    <w:multiLevelType w:val="multilevel"/>
    <w:tmpl w:val="EB5A5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E24F9C"/>
    <w:multiLevelType w:val="multilevel"/>
    <w:tmpl w:val="B57E2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55784C"/>
    <w:multiLevelType w:val="multilevel"/>
    <w:tmpl w:val="9C0CF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073D37"/>
    <w:multiLevelType w:val="multilevel"/>
    <w:tmpl w:val="6ED41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ED5022"/>
    <w:multiLevelType w:val="multilevel"/>
    <w:tmpl w:val="E856EC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F307064"/>
    <w:multiLevelType w:val="multilevel"/>
    <w:tmpl w:val="13D05A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25105F9"/>
    <w:multiLevelType w:val="multilevel"/>
    <w:tmpl w:val="A23A09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FC5319"/>
    <w:multiLevelType w:val="multilevel"/>
    <w:tmpl w:val="378C4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E630A4A"/>
    <w:multiLevelType w:val="multilevel"/>
    <w:tmpl w:val="C7DA6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0EB2E3B"/>
    <w:multiLevelType w:val="multilevel"/>
    <w:tmpl w:val="AB1868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EE2F08"/>
    <w:multiLevelType w:val="multilevel"/>
    <w:tmpl w:val="F508B5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E52CF7"/>
    <w:multiLevelType w:val="multilevel"/>
    <w:tmpl w:val="5D2E3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051816"/>
    <w:multiLevelType w:val="multilevel"/>
    <w:tmpl w:val="856AD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5A7D6E"/>
    <w:multiLevelType w:val="multilevel"/>
    <w:tmpl w:val="95CC33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3F5659"/>
    <w:multiLevelType w:val="multilevel"/>
    <w:tmpl w:val="DB6C3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E6D702A"/>
    <w:multiLevelType w:val="multilevel"/>
    <w:tmpl w:val="784C5A8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F14025E"/>
    <w:multiLevelType w:val="multilevel"/>
    <w:tmpl w:val="0B785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0080DF1"/>
    <w:multiLevelType w:val="multilevel"/>
    <w:tmpl w:val="129647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3B769FD"/>
    <w:multiLevelType w:val="multilevel"/>
    <w:tmpl w:val="B07ABD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46326D4"/>
    <w:multiLevelType w:val="multilevel"/>
    <w:tmpl w:val="89C83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67326A"/>
    <w:multiLevelType w:val="multilevel"/>
    <w:tmpl w:val="7722DE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AE36E4"/>
    <w:multiLevelType w:val="multilevel"/>
    <w:tmpl w:val="2076B6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6765F7"/>
    <w:multiLevelType w:val="multilevel"/>
    <w:tmpl w:val="E9445C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ED56B3"/>
    <w:multiLevelType w:val="multilevel"/>
    <w:tmpl w:val="AA82E9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BA1456"/>
    <w:multiLevelType w:val="multilevel"/>
    <w:tmpl w:val="D278D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35B6805"/>
    <w:multiLevelType w:val="multilevel"/>
    <w:tmpl w:val="C3285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F6303A"/>
    <w:multiLevelType w:val="multilevel"/>
    <w:tmpl w:val="C7CEBC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E81248"/>
    <w:multiLevelType w:val="multilevel"/>
    <w:tmpl w:val="03705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71368C"/>
    <w:multiLevelType w:val="multilevel"/>
    <w:tmpl w:val="AFC0F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6D7491"/>
    <w:multiLevelType w:val="multilevel"/>
    <w:tmpl w:val="49582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3655C7"/>
    <w:multiLevelType w:val="multilevel"/>
    <w:tmpl w:val="0ACA6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4503E9"/>
    <w:multiLevelType w:val="multilevel"/>
    <w:tmpl w:val="4E0EC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F93899"/>
    <w:multiLevelType w:val="multilevel"/>
    <w:tmpl w:val="18248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CF2457"/>
    <w:multiLevelType w:val="multilevel"/>
    <w:tmpl w:val="8D2C4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8327946"/>
    <w:multiLevelType w:val="multilevel"/>
    <w:tmpl w:val="976A23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9E1D89"/>
    <w:multiLevelType w:val="multilevel"/>
    <w:tmpl w:val="6DCE1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8E00E2"/>
    <w:multiLevelType w:val="multilevel"/>
    <w:tmpl w:val="37D2B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C06640"/>
    <w:multiLevelType w:val="multilevel"/>
    <w:tmpl w:val="C0FC32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260F61"/>
    <w:multiLevelType w:val="multilevel"/>
    <w:tmpl w:val="752CB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DB5A36"/>
    <w:multiLevelType w:val="multilevel"/>
    <w:tmpl w:val="3C145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071120"/>
    <w:multiLevelType w:val="multilevel"/>
    <w:tmpl w:val="33BC4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3"/>
  </w:num>
  <w:num w:numId="3">
    <w:abstractNumId w:val="21"/>
  </w:num>
  <w:num w:numId="4">
    <w:abstractNumId w:val="31"/>
  </w:num>
  <w:num w:numId="5">
    <w:abstractNumId w:val="20"/>
  </w:num>
  <w:num w:numId="6">
    <w:abstractNumId w:val="34"/>
  </w:num>
  <w:num w:numId="7">
    <w:abstractNumId w:val="41"/>
  </w:num>
  <w:num w:numId="8">
    <w:abstractNumId w:val="36"/>
  </w:num>
  <w:num w:numId="9">
    <w:abstractNumId w:val="3"/>
  </w:num>
  <w:num w:numId="10">
    <w:abstractNumId w:val="18"/>
  </w:num>
  <w:num w:numId="11">
    <w:abstractNumId w:val="8"/>
  </w:num>
  <w:num w:numId="12">
    <w:abstractNumId w:val="39"/>
  </w:num>
  <w:num w:numId="13">
    <w:abstractNumId w:val="19"/>
  </w:num>
  <w:num w:numId="14">
    <w:abstractNumId w:val="33"/>
  </w:num>
  <w:num w:numId="15">
    <w:abstractNumId w:val="11"/>
  </w:num>
  <w:num w:numId="16">
    <w:abstractNumId w:val="30"/>
  </w:num>
  <w:num w:numId="17">
    <w:abstractNumId w:val="42"/>
  </w:num>
  <w:num w:numId="18">
    <w:abstractNumId w:val="17"/>
  </w:num>
  <w:num w:numId="19">
    <w:abstractNumId w:val="0"/>
  </w:num>
  <w:num w:numId="20">
    <w:abstractNumId w:val="22"/>
  </w:num>
  <w:num w:numId="21">
    <w:abstractNumId w:val="38"/>
  </w:num>
  <w:num w:numId="22">
    <w:abstractNumId w:val="16"/>
  </w:num>
  <w:num w:numId="23">
    <w:abstractNumId w:val="25"/>
  </w:num>
  <w:num w:numId="24">
    <w:abstractNumId w:val="26"/>
  </w:num>
  <w:num w:numId="25">
    <w:abstractNumId w:val="49"/>
  </w:num>
  <w:num w:numId="26">
    <w:abstractNumId w:val="15"/>
  </w:num>
  <w:num w:numId="27">
    <w:abstractNumId w:val="28"/>
  </w:num>
  <w:num w:numId="28">
    <w:abstractNumId w:val="45"/>
  </w:num>
  <w:num w:numId="29">
    <w:abstractNumId w:val="9"/>
  </w:num>
  <w:num w:numId="30">
    <w:abstractNumId w:val="10"/>
  </w:num>
  <w:num w:numId="31">
    <w:abstractNumId w:val="47"/>
  </w:num>
  <w:num w:numId="32">
    <w:abstractNumId w:val="40"/>
  </w:num>
  <w:num w:numId="33">
    <w:abstractNumId w:val="7"/>
  </w:num>
  <w:num w:numId="34">
    <w:abstractNumId w:val="6"/>
  </w:num>
  <w:num w:numId="35">
    <w:abstractNumId w:val="29"/>
  </w:num>
  <w:num w:numId="36">
    <w:abstractNumId w:val="35"/>
  </w:num>
  <w:num w:numId="37">
    <w:abstractNumId w:val="43"/>
  </w:num>
  <w:num w:numId="38">
    <w:abstractNumId w:val="4"/>
  </w:num>
  <w:num w:numId="39">
    <w:abstractNumId w:val="50"/>
  </w:num>
  <w:num w:numId="40">
    <w:abstractNumId w:val="48"/>
  </w:num>
  <w:num w:numId="41">
    <w:abstractNumId w:val="37"/>
  </w:num>
  <w:num w:numId="42">
    <w:abstractNumId w:val="2"/>
  </w:num>
  <w:num w:numId="43">
    <w:abstractNumId w:val="13"/>
  </w:num>
  <w:num w:numId="44">
    <w:abstractNumId w:val="14"/>
  </w:num>
  <w:num w:numId="45">
    <w:abstractNumId w:val="27"/>
  </w:num>
  <w:num w:numId="46">
    <w:abstractNumId w:val="44"/>
  </w:num>
  <w:num w:numId="47">
    <w:abstractNumId w:val="46"/>
  </w:num>
  <w:num w:numId="48">
    <w:abstractNumId w:val="1"/>
  </w:num>
  <w:num w:numId="49">
    <w:abstractNumId w:val="12"/>
  </w:num>
  <w:num w:numId="50">
    <w:abstractNumId w:val="32"/>
  </w:num>
  <w:num w:numId="51">
    <w:abstractNumId w:val="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nPPyUCB1rlF+WZRXf8g1XWmGoE9RLEbzaIVDK3IQp2dKjItjGZlikryz6dYkhIb4LUwLKHmus+kdqewLNwFJw==" w:salt="Ols3S5rsK5g55fmclX0MN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2A"/>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C2E"/>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0C73"/>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2AD4"/>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54B4"/>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58C5"/>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31C2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EF5DE7-A237-4FD1-B251-D29A79A7A851}">
  <ds:schemaRefs>
    <ds:schemaRef ds:uri="http://schemas.openxmlformats.org/officeDocument/2006/bibliography"/>
  </ds:schemaRefs>
</ds:datastoreItem>
</file>

<file path=customXml/itemProps2.xml><?xml version="1.0" encoding="utf-8"?>
<ds:datastoreItem xmlns:ds="http://schemas.openxmlformats.org/officeDocument/2006/customXml" ds:itemID="{CFA57403-3013-4CCE-ABE5-19714C3B9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109590</Words>
  <Characters>624667</Characters>
  <Application>Microsoft Office Word</Application>
  <DocSecurity>8</DocSecurity>
  <Lines>5205</Lines>
  <Paragraphs>1465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2016-02-26T16:09:00Z</dcterms:created>
  <dcterms:modified xsi:type="dcterms:W3CDTF">2016-02-26T16:10:00Z</dcterms:modified>
</cp:coreProperties>
</file>