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A5DA0" w:rsidRDefault="009A5DA0">
      <w:pPr>
        <w:pStyle w:val="PURBody"/>
        <w:shd w:val="clear" w:color="auto" w:fill="00188F"/>
        <w:tabs>
          <w:tab w:val="clear" w:pos="360"/>
        </w:tabs>
        <w:ind w:right="7920" w:firstLine="360"/>
        <w:rPr>
          <w:rFonts w:asciiTheme="majorHAnsi" w:hAnsiTheme="majorHAnsi"/>
          <w:color w:val="FFFFFF"/>
          <w:sz w:val="6"/>
          <w:szCs w:val="6"/>
        </w:rPr>
      </w:pPr>
    </w:p>
    <w:p w:rsidR="009A5DA0" w:rsidRDefault="002A422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9A5DA0" w:rsidRDefault="002A422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w:t>
      </w:r>
      <w:bookmarkStart w:id="0" w:name="_GoBack"/>
      <w:bookmarkEnd w:id="0"/>
      <w:r>
        <w:rPr>
          <w:rFonts w:asciiTheme="majorHAnsi" w:hAnsiTheme="majorHAnsi"/>
          <w:color w:val="FFFFFF" w:themeColor="background1"/>
          <w:sz w:val="32"/>
          <w:szCs w:val="32"/>
        </w:rPr>
        <w:t>m</w:t>
      </w:r>
    </w:p>
    <w:p w:rsidR="009A5DA0" w:rsidRDefault="009A5DA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A5DA0" w:rsidRDefault="009A5DA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A5DA0" w:rsidRDefault="009A5DA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A5DA0" w:rsidRDefault="009A5DA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A5DA0" w:rsidRDefault="009A5DA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A5DA0" w:rsidRDefault="009A5DA0">
      <w:pPr>
        <w:pStyle w:val="PURBody"/>
        <w:shd w:val="clear" w:color="auto" w:fill="0072C6"/>
        <w:tabs>
          <w:tab w:val="clear" w:pos="360"/>
        </w:tabs>
        <w:ind w:right="1800" w:firstLine="360"/>
        <w:rPr>
          <w:sz w:val="72"/>
          <w:szCs w:val="72"/>
        </w:rPr>
      </w:pPr>
    </w:p>
    <w:p w:rsidR="009A5DA0" w:rsidRDefault="009A5DA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A5DA0" w:rsidRPr="00B11D87" w:rsidRDefault="002A4224">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B11D87">
        <w:rPr>
          <w:rFonts w:asciiTheme="majorHAnsi" w:hAnsiTheme="majorHAnsi"/>
          <w:color w:val="FFFFFF" w:themeColor="background1"/>
          <w:sz w:val="80"/>
          <w:szCs w:val="80"/>
        </w:rPr>
        <w:t>Podmínky pro produkty</w:t>
      </w:r>
    </w:p>
    <w:p w:rsidR="009A5DA0" w:rsidRPr="00B11D87" w:rsidRDefault="002A4224">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B11D87">
        <w:rPr>
          <w:rFonts w:asciiTheme="majorHAnsi" w:hAnsiTheme="majorHAnsi"/>
          <w:color w:val="FFFFFF" w:themeColor="background1"/>
          <w:sz w:val="80"/>
          <w:szCs w:val="80"/>
        </w:rPr>
        <w:t>1. prosince 2015</w:t>
      </w:r>
    </w:p>
    <w:p w:rsidR="009A5DA0" w:rsidRDefault="009A5DA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A5DA0" w:rsidRDefault="002A422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A5DA0" w:rsidRDefault="009A5DA0">
      <w:pPr>
        <w:sectPr w:rsidR="009A5D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1" w:name="_Sec842"/>
      <w:r>
        <w:lastRenderedPageBreak/>
        <w:t>Obsah</w:t>
      </w:r>
    </w:p>
    <w:p w:rsidR="009A5DA0" w:rsidRDefault="009A5DA0">
      <w:pPr>
        <w:pStyle w:val="ProductList-Body"/>
      </w:pPr>
    </w:p>
    <w:p w:rsidR="009A5DA0" w:rsidRDefault="009A5DA0">
      <w:pPr>
        <w:sectPr w:rsidR="009A5DA0">
          <w:headerReference w:type="default" r:id="rId16"/>
          <w:footerReference w:type="default" r:id="rId17"/>
          <w:type w:val="continuous"/>
          <w:pgSz w:w="12240" w:h="15840" w:code="1"/>
          <w:pgMar w:top="1170" w:right="720" w:bottom="1620" w:left="720" w:header="432" w:footer="288" w:gutter="0"/>
          <w:cols w:space="360"/>
        </w:sectPr>
      </w:pPr>
    </w:p>
    <w:p w:rsidR="00B11D87" w:rsidRDefault="002A4224">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7938" w:history="1">
        <w:r w:rsidR="00B11D87" w:rsidRPr="009428C5">
          <w:rPr>
            <w:rStyle w:val="Hyperlink"/>
            <w:noProof/>
          </w:rPr>
          <w:t>Úvod</w:t>
        </w:r>
        <w:r w:rsidR="00B11D87">
          <w:rPr>
            <w:noProof/>
          </w:rPr>
          <w:tab/>
        </w:r>
        <w:r w:rsidR="00B11D87">
          <w:rPr>
            <w:noProof/>
          </w:rPr>
          <w:fldChar w:fldCharType="begin"/>
        </w:r>
        <w:r w:rsidR="00B11D87">
          <w:rPr>
            <w:noProof/>
          </w:rPr>
          <w:instrText xml:space="preserve"> PAGEREF _Toc436467938 \h </w:instrText>
        </w:r>
        <w:r w:rsidR="00B11D87">
          <w:rPr>
            <w:noProof/>
          </w:rPr>
        </w:r>
        <w:r w:rsidR="00B11D87">
          <w:rPr>
            <w:noProof/>
          </w:rPr>
          <w:fldChar w:fldCharType="separate"/>
        </w:r>
        <w:r w:rsidR="00B11D87">
          <w:rPr>
            <w:noProof/>
          </w:rPr>
          <w:t>4</w:t>
        </w:r>
        <w:r w:rsidR="00B11D87">
          <w:rPr>
            <w:noProof/>
          </w:rPr>
          <w:fldChar w:fldCharType="end"/>
        </w:r>
      </w:hyperlink>
    </w:p>
    <w:p w:rsidR="00B11D87" w:rsidRDefault="00B11D87">
      <w:pPr>
        <w:pStyle w:val="TOC2"/>
        <w:rPr>
          <w:rFonts w:eastAsiaTheme="minorEastAsia"/>
          <w:smallCaps w:val="0"/>
          <w:sz w:val="22"/>
        </w:rPr>
      </w:pPr>
      <w:hyperlink w:anchor="_Toc436467939" w:history="1">
        <w:r w:rsidRPr="009428C5">
          <w:rPr>
            <w:rStyle w:val="Hyperlink"/>
          </w:rPr>
          <w:t>O tomto dokumentu</w:t>
        </w:r>
        <w:r>
          <w:tab/>
        </w:r>
        <w:r>
          <w:fldChar w:fldCharType="begin"/>
        </w:r>
        <w:r>
          <w:instrText xml:space="preserve"> PAGEREF _Toc436467939 \h </w:instrText>
        </w:r>
        <w:r>
          <w:fldChar w:fldCharType="separate"/>
        </w:r>
        <w:r>
          <w:t>4</w:t>
        </w:r>
        <w:r>
          <w:fldChar w:fldCharType="end"/>
        </w:r>
      </w:hyperlink>
    </w:p>
    <w:p w:rsidR="00B11D87" w:rsidRDefault="00B11D87">
      <w:pPr>
        <w:pStyle w:val="TOC2"/>
        <w:rPr>
          <w:rFonts w:eastAsiaTheme="minorEastAsia"/>
          <w:smallCaps w:val="0"/>
          <w:sz w:val="22"/>
        </w:rPr>
      </w:pPr>
      <w:hyperlink w:anchor="_Toc436467940" w:history="1">
        <w:r w:rsidRPr="009428C5">
          <w:rPr>
            <w:rStyle w:val="Hyperlink"/>
          </w:rPr>
          <w:t>Obsah tohoto dokumentu</w:t>
        </w:r>
        <w:r>
          <w:tab/>
        </w:r>
        <w:r>
          <w:fldChar w:fldCharType="begin"/>
        </w:r>
        <w:r>
          <w:instrText xml:space="preserve"> PAGEREF _Toc436467940 \h </w:instrText>
        </w:r>
        <w:r>
          <w:fldChar w:fldCharType="separate"/>
        </w:r>
        <w:r>
          <w:t>4</w:t>
        </w:r>
        <w:r>
          <w:fldChar w:fldCharType="end"/>
        </w:r>
      </w:hyperlink>
    </w:p>
    <w:p w:rsidR="00B11D87" w:rsidRDefault="00B11D87">
      <w:pPr>
        <w:pStyle w:val="TOC2"/>
        <w:rPr>
          <w:rFonts w:eastAsiaTheme="minorEastAsia"/>
          <w:smallCaps w:val="0"/>
          <w:sz w:val="22"/>
        </w:rPr>
      </w:pPr>
      <w:hyperlink w:anchor="_Toc436467941" w:history="1">
        <w:r w:rsidRPr="009428C5">
          <w:rPr>
            <w:rStyle w:val="Hyperlink"/>
          </w:rPr>
          <w:t>Jak se pohybovat v záznamu produktu</w:t>
        </w:r>
        <w:r>
          <w:tab/>
        </w:r>
        <w:r>
          <w:fldChar w:fldCharType="begin"/>
        </w:r>
        <w:r>
          <w:instrText xml:space="preserve"> PAGEREF _Toc436467941 \h </w:instrText>
        </w:r>
        <w:r>
          <w:fldChar w:fldCharType="separate"/>
        </w:r>
        <w:r>
          <w:t>4</w:t>
        </w:r>
        <w:r>
          <w:fldChar w:fldCharType="end"/>
        </w:r>
      </w:hyperlink>
    </w:p>
    <w:p w:rsidR="00B11D87" w:rsidRDefault="00B11D87">
      <w:pPr>
        <w:pStyle w:val="TOC2"/>
        <w:rPr>
          <w:rFonts w:eastAsiaTheme="minorEastAsia"/>
          <w:smallCaps w:val="0"/>
          <w:sz w:val="22"/>
        </w:rPr>
      </w:pPr>
      <w:hyperlink w:anchor="_Toc436467942" w:history="1">
        <w:r w:rsidRPr="009428C5">
          <w:rPr>
            <w:rStyle w:val="Hyperlink"/>
          </w:rPr>
          <w:t>Objasnění a přehled změn tohoto dokumentu</w:t>
        </w:r>
        <w:r>
          <w:tab/>
        </w:r>
        <w:r>
          <w:fldChar w:fldCharType="begin"/>
        </w:r>
        <w:r>
          <w:instrText xml:space="preserve"> PAGEREF _Toc436467942 \h </w:instrText>
        </w:r>
        <w:r>
          <w:fldChar w:fldCharType="separate"/>
        </w:r>
        <w:r>
          <w:t>5</w:t>
        </w:r>
        <w:r>
          <w:fldChar w:fldCharType="end"/>
        </w:r>
      </w:hyperlink>
    </w:p>
    <w:p w:rsidR="00B11D87" w:rsidRDefault="00B11D87">
      <w:pPr>
        <w:pStyle w:val="TOC1"/>
        <w:rPr>
          <w:rFonts w:eastAsiaTheme="minorEastAsia"/>
          <w:b w:val="0"/>
          <w:caps w:val="0"/>
          <w:noProof/>
          <w:sz w:val="22"/>
          <w:szCs w:val="22"/>
        </w:rPr>
      </w:pPr>
      <w:hyperlink w:anchor="_Toc436467943" w:history="1">
        <w:r w:rsidRPr="009428C5">
          <w:rPr>
            <w:rStyle w:val="Hyperlink"/>
            <w:noProof/>
          </w:rPr>
          <w:t>licenční podmínky</w:t>
        </w:r>
        <w:r>
          <w:rPr>
            <w:noProof/>
          </w:rPr>
          <w:tab/>
        </w:r>
        <w:r>
          <w:rPr>
            <w:noProof/>
          </w:rPr>
          <w:fldChar w:fldCharType="begin"/>
        </w:r>
        <w:r>
          <w:rPr>
            <w:noProof/>
          </w:rPr>
          <w:instrText xml:space="preserve"> PAGEREF _Toc436467943 \h </w:instrText>
        </w:r>
        <w:r>
          <w:rPr>
            <w:noProof/>
          </w:rPr>
        </w:r>
        <w:r>
          <w:rPr>
            <w:noProof/>
          </w:rPr>
          <w:fldChar w:fldCharType="separate"/>
        </w:r>
        <w:r>
          <w:rPr>
            <w:noProof/>
          </w:rPr>
          <w:t>7</w:t>
        </w:r>
        <w:r>
          <w:rPr>
            <w:noProof/>
          </w:rPr>
          <w:fldChar w:fldCharType="end"/>
        </w:r>
      </w:hyperlink>
    </w:p>
    <w:p w:rsidR="00B11D87" w:rsidRDefault="00B11D87">
      <w:pPr>
        <w:pStyle w:val="TOC2"/>
        <w:rPr>
          <w:rFonts w:eastAsiaTheme="minorEastAsia"/>
          <w:smallCaps w:val="0"/>
          <w:sz w:val="22"/>
        </w:rPr>
      </w:pPr>
      <w:hyperlink w:anchor="_Toc436467944" w:history="1">
        <w:r w:rsidRPr="009428C5">
          <w:rPr>
            <w:rStyle w:val="Hyperlink"/>
          </w:rPr>
          <w:t>Univerzální licenční podmínky</w:t>
        </w:r>
        <w:r>
          <w:tab/>
        </w:r>
        <w:r>
          <w:fldChar w:fldCharType="begin"/>
        </w:r>
        <w:r>
          <w:instrText xml:space="preserve"> PAGEREF _Toc436467944 \h </w:instrText>
        </w:r>
        <w:r>
          <w:fldChar w:fldCharType="separate"/>
        </w:r>
        <w:r>
          <w:t>7</w:t>
        </w:r>
        <w:r>
          <w:fldChar w:fldCharType="end"/>
        </w:r>
      </w:hyperlink>
    </w:p>
    <w:p w:rsidR="00B11D87" w:rsidRDefault="00B11D87">
      <w:pPr>
        <w:pStyle w:val="TOC2"/>
        <w:rPr>
          <w:rFonts w:eastAsiaTheme="minorEastAsia"/>
          <w:smallCaps w:val="0"/>
          <w:sz w:val="22"/>
        </w:rPr>
      </w:pPr>
      <w:hyperlink w:anchor="_Toc436467945" w:history="1">
        <w:r w:rsidRPr="009428C5">
          <w:rPr>
            <w:rStyle w:val="Hyperlink"/>
          </w:rPr>
          <w:t>Podmínky licenčního modelu</w:t>
        </w:r>
        <w:r>
          <w:tab/>
        </w:r>
        <w:r>
          <w:fldChar w:fldCharType="begin"/>
        </w:r>
        <w:r>
          <w:instrText xml:space="preserve"> PAGEREF _Toc436467945 \h </w:instrText>
        </w:r>
        <w:r>
          <w:fldChar w:fldCharType="separate"/>
        </w:r>
        <w:r>
          <w:t>9</w:t>
        </w:r>
        <w:r>
          <w:fldChar w:fldCharType="end"/>
        </w:r>
      </w:hyperlink>
    </w:p>
    <w:p w:rsidR="00B11D87" w:rsidRDefault="00B11D87">
      <w:pPr>
        <w:pStyle w:val="TOC3"/>
        <w:rPr>
          <w:rFonts w:eastAsiaTheme="minorEastAsia"/>
          <w:smallCaps w:val="0"/>
          <w:sz w:val="22"/>
        </w:rPr>
      </w:pPr>
      <w:hyperlink w:anchor="_Toc436467946" w:history="1">
        <w:r w:rsidRPr="009428C5">
          <w:rPr>
            <w:rStyle w:val="Hyperlink"/>
          </w:rPr>
          <w:t>Aplikace pro stolní počítače</w:t>
        </w:r>
        <w:r>
          <w:tab/>
        </w:r>
        <w:r>
          <w:fldChar w:fldCharType="begin"/>
        </w:r>
        <w:r>
          <w:instrText xml:space="preserve"> PAGEREF _Toc436467946 \h </w:instrText>
        </w:r>
        <w:r>
          <w:fldChar w:fldCharType="separate"/>
        </w:r>
        <w:r>
          <w:t>9</w:t>
        </w:r>
        <w:r>
          <w:fldChar w:fldCharType="end"/>
        </w:r>
      </w:hyperlink>
    </w:p>
    <w:p w:rsidR="00B11D87" w:rsidRDefault="00B11D87">
      <w:pPr>
        <w:pStyle w:val="TOC3"/>
        <w:rPr>
          <w:rFonts w:eastAsiaTheme="minorEastAsia"/>
          <w:smallCaps w:val="0"/>
          <w:sz w:val="22"/>
        </w:rPr>
      </w:pPr>
      <w:hyperlink w:anchor="_Toc436467947" w:history="1">
        <w:r w:rsidRPr="009428C5">
          <w:rPr>
            <w:rStyle w:val="Hyperlink"/>
          </w:rPr>
          <w:t>Počítačové operační systémy</w:t>
        </w:r>
        <w:r>
          <w:tab/>
        </w:r>
        <w:r>
          <w:fldChar w:fldCharType="begin"/>
        </w:r>
        <w:r>
          <w:instrText xml:space="preserve"> PAGEREF _Toc436467947 \h </w:instrText>
        </w:r>
        <w:r>
          <w:fldChar w:fldCharType="separate"/>
        </w:r>
        <w:r>
          <w:t>10</w:t>
        </w:r>
        <w:r>
          <w:fldChar w:fldCharType="end"/>
        </w:r>
      </w:hyperlink>
    </w:p>
    <w:p w:rsidR="00B11D87" w:rsidRDefault="00B11D87">
      <w:pPr>
        <w:pStyle w:val="TOC3"/>
        <w:rPr>
          <w:rFonts w:eastAsiaTheme="minorEastAsia"/>
          <w:smallCaps w:val="0"/>
          <w:sz w:val="22"/>
        </w:rPr>
      </w:pPr>
      <w:hyperlink w:anchor="_Toc436467948" w:history="1">
        <w:r w:rsidRPr="009428C5">
          <w:rPr>
            <w:rStyle w:val="Hyperlink"/>
          </w:rPr>
          <w:t>Procesor/CAL</w:t>
        </w:r>
        <w:r>
          <w:tab/>
        </w:r>
        <w:r>
          <w:fldChar w:fldCharType="begin"/>
        </w:r>
        <w:r>
          <w:instrText xml:space="preserve"> PAGEREF _Toc436467948 \h </w:instrText>
        </w:r>
        <w:r>
          <w:fldChar w:fldCharType="separate"/>
        </w:r>
        <w:r>
          <w:t>10</w:t>
        </w:r>
        <w:r>
          <w:fldChar w:fldCharType="end"/>
        </w:r>
      </w:hyperlink>
    </w:p>
    <w:p w:rsidR="00B11D87" w:rsidRDefault="00B11D87">
      <w:pPr>
        <w:pStyle w:val="TOC3"/>
        <w:rPr>
          <w:rFonts w:eastAsiaTheme="minorEastAsia"/>
          <w:smallCaps w:val="0"/>
          <w:sz w:val="22"/>
        </w:rPr>
      </w:pPr>
      <w:hyperlink w:anchor="_Toc436467949" w:history="1">
        <w:r w:rsidRPr="009428C5">
          <w:rPr>
            <w:rStyle w:val="Hyperlink"/>
          </w:rPr>
          <w:t>Server/CAL</w:t>
        </w:r>
        <w:r>
          <w:tab/>
        </w:r>
        <w:r>
          <w:fldChar w:fldCharType="begin"/>
        </w:r>
        <w:r>
          <w:instrText xml:space="preserve"> PAGEREF _Toc436467949 \h </w:instrText>
        </w:r>
        <w:r>
          <w:fldChar w:fldCharType="separate"/>
        </w:r>
        <w:r>
          <w:t>10</w:t>
        </w:r>
        <w:r>
          <w:fldChar w:fldCharType="end"/>
        </w:r>
      </w:hyperlink>
    </w:p>
    <w:p w:rsidR="00B11D87" w:rsidRDefault="00B11D87">
      <w:pPr>
        <w:pStyle w:val="TOC3"/>
        <w:rPr>
          <w:rFonts w:eastAsiaTheme="minorEastAsia"/>
          <w:smallCaps w:val="0"/>
          <w:sz w:val="22"/>
        </w:rPr>
      </w:pPr>
      <w:hyperlink w:anchor="_Toc436467950" w:history="1">
        <w:r w:rsidRPr="009428C5">
          <w:rPr>
            <w:rStyle w:val="Hyperlink"/>
          </w:rPr>
          <w:t>Licence na základě počtu jader</w:t>
        </w:r>
        <w:r>
          <w:tab/>
        </w:r>
        <w:r>
          <w:fldChar w:fldCharType="begin"/>
        </w:r>
        <w:r>
          <w:instrText xml:space="preserve"> PAGEREF _Toc436467950 \h </w:instrText>
        </w:r>
        <w:r>
          <w:fldChar w:fldCharType="separate"/>
        </w:r>
        <w:r>
          <w:t>11</w:t>
        </w:r>
        <w:r>
          <w:fldChar w:fldCharType="end"/>
        </w:r>
      </w:hyperlink>
    </w:p>
    <w:p w:rsidR="00B11D87" w:rsidRDefault="00B11D87">
      <w:pPr>
        <w:pStyle w:val="TOC3"/>
        <w:rPr>
          <w:rFonts w:eastAsiaTheme="minorEastAsia"/>
          <w:smallCaps w:val="0"/>
          <w:sz w:val="22"/>
        </w:rPr>
      </w:pPr>
      <w:hyperlink w:anchor="_Toc436467951" w:history="1">
        <w:r w:rsidRPr="009428C5">
          <w:rPr>
            <w:rStyle w:val="Hyperlink"/>
          </w:rPr>
          <w:t>Servery pro správu</w:t>
        </w:r>
        <w:r>
          <w:tab/>
        </w:r>
        <w:r>
          <w:fldChar w:fldCharType="begin"/>
        </w:r>
        <w:r>
          <w:instrText xml:space="preserve"> PAGEREF _Toc436467951 \h </w:instrText>
        </w:r>
        <w:r>
          <w:fldChar w:fldCharType="separate"/>
        </w:r>
        <w:r>
          <w:t>11</w:t>
        </w:r>
        <w:r>
          <w:fldChar w:fldCharType="end"/>
        </w:r>
      </w:hyperlink>
    </w:p>
    <w:p w:rsidR="00B11D87" w:rsidRDefault="00B11D87">
      <w:pPr>
        <w:pStyle w:val="TOC3"/>
        <w:rPr>
          <w:rFonts w:eastAsiaTheme="minorEastAsia"/>
          <w:smallCaps w:val="0"/>
          <w:sz w:val="22"/>
        </w:rPr>
      </w:pPr>
      <w:hyperlink w:anchor="_Toc436467952" w:history="1">
        <w:r w:rsidRPr="009428C5">
          <w:rPr>
            <w:rStyle w:val="Hyperlink"/>
          </w:rPr>
          <w:t>Speciální servery</w:t>
        </w:r>
        <w:r>
          <w:tab/>
        </w:r>
        <w:r>
          <w:fldChar w:fldCharType="begin"/>
        </w:r>
        <w:r>
          <w:instrText xml:space="preserve"> PAGEREF _Toc436467952 \h </w:instrText>
        </w:r>
        <w:r>
          <w:fldChar w:fldCharType="separate"/>
        </w:r>
        <w:r>
          <w:t>12</w:t>
        </w:r>
        <w:r>
          <w:fldChar w:fldCharType="end"/>
        </w:r>
      </w:hyperlink>
    </w:p>
    <w:p w:rsidR="00B11D87" w:rsidRDefault="00B11D87">
      <w:pPr>
        <w:pStyle w:val="TOC3"/>
        <w:rPr>
          <w:rFonts w:eastAsiaTheme="minorEastAsia"/>
          <w:smallCaps w:val="0"/>
          <w:sz w:val="22"/>
        </w:rPr>
      </w:pPr>
      <w:hyperlink w:anchor="_Toc436467953" w:history="1">
        <w:r w:rsidRPr="009428C5">
          <w:rPr>
            <w:rStyle w:val="Hyperlink"/>
          </w:rPr>
          <w:t>Nástroje pro vývojáře</w:t>
        </w:r>
        <w:r>
          <w:tab/>
        </w:r>
        <w:r>
          <w:fldChar w:fldCharType="begin"/>
        </w:r>
        <w:r>
          <w:instrText xml:space="preserve"> PAGEREF _Toc436467953 \h </w:instrText>
        </w:r>
        <w:r>
          <w:fldChar w:fldCharType="separate"/>
        </w:r>
        <w:r>
          <w:t>12</w:t>
        </w:r>
        <w:r>
          <w:fldChar w:fldCharType="end"/>
        </w:r>
      </w:hyperlink>
    </w:p>
    <w:p w:rsidR="00B11D87" w:rsidRDefault="00B11D87">
      <w:pPr>
        <w:pStyle w:val="TOC1"/>
        <w:rPr>
          <w:rFonts w:eastAsiaTheme="minorEastAsia"/>
          <w:b w:val="0"/>
          <w:caps w:val="0"/>
          <w:noProof/>
          <w:sz w:val="22"/>
          <w:szCs w:val="22"/>
        </w:rPr>
      </w:pPr>
      <w:hyperlink w:anchor="_Toc436467954" w:history="1">
        <w:r w:rsidRPr="009428C5">
          <w:rPr>
            <w:rStyle w:val="Hyperlink"/>
            <w:noProof/>
          </w:rPr>
          <w:t>Software</w:t>
        </w:r>
        <w:r>
          <w:rPr>
            <w:noProof/>
          </w:rPr>
          <w:tab/>
        </w:r>
        <w:r>
          <w:rPr>
            <w:noProof/>
          </w:rPr>
          <w:fldChar w:fldCharType="begin"/>
        </w:r>
        <w:r>
          <w:rPr>
            <w:noProof/>
          </w:rPr>
          <w:instrText xml:space="preserve"> PAGEREF _Toc436467954 \h </w:instrText>
        </w:r>
        <w:r>
          <w:rPr>
            <w:noProof/>
          </w:rPr>
        </w:r>
        <w:r>
          <w:rPr>
            <w:noProof/>
          </w:rPr>
          <w:fldChar w:fldCharType="separate"/>
        </w:r>
        <w:r>
          <w:rPr>
            <w:noProof/>
          </w:rPr>
          <w:t>13</w:t>
        </w:r>
        <w:r>
          <w:rPr>
            <w:noProof/>
          </w:rPr>
          <w:fldChar w:fldCharType="end"/>
        </w:r>
      </w:hyperlink>
    </w:p>
    <w:p w:rsidR="00B11D87" w:rsidRDefault="00B11D87">
      <w:pPr>
        <w:pStyle w:val="TOC2"/>
        <w:rPr>
          <w:rFonts w:eastAsiaTheme="minorEastAsia"/>
          <w:smallCaps w:val="0"/>
          <w:sz w:val="22"/>
        </w:rPr>
      </w:pPr>
      <w:hyperlink w:anchor="_Toc436467955" w:history="1">
        <w:r w:rsidRPr="009428C5">
          <w:rPr>
            <w:rStyle w:val="Hyperlink"/>
          </w:rPr>
          <w:t>Advanced Threat Analytics</w:t>
        </w:r>
        <w:r>
          <w:tab/>
        </w:r>
        <w:r>
          <w:fldChar w:fldCharType="begin"/>
        </w:r>
        <w:r>
          <w:instrText xml:space="preserve"> PAGEREF _Toc436467955 \h </w:instrText>
        </w:r>
        <w:r>
          <w:fldChar w:fldCharType="separate"/>
        </w:r>
        <w:r>
          <w:t>13</w:t>
        </w:r>
        <w:r>
          <w:fldChar w:fldCharType="end"/>
        </w:r>
      </w:hyperlink>
    </w:p>
    <w:p w:rsidR="00B11D87" w:rsidRDefault="00B11D87">
      <w:pPr>
        <w:pStyle w:val="TOC2"/>
        <w:rPr>
          <w:rFonts w:eastAsiaTheme="minorEastAsia"/>
          <w:smallCaps w:val="0"/>
          <w:sz w:val="22"/>
        </w:rPr>
      </w:pPr>
      <w:hyperlink w:anchor="_Toc436467956" w:history="1">
        <w:r w:rsidRPr="009428C5">
          <w:rPr>
            <w:rStyle w:val="Hyperlink"/>
          </w:rPr>
          <w:t>BizTalk</w:t>
        </w:r>
        <w:r>
          <w:tab/>
        </w:r>
        <w:r>
          <w:fldChar w:fldCharType="begin"/>
        </w:r>
        <w:r>
          <w:instrText xml:space="preserve"> PAGEREF _Toc436467956 \h </w:instrText>
        </w:r>
        <w:r>
          <w:fldChar w:fldCharType="separate"/>
        </w:r>
        <w:r>
          <w:t>13</w:t>
        </w:r>
        <w:r>
          <w:fldChar w:fldCharType="end"/>
        </w:r>
      </w:hyperlink>
    </w:p>
    <w:p w:rsidR="00B11D87" w:rsidRDefault="00B11D87">
      <w:pPr>
        <w:pStyle w:val="TOC2"/>
        <w:rPr>
          <w:rFonts w:eastAsiaTheme="minorEastAsia"/>
          <w:smallCaps w:val="0"/>
          <w:sz w:val="22"/>
        </w:rPr>
      </w:pPr>
      <w:hyperlink w:anchor="_Toc436467957" w:history="1">
        <w:r w:rsidRPr="009428C5">
          <w:rPr>
            <w:rStyle w:val="Hyperlink"/>
          </w:rPr>
          <w:t>Sady CAL</w:t>
        </w:r>
        <w:r>
          <w:tab/>
        </w:r>
        <w:r>
          <w:fldChar w:fldCharType="begin"/>
        </w:r>
        <w:r>
          <w:instrText xml:space="preserve"> PAGEREF _Toc436467957 \h </w:instrText>
        </w:r>
        <w:r>
          <w:fldChar w:fldCharType="separate"/>
        </w:r>
        <w:r>
          <w:t>15</w:t>
        </w:r>
        <w:r>
          <w:fldChar w:fldCharType="end"/>
        </w:r>
      </w:hyperlink>
    </w:p>
    <w:p w:rsidR="00B11D87" w:rsidRDefault="00B11D87">
      <w:pPr>
        <w:pStyle w:val="TOC2"/>
        <w:rPr>
          <w:rFonts w:eastAsiaTheme="minorEastAsia"/>
          <w:smallCaps w:val="0"/>
          <w:sz w:val="22"/>
        </w:rPr>
      </w:pPr>
      <w:hyperlink w:anchor="_Toc436467958" w:history="1">
        <w:r w:rsidRPr="009428C5">
          <w:rPr>
            <w:rStyle w:val="Hyperlink"/>
          </w:rPr>
          <w:t>Sada Core Infrastructure Server (CIS)</w:t>
        </w:r>
        <w:r>
          <w:tab/>
        </w:r>
        <w:r>
          <w:fldChar w:fldCharType="begin"/>
        </w:r>
        <w:r>
          <w:instrText xml:space="preserve"> PAGEREF _Toc436467958 \h </w:instrText>
        </w:r>
        <w:r>
          <w:fldChar w:fldCharType="separate"/>
        </w:r>
        <w:r>
          <w:t>16</w:t>
        </w:r>
        <w:r>
          <w:fldChar w:fldCharType="end"/>
        </w:r>
      </w:hyperlink>
    </w:p>
    <w:p w:rsidR="00B11D87" w:rsidRDefault="00B11D87">
      <w:pPr>
        <w:pStyle w:val="TOC2"/>
        <w:rPr>
          <w:rFonts w:eastAsiaTheme="minorEastAsia"/>
          <w:smallCaps w:val="0"/>
          <w:sz w:val="22"/>
        </w:rPr>
      </w:pPr>
      <w:hyperlink w:anchor="_Toc436467959" w:history="1">
        <w:r w:rsidRPr="009428C5">
          <w:rPr>
            <w:rStyle w:val="Hyperlink"/>
          </w:rPr>
          <w:t>Forefront</w:t>
        </w:r>
        <w:r>
          <w:tab/>
        </w:r>
        <w:r>
          <w:fldChar w:fldCharType="begin"/>
        </w:r>
        <w:r>
          <w:instrText xml:space="preserve"> PAGEREF _Toc436467959 \h </w:instrText>
        </w:r>
        <w:r>
          <w:fldChar w:fldCharType="separate"/>
        </w:r>
        <w:r>
          <w:t>18</w:t>
        </w:r>
        <w:r>
          <w:fldChar w:fldCharType="end"/>
        </w:r>
      </w:hyperlink>
    </w:p>
    <w:p w:rsidR="00B11D87" w:rsidRDefault="00B11D87">
      <w:pPr>
        <w:pStyle w:val="TOC2"/>
        <w:rPr>
          <w:rFonts w:eastAsiaTheme="minorEastAsia"/>
          <w:smallCaps w:val="0"/>
          <w:sz w:val="22"/>
        </w:rPr>
      </w:pPr>
      <w:hyperlink w:anchor="_Toc436467960" w:history="1">
        <w:r w:rsidRPr="009428C5">
          <w:rPr>
            <w:rStyle w:val="Hyperlink"/>
          </w:rPr>
          <w:t>Microsoft Dynamics</w:t>
        </w:r>
        <w:r>
          <w:tab/>
        </w:r>
        <w:r>
          <w:fldChar w:fldCharType="begin"/>
        </w:r>
        <w:r>
          <w:instrText xml:space="preserve"> PAGEREF _Toc436467960 \h </w:instrText>
        </w:r>
        <w:r>
          <w:fldChar w:fldCharType="separate"/>
        </w:r>
        <w:r>
          <w:t>19</w:t>
        </w:r>
        <w:r>
          <w:fldChar w:fldCharType="end"/>
        </w:r>
      </w:hyperlink>
    </w:p>
    <w:p w:rsidR="00B11D87" w:rsidRDefault="00B11D87">
      <w:pPr>
        <w:pStyle w:val="TOC3"/>
        <w:rPr>
          <w:rFonts w:eastAsiaTheme="minorEastAsia"/>
          <w:smallCaps w:val="0"/>
          <w:sz w:val="22"/>
        </w:rPr>
      </w:pPr>
      <w:hyperlink w:anchor="_Toc436467961" w:history="1">
        <w:r w:rsidRPr="009428C5">
          <w:rPr>
            <w:rStyle w:val="Hyperlink"/>
          </w:rPr>
          <w:t>Microsoft Dynamics AX</w:t>
        </w:r>
        <w:r>
          <w:tab/>
        </w:r>
        <w:r>
          <w:fldChar w:fldCharType="begin"/>
        </w:r>
        <w:r>
          <w:instrText xml:space="preserve"> PAGEREF _Toc436467961 \h </w:instrText>
        </w:r>
        <w:r>
          <w:fldChar w:fldCharType="separate"/>
        </w:r>
        <w:r>
          <w:t>19</w:t>
        </w:r>
        <w:r>
          <w:fldChar w:fldCharType="end"/>
        </w:r>
      </w:hyperlink>
    </w:p>
    <w:p w:rsidR="00B11D87" w:rsidRDefault="00B11D87">
      <w:pPr>
        <w:pStyle w:val="TOC3"/>
        <w:rPr>
          <w:rFonts w:eastAsiaTheme="minorEastAsia"/>
          <w:smallCaps w:val="0"/>
          <w:sz w:val="22"/>
        </w:rPr>
      </w:pPr>
      <w:hyperlink w:anchor="_Toc436467962" w:history="1">
        <w:r w:rsidRPr="009428C5">
          <w:rPr>
            <w:rStyle w:val="Hyperlink"/>
          </w:rPr>
          <w:t>Microsoft Dynamics CRM</w:t>
        </w:r>
        <w:r>
          <w:tab/>
        </w:r>
        <w:r>
          <w:fldChar w:fldCharType="begin"/>
        </w:r>
        <w:r>
          <w:instrText xml:space="preserve"> PAGEREF _Toc436467962 \h </w:instrText>
        </w:r>
        <w:r>
          <w:fldChar w:fldCharType="separate"/>
        </w:r>
        <w:r>
          <w:t>20</w:t>
        </w:r>
        <w:r>
          <w:fldChar w:fldCharType="end"/>
        </w:r>
      </w:hyperlink>
    </w:p>
    <w:p w:rsidR="00B11D87" w:rsidRDefault="00B11D87">
      <w:pPr>
        <w:pStyle w:val="TOC2"/>
        <w:rPr>
          <w:rFonts w:eastAsiaTheme="minorEastAsia"/>
          <w:smallCaps w:val="0"/>
          <w:sz w:val="22"/>
        </w:rPr>
      </w:pPr>
      <w:hyperlink w:anchor="_Toc436467963" w:history="1">
        <w:r w:rsidRPr="009428C5">
          <w:rPr>
            <w:rStyle w:val="Hyperlink"/>
          </w:rPr>
          <w:t>CAL na Microsoft Identity Manager</w:t>
        </w:r>
        <w:r>
          <w:tab/>
        </w:r>
        <w:r>
          <w:fldChar w:fldCharType="begin"/>
        </w:r>
        <w:r>
          <w:instrText xml:space="preserve"> PAGEREF _Toc436467963 \h </w:instrText>
        </w:r>
        <w:r>
          <w:fldChar w:fldCharType="separate"/>
        </w:r>
        <w:r>
          <w:t>22</w:t>
        </w:r>
        <w:r>
          <w:fldChar w:fldCharType="end"/>
        </w:r>
      </w:hyperlink>
    </w:p>
    <w:p w:rsidR="00B11D87" w:rsidRDefault="00B11D87">
      <w:pPr>
        <w:pStyle w:val="TOC2"/>
        <w:rPr>
          <w:rFonts w:eastAsiaTheme="minorEastAsia"/>
          <w:smallCaps w:val="0"/>
          <w:sz w:val="22"/>
        </w:rPr>
      </w:pPr>
      <w:hyperlink w:anchor="_Toc436467964" w:history="1">
        <w:r w:rsidRPr="009428C5">
          <w:rPr>
            <w:rStyle w:val="Hyperlink"/>
          </w:rPr>
          <w:t>Aplikace služeb Office</w:t>
        </w:r>
        <w:r>
          <w:tab/>
        </w:r>
        <w:r>
          <w:fldChar w:fldCharType="begin"/>
        </w:r>
        <w:r>
          <w:instrText xml:space="preserve"> PAGEREF _Toc436467964 \h </w:instrText>
        </w:r>
        <w:r>
          <w:fldChar w:fldCharType="separate"/>
        </w:r>
        <w:r>
          <w:t>22</w:t>
        </w:r>
        <w:r>
          <w:fldChar w:fldCharType="end"/>
        </w:r>
      </w:hyperlink>
    </w:p>
    <w:p w:rsidR="00B11D87" w:rsidRDefault="00B11D87">
      <w:pPr>
        <w:pStyle w:val="TOC3"/>
        <w:rPr>
          <w:rFonts w:eastAsiaTheme="minorEastAsia"/>
          <w:smallCaps w:val="0"/>
          <w:sz w:val="22"/>
        </w:rPr>
      </w:pPr>
      <w:hyperlink w:anchor="_Toc436467965" w:history="1">
        <w:r w:rsidRPr="009428C5">
          <w:rPr>
            <w:rStyle w:val="Hyperlink"/>
          </w:rPr>
          <w:t>Aplikace Office pro stolní počítače</w:t>
        </w:r>
        <w:r>
          <w:tab/>
        </w:r>
        <w:r>
          <w:fldChar w:fldCharType="begin"/>
        </w:r>
        <w:r>
          <w:instrText xml:space="preserve"> PAGEREF _Toc436467965 \h </w:instrText>
        </w:r>
        <w:r>
          <w:fldChar w:fldCharType="separate"/>
        </w:r>
        <w:r>
          <w:t>22</w:t>
        </w:r>
        <w:r>
          <w:fldChar w:fldCharType="end"/>
        </w:r>
      </w:hyperlink>
    </w:p>
    <w:p w:rsidR="00B11D87" w:rsidRDefault="00B11D87">
      <w:pPr>
        <w:pStyle w:val="TOC3"/>
        <w:rPr>
          <w:rFonts w:eastAsiaTheme="minorEastAsia"/>
          <w:smallCaps w:val="0"/>
          <w:sz w:val="22"/>
        </w:rPr>
      </w:pPr>
      <w:hyperlink w:anchor="_Toc436467966" w:history="1">
        <w:r w:rsidRPr="009428C5">
          <w:rPr>
            <w:rStyle w:val="Hyperlink"/>
          </w:rPr>
          <w:t>Office for Mac</w:t>
        </w:r>
        <w:r>
          <w:tab/>
        </w:r>
        <w:r>
          <w:fldChar w:fldCharType="begin"/>
        </w:r>
        <w:r>
          <w:instrText xml:space="preserve"> PAGEREF _Toc436467966 \h </w:instrText>
        </w:r>
        <w:r>
          <w:fldChar w:fldCharType="separate"/>
        </w:r>
        <w:r>
          <w:t>24</w:t>
        </w:r>
        <w:r>
          <w:fldChar w:fldCharType="end"/>
        </w:r>
      </w:hyperlink>
    </w:p>
    <w:p w:rsidR="00B11D87" w:rsidRDefault="00B11D87">
      <w:pPr>
        <w:pStyle w:val="TOC2"/>
        <w:rPr>
          <w:rFonts w:eastAsiaTheme="minorEastAsia"/>
          <w:smallCaps w:val="0"/>
          <w:sz w:val="22"/>
        </w:rPr>
      </w:pPr>
      <w:hyperlink w:anchor="_Toc436467967" w:history="1">
        <w:r w:rsidRPr="009428C5">
          <w:rPr>
            <w:rStyle w:val="Hyperlink"/>
          </w:rPr>
          <w:t>Servery služeb Office</w:t>
        </w:r>
        <w:r>
          <w:tab/>
        </w:r>
        <w:r>
          <w:fldChar w:fldCharType="begin"/>
        </w:r>
        <w:r>
          <w:instrText xml:space="preserve"> PAGEREF _Toc436467967 \h </w:instrText>
        </w:r>
        <w:r>
          <w:fldChar w:fldCharType="separate"/>
        </w:r>
        <w:r>
          <w:t>25</w:t>
        </w:r>
        <w:r>
          <w:fldChar w:fldCharType="end"/>
        </w:r>
      </w:hyperlink>
    </w:p>
    <w:p w:rsidR="00B11D87" w:rsidRDefault="00B11D87">
      <w:pPr>
        <w:pStyle w:val="TOC3"/>
        <w:rPr>
          <w:rFonts w:eastAsiaTheme="minorEastAsia"/>
          <w:smallCaps w:val="0"/>
          <w:sz w:val="22"/>
        </w:rPr>
      </w:pPr>
      <w:hyperlink w:anchor="_Toc436467968" w:history="1">
        <w:r w:rsidRPr="009428C5">
          <w:rPr>
            <w:rStyle w:val="Hyperlink"/>
          </w:rPr>
          <w:t>Exchange Server</w:t>
        </w:r>
        <w:r>
          <w:tab/>
        </w:r>
        <w:r>
          <w:fldChar w:fldCharType="begin"/>
        </w:r>
        <w:r>
          <w:instrText xml:space="preserve"> PAGEREF _Toc436467968 \h </w:instrText>
        </w:r>
        <w:r>
          <w:fldChar w:fldCharType="separate"/>
        </w:r>
        <w:r>
          <w:t>25</w:t>
        </w:r>
        <w:r>
          <w:fldChar w:fldCharType="end"/>
        </w:r>
      </w:hyperlink>
    </w:p>
    <w:p w:rsidR="00B11D87" w:rsidRDefault="00B11D87">
      <w:pPr>
        <w:pStyle w:val="TOC3"/>
        <w:rPr>
          <w:rFonts w:eastAsiaTheme="minorEastAsia"/>
          <w:smallCaps w:val="0"/>
          <w:sz w:val="22"/>
        </w:rPr>
      </w:pPr>
      <w:hyperlink w:anchor="_Toc436467969" w:history="1">
        <w:r w:rsidRPr="009428C5">
          <w:rPr>
            <w:rStyle w:val="Hyperlink"/>
          </w:rPr>
          <w:t>Project Server</w:t>
        </w:r>
        <w:r>
          <w:tab/>
        </w:r>
        <w:r>
          <w:fldChar w:fldCharType="begin"/>
        </w:r>
        <w:r>
          <w:instrText xml:space="preserve"> PAGEREF _Toc436467969 \h </w:instrText>
        </w:r>
        <w:r>
          <w:fldChar w:fldCharType="separate"/>
        </w:r>
        <w:r>
          <w:t>26</w:t>
        </w:r>
        <w:r>
          <w:fldChar w:fldCharType="end"/>
        </w:r>
      </w:hyperlink>
    </w:p>
    <w:p w:rsidR="00B11D87" w:rsidRDefault="00B11D87">
      <w:pPr>
        <w:pStyle w:val="TOC3"/>
        <w:rPr>
          <w:rFonts w:eastAsiaTheme="minorEastAsia"/>
          <w:smallCaps w:val="0"/>
          <w:sz w:val="22"/>
        </w:rPr>
      </w:pPr>
      <w:hyperlink w:anchor="_Toc436467970" w:history="1">
        <w:r w:rsidRPr="009428C5">
          <w:rPr>
            <w:rStyle w:val="Hyperlink"/>
          </w:rPr>
          <w:t>SharePoint Server</w:t>
        </w:r>
        <w:r>
          <w:tab/>
        </w:r>
        <w:r>
          <w:fldChar w:fldCharType="begin"/>
        </w:r>
        <w:r>
          <w:instrText xml:space="preserve"> PAGEREF _Toc436467970 \h </w:instrText>
        </w:r>
        <w:r>
          <w:fldChar w:fldCharType="separate"/>
        </w:r>
        <w:r>
          <w:t>27</w:t>
        </w:r>
        <w:r>
          <w:fldChar w:fldCharType="end"/>
        </w:r>
      </w:hyperlink>
    </w:p>
    <w:p w:rsidR="00B11D87" w:rsidRDefault="00B11D87">
      <w:pPr>
        <w:pStyle w:val="TOC3"/>
        <w:rPr>
          <w:rFonts w:eastAsiaTheme="minorEastAsia"/>
          <w:smallCaps w:val="0"/>
          <w:sz w:val="22"/>
        </w:rPr>
      </w:pPr>
      <w:hyperlink w:anchor="_Toc436467971" w:history="1">
        <w:r w:rsidRPr="009428C5">
          <w:rPr>
            <w:rStyle w:val="Hyperlink"/>
          </w:rPr>
          <w:t>Skype for Business Server</w:t>
        </w:r>
        <w:r>
          <w:tab/>
        </w:r>
        <w:r>
          <w:fldChar w:fldCharType="begin"/>
        </w:r>
        <w:r>
          <w:instrText xml:space="preserve"> PAGEREF _Toc436467971 \h </w:instrText>
        </w:r>
        <w:r>
          <w:fldChar w:fldCharType="separate"/>
        </w:r>
        <w:r>
          <w:t>28</w:t>
        </w:r>
        <w:r>
          <w:fldChar w:fldCharType="end"/>
        </w:r>
      </w:hyperlink>
    </w:p>
    <w:p w:rsidR="00B11D87" w:rsidRDefault="00B11D87">
      <w:pPr>
        <w:pStyle w:val="TOC2"/>
        <w:rPr>
          <w:rFonts w:eastAsiaTheme="minorEastAsia"/>
          <w:smallCaps w:val="0"/>
          <w:sz w:val="22"/>
        </w:rPr>
      </w:pPr>
      <w:hyperlink w:anchor="_Toc436467972" w:history="1">
        <w:r w:rsidRPr="009428C5">
          <w:rPr>
            <w:rStyle w:val="Hyperlink"/>
          </w:rPr>
          <w:t>Nájemná práva</w:t>
        </w:r>
        <w:r>
          <w:tab/>
        </w:r>
        <w:r>
          <w:fldChar w:fldCharType="begin"/>
        </w:r>
        <w:r>
          <w:instrText xml:space="preserve"> PAGEREF _Toc436467972 \h </w:instrText>
        </w:r>
        <w:r>
          <w:fldChar w:fldCharType="separate"/>
        </w:r>
        <w:r>
          <w:t>29</w:t>
        </w:r>
        <w:r>
          <w:fldChar w:fldCharType="end"/>
        </w:r>
      </w:hyperlink>
    </w:p>
    <w:p w:rsidR="00B11D87" w:rsidRDefault="00B11D87">
      <w:pPr>
        <w:pStyle w:val="TOC2"/>
        <w:rPr>
          <w:rFonts w:eastAsiaTheme="minorEastAsia"/>
          <w:smallCaps w:val="0"/>
          <w:sz w:val="22"/>
        </w:rPr>
      </w:pPr>
      <w:hyperlink w:anchor="_Toc436467973" w:history="1">
        <w:r w:rsidRPr="009428C5">
          <w:rPr>
            <w:rStyle w:val="Hyperlink"/>
          </w:rPr>
          <w:t>SQL Server</w:t>
        </w:r>
        <w:r>
          <w:tab/>
        </w:r>
        <w:r>
          <w:fldChar w:fldCharType="begin"/>
        </w:r>
        <w:r>
          <w:instrText xml:space="preserve"> PAGEREF _Toc436467973 \h </w:instrText>
        </w:r>
        <w:r>
          <w:fldChar w:fldCharType="separate"/>
        </w:r>
        <w:r>
          <w:t>31</w:t>
        </w:r>
        <w:r>
          <w:fldChar w:fldCharType="end"/>
        </w:r>
      </w:hyperlink>
    </w:p>
    <w:p w:rsidR="00B11D87" w:rsidRDefault="00B11D87">
      <w:pPr>
        <w:pStyle w:val="TOC2"/>
        <w:rPr>
          <w:rFonts w:eastAsiaTheme="minorEastAsia"/>
          <w:smallCaps w:val="0"/>
          <w:sz w:val="22"/>
        </w:rPr>
      </w:pPr>
      <w:hyperlink w:anchor="_Toc436467974" w:history="1">
        <w:r w:rsidRPr="009428C5">
          <w:rPr>
            <w:rStyle w:val="Hyperlink"/>
          </w:rPr>
          <w:t>System Center</w:t>
        </w:r>
        <w:r>
          <w:tab/>
        </w:r>
        <w:r>
          <w:fldChar w:fldCharType="begin"/>
        </w:r>
        <w:r>
          <w:instrText xml:space="preserve"> PAGEREF _Toc436467974 \h </w:instrText>
        </w:r>
        <w:r>
          <w:fldChar w:fldCharType="separate"/>
        </w:r>
        <w:r>
          <w:t>33</w:t>
        </w:r>
        <w:r>
          <w:fldChar w:fldCharType="end"/>
        </w:r>
      </w:hyperlink>
    </w:p>
    <w:p w:rsidR="00B11D87" w:rsidRDefault="00B11D87">
      <w:pPr>
        <w:pStyle w:val="TOC3"/>
        <w:rPr>
          <w:rFonts w:eastAsiaTheme="minorEastAsia"/>
          <w:smallCaps w:val="0"/>
          <w:sz w:val="22"/>
        </w:rPr>
      </w:pPr>
      <w:hyperlink w:anchor="_Toc436467975" w:history="1">
        <w:r w:rsidRPr="009428C5">
          <w:rPr>
            <w:rStyle w:val="Hyperlink"/>
          </w:rPr>
          <w:t>System Center Server</w:t>
        </w:r>
        <w:r>
          <w:tab/>
        </w:r>
        <w:r>
          <w:fldChar w:fldCharType="begin"/>
        </w:r>
        <w:r>
          <w:instrText xml:space="preserve"> PAGEREF _Toc436467975 \h </w:instrText>
        </w:r>
        <w:r>
          <w:fldChar w:fldCharType="separate"/>
        </w:r>
        <w:r>
          <w:t>33</w:t>
        </w:r>
        <w:r>
          <w:fldChar w:fldCharType="end"/>
        </w:r>
      </w:hyperlink>
    </w:p>
    <w:p w:rsidR="00B11D87" w:rsidRDefault="00B11D87">
      <w:pPr>
        <w:pStyle w:val="TOC3"/>
        <w:rPr>
          <w:rFonts w:eastAsiaTheme="minorEastAsia"/>
          <w:smallCaps w:val="0"/>
          <w:sz w:val="22"/>
        </w:rPr>
      </w:pPr>
      <w:hyperlink w:anchor="_Toc436467976" w:history="1">
        <w:r w:rsidRPr="009428C5">
          <w:rPr>
            <w:rStyle w:val="Hyperlink"/>
          </w:rPr>
          <w:t>System Center Client Management Suite</w:t>
        </w:r>
        <w:r>
          <w:tab/>
        </w:r>
        <w:r>
          <w:fldChar w:fldCharType="begin"/>
        </w:r>
        <w:r>
          <w:instrText xml:space="preserve"> PAGEREF _Toc436467976 \h </w:instrText>
        </w:r>
        <w:r>
          <w:fldChar w:fldCharType="separate"/>
        </w:r>
        <w:r>
          <w:t>34</w:t>
        </w:r>
        <w:r>
          <w:fldChar w:fldCharType="end"/>
        </w:r>
      </w:hyperlink>
    </w:p>
    <w:p w:rsidR="00B11D87" w:rsidRDefault="00B11D87">
      <w:pPr>
        <w:pStyle w:val="TOC3"/>
        <w:rPr>
          <w:rFonts w:eastAsiaTheme="minorEastAsia"/>
          <w:smallCaps w:val="0"/>
          <w:sz w:val="22"/>
        </w:rPr>
      </w:pPr>
      <w:hyperlink w:anchor="_Toc436467977" w:history="1">
        <w:r w:rsidRPr="009428C5">
          <w:rPr>
            <w:rStyle w:val="Hyperlink"/>
          </w:rPr>
          <w:t>System Center Configuration Manager</w:t>
        </w:r>
        <w:r>
          <w:tab/>
        </w:r>
        <w:r>
          <w:fldChar w:fldCharType="begin"/>
        </w:r>
        <w:r>
          <w:instrText xml:space="preserve"> PAGEREF _Toc436467977 \h </w:instrText>
        </w:r>
        <w:r>
          <w:fldChar w:fldCharType="separate"/>
        </w:r>
        <w:r>
          <w:t>35</w:t>
        </w:r>
        <w:r>
          <w:fldChar w:fldCharType="end"/>
        </w:r>
      </w:hyperlink>
    </w:p>
    <w:p w:rsidR="00B11D87" w:rsidRDefault="00B11D87">
      <w:pPr>
        <w:pStyle w:val="TOC3"/>
        <w:rPr>
          <w:rFonts w:eastAsiaTheme="minorEastAsia"/>
          <w:smallCaps w:val="0"/>
          <w:sz w:val="22"/>
        </w:rPr>
      </w:pPr>
      <w:hyperlink w:anchor="_Toc436467978" w:history="1">
        <w:r w:rsidRPr="009428C5">
          <w:rPr>
            <w:rStyle w:val="Hyperlink"/>
          </w:rPr>
          <w:t>System Center Data Protection Manager</w:t>
        </w:r>
        <w:r>
          <w:tab/>
        </w:r>
        <w:r>
          <w:fldChar w:fldCharType="begin"/>
        </w:r>
        <w:r>
          <w:instrText xml:space="preserve"> PAGEREF _Toc436467978 \h </w:instrText>
        </w:r>
        <w:r>
          <w:fldChar w:fldCharType="separate"/>
        </w:r>
        <w:r>
          <w:t>36</w:t>
        </w:r>
        <w:r>
          <w:fldChar w:fldCharType="end"/>
        </w:r>
      </w:hyperlink>
    </w:p>
    <w:p w:rsidR="00B11D87" w:rsidRDefault="00B11D87">
      <w:pPr>
        <w:pStyle w:val="TOC3"/>
        <w:rPr>
          <w:rFonts w:eastAsiaTheme="minorEastAsia"/>
          <w:smallCaps w:val="0"/>
          <w:sz w:val="22"/>
        </w:rPr>
      </w:pPr>
      <w:hyperlink w:anchor="_Toc436467979" w:history="1">
        <w:r w:rsidRPr="009428C5">
          <w:rPr>
            <w:rStyle w:val="Hyperlink"/>
          </w:rPr>
          <w:t>System Center Operation Manager</w:t>
        </w:r>
        <w:r>
          <w:tab/>
        </w:r>
        <w:r>
          <w:fldChar w:fldCharType="begin"/>
        </w:r>
        <w:r>
          <w:instrText xml:space="preserve"> PAGEREF _Toc436467979 \h </w:instrText>
        </w:r>
        <w:r>
          <w:fldChar w:fldCharType="separate"/>
        </w:r>
        <w:r>
          <w:t>36</w:t>
        </w:r>
        <w:r>
          <w:fldChar w:fldCharType="end"/>
        </w:r>
      </w:hyperlink>
    </w:p>
    <w:p w:rsidR="00B11D87" w:rsidRDefault="00B11D87">
      <w:pPr>
        <w:pStyle w:val="TOC3"/>
        <w:rPr>
          <w:rFonts w:eastAsiaTheme="minorEastAsia"/>
          <w:smallCaps w:val="0"/>
          <w:sz w:val="22"/>
        </w:rPr>
      </w:pPr>
      <w:hyperlink w:anchor="_Toc436467980" w:history="1">
        <w:r w:rsidRPr="009428C5">
          <w:rPr>
            <w:rStyle w:val="Hyperlink"/>
          </w:rPr>
          <w:t>System Center Server Management Suite</w:t>
        </w:r>
        <w:r>
          <w:tab/>
        </w:r>
        <w:r>
          <w:fldChar w:fldCharType="begin"/>
        </w:r>
        <w:r>
          <w:instrText xml:space="preserve"> PAGEREF _Toc436467980 \h </w:instrText>
        </w:r>
        <w:r>
          <w:fldChar w:fldCharType="separate"/>
        </w:r>
        <w:r>
          <w:t>36</w:t>
        </w:r>
        <w:r>
          <w:fldChar w:fldCharType="end"/>
        </w:r>
      </w:hyperlink>
    </w:p>
    <w:p w:rsidR="00B11D87" w:rsidRDefault="00B11D87">
      <w:pPr>
        <w:pStyle w:val="TOC3"/>
        <w:rPr>
          <w:rFonts w:eastAsiaTheme="minorEastAsia"/>
          <w:smallCaps w:val="0"/>
          <w:sz w:val="22"/>
        </w:rPr>
      </w:pPr>
      <w:hyperlink w:anchor="_Toc436467981" w:history="1">
        <w:r w:rsidRPr="009428C5">
          <w:rPr>
            <w:rStyle w:val="Hyperlink"/>
          </w:rPr>
          <w:t>System Center Service Manager</w:t>
        </w:r>
        <w:r>
          <w:tab/>
        </w:r>
        <w:r>
          <w:fldChar w:fldCharType="begin"/>
        </w:r>
        <w:r>
          <w:instrText xml:space="preserve"> PAGEREF _Toc436467981 \h </w:instrText>
        </w:r>
        <w:r>
          <w:fldChar w:fldCharType="separate"/>
        </w:r>
        <w:r>
          <w:t>36</w:t>
        </w:r>
        <w:r>
          <w:fldChar w:fldCharType="end"/>
        </w:r>
      </w:hyperlink>
    </w:p>
    <w:p w:rsidR="00B11D87" w:rsidRDefault="00B11D87">
      <w:pPr>
        <w:pStyle w:val="TOC2"/>
        <w:rPr>
          <w:rFonts w:eastAsiaTheme="minorEastAsia"/>
          <w:smallCaps w:val="0"/>
          <w:sz w:val="22"/>
        </w:rPr>
      </w:pPr>
      <w:hyperlink w:anchor="_Toc436467982" w:history="1">
        <w:r w:rsidRPr="009428C5">
          <w:rPr>
            <w:rStyle w:val="Hyperlink"/>
          </w:rPr>
          <w:t>Sada Virtual Desktop Infrastructure (VDI)</w:t>
        </w:r>
        <w:r>
          <w:tab/>
        </w:r>
        <w:r>
          <w:fldChar w:fldCharType="begin"/>
        </w:r>
        <w:r>
          <w:instrText xml:space="preserve"> PAGEREF _Toc436467982 \h </w:instrText>
        </w:r>
        <w:r>
          <w:fldChar w:fldCharType="separate"/>
        </w:r>
        <w:r>
          <w:t>36</w:t>
        </w:r>
        <w:r>
          <w:fldChar w:fldCharType="end"/>
        </w:r>
      </w:hyperlink>
    </w:p>
    <w:p w:rsidR="00B11D87" w:rsidRDefault="00B11D87">
      <w:pPr>
        <w:pStyle w:val="TOC2"/>
        <w:rPr>
          <w:rFonts w:eastAsiaTheme="minorEastAsia"/>
          <w:smallCaps w:val="0"/>
          <w:sz w:val="22"/>
        </w:rPr>
      </w:pPr>
      <w:hyperlink w:anchor="_Toc436467983" w:history="1">
        <w:r w:rsidRPr="009428C5">
          <w:rPr>
            <w:rStyle w:val="Hyperlink"/>
          </w:rPr>
          <w:t>Visual Studio</w:t>
        </w:r>
        <w:r>
          <w:tab/>
        </w:r>
        <w:r>
          <w:fldChar w:fldCharType="begin"/>
        </w:r>
        <w:r>
          <w:instrText xml:space="preserve"> PAGEREF _Toc436467983 \h </w:instrText>
        </w:r>
        <w:r>
          <w:fldChar w:fldCharType="separate"/>
        </w:r>
        <w:r>
          <w:t>37</w:t>
        </w:r>
        <w:r>
          <w:fldChar w:fldCharType="end"/>
        </w:r>
      </w:hyperlink>
    </w:p>
    <w:p w:rsidR="00B11D87" w:rsidRDefault="00B11D87">
      <w:pPr>
        <w:pStyle w:val="TOC3"/>
        <w:rPr>
          <w:rFonts w:eastAsiaTheme="minorEastAsia"/>
          <w:smallCaps w:val="0"/>
          <w:sz w:val="22"/>
        </w:rPr>
      </w:pPr>
      <w:hyperlink w:anchor="_Toc436467984" w:history="1">
        <w:r w:rsidRPr="009428C5">
          <w:rPr>
            <w:rStyle w:val="Hyperlink"/>
          </w:rPr>
          <w:t>Visual Studio</w:t>
        </w:r>
        <w:r>
          <w:tab/>
        </w:r>
        <w:r>
          <w:fldChar w:fldCharType="begin"/>
        </w:r>
        <w:r>
          <w:instrText xml:space="preserve"> PAGEREF _Toc436467984 \h </w:instrText>
        </w:r>
        <w:r>
          <w:fldChar w:fldCharType="separate"/>
        </w:r>
        <w:r>
          <w:t>37</w:t>
        </w:r>
        <w:r>
          <w:fldChar w:fldCharType="end"/>
        </w:r>
      </w:hyperlink>
    </w:p>
    <w:p w:rsidR="00B11D87" w:rsidRDefault="00B11D87">
      <w:pPr>
        <w:pStyle w:val="TOC3"/>
        <w:rPr>
          <w:rFonts w:eastAsiaTheme="minorEastAsia"/>
          <w:smallCaps w:val="0"/>
          <w:sz w:val="22"/>
        </w:rPr>
      </w:pPr>
      <w:hyperlink w:anchor="_Toc436467985" w:history="1">
        <w:r w:rsidRPr="009428C5">
          <w:rPr>
            <w:rStyle w:val="Hyperlink"/>
          </w:rPr>
          <w:t>Visual Studio Team Foundation Server</w:t>
        </w:r>
        <w:r>
          <w:tab/>
        </w:r>
        <w:r>
          <w:fldChar w:fldCharType="begin"/>
        </w:r>
        <w:r>
          <w:instrText xml:space="preserve"> PAGEREF _Toc436467985 \h </w:instrText>
        </w:r>
        <w:r>
          <w:fldChar w:fldCharType="separate"/>
        </w:r>
        <w:r>
          <w:t>38</w:t>
        </w:r>
        <w:r>
          <w:fldChar w:fldCharType="end"/>
        </w:r>
      </w:hyperlink>
    </w:p>
    <w:p w:rsidR="00B11D87" w:rsidRDefault="00B11D87">
      <w:pPr>
        <w:pStyle w:val="TOC2"/>
        <w:rPr>
          <w:rFonts w:eastAsiaTheme="minorEastAsia"/>
          <w:smallCaps w:val="0"/>
          <w:sz w:val="22"/>
        </w:rPr>
      </w:pPr>
      <w:hyperlink w:anchor="_Toc436467986" w:history="1">
        <w:r w:rsidRPr="009428C5">
          <w:rPr>
            <w:rStyle w:val="Hyperlink"/>
          </w:rPr>
          <w:t>Windows</w:t>
        </w:r>
        <w:r>
          <w:tab/>
        </w:r>
        <w:r>
          <w:fldChar w:fldCharType="begin"/>
        </w:r>
        <w:r>
          <w:instrText xml:space="preserve"> PAGEREF _Toc436467986 \h </w:instrText>
        </w:r>
        <w:r>
          <w:fldChar w:fldCharType="separate"/>
        </w:r>
        <w:r>
          <w:t>40</w:t>
        </w:r>
        <w:r>
          <w:fldChar w:fldCharType="end"/>
        </w:r>
      </w:hyperlink>
    </w:p>
    <w:p w:rsidR="00B11D87" w:rsidRDefault="00B11D87">
      <w:pPr>
        <w:pStyle w:val="TOC3"/>
        <w:rPr>
          <w:rFonts w:eastAsiaTheme="minorEastAsia"/>
          <w:smallCaps w:val="0"/>
          <w:sz w:val="22"/>
        </w:rPr>
      </w:pPr>
      <w:hyperlink w:anchor="_Toc436467987" w:history="1">
        <w:r w:rsidRPr="009428C5">
          <w:rPr>
            <w:rStyle w:val="Hyperlink"/>
          </w:rPr>
          <w:t>Počítačový operační systém Windows</w:t>
        </w:r>
        <w:r>
          <w:tab/>
        </w:r>
        <w:r>
          <w:fldChar w:fldCharType="begin"/>
        </w:r>
        <w:r>
          <w:instrText xml:space="preserve"> PAGEREF _Toc436467987 \h </w:instrText>
        </w:r>
        <w:r>
          <w:fldChar w:fldCharType="separate"/>
        </w:r>
        <w:r>
          <w:t>40</w:t>
        </w:r>
        <w:r>
          <w:fldChar w:fldCharType="end"/>
        </w:r>
      </w:hyperlink>
    </w:p>
    <w:p w:rsidR="00B11D87" w:rsidRDefault="00B11D87">
      <w:pPr>
        <w:pStyle w:val="TOC2"/>
        <w:rPr>
          <w:rFonts w:eastAsiaTheme="minorEastAsia"/>
          <w:smallCaps w:val="0"/>
          <w:sz w:val="22"/>
        </w:rPr>
      </w:pPr>
      <w:hyperlink w:anchor="_Toc436467988" w:history="1">
        <w:r w:rsidRPr="009428C5">
          <w:rPr>
            <w:rStyle w:val="Hyperlink"/>
          </w:rPr>
          <w:t>Windows Server</w:t>
        </w:r>
        <w:r>
          <w:tab/>
        </w:r>
        <w:r>
          <w:fldChar w:fldCharType="begin"/>
        </w:r>
        <w:r>
          <w:instrText xml:space="preserve"> PAGEREF _Toc436467988 \h </w:instrText>
        </w:r>
        <w:r>
          <w:fldChar w:fldCharType="separate"/>
        </w:r>
        <w:r>
          <w:t>46</w:t>
        </w:r>
        <w:r>
          <w:fldChar w:fldCharType="end"/>
        </w:r>
      </w:hyperlink>
    </w:p>
    <w:p w:rsidR="00B11D87" w:rsidRDefault="00B11D87">
      <w:pPr>
        <w:pStyle w:val="TOC3"/>
        <w:rPr>
          <w:rFonts w:eastAsiaTheme="minorEastAsia"/>
          <w:smallCaps w:val="0"/>
          <w:sz w:val="22"/>
        </w:rPr>
      </w:pPr>
      <w:hyperlink w:anchor="_Toc436467989" w:history="1">
        <w:r w:rsidRPr="009428C5">
          <w:rPr>
            <w:rStyle w:val="Hyperlink"/>
          </w:rPr>
          <w:t>Windows MultiPoint Server</w:t>
        </w:r>
        <w:r>
          <w:tab/>
        </w:r>
        <w:r>
          <w:fldChar w:fldCharType="begin"/>
        </w:r>
        <w:r>
          <w:instrText xml:space="preserve"> PAGEREF _Toc436467989 \h </w:instrText>
        </w:r>
        <w:r>
          <w:fldChar w:fldCharType="separate"/>
        </w:r>
        <w:r>
          <w:t>46</w:t>
        </w:r>
        <w:r>
          <w:fldChar w:fldCharType="end"/>
        </w:r>
      </w:hyperlink>
    </w:p>
    <w:p w:rsidR="00B11D87" w:rsidRDefault="00B11D87">
      <w:pPr>
        <w:pStyle w:val="TOC3"/>
        <w:rPr>
          <w:rFonts w:eastAsiaTheme="minorEastAsia"/>
          <w:smallCaps w:val="0"/>
          <w:sz w:val="22"/>
        </w:rPr>
      </w:pPr>
      <w:hyperlink w:anchor="_Toc436467990" w:history="1">
        <w:r w:rsidRPr="009428C5">
          <w:rPr>
            <w:rStyle w:val="Hyperlink"/>
          </w:rPr>
          <w:t>Windows Server</w:t>
        </w:r>
        <w:r>
          <w:tab/>
        </w:r>
        <w:r>
          <w:fldChar w:fldCharType="begin"/>
        </w:r>
        <w:r>
          <w:instrText xml:space="preserve"> PAGEREF _Toc436467990 \h </w:instrText>
        </w:r>
        <w:r>
          <w:fldChar w:fldCharType="separate"/>
        </w:r>
        <w:r>
          <w:t>47</w:t>
        </w:r>
        <w:r>
          <w:fldChar w:fldCharType="end"/>
        </w:r>
      </w:hyperlink>
    </w:p>
    <w:p w:rsidR="00B11D87" w:rsidRDefault="00B11D87">
      <w:pPr>
        <w:pStyle w:val="TOC3"/>
        <w:rPr>
          <w:rFonts w:eastAsiaTheme="minorEastAsia"/>
          <w:smallCaps w:val="0"/>
          <w:sz w:val="22"/>
        </w:rPr>
      </w:pPr>
      <w:hyperlink w:anchor="_Toc436467991" w:history="1">
        <w:r w:rsidRPr="009428C5">
          <w:rPr>
            <w:rStyle w:val="Hyperlink"/>
          </w:rPr>
          <w:t>Windows Small Business Server</w:t>
        </w:r>
        <w:r>
          <w:tab/>
        </w:r>
        <w:r>
          <w:fldChar w:fldCharType="begin"/>
        </w:r>
        <w:r>
          <w:instrText xml:space="preserve"> PAGEREF _Toc436467991 \h </w:instrText>
        </w:r>
        <w:r>
          <w:fldChar w:fldCharType="separate"/>
        </w:r>
        <w:r>
          <w:t>49</w:t>
        </w:r>
        <w:r>
          <w:fldChar w:fldCharType="end"/>
        </w:r>
      </w:hyperlink>
    </w:p>
    <w:p w:rsidR="00B11D87" w:rsidRDefault="00B11D87">
      <w:pPr>
        <w:pStyle w:val="TOC1"/>
        <w:rPr>
          <w:rFonts w:eastAsiaTheme="minorEastAsia"/>
          <w:b w:val="0"/>
          <w:caps w:val="0"/>
          <w:noProof/>
          <w:sz w:val="22"/>
          <w:szCs w:val="22"/>
        </w:rPr>
      </w:pPr>
      <w:hyperlink w:anchor="_Toc436467992" w:history="1">
        <w:r w:rsidRPr="009428C5">
          <w:rPr>
            <w:rStyle w:val="Hyperlink"/>
            <w:noProof/>
          </w:rPr>
          <w:t>Služby online</w:t>
        </w:r>
        <w:r>
          <w:rPr>
            <w:noProof/>
          </w:rPr>
          <w:tab/>
        </w:r>
        <w:r>
          <w:rPr>
            <w:noProof/>
          </w:rPr>
          <w:fldChar w:fldCharType="begin"/>
        </w:r>
        <w:r>
          <w:rPr>
            <w:noProof/>
          </w:rPr>
          <w:instrText xml:space="preserve"> PAGEREF _Toc436467992 \h </w:instrText>
        </w:r>
        <w:r>
          <w:rPr>
            <w:noProof/>
          </w:rPr>
        </w:r>
        <w:r>
          <w:rPr>
            <w:noProof/>
          </w:rPr>
          <w:fldChar w:fldCharType="separate"/>
        </w:r>
        <w:r>
          <w:rPr>
            <w:noProof/>
          </w:rPr>
          <w:t>51</w:t>
        </w:r>
        <w:r>
          <w:rPr>
            <w:noProof/>
          </w:rPr>
          <w:fldChar w:fldCharType="end"/>
        </w:r>
      </w:hyperlink>
    </w:p>
    <w:p w:rsidR="00B11D87" w:rsidRDefault="00B11D87">
      <w:pPr>
        <w:pStyle w:val="TOC2"/>
        <w:rPr>
          <w:rFonts w:eastAsiaTheme="minorEastAsia"/>
          <w:smallCaps w:val="0"/>
          <w:sz w:val="22"/>
        </w:rPr>
      </w:pPr>
      <w:hyperlink w:anchor="_Toc436467993" w:history="1">
        <w:r w:rsidRPr="009428C5">
          <w:rPr>
            <w:rStyle w:val="Hyperlink"/>
          </w:rPr>
          <w:t>Regionální dostupnost služeb online</w:t>
        </w:r>
        <w:r>
          <w:tab/>
        </w:r>
        <w:r>
          <w:fldChar w:fldCharType="begin"/>
        </w:r>
        <w:r>
          <w:instrText xml:space="preserve"> PAGEREF _Toc436467993 \h </w:instrText>
        </w:r>
        <w:r>
          <w:fldChar w:fldCharType="separate"/>
        </w:r>
        <w:r>
          <w:t>51</w:t>
        </w:r>
        <w:r>
          <w:fldChar w:fldCharType="end"/>
        </w:r>
      </w:hyperlink>
    </w:p>
    <w:p w:rsidR="00B11D87" w:rsidRDefault="00B11D87">
      <w:pPr>
        <w:pStyle w:val="TOC2"/>
        <w:rPr>
          <w:rFonts w:eastAsiaTheme="minorEastAsia"/>
          <w:smallCaps w:val="0"/>
          <w:sz w:val="22"/>
        </w:rPr>
      </w:pPr>
      <w:hyperlink w:anchor="_Toc436467994" w:history="1">
        <w:r w:rsidRPr="009428C5">
          <w:rPr>
            <w:rStyle w:val="Hyperlink"/>
          </w:rPr>
          <w:t>Pravidla pro nákup služeb online</w:t>
        </w:r>
        <w:r>
          <w:tab/>
        </w:r>
        <w:r>
          <w:fldChar w:fldCharType="begin"/>
        </w:r>
        <w:r>
          <w:instrText xml:space="preserve"> PAGEREF _Toc436467994 \h </w:instrText>
        </w:r>
        <w:r>
          <w:fldChar w:fldCharType="separate"/>
        </w:r>
        <w:r>
          <w:t>51</w:t>
        </w:r>
        <w:r>
          <w:fldChar w:fldCharType="end"/>
        </w:r>
      </w:hyperlink>
    </w:p>
    <w:p w:rsidR="00B11D87" w:rsidRDefault="00B11D87">
      <w:pPr>
        <w:pStyle w:val="TOC2"/>
        <w:rPr>
          <w:rFonts w:eastAsiaTheme="minorEastAsia"/>
          <w:smallCaps w:val="0"/>
          <w:sz w:val="22"/>
        </w:rPr>
      </w:pPr>
      <w:hyperlink w:anchor="_Toc436467995" w:history="1">
        <w:r w:rsidRPr="009428C5">
          <w:rPr>
            <w:rStyle w:val="Hyperlink"/>
          </w:rPr>
          <w:t>Licence na odběr doplňku na základě počtu uživatelů (SL)</w:t>
        </w:r>
        <w:r>
          <w:tab/>
        </w:r>
        <w:r>
          <w:fldChar w:fldCharType="begin"/>
        </w:r>
        <w:r>
          <w:instrText xml:space="preserve"> PAGEREF _Toc436467995 \h </w:instrText>
        </w:r>
        <w:r>
          <w:fldChar w:fldCharType="separate"/>
        </w:r>
        <w:r>
          <w:t>51</w:t>
        </w:r>
        <w:r>
          <w:fldChar w:fldCharType="end"/>
        </w:r>
      </w:hyperlink>
    </w:p>
    <w:p w:rsidR="00B11D87" w:rsidRDefault="00B11D87">
      <w:pPr>
        <w:pStyle w:val="TOC2"/>
        <w:rPr>
          <w:rFonts w:eastAsiaTheme="minorEastAsia"/>
          <w:smallCaps w:val="0"/>
          <w:sz w:val="22"/>
        </w:rPr>
      </w:pPr>
      <w:hyperlink w:anchor="_Toc436467996" w:history="1">
        <w:r w:rsidRPr="009428C5">
          <w:rPr>
            <w:rStyle w:val="Hyperlink"/>
          </w:rPr>
          <w:t>Prodloužení služeb online</w:t>
        </w:r>
        <w:r>
          <w:tab/>
        </w:r>
        <w:r>
          <w:fldChar w:fldCharType="begin"/>
        </w:r>
        <w:r>
          <w:instrText xml:space="preserve"> PAGEREF _Toc436467996 \h </w:instrText>
        </w:r>
        <w:r>
          <w:fldChar w:fldCharType="separate"/>
        </w:r>
        <w:r>
          <w:t>51</w:t>
        </w:r>
        <w:r>
          <w:fldChar w:fldCharType="end"/>
        </w:r>
      </w:hyperlink>
    </w:p>
    <w:p w:rsidR="00B11D87" w:rsidRDefault="00B11D87">
      <w:pPr>
        <w:pStyle w:val="TOC2"/>
        <w:rPr>
          <w:rFonts w:eastAsiaTheme="minorEastAsia"/>
          <w:smallCaps w:val="0"/>
          <w:sz w:val="22"/>
        </w:rPr>
      </w:pPr>
      <w:hyperlink w:anchor="_Toc436467997" w:history="1">
        <w:r w:rsidRPr="009428C5">
          <w:rPr>
            <w:rStyle w:val="Hyperlink"/>
          </w:rPr>
          <w:t>Služby Microsoft Azure</w:t>
        </w:r>
        <w:r>
          <w:tab/>
        </w:r>
        <w:r>
          <w:fldChar w:fldCharType="begin"/>
        </w:r>
        <w:r>
          <w:instrText xml:space="preserve"> PAGEREF _Toc436467997 \h </w:instrText>
        </w:r>
        <w:r>
          <w:fldChar w:fldCharType="separate"/>
        </w:r>
        <w:r>
          <w:t>51</w:t>
        </w:r>
        <w:r>
          <w:fldChar w:fldCharType="end"/>
        </w:r>
      </w:hyperlink>
    </w:p>
    <w:p w:rsidR="00B11D87" w:rsidRDefault="00B11D87">
      <w:pPr>
        <w:pStyle w:val="TOC3"/>
        <w:rPr>
          <w:rFonts w:eastAsiaTheme="minorEastAsia"/>
          <w:smallCaps w:val="0"/>
          <w:sz w:val="22"/>
        </w:rPr>
      </w:pPr>
      <w:hyperlink w:anchor="_Toc436467998" w:history="1">
        <w:r w:rsidRPr="009428C5">
          <w:rPr>
            <w:rStyle w:val="Hyperlink"/>
          </w:rPr>
          <w:t>Služby Microsoft Azure</w:t>
        </w:r>
        <w:r>
          <w:tab/>
        </w:r>
        <w:r>
          <w:fldChar w:fldCharType="begin"/>
        </w:r>
        <w:r>
          <w:instrText xml:space="preserve"> PAGEREF _Toc436467998 \h </w:instrText>
        </w:r>
        <w:r>
          <w:fldChar w:fldCharType="separate"/>
        </w:r>
        <w:r>
          <w:t>53</w:t>
        </w:r>
        <w:r>
          <w:fldChar w:fldCharType="end"/>
        </w:r>
      </w:hyperlink>
    </w:p>
    <w:p w:rsidR="00B11D87" w:rsidRDefault="00B11D87">
      <w:pPr>
        <w:pStyle w:val="TOC3"/>
        <w:rPr>
          <w:rFonts w:eastAsiaTheme="minorEastAsia"/>
          <w:smallCaps w:val="0"/>
          <w:sz w:val="22"/>
        </w:rPr>
      </w:pPr>
      <w:hyperlink w:anchor="_Toc436467999" w:history="1">
        <w:r w:rsidRPr="009428C5">
          <w:rPr>
            <w:rStyle w:val="Hyperlink"/>
          </w:rPr>
          <w:t>Podpora Microsoft Azure (plán)</w:t>
        </w:r>
        <w:r>
          <w:tab/>
        </w:r>
        <w:r>
          <w:fldChar w:fldCharType="begin"/>
        </w:r>
        <w:r>
          <w:instrText xml:space="preserve"> PAGEREF _Toc436467999 \h </w:instrText>
        </w:r>
        <w:r>
          <w:fldChar w:fldCharType="separate"/>
        </w:r>
        <w:r>
          <w:t>53</w:t>
        </w:r>
        <w:r>
          <w:fldChar w:fldCharType="end"/>
        </w:r>
      </w:hyperlink>
    </w:p>
    <w:p w:rsidR="00B11D87" w:rsidRDefault="00B11D87">
      <w:pPr>
        <w:pStyle w:val="TOC3"/>
        <w:rPr>
          <w:rFonts w:eastAsiaTheme="minorEastAsia"/>
          <w:smallCaps w:val="0"/>
          <w:sz w:val="22"/>
        </w:rPr>
      </w:pPr>
      <w:hyperlink w:anchor="_Toc436468000" w:history="1">
        <w:r w:rsidRPr="009428C5">
          <w:rPr>
            <w:rStyle w:val="Hyperlink"/>
          </w:rPr>
          <w:t>Microsoft Azure Site Recovery (plán)</w:t>
        </w:r>
        <w:r>
          <w:tab/>
        </w:r>
        <w:r>
          <w:fldChar w:fldCharType="begin"/>
        </w:r>
        <w:r>
          <w:instrText xml:space="preserve"> PAGEREF _Toc436468000 \h </w:instrText>
        </w:r>
        <w:r>
          <w:fldChar w:fldCharType="separate"/>
        </w:r>
        <w:r>
          <w:t>53</w:t>
        </w:r>
        <w:r>
          <w:fldChar w:fldCharType="end"/>
        </w:r>
      </w:hyperlink>
    </w:p>
    <w:p w:rsidR="00B11D87" w:rsidRDefault="00B11D87">
      <w:pPr>
        <w:pStyle w:val="TOC3"/>
        <w:rPr>
          <w:rFonts w:eastAsiaTheme="minorEastAsia"/>
          <w:smallCaps w:val="0"/>
          <w:sz w:val="22"/>
        </w:rPr>
      </w:pPr>
      <w:hyperlink w:anchor="_Toc436468001" w:history="1">
        <w:r w:rsidRPr="009428C5">
          <w:rPr>
            <w:rStyle w:val="Hyperlink"/>
          </w:rPr>
          <w:t>Enterprise Mobility Suite (plán)</w:t>
        </w:r>
        <w:r>
          <w:tab/>
        </w:r>
        <w:r>
          <w:fldChar w:fldCharType="begin"/>
        </w:r>
        <w:r>
          <w:instrText xml:space="preserve"> PAGEREF _Toc436468001 \h </w:instrText>
        </w:r>
        <w:r>
          <w:fldChar w:fldCharType="separate"/>
        </w:r>
        <w:r>
          <w:t>54</w:t>
        </w:r>
        <w:r>
          <w:fldChar w:fldCharType="end"/>
        </w:r>
      </w:hyperlink>
    </w:p>
    <w:p w:rsidR="00B11D87" w:rsidRDefault="00B11D87">
      <w:pPr>
        <w:pStyle w:val="TOC3"/>
        <w:rPr>
          <w:rFonts w:eastAsiaTheme="minorEastAsia"/>
          <w:smallCaps w:val="0"/>
          <w:sz w:val="22"/>
        </w:rPr>
      </w:pPr>
      <w:hyperlink w:anchor="_Toc436468002" w:history="1">
        <w:r w:rsidRPr="009428C5">
          <w:rPr>
            <w:rStyle w:val="Hyperlink"/>
          </w:rPr>
          <w:t>Azure Active Directory (plán)</w:t>
        </w:r>
        <w:r>
          <w:tab/>
        </w:r>
        <w:r>
          <w:fldChar w:fldCharType="begin"/>
        </w:r>
        <w:r>
          <w:instrText xml:space="preserve"> PAGEREF _Toc436468002 \h </w:instrText>
        </w:r>
        <w:r>
          <w:fldChar w:fldCharType="separate"/>
        </w:r>
        <w:r>
          <w:t>55</w:t>
        </w:r>
        <w:r>
          <w:fldChar w:fldCharType="end"/>
        </w:r>
      </w:hyperlink>
    </w:p>
    <w:p w:rsidR="00B11D87" w:rsidRDefault="00B11D87">
      <w:pPr>
        <w:pStyle w:val="TOC3"/>
        <w:rPr>
          <w:rFonts w:eastAsiaTheme="minorEastAsia"/>
          <w:smallCaps w:val="0"/>
          <w:sz w:val="22"/>
        </w:rPr>
      </w:pPr>
      <w:hyperlink w:anchor="_Toc436468003" w:history="1">
        <w:r w:rsidRPr="009428C5">
          <w:rPr>
            <w:rStyle w:val="Hyperlink"/>
          </w:rPr>
          <w:t>Azure Rights Management (plán)</w:t>
        </w:r>
        <w:r>
          <w:tab/>
        </w:r>
        <w:r>
          <w:fldChar w:fldCharType="begin"/>
        </w:r>
        <w:r>
          <w:instrText xml:space="preserve"> PAGEREF _Toc436468003 \h </w:instrText>
        </w:r>
        <w:r>
          <w:fldChar w:fldCharType="separate"/>
        </w:r>
        <w:r>
          <w:t>55</w:t>
        </w:r>
        <w:r>
          <w:fldChar w:fldCharType="end"/>
        </w:r>
      </w:hyperlink>
    </w:p>
    <w:p w:rsidR="00B11D87" w:rsidRDefault="00B11D87">
      <w:pPr>
        <w:pStyle w:val="TOC3"/>
        <w:rPr>
          <w:rFonts w:eastAsiaTheme="minorEastAsia"/>
          <w:smallCaps w:val="0"/>
          <w:sz w:val="22"/>
        </w:rPr>
      </w:pPr>
      <w:hyperlink w:anchor="_Toc436468004" w:history="1">
        <w:r w:rsidRPr="009428C5">
          <w:rPr>
            <w:rStyle w:val="Hyperlink"/>
          </w:rPr>
          <w:t>Azure RemoteApp (plán)</w:t>
        </w:r>
        <w:r>
          <w:tab/>
        </w:r>
        <w:r>
          <w:fldChar w:fldCharType="begin"/>
        </w:r>
        <w:r>
          <w:instrText xml:space="preserve"> PAGEREF _Toc436468004 \h </w:instrText>
        </w:r>
        <w:r>
          <w:fldChar w:fldCharType="separate"/>
        </w:r>
        <w:r>
          <w:t>56</w:t>
        </w:r>
        <w:r>
          <w:fldChar w:fldCharType="end"/>
        </w:r>
      </w:hyperlink>
    </w:p>
    <w:p w:rsidR="00B11D87" w:rsidRDefault="00B11D87">
      <w:pPr>
        <w:pStyle w:val="TOC3"/>
        <w:rPr>
          <w:rFonts w:eastAsiaTheme="minorEastAsia"/>
          <w:smallCaps w:val="0"/>
          <w:sz w:val="22"/>
        </w:rPr>
      </w:pPr>
      <w:hyperlink w:anchor="_Toc436468005" w:history="1">
        <w:r w:rsidRPr="009428C5">
          <w:rPr>
            <w:rStyle w:val="Hyperlink"/>
          </w:rPr>
          <w:t>Operations Management Suite (plán)</w:t>
        </w:r>
        <w:r>
          <w:tab/>
        </w:r>
        <w:r>
          <w:fldChar w:fldCharType="begin"/>
        </w:r>
        <w:r>
          <w:instrText xml:space="preserve"> PAGEREF _Toc436468005 \h </w:instrText>
        </w:r>
        <w:r>
          <w:fldChar w:fldCharType="separate"/>
        </w:r>
        <w:r>
          <w:t>56</w:t>
        </w:r>
        <w:r>
          <w:fldChar w:fldCharType="end"/>
        </w:r>
      </w:hyperlink>
    </w:p>
    <w:p w:rsidR="00B11D87" w:rsidRDefault="00B11D87">
      <w:pPr>
        <w:pStyle w:val="TOC2"/>
        <w:rPr>
          <w:rFonts w:eastAsiaTheme="minorEastAsia"/>
          <w:smallCaps w:val="0"/>
          <w:sz w:val="22"/>
        </w:rPr>
      </w:pPr>
      <w:hyperlink w:anchor="_Toc436468006" w:history="1">
        <w:r w:rsidRPr="009428C5">
          <w:rPr>
            <w:rStyle w:val="Hyperlink"/>
          </w:rPr>
          <w:t>Sada Enterprise Cloud Suite</w:t>
        </w:r>
        <w:r>
          <w:tab/>
        </w:r>
        <w:r>
          <w:fldChar w:fldCharType="begin"/>
        </w:r>
        <w:r>
          <w:instrText xml:space="preserve"> PAGEREF _Toc436468006 \h </w:instrText>
        </w:r>
        <w:r>
          <w:fldChar w:fldCharType="separate"/>
        </w:r>
        <w:r>
          <w:t>56</w:t>
        </w:r>
        <w:r>
          <w:fldChar w:fldCharType="end"/>
        </w:r>
      </w:hyperlink>
    </w:p>
    <w:p w:rsidR="00B11D87" w:rsidRDefault="00B11D87">
      <w:pPr>
        <w:pStyle w:val="TOC2"/>
        <w:rPr>
          <w:rFonts w:eastAsiaTheme="minorEastAsia"/>
          <w:smallCaps w:val="0"/>
          <w:sz w:val="22"/>
        </w:rPr>
      </w:pPr>
      <w:hyperlink w:anchor="_Toc436468007" w:history="1">
        <w:r w:rsidRPr="009428C5">
          <w:rPr>
            <w:rStyle w:val="Hyperlink"/>
          </w:rPr>
          <w:t>Microsoft Intune</w:t>
        </w:r>
        <w:r>
          <w:tab/>
        </w:r>
        <w:r>
          <w:fldChar w:fldCharType="begin"/>
        </w:r>
        <w:r>
          <w:instrText xml:space="preserve"> PAGEREF _Toc436468007 \h </w:instrText>
        </w:r>
        <w:r>
          <w:fldChar w:fldCharType="separate"/>
        </w:r>
        <w:r>
          <w:t>57</w:t>
        </w:r>
        <w:r>
          <w:fldChar w:fldCharType="end"/>
        </w:r>
      </w:hyperlink>
    </w:p>
    <w:p w:rsidR="00B11D87" w:rsidRDefault="00B11D87">
      <w:pPr>
        <w:pStyle w:val="TOC2"/>
        <w:rPr>
          <w:rFonts w:eastAsiaTheme="minorEastAsia"/>
          <w:smallCaps w:val="0"/>
          <w:sz w:val="22"/>
        </w:rPr>
      </w:pPr>
      <w:hyperlink w:anchor="_Toc436468008" w:history="1">
        <w:r w:rsidRPr="009428C5">
          <w:rPr>
            <w:rStyle w:val="Hyperlink"/>
          </w:rPr>
          <w:t>Microsoft Dynamics Online Services</w:t>
        </w:r>
        <w:r>
          <w:tab/>
        </w:r>
        <w:r>
          <w:fldChar w:fldCharType="begin"/>
        </w:r>
        <w:r>
          <w:instrText xml:space="preserve"> PAGEREF _Toc436468008 \h </w:instrText>
        </w:r>
        <w:r>
          <w:fldChar w:fldCharType="separate"/>
        </w:r>
        <w:r>
          <w:t>58</w:t>
        </w:r>
        <w:r>
          <w:fldChar w:fldCharType="end"/>
        </w:r>
      </w:hyperlink>
    </w:p>
    <w:p w:rsidR="00B11D87" w:rsidRDefault="00B11D87">
      <w:pPr>
        <w:pStyle w:val="TOC3"/>
        <w:rPr>
          <w:rFonts w:eastAsiaTheme="minorEastAsia"/>
          <w:smallCaps w:val="0"/>
          <w:sz w:val="22"/>
        </w:rPr>
      </w:pPr>
      <w:hyperlink w:anchor="_Toc436468009" w:history="1">
        <w:r w:rsidRPr="009428C5">
          <w:rPr>
            <w:rStyle w:val="Hyperlink"/>
          </w:rPr>
          <w:t>Microsoft Dynamics CRM Online</w:t>
        </w:r>
        <w:r>
          <w:tab/>
        </w:r>
        <w:r>
          <w:fldChar w:fldCharType="begin"/>
        </w:r>
        <w:r>
          <w:instrText xml:space="preserve"> PAGEREF _Toc436468009 \h </w:instrText>
        </w:r>
        <w:r>
          <w:fldChar w:fldCharType="separate"/>
        </w:r>
        <w:r>
          <w:t>58</w:t>
        </w:r>
        <w:r>
          <w:fldChar w:fldCharType="end"/>
        </w:r>
      </w:hyperlink>
    </w:p>
    <w:p w:rsidR="00B11D87" w:rsidRDefault="00B11D87">
      <w:pPr>
        <w:pStyle w:val="TOC3"/>
        <w:rPr>
          <w:rFonts w:eastAsiaTheme="minorEastAsia"/>
          <w:smallCaps w:val="0"/>
          <w:sz w:val="22"/>
        </w:rPr>
      </w:pPr>
      <w:hyperlink w:anchor="_Toc436468010" w:history="1">
        <w:r w:rsidRPr="009428C5">
          <w:rPr>
            <w:rStyle w:val="Hyperlink"/>
          </w:rPr>
          <w:t>Microsoft Dynamics Marketing</w:t>
        </w:r>
        <w:r>
          <w:tab/>
        </w:r>
        <w:r>
          <w:fldChar w:fldCharType="begin"/>
        </w:r>
        <w:r>
          <w:instrText xml:space="preserve"> PAGEREF _Toc436468010 \h </w:instrText>
        </w:r>
        <w:r>
          <w:fldChar w:fldCharType="separate"/>
        </w:r>
        <w:r>
          <w:t>59</w:t>
        </w:r>
        <w:r>
          <w:fldChar w:fldCharType="end"/>
        </w:r>
      </w:hyperlink>
    </w:p>
    <w:p w:rsidR="00B11D87" w:rsidRDefault="00B11D87">
      <w:pPr>
        <w:pStyle w:val="TOC3"/>
        <w:rPr>
          <w:rFonts w:eastAsiaTheme="minorEastAsia"/>
          <w:smallCaps w:val="0"/>
          <w:sz w:val="22"/>
        </w:rPr>
      </w:pPr>
      <w:hyperlink w:anchor="_Toc436468011" w:history="1">
        <w:r w:rsidRPr="009428C5">
          <w:rPr>
            <w:rStyle w:val="Hyperlink"/>
          </w:rPr>
          <w:t>Microsoft Social Engagement</w:t>
        </w:r>
        <w:r>
          <w:tab/>
        </w:r>
        <w:r>
          <w:fldChar w:fldCharType="begin"/>
        </w:r>
        <w:r>
          <w:instrText xml:space="preserve"> PAGEREF _Toc436468011 \h </w:instrText>
        </w:r>
        <w:r>
          <w:fldChar w:fldCharType="separate"/>
        </w:r>
        <w:r>
          <w:t>59</w:t>
        </w:r>
        <w:r>
          <w:fldChar w:fldCharType="end"/>
        </w:r>
      </w:hyperlink>
    </w:p>
    <w:p w:rsidR="00B11D87" w:rsidRDefault="00B11D87">
      <w:pPr>
        <w:pStyle w:val="TOC3"/>
        <w:rPr>
          <w:rFonts w:eastAsiaTheme="minorEastAsia"/>
          <w:smallCaps w:val="0"/>
          <w:sz w:val="22"/>
        </w:rPr>
      </w:pPr>
      <w:hyperlink w:anchor="_Toc436468012" w:history="1">
        <w:r w:rsidRPr="009428C5">
          <w:rPr>
            <w:rStyle w:val="Hyperlink"/>
          </w:rPr>
          <w:t>Parature, from Microsoft</w:t>
        </w:r>
        <w:r>
          <w:tab/>
        </w:r>
        <w:r>
          <w:fldChar w:fldCharType="begin"/>
        </w:r>
        <w:r>
          <w:instrText xml:space="preserve"> PAGEREF _Toc436468012 \h </w:instrText>
        </w:r>
        <w:r>
          <w:fldChar w:fldCharType="separate"/>
        </w:r>
        <w:r>
          <w:t>60</w:t>
        </w:r>
        <w:r>
          <w:fldChar w:fldCharType="end"/>
        </w:r>
      </w:hyperlink>
    </w:p>
    <w:p w:rsidR="00B11D87" w:rsidRDefault="00B11D87">
      <w:pPr>
        <w:pStyle w:val="TOC2"/>
        <w:rPr>
          <w:rFonts w:eastAsiaTheme="minorEastAsia"/>
          <w:smallCaps w:val="0"/>
          <w:sz w:val="22"/>
        </w:rPr>
      </w:pPr>
      <w:hyperlink w:anchor="_Toc436468013" w:history="1">
        <w:r w:rsidRPr="009428C5">
          <w:rPr>
            <w:rStyle w:val="Hyperlink"/>
          </w:rPr>
          <w:t>Služby Office 365</w:t>
        </w:r>
        <w:r>
          <w:tab/>
        </w:r>
        <w:r>
          <w:fldChar w:fldCharType="begin"/>
        </w:r>
        <w:r>
          <w:instrText xml:space="preserve"> PAGEREF _Toc436468013 \h </w:instrText>
        </w:r>
        <w:r>
          <w:fldChar w:fldCharType="separate"/>
        </w:r>
        <w:r>
          <w:t>60</w:t>
        </w:r>
        <w:r>
          <w:fldChar w:fldCharType="end"/>
        </w:r>
      </w:hyperlink>
    </w:p>
    <w:p w:rsidR="00B11D87" w:rsidRDefault="00B11D87">
      <w:pPr>
        <w:pStyle w:val="TOC3"/>
        <w:rPr>
          <w:rFonts w:eastAsiaTheme="minorEastAsia"/>
          <w:smallCaps w:val="0"/>
          <w:sz w:val="22"/>
        </w:rPr>
      </w:pPr>
      <w:hyperlink w:anchor="_Toc436468014" w:history="1">
        <w:r w:rsidRPr="009428C5">
          <w:rPr>
            <w:rStyle w:val="Hyperlink"/>
          </w:rPr>
          <w:t>Aplikace služeb Office 365</w:t>
        </w:r>
        <w:r>
          <w:tab/>
        </w:r>
        <w:r>
          <w:fldChar w:fldCharType="begin"/>
        </w:r>
        <w:r>
          <w:instrText xml:space="preserve"> PAGEREF _Toc436468014 \h </w:instrText>
        </w:r>
        <w:r>
          <w:fldChar w:fldCharType="separate"/>
        </w:r>
        <w:r>
          <w:t>60</w:t>
        </w:r>
        <w:r>
          <w:fldChar w:fldCharType="end"/>
        </w:r>
      </w:hyperlink>
    </w:p>
    <w:p w:rsidR="00B11D87" w:rsidRDefault="00B11D87">
      <w:pPr>
        <w:pStyle w:val="TOC3"/>
        <w:rPr>
          <w:rFonts w:eastAsiaTheme="minorEastAsia"/>
          <w:smallCaps w:val="0"/>
          <w:sz w:val="22"/>
        </w:rPr>
      </w:pPr>
      <w:hyperlink w:anchor="_Toc436468015" w:history="1">
        <w:r w:rsidRPr="009428C5">
          <w:rPr>
            <w:rStyle w:val="Hyperlink"/>
          </w:rPr>
          <w:t>Sady Office 365</w:t>
        </w:r>
        <w:r>
          <w:tab/>
        </w:r>
        <w:r>
          <w:fldChar w:fldCharType="begin"/>
        </w:r>
        <w:r>
          <w:instrText xml:space="preserve"> PAGEREF _Toc436468015 \h </w:instrText>
        </w:r>
        <w:r>
          <w:fldChar w:fldCharType="separate"/>
        </w:r>
        <w:r>
          <w:t>62</w:t>
        </w:r>
        <w:r>
          <w:fldChar w:fldCharType="end"/>
        </w:r>
      </w:hyperlink>
    </w:p>
    <w:p w:rsidR="00B11D87" w:rsidRDefault="00B11D87">
      <w:pPr>
        <w:pStyle w:val="TOC3"/>
        <w:rPr>
          <w:rFonts w:eastAsiaTheme="minorEastAsia"/>
          <w:smallCaps w:val="0"/>
          <w:sz w:val="22"/>
        </w:rPr>
      </w:pPr>
      <w:hyperlink w:anchor="_Toc436468016" w:history="1">
        <w:r w:rsidRPr="009428C5">
          <w:rPr>
            <w:rStyle w:val="Hyperlink"/>
          </w:rPr>
          <w:t>Office 365 Customer Lockbox</w:t>
        </w:r>
        <w:r>
          <w:tab/>
        </w:r>
        <w:r>
          <w:fldChar w:fldCharType="begin"/>
        </w:r>
        <w:r>
          <w:instrText xml:space="preserve"> PAGEREF _Toc436468016 \h </w:instrText>
        </w:r>
        <w:r>
          <w:fldChar w:fldCharType="separate"/>
        </w:r>
        <w:r>
          <w:t>64</w:t>
        </w:r>
        <w:r>
          <w:fldChar w:fldCharType="end"/>
        </w:r>
      </w:hyperlink>
    </w:p>
    <w:p w:rsidR="00B11D87" w:rsidRDefault="00B11D87">
      <w:pPr>
        <w:pStyle w:val="TOC3"/>
        <w:rPr>
          <w:rFonts w:eastAsiaTheme="minorEastAsia"/>
          <w:smallCaps w:val="0"/>
          <w:sz w:val="22"/>
        </w:rPr>
      </w:pPr>
      <w:hyperlink w:anchor="_Toc436468017" w:history="1">
        <w:r w:rsidRPr="009428C5">
          <w:rPr>
            <w:rStyle w:val="Hyperlink"/>
          </w:rPr>
          <w:t>Office 365 Delve Analytics</w:t>
        </w:r>
        <w:r>
          <w:tab/>
        </w:r>
        <w:r>
          <w:fldChar w:fldCharType="begin"/>
        </w:r>
        <w:r>
          <w:instrText xml:space="preserve"> PAGEREF _Toc436468017 \h </w:instrText>
        </w:r>
        <w:r>
          <w:fldChar w:fldCharType="separate"/>
        </w:r>
        <w:r>
          <w:t>65</w:t>
        </w:r>
        <w:r>
          <w:fldChar w:fldCharType="end"/>
        </w:r>
      </w:hyperlink>
    </w:p>
    <w:p w:rsidR="00B11D87" w:rsidRDefault="00B11D87">
      <w:pPr>
        <w:pStyle w:val="TOC3"/>
        <w:rPr>
          <w:rFonts w:eastAsiaTheme="minorEastAsia"/>
          <w:smallCaps w:val="0"/>
          <w:sz w:val="22"/>
        </w:rPr>
      </w:pPr>
      <w:hyperlink w:anchor="_Toc436468018" w:history="1">
        <w:r w:rsidRPr="009428C5">
          <w:rPr>
            <w:rStyle w:val="Hyperlink"/>
          </w:rPr>
          <w:t>Office 365 Advanced eDiscovery</w:t>
        </w:r>
        <w:r>
          <w:tab/>
        </w:r>
        <w:r>
          <w:fldChar w:fldCharType="begin"/>
        </w:r>
        <w:r>
          <w:instrText xml:space="preserve"> PAGEREF _Toc436468018 \h </w:instrText>
        </w:r>
        <w:r>
          <w:fldChar w:fldCharType="separate"/>
        </w:r>
        <w:r>
          <w:t>65</w:t>
        </w:r>
        <w:r>
          <w:fldChar w:fldCharType="end"/>
        </w:r>
      </w:hyperlink>
    </w:p>
    <w:p w:rsidR="00B11D87" w:rsidRDefault="00B11D87">
      <w:pPr>
        <w:pStyle w:val="TOC3"/>
        <w:rPr>
          <w:rFonts w:eastAsiaTheme="minorEastAsia"/>
          <w:smallCaps w:val="0"/>
          <w:sz w:val="22"/>
        </w:rPr>
      </w:pPr>
      <w:hyperlink w:anchor="_Toc436468019" w:history="1">
        <w:r w:rsidRPr="009428C5">
          <w:rPr>
            <w:rStyle w:val="Hyperlink"/>
          </w:rPr>
          <w:t>Exchange Online</w:t>
        </w:r>
        <w:r>
          <w:tab/>
        </w:r>
        <w:r>
          <w:fldChar w:fldCharType="begin"/>
        </w:r>
        <w:r>
          <w:instrText xml:space="preserve"> PAGEREF _Toc436468019 \h </w:instrText>
        </w:r>
        <w:r>
          <w:fldChar w:fldCharType="separate"/>
        </w:r>
        <w:r>
          <w:t>65</w:t>
        </w:r>
        <w:r>
          <w:fldChar w:fldCharType="end"/>
        </w:r>
      </w:hyperlink>
    </w:p>
    <w:p w:rsidR="00B11D87" w:rsidRDefault="00B11D87">
      <w:pPr>
        <w:pStyle w:val="TOC3"/>
        <w:rPr>
          <w:rFonts w:eastAsiaTheme="minorEastAsia"/>
          <w:smallCaps w:val="0"/>
          <w:sz w:val="22"/>
        </w:rPr>
      </w:pPr>
      <w:hyperlink w:anchor="_Toc436468020" w:history="1">
        <w:r w:rsidRPr="009428C5">
          <w:rPr>
            <w:rStyle w:val="Hyperlink"/>
          </w:rPr>
          <w:t>OneDrive pro firmy</w:t>
        </w:r>
        <w:r>
          <w:tab/>
        </w:r>
        <w:r>
          <w:fldChar w:fldCharType="begin"/>
        </w:r>
        <w:r>
          <w:instrText xml:space="preserve"> PAGEREF _Toc436468020 \h </w:instrText>
        </w:r>
        <w:r>
          <w:fldChar w:fldCharType="separate"/>
        </w:r>
        <w:r>
          <w:t>66</w:t>
        </w:r>
        <w:r>
          <w:fldChar w:fldCharType="end"/>
        </w:r>
      </w:hyperlink>
    </w:p>
    <w:p w:rsidR="00B11D87" w:rsidRDefault="00B11D87">
      <w:pPr>
        <w:pStyle w:val="TOC3"/>
        <w:rPr>
          <w:rFonts w:eastAsiaTheme="minorEastAsia"/>
          <w:smallCaps w:val="0"/>
          <w:sz w:val="22"/>
        </w:rPr>
      </w:pPr>
      <w:hyperlink w:anchor="_Toc436468021" w:history="1">
        <w:r w:rsidRPr="009428C5">
          <w:rPr>
            <w:rStyle w:val="Hyperlink"/>
          </w:rPr>
          <w:t>Project Online</w:t>
        </w:r>
        <w:r>
          <w:tab/>
        </w:r>
        <w:r>
          <w:fldChar w:fldCharType="begin"/>
        </w:r>
        <w:r>
          <w:instrText xml:space="preserve"> PAGEREF _Toc436468021 \h </w:instrText>
        </w:r>
        <w:r>
          <w:fldChar w:fldCharType="separate"/>
        </w:r>
        <w:r>
          <w:t>67</w:t>
        </w:r>
        <w:r>
          <w:fldChar w:fldCharType="end"/>
        </w:r>
      </w:hyperlink>
    </w:p>
    <w:p w:rsidR="00B11D87" w:rsidRDefault="00B11D87">
      <w:pPr>
        <w:pStyle w:val="TOC3"/>
        <w:rPr>
          <w:rFonts w:eastAsiaTheme="minorEastAsia"/>
          <w:smallCaps w:val="0"/>
          <w:sz w:val="22"/>
        </w:rPr>
      </w:pPr>
      <w:hyperlink w:anchor="_Toc436468022" w:history="1">
        <w:r w:rsidRPr="009428C5">
          <w:rPr>
            <w:rStyle w:val="Hyperlink"/>
          </w:rPr>
          <w:t>SharePoint Online</w:t>
        </w:r>
        <w:r>
          <w:tab/>
        </w:r>
        <w:r>
          <w:fldChar w:fldCharType="begin"/>
        </w:r>
        <w:r>
          <w:instrText xml:space="preserve"> PAGEREF _Toc436468022 \h </w:instrText>
        </w:r>
        <w:r>
          <w:fldChar w:fldCharType="separate"/>
        </w:r>
        <w:r>
          <w:t>67</w:t>
        </w:r>
        <w:r>
          <w:fldChar w:fldCharType="end"/>
        </w:r>
      </w:hyperlink>
    </w:p>
    <w:p w:rsidR="00B11D87" w:rsidRDefault="00B11D87">
      <w:pPr>
        <w:pStyle w:val="TOC3"/>
        <w:rPr>
          <w:rFonts w:eastAsiaTheme="minorEastAsia"/>
          <w:smallCaps w:val="0"/>
          <w:sz w:val="22"/>
        </w:rPr>
      </w:pPr>
      <w:hyperlink w:anchor="_Toc436468023" w:history="1">
        <w:r w:rsidRPr="009428C5">
          <w:rPr>
            <w:rStyle w:val="Hyperlink"/>
          </w:rPr>
          <w:t>Skype for Business Online</w:t>
        </w:r>
        <w:r>
          <w:tab/>
        </w:r>
        <w:r>
          <w:fldChar w:fldCharType="begin"/>
        </w:r>
        <w:r>
          <w:instrText xml:space="preserve"> PAGEREF _Toc436468023 \h </w:instrText>
        </w:r>
        <w:r>
          <w:fldChar w:fldCharType="separate"/>
        </w:r>
        <w:r>
          <w:t>67</w:t>
        </w:r>
        <w:r>
          <w:fldChar w:fldCharType="end"/>
        </w:r>
      </w:hyperlink>
    </w:p>
    <w:p w:rsidR="00B11D87" w:rsidRDefault="00B11D87">
      <w:pPr>
        <w:pStyle w:val="TOC2"/>
        <w:rPr>
          <w:rFonts w:eastAsiaTheme="minorEastAsia"/>
          <w:smallCaps w:val="0"/>
          <w:sz w:val="22"/>
        </w:rPr>
      </w:pPr>
      <w:hyperlink w:anchor="_Toc436468024" w:history="1">
        <w:r w:rsidRPr="009428C5">
          <w:rPr>
            <w:rStyle w:val="Hyperlink"/>
          </w:rPr>
          <w:t>Ostatní služby online</w:t>
        </w:r>
        <w:r>
          <w:tab/>
        </w:r>
        <w:r>
          <w:fldChar w:fldCharType="begin"/>
        </w:r>
        <w:r>
          <w:instrText xml:space="preserve"> PAGEREF _Toc436468024 \h </w:instrText>
        </w:r>
        <w:r>
          <w:fldChar w:fldCharType="separate"/>
        </w:r>
        <w:r>
          <w:t>68</w:t>
        </w:r>
        <w:r>
          <w:fldChar w:fldCharType="end"/>
        </w:r>
      </w:hyperlink>
    </w:p>
    <w:p w:rsidR="00B11D87" w:rsidRDefault="00B11D87">
      <w:pPr>
        <w:pStyle w:val="TOC3"/>
        <w:rPr>
          <w:rFonts w:eastAsiaTheme="minorEastAsia"/>
          <w:smallCaps w:val="0"/>
          <w:sz w:val="22"/>
        </w:rPr>
      </w:pPr>
      <w:hyperlink w:anchor="_Toc436468025" w:history="1">
        <w:r w:rsidRPr="009428C5">
          <w:rPr>
            <w:rStyle w:val="Hyperlink"/>
          </w:rPr>
          <w:t>Mapy Bing</w:t>
        </w:r>
        <w:r>
          <w:tab/>
        </w:r>
        <w:r>
          <w:fldChar w:fldCharType="begin"/>
        </w:r>
        <w:r>
          <w:instrText xml:space="preserve"> PAGEREF _Toc436468025 \h </w:instrText>
        </w:r>
        <w:r>
          <w:fldChar w:fldCharType="separate"/>
        </w:r>
        <w:r>
          <w:t>68</w:t>
        </w:r>
        <w:r>
          <w:fldChar w:fldCharType="end"/>
        </w:r>
      </w:hyperlink>
    </w:p>
    <w:p w:rsidR="00B11D87" w:rsidRDefault="00B11D87">
      <w:pPr>
        <w:pStyle w:val="TOC3"/>
        <w:rPr>
          <w:rFonts w:eastAsiaTheme="minorEastAsia"/>
          <w:smallCaps w:val="0"/>
          <w:sz w:val="22"/>
        </w:rPr>
      </w:pPr>
      <w:hyperlink w:anchor="_Toc436468026" w:history="1">
        <w:r w:rsidRPr="009428C5">
          <w:rPr>
            <w:rStyle w:val="Hyperlink"/>
          </w:rPr>
          <w:t>Microsoft Learning</w:t>
        </w:r>
        <w:r>
          <w:tab/>
        </w:r>
        <w:r>
          <w:fldChar w:fldCharType="begin"/>
        </w:r>
        <w:r>
          <w:instrText xml:space="preserve"> PAGEREF _Toc436468026 \h </w:instrText>
        </w:r>
        <w:r>
          <w:fldChar w:fldCharType="separate"/>
        </w:r>
        <w:r>
          <w:t>69</w:t>
        </w:r>
        <w:r>
          <w:fldChar w:fldCharType="end"/>
        </w:r>
      </w:hyperlink>
    </w:p>
    <w:p w:rsidR="00B11D87" w:rsidRDefault="00B11D87">
      <w:pPr>
        <w:pStyle w:val="TOC3"/>
        <w:rPr>
          <w:rFonts w:eastAsiaTheme="minorEastAsia"/>
          <w:smallCaps w:val="0"/>
          <w:sz w:val="22"/>
        </w:rPr>
      </w:pPr>
      <w:hyperlink w:anchor="_Toc436468027" w:history="1">
        <w:r w:rsidRPr="009428C5">
          <w:rPr>
            <w:rStyle w:val="Hyperlink"/>
          </w:rPr>
          <w:t>Microsoft Translator</w:t>
        </w:r>
        <w:r>
          <w:tab/>
        </w:r>
        <w:r>
          <w:fldChar w:fldCharType="begin"/>
        </w:r>
        <w:r>
          <w:instrText xml:space="preserve"> PAGEREF _Toc436468027 \h </w:instrText>
        </w:r>
        <w:r>
          <w:fldChar w:fldCharType="separate"/>
        </w:r>
        <w:r>
          <w:t>69</w:t>
        </w:r>
        <w:r>
          <w:fldChar w:fldCharType="end"/>
        </w:r>
      </w:hyperlink>
    </w:p>
    <w:p w:rsidR="00B11D87" w:rsidRDefault="00B11D87">
      <w:pPr>
        <w:pStyle w:val="TOC3"/>
        <w:rPr>
          <w:rFonts w:eastAsiaTheme="minorEastAsia"/>
          <w:smallCaps w:val="0"/>
          <w:sz w:val="22"/>
        </w:rPr>
      </w:pPr>
      <w:hyperlink w:anchor="_Toc436468028" w:history="1">
        <w:r w:rsidRPr="009428C5">
          <w:rPr>
            <w:rStyle w:val="Hyperlink"/>
          </w:rPr>
          <w:t>Power BI Pro</w:t>
        </w:r>
        <w:r>
          <w:tab/>
        </w:r>
        <w:r>
          <w:fldChar w:fldCharType="begin"/>
        </w:r>
        <w:r>
          <w:instrText xml:space="preserve"> PAGEREF _Toc436468028 \h </w:instrText>
        </w:r>
        <w:r>
          <w:fldChar w:fldCharType="separate"/>
        </w:r>
        <w:r>
          <w:t>70</w:t>
        </w:r>
        <w:r>
          <w:fldChar w:fldCharType="end"/>
        </w:r>
      </w:hyperlink>
    </w:p>
    <w:p w:rsidR="00B11D87" w:rsidRDefault="00B11D87">
      <w:pPr>
        <w:pStyle w:val="TOC3"/>
        <w:rPr>
          <w:rFonts w:eastAsiaTheme="minorEastAsia"/>
          <w:smallCaps w:val="0"/>
          <w:sz w:val="22"/>
        </w:rPr>
      </w:pPr>
      <w:hyperlink w:anchor="_Toc436468029" w:history="1">
        <w:r w:rsidRPr="009428C5">
          <w:rPr>
            <w:rStyle w:val="Hyperlink"/>
          </w:rPr>
          <w:t>System Center Endpoint Protection</w:t>
        </w:r>
        <w:r>
          <w:tab/>
        </w:r>
        <w:r>
          <w:fldChar w:fldCharType="begin"/>
        </w:r>
        <w:r>
          <w:instrText xml:space="preserve"> PAGEREF _Toc436468029 \h </w:instrText>
        </w:r>
        <w:r>
          <w:fldChar w:fldCharType="separate"/>
        </w:r>
        <w:r>
          <w:t>70</w:t>
        </w:r>
        <w:r>
          <w:fldChar w:fldCharType="end"/>
        </w:r>
      </w:hyperlink>
    </w:p>
    <w:p w:rsidR="00B11D87" w:rsidRDefault="00B11D87">
      <w:pPr>
        <w:pStyle w:val="TOC3"/>
        <w:rPr>
          <w:rFonts w:eastAsiaTheme="minorEastAsia"/>
          <w:smallCaps w:val="0"/>
          <w:sz w:val="22"/>
        </w:rPr>
      </w:pPr>
      <w:hyperlink w:anchor="_Toc436468030" w:history="1">
        <w:r w:rsidRPr="009428C5">
          <w:rPr>
            <w:rStyle w:val="Hyperlink"/>
          </w:rPr>
          <w:t>Yammer Enterprise</w:t>
        </w:r>
        <w:r>
          <w:tab/>
        </w:r>
        <w:r>
          <w:fldChar w:fldCharType="begin"/>
        </w:r>
        <w:r>
          <w:instrText xml:space="preserve"> PAGEREF _Toc436468030 \h </w:instrText>
        </w:r>
        <w:r>
          <w:fldChar w:fldCharType="separate"/>
        </w:r>
        <w:r>
          <w:t>70</w:t>
        </w:r>
        <w:r>
          <w:fldChar w:fldCharType="end"/>
        </w:r>
      </w:hyperlink>
    </w:p>
    <w:p w:rsidR="00B11D87" w:rsidRDefault="00B11D87">
      <w:pPr>
        <w:pStyle w:val="TOC1"/>
        <w:rPr>
          <w:rFonts w:eastAsiaTheme="minorEastAsia"/>
          <w:b w:val="0"/>
          <w:caps w:val="0"/>
          <w:noProof/>
          <w:sz w:val="22"/>
          <w:szCs w:val="22"/>
        </w:rPr>
      </w:pPr>
      <w:hyperlink w:anchor="_Toc436468031" w:history="1">
        <w:r w:rsidRPr="009428C5">
          <w:rPr>
            <w:rStyle w:val="Hyperlink"/>
            <w:noProof/>
          </w:rPr>
          <w:t>Slovník</w:t>
        </w:r>
        <w:r>
          <w:rPr>
            <w:noProof/>
          </w:rPr>
          <w:tab/>
        </w:r>
        <w:r>
          <w:rPr>
            <w:noProof/>
          </w:rPr>
          <w:fldChar w:fldCharType="begin"/>
        </w:r>
        <w:r>
          <w:rPr>
            <w:noProof/>
          </w:rPr>
          <w:instrText xml:space="preserve"> PAGEREF _Toc436468031 \h </w:instrText>
        </w:r>
        <w:r>
          <w:rPr>
            <w:noProof/>
          </w:rPr>
        </w:r>
        <w:r>
          <w:rPr>
            <w:noProof/>
          </w:rPr>
          <w:fldChar w:fldCharType="separate"/>
        </w:r>
        <w:r>
          <w:rPr>
            <w:noProof/>
          </w:rPr>
          <w:t>71</w:t>
        </w:r>
        <w:r>
          <w:rPr>
            <w:noProof/>
          </w:rPr>
          <w:fldChar w:fldCharType="end"/>
        </w:r>
      </w:hyperlink>
    </w:p>
    <w:p w:rsidR="00B11D87" w:rsidRDefault="00B11D87">
      <w:pPr>
        <w:pStyle w:val="TOC2"/>
        <w:rPr>
          <w:rFonts w:eastAsiaTheme="minorEastAsia"/>
          <w:smallCaps w:val="0"/>
          <w:sz w:val="22"/>
        </w:rPr>
      </w:pPr>
      <w:hyperlink w:anchor="_Toc436468032" w:history="1">
        <w:r w:rsidRPr="009428C5">
          <w:rPr>
            <w:rStyle w:val="Hyperlink"/>
          </w:rPr>
          <w:t>Atributy</w:t>
        </w:r>
        <w:r>
          <w:tab/>
        </w:r>
        <w:r>
          <w:fldChar w:fldCharType="begin"/>
        </w:r>
        <w:r>
          <w:instrText xml:space="preserve"> PAGEREF _Toc436468032 \h </w:instrText>
        </w:r>
        <w:r>
          <w:fldChar w:fldCharType="separate"/>
        </w:r>
        <w:r>
          <w:t>71</w:t>
        </w:r>
        <w:r>
          <w:fldChar w:fldCharType="end"/>
        </w:r>
      </w:hyperlink>
    </w:p>
    <w:p w:rsidR="00B11D87" w:rsidRDefault="00B11D87">
      <w:pPr>
        <w:pStyle w:val="TOC2"/>
        <w:rPr>
          <w:rFonts w:eastAsiaTheme="minorEastAsia"/>
          <w:smallCaps w:val="0"/>
          <w:sz w:val="22"/>
        </w:rPr>
      </w:pPr>
      <w:hyperlink w:anchor="_Toc436468033" w:history="1">
        <w:r w:rsidRPr="009428C5">
          <w:rPr>
            <w:rStyle w:val="Hyperlink"/>
          </w:rPr>
          <w:t>Hodnoty buněk</w:t>
        </w:r>
        <w:r>
          <w:tab/>
        </w:r>
        <w:r>
          <w:fldChar w:fldCharType="begin"/>
        </w:r>
        <w:r>
          <w:instrText xml:space="preserve"> PAGEREF _Toc436468033 \h </w:instrText>
        </w:r>
        <w:r>
          <w:fldChar w:fldCharType="separate"/>
        </w:r>
        <w:r>
          <w:t>72</w:t>
        </w:r>
        <w:r>
          <w:fldChar w:fldCharType="end"/>
        </w:r>
      </w:hyperlink>
    </w:p>
    <w:p w:rsidR="00B11D87" w:rsidRDefault="00B11D87">
      <w:pPr>
        <w:pStyle w:val="TOC2"/>
        <w:rPr>
          <w:rFonts w:eastAsiaTheme="minorEastAsia"/>
          <w:smallCaps w:val="0"/>
          <w:sz w:val="22"/>
        </w:rPr>
      </w:pPr>
      <w:hyperlink w:anchor="_Toc436468034" w:history="1">
        <w:r w:rsidRPr="009428C5">
          <w:rPr>
            <w:rStyle w:val="Hyperlink"/>
          </w:rPr>
          <w:t>Záhlaví sloupců</w:t>
        </w:r>
        <w:r>
          <w:tab/>
        </w:r>
        <w:r>
          <w:fldChar w:fldCharType="begin"/>
        </w:r>
        <w:r>
          <w:instrText xml:space="preserve"> PAGEREF _Toc436468034 \h </w:instrText>
        </w:r>
        <w:r>
          <w:fldChar w:fldCharType="separate"/>
        </w:r>
        <w:r>
          <w:t>73</w:t>
        </w:r>
        <w:r>
          <w:fldChar w:fldCharType="end"/>
        </w:r>
      </w:hyperlink>
    </w:p>
    <w:p w:rsidR="00B11D87" w:rsidRDefault="00B11D87">
      <w:pPr>
        <w:pStyle w:val="TOC2"/>
        <w:rPr>
          <w:rFonts w:eastAsiaTheme="minorEastAsia"/>
          <w:smallCaps w:val="0"/>
          <w:sz w:val="22"/>
        </w:rPr>
      </w:pPr>
      <w:hyperlink w:anchor="_Toc436468035" w:history="1">
        <w:r w:rsidRPr="009428C5">
          <w:rPr>
            <w:rStyle w:val="Hyperlink"/>
          </w:rPr>
          <w:t>Definice</w:t>
        </w:r>
        <w:r>
          <w:tab/>
        </w:r>
        <w:r>
          <w:fldChar w:fldCharType="begin"/>
        </w:r>
        <w:r>
          <w:instrText xml:space="preserve"> PAGEREF _Toc436468035 \h </w:instrText>
        </w:r>
        <w:r>
          <w:fldChar w:fldCharType="separate"/>
        </w:r>
        <w:r>
          <w:t>73</w:t>
        </w:r>
        <w:r>
          <w:fldChar w:fldCharType="end"/>
        </w:r>
      </w:hyperlink>
    </w:p>
    <w:p w:rsidR="00B11D87" w:rsidRDefault="00B11D87">
      <w:pPr>
        <w:pStyle w:val="TOC1"/>
        <w:rPr>
          <w:rFonts w:eastAsiaTheme="minorEastAsia"/>
          <w:b w:val="0"/>
          <w:caps w:val="0"/>
          <w:noProof/>
          <w:sz w:val="22"/>
          <w:szCs w:val="22"/>
        </w:rPr>
      </w:pPr>
      <w:hyperlink w:anchor="_Toc436468036" w:history="1">
        <w:r w:rsidRPr="009428C5">
          <w:rPr>
            <w:rStyle w:val="Hyperlink"/>
            <w:noProof/>
          </w:rPr>
          <w:t>Příloha A – Licence ekvivalentní k licenci CAL/ML</w:t>
        </w:r>
        <w:r>
          <w:rPr>
            <w:noProof/>
          </w:rPr>
          <w:tab/>
        </w:r>
        <w:r>
          <w:rPr>
            <w:noProof/>
          </w:rPr>
          <w:fldChar w:fldCharType="begin"/>
        </w:r>
        <w:r>
          <w:rPr>
            <w:noProof/>
          </w:rPr>
          <w:instrText xml:space="preserve"> PAGEREF _Toc436468036 \h </w:instrText>
        </w:r>
        <w:r>
          <w:rPr>
            <w:noProof/>
          </w:rPr>
        </w:r>
        <w:r>
          <w:rPr>
            <w:noProof/>
          </w:rPr>
          <w:fldChar w:fldCharType="separate"/>
        </w:r>
        <w:r>
          <w:rPr>
            <w:noProof/>
          </w:rPr>
          <w:t>76</w:t>
        </w:r>
        <w:r>
          <w:rPr>
            <w:noProof/>
          </w:rPr>
          <w:fldChar w:fldCharType="end"/>
        </w:r>
      </w:hyperlink>
    </w:p>
    <w:p w:rsidR="00B11D87" w:rsidRDefault="00B11D87">
      <w:pPr>
        <w:pStyle w:val="TOC1"/>
        <w:rPr>
          <w:rFonts w:eastAsiaTheme="minorEastAsia"/>
          <w:b w:val="0"/>
          <w:caps w:val="0"/>
          <w:noProof/>
          <w:sz w:val="22"/>
          <w:szCs w:val="22"/>
        </w:rPr>
      </w:pPr>
      <w:hyperlink w:anchor="_Toc436468037" w:history="1">
        <w:r w:rsidRPr="009428C5">
          <w:rPr>
            <w:rStyle w:val="Hyperlink"/>
            <w:noProof/>
          </w:rPr>
          <w:t>Příloha B – Software Assurance</w:t>
        </w:r>
        <w:r>
          <w:rPr>
            <w:noProof/>
          </w:rPr>
          <w:tab/>
        </w:r>
        <w:r>
          <w:rPr>
            <w:noProof/>
          </w:rPr>
          <w:fldChar w:fldCharType="begin"/>
        </w:r>
        <w:r>
          <w:rPr>
            <w:noProof/>
          </w:rPr>
          <w:instrText xml:space="preserve"> PAGEREF _Toc436468037 \h </w:instrText>
        </w:r>
        <w:r>
          <w:rPr>
            <w:noProof/>
          </w:rPr>
        </w:r>
        <w:r>
          <w:rPr>
            <w:noProof/>
          </w:rPr>
          <w:fldChar w:fldCharType="separate"/>
        </w:r>
        <w:r>
          <w:rPr>
            <w:noProof/>
          </w:rPr>
          <w:t>77</w:t>
        </w:r>
        <w:r>
          <w:rPr>
            <w:noProof/>
          </w:rPr>
          <w:fldChar w:fldCharType="end"/>
        </w:r>
      </w:hyperlink>
    </w:p>
    <w:p w:rsidR="00B11D87" w:rsidRDefault="00B11D87">
      <w:pPr>
        <w:pStyle w:val="TOC2"/>
        <w:rPr>
          <w:rFonts w:eastAsiaTheme="minorEastAsia"/>
          <w:smallCaps w:val="0"/>
          <w:sz w:val="22"/>
        </w:rPr>
      </w:pPr>
      <w:hyperlink w:anchor="_Toc436468038" w:history="1">
        <w:r w:rsidRPr="009428C5">
          <w:rPr>
            <w:rStyle w:val="Hyperlink"/>
          </w:rPr>
          <w:t>Zakoupení krytí Software Assurance</w:t>
        </w:r>
        <w:r>
          <w:tab/>
        </w:r>
        <w:r>
          <w:fldChar w:fldCharType="begin"/>
        </w:r>
        <w:r>
          <w:instrText xml:space="preserve"> PAGEREF _Toc436468038 \h </w:instrText>
        </w:r>
        <w:r>
          <w:fldChar w:fldCharType="separate"/>
        </w:r>
        <w:r>
          <w:t>77</w:t>
        </w:r>
        <w:r>
          <w:fldChar w:fldCharType="end"/>
        </w:r>
      </w:hyperlink>
    </w:p>
    <w:p w:rsidR="00B11D87" w:rsidRDefault="00B11D87">
      <w:pPr>
        <w:pStyle w:val="TOC2"/>
        <w:rPr>
          <w:rFonts w:eastAsiaTheme="minorEastAsia"/>
          <w:smallCaps w:val="0"/>
          <w:sz w:val="22"/>
        </w:rPr>
      </w:pPr>
      <w:hyperlink w:anchor="_Toc436468039" w:history="1">
        <w:r w:rsidRPr="009428C5">
          <w:rPr>
            <w:rStyle w:val="Hyperlink"/>
          </w:rPr>
          <w:t>Prodloužení krytí Software Assurance</w:t>
        </w:r>
        <w:r>
          <w:tab/>
        </w:r>
        <w:r>
          <w:fldChar w:fldCharType="begin"/>
        </w:r>
        <w:r>
          <w:instrText xml:space="preserve"> PAGEREF _Toc436468039 \h </w:instrText>
        </w:r>
        <w:r>
          <w:fldChar w:fldCharType="separate"/>
        </w:r>
        <w:r>
          <w:t>77</w:t>
        </w:r>
        <w:r>
          <w:fldChar w:fldCharType="end"/>
        </w:r>
      </w:hyperlink>
    </w:p>
    <w:p w:rsidR="00B11D87" w:rsidRDefault="00B11D87">
      <w:pPr>
        <w:pStyle w:val="TOC2"/>
        <w:rPr>
          <w:rFonts w:eastAsiaTheme="minorEastAsia"/>
          <w:smallCaps w:val="0"/>
          <w:sz w:val="22"/>
        </w:rPr>
      </w:pPr>
      <w:hyperlink w:anchor="_Toc436468040" w:history="1">
        <w:r w:rsidRPr="009428C5">
          <w:rPr>
            <w:rStyle w:val="Hyperlink"/>
          </w:rPr>
          <w:t>Licence na migraci v případě ukončených produktů nebo produktů s ukončenou životností</w:t>
        </w:r>
        <w:r>
          <w:tab/>
        </w:r>
        <w:r>
          <w:fldChar w:fldCharType="begin"/>
        </w:r>
        <w:r>
          <w:instrText xml:space="preserve"> PAGEREF _Toc436468040 \h </w:instrText>
        </w:r>
        <w:r>
          <w:fldChar w:fldCharType="separate"/>
        </w:r>
        <w:r>
          <w:t>78</w:t>
        </w:r>
        <w:r>
          <w:fldChar w:fldCharType="end"/>
        </w:r>
      </w:hyperlink>
    </w:p>
    <w:p w:rsidR="00B11D87" w:rsidRDefault="00B11D87">
      <w:pPr>
        <w:pStyle w:val="TOC2"/>
        <w:rPr>
          <w:rFonts w:eastAsiaTheme="minorEastAsia"/>
          <w:smallCaps w:val="0"/>
          <w:sz w:val="22"/>
        </w:rPr>
      </w:pPr>
      <w:hyperlink w:anchor="_Toc436468041" w:history="1">
        <w:r w:rsidRPr="009428C5">
          <w:rPr>
            <w:rStyle w:val="Hyperlink"/>
          </w:rPr>
          <w:t>Výhody Software Assurance</w:t>
        </w:r>
        <w:r>
          <w:tab/>
        </w:r>
        <w:r>
          <w:fldChar w:fldCharType="begin"/>
        </w:r>
        <w:r>
          <w:instrText xml:space="preserve"> PAGEREF _Toc436468041 \h </w:instrText>
        </w:r>
        <w:r>
          <w:fldChar w:fldCharType="separate"/>
        </w:r>
        <w:r>
          <w:t>78</w:t>
        </w:r>
        <w:r>
          <w:fldChar w:fldCharType="end"/>
        </w:r>
      </w:hyperlink>
    </w:p>
    <w:p w:rsidR="00B11D87" w:rsidRDefault="00B11D87">
      <w:pPr>
        <w:pStyle w:val="TOC1"/>
        <w:rPr>
          <w:rFonts w:eastAsiaTheme="minorEastAsia"/>
          <w:b w:val="0"/>
          <w:caps w:val="0"/>
          <w:noProof/>
          <w:sz w:val="22"/>
          <w:szCs w:val="22"/>
        </w:rPr>
      </w:pPr>
      <w:hyperlink w:anchor="_Toc436468042" w:history="1">
        <w:r w:rsidRPr="009428C5">
          <w:rPr>
            <w:rStyle w:val="Hyperlink"/>
            <w:noProof/>
          </w:rPr>
          <w:t>Příloha C – Odborné služby</w:t>
        </w:r>
        <w:r>
          <w:rPr>
            <w:noProof/>
          </w:rPr>
          <w:tab/>
        </w:r>
        <w:r>
          <w:rPr>
            <w:noProof/>
          </w:rPr>
          <w:fldChar w:fldCharType="begin"/>
        </w:r>
        <w:r>
          <w:rPr>
            <w:noProof/>
          </w:rPr>
          <w:instrText xml:space="preserve"> PAGEREF _Toc436468042 \h </w:instrText>
        </w:r>
        <w:r>
          <w:rPr>
            <w:noProof/>
          </w:rPr>
        </w:r>
        <w:r>
          <w:rPr>
            <w:noProof/>
          </w:rPr>
          <w:fldChar w:fldCharType="separate"/>
        </w:r>
        <w:r>
          <w:rPr>
            <w:noProof/>
          </w:rPr>
          <w:t>89</w:t>
        </w:r>
        <w:r>
          <w:rPr>
            <w:noProof/>
          </w:rPr>
          <w:fldChar w:fldCharType="end"/>
        </w:r>
      </w:hyperlink>
    </w:p>
    <w:p w:rsidR="00B11D87" w:rsidRDefault="00B11D87">
      <w:pPr>
        <w:pStyle w:val="TOC2"/>
        <w:rPr>
          <w:rFonts w:eastAsiaTheme="minorEastAsia"/>
          <w:smallCaps w:val="0"/>
          <w:sz w:val="22"/>
        </w:rPr>
      </w:pPr>
      <w:hyperlink w:anchor="_Toc436468043" w:history="1">
        <w:r w:rsidRPr="009428C5">
          <w:rPr>
            <w:rStyle w:val="Hyperlink"/>
          </w:rPr>
          <w:t>Nabídky podpory Microsoft Premier</w:t>
        </w:r>
        <w:r>
          <w:tab/>
        </w:r>
        <w:r>
          <w:fldChar w:fldCharType="begin"/>
        </w:r>
        <w:r>
          <w:instrText xml:space="preserve"> PAGEREF _Toc436468043 \h </w:instrText>
        </w:r>
        <w:r>
          <w:fldChar w:fldCharType="separate"/>
        </w:r>
        <w:r>
          <w:t>89</w:t>
        </w:r>
        <w:r>
          <w:fldChar w:fldCharType="end"/>
        </w:r>
      </w:hyperlink>
    </w:p>
    <w:p w:rsidR="00B11D87" w:rsidRDefault="00B11D87">
      <w:pPr>
        <w:pStyle w:val="TOC2"/>
        <w:rPr>
          <w:rFonts w:eastAsiaTheme="minorEastAsia"/>
          <w:smallCaps w:val="0"/>
          <w:sz w:val="22"/>
        </w:rPr>
      </w:pPr>
      <w:hyperlink w:anchor="_Toc436468044" w:history="1">
        <w:r w:rsidRPr="009428C5">
          <w:rPr>
            <w:rStyle w:val="Hyperlink"/>
          </w:rPr>
          <w:t>Nabídky programu Microsoft Enterprise Strategy</w:t>
        </w:r>
        <w:r>
          <w:tab/>
        </w:r>
        <w:r>
          <w:fldChar w:fldCharType="begin"/>
        </w:r>
        <w:r>
          <w:instrText xml:space="preserve"> PAGEREF _Toc436468044 \h </w:instrText>
        </w:r>
        <w:r>
          <w:fldChar w:fldCharType="separate"/>
        </w:r>
        <w:r>
          <w:t>89</w:t>
        </w:r>
        <w:r>
          <w:fldChar w:fldCharType="end"/>
        </w:r>
      </w:hyperlink>
    </w:p>
    <w:p w:rsidR="00B11D87" w:rsidRDefault="00B11D87">
      <w:pPr>
        <w:pStyle w:val="TOC2"/>
        <w:rPr>
          <w:rFonts w:eastAsiaTheme="minorEastAsia"/>
          <w:smallCaps w:val="0"/>
          <w:sz w:val="22"/>
        </w:rPr>
      </w:pPr>
      <w:hyperlink w:anchor="_Toc436468045" w:history="1">
        <w:r w:rsidRPr="009428C5">
          <w:rPr>
            <w:rStyle w:val="Hyperlink"/>
          </w:rPr>
          <w:t>Nabídky produktu Sales Productivity Accelerator</w:t>
        </w:r>
        <w:r>
          <w:tab/>
        </w:r>
        <w:r>
          <w:fldChar w:fldCharType="begin"/>
        </w:r>
        <w:r>
          <w:instrText xml:space="preserve"> PAGEREF _Toc436468045 \h </w:instrText>
        </w:r>
        <w:r>
          <w:fldChar w:fldCharType="separate"/>
        </w:r>
        <w:r>
          <w:t>90</w:t>
        </w:r>
        <w:r>
          <w:fldChar w:fldCharType="end"/>
        </w:r>
      </w:hyperlink>
    </w:p>
    <w:p w:rsidR="00B11D87" w:rsidRDefault="00B11D87">
      <w:pPr>
        <w:pStyle w:val="TOC1"/>
        <w:rPr>
          <w:rFonts w:eastAsiaTheme="minorEastAsia"/>
          <w:b w:val="0"/>
          <w:caps w:val="0"/>
          <w:noProof/>
          <w:sz w:val="22"/>
          <w:szCs w:val="22"/>
        </w:rPr>
      </w:pPr>
      <w:hyperlink w:anchor="_Toc436468046" w:history="1">
        <w:r w:rsidRPr="009428C5">
          <w:rPr>
            <w:rStyle w:val="Hyperlink"/>
            <w:noProof/>
          </w:rPr>
          <w:t>Příloha D – Dodatečné podmínky smlouvy k programu</w:t>
        </w:r>
        <w:r>
          <w:rPr>
            <w:noProof/>
          </w:rPr>
          <w:tab/>
        </w:r>
        <w:r>
          <w:rPr>
            <w:noProof/>
          </w:rPr>
          <w:fldChar w:fldCharType="begin"/>
        </w:r>
        <w:r>
          <w:rPr>
            <w:noProof/>
          </w:rPr>
          <w:instrText xml:space="preserve"> PAGEREF _Toc436468046 \h </w:instrText>
        </w:r>
        <w:r>
          <w:rPr>
            <w:noProof/>
          </w:rPr>
        </w:r>
        <w:r>
          <w:rPr>
            <w:noProof/>
          </w:rPr>
          <w:fldChar w:fldCharType="separate"/>
        </w:r>
        <w:r>
          <w:rPr>
            <w:noProof/>
          </w:rPr>
          <w:t>91</w:t>
        </w:r>
        <w:r>
          <w:rPr>
            <w:noProof/>
          </w:rPr>
          <w:fldChar w:fldCharType="end"/>
        </w:r>
      </w:hyperlink>
    </w:p>
    <w:p w:rsidR="00B11D87" w:rsidRDefault="00B11D87">
      <w:pPr>
        <w:pStyle w:val="TOC2"/>
        <w:rPr>
          <w:rFonts w:eastAsiaTheme="minorEastAsia"/>
          <w:smallCaps w:val="0"/>
          <w:sz w:val="22"/>
        </w:rPr>
      </w:pPr>
      <w:hyperlink w:anchor="_Toc436468047" w:history="1">
        <w:r w:rsidRPr="009428C5">
          <w:rPr>
            <w:rStyle w:val="Hyperlink"/>
          </w:rPr>
          <w:t>Dodatečné podmínky pro program Select Plus</w:t>
        </w:r>
        <w:r>
          <w:tab/>
        </w:r>
        <w:r>
          <w:fldChar w:fldCharType="begin"/>
        </w:r>
        <w:r>
          <w:instrText xml:space="preserve"> PAGEREF _Toc436468047 \h </w:instrText>
        </w:r>
        <w:r>
          <w:fldChar w:fldCharType="separate"/>
        </w:r>
        <w:r>
          <w:t>91</w:t>
        </w:r>
        <w:r>
          <w:fldChar w:fldCharType="end"/>
        </w:r>
      </w:hyperlink>
    </w:p>
    <w:p w:rsidR="00B11D87" w:rsidRDefault="00B11D87">
      <w:pPr>
        <w:pStyle w:val="TOC2"/>
        <w:rPr>
          <w:rFonts w:eastAsiaTheme="minorEastAsia"/>
          <w:smallCaps w:val="0"/>
          <w:sz w:val="22"/>
        </w:rPr>
      </w:pPr>
      <w:hyperlink w:anchor="_Toc436468048" w:history="1">
        <w:r w:rsidRPr="009428C5">
          <w:rPr>
            <w:rStyle w:val="Hyperlink"/>
          </w:rPr>
          <w:t>Definice správy kvalifikovaných zařízení</w:t>
        </w:r>
        <w:r>
          <w:tab/>
        </w:r>
        <w:r>
          <w:fldChar w:fldCharType="begin"/>
        </w:r>
        <w:r>
          <w:instrText xml:space="preserve"> PAGEREF _Toc436468048 \h </w:instrText>
        </w:r>
        <w:r>
          <w:fldChar w:fldCharType="separate"/>
        </w:r>
        <w:r>
          <w:t>91</w:t>
        </w:r>
        <w:r>
          <w:fldChar w:fldCharType="end"/>
        </w:r>
      </w:hyperlink>
    </w:p>
    <w:p w:rsidR="00B11D87" w:rsidRDefault="00B11D87">
      <w:pPr>
        <w:pStyle w:val="TOC2"/>
        <w:rPr>
          <w:rFonts w:eastAsiaTheme="minorEastAsia"/>
          <w:smallCaps w:val="0"/>
          <w:sz w:val="22"/>
        </w:rPr>
      </w:pPr>
      <w:hyperlink w:anchor="_Toc436468049" w:history="1">
        <w:r w:rsidRPr="009428C5">
          <w:rPr>
            <w:rStyle w:val="Hyperlink"/>
          </w:rPr>
          <w:t>Služby online v programech Open</w:t>
        </w:r>
        <w:r>
          <w:tab/>
        </w:r>
        <w:r>
          <w:fldChar w:fldCharType="begin"/>
        </w:r>
        <w:r>
          <w:instrText xml:space="preserve"> PAGEREF _Toc436468049 \h </w:instrText>
        </w:r>
        <w:r>
          <w:fldChar w:fldCharType="separate"/>
        </w:r>
        <w:r>
          <w:t>91</w:t>
        </w:r>
        <w:r>
          <w:fldChar w:fldCharType="end"/>
        </w:r>
      </w:hyperlink>
    </w:p>
    <w:p w:rsidR="00B11D87" w:rsidRDefault="00B11D87">
      <w:pPr>
        <w:pStyle w:val="TOC2"/>
        <w:rPr>
          <w:rFonts w:eastAsiaTheme="minorEastAsia"/>
          <w:smallCaps w:val="0"/>
          <w:sz w:val="22"/>
        </w:rPr>
      </w:pPr>
      <w:hyperlink w:anchor="_Toc436468050" w:history="1">
        <w:r w:rsidRPr="009428C5">
          <w:rPr>
            <w:rStyle w:val="Hyperlink"/>
          </w:rPr>
          <w:t>Doplňkové podmínky a ujednání pro odborné služby – starší smlouvy</w:t>
        </w:r>
        <w:r>
          <w:tab/>
        </w:r>
        <w:r>
          <w:fldChar w:fldCharType="begin"/>
        </w:r>
        <w:r>
          <w:instrText xml:space="preserve"> PAGEREF _Toc436468050 \h </w:instrText>
        </w:r>
        <w:r>
          <w:fldChar w:fldCharType="separate"/>
        </w:r>
        <w:r>
          <w:t>91</w:t>
        </w:r>
        <w:r>
          <w:fldChar w:fldCharType="end"/>
        </w:r>
      </w:hyperlink>
    </w:p>
    <w:p w:rsidR="00B11D87" w:rsidRDefault="00B11D87">
      <w:pPr>
        <w:pStyle w:val="TOC1"/>
        <w:rPr>
          <w:rFonts w:eastAsiaTheme="minorEastAsia"/>
          <w:b w:val="0"/>
          <w:caps w:val="0"/>
          <w:noProof/>
          <w:sz w:val="22"/>
          <w:szCs w:val="22"/>
        </w:rPr>
      </w:pPr>
      <w:hyperlink w:anchor="_Toc436468051" w:history="1">
        <w:r w:rsidRPr="009428C5">
          <w:rPr>
            <w:rStyle w:val="Hyperlink"/>
            <w:noProof/>
          </w:rPr>
          <w:t>Příloha E – Propagační akce</w:t>
        </w:r>
        <w:r>
          <w:rPr>
            <w:noProof/>
          </w:rPr>
          <w:tab/>
        </w:r>
        <w:r>
          <w:rPr>
            <w:noProof/>
          </w:rPr>
          <w:fldChar w:fldCharType="begin"/>
        </w:r>
        <w:r>
          <w:rPr>
            <w:noProof/>
          </w:rPr>
          <w:instrText xml:space="preserve"> PAGEREF _Toc436468051 \h </w:instrText>
        </w:r>
        <w:r>
          <w:rPr>
            <w:noProof/>
          </w:rPr>
        </w:r>
        <w:r>
          <w:rPr>
            <w:noProof/>
          </w:rPr>
          <w:fldChar w:fldCharType="separate"/>
        </w:r>
        <w:r>
          <w:rPr>
            <w:noProof/>
          </w:rPr>
          <w:t>93</w:t>
        </w:r>
        <w:r>
          <w:rPr>
            <w:noProof/>
          </w:rPr>
          <w:fldChar w:fldCharType="end"/>
        </w:r>
      </w:hyperlink>
    </w:p>
    <w:p w:rsidR="00B11D87" w:rsidRDefault="00B11D87">
      <w:pPr>
        <w:pStyle w:val="TOC2"/>
        <w:rPr>
          <w:rFonts w:eastAsiaTheme="minorEastAsia"/>
          <w:smallCaps w:val="0"/>
          <w:sz w:val="22"/>
        </w:rPr>
      </w:pPr>
      <w:hyperlink w:anchor="_Toc436468052" w:history="1">
        <w:r w:rsidRPr="009428C5">
          <w:rPr>
            <w:rStyle w:val="Hyperlink"/>
          </w:rPr>
          <w:t>Propagační akce System Center Client Management Suite</w:t>
        </w:r>
        <w:r>
          <w:tab/>
        </w:r>
        <w:r>
          <w:fldChar w:fldCharType="begin"/>
        </w:r>
        <w:r>
          <w:instrText xml:space="preserve"> PAGEREF _Toc436468052 \h </w:instrText>
        </w:r>
        <w:r>
          <w:fldChar w:fldCharType="separate"/>
        </w:r>
        <w:r>
          <w:t>93</w:t>
        </w:r>
        <w:r>
          <w:fldChar w:fldCharType="end"/>
        </w:r>
      </w:hyperlink>
    </w:p>
    <w:p w:rsidR="00B11D87" w:rsidRDefault="00B11D87">
      <w:pPr>
        <w:pStyle w:val="TOC2"/>
        <w:rPr>
          <w:rFonts w:eastAsiaTheme="minorEastAsia"/>
          <w:smallCaps w:val="0"/>
          <w:sz w:val="22"/>
        </w:rPr>
      </w:pPr>
      <w:hyperlink w:anchor="_Toc436468053" w:history="1">
        <w:r w:rsidRPr="009428C5">
          <w:rPr>
            <w:rStyle w:val="Hyperlink"/>
          </w:rPr>
          <w:t>Propagace výpočetního výkonu systému Azure</w:t>
        </w:r>
        <w:r>
          <w:tab/>
        </w:r>
        <w:r>
          <w:fldChar w:fldCharType="begin"/>
        </w:r>
        <w:r>
          <w:instrText xml:space="preserve"> PAGEREF _Toc436468053 \h </w:instrText>
        </w:r>
        <w:r>
          <w:fldChar w:fldCharType="separate"/>
        </w:r>
        <w:r>
          <w:t>93</w:t>
        </w:r>
        <w:r>
          <w:fldChar w:fldCharType="end"/>
        </w:r>
      </w:hyperlink>
    </w:p>
    <w:p w:rsidR="00B11D87" w:rsidRDefault="00B11D87">
      <w:pPr>
        <w:pStyle w:val="TOC1"/>
        <w:rPr>
          <w:rFonts w:eastAsiaTheme="minorEastAsia"/>
          <w:b w:val="0"/>
          <w:caps w:val="0"/>
          <w:noProof/>
          <w:sz w:val="22"/>
          <w:szCs w:val="22"/>
        </w:rPr>
      </w:pPr>
      <w:hyperlink w:anchor="_Toc436468054" w:history="1">
        <w:r w:rsidRPr="009428C5">
          <w:rPr>
            <w:rStyle w:val="Hyperlink"/>
            <w:noProof/>
          </w:rPr>
          <w:t>Index</w:t>
        </w:r>
        <w:r>
          <w:rPr>
            <w:noProof/>
          </w:rPr>
          <w:tab/>
        </w:r>
        <w:r>
          <w:rPr>
            <w:noProof/>
          </w:rPr>
          <w:fldChar w:fldCharType="begin"/>
        </w:r>
        <w:r>
          <w:rPr>
            <w:noProof/>
          </w:rPr>
          <w:instrText xml:space="preserve"> PAGEREF _Toc436468054 \h </w:instrText>
        </w:r>
        <w:r>
          <w:rPr>
            <w:noProof/>
          </w:rPr>
        </w:r>
        <w:r>
          <w:rPr>
            <w:noProof/>
          </w:rPr>
          <w:fldChar w:fldCharType="separate"/>
        </w:r>
        <w:r>
          <w:rPr>
            <w:noProof/>
          </w:rPr>
          <w:t>94</w:t>
        </w:r>
        <w:r>
          <w:rPr>
            <w:noProof/>
          </w:rPr>
          <w:fldChar w:fldCharType="end"/>
        </w:r>
      </w:hyperlink>
    </w:p>
    <w:p w:rsidR="009A5DA0" w:rsidRDefault="002A4224">
      <w:pPr>
        <w:pStyle w:val="ProductList-Body"/>
        <w:sectPr w:rsidR="009A5D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A5DA0" w:rsidRDefault="009A5DA0">
      <w:pPr>
        <w:pStyle w:val="ProductList-Body"/>
      </w:pPr>
    </w:p>
    <w:p w:rsidR="009A5DA0" w:rsidRDefault="009A5DA0">
      <w:pPr>
        <w:sectPr w:rsidR="009A5DA0">
          <w:headerReference w:type="default" r:id="rId20"/>
          <w:footerReference w:type="default" r:id="rId21"/>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2" w:name="_Sec531"/>
      <w:bookmarkEnd w:id="1"/>
      <w:r>
        <w:t>Úvod</w:t>
      </w:r>
      <w:r>
        <w:fldChar w:fldCharType="begin"/>
      </w:r>
      <w:r>
        <w:instrText xml:space="preserve"> TC "</w:instrText>
      </w:r>
      <w:bookmarkStart w:id="3" w:name="_Toc436467938"/>
      <w:r>
        <w:instrText>Úvod</w:instrText>
      </w:r>
      <w:bookmarkEnd w:id="3"/>
      <w:r>
        <w:instrText>" \l 1</w:instrText>
      </w:r>
      <w:r>
        <w:fldChar w:fldCharType="end"/>
      </w:r>
    </w:p>
    <w:p w:rsidR="009A5DA0" w:rsidRDefault="009A5DA0">
      <w:pPr>
        <w:pStyle w:val="ProductList-Body"/>
      </w:pPr>
    </w:p>
    <w:p w:rsidR="009A5DA0" w:rsidRDefault="002A4224">
      <w:pPr>
        <w:pStyle w:val="ProductList-Offering1Heading"/>
      </w:pPr>
      <w:bookmarkStart w:id="4" w:name="_Sec532"/>
      <w:r>
        <w:t>O tomto dokumentu</w:t>
      </w:r>
      <w:bookmarkEnd w:id="4"/>
      <w:r>
        <w:fldChar w:fldCharType="begin"/>
      </w:r>
      <w:r>
        <w:instrText xml:space="preserve"> TC "</w:instrText>
      </w:r>
      <w:bookmarkStart w:id="5" w:name="_Toc436467939"/>
      <w:r>
        <w:instrText>O tomto dokumentu</w:instrText>
      </w:r>
      <w:bookmarkEnd w:id="5"/>
      <w:r>
        <w:instrText>" \l 2</w:instrText>
      </w:r>
      <w:r>
        <w:fldChar w:fldCharType="end"/>
      </w:r>
    </w:p>
    <w:p w:rsidR="009A5DA0" w:rsidRDefault="002A4224">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9A5DA0" w:rsidRDefault="009A5DA0">
      <w:pPr>
        <w:pStyle w:val="ProductList-Body"/>
      </w:pPr>
    </w:p>
    <w:p w:rsidR="009A5DA0" w:rsidRDefault="002A4224">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A5DA0" w:rsidRDefault="002A4224">
      <w:pPr>
        <w:pStyle w:val="ProductList-Offering1Heading"/>
      </w:pPr>
      <w:bookmarkStart w:id="6" w:name="_Sec533"/>
      <w:r>
        <w:t>Obsah tohoto dokumentu</w:t>
      </w:r>
      <w:bookmarkEnd w:id="6"/>
      <w:r>
        <w:fldChar w:fldCharType="begin"/>
      </w:r>
      <w:r>
        <w:instrText xml:space="preserve"> TC "</w:instrText>
      </w:r>
      <w:bookmarkStart w:id="7" w:name="_Toc436467940"/>
      <w:r>
        <w:instrText>Obsah tohoto dokumentu</w:instrText>
      </w:r>
      <w:bookmarkEnd w:id="7"/>
      <w:r>
        <w:instrText>" \l 2</w:instrText>
      </w:r>
      <w:r>
        <w:fldChar w:fldCharType="end"/>
      </w:r>
    </w:p>
    <w:p w:rsidR="009A5DA0" w:rsidRDefault="002A4224">
      <w:pPr>
        <w:pStyle w:val="ProductList-Body"/>
      </w:pPr>
      <w:r>
        <w:t>Podmínky produktu zahrnují následující části:</w:t>
      </w:r>
    </w:p>
    <w:p w:rsidR="009A5DA0" w:rsidRDefault="009C2E27">
      <w:pPr>
        <w:pStyle w:val="ProductList-Bullet"/>
        <w:numPr>
          <w:ilvl w:val="0"/>
          <w:numId w:val="6"/>
        </w:numPr>
      </w:pPr>
      <w:hyperlink w:anchor="_Sec531">
        <w:r w:rsidR="002A4224">
          <w:rPr>
            <w:color w:val="00467F"/>
            <w:u w:val="single"/>
          </w:rPr>
          <w:t>Úvod</w:t>
        </w:r>
      </w:hyperlink>
      <w:r w:rsidR="002A4224">
        <w:t>, který obsahuje seznam posledních změn.</w:t>
      </w:r>
    </w:p>
    <w:p w:rsidR="009A5DA0" w:rsidRDefault="009C2E27">
      <w:pPr>
        <w:pStyle w:val="ProductList-Bullet"/>
        <w:numPr>
          <w:ilvl w:val="0"/>
          <w:numId w:val="6"/>
        </w:numPr>
      </w:pPr>
      <w:hyperlink w:anchor="_Sec536">
        <w:r w:rsidR="002A4224">
          <w:rPr>
            <w:color w:val="00467F"/>
            <w:u w:val="single"/>
          </w:rPr>
          <w:t>Licenční podmínky</w:t>
        </w:r>
      </w:hyperlink>
      <w:r w:rsidR="002A4224">
        <w:t>, které uvádějí seznam univerzálních licenčních podmínek a podmínek licenčního modelu vztahujících se na softwarové produkty.</w:t>
      </w:r>
    </w:p>
    <w:p w:rsidR="009A5DA0" w:rsidRDefault="009C2E27">
      <w:pPr>
        <w:pStyle w:val="ProductList-Bullet"/>
        <w:numPr>
          <w:ilvl w:val="0"/>
          <w:numId w:val="6"/>
        </w:numPr>
      </w:pPr>
      <w:hyperlink w:anchor="_Sec547">
        <w:r w:rsidR="002A4224">
          <w:rPr>
            <w:color w:val="00467F"/>
            <w:u w:val="single"/>
          </w:rPr>
          <w:t>Softwarové produkty</w:t>
        </w:r>
      </w:hyperlink>
      <w:r w:rsidR="002A4224">
        <w:t>, které uvádějí seznam všech položek softwarových produktů.</w:t>
      </w:r>
    </w:p>
    <w:p w:rsidR="009A5DA0" w:rsidRDefault="009C2E27">
      <w:pPr>
        <w:pStyle w:val="ProductList-Bullet"/>
        <w:numPr>
          <w:ilvl w:val="0"/>
          <w:numId w:val="6"/>
        </w:numPr>
      </w:pPr>
      <w:hyperlink w:anchor="_Sec548">
        <w:r w:rsidR="002A4224">
          <w:rPr>
            <w:color w:val="00467F"/>
            <w:u w:val="single"/>
          </w:rPr>
          <w:t>Produkty služeb online</w:t>
        </w:r>
      </w:hyperlink>
      <w:r w:rsidR="002A4224">
        <w:t>, které uvádějí seznam všech položek produktů služeb online.</w:t>
      </w:r>
    </w:p>
    <w:p w:rsidR="009A5DA0" w:rsidRDefault="009C2E27">
      <w:pPr>
        <w:pStyle w:val="ProductList-Bullet"/>
        <w:numPr>
          <w:ilvl w:val="0"/>
          <w:numId w:val="6"/>
        </w:numPr>
      </w:pPr>
      <w:hyperlink w:anchor="_Sec549">
        <w:r w:rsidR="002A4224">
          <w:rPr>
            <w:color w:val="00467F"/>
            <w:u w:val="single"/>
          </w:rPr>
          <w:t>Slovník</w:t>
        </w:r>
      </w:hyperlink>
      <w:r w:rsidR="002A4224">
        <w:t>, který definuje atributy, hodnoty buněk, záhlaví sloupců a další termíny uváděné v licenčních podmínkách k produktu.</w:t>
      </w:r>
    </w:p>
    <w:p w:rsidR="009A5DA0" w:rsidRDefault="002A4224">
      <w:pPr>
        <w:pStyle w:val="ProductList-Bullet"/>
        <w:numPr>
          <w:ilvl w:val="0"/>
          <w:numId w:val="6"/>
        </w:numPr>
      </w:pPr>
      <w:r>
        <w:t>Následující přílohy:</w:t>
      </w:r>
    </w:p>
    <w:p w:rsidR="009A5DA0" w:rsidRDefault="009C2E27">
      <w:pPr>
        <w:pStyle w:val="ProductList-Bullet"/>
        <w:numPr>
          <w:ilvl w:val="1"/>
          <w:numId w:val="6"/>
        </w:numPr>
      </w:pPr>
      <w:hyperlink w:anchor="_Sec591">
        <w:r w:rsidR="002A4224">
          <w:rPr>
            <w:color w:val="00467F"/>
            <w:u w:val="single"/>
          </w:rPr>
          <w:t>Příloha A – Tabulka licencí ekvivalentních k licenci CAL/ML</w:t>
        </w:r>
      </w:hyperlink>
      <w:r w:rsidR="002A4224">
        <w:t>, která označuje dostupné sady CAL a licence na bázi předplatného ke službám online, které poskytují přístup k serverovým produktům.</w:t>
      </w:r>
    </w:p>
    <w:p w:rsidR="009A5DA0" w:rsidRDefault="009C2E27">
      <w:pPr>
        <w:pStyle w:val="ProductList-Bullet"/>
        <w:numPr>
          <w:ilvl w:val="1"/>
          <w:numId w:val="6"/>
        </w:numPr>
      </w:pPr>
      <w:hyperlink w:anchor="_Sec564">
        <w:r w:rsidR="002A4224">
          <w:rPr>
            <w:color w:val="00467F"/>
            <w:u w:val="single"/>
          </w:rPr>
          <w:t>Příloha B – Software Assurance</w:t>
        </w:r>
      </w:hyperlink>
      <w:r w:rsidR="002A4224">
        <w:t>, která popisuje pravidla nákupu SA a další výhody dostupné zákazníkům SA.</w:t>
      </w:r>
    </w:p>
    <w:p w:rsidR="009A5DA0" w:rsidRDefault="009C2E27">
      <w:pPr>
        <w:pStyle w:val="ProductList-Bullet"/>
        <w:numPr>
          <w:ilvl w:val="1"/>
          <w:numId w:val="6"/>
        </w:numPr>
      </w:pPr>
      <w:hyperlink w:anchor="_Sec562">
        <w:r w:rsidR="002A4224">
          <w:rPr>
            <w:color w:val="00467F"/>
            <w:u w:val="single"/>
          </w:rPr>
          <w:t>Příloha C – Profesionální služby</w:t>
        </w:r>
      </w:hyperlink>
      <w:r w:rsidR="002A4224">
        <w:t>, která uvádí seznam profesionálních služeb nabízených prostřednictvím multilicenčního programu společnosti Microsoft.</w:t>
      </w:r>
    </w:p>
    <w:p w:rsidR="009A5DA0" w:rsidRDefault="009C2E27">
      <w:pPr>
        <w:pStyle w:val="ProductList-Bullet"/>
        <w:numPr>
          <w:ilvl w:val="1"/>
          <w:numId w:val="6"/>
        </w:numPr>
      </w:pPr>
      <w:hyperlink w:anchor="_Sec563">
        <w:r w:rsidR="002A4224">
          <w:rPr>
            <w:color w:val="00467F"/>
            <w:u w:val="single"/>
          </w:rPr>
          <w:t>Příloha D – Dodatečné podmínky ke smlouvě k programu</w:t>
        </w:r>
      </w:hyperlink>
      <w:r w:rsidR="002A4224">
        <w:t>, která poskytuje dodatečné podmínky pro smlouvy k multilicenčnímu programu společnosti Microsoft.</w:t>
      </w:r>
    </w:p>
    <w:p w:rsidR="009A5DA0" w:rsidRDefault="009C2E27">
      <w:pPr>
        <w:pStyle w:val="ProductList-Bullet"/>
        <w:numPr>
          <w:ilvl w:val="1"/>
          <w:numId w:val="6"/>
        </w:numPr>
      </w:pPr>
      <w:hyperlink w:anchor="_Sec572">
        <w:r w:rsidR="002A4224">
          <w:rPr>
            <w:color w:val="00467F"/>
            <w:u w:val="single"/>
          </w:rPr>
          <w:t>Příloha E – Propagační akce produktu</w:t>
        </w:r>
      </w:hyperlink>
      <w:r w:rsidR="002A4224">
        <w:t>, která uvádí seznam propagačních akcí produktu, jež nejsou v ceníku.</w:t>
      </w:r>
    </w:p>
    <w:p w:rsidR="009A5DA0" w:rsidRDefault="009C2E27">
      <w:pPr>
        <w:pStyle w:val="ProductList-Bullet"/>
        <w:numPr>
          <w:ilvl w:val="0"/>
          <w:numId w:val="6"/>
        </w:numPr>
      </w:pPr>
      <w:hyperlink w:anchor="_Sec844">
        <w:r w:rsidR="002A4224">
          <w:rPr>
            <w:color w:val="00467F"/>
            <w:u w:val="single"/>
          </w:rPr>
          <w:t>Index</w:t>
        </w:r>
      </w:hyperlink>
      <w:r w:rsidR="002A4224">
        <w:t>, který uvádí všechny produkty, na které se odkazuje v licenčních podmínkách k produktu, a označuje jejich umístění.</w:t>
      </w:r>
    </w:p>
    <w:p w:rsidR="009A5DA0" w:rsidRDefault="002A4224">
      <w:pPr>
        <w:pStyle w:val="ProductList-Offering1Heading"/>
      </w:pPr>
      <w:bookmarkStart w:id="8" w:name="_Sec534"/>
      <w:r>
        <w:t>Jak se pohybovat v záznamu produktu</w:t>
      </w:r>
      <w:bookmarkEnd w:id="8"/>
      <w:r>
        <w:fldChar w:fldCharType="begin"/>
      </w:r>
      <w:r>
        <w:instrText xml:space="preserve"> TC "</w:instrText>
      </w:r>
      <w:bookmarkStart w:id="9" w:name="_Toc436467941"/>
      <w:r>
        <w:instrText>Jak se pohybovat v záznamu produktu</w:instrText>
      </w:r>
      <w:bookmarkEnd w:id="9"/>
      <w:r>
        <w:instrText>" \l 2</w:instrText>
      </w:r>
      <w:r>
        <w:fldChar w:fldCharType="end"/>
      </w:r>
    </w:p>
    <w:p w:rsidR="009A5DA0" w:rsidRDefault="002A4224">
      <w:pPr>
        <w:pStyle w:val="ProductList-Body"/>
      </w:pPr>
      <w:r>
        <w:t>Každý záznam softwarového produktu obsahuje čtyři části: Dostupnost programu, podmínky produktu, užívací práva a Software Assurance.</w:t>
      </w:r>
    </w:p>
    <w:p w:rsidR="009A5DA0" w:rsidRDefault="002A4224">
      <w:pPr>
        <w:pStyle w:val="ProductList-Body"/>
      </w:pPr>
      <w:r>
        <w:t>Každý záznam produktu služeb online obsahuje dvě části: Dostupnost programu a podmínky produktu.</w:t>
      </w:r>
    </w:p>
    <w:p w:rsidR="009A5DA0" w:rsidRDefault="009A5DA0">
      <w:pPr>
        <w:pStyle w:val="ProductList-Body"/>
      </w:pPr>
    </w:p>
    <w:p w:rsidR="009A5DA0" w:rsidRDefault="002A4224">
      <w:pPr>
        <w:pStyle w:val="ProductList-Body"/>
      </w:pPr>
      <w:r>
        <w:rPr>
          <w:b/>
          <w:color w:val="00188F"/>
        </w:rPr>
        <w:t xml:space="preserve">1. Dostupnost programu </w:t>
      </w:r>
      <w:r>
        <w:t>pro každý produkt označuje typ nabídky, počet bodů (tam, kde se uplatňuje) a dostupnost napříč multilicenčními programy.</w:t>
      </w:r>
    </w:p>
    <w:p w:rsidR="009A5DA0" w:rsidRDefault="002A4224">
      <w:pPr>
        <w:pStyle w:val="ProductList-Body"/>
      </w:pPr>
      <w:r>
        <w:rPr>
          <w:noProof/>
        </w:rPr>
        <w:drawing>
          <wp:inline distT="0" distB="0" distL="0" distR="0" wp14:anchorId="1FDEF388" wp14:editId="47317056">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9A5DA0" w:rsidRDefault="009A5DA0">
      <w:pPr>
        <w:pStyle w:val="ProductList-Body"/>
      </w:pPr>
    </w:p>
    <w:p w:rsidR="009A5DA0" w:rsidRDefault="002A4224">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A5DA0" w:rsidRDefault="002A4224">
      <w:pPr>
        <w:pStyle w:val="ProductList-Body"/>
      </w:pPr>
      <w:r>
        <w:rPr>
          <w:noProof/>
        </w:rPr>
        <w:drawing>
          <wp:inline distT="0" distB="0" distL="0" distR="0" wp14:anchorId="4EAF7B78" wp14:editId="3D207778">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9A5DA0" w:rsidRDefault="009A5DA0">
      <w:pPr>
        <w:pStyle w:val="ProductList-Body"/>
      </w:pPr>
    </w:p>
    <w:p w:rsidR="009A5DA0" w:rsidRDefault="002A4224">
      <w:pPr>
        <w:pStyle w:val="ProductList-Body"/>
      </w:pPr>
      <w:r>
        <w:rPr>
          <w:b/>
          <w:color w:val="00188F"/>
        </w:rPr>
        <w:t xml:space="preserve">3. Užívací práva </w:t>
      </w:r>
      <w:r>
        <w:t xml:space="preserve">označují licenční podmínky pro každý softwarový produkt zahrnující univerzální licenční podmínky, příslušný licenční model a jakékoli licenční podmínky specifické pro produkt. Odkazy na termín „užívací práva k </w:t>
      </w:r>
      <w:proofErr w:type="gramStart"/>
      <w:r>
        <w:t>produktu“ v</w:t>
      </w:r>
      <w:proofErr w:type="gramEnd"/>
      <w:r>
        <w:t xml:space="preserve"> multilicenční smlouvě zákazníka odkazují na podmínky uvedené v části „Užívací práva“ jednotlivých záznamů softwarového produktu. Podmínky pro služby online jsou uvedeny v OST.</w:t>
      </w:r>
    </w:p>
    <w:p w:rsidR="009A5DA0" w:rsidRDefault="002A4224">
      <w:pPr>
        <w:pStyle w:val="ProductList-Body"/>
      </w:pPr>
      <w:r>
        <w:rPr>
          <w:noProof/>
        </w:rPr>
        <w:drawing>
          <wp:inline distT="0" distB="0" distL="0" distR="0" wp14:anchorId="21941E5F" wp14:editId="4A5DEBF1">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9A5DA0" w:rsidRDefault="009A5DA0">
      <w:pPr>
        <w:pStyle w:val="ProductList-Body"/>
      </w:pPr>
    </w:p>
    <w:p w:rsidR="009A5DA0" w:rsidRDefault="002A4224">
      <w:pPr>
        <w:pStyle w:val="ProductList-Body"/>
      </w:pPr>
      <w:r>
        <w:rPr>
          <w:b/>
          <w:color w:val="00188F"/>
        </w:rPr>
        <w:t xml:space="preserve">4. Software Assurance </w:t>
      </w:r>
      <w:r>
        <w:t>označuje podmínky a ujednání spojené s krytím Software Assurance.</w:t>
      </w:r>
    </w:p>
    <w:p w:rsidR="009A5DA0" w:rsidRDefault="002A4224">
      <w:pPr>
        <w:pStyle w:val="ProductList-Body"/>
      </w:pPr>
      <w:r>
        <w:rPr>
          <w:noProof/>
        </w:rPr>
        <w:drawing>
          <wp:inline distT="0" distB="0" distL="0" distR="0" wp14:anchorId="103156B1" wp14:editId="4FD78B7B">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9A5DA0" w:rsidRDefault="002A4224">
      <w:pPr>
        <w:pStyle w:val="ProductList-Offering1Heading"/>
      </w:pPr>
      <w:bookmarkStart w:id="10" w:name="_Sec535"/>
      <w:r>
        <w:t>Objasnění a přehled změn tohoto dokumentu</w:t>
      </w:r>
      <w:bookmarkEnd w:id="10"/>
      <w:r>
        <w:fldChar w:fldCharType="begin"/>
      </w:r>
      <w:r>
        <w:instrText xml:space="preserve"> TC "</w:instrText>
      </w:r>
      <w:bookmarkStart w:id="11" w:name="_Toc436467942"/>
      <w:r>
        <w:instrText>Objasnění a přehled změn tohoto dokumentu</w:instrText>
      </w:r>
      <w:bookmarkEnd w:id="11"/>
      <w:r>
        <w:instrText>" \l 2</w:instrText>
      </w:r>
      <w:r>
        <w:fldChar w:fldCharType="end"/>
      </w:r>
    </w:p>
    <w:p w:rsidR="009A5DA0" w:rsidRDefault="002A4224">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6"/>
        <w:gridCol w:w="5394"/>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Odstranění</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Server 2015</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Workgroup Server 2015</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Essentials CAL k produktu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Essentials CAL k produktu Microsoft Dynamics CRM 2015</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2015 Basic</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Rozšiřující licence Additive CAL k produktu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Rozšiřující licence Additive CAL k produktu Microsoft Dynamics CRM 2015 Basic</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2015 Professional</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Rozšiřující licence CAL k produktu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Rozšiřující licence CAL k produktu Microsoft Dynamics CRM 2015 Professional</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Online Enhanced Support EDU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Online Professional Direct Support EDU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Enterprise Additional Records</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Enterprise Additional Page Views</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Enterprise Additional Departments</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Parature Enterprise Additional File Storage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E5 z krytí SA</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B11D87">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Skype for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Skype for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Skype for Business Plus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Univerzální licenční podmínky</w:t>
      </w:r>
    </w:p>
    <w:p w:rsidR="009A5DA0" w:rsidRDefault="009C2E27">
      <w:pPr>
        <w:pStyle w:val="ProductList-Body"/>
      </w:pPr>
      <w:hyperlink w:anchor="_Sec537">
        <w:r w:rsidR="002A4224">
          <w:rPr>
            <w:color w:val="00467F"/>
            <w:u w:val="single"/>
          </w:rPr>
          <w:t>Technická opatření</w:t>
        </w:r>
      </w:hyperlink>
      <w:r w:rsidR="002A4224">
        <w:t>: Bylo doplněno sdělení informující, že společnost Microsoft může uplatnit technická opatření k vynucení plnění podmínek omezujících užívání určitých verzí produktu zákazníkem a může ověřovat dodržování těchto podmínek uvedených v multilicenční smlouvě zákazníka.</w:t>
      </w:r>
    </w:p>
    <w:p w:rsidR="009A5DA0" w:rsidRDefault="009C2E27">
      <w:pPr>
        <w:pStyle w:val="ProductList-Body"/>
      </w:pPr>
      <w:hyperlink w:anchor="_Sec537">
        <w:r w:rsidR="002A4224">
          <w:rPr>
            <w:color w:val="00467F"/>
            <w:u w:val="single"/>
          </w:rPr>
          <w:t>Testování typovou úlohou</w:t>
        </w:r>
      </w:hyperlink>
      <w:r w:rsidR="002A4224">
        <w:t>: Byl odebrán oddíl .NET Framework.</w:t>
      </w:r>
    </w:p>
    <w:p w:rsidR="009A5DA0" w:rsidRDefault="009A5DA0">
      <w:pPr>
        <w:pStyle w:val="ProductList-Body"/>
      </w:pPr>
    </w:p>
    <w:p w:rsidR="009A5DA0" w:rsidRDefault="002A4224">
      <w:pPr>
        <w:pStyle w:val="ProductList-ClauseHeading"/>
      </w:pPr>
      <w:r>
        <w:t>Software</w:t>
      </w:r>
    </w:p>
    <w:p w:rsidR="009A5DA0" w:rsidRDefault="009C2E27">
      <w:pPr>
        <w:pStyle w:val="ProductList-Body"/>
      </w:pPr>
      <w:hyperlink w:anchor="_Sec857">
        <w:r w:rsidR="002A4224">
          <w:rPr>
            <w:color w:val="00467F"/>
            <w:u w:val="single"/>
          </w:rPr>
          <w:t>Advanced Threat Analytics</w:t>
        </w:r>
      </w:hyperlink>
      <w:r w:rsidR="002A4224">
        <w:t>: Zákazníci nesmí stahovat produkt Advanced Threat Analytics 2016 k užívání nebo distribuci v Čínské lidové republice.</w:t>
      </w:r>
    </w:p>
    <w:p w:rsidR="009A5DA0" w:rsidRDefault="009C2E27">
      <w:pPr>
        <w:pStyle w:val="ProductList-Body"/>
      </w:pPr>
      <w:hyperlink w:anchor="_Sec609">
        <w:r w:rsidR="002A4224">
          <w:rPr>
            <w:color w:val="00467F"/>
            <w:u w:val="single"/>
          </w:rPr>
          <w:t>Microsoft Dynamics AX</w:t>
        </w:r>
      </w:hyperlink>
      <w:r w:rsidR="002A4224">
        <w:t xml:space="preserve">: </w:t>
      </w:r>
      <w:r w:rsidR="002A4224">
        <w:fldChar w:fldCharType="begin"/>
      </w:r>
      <w:r w:rsidR="002A4224">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rsidR="002A4224">
        <w:fldChar w:fldCharType="separate"/>
      </w:r>
      <w:r w:rsidR="002A4224">
        <w:rPr>
          <w:color w:val="0563C1"/>
        </w:rPr>
        <w:t>Práva na zálohu</w:t>
      </w:r>
      <w:r w:rsidR="002A4224">
        <w:fldChar w:fldCharType="end"/>
      </w:r>
      <w:r w:rsidR="002A4224">
        <w:t xml:space="preserve"> v oddílu 4 byla rozšířena na všechny verze (pouze licence na základě počtu serverů a jader).</w:t>
      </w:r>
    </w:p>
    <w:p w:rsidR="009A5DA0" w:rsidRDefault="009C2E27">
      <w:pPr>
        <w:pStyle w:val="ProductList-Body"/>
      </w:pPr>
      <w:hyperlink w:anchor="_Sec641">
        <w:r w:rsidR="002A4224">
          <w:rPr>
            <w:color w:val="00467F"/>
            <w:u w:val="single"/>
          </w:rPr>
          <w:t>Skype for Business Server</w:t>
        </w:r>
      </w:hyperlink>
      <w:r w:rsidR="002A4224">
        <w:t xml:space="preserve">: Platí sdělení pro standard H.264/MPEG-4 a neplatí sdělení pro nahrávání. Byla přidána licence na odběr na základě počtu uživatelů pro produkt Skype for Business Online Cloud PBX jako rozšiřující licence k přístupu k oddílu 3.1.2. </w:t>
      </w:r>
    </w:p>
    <w:p w:rsidR="009A5DA0" w:rsidRDefault="009C2E27">
      <w:pPr>
        <w:pStyle w:val="ProductList-Body"/>
      </w:pPr>
      <w:hyperlink w:anchor="_Sec644">
        <w:r w:rsidR="002A4224">
          <w:rPr>
            <w:color w:val="00467F"/>
            <w:u w:val="single"/>
          </w:rPr>
          <w:t>System Center Configuration Manager</w:t>
        </w:r>
      </w:hyperlink>
      <w:r w:rsidR="002A4224">
        <w:t>: Aktuální větev produktu System Center Configuration Manager smí být používána pouze zákazníky s aktivním krytím SA pro produkt System Center Configuration Manager nebo ekvivalentními právy k odběru.</w:t>
      </w:r>
    </w:p>
    <w:p w:rsidR="009A5DA0" w:rsidRDefault="009C2E27">
      <w:pPr>
        <w:pStyle w:val="ProductList-Body"/>
      </w:pPr>
      <w:hyperlink w:anchor="_Sec650">
        <w:r w:rsidR="002A4224">
          <w:rPr>
            <w:color w:val="00467F"/>
            <w:u w:val="single"/>
          </w:rPr>
          <w:t>Visual Studio Team Foundation Server</w:t>
        </w:r>
      </w:hyperlink>
      <w:r w:rsidR="002A4224">
        <w:t xml:space="preserve">: Základní licence k přístupu podle plánů produktu Visual Studio Online byly nahrazeny placenou uživatelskou volbou Visual Studio Team Services. Rozšiřující licence k přístupu pro Test Management může být nyní poskytnuta rozšířením Test Manager služby Visual Studio Team Services. </w:t>
      </w:r>
    </w:p>
    <w:p w:rsidR="009A5DA0" w:rsidRDefault="009C2E27">
      <w:pPr>
        <w:pStyle w:val="ProductList-Body"/>
      </w:pPr>
      <w:hyperlink w:anchor="_Sec652">
        <w:r w:rsidR="002A4224">
          <w:rPr>
            <w:color w:val="00467F"/>
            <w:u w:val="single"/>
          </w:rPr>
          <w:t>Počítačový operační systém Windows</w:t>
        </w:r>
      </w:hyperlink>
      <w:r w:rsidR="002A4224">
        <w:t>: Aktuální větev operačního systému Windows 10 Enterprise smí používat pouze zákazníci s aktivními licencemi Windows SA nebo VDA. Akademické instituce s krytím Software Assurance pro Windows Enterprise nebo Windows Education mají právo instalovat a užívat systém Windows 10 Enterprise. Akademické instituce s krytím Software Assurance pro Windows Education mají právo provést downgrade na Windows Embedded 8.1 Industry a na předchozí verze Windows Embedded 8.1 Industry.</w:t>
      </w:r>
    </w:p>
    <w:p w:rsidR="009A5DA0" w:rsidRDefault="009A5DA0">
      <w:pPr>
        <w:pStyle w:val="ProductList-Body"/>
      </w:pPr>
    </w:p>
    <w:p w:rsidR="009A5DA0" w:rsidRDefault="002A4224">
      <w:pPr>
        <w:pStyle w:val="ProductList-ClauseHeading"/>
      </w:pPr>
      <w:r>
        <w:t>Služby online</w:t>
      </w:r>
    </w:p>
    <w:p w:rsidR="009A5DA0" w:rsidRDefault="009C2E27">
      <w:pPr>
        <w:pStyle w:val="ProductList-Body"/>
      </w:pPr>
      <w:hyperlink w:anchor="_Sec629">
        <w:r w:rsidR="002A4224">
          <w:rPr>
            <w:color w:val="00467F"/>
            <w:u w:val="single"/>
          </w:rPr>
          <w:t>Sada Enterprise Cloud Suite</w:t>
        </w:r>
      </w:hyperlink>
      <w:r w:rsidR="002A4224">
        <w:t xml:space="preserve">: Sada Enterprise Cloud Suite, doplněk Enterprise Cloud Suite Add On a doplněk Lync Voice Add-on pro sadu Enterprise Cloud Suite mají </w:t>
      </w:r>
      <w:r w:rsidR="002A4224">
        <w:fldChar w:fldCharType="begin"/>
      </w:r>
      <w:r w:rsidR="002A4224">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rsidR="002A4224">
        <w:fldChar w:fldCharType="separate"/>
      </w:r>
      <w:r w:rsidR="002A4224">
        <w:rPr>
          <w:color w:val="0563C1"/>
        </w:rPr>
        <w:t>nárok na aktualizaci</w:t>
      </w:r>
      <w:r w:rsidR="002A4224">
        <w:fldChar w:fldCharType="end"/>
      </w:r>
      <w:r w:rsidR="002A4224">
        <w:t>.</w:t>
      </w:r>
    </w:p>
    <w:p w:rsidR="009A5DA0" w:rsidRDefault="009C2E27">
      <w:pPr>
        <w:pStyle w:val="ProductList-Body"/>
      </w:pPr>
      <w:hyperlink w:anchor="_Sec633">
        <w:r w:rsidR="002A4224">
          <w:rPr>
            <w:color w:val="00467F"/>
            <w:u w:val="single"/>
          </w:rPr>
          <w:t>Aplikace služeb Office 365</w:t>
        </w:r>
      </w:hyperlink>
      <w:r w:rsidR="002A4224">
        <w:t>: Výhody e-learningu byly aktualizovány.</w:t>
      </w:r>
    </w:p>
    <w:p w:rsidR="009A5DA0" w:rsidRDefault="009C2E27">
      <w:pPr>
        <w:pStyle w:val="ProductList-Body"/>
      </w:pPr>
      <w:hyperlink w:anchor="_Sec634">
        <w:r w:rsidR="002A4224">
          <w:rPr>
            <w:color w:val="00467F"/>
            <w:u w:val="single"/>
          </w:rPr>
          <w:t>Sady Office 365</w:t>
        </w:r>
      </w:hyperlink>
      <w:r w:rsidR="002A4224">
        <w:t>: Výhody e-learningu byly aktualizovány.</w:t>
      </w:r>
    </w:p>
    <w:p w:rsidR="009A5DA0" w:rsidRDefault="009C2E27">
      <w:pPr>
        <w:pStyle w:val="ProductList-Body"/>
      </w:pPr>
      <w:hyperlink w:anchor="_Sec675">
        <w:r w:rsidR="002A4224">
          <w:rPr>
            <w:color w:val="00467F"/>
            <w:u w:val="single"/>
          </w:rPr>
          <w:t>System Center Endpoint Protection</w:t>
        </w:r>
      </w:hyperlink>
      <w:r w:rsidR="002A4224">
        <w:t>: Zákazníci nesmí stahovat produkt System Center Endpoint Protection (aktuální větev) k užívání nebo distribuci v Čínské lidové republice.</w:t>
      </w:r>
    </w:p>
    <w:p w:rsidR="009A5DA0" w:rsidRDefault="009A5DA0">
      <w:pPr>
        <w:pStyle w:val="ProductList-Body"/>
      </w:pPr>
    </w:p>
    <w:p w:rsidR="009A5DA0" w:rsidRDefault="002A4224">
      <w:pPr>
        <w:pStyle w:val="ProductList-ClauseHeading"/>
      </w:pPr>
      <w:r>
        <w:t>Doklad A</w:t>
      </w:r>
    </w:p>
    <w:p w:rsidR="009A5DA0" w:rsidRDefault="009C2E27">
      <w:pPr>
        <w:pStyle w:val="ProductList-Body"/>
      </w:pPr>
      <w:hyperlink w:anchor="_Sec591">
        <w:r w:rsidR="002A4224">
          <w:rPr>
            <w:color w:val="00467F"/>
            <w:u w:val="single"/>
          </w:rPr>
          <w:t>Licence ekvivalentní licenci CAL/ML</w:t>
        </w:r>
      </w:hyperlink>
      <w:r w:rsidR="002A4224">
        <w:t>: Byl přidán nový sloupec pro Office 365 Enterprise E5. Sloupce Office 365 bez ProPlus byly odebrány.</w:t>
      </w:r>
    </w:p>
    <w:p w:rsidR="009A5DA0" w:rsidRDefault="009A5DA0">
      <w:pPr>
        <w:pStyle w:val="ProductList-Body"/>
      </w:pPr>
    </w:p>
    <w:p w:rsidR="009A5DA0" w:rsidRDefault="002A4224">
      <w:pPr>
        <w:pStyle w:val="ProductList-ClauseHeading"/>
      </w:pPr>
      <w:r>
        <w:t>Doklad B</w:t>
      </w:r>
    </w:p>
    <w:p w:rsidR="009A5DA0" w:rsidRDefault="009C2E27">
      <w:pPr>
        <w:pStyle w:val="ProductList-Body"/>
      </w:pPr>
      <w:hyperlink w:anchor="_Sec576">
        <w:r w:rsidR="002A4224">
          <w:rPr>
            <w:color w:val="00467F"/>
            <w:u w:val="single"/>
          </w:rPr>
          <w:t>Výhody Software Assurance</w:t>
        </w:r>
      </w:hyperlink>
      <w:r w:rsidR="002A4224">
        <w:t>: Byla přidána funkce Windows to Go pod skupinu systémů do tabulky Výhody Software Assurance.</w:t>
      </w:r>
    </w:p>
    <w:p w:rsidR="009A5DA0" w:rsidRDefault="009C2E27">
      <w:pPr>
        <w:pStyle w:val="ProductList-Body"/>
      </w:pPr>
      <w:hyperlink w:anchor="_Sec589">
        <w:r w:rsidR="002A4224">
          <w:rPr>
            <w:color w:val="00467F"/>
            <w:u w:val="single"/>
          </w:rPr>
          <w:t>Přenositelnost licencí</w:t>
        </w:r>
      </w:hyperlink>
      <w:r w:rsidR="002A4224">
        <w:t xml:space="preserve">: Pro produkty, které mají nárok na </w:t>
      </w:r>
      <w:r w:rsidR="002A4224">
        <w:fldChar w:fldCharType="begin"/>
      </w:r>
      <w:r w:rsidR="002A4224">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rsidR="002A4224">
        <w:fldChar w:fldCharType="separate"/>
      </w:r>
      <w:r w:rsidR="002A4224">
        <w:rPr>
          <w:color w:val="0563C1"/>
        </w:rPr>
        <w:t>práva na zálohu</w:t>
      </w:r>
      <w:r w:rsidR="002A4224">
        <w:fldChar w:fldCharType="end"/>
      </w:r>
      <w:r w:rsidR="002A4224">
        <w:t xml:space="preserve"> na vyhrazených </w:t>
      </w:r>
      <w:r w:rsidR="002A4224">
        <w:fldChar w:fldCharType="begin"/>
      </w:r>
      <w:r w:rsidR="002A4224">
        <w:instrText xml:space="preserve"> AutoTextList   \s NoStyle \t "Server je systém fyzického hardwaru, v němž je možné spustit serverový software." </w:instrText>
      </w:r>
      <w:r w:rsidR="002A4224">
        <w:fldChar w:fldCharType="separate"/>
      </w:r>
      <w:r w:rsidR="002A4224">
        <w:rPr>
          <w:color w:val="0563C1"/>
        </w:rPr>
        <w:t>serverech</w:t>
      </w:r>
      <w:r w:rsidR="002A4224">
        <w:fldChar w:fldCharType="end"/>
      </w:r>
      <w:r w:rsidR="002A4224">
        <w:t xml:space="preserve"> a přenositelnost licencí prostřednictvím Software Assurance, zavádíme práva na zálohu pro užívání na sdílených serverech třetích stran.</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9A5DA0">
      <w:pPr>
        <w:sectPr w:rsidR="009A5DA0">
          <w:headerReference w:type="default" r:id="rId29"/>
          <w:footerReference w:type="default" r:id="rId30"/>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12" w:name="_Sec536"/>
      <w:bookmarkEnd w:id="2"/>
      <w:r>
        <w:t>licenční podmínky</w:t>
      </w:r>
      <w:r>
        <w:fldChar w:fldCharType="begin"/>
      </w:r>
      <w:r>
        <w:instrText xml:space="preserve"> TC "</w:instrText>
      </w:r>
      <w:bookmarkStart w:id="13" w:name="_Toc436467943"/>
      <w:r>
        <w:instrText>licenční podmínky</w:instrText>
      </w:r>
      <w:bookmarkEnd w:id="13"/>
      <w:r>
        <w:instrText>" \l 1</w:instrText>
      </w:r>
      <w:r>
        <w:fldChar w:fldCharType="end"/>
      </w:r>
    </w:p>
    <w:p w:rsidR="009A5DA0" w:rsidRDefault="002A4224">
      <w:pPr>
        <w:pStyle w:val="ProductList-Body"/>
      </w:pPr>
      <w:r>
        <w:t xml:space="preserve">Všechny výskyty termínu „užívací práva k </w:t>
      </w:r>
      <w:proofErr w:type="gramStart"/>
      <w:r>
        <w:t>produktu“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A5DA0" w:rsidRDefault="009A5DA0">
      <w:pPr>
        <w:pStyle w:val="ProductList-Body"/>
      </w:pPr>
    </w:p>
    <w:p w:rsidR="009A5DA0" w:rsidRDefault="002A4224">
      <w:pPr>
        <w:pStyle w:val="ProductList-Body"/>
      </w:pPr>
      <w:r>
        <w:t xml:space="preserve">V případě služeb online odkazy na „užívací práva k </w:t>
      </w:r>
      <w:proofErr w:type="gramStart"/>
      <w:r>
        <w:t>produktu“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A5DA0" w:rsidRDefault="002A4224">
      <w:pPr>
        <w:pStyle w:val="ProductList-OfferingGroupHeading"/>
      </w:pPr>
      <w:bookmarkStart w:id="14" w:name="_Sec537"/>
      <w:r>
        <w:t>Univerzální licenční podmínky</w:t>
      </w:r>
      <w:bookmarkEnd w:id="14"/>
      <w:r>
        <w:fldChar w:fldCharType="begin"/>
      </w:r>
      <w:r>
        <w:instrText xml:space="preserve"> TC "</w:instrText>
      </w:r>
      <w:bookmarkStart w:id="15" w:name="_Toc436467944"/>
      <w:r>
        <w:instrText>Univerzální licenční podmínky</w:instrText>
      </w:r>
      <w:bookmarkEnd w:id="15"/>
      <w:r>
        <w:instrText>" \l 2</w:instrText>
      </w:r>
      <w:r>
        <w:fldChar w:fldCharType="end"/>
      </w:r>
    </w:p>
    <w:p w:rsidR="009A5DA0" w:rsidRDefault="002A4224">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A5DA0" w:rsidRDefault="009A5DA0">
      <w:pPr>
        <w:pStyle w:val="ProductList-Body"/>
      </w:pPr>
    </w:p>
    <w:p w:rsidR="009A5DA0" w:rsidRDefault="002A4224">
      <w:pPr>
        <w:pStyle w:val="ProductList-ClauseHeading"/>
      </w:pPr>
      <w:r>
        <w:t>1. Definice</w:t>
      </w:r>
    </w:p>
    <w:p w:rsidR="009A5DA0" w:rsidRDefault="002A4224">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A5DA0" w:rsidRDefault="009A5DA0">
      <w:pPr>
        <w:pStyle w:val="ProductList-Body"/>
      </w:pPr>
    </w:p>
    <w:p w:rsidR="009A5DA0" w:rsidRDefault="002A4224">
      <w:pPr>
        <w:pStyle w:val="ProductList-ClauseHeading"/>
      </w:pPr>
      <w:r>
        <w:t>2. Užívací práva zákazníka</w:t>
      </w:r>
    </w:p>
    <w:p w:rsidR="009A5DA0" w:rsidRDefault="002A4224">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A5DA0" w:rsidRDefault="009A5DA0">
      <w:pPr>
        <w:pStyle w:val="ProductList-Body"/>
      </w:pPr>
    </w:p>
    <w:p w:rsidR="009A5DA0" w:rsidRDefault="002A4224">
      <w:pPr>
        <w:pStyle w:val="ProductList-ClauseHeading"/>
      </w:pPr>
      <w:r>
        <w:t>3. Práva k užívání jiných verzí a nižších edicí</w:t>
      </w:r>
    </w:p>
    <w:p w:rsidR="009A5DA0" w:rsidRDefault="002A4224">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A5DA0" w:rsidRDefault="009A5DA0">
      <w:pPr>
        <w:pStyle w:val="ProductList-Body"/>
      </w:pPr>
    </w:p>
    <w:p w:rsidR="009A5DA0" w:rsidRDefault="002A4224">
      <w:pPr>
        <w:pStyle w:val="ProductList-ClauseHeading"/>
      </w:pPr>
      <w:r>
        <w:t>4. Software třetích stran</w:t>
      </w:r>
    </w:p>
    <w:p w:rsidR="009A5DA0" w:rsidRDefault="002A4224">
      <w:pPr>
        <w:pStyle w:val="ProductList-Body"/>
      </w:pPr>
      <w:r>
        <w:t>Software může obsahovat proprietární programy nebo komponenty třetích stran, které jsou licencovány na základě samostatných podmínek sdělených zákazníkovi během instalace nebo v souboru „</w:t>
      </w:r>
      <w:proofErr w:type="gramStart"/>
      <w:r>
        <w:t>ThridPartyNotices“</w:t>
      </w:r>
      <w:proofErr w:type="gramEnd"/>
      <w:r>
        <w:t>, který je součástí softwaru. Software může také obsahovat programy třetích stran s licencí typu open source, které společnost Microsoft (nikoli třetí strana) licencuje zákazníkovi na základě licenčních podmínek společnosti Microsoft.</w:t>
      </w:r>
    </w:p>
    <w:p w:rsidR="009A5DA0" w:rsidRDefault="009A5DA0">
      <w:pPr>
        <w:pStyle w:val="ProductList-Body"/>
      </w:pPr>
    </w:p>
    <w:p w:rsidR="009A5DA0" w:rsidRDefault="002A4224">
      <w:pPr>
        <w:pStyle w:val="ProductList-ClauseHeading"/>
      </w:pPr>
      <w:r>
        <w:t>5. Předběžná verze kódu, aktualizace nebo doplňky, další funkce</w:t>
      </w:r>
    </w:p>
    <w:p w:rsidR="009A5DA0" w:rsidRDefault="002A4224">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A5DA0" w:rsidRDefault="009A5DA0">
      <w:pPr>
        <w:pStyle w:val="ProductList-Body"/>
      </w:pPr>
    </w:p>
    <w:p w:rsidR="009A5DA0" w:rsidRDefault="002A4224">
      <w:pPr>
        <w:pStyle w:val="ProductList-ClauseHeading"/>
      </w:pPr>
      <w:r>
        <w:t>6. Omezení</w:t>
      </w:r>
    </w:p>
    <w:p w:rsidR="009A5DA0" w:rsidRDefault="002A4224">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A5DA0" w:rsidRDefault="009A5DA0">
      <w:pPr>
        <w:pStyle w:val="ProductList-Body"/>
      </w:pPr>
    </w:p>
    <w:p w:rsidR="009A5DA0" w:rsidRDefault="002A4224">
      <w:pPr>
        <w:pStyle w:val="ProductList-ClauseHeading"/>
      </w:pPr>
      <w:r>
        <w:t>7. Software Assurance</w:t>
      </w:r>
    </w:p>
    <w:p w:rsidR="009A5DA0" w:rsidRDefault="002A4224">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A5DA0" w:rsidRDefault="009A5DA0">
      <w:pPr>
        <w:pStyle w:val="ProductList-Body"/>
      </w:pPr>
    </w:p>
    <w:p w:rsidR="009A5DA0" w:rsidRDefault="002A4224">
      <w:pPr>
        <w:pStyle w:val="ProductList-ClauseHeading"/>
      </w:pPr>
      <w:r>
        <w:t>8. Outsourcing správy softwaru</w:t>
      </w:r>
    </w:p>
    <w:p w:rsidR="009A5DA0" w:rsidRDefault="002A4224">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A5DA0" w:rsidRDefault="009A5DA0">
      <w:pPr>
        <w:pStyle w:val="ProductList-Body"/>
      </w:pPr>
    </w:p>
    <w:p w:rsidR="009A5DA0" w:rsidRDefault="002A4224">
      <w:pPr>
        <w:pStyle w:val="ProductList-ClauseHeading"/>
      </w:pPr>
      <w:r>
        <w:t>9. Přiřazení licencí a jeho změny</w:t>
      </w:r>
    </w:p>
    <w:p w:rsidR="009A5DA0" w:rsidRDefault="002A4224">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9A5DA0" w:rsidRDefault="009A5DA0">
      <w:pPr>
        <w:pStyle w:val="ProductList-Body"/>
      </w:pPr>
    </w:p>
    <w:p w:rsidR="009A5DA0" w:rsidRDefault="002A4224">
      <w:pPr>
        <w:pStyle w:val="ProductList-ClauseHeading"/>
      </w:pPr>
      <w:r>
        <w:t>10. Technická opatření</w:t>
      </w:r>
    </w:p>
    <w:p w:rsidR="009A5DA0" w:rsidRDefault="002A4224">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A5DA0" w:rsidRDefault="009A5DA0">
      <w:pPr>
        <w:pStyle w:val="ProductList-Body"/>
      </w:pPr>
    </w:p>
    <w:p w:rsidR="009A5DA0" w:rsidRDefault="002A4224">
      <w:pPr>
        <w:pStyle w:val="ProductList-SubClauseHeading"/>
      </w:pPr>
      <w:r>
        <w:t>10.1 Aktivace a ověření</w:t>
      </w:r>
    </w:p>
    <w:p w:rsidR="009A5DA0" w:rsidRDefault="002A4224">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9A5DA0" w:rsidRDefault="009A5DA0">
      <w:pPr>
        <w:pStyle w:val="ProductList-BodyIndented"/>
      </w:pPr>
    </w:p>
    <w:p w:rsidR="009A5DA0" w:rsidRDefault="002A4224">
      <w:pPr>
        <w:pStyle w:val="ProductList-SubClauseHeading"/>
      </w:pPr>
      <w:r>
        <w:t>10.2 Kódy Product Key</w:t>
      </w:r>
    </w:p>
    <w:p w:rsidR="009A5DA0" w:rsidRDefault="002A4224">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A5DA0" w:rsidRDefault="009A5DA0">
      <w:pPr>
        <w:pStyle w:val="ProductList-BodyIndented"/>
      </w:pPr>
    </w:p>
    <w:p w:rsidR="009A5DA0" w:rsidRDefault="002A4224">
      <w:pPr>
        <w:pStyle w:val="ProductList-ClauseHeading"/>
      </w:pPr>
      <w:r>
        <w:t>11. Sdělení</w:t>
      </w:r>
    </w:p>
    <w:p w:rsidR="009A5DA0" w:rsidRDefault="002A4224">
      <w:pPr>
        <w:pStyle w:val="ProductList-Body"/>
      </w:pPr>
      <w:r>
        <w:t>Následující sdělení platí pro případy uvedené v oddílu Užívací práva každého záznamu produktu:</w:t>
      </w:r>
    </w:p>
    <w:p w:rsidR="009A5DA0" w:rsidRDefault="009A5DA0">
      <w:pPr>
        <w:pStyle w:val="ProductList-Body"/>
      </w:pPr>
    </w:p>
    <w:p w:rsidR="009A5DA0" w:rsidRDefault="002A4224">
      <w:pPr>
        <w:pStyle w:val="ProductList-SubClauseHeading"/>
      </w:pPr>
      <w:r>
        <w:t>11. 1 Internetové funkce</w:t>
      </w:r>
    </w:p>
    <w:p w:rsidR="009A5DA0" w:rsidRDefault="002A4224">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9A5DA0" w:rsidRDefault="009A5DA0">
      <w:pPr>
        <w:pStyle w:val="ProductList-BodyIndented"/>
      </w:pPr>
    </w:p>
    <w:p w:rsidR="009A5DA0" w:rsidRDefault="002A4224">
      <w:pPr>
        <w:pStyle w:val="ProductList-SubClauseHeading"/>
      </w:pPr>
      <w:r>
        <w:t>11.2 Služba Bing Maps</w:t>
      </w:r>
    </w:p>
    <w:p w:rsidR="009A5DA0" w:rsidRDefault="002A4224">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9A5DA0" w:rsidRDefault="009A5DA0">
      <w:pPr>
        <w:pStyle w:val="ProductList-BodyIndented"/>
      </w:pPr>
    </w:p>
    <w:p w:rsidR="009A5DA0" w:rsidRDefault="002A4224">
      <w:pPr>
        <w:pStyle w:val="ProductList-SubClauseHeading"/>
      </w:pPr>
      <w:r>
        <w:t>11.3 Vizuální standard H.264/AVC, videostandard VC-1 a vizuální standard MPEG-4 Part 2</w:t>
      </w:r>
    </w:p>
    <w:p w:rsidR="009A5DA0" w:rsidRDefault="002A4224">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A5DA0" w:rsidRDefault="009A5DA0">
      <w:pPr>
        <w:pStyle w:val="ProductList-BodyIndented"/>
      </w:pPr>
    </w:p>
    <w:p w:rsidR="009A5DA0" w:rsidRDefault="002A4224">
      <w:pPr>
        <w:pStyle w:val="ProductList-ClauseHeading"/>
      </w:pPr>
      <w:r>
        <w:t>12. Komponenty písem, obrázky a zvuky</w:t>
      </w:r>
    </w:p>
    <w:p w:rsidR="009A5DA0" w:rsidRDefault="002A4224">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A5DA0" w:rsidRDefault="009A5DA0">
      <w:pPr>
        <w:pStyle w:val="ProductList-Body"/>
      </w:pPr>
    </w:p>
    <w:p w:rsidR="009A5DA0" w:rsidRDefault="002A4224">
      <w:pPr>
        <w:pStyle w:val="ProductList-ClauseHeading"/>
      </w:pPr>
      <w:r>
        <w:t>13. Zahrnuté technologie</w:t>
      </w:r>
    </w:p>
    <w:p w:rsidR="009A5DA0" w:rsidRDefault="002A4224">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A5DA0" w:rsidRDefault="009A5DA0">
      <w:pPr>
        <w:pStyle w:val="ProductList-Body"/>
      </w:pPr>
    </w:p>
    <w:p w:rsidR="009A5DA0" w:rsidRDefault="002A4224">
      <w:pPr>
        <w:pStyle w:val="ProductList-ClauseHeading"/>
      </w:pPr>
      <w:r>
        <w:t>14. Testování typovou úlohou</w:t>
      </w:r>
    </w:p>
    <w:p w:rsidR="009A5DA0" w:rsidRDefault="002A4224">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A5DA0" w:rsidRDefault="009A5DA0">
      <w:pPr>
        <w:pStyle w:val="ProductList-Body"/>
      </w:pPr>
    </w:p>
    <w:p w:rsidR="009A5DA0" w:rsidRDefault="002A4224">
      <w:pPr>
        <w:pStyle w:val="ProductList-ClauseHeading"/>
      </w:pPr>
      <w:r>
        <w:t>15. Multiplexování</w:t>
      </w:r>
    </w:p>
    <w:p w:rsidR="009A5DA0" w:rsidRDefault="002A4224">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A5DA0" w:rsidRDefault="009A5DA0">
      <w:pPr>
        <w:pStyle w:val="ProductList-Body"/>
      </w:pPr>
    </w:p>
    <w:p w:rsidR="009A5DA0" w:rsidRDefault="002A4224">
      <w:pPr>
        <w:pStyle w:val="ProductList-ClauseHeading"/>
      </w:pPr>
      <w:r>
        <w:t>16. Práva správy a podpory</w:t>
      </w:r>
    </w:p>
    <w:p w:rsidR="009A5DA0" w:rsidRDefault="002A4224">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A5DA0" w:rsidRDefault="009A5DA0">
      <w:pPr>
        <w:pStyle w:val="ProductList-Body"/>
      </w:pPr>
    </w:p>
    <w:p w:rsidR="009A5DA0" w:rsidRDefault="002A4224">
      <w:pPr>
        <w:pStyle w:val="ProductList-ClauseHeading"/>
      </w:pPr>
      <w:r>
        <w:t>17. Opětovně šiřitelný kód</w:t>
      </w:r>
    </w:p>
    <w:p w:rsidR="009A5DA0" w:rsidRDefault="002A4224">
      <w:pPr>
        <w:pStyle w:val="ProductList-Body"/>
      </w:pPr>
      <w:r>
        <w:t xml:space="preserve">Software může zahrnovat kód, který zákazník může distribuovat v programech, které vyvine, pokud splní dále uvedené podmínky. </w:t>
      </w:r>
    </w:p>
    <w:p w:rsidR="009A5DA0" w:rsidRDefault="009A5DA0">
      <w:pPr>
        <w:pStyle w:val="ProductList-Body"/>
      </w:pPr>
    </w:p>
    <w:p w:rsidR="009A5DA0" w:rsidRDefault="002A4224">
      <w:pPr>
        <w:pStyle w:val="ProductList-SubClauseHeading"/>
      </w:pPr>
      <w:r>
        <w:t>17.1 Právo k užívání a distribuci</w:t>
      </w:r>
    </w:p>
    <w:p w:rsidR="009A5DA0" w:rsidRDefault="002A4224">
      <w:pPr>
        <w:pStyle w:val="ProductList-BodyIndented"/>
      </w:pPr>
      <w:r>
        <w:t xml:space="preserve">Kód a textové soubory uvedené níže představují „Opětovně šířitelný kód“. </w:t>
      </w:r>
    </w:p>
    <w:p w:rsidR="009A5DA0" w:rsidRDefault="002A4224">
      <w:pPr>
        <w:pStyle w:val="ProductList-Bullet"/>
        <w:numPr>
          <w:ilvl w:val="1"/>
          <w:numId w:val="7"/>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A5DA0" w:rsidRDefault="002A4224">
      <w:pPr>
        <w:pStyle w:val="ProductList-Bullet"/>
        <w:numPr>
          <w:ilvl w:val="1"/>
          <w:numId w:val="7"/>
        </w:numPr>
      </w:pPr>
      <w:r>
        <w:t xml:space="preserve">Ukázkový kód, šablony a styly:  Zákazník může upravovat, kopírovat a šířit kód označený jako „ukázkový kód, „šablona“, „jednoduché styly“ a „návrhové styly“ ve formě zdrojového nebo strojového kódu. </w:t>
      </w:r>
    </w:p>
    <w:p w:rsidR="009A5DA0" w:rsidRDefault="002A4224">
      <w:pPr>
        <w:pStyle w:val="ProductList-Bullet"/>
        <w:numPr>
          <w:ilvl w:val="1"/>
          <w:numId w:val="7"/>
        </w:numPr>
      </w:pPr>
      <w:r>
        <w:t>Distribuce pomocí třetích stran:  Zákazník může dovolit distributorům svých programů kopírovat a distribuovat kód určený k distribuci jako součást předmětných programů.</w:t>
      </w:r>
    </w:p>
    <w:p w:rsidR="009A5DA0" w:rsidRDefault="002A4224">
      <w:pPr>
        <w:pStyle w:val="ProductList-Bullet"/>
        <w:numPr>
          <w:ilvl w:val="1"/>
          <w:numId w:val="7"/>
        </w:numPr>
      </w:pPr>
      <w:r>
        <w:t>Knihovna obrázků:  Zákazník může kopírovat a distribuovat obrázky, grafiku a animace v Knihovně obrázků tak, jak je popsáno v dokumentaci k softwaru.</w:t>
      </w:r>
    </w:p>
    <w:p w:rsidR="009A5DA0" w:rsidRDefault="009A5DA0">
      <w:pPr>
        <w:pStyle w:val="ProductList-BodyIndented"/>
      </w:pPr>
    </w:p>
    <w:p w:rsidR="009A5DA0" w:rsidRDefault="002A4224">
      <w:pPr>
        <w:pStyle w:val="ProductList-SubClauseHeading"/>
      </w:pPr>
      <w:r>
        <w:t>17.2 Požadavky na distribuci</w:t>
      </w:r>
    </w:p>
    <w:p w:rsidR="009A5DA0" w:rsidRDefault="002A4224">
      <w:pPr>
        <w:pStyle w:val="ProductList-BodyIndented"/>
      </w:pPr>
      <w:r>
        <w:t>Pokud zákazník distribuuje jakýkoli kód určený k distribuci, musí: Zákazník musí:</w:t>
      </w:r>
    </w:p>
    <w:p w:rsidR="009A5DA0" w:rsidRDefault="002A4224">
      <w:pPr>
        <w:pStyle w:val="ProductList-Bullet"/>
        <w:numPr>
          <w:ilvl w:val="1"/>
          <w:numId w:val="8"/>
        </w:numPr>
      </w:pPr>
      <w:r>
        <w:t>tento kód distribuovat pouze se svými programy, kde programy zákazníka poskytují podstatnou primární funkci pro kód určený k distribuci;</w:t>
      </w:r>
    </w:p>
    <w:p w:rsidR="009A5DA0" w:rsidRDefault="002A4224">
      <w:pPr>
        <w:pStyle w:val="ProductList-Bullet"/>
        <w:numPr>
          <w:ilvl w:val="1"/>
          <w:numId w:val="8"/>
        </w:numPr>
      </w:pPr>
      <w:r>
        <w:t xml:space="preserve">zavázat distributory a externí koncové uživatele smlouvou, jejíž podmínky budou tento kód chránit nejméně tak jako multilicenční smlouva zákazníka včetně podmínek produktu, </w:t>
      </w:r>
    </w:p>
    <w:p w:rsidR="009A5DA0" w:rsidRDefault="002A4224">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A5DA0" w:rsidRDefault="009A5DA0">
      <w:pPr>
        <w:pStyle w:val="ProductList-BodyIndented"/>
      </w:pPr>
    </w:p>
    <w:p w:rsidR="009A5DA0" w:rsidRDefault="002A4224">
      <w:pPr>
        <w:pStyle w:val="ProductList-SubClauseHeading"/>
      </w:pPr>
      <w:r>
        <w:t>17.3 Omezení distribuce</w:t>
      </w:r>
    </w:p>
    <w:p w:rsidR="009A5DA0" w:rsidRDefault="002A4224">
      <w:pPr>
        <w:pStyle w:val="ProductList-BodyIndented"/>
      </w:pPr>
      <w:r>
        <w:t>Zákazník nesmí:</w:t>
      </w:r>
    </w:p>
    <w:p w:rsidR="009A5DA0" w:rsidRDefault="002A4224">
      <w:pPr>
        <w:pStyle w:val="ProductList-Bullet"/>
        <w:numPr>
          <w:ilvl w:val="1"/>
          <w:numId w:val="9"/>
        </w:numPr>
      </w:pPr>
      <w:r>
        <w:t xml:space="preserve">měnit jakékoliv informace o autorských právech, ochranné známce nebo patentech v kódu; </w:t>
      </w:r>
    </w:p>
    <w:p w:rsidR="009A5DA0" w:rsidRDefault="002A4224">
      <w:pPr>
        <w:pStyle w:val="ProductList-Bullet"/>
        <w:numPr>
          <w:ilvl w:val="1"/>
          <w:numId w:val="9"/>
        </w:numPr>
      </w:pPr>
      <w:r>
        <w:t xml:space="preserve">používat ochranné známky společnosti Microsoft v názvech svých programů nebo způsobem, který budí dojem, že programy zákazníka pocházejí od společnosti Microsoft nebo jsou touto společností schváleny, </w:t>
      </w:r>
    </w:p>
    <w:p w:rsidR="009A5DA0" w:rsidRDefault="002A4224">
      <w:pPr>
        <w:pStyle w:val="ProductList-Bullet"/>
        <w:numPr>
          <w:ilvl w:val="1"/>
          <w:numId w:val="9"/>
        </w:numPr>
      </w:pPr>
      <w:r>
        <w:t>distribuovat kód určený k distribuci v libovolném škodlivém či podvodném programu, případně s tímto programem, nebo nezákonným způsobem nebo</w:t>
      </w:r>
    </w:p>
    <w:p w:rsidR="009A5DA0" w:rsidRDefault="002A4224">
      <w:pPr>
        <w:pStyle w:val="ProductList-Bullet"/>
        <w:numPr>
          <w:ilvl w:val="1"/>
          <w:numId w:val="9"/>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A5DA0" w:rsidRDefault="009A5DA0">
      <w:pPr>
        <w:pStyle w:val="ProductList-BodyIndented"/>
      </w:pPr>
    </w:p>
    <w:p w:rsidR="009A5DA0" w:rsidRDefault="002A4224">
      <w:pPr>
        <w:pStyle w:val="ProductList-ClauseHeading"/>
      </w:pPr>
      <w:r>
        <w:t>18. Software a služby</w:t>
      </w:r>
    </w:p>
    <w:p w:rsidR="009A5DA0" w:rsidRDefault="002A4224">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16" w:name="_Sec538"/>
      <w:r>
        <w:t>Podmínky licenčního modelu</w:t>
      </w:r>
      <w:bookmarkEnd w:id="16"/>
      <w:r>
        <w:fldChar w:fldCharType="begin"/>
      </w:r>
      <w:r>
        <w:instrText xml:space="preserve"> TC "</w:instrText>
      </w:r>
      <w:bookmarkStart w:id="17" w:name="_Toc436467945"/>
      <w:r>
        <w:instrText>Podmínky licenčního modelu</w:instrText>
      </w:r>
      <w:bookmarkEnd w:id="17"/>
      <w:r>
        <w:instrText>" \l 2</w:instrText>
      </w:r>
      <w:r>
        <w:fldChar w:fldCharType="end"/>
      </w:r>
    </w:p>
    <w:p w:rsidR="009A5DA0" w:rsidRDefault="002A4224">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A5DA0" w:rsidRDefault="002A4224">
      <w:pPr>
        <w:pStyle w:val="ProductList-Offering2Heading"/>
      </w:pPr>
      <w:bookmarkStart w:id="18" w:name="_Sec539"/>
      <w:r>
        <w:t>Aplikace pro stolní počítače</w:t>
      </w:r>
      <w:bookmarkEnd w:id="18"/>
      <w:r>
        <w:fldChar w:fldCharType="begin"/>
      </w:r>
      <w:r>
        <w:instrText xml:space="preserve"> TC "</w:instrText>
      </w:r>
      <w:bookmarkStart w:id="19" w:name="_Toc436467946"/>
      <w:r>
        <w:instrText>Aplikace pro stolní počítače</w:instrText>
      </w:r>
      <w:bookmarkEnd w:id="19"/>
      <w:r>
        <w:instrText>" \l 3</w:instrText>
      </w:r>
      <w:r>
        <w:fldChar w:fldCharType="end"/>
      </w:r>
    </w:p>
    <w:p w:rsidR="009A5DA0" w:rsidRDefault="002A4224">
      <w:pPr>
        <w:pStyle w:val="ProductList-ClauseHeading"/>
      </w:pPr>
      <w:r>
        <w:t>Licence k zařízení</w:t>
      </w:r>
    </w:p>
    <w:p w:rsidR="009A5DA0" w:rsidRDefault="002A4224">
      <w:pPr>
        <w:pStyle w:val="ProductList-Bullet"/>
        <w:numPr>
          <w:ilvl w:val="0"/>
          <w:numId w:val="10"/>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A5DA0" w:rsidRDefault="002A4224">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A5DA0" w:rsidRDefault="002A4224">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A5DA0" w:rsidRDefault="002A4224">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A5DA0" w:rsidRDefault="002A4224">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A5DA0" w:rsidRDefault="009A5DA0">
      <w:pPr>
        <w:pStyle w:val="ProductList-Body"/>
      </w:pPr>
    </w:p>
    <w:p w:rsidR="009A5DA0" w:rsidRDefault="002A4224">
      <w:pPr>
        <w:pStyle w:val="ProductList-ClauseHeading"/>
      </w:pPr>
      <w:r>
        <w:t>Mediální prvky a šablony</w:t>
      </w:r>
    </w:p>
    <w:p w:rsidR="009A5DA0" w:rsidRDefault="002A4224">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A5DA0" w:rsidRDefault="002A4224">
      <w:pPr>
        <w:pStyle w:val="ProductList-Offering2Heading"/>
      </w:pPr>
      <w:bookmarkStart w:id="20" w:name="_Sec540"/>
      <w:r>
        <w:t>Počítačové operační systémy</w:t>
      </w:r>
      <w:bookmarkEnd w:id="20"/>
      <w:r>
        <w:fldChar w:fldCharType="begin"/>
      </w:r>
      <w:r>
        <w:instrText xml:space="preserve"> TC "</w:instrText>
      </w:r>
      <w:bookmarkStart w:id="21" w:name="_Toc436467947"/>
      <w:r>
        <w:instrText>Počítačové operační systémy</w:instrText>
      </w:r>
      <w:bookmarkEnd w:id="21"/>
      <w:r>
        <w:instrText>" \l 3</w:instrText>
      </w:r>
      <w:r>
        <w:fldChar w:fldCharType="end"/>
      </w:r>
    </w:p>
    <w:p w:rsidR="009A5DA0" w:rsidRDefault="002A4224">
      <w:pPr>
        <w:pStyle w:val="ProductList-ClauseHeading"/>
      </w:pPr>
      <w:r>
        <w:t>Licence k zařízení</w:t>
      </w:r>
    </w:p>
    <w:p w:rsidR="009A5DA0" w:rsidRDefault="002A4224">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A5DA0" w:rsidRDefault="002A4224">
      <w:pPr>
        <w:pStyle w:val="ProductList-Bullet"/>
        <w:numPr>
          <w:ilvl w:val="0"/>
          <w:numId w:val="11"/>
        </w:numPr>
      </w:pPr>
      <w:r>
        <w:t>Zákazník smí software používat nejvýše na dvou procesorech.</w:t>
      </w:r>
    </w:p>
    <w:p w:rsidR="009A5DA0" w:rsidRDefault="002A4224">
      <w:pPr>
        <w:pStyle w:val="ProductList-Bullet"/>
        <w:numPr>
          <w:ilvl w:val="0"/>
          <w:numId w:val="11"/>
        </w:numPr>
      </w:pPr>
      <w:r>
        <w:t>Místní používání je povoleno pro jakéhokoli uživatele.</w:t>
      </w:r>
    </w:p>
    <w:p w:rsidR="009A5DA0" w:rsidRDefault="002A4224">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A5DA0" w:rsidRDefault="002A4224">
      <w:pPr>
        <w:pStyle w:val="ProductList-Bullet"/>
        <w:numPr>
          <w:ilvl w:val="0"/>
          <w:numId w:val="11"/>
        </w:numPr>
      </w:pPr>
      <w:r>
        <w:t>Software smí používat v každém okamžiku vždy pouze jeden uživatel.</w:t>
      </w:r>
    </w:p>
    <w:p w:rsidR="009A5DA0" w:rsidRDefault="002A4224">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A5DA0" w:rsidRDefault="002A4224">
      <w:pPr>
        <w:pStyle w:val="ProductList-Bullet"/>
        <w:numPr>
          <w:ilvl w:val="0"/>
          <w:numId w:val="11"/>
        </w:numPr>
      </w:pPr>
      <w:r>
        <w:t>Pro aktivaci s použitím Služby správy klíčů nebo podobné technologie je povolen neomezený počet připojení.</w:t>
      </w:r>
    </w:p>
    <w:p w:rsidR="009A5DA0" w:rsidRDefault="009A5DA0">
      <w:pPr>
        <w:pStyle w:val="ProductList-Body"/>
      </w:pPr>
    </w:p>
    <w:p w:rsidR="009A5DA0" w:rsidRDefault="002A4224">
      <w:pPr>
        <w:pStyle w:val="ProductList-ClauseHeading"/>
      </w:pPr>
      <w:r>
        <w:t>Adobe Flash Player</w:t>
      </w:r>
    </w:p>
    <w:p w:rsidR="009A5DA0" w:rsidRDefault="002A4224">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9A5DA0" w:rsidRDefault="002A4224">
      <w:pPr>
        <w:pStyle w:val="ProductList-Offering2Heading"/>
      </w:pPr>
      <w:bookmarkStart w:id="22" w:name="_Sec541"/>
      <w:r>
        <w:t>Procesor/CAL</w:t>
      </w:r>
      <w:bookmarkEnd w:id="22"/>
      <w:r>
        <w:fldChar w:fldCharType="begin"/>
      </w:r>
      <w:r>
        <w:instrText xml:space="preserve"> TC "</w:instrText>
      </w:r>
      <w:bookmarkStart w:id="23" w:name="_Toc436467948"/>
      <w:r>
        <w:instrText>Procesor/CAL</w:instrText>
      </w:r>
      <w:bookmarkEnd w:id="23"/>
      <w:r>
        <w:instrText>" \l 3</w:instrText>
      </w:r>
      <w:r>
        <w:fldChar w:fldCharType="end"/>
      </w:r>
    </w:p>
    <w:p w:rsidR="009A5DA0" w:rsidRDefault="002A4224">
      <w:pPr>
        <w:pStyle w:val="ProductList-ClauseHeading"/>
      </w:pPr>
      <w:r>
        <w:t>Licence k serveru (podle počtu procesorů)</w:t>
      </w:r>
    </w:p>
    <w:p w:rsidR="009A5DA0" w:rsidRDefault="002A4224">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A5DA0" w:rsidRDefault="002A4224">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A5DA0" w:rsidRDefault="002A4224">
      <w:pPr>
        <w:pStyle w:val="ProductList-Bullet"/>
        <w:numPr>
          <w:ilvl w:val="0"/>
          <w:numId w:val="12"/>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9A5DA0" w:rsidRDefault="002A4224">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9A5DA0" w:rsidRDefault="002A4224">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A5DA0" w:rsidRDefault="002A4224">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A5DA0" w:rsidRDefault="002A4224">
      <w:pPr>
        <w:pStyle w:val="ProductList-Bullet"/>
        <w:numPr>
          <w:ilvl w:val="0"/>
          <w:numId w:val="12"/>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A5DA0" w:rsidRDefault="002A4224">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A5DA0" w:rsidRDefault="009A5DA0">
      <w:pPr>
        <w:pStyle w:val="ProductList-Body"/>
      </w:pPr>
    </w:p>
    <w:p w:rsidR="009A5DA0" w:rsidRDefault="002A4224">
      <w:pPr>
        <w:pStyle w:val="ProductList-ClauseHeading"/>
      </w:pPr>
      <w:r>
        <w:t>Licence přístupu</w:t>
      </w:r>
    </w:p>
    <w:p w:rsidR="009A5DA0" w:rsidRDefault="002A4224">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A5DA0" w:rsidRDefault="002A4224">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9A5DA0" w:rsidRDefault="002A4224">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9A5DA0" w:rsidRDefault="002A4224">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A5DA0" w:rsidRDefault="002A4224">
      <w:pPr>
        <w:pStyle w:val="ProductList-Offering2Heading"/>
      </w:pPr>
      <w:bookmarkStart w:id="24" w:name="_Sec542"/>
      <w:r>
        <w:t>Server/CAL</w:t>
      </w:r>
      <w:bookmarkEnd w:id="24"/>
      <w:r>
        <w:fldChar w:fldCharType="begin"/>
      </w:r>
      <w:r>
        <w:instrText xml:space="preserve"> TC "</w:instrText>
      </w:r>
      <w:bookmarkStart w:id="25" w:name="_Toc436467949"/>
      <w:r>
        <w:instrText>Server/CAL</w:instrText>
      </w:r>
      <w:bookmarkEnd w:id="25"/>
      <w:r>
        <w:instrText>" \l 3</w:instrText>
      </w:r>
      <w:r>
        <w:fldChar w:fldCharType="end"/>
      </w:r>
    </w:p>
    <w:p w:rsidR="009A5DA0" w:rsidRDefault="002A4224">
      <w:pPr>
        <w:pStyle w:val="ProductList-ClauseHeading"/>
      </w:pPr>
      <w:r>
        <w:t>Licence k serveru (podle počtu instancí)</w:t>
      </w:r>
    </w:p>
    <w:p w:rsidR="009A5DA0" w:rsidRDefault="002A422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9A5DA0" w:rsidRDefault="009A5DA0">
      <w:pPr>
        <w:pStyle w:val="ProductList-Body"/>
      </w:pPr>
    </w:p>
    <w:p w:rsidR="009A5DA0" w:rsidRDefault="002A4224">
      <w:pPr>
        <w:pStyle w:val="ProductList-ClauseHeading"/>
      </w:pPr>
      <w:r>
        <w:t>Licence přístupu</w:t>
      </w:r>
    </w:p>
    <w:p w:rsidR="009A5DA0" w:rsidRDefault="002A4224">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 xml:space="preserve">. </w:t>
      </w:r>
    </w:p>
    <w:p w:rsidR="009A5DA0" w:rsidRDefault="002A4224">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26" w:name="_Sec543"/>
      <w:r>
        <w:t>Licence na základě počtu jader</w:t>
      </w:r>
      <w:bookmarkEnd w:id="26"/>
      <w:r>
        <w:fldChar w:fldCharType="begin"/>
      </w:r>
      <w:r>
        <w:instrText xml:space="preserve"> TC "</w:instrText>
      </w:r>
      <w:bookmarkStart w:id="27" w:name="_Toc436467950"/>
      <w:r>
        <w:instrText>Licence na základě počtu jader</w:instrText>
      </w:r>
      <w:bookmarkEnd w:id="27"/>
      <w:r>
        <w:instrText>" \l 3</w:instrText>
      </w:r>
      <w:r>
        <w:fldChar w:fldCharType="end"/>
      </w:r>
    </w:p>
    <w:p w:rsidR="009A5DA0" w:rsidRDefault="002A4224">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9A5DA0" w:rsidRDefault="009A5DA0">
      <w:pPr>
        <w:pStyle w:val="ProductList-Body"/>
      </w:pPr>
    </w:p>
    <w:p w:rsidR="009A5DA0" w:rsidRDefault="002A4224">
      <w:pPr>
        <w:pStyle w:val="ProductList-ClauseHeading"/>
      </w:pPr>
      <w:r>
        <w:t>Licence k serveru (podle počtu jader) – Licencování na základě fyzických jader na serveru</w:t>
      </w:r>
    </w:p>
    <w:p w:rsidR="009A5DA0" w:rsidRDefault="002A4224">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A5DA0" w:rsidRDefault="002A4224">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5">
        <w:r>
          <w:rPr>
            <w:color w:val="00467F"/>
            <w:u w:val="single"/>
          </w:rPr>
          <w:t>http://go.microsoft.com/fwlink/?LinkID=229882</w:t>
        </w:r>
      </w:hyperlink>
      <w:r>
        <w:t xml:space="preserve">. </w:t>
      </w:r>
    </w:p>
    <w:p w:rsidR="009A5DA0" w:rsidRDefault="002A4224">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 </w:t>
      </w:r>
    </w:p>
    <w:p w:rsidR="009A5DA0" w:rsidRDefault="002A4224">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A5DA0" w:rsidRDefault="002A4224">
      <w:pPr>
        <w:pStyle w:val="ProductList-Bullet"/>
        <w:numPr>
          <w:ilvl w:val="0"/>
          <w:numId w:val="15"/>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A5DA0" w:rsidRDefault="009A5DA0">
      <w:pPr>
        <w:pStyle w:val="ProductList-Body"/>
      </w:pPr>
    </w:p>
    <w:p w:rsidR="009A5DA0" w:rsidRDefault="002A4224">
      <w:pPr>
        <w:pStyle w:val="ProductList-ClauseHeading"/>
      </w:pPr>
      <w:r>
        <w:t>Licence k serveru (podle počtu jader) – Licencování na základě jednotlivých virtuálních prostředí OSE</w:t>
      </w:r>
    </w:p>
    <w:p w:rsidR="009A5DA0" w:rsidRDefault="002A4224">
      <w:pPr>
        <w:pStyle w:val="ProductList-Bullet"/>
        <w:numPr>
          <w:ilvl w:val="0"/>
          <w:numId w:val="16"/>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 </w:t>
      </w:r>
    </w:p>
    <w:p w:rsidR="009A5DA0" w:rsidRDefault="002A4224">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p>
    <w:p w:rsidR="009A5DA0" w:rsidRDefault="002A4224">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9A5DA0" w:rsidRDefault="002A4224">
      <w:pPr>
        <w:pStyle w:val="ProductList-Offering2Heading"/>
      </w:pPr>
      <w:bookmarkStart w:id="28" w:name="_Sec544"/>
      <w:r>
        <w:t>Servery pro správu</w:t>
      </w:r>
      <w:bookmarkEnd w:id="28"/>
      <w:r>
        <w:fldChar w:fldCharType="begin"/>
      </w:r>
      <w:r>
        <w:instrText xml:space="preserve"> TC "</w:instrText>
      </w:r>
      <w:bookmarkStart w:id="29" w:name="_Toc436467951"/>
      <w:r>
        <w:instrText>Servery pro správu</w:instrText>
      </w:r>
      <w:bookmarkEnd w:id="29"/>
      <w:r>
        <w:instrText>" \l 3</w:instrText>
      </w:r>
      <w:r>
        <w:fldChar w:fldCharType="end"/>
      </w:r>
    </w:p>
    <w:p w:rsidR="009A5DA0" w:rsidRDefault="002A4224">
      <w:pPr>
        <w:pStyle w:val="ProductList-ClauseHeading"/>
      </w:pPr>
      <w:r>
        <w:t>Licence pro správu</w:t>
      </w:r>
    </w:p>
    <w:p w:rsidR="009A5DA0" w:rsidRDefault="002A4224">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A5DA0" w:rsidRDefault="009A5DA0">
      <w:pPr>
        <w:pStyle w:val="ProductList-Body"/>
      </w:pPr>
    </w:p>
    <w:p w:rsidR="009A5DA0" w:rsidRDefault="002A4224">
      <w:pPr>
        <w:pStyle w:val="ProductList-ClauseHeading"/>
      </w:pPr>
      <w:r>
        <w:t>Licence ke správě serveru (podle počtu procesorů)</w:t>
      </w:r>
    </w:p>
    <w:p w:rsidR="009A5DA0" w:rsidRDefault="002A4224">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9A5DA0" w:rsidRDefault="002A4224">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A5DA0" w:rsidRDefault="002A4224">
      <w:pPr>
        <w:pStyle w:val="ProductList-Bullet"/>
        <w:numPr>
          <w:ilvl w:val="0"/>
          <w:numId w:val="17"/>
        </w:numPr>
      </w:pPr>
      <w:r>
        <w:t xml:space="preserve">Pro každé dva procesory na licencovaném serveru je vyžadována jedna licence. </w:t>
      </w:r>
    </w:p>
    <w:p w:rsidR="009A5DA0" w:rsidRDefault="002A4224">
      <w:pPr>
        <w:pStyle w:val="ProductList-Bullet"/>
        <w:numPr>
          <w:ilvl w:val="0"/>
          <w:numId w:val="17"/>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A5DA0" w:rsidRDefault="002A4224">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A5DA0" w:rsidRDefault="002A4224">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 </w:t>
      </w:r>
    </w:p>
    <w:p w:rsidR="009A5DA0" w:rsidRDefault="002A4224">
      <w:pPr>
        <w:pStyle w:val="ProductList-Bullet"/>
        <w:numPr>
          <w:ilvl w:val="0"/>
          <w:numId w:val="17"/>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A5DA0" w:rsidRDefault="009A5DA0">
      <w:pPr>
        <w:pStyle w:val="ProductList-Body"/>
      </w:pPr>
    </w:p>
    <w:p w:rsidR="009A5DA0" w:rsidRDefault="002A4224">
      <w:pPr>
        <w:pStyle w:val="ProductList-ClauseHeading"/>
      </w:pPr>
      <w:r>
        <w:t>Licence pro správu klienta (podle prostředí OSE nebo uživatelů)</w:t>
      </w:r>
    </w:p>
    <w:p w:rsidR="009A5DA0" w:rsidRDefault="002A4224">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 </w:t>
      </w:r>
    </w:p>
    <w:p w:rsidR="009A5DA0" w:rsidRDefault="002A4224">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 xml:space="preserve">. </w:t>
      </w:r>
    </w:p>
    <w:p w:rsidR="009A5DA0" w:rsidRDefault="002A4224">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 </w:t>
      </w:r>
    </w:p>
    <w:p w:rsidR="009A5DA0" w:rsidRDefault="002A4224">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9A5DA0" w:rsidRDefault="009A5DA0">
      <w:pPr>
        <w:pStyle w:val="ProductList-Body"/>
      </w:pPr>
    </w:p>
    <w:p w:rsidR="009A5DA0" w:rsidRDefault="002A4224">
      <w:pPr>
        <w:pStyle w:val="ProductList-ClauseHeading"/>
      </w:pPr>
      <w:r>
        <w:t>Licence pro správu nejsou vyžadovány pro:</w:t>
      </w:r>
    </w:p>
    <w:p w:rsidR="009A5DA0" w:rsidRDefault="002A4224">
      <w:pPr>
        <w:pStyle w:val="ProductList-Bullet"/>
        <w:numPr>
          <w:ilvl w:val="0"/>
          <w:numId w:val="1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 </w:t>
      </w:r>
    </w:p>
    <w:p w:rsidR="009A5DA0" w:rsidRDefault="002A4224">
      <w:pPr>
        <w:pStyle w:val="ProductList-Bullet"/>
        <w:numPr>
          <w:ilvl w:val="0"/>
          <w:numId w:val="19"/>
        </w:numPr>
      </w:pPr>
      <w:r>
        <w:t xml:space="preserve">jakákoli zařízení síťové infrastruktury zákazníka, která slouží pouze za účelem přenosu síťových dat a nikoli k provozování softwaru Windows Server, </w:t>
      </w:r>
    </w:p>
    <w:p w:rsidR="009A5DA0" w:rsidRDefault="002A4224">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 </w:t>
      </w:r>
    </w:p>
    <w:p w:rsidR="009A5DA0" w:rsidRDefault="002A4224">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rsidR="009A5DA0" w:rsidRDefault="009A5DA0">
      <w:pPr>
        <w:pStyle w:val="ProductList-Body"/>
      </w:pPr>
    </w:p>
    <w:p w:rsidR="009A5DA0" w:rsidRDefault="002A4224">
      <w:pPr>
        <w:pStyle w:val="ProductList-ClauseHeading"/>
      </w:pPr>
      <w:r>
        <w:t>Datové sady</w:t>
      </w:r>
    </w:p>
    <w:p w:rsidR="009A5DA0" w:rsidRDefault="002A4224">
      <w:pPr>
        <w:pStyle w:val="ProductList-Body"/>
      </w:pPr>
      <w:r>
        <w:t>Zákazník není oprávněn kopírovat ani distribuovat žádné datové sady (ani části datových sad), které jsou součástí softwaru.</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30" w:name="_Sec545"/>
      <w:r>
        <w:t>Speciální servery</w:t>
      </w:r>
      <w:bookmarkEnd w:id="30"/>
      <w:r>
        <w:fldChar w:fldCharType="begin"/>
      </w:r>
      <w:r>
        <w:instrText xml:space="preserve"> TC "</w:instrText>
      </w:r>
      <w:bookmarkStart w:id="31" w:name="_Toc436467952"/>
      <w:r>
        <w:instrText>Speciální servery</w:instrText>
      </w:r>
      <w:bookmarkEnd w:id="31"/>
      <w:r>
        <w:instrText>" \l 3</w:instrText>
      </w:r>
      <w:r>
        <w:fldChar w:fldCharType="end"/>
      </w:r>
    </w:p>
    <w:p w:rsidR="009A5DA0" w:rsidRDefault="002A4224">
      <w:pPr>
        <w:pStyle w:val="ProductList-ClauseHeading"/>
      </w:pPr>
      <w:r>
        <w:t>Licence k serveru (podle počtu instancí)</w:t>
      </w:r>
    </w:p>
    <w:p w:rsidR="009A5DA0" w:rsidRDefault="002A422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A5DA0" w:rsidRDefault="002A4224">
      <w:pPr>
        <w:pStyle w:val="ProductList-Offering2Heading"/>
      </w:pPr>
      <w:bookmarkStart w:id="32" w:name="_Sec546"/>
      <w:r>
        <w:t>Nástroje pro vývojáře</w:t>
      </w:r>
      <w:bookmarkEnd w:id="32"/>
      <w:r>
        <w:fldChar w:fldCharType="begin"/>
      </w:r>
      <w:r>
        <w:instrText xml:space="preserve"> TC "</w:instrText>
      </w:r>
      <w:bookmarkStart w:id="33" w:name="_Toc436467953"/>
      <w:r>
        <w:instrText>Nástroje pro vývojáře</w:instrText>
      </w:r>
      <w:bookmarkEnd w:id="33"/>
      <w:r>
        <w:instrText>" \l 3</w:instrText>
      </w:r>
      <w:r>
        <w:fldChar w:fldCharType="end"/>
      </w:r>
    </w:p>
    <w:p w:rsidR="009A5DA0" w:rsidRDefault="002A4224">
      <w:pPr>
        <w:pStyle w:val="ProductList-ClauseHeading"/>
      </w:pPr>
      <w:r>
        <w:t>Uživatelské licence</w:t>
      </w:r>
    </w:p>
    <w:p w:rsidR="009A5DA0" w:rsidRDefault="002A4224">
      <w:pPr>
        <w:pStyle w:val="ProductList-Bullet"/>
        <w:numPr>
          <w:ilvl w:val="0"/>
          <w:numId w:val="20"/>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9A5DA0" w:rsidRDefault="002A4224">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A5DA0" w:rsidRDefault="002A4224">
      <w:pPr>
        <w:pStyle w:val="ProductList-Bullet"/>
        <w:numPr>
          <w:ilvl w:val="0"/>
          <w:numId w:val="20"/>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A5DA0" w:rsidRDefault="009A5DA0">
      <w:pPr>
        <w:pStyle w:val="ProductList-Body"/>
      </w:pPr>
    </w:p>
    <w:p w:rsidR="009A5DA0" w:rsidRDefault="002A4224">
      <w:pPr>
        <w:pStyle w:val="ProductList-ClauseHeading"/>
      </w:pPr>
      <w:r>
        <w:t>Další licenční podmínky pro odběry MSDN</w:t>
      </w:r>
    </w:p>
    <w:p w:rsidR="009A5DA0" w:rsidRDefault="002A4224">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9A5DA0" w:rsidRDefault="009A5DA0">
      <w:pPr>
        <w:pStyle w:val="ProductList-Body"/>
      </w:pPr>
    </w:p>
    <w:p w:rsidR="009A5DA0" w:rsidRDefault="002A4224">
      <w:pPr>
        <w:pStyle w:val="ProductList-SubClauseHeading"/>
      </w:pPr>
      <w:r>
        <w:t>Spouštění softwaru se službami platformy Microsoft Azure</w:t>
      </w:r>
    </w:p>
    <w:p w:rsidR="009A5DA0" w:rsidRDefault="002A4224">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9A5DA0" w:rsidRDefault="002A4224">
      <w:pPr>
        <w:pStyle w:val="ProductList-Bullet"/>
        <w:numPr>
          <w:ilvl w:val="1"/>
          <w:numId w:val="21"/>
        </w:numPr>
      </w:pPr>
      <w:r>
        <w:t>Užívání softwaru nadále podléhá podmínkám a ujednáním multilicenční smlouvy zákazníka a jakýmkoli podmínkám připojeným k softwaru.</w:t>
      </w:r>
    </w:p>
    <w:p w:rsidR="009A5DA0" w:rsidRDefault="002A4224">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software serverových a počítačových operačních systémů Windows na službách platformy Microsoft Azure pro libovolné použití ani služby Office Professional Plus nebo System Center Virtual Machine Manager v produkčním prostředí. </w:t>
      </w:r>
    </w:p>
    <w:p w:rsidR="009A5DA0" w:rsidRDefault="009A5DA0">
      <w:pPr>
        <w:pStyle w:val="ProductList-BodyIndented"/>
      </w:pPr>
    </w:p>
    <w:p w:rsidR="009A5DA0" w:rsidRDefault="002A4224">
      <w:pPr>
        <w:pStyle w:val="ProductList-SubClauseHeading"/>
      </w:pPr>
      <w:r>
        <w:t>Další požadavky</w:t>
      </w:r>
    </w:p>
    <w:p w:rsidR="009A5DA0" w:rsidRDefault="002A4224">
      <w:pPr>
        <w:pStyle w:val="ProductList-BodyIndented"/>
      </w:pPr>
      <w:r>
        <w:t>Chce-li zákazník spouštět software se službami platformy Microsoft Azure, musí aktivovat svůj odběr MSDN propojením svého účtu Microsoft s odběrem MSDN.</w:t>
      </w:r>
    </w:p>
    <w:p w:rsidR="009A5DA0" w:rsidRDefault="009A5DA0">
      <w:pPr>
        <w:pStyle w:val="ProductList-BodyIndented"/>
      </w:pPr>
    </w:p>
    <w:p w:rsidR="009A5DA0" w:rsidRDefault="002A4224">
      <w:pPr>
        <w:pStyle w:val="ProductList-SubClauseHeading"/>
      </w:pPr>
      <w:r>
        <w:t>Akceptační testování a zpětná vazba</w:t>
      </w:r>
    </w:p>
    <w:p w:rsidR="009A5DA0" w:rsidRDefault="002A4224">
      <w:pPr>
        <w:pStyle w:val="ProductList-BodyIndented"/>
      </w:pPr>
      <w:r>
        <w:t>Koncoví uživatelé zákazníka mohou přistupovat k softwaru, aby provedli akceptační testování nebo poskytli zpětnou vazbu pro své programy.</w:t>
      </w:r>
    </w:p>
    <w:p w:rsidR="009A5DA0" w:rsidRDefault="009A5DA0">
      <w:pPr>
        <w:pStyle w:val="ProductList-BodyIndented"/>
      </w:pPr>
    </w:p>
    <w:p w:rsidR="009A5DA0" w:rsidRDefault="002A4224">
      <w:pPr>
        <w:pStyle w:val="ProductList-SubClauseHeading"/>
      </w:pPr>
      <w:r>
        <w:t>Windows Server 2012 R2, služba Vzdálená plocha</w:t>
      </w:r>
    </w:p>
    <w:p w:rsidR="009A5DA0" w:rsidRDefault="002A4224">
      <w:pPr>
        <w:pStyle w:val="ProductList-BodyIndented"/>
      </w:pPr>
      <w:r>
        <w:t>Funkci služby Vzdálená plocha systému Windows Server smí najednou užívat až 200 anonymních uživatelů pro přístup k online ukázkám programů zákazníka.</w:t>
      </w:r>
    </w:p>
    <w:p w:rsidR="009A5DA0" w:rsidRDefault="009A5DA0">
      <w:pPr>
        <w:pStyle w:val="ProductList-BodyIndented"/>
      </w:pPr>
    </w:p>
    <w:p w:rsidR="009A5DA0" w:rsidRDefault="002A4224">
      <w:pPr>
        <w:pStyle w:val="ProductList-SubClauseHeading"/>
      </w:pPr>
      <w:r>
        <w:t>Produkt Windows Embedded</w:t>
      </w:r>
    </w:p>
    <w:p w:rsidR="009A5DA0" w:rsidRDefault="002A4224">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A5DA0" w:rsidRDefault="009A5DA0">
      <w:pPr>
        <w:pStyle w:val="ProductList-BodyIndented"/>
        <w:jc w:val="right"/>
      </w:pPr>
    </w:p>
    <w:tbl>
      <w:tblPr>
        <w:tblStyle w:val="PURTable0"/>
        <w:tblW w:w="0" w:type="dxa"/>
        <w:tblLook w:val="04A0" w:firstRow="1" w:lastRow="0" w:firstColumn="1" w:lastColumn="0" w:noHBand="0" w:noVBand="1"/>
      </w:tblPr>
      <w:tblGrid>
        <w:gridCol w:w="1044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Indented"/>
      </w:pPr>
    </w:p>
    <w:p w:rsidR="009A5DA0" w:rsidRDefault="009A5DA0">
      <w:pPr>
        <w:sectPr w:rsidR="009A5DA0">
          <w:headerReference w:type="default" r:id="rId36"/>
          <w:footerReference w:type="default" r:id="rId37"/>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34" w:name="_Sec547"/>
      <w:bookmarkEnd w:id="12"/>
      <w:r>
        <w:t>Software</w:t>
      </w:r>
      <w:r>
        <w:fldChar w:fldCharType="begin"/>
      </w:r>
      <w:r>
        <w:instrText xml:space="preserve"> TC "</w:instrText>
      </w:r>
      <w:bookmarkStart w:id="35" w:name="_Toc436467954"/>
      <w:r>
        <w:instrText>Software</w:instrText>
      </w:r>
      <w:bookmarkEnd w:id="35"/>
      <w:r>
        <w:instrText>" \l 1</w:instrText>
      </w:r>
      <w:r>
        <w:fldChar w:fldCharType="end"/>
      </w:r>
    </w:p>
    <w:p w:rsidR="009A5DA0" w:rsidRDefault="002A4224">
      <w:pPr>
        <w:pStyle w:val="ProductList-Offering1HeadingNoBorder"/>
      </w:pPr>
      <w:bookmarkStart w:id="36" w:name="_Sec857"/>
      <w:r>
        <w:t>Advanced Threat Analytics</w:t>
      </w:r>
      <w:bookmarkEnd w:id="36"/>
      <w:r>
        <w:fldChar w:fldCharType="begin"/>
      </w:r>
      <w:r>
        <w:instrText xml:space="preserve"> TC "</w:instrText>
      </w:r>
      <w:bookmarkStart w:id="37" w:name="_Toc436467955"/>
      <w:r>
        <w:instrText>Advanced Threat Analytics</w:instrText>
      </w:r>
      <w:bookmarkEnd w:id="37"/>
      <w:r>
        <w:instrText>" \l 2</w:instrText>
      </w:r>
      <w:r>
        <w:fldChar w:fldCharType="end"/>
      </w:r>
    </w:p>
    <w:p w:rsidR="009A5DA0" w:rsidRDefault="002A4224">
      <w:pPr>
        <w:pStyle w:val="ProductList-Offering1SubSection"/>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Omezení pro zemi</w:t>
      </w:r>
    </w:p>
    <w:p w:rsidR="009A5DA0" w:rsidRDefault="002A4224">
      <w:pPr>
        <w:pStyle w:val="ProductList-Body"/>
      </w:pPr>
      <w:r>
        <w:t>Zákazníci nesmí stahovat produkt Advanced Threat Analytics 2016 k užívání nebo distribuci v Čínské lidové republice.</w:t>
      </w:r>
    </w:p>
    <w:p w:rsidR="009A5DA0" w:rsidRDefault="002A4224">
      <w:pPr>
        <w:pStyle w:val="ProductList-Offering1SubSection"/>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8">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Licence pro správu</w:t>
      </w:r>
    </w:p>
    <w:tbl>
      <w:tblPr>
        <w:tblStyle w:val="PURTable"/>
        <w:tblW w:w="0" w:type="dxa"/>
        <w:tblLook w:val="04A0" w:firstRow="1" w:lastRow="0" w:firstColumn="1" w:lastColumn="0" w:noHBand="0" w:noVBand="1"/>
      </w:tblPr>
      <w:tblGrid>
        <w:gridCol w:w="3568"/>
        <w:gridCol w:w="3615"/>
        <w:gridCol w:w="360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 xml:space="preserve">Licence ekvivalentní k licenci pro správu (viz </w:t>
            </w:r>
            <w:hyperlink w:anchor="_Sec591">
              <w:r>
                <w:rPr>
                  <w:color w:val="00467F"/>
                  <w:u w:val="single"/>
                </w:rPr>
                <w:t>Příloha A</w:t>
              </w:r>
            </w:hyperlink>
            <w:r>
              <w:t>)</w:t>
            </w:r>
          </w:p>
        </w:tc>
      </w:tr>
    </w:tbl>
    <w:p w:rsidR="009A5DA0" w:rsidRDefault="009A5DA0">
      <w:pPr>
        <w:pStyle w:val="ProductList-Body"/>
      </w:pPr>
    </w:p>
    <w:p w:rsidR="009A5DA0" w:rsidRDefault="002A4224">
      <w:pPr>
        <w:pStyle w:val="ProductList-ClauseHeading"/>
      </w:pPr>
      <w:r>
        <w:t>3.2 Užití vyžadující licenci pro správu</w:t>
      </w:r>
    </w:p>
    <w:p w:rsidR="009A5DA0" w:rsidRDefault="002A422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A5DA0" w:rsidRDefault="009A5DA0">
      <w:pPr>
        <w:pStyle w:val="ProductList-Body"/>
      </w:pPr>
    </w:p>
    <w:p w:rsidR="009A5DA0" w:rsidRDefault="002A4224">
      <w:pPr>
        <w:pStyle w:val="ProductList-ClauseHeading"/>
      </w:pPr>
      <w:r>
        <w:t>3.3 Knihovny s licencí GNU Lesser General Public</w:t>
      </w:r>
    </w:p>
    <w:p w:rsidR="009A5DA0" w:rsidRDefault="002A422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9A5DA0" w:rsidRDefault="002A4224">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42" w:name="_Sec592"/>
      <w:r>
        <w:t>BizTalk</w:t>
      </w:r>
      <w:bookmarkEnd w:id="42"/>
      <w:r>
        <w:fldChar w:fldCharType="begin"/>
      </w:r>
      <w:r>
        <w:instrText xml:space="preserve"> TC "</w:instrText>
      </w:r>
      <w:bookmarkStart w:id="43" w:name="_Toc436467956"/>
      <w:r>
        <w:instrText>BizTalk</w:instrText>
      </w:r>
      <w:bookmarkEnd w:id="43"/>
      <w:r>
        <w:instrText>" \l 2</w:instrText>
      </w:r>
      <w:r>
        <w:fldChar w:fldCharType="end"/>
      </w:r>
    </w:p>
    <w:p w:rsidR="009A5DA0" w:rsidRDefault="002A4224">
      <w:pPr>
        <w:pStyle w:val="ProductList-Offering1SubSection"/>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A5DA0" w:rsidRDefault="002A42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5DA0" w:rsidRDefault="002A42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5DA0" w:rsidRDefault="002A42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6E6E6E"/>
              <w:right w:val="none" w:sz="4" w:space="0" w:color="6E6E6E"/>
            </w:tcBorders>
          </w:tcPr>
          <w:p w:rsidR="009A5DA0" w:rsidRDefault="002A422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5DA0" w:rsidRDefault="002A422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5DA0" w:rsidRDefault="009A5D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BizTalk Server 2013 R2 verze Branch a Standard</w:t>
      </w:r>
    </w:p>
    <w:p w:rsidR="009A5DA0" w:rsidRDefault="002A4224">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A5DA0" w:rsidRDefault="009A5DA0">
      <w:pPr>
        <w:pStyle w:val="ProductList-Body"/>
      </w:pPr>
    </w:p>
    <w:p w:rsidR="009A5DA0" w:rsidRDefault="002A4224">
      <w:pPr>
        <w:pStyle w:val="ProductList-ClauseHeading"/>
      </w:pPr>
      <w:r>
        <w:t>3.2 BizTalk Server 2013 R2 Branch Edition</w:t>
      </w:r>
    </w:p>
    <w:p w:rsidR="009A5DA0" w:rsidRDefault="002A4224">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A5DA0" w:rsidRDefault="002A4224">
      <w:pPr>
        <w:pStyle w:val="ProductList-Bullet"/>
        <w:numPr>
          <w:ilvl w:val="0"/>
          <w:numId w:val="22"/>
        </w:numPr>
      </w:pPr>
      <w:r>
        <w:t xml:space="preserve">působit jako centrální uzel v modelu sítě typu „hub and spoke“, </w:t>
      </w:r>
    </w:p>
    <w:p w:rsidR="009A5DA0" w:rsidRDefault="002A4224">
      <w:pPr>
        <w:pStyle w:val="ProductList-Bullet"/>
        <w:numPr>
          <w:ilvl w:val="0"/>
          <w:numId w:val="22"/>
        </w:numPr>
      </w:pPr>
      <w:r>
        <w:t xml:space="preserve">centralizovat celopodnikovou komunikaci s jinými servery nebo zařízeními nebo </w:t>
      </w:r>
    </w:p>
    <w:p w:rsidR="009A5DA0" w:rsidRDefault="002A4224">
      <w:pPr>
        <w:pStyle w:val="ProductList-Bullet"/>
        <w:numPr>
          <w:ilvl w:val="0"/>
          <w:numId w:val="22"/>
        </w:numPr>
      </w:pPr>
      <w:r>
        <w:t>automatizovat obchodní procesy v celých divizích, obchodních jednotkách nebo pobočkách.</w:t>
      </w:r>
    </w:p>
    <w:p w:rsidR="009A5DA0" w:rsidRDefault="009A5DA0">
      <w:pPr>
        <w:pStyle w:val="ProductList-Body"/>
      </w:pPr>
    </w:p>
    <w:p w:rsidR="009A5DA0" w:rsidRDefault="002A4224">
      <w:pPr>
        <w:pStyle w:val="ProductList-ClauseHeading"/>
      </w:pPr>
      <w:r>
        <w:t>3.3 Další software</w:t>
      </w:r>
    </w:p>
    <w:tbl>
      <w:tblPr>
        <w:tblStyle w:val="PURTable"/>
        <w:tblW w:w="0" w:type="dxa"/>
        <w:tblLook w:val="04A0" w:firstRow="1" w:lastRow="0" w:firstColumn="1" w:lastColumn="0" w:noHBand="0" w:noVBand="1"/>
      </w:tblPr>
      <w:tblGrid>
        <w:gridCol w:w="3598"/>
        <w:gridCol w:w="3616"/>
        <w:gridCol w:w="357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Schémata a šablony související s produktem BizTalk Server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Rozhraní API událostí BAM a objekty typu interceptor a nástroje pro správu</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Development Tools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MQHelper.dll</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SOAP Receive Adapter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UDDI</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47" w:name="_Sec596"/>
      <w:r>
        <w:t>4. Software Assurance</w:t>
      </w:r>
      <w:bookmarkEnd w:id="47"/>
    </w:p>
    <w:p w:rsidR="009A5DA0" w:rsidRDefault="009A5DA0">
      <w:pPr>
        <w:pStyle w:val="ProductList-Body"/>
      </w:pPr>
    </w:p>
    <w:tbl>
      <w:tblPr>
        <w:tblStyle w:val="PURTable"/>
        <w:tblW w:w="0" w:type="dxa"/>
        <w:tblLook w:val="04A0" w:firstRow="1" w:lastRow="0" w:firstColumn="1" w:lastColumn="0" w:noHBand="0" w:noVBand="1"/>
      </w:tblPr>
      <w:tblGrid>
        <w:gridCol w:w="3620"/>
        <w:gridCol w:w="3589"/>
        <w:gridCol w:w="358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Biz Talk Server 2013 R2 Enterprise – neomezená virtualizace</w:t>
      </w:r>
    </w:p>
    <w:p w:rsidR="009A5DA0" w:rsidRDefault="002A4224">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48" w:name="_Sec597"/>
      <w:r>
        <w:t>Sady CAL</w:t>
      </w:r>
      <w:bookmarkEnd w:id="48"/>
      <w:r>
        <w:fldChar w:fldCharType="begin"/>
      </w:r>
      <w:r>
        <w:instrText xml:space="preserve"> TC "</w:instrText>
      </w:r>
      <w:bookmarkStart w:id="49" w:name="_Toc436467957"/>
      <w:r>
        <w:instrText>Sady CAL</w:instrText>
      </w:r>
      <w:bookmarkEnd w:id="49"/>
      <w:r>
        <w:instrText>" \l 2</w:instrText>
      </w:r>
      <w:r>
        <w:fldChar w:fldCharType="end"/>
      </w:r>
    </w:p>
    <w:p w:rsidR="009A5DA0" w:rsidRDefault="002A4224">
      <w:pPr>
        <w:pStyle w:val="ProductList-Offering1SubSection"/>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9A5DA0">
      <w:pPr>
        <w:pStyle w:val="ProductList-Body"/>
      </w:pPr>
    </w:p>
    <w:p w:rsidR="009A5DA0" w:rsidRDefault="002A4224">
      <w:pPr>
        <w:pStyle w:val="ProductList-Offering1SubSection"/>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 (kromě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Proces určení příslušných užívacích práv pro sady CAL</w:t>
      </w:r>
    </w:p>
    <w:p w:rsidR="009A5DA0" w:rsidRDefault="002A4224">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A5DA0" w:rsidRDefault="009A5DA0">
      <w:pPr>
        <w:pStyle w:val="ProductList-Body"/>
      </w:pPr>
    </w:p>
    <w:p w:rsidR="009A5DA0" w:rsidRDefault="002A4224">
      <w:pPr>
        <w:pStyle w:val="ProductList-ClauseHeading"/>
      </w:pPr>
      <w:r>
        <w:t>2.2 Komponenty sady CAL Suite</w:t>
      </w:r>
    </w:p>
    <w:p w:rsidR="009A5DA0" w:rsidRDefault="002A4224">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9A5DA0" w:rsidRDefault="009A5DA0">
      <w:pPr>
        <w:pStyle w:val="ProductList-Body"/>
      </w:pPr>
    </w:p>
    <w:p w:rsidR="009A5DA0" w:rsidRDefault="002A4224">
      <w:pPr>
        <w:pStyle w:val="ProductList-ClauseHeading"/>
      </w:pPr>
      <w:r>
        <w:t>2.3 Služby online zahrnuté do sady Enterprise CAL Suite</w:t>
      </w:r>
    </w:p>
    <w:p w:rsidR="009A5DA0" w:rsidRDefault="002A4224">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9A5DA0" w:rsidRDefault="009A5DA0">
      <w:pPr>
        <w:pStyle w:val="ProductList-Body"/>
      </w:pPr>
    </w:p>
    <w:p w:rsidR="009A5DA0" w:rsidRDefault="002A4224">
      <w:pPr>
        <w:pStyle w:val="ProductList-ClauseHeading"/>
      </w:pPr>
      <w:r>
        <w:t>2.4 CAL Suite Bridge pro O365, O365 &amp; Intune a Intune</w:t>
      </w:r>
    </w:p>
    <w:p w:rsidR="009A5DA0" w:rsidRDefault="002A4224">
      <w:pPr>
        <w:pStyle w:val="ProductList-SubClauseHeading"/>
      </w:pPr>
      <w:r>
        <w:t>2.4.1 Požadavky produktů CAL Suite Bridge</w:t>
      </w:r>
    </w:p>
    <w:p w:rsidR="009A5DA0" w:rsidRDefault="002A4224">
      <w:pPr>
        <w:pStyle w:val="ProductList-BodyIndented"/>
      </w:pPr>
      <w:r>
        <w:t>Produkt CAL Suite Bridge může být vyžadován při přechodu ze sady CAL na srovnatelnou kombinaci softwaru a služby online. Pokud převod vyžaduje produkt CAL Suite Bridge, počet licencí na odběr pro uživatele CAL Suite Bridge se musí shodovat s počtem licencí na odběr pro uživatele pro kvalifikující službu online.</w:t>
      </w:r>
    </w:p>
    <w:p w:rsidR="009A5DA0" w:rsidRDefault="009A5DA0">
      <w:pPr>
        <w:pStyle w:val="ProductList-BodyIndented"/>
      </w:pPr>
    </w:p>
    <w:p w:rsidR="009A5DA0" w:rsidRDefault="002A4224">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online služby</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A5DA0" w:rsidRDefault="002A422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A5DA0" w:rsidRDefault="002A4224">
            <w:pPr>
              <w:pStyle w:val="ProductList-TableBody"/>
            </w:pPr>
            <w:r>
              <w:t>Office 365 Enterprise E4 a Microsoft Intune</w:t>
            </w:r>
            <w:r>
              <w:fldChar w:fldCharType="begin"/>
            </w:r>
            <w:r>
              <w:instrText xml:space="preserve"> XE "Office 365 Enterprise E4 a Microsoft Intune"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Intune</w:t>
            </w:r>
            <w:r>
              <w:fldChar w:fldCharType="begin"/>
            </w:r>
            <w:r>
              <w:instrText xml:space="preserve"> XE "Microsoft Intune"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Mobility Suite</w:t>
            </w:r>
            <w:r>
              <w:fldChar w:fldCharType="begin"/>
            </w:r>
            <w:r>
              <w:instrText xml:space="preserve"> XE "Sada Enterprise Mobility Suite"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E3</w:t>
            </w:r>
            <w:r>
              <w:fldChar w:fldCharType="begin"/>
            </w:r>
            <w:r>
              <w:instrText xml:space="preserve"> XE "Office 365 Enterprise E3" </w:instrText>
            </w:r>
            <w:r>
              <w:fldChar w:fldCharType="end"/>
            </w:r>
            <w:r>
              <w:t xml:space="preserve"> nebo</w:t>
            </w:r>
          </w:p>
          <w:p w:rsidR="009A5DA0" w:rsidRDefault="002A4224">
            <w:pPr>
              <w:pStyle w:val="ProductList-TableBody"/>
            </w:pPr>
            <w:r>
              <w:t>Office 365 Enterprise E4</w:t>
            </w:r>
            <w:r>
              <w:fldChar w:fldCharType="begin"/>
            </w:r>
            <w:r>
              <w:instrText xml:space="preserve"> XE "Office 365 Enterprise E4"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A5DA0" w:rsidRDefault="002A4224">
            <w:pPr>
              <w:pStyle w:val="ProductList-TableBody"/>
            </w:pPr>
            <w:r>
              <w:t>Office 365 Enterprise E4 a Microsoft Intune</w:t>
            </w:r>
            <w:r>
              <w:fldChar w:fldCharType="begin"/>
            </w:r>
            <w:r>
              <w:instrText xml:space="preserve"> XE "Office 365 Enterprise E4 a Microsoft Intune"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Intune</w:t>
            </w:r>
            <w:r>
              <w:fldChar w:fldCharType="begin"/>
            </w:r>
            <w:r>
              <w:instrText xml:space="preserve"> XE "Microsoft Intune" </w:instrText>
            </w:r>
            <w:r>
              <w:fldChar w:fldCharType="end"/>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Mobility Suite</w:t>
            </w:r>
            <w:r>
              <w:fldChar w:fldCharType="begin"/>
            </w:r>
            <w:r>
              <w:instrText xml:space="preserve"> XE "Sada Enterprise Mobility Suite" </w:instrText>
            </w:r>
            <w:r>
              <w:fldChar w:fldCharType="end"/>
            </w:r>
          </w:p>
        </w:tc>
      </w:tr>
    </w:tbl>
    <w:p w:rsidR="009A5DA0" w:rsidRDefault="002A4224">
      <w:pPr>
        <w:pStyle w:val="ProductList-BodyIndented"/>
      </w:pPr>
      <w:r>
        <w:rPr>
          <w:i/>
        </w:rPr>
        <w:t>*Licence na odběr na základě počtu uživatelů z krytí SA na CAL Suite Bridge vyžadují plně uhrazené časově neomezené licence s aktivním krytím SA pro ekvivalentní nadřazenou sadu CAL.</w:t>
      </w:r>
    </w:p>
    <w:p w:rsidR="009A5DA0" w:rsidRDefault="009A5DA0">
      <w:pPr>
        <w:pStyle w:val="ProductList-BodyIndented"/>
      </w:pPr>
    </w:p>
    <w:p w:rsidR="009A5DA0" w:rsidRDefault="002A4224">
      <w:pPr>
        <w:pStyle w:val="ProductList-SubClauseHeading"/>
      </w:pPr>
      <w:r>
        <w:t>2.4.2 Licence Student Only CAL (Academic Open License a Academic Select)</w:t>
      </w:r>
    </w:p>
    <w:p w:rsidR="009A5DA0" w:rsidRDefault="002A4224">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A5DA0" w:rsidRDefault="009A5DA0">
      <w:pPr>
        <w:pStyle w:val="ProductList-BodyIndented"/>
      </w:pPr>
    </w:p>
    <w:p w:rsidR="009A5DA0" w:rsidRDefault="002A4224">
      <w:pPr>
        <w:pStyle w:val="ProductList-SubClauseHeading"/>
      </w:pPr>
      <w:r>
        <w:t>2.4.3 Převody</w:t>
      </w:r>
    </w:p>
    <w:p w:rsidR="009A5DA0" w:rsidRDefault="002A4224">
      <w:pPr>
        <w:pStyle w:val="ProductList-BodyIndented"/>
      </w:pPr>
      <w:r>
        <w:t xml:space="preserve">Níže jsou uvedeny volby přechodu pro zákazníky oprávněné k přechodu na služby online, jak je dále popsáno v jejich multilicenční smlouvě. </w:t>
      </w:r>
    </w:p>
    <w:tbl>
      <w:tblPr>
        <w:tblStyle w:val="PURTable0"/>
        <w:tblW w:w="0" w:type="dxa"/>
        <w:tblLook w:val="04A0" w:firstRow="1" w:lastRow="0" w:firstColumn="1" w:lastColumn="0" w:noHBand="0" w:noVBand="1"/>
      </w:tblPr>
      <w:tblGrid>
        <w:gridCol w:w="5212"/>
        <w:gridCol w:w="5218"/>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Platné možnosti převodu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&amp; Government E1, E3, E4)*, Microsoft Intune, sada Enterprise Mobility Suite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&amp; Government E3, E4)*, Microsoft Intune, sada Enterprise Mobility Suite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a sada Core CAL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 Government E3, E4)*</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 Government E3, E4)*</w:t>
            </w:r>
          </w:p>
        </w:tc>
      </w:tr>
    </w:tbl>
    <w:p w:rsidR="009A5DA0" w:rsidRDefault="002A4224">
      <w:pPr>
        <w:pStyle w:val="ProductList-BodyIndented"/>
      </w:pPr>
      <w:r>
        <w:rPr>
          <w:i/>
        </w:rPr>
        <w:t>*Tento převod vyžaduje také příslušný produkt CAL Suite Bridge.</w:t>
      </w:r>
    </w:p>
    <w:p w:rsidR="009A5DA0" w:rsidRDefault="002A4224">
      <w:pPr>
        <w:pStyle w:val="ProductList-Offering1SubSection"/>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p w:rsidR="009A5DA0" w:rsidRDefault="002A4224">
      <w:pPr>
        <w:pStyle w:val="ProductList-ClauseHeading"/>
      </w:pPr>
      <w:r>
        <w:t>4.1 Práva na rozšířené užívání pro zákazníky sady Enterprise Cloud Suite</w:t>
      </w:r>
    </w:p>
    <w:p w:rsidR="009A5DA0" w:rsidRDefault="002A4224">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9A5DA0" w:rsidRDefault="009A5DA0">
      <w:pPr>
        <w:pStyle w:val="ProductList-Body"/>
      </w:pPr>
    </w:p>
    <w:p w:rsidR="009A5DA0" w:rsidRDefault="002A4224">
      <w:pPr>
        <w:pStyle w:val="ProductList-Body"/>
      </w:pPr>
      <w:r>
        <w:t>Pokud oprávněný zákazník převádí všechny své licence sady Enterprise CAL Suite, uživatelé licencovaní pro sadu Enterprise Cloud Suite nebo kombinaci služby Office 365 a sady Enterprise Mobility Suite mohou nadále přistupovat k produktům Exchange Online Archiving pro službu Exchange Server.</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54" w:name="_Sec602"/>
      <w:r>
        <w:t>Sada Core Infrastructure Server (CIS)</w:t>
      </w:r>
      <w:bookmarkEnd w:id="54"/>
      <w:r>
        <w:fldChar w:fldCharType="begin"/>
      </w:r>
      <w:r>
        <w:instrText xml:space="preserve"> TC "</w:instrText>
      </w:r>
      <w:bookmarkStart w:id="55" w:name="_Toc436467958"/>
      <w:r>
        <w:instrText>Sada Core Infrastructure Server (CIS)</w:instrText>
      </w:r>
      <w:bookmarkEnd w:id="55"/>
      <w:r>
        <w:instrText>" \l 2</w:instrText>
      </w:r>
      <w:r>
        <w:fldChar w:fldCharType="end"/>
      </w:r>
    </w:p>
    <w:p w:rsidR="009A5DA0" w:rsidRDefault="002A4224">
      <w:pPr>
        <w:pStyle w:val="ProductList-Offering1SubSection"/>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Příslušná užívací práva</w:t>
      </w:r>
    </w:p>
    <w:p w:rsidR="009A5DA0" w:rsidRDefault="002A4224">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9A5DA0" w:rsidRDefault="009A5DA0">
      <w:pPr>
        <w:pStyle w:val="ProductList-Body"/>
      </w:pPr>
    </w:p>
    <w:p w:rsidR="009A5DA0" w:rsidRDefault="002A4224">
      <w:pPr>
        <w:pStyle w:val="ProductList-ClauseHeading"/>
      </w:pPr>
      <w:r>
        <w:t>3.2 Software zahrnutý do softwaru CIS Suite Standard</w:t>
      </w:r>
    </w:p>
    <w:p w:rsidR="009A5DA0" w:rsidRDefault="002A4224">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A5DA0" w:rsidRDefault="002A4224">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9A5DA0" w:rsidRDefault="002A4224">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9A5DA0" w:rsidRDefault="002A4224">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A5DA0" w:rsidRDefault="009A5DA0">
      <w:pPr>
        <w:pStyle w:val="ProductList-Body"/>
      </w:pPr>
    </w:p>
    <w:p w:rsidR="009A5DA0" w:rsidRDefault="002A4224">
      <w:pPr>
        <w:pStyle w:val="ProductList-ClauseHeading"/>
      </w:pPr>
      <w:r>
        <w:t>3.3 Software zahrnutý do softwaru CIS Suite Datacenter</w:t>
      </w:r>
    </w:p>
    <w:p w:rsidR="009A5DA0" w:rsidRDefault="002A4224">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9A5DA0" w:rsidRDefault="009A5DA0">
      <w:pPr>
        <w:pStyle w:val="ProductList-Body"/>
      </w:pPr>
    </w:p>
    <w:p w:rsidR="009A5DA0" w:rsidRDefault="002A4224">
      <w:pPr>
        <w:pStyle w:val="ProductList-ClauseHeading"/>
      </w:pPr>
      <w:r>
        <w:t>3.4 Licence pro správu</w:t>
      </w:r>
    </w:p>
    <w:p w:rsidR="009A5DA0" w:rsidRDefault="002A4224">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9A5DA0" w:rsidRDefault="009A5DA0">
      <w:pPr>
        <w:pStyle w:val="ProductList-Body"/>
      </w:pPr>
    </w:p>
    <w:p w:rsidR="009A5DA0" w:rsidRDefault="002A4224">
      <w:pPr>
        <w:pStyle w:val="ProductList-ClauseHeading"/>
      </w:pPr>
      <w:r>
        <w:t>3.5 Další podmínky</w:t>
      </w:r>
    </w:p>
    <w:p w:rsidR="009A5DA0" w:rsidRDefault="002A4224">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A5DA0" w:rsidRDefault="009A5DA0">
      <w:pPr>
        <w:pStyle w:val="ProductList-Body"/>
      </w:pPr>
    </w:p>
    <w:p w:rsidR="009A5DA0" w:rsidRDefault="002A4224">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A5DA0" w:rsidRDefault="009A5DA0">
      <w:pPr>
        <w:pStyle w:val="ProductList-Body"/>
      </w:pPr>
    </w:p>
    <w:p w:rsidR="009A5DA0" w:rsidRDefault="002A4224">
      <w:pPr>
        <w:pStyle w:val="ProductList-ClauseHeading"/>
      </w:pPr>
      <w:r>
        <w:t>3.6 Speciální právo na downgrade – Core Infrastructure Server Suite Standard</w:t>
      </w:r>
    </w:p>
    <w:p w:rsidR="009A5DA0" w:rsidRDefault="002A4224">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9A5DA0" w:rsidRDefault="002A4224">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Prodloužení krytí Software Assurance pro Windows Server a System Center</w:t>
      </w:r>
    </w:p>
    <w:p w:rsidR="009A5DA0" w:rsidRDefault="002A4224">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Sloupec B</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Windows Server Standard </w:t>
            </w:r>
            <w:r>
              <w:fldChar w:fldCharType="begin"/>
            </w:r>
            <w:r>
              <w:instrText xml:space="preserve"> XE "Windows Server Standard " </w:instrText>
            </w:r>
            <w:r>
              <w:fldChar w:fldCharType="end"/>
            </w:r>
          </w:p>
          <w:p w:rsidR="009A5DA0" w:rsidRDefault="002A42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Suite Standard.</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Windows Server Datacenter </w:t>
            </w:r>
            <w:r>
              <w:fldChar w:fldCharType="begin"/>
            </w:r>
            <w:r>
              <w:instrText xml:space="preserve"> XE "Windows Server Datacenter " </w:instrText>
            </w:r>
            <w:r>
              <w:fldChar w:fldCharType="end"/>
            </w:r>
          </w:p>
          <w:p w:rsidR="009A5DA0" w:rsidRDefault="002A422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Suite Datacenter,</w:t>
            </w:r>
          </w:p>
        </w:tc>
      </w:tr>
    </w:tbl>
    <w:p w:rsidR="009A5DA0" w:rsidRDefault="002A4224">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9A5DA0" w:rsidRDefault="009A5DA0">
      <w:pPr>
        <w:pStyle w:val="ProductList-Body"/>
      </w:pPr>
    </w:p>
    <w:p w:rsidR="009A5DA0" w:rsidRDefault="002A4224">
      <w:pPr>
        <w:pStyle w:val="ProductList-ClauseHeading"/>
      </w:pPr>
      <w:r>
        <w:t>4.2 Práva a výhody programu Software Assurance pro licence na odběr</w:t>
      </w:r>
    </w:p>
    <w:p w:rsidR="009A5DA0" w:rsidRDefault="002A4224">
      <w:pPr>
        <w:pStyle w:val="ProductList-Body"/>
      </w:pPr>
      <w:r>
        <w:t>Jakákoli licence na odběr, kterou zákazník získá na základě prováděcí smlouvy Server and Cloud, uděluje stejná práva a výhody programu SA jako licence s krytím SA během období odběru.</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60" w:name="_Sec862"/>
      <w:r>
        <w:t>Forefront</w:t>
      </w:r>
      <w:bookmarkEnd w:id="60"/>
      <w:r>
        <w:fldChar w:fldCharType="begin"/>
      </w:r>
      <w:r>
        <w:instrText xml:space="preserve"> TC "</w:instrText>
      </w:r>
      <w:bookmarkStart w:id="61" w:name="_Toc436467959"/>
      <w:r>
        <w:instrText>Forefront</w:instrText>
      </w:r>
      <w:bookmarkEnd w:id="61"/>
      <w:r>
        <w:instrText>" \l 2</w:instrText>
      </w:r>
      <w:r>
        <w:fldChar w:fldCharType="end"/>
      </w:r>
    </w:p>
    <w:p w:rsidR="009A5DA0" w:rsidRDefault="002A4224">
      <w:pPr>
        <w:pStyle w:val="ProductList-Offering1SubSection"/>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BFBFBF"/>
              <w:bottom w:val="none" w:sz="4" w:space="0" w:color="BFBFBF"/>
              <w:right w:val="none" w:sz="4" w:space="0" w:color="6E6E6E"/>
            </w:tcBorders>
          </w:tcPr>
          <w:p w:rsidR="009A5DA0" w:rsidRDefault="002A422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Forefront Identity Manager 2010 – Windows Live Edition</w:t>
      </w:r>
    </w:p>
    <w:p w:rsidR="009A5DA0" w:rsidRDefault="002A4224">
      <w:pPr>
        <w:pStyle w:val="ProductList-Body"/>
      </w:pPr>
      <w:r>
        <w:t>Forefront Identity Manager 2010 – Windows Live Edition je novou verzí produktu Identity Lifecycle Manager 2007 – Windows Live Edition.</w:t>
      </w:r>
    </w:p>
    <w:p w:rsidR="009A5DA0" w:rsidRDefault="002A4224">
      <w:pPr>
        <w:pStyle w:val="ProductList-Offering1SubSection"/>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Import dat identity: Forefront Identity Manager 2010 R2 Windows Live Edition</w:t>
      </w:r>
    </w:p>
    <w:p w:rsidR="009A5DA0" w:rsidRDefault="002A4224">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A5DA0" w:rsidRDefault="009A5DA0">
      <w:pPr>
        <w:pStyle w:val="ProductList-Body"/>
      </w:pPr>
    </w:p>
    <w:p w:rsidR="009A5DA0" w:rsidRDefault="002A4224">
      <w:pPr>
        <w:pStyle w:val="ProductList-ClauseHeading"/>
      </w:pPr>
      <w:r>
        <w:t>3.2 Další software</w:t>
      </w:r>
    </w:p>
    <w:tbl>
      <w:tblPr>
        <w:tblStyle w:val="PURTable"/>
        <w:tblW w:w="0" w:type="dxa"/>
        <w:tblLook w:val="04A0" w:firstRow="1" w:lastRow="0" w:firstColumn="1" w:lastColumn="0" w:noHBand="0" w:noVBand="1"/>
      </w:tblPr>
      <w:tblGrid>
        <w:gridCol w:w="3642"/>
        <w:gridCol w:w="3574"/>
        <w:gridCol w:w="357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66" w:name="_Sec608"/>
      <w:r>
        <w:t>Microsoft Dynamics</w:t>
      </w:r>
      <w:bookmarkEnd w:id="66"/>
      <w:r>
        <w:fldChar w:fldCharType="begin"/>
      </w:r>
      <w:r>
        <w:instrText xml:space="preserve"> TC "</w:instrText>
      </w:r>
      <w:bookmarkStart w:id="67" w:name="_Toc436467960"/>
      <w:r>
        <w:instrText>Microsoft Dynamics</w:instrText>
      </w:r>
      <w:bookmarkEnd w:id="67"/>
      <w:r>
        <w:instrText>" \l 2</w:instrText>
      </w:r>
      <w:r>
        <w:fldChar w:fldCharType="end"/>
      </w:r>
    </w:p>
    <w:p w:rsidR="009A5DA0" w:rsidRDefault="002A4224">
      <w:pPr>
        <w:pStyle w:val="ProductList-Offering2HeadingNoBorder"/>
      </w:pPr>
      <w:bookmarkStart w:id="68" w:name="_Sec609"/>
      <w:r>
        <w:t>Microsoft Dynamics AX</w:t>
      </w:r>
      <w:bookmarkEnd w:id="68"/>
      <w:r>
        <w:fldChar w:fldCharType="begin"/>
      </w:r>
      <w:r>
        <w:instrText xml:space="preserve"> TC "</w:instrText>
      </w:r>
      <w:bookmarkStart w:id="69" w:name="_Toc436467961"/>
      <w:r>
        <w:instrText>Microsoft Dynamics AX</w:instrText>
      </w:r>
      <w:bookmarkEnd w:id="69"/>
      <w:r>
        <w:instrText>" \l 3</w:instrText>
      </w:r>
      <w:r>
        <w:fldChar w:fldCharType="end"/>
      </w:r>
    </w:p>
    <w:p w:rsidR="009A5DA0" w:rsidRDefault="002A4224">
      <w:pPr>
        <w:pStyle w:val="ProductList-Offering1SubSection"/>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p w:rsidR="009A5DA0" w:rsidRDefault="002A4224">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615"/>
        <w:gridCol w:w="3626"/>
        <w:gridCol w:w="354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Self-Serve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SubClauseHeading"/>
      </w:pPr>
      <w:r>
        <w:t>3.1.1 Rozšiřující funkce spojené s licencí Task CAL k systému Microsoft Dynamics AX 2012 R3</w:t>
      </w:r>
    </w:p>
    <w:p w:rsidR="009A5DA0" w:rsidRDefault="002A4224">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8"/>
        <w:gridCol w:w="3474"/>
        <w:gridCol w:w="347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Task Use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Rozšiřující licence Task Use Additive CAL k produktu Microsoft Dynamics AX 2012 R3</w:t>
            </w:r>
          </w:p>
        </w:tc>
      </w:tr>
    </w:tbl>
    <w:p w:rsidR="009A5DA0" w:rsidRDefault="009A5DA0">
      <w:pPr>
        <w:pStyle w:val="ProductList-BodyIndented"/>
      </w:pPr>
    </w:p>
    <w:p w:rsidR="009A5DA0" w:rsidRDefault="002A4224">
      <w:pPr>
        <w:pStyle w:val="ProductList-SubClauseHeading"/>
      </w:pPr>
      <w:r>
        <w:t>3.1.2 Rozšiřující funkce spojené s licencí Functional CAL k produktu Microsoft Dynamics AX 2012 R3</w:t>
      </w:r>
    </w:p>
    <w:p w:rsidR="009A5DA0" w:rsidRDefault="002A4224">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Functional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Rozšiřující licence Functional Use Additive CAL k produktu Microsoft Dynamics AX 2012 R3</w:t>
            </w:r>
          </w:p>
        </w:tc>
      </w:tr>
    </w:tbl>
    <w:p w:rsidR="009A5DA0" w:rsidRDefault="009A5DA0">
      <w:pPr>
        <w:pStyle w:val="ProductList-BodyIndented"/>
      </w:pPr>
    </w:p>
    <w:p w:rsidR="009A5DA0" w:rsidRDefault="002A4224">
      <w:pPr>
        <w:pStyle w:val="ProductList-SubClauseHeading"/>
      </w:pPr>
      <w:r>
        <w:t>3.1.3 Rozšiřující funkce spojené s licencí Enterprise CAL k produktu Microsoft Dynamics AX 2012 R3</w:t>
      </w:r>
    </w:p>
    <w:p w:rsidR="009A5DA0" w:rsidRDefault="002A4224">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Enterprise Use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Rozšiřující licence Enterprise Use Additive CAL k produktu Microsoft Dynamics AX 2012 R3</w:t>
            </w:r>
          </w:p>
        </w:tc>
      </w:tr>
    </w:tbl>
    <w:p w:rsidR="009A5DA0" w:rsidRDefault="009A5DA0">
      <w:pPr>
        <w:pStyle w:val="ProductList-BodyIndented"/>
      </w:pPr>
    </w:p>
    <w:p w:rsidR="009A5DA0" w:rsidRDefault="002A4224">
      <w:pPr>
        <w:pStyle w:val="ProductList-ClauseHeading"/>
      </w:pPr>
      <w:r>
        <w:t>3.2 Právo na úpravy</w:t>
      </w:r>
    </w:p>
    <w:p w:rsidR="009A5DA0" w:rsidRDefault="002A4224">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9A5DA0" w:rsidRDefault="009A5DA0">
      <w:pPr>
        <w:pStyle w:val="ProductList-Body"/>
      </w:pPr>
    </w:p>
    <w:p w:rsidR="009A5DA0" w:rsidRDefault="002A4224">
      <w:pPr>
        <w:pStyle w:val="ProductList-ClauseHeading"/>
      </w:pPr>
      <w:r>
        <w:t>3.3 Další software</w:t>
      </w:r>
    </w:p>
    <w:tbl>
      <w:tblPr>
        <w:tblStyle w:val="PURTable"/>
        <w:tblW w:w="0" w:type="dxa"/>
        <w:tblLook w:val="04A0" w:firstRow="1" w:lastRow="0" w:firstColumn="1" w:lastColumn="0" w:noHBand="0" w:noVBand="1"/>
      </w:tblPr>
      <w:tblGrid>
        <w:gridCol w:w="3644"/>
        <w:gridCol w:w="3614"/>
        <w:gridCol w:w="353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Lokalizace a aktualizace</w:t>
      </w:r>
    </w:p>
    <w:p w:rsidR="009A5DA0" w:rsidRDefault="002A4224">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74" w:name="_Sec610"/>
      <w:r>
        <w:t>Microsoft Dynamics CRM</w:t>
      </w:r>
      <w:bookmarkEnd w:id="74"/>
      <w:r>
        <w:fldChar w:fldCharType="begin"/>
      </w:r>
      <w:r>
        <w:instrText xml:space="preserve"> TC "</w:instrText>
      </w:r>
      <w:bookmarkStart w:id="75" w:name="_Toc436467962"/>
      <w:r>
        <w:instrText>Microsoft Dynamics CRM</w:instrText>
      </w:r>
      <w:bookmarkEnd w:id="75"/>
      <w:r>
        <w:instrText>" \l 3</w:instrText>
      </w:r>
      <w:r>
        <w:fldChar w:fldCharType="end"/>
      </w:r>
    </w:p>
    <w:p w:rsidR="009A5DA0" w:rsidRDefault="002A4224">
      <w:pPr>
        <w:pStyle w:val="ProductList-Offering1SubSection"/>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Basic Additive CAL k produktu Microsoft Dynamics CRM 2016</w:t>
            </w:r>
            <w:r>
              <w:fldChar w:fldCharType="begin"/>
            </w:r>
            <w:r>
              <w:instrText xml:space="preserve"> XE "Licence Basic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p w:rsidR="009A5DA0" w:rsidRDefault="002A4224">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Microsoft Dynamics CRM Online Essential (licence na odběr na základě počtu uživatelů)</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Microsoft Dynamics CRM Online Professional (licence na odběr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SubClauseHeading"/>
      </w:pPr>
      <w:r>
        <w:t>3.1.1 Rozšiřující funkce spojené s rozšiřující licencí Use Additive CAL k produktu Microsoft Dynamics CRM 2016 Basic</w:t>
      </w:r>
    </w:p>
    <w:p w:rsidR="009A5DA0" w:rsidRDefault="002A4224">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Microsoft Dynamics CRM Online Basic (licence na odběr na základě počtu uživatelů)</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Microsoft Dynamics CRM Online Professional (licence na odběr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SubClauseHeading"/>
      </w:pPr>
      <w:r>
        <w:t>3.1.2 Rozšiřující funkce spojené s rozšiřující licencí Use Additive CAL k produktu Microsoft Dynamics CRM 2016 Professional</w:t>
      </w:r>
    </w:p>
    <w:p w:rsidR="009A5DA0" w:rsidRDefault="002A4224">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Microsoft Dynamics CRM Online Professional (licence na odběr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Online Enterprise (licence na odběr na základě počtu uživatelů)</w:t>
            </w:r>
          </w:p>
        </w:tc>
      </w:tr>
    </w:tbl>
    <w:p w:rsidR="009A5DA0" w:rsidRDefault="009A5DA0">
      <w:pPr>
        <w:pStyle w:val="ProductList-BodyIndented"/>
      </w:pPr>
    </w:p>
    <w:p w:rsidR="009A5DA0" w:rsidRDefault="002A4224">
      <w:pPr>
        <w:pStyle w:val="ProductList-ClauseHeading"/>
      </w:pPr>
      <w:r>
        <w:t>3.2 Yammer</w:t>
      </w:r>
    </w:p>
    <w:p w:rsidR="009A5DA0" w:rsidRDefault="002A4224">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9A5DA0" w:rsidRDefault="009A5DA0">
      <w:pPr>
        <w:pStyle w:val="ProductList-Body"/>
      </w:pPr>
    </w:p>
    <w:p w:rsidR="009A5DA0" w:rsidRDefault="002A4224">
      <w:pPr>
        <w:pStyle w:val="ProductList-ClauseHeading"/>
      </w:pPr>
      <w:r>
        <w:t>3.3 Práva na zálohu</w:t>
      </w:r>
    </w:p>
    <w:p w:rsidR="009A5DA0" w:rsidRDefault="002A4224">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A5DA0" w:rsidRDefault="009A5DA0">
      <w:pPr>
        <w:pStyle w:val="ProductList-Body"/>
      </w:pPr>
    </w:p>
    <w:p w:rsidR="009A5DA0" w:rsidRDefault="002A4224">
      <w:pPr>
        <w:pStyle w:val="ProductList-ClauseHeading"/>
      </w:pPr>
      <w:r>
        <w:t>3.4 Další software</w:t>
      </w:r>
    </w:p>
    <w:tbl>
      <w:tblPr>
        <w:tblStyle w:val="PURTable"/>
        <w:tblW w:w="0" w:type="dxa"/>
        <w:tblLook w:val="04A0" w:firstRow="1" w:lastRow="0" w:firstColumn="1" w:lastColumn="0" w:noHBand="0" w:noVBand="1"/>
      </w:tblPr>
      <w:tblGrid>
        <w:gridCol w:w="3615"/>
        <w:gridCol w:w="3592"/>
        <w:gridCol w:w="358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Microsoft Dynamics CRM 2016 Microsoft Office Outlook</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Reporting Extensions pro Microsoft Dynamics CRM 2016</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Marketing Connector pro Microsoft Dynamics CRM (ne Workgroup Server)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Rozšiřující licence Additive CAL k produktu Microsoft Dynamics CRM 2016 Professional – Unified Service Desk</w:t>
      </w:r>
    </w:p>
    <w:p w:rsidR="009A5DA0" w:rsidRDefault="002A4224">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A5DA0" w:rsidRDefault="009A5DA0">
      <w:pPr>
        <w:pStyle w:val="ProductList-Body"/>
      </w:pPr>
    </w:p>
    <w:p w:rsidR="009A5DA0" w:rsidRDefault="002A4224">
      <w:pPr>
        <w:pStyle w:val="ProductList-ClauseHeading"/>
      </w:pPr>
      <w:r>
        <w:t>4.2 Microsoft Dynamics CustomerSource</w:t>
      </w:r>
    </w:p>
    <w:p w:rsidR="009A5DA0" w:rsidRDefault="002A4224">
      <w:pPr>
        <w:pStyle w:val="ProductList-Body"/>
      </w:pPr>
      <w:r>
        <w:t xml:space="preserve">Ke službě CustomerSource budou mít přístup zákazníci produktu Microsoft Dynamics s aktivním krytím SA nebo online odběrem. </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80" w:name="_Sec607"/>
      <w:r>
        <w:t>CAL na Microsoft Identity Manager</w:t>
      </w:r>
      <w:bookmarkEnd w:id="80"/>
      <w:r>
        <w:fldChar w:fldCharType="begin"/>
      </w:r>
      <w:r>
        <w:instrText xml:space="preserve"> TC "</w:instrText>
      </w:r>
      <w:bookmarkStart w:id="81" w:name="_Toc436467963"/>
      <w:r>
        <w:instrText>CAL na Microsoft Identity Manager</w:instrText>
      </w:r>
      <w:bookmarkEnd w:id="81"/>
      <w:r>
        <w:instrText>" \l 2</w:instrText>
      </w:r>
      <w:r>
        <w:fldChar w:fldCharType="end"/>
      </w:r>
    </w:p>
    <w:p w:rsidR="009A5DA0" w:rsidRDefault="002A4224">
      <w:pPr>
        <w:pStyle w:val="ProductList-Offering1SubSection"/>
      </w:pPr>
      <w:bookmarkStart w:id="82" w:name="_Sec677"/>
      <w:r>
        <w:t>1. Dostupnost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BFBFBF"/>
              <w:bottom w:val="dashed" w:sz="4" w:space="0" w:color="BFBFBF"/>
              <w:right w:val="none" w:sz="4" w:space="0" w:color="6E6E6E"/>
            </w:tcBorders>
          </w:tcPr>
          <w:p w:rsidR="009A5DA0" w:rsidRDefault="002A422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BFBFBF"/>
              <w:bottom w:val="none" w:sz="4" w:space="0" w:color="BFBFBF"/>
              <w:right w:val="none" w:sz="4" w:space="0" w:color="6E6E6E"/>
            </w:tcBorders>
          </w:tcPr>
          <w:p w:rsidR="009A5DA0" w:rsidRDefault="002A4224">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Další software</w:t>
      </w:r>
    </w:p>
    <w:tbl>
      <w:tblPr>
        <w:tblStyle w:val="PURTable"/>
        <w:tblW w:w="0" w:type="dxa"/>
        <w:tblLook w:val="04A0" w:firstRow="1" w:lastRow="0" w:firstColumn="1" w:lastColumn="0" w:noHBand="0" w:noVBand="1"/>
      </w:tblPr>
      <w:tblGrid>
        <w:gridCol w:w="3642"/>
        <w:gridCol w:w="3574"/>
        <w:gridCol w:w="357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A5DA0" w:rsidRDefault="009A5DA0">
            <w:pPr>
              <w:pStyle w:val="ProductList-TableBody"/>
            </w:pPr>
          </w:p>
        </w:tc>
      </w:tr>
    </w:tbl>
    <w:p w:rsidR="009A5DA0" w:rsidRDefault="002A4224">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86" w:name="_Sec611"/>
      <w:r>
        <w:t>Aplikace služeb Office</w:t>
      </w:r>
      <w:bookmarkEnd w:id="86"/>
      <w:r>
        <w:fldChar w:fldCharType="begin"/>
      </w:r>
      <w:r>
        <w:instrText xml:space="preserve"> TC "</w:instrText>
      </w:r>
      <w:bookmarkStart w:id="87" w:name="_Toc436467964"/>
      <w:r>
        <w:instrText>Aplikace služeb Office</w:instrText>
      </w:r>
      <w:bookmarkEnd w:id="87"/>
      <w:r>
        <w:instrText>" \l 2</w:instrText>
      </w:r>
      <w:r>
        <w:fldChar w:fldCharType="end"/>
      </w:r>
    </w:p>
    <w:p w:rsidR="009A5DA0" w:rsidRDefault="002A4224">
      <w:pPr>
        <w:pStyle w:val="ProductList-Offering2HeadingNoBorder"/>
      </w:pPr>
      <w:bookmarkStart w:id="88" w:name="_Sec636"/>
      <w:r>
        <w:t>Aplikace Office pro stolní počítače</w:t>
      </w:r>
      <w:bookmarkEnd w:id="88"/>
      <w:r>
        <w:fldChar w:fldCharType="begin"/>
      </w:r>
      <w:r>
        <w:instrText xml:space="preserve"> TC "</w:instrText>
      </w:r>
      <w:bookmarkStart w:id="89" w:name="_Toc436467965"/>
      <w:r>
        <w:instrText>Aplikace Office pro stolní počítače</w:instrText>
      </w:r>
      <w:bookmarkEnd w:id="89"/>
      <w:r>
        <w:instrText>" \l 3</w:instrText>
      </w:r>
      <w:r>
        <w:fldChar w:fldCharType="end"/>
      </w:r>
    </w:p>
    <w:p w:rsidR="009A5DA0" w:rsidRDefault="002A4224">
      <w:pPr>
        <w:pStyle w:val="ProductList-Offering1SubSection"/>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000000"/>
              <w:bottom w:val="dashed" w:sz="4" w:space="0" w:color="BFBFBF"/>
              <w:right w:val="single" w:sz="6" w:space="0" w:color="FFFFFF"/>
            </w:tcBorders>
          </w:tcPr>
          <w:p w:rsidR="009A5DA0" w:rsidRDefault="002A422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dashed" w:sz="4" w:space="0" w:color="BFBFBF"/>
              <w:right w:val="single" w:sz="6" w:space="0" w:color="FFFFFF"/>
            </w:tcBorders>
          </w:tcPr>
          <w:p w:rsidR="009A5DA0" w:rsidRDefault="002A422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5DA0" w:rsidRDefault="009A5D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000000"/>
              <w:bottom w:val="none" w:sz="4" w:space="0" w:color="BFBFBF"/>
              <w:right w:val="single" w:sz="6" w:space="0" w:color="FFFFFF"/>
            </w:tcBorders>
          </w:tcPr>
          <w:p w:rsidR="009A5DA0" w:rsidRDefault="002A422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A5DA0" w:rsidRDefault="002A422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A5DA0" w:rsidRDefault="009A5D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91" w:name="_Sec736"/>
      <w:r>
        <w:t>2. Podmínky produktu</w:t>
      </w:r>
      <w:bookmarkEnd w:id="91"/>
    </w:p>
    <w:tbl>
      <w:tblPr>
        <w:tblStyle w:val="PURTable"/>
        <w:tblW w:w="0" w:type="dxa"/>
        <w:tblLook w:val="04A0" w:firstRow="1" w:lastRow="0" w:firstColumn="1" w:lastColumn="0" w:noHBand="0" w:noVBand="1"/>
      </w:tblPr>
      <w:tblGrid>
        <w:gridCol w:w="3599"/>
        <w:gridCol w:w="3602"/>
        <w:gridCol w:w="358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Project Professional 2016</w:t>
      </w:r>
    </w:p>
    <w:p w:rsidR="009A5DA0" w:rsidRDefault="002A4224">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A5DA0" w:rsidRDefault="009A5DA0">
      <w:pPr>
        <w:pStyle w:val="ProductList-Body"/>
      </w:pPr>
    </w:p>
    <w:p w:rsidR="009A5DA0" w:rsidRDefault="002A4224">
      <w:pPr>
        <w:pStyle w:val="ProductList-ClauseHeading"/>
      </w:pPr>
      <w:r>
        <w:t>2.2 Work at Home</w:t>
      </w:r>
    </w:p>
    <w:p w:rsidR="009A5DA0" w:rsidRDefault="002A4224">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A5DA0" w:rsidRDefault="009A5DA0">
      <w:pPr>
        <w:pStyle w:val="ProductList-Body"/>
      </w:pPr>
    </w:p>
    <w:p w:rsidR="009A5DA0" w:rsidRDefault="002A4224">
      <w:pPr>
        <w:pStyle w:val="ProductList-ClauseHeading"/>
      </w:pPr>
      <w:r>
        <w:t>2.3 Převody</w:t>
      </w:r>
    </w:p>
    <w:p w:rsidR="009A5DA0" w:rsidRDefault="002A4224">
      <w:pPr>
        <w:pStyle w:val="ProductList-Body"/>
      </w:pPr>
      <w:r>
        <w:t>Níže jsou uvedeny volby přechodu pro zákazníky oprávněné k přechodu na služby online, jak je dále popsáno v jejich multilicenční smlouvě.</w:t>
      </w:r>
    </w:p>
    <w:tbl>
      <w:tblPr>
        <w:tblStyle w:val="PURTable"/>
        <w:tblW w:w="0" w:type="dxa"/>
        <w:tblLook w:val="04A0" w:firstRow="1" w:lastRow="0" w:firstColumn="1" w:lastColumn="0" w:noHBand="0" w:noVBand="1"/>
      </w:tblPr>
      <w:tblGrid>
        <w:gridCol w:w="5393"/>
        <w:gridCol w:w="5397"/>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produkty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Platné možnosti převodu (služby online)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a sada Core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 Government E3, E4)*</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a sada Enterprise CAL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a Government E3, E4)*</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 pro Office 365</w:t>
            </w:r>
            <w:r>
              <w:fldChar w:fldCharType="begin"/>
            </w:r>
            <w:r>
              <w:instrText xml:space="preserve"> XE "Project Pro pro Office 365" </w:instrText>
            </w:r>
            <w:r>
              <w:fldChar w:fldCharType="end"/>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 pro Office 365</w:t>
            </w:r>
            <w:r>
              <w:fldChar w:fldCharType="begin"/>
            </w:r>
            <w:r>
              <w:instrText xml:space="preserve"> XE "Visio Pro pro Office 365" </w:instrText>
            </w:r>
            <w:r>
              <w:fldChar w:fldCharType="end"/>
            </w:r>
          </w:p>
        </w:tc>
      </w:tr>
    </w:tbl>
    <w:p w:rsidR="009A5DA0" w:rsidRDefault="002A4224">
      <w:pPr>
        <w:pStyle w:val="ProductList-Body"/>
      </w:pPr>
      <w:r>
        <w:rPr>
          <w:i/>
        </w:rPr>
        <w:t>*Tato volba převodu vyžaduje také příslušný produkt CAL Suite Bridge.</w:t>
      </w:r>
    </w:p>
    <w:p w:rsidR="009A5DA0" w:rsidRDefault="009A5DA0">
      <w:pPr>
        <w:pStyle w:val="ProductList-Body"/>
      </w:pPr>
    </w:p>
    <w:p w:rsidR="009A5DA0" w:rsidRDefault="002A4224">
      <w:pPr>
        <w:pStyle w:val="ProductList-ClauseHeading"/>
      </w:pPr>
      <w:r>
        <w:t>2.4 Bez rozlišení platformy</w:t>
      </w:r>
    </w:p>
    <w:p w:rsidR="009A5DA0" w:rsidRDefault="002A4224">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A5DA0" w:rsidRDefault="009A5DA0">
      <w:pPr>
        <w:pStyle w:val="ProductList-Body"/>
      </w:pPr>
    </w:p>
    <w:p w:rsidR="009A5DA0" w:rsidRDefault="002A4224">
      <w:pPr>
        <w:pStyle w:val="ProductList-ClauseHeading"/>
      </w:pPr>
      <w:r>
        <w:t>2.5 Nástupnické verze</w:t>
      </w:r>
    </w:p>
    <w:p w:rsidR="009A5DA0" w:rsidRDefault="002A4224">
      <w:pPr>
        <w:pStyle w:val="ProductList-Body"/>
      </w:pPr>
      <w:r>
        <w:t>Skype for Business 2016 je nástupnickou verzí produktu Lync 2013.</w:t>
      </w:r>
    </w:p>
    <w:p w:rsidR="009A5DA0" w:rsidRDefault="002A4224">
      <w:pPr>
        <w:pStyle w:val="ProductList-Offering1SubSection"/>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Práva pro komerční užívání k produktu Office Home &amp; Student 2013 RT</w:t>
      </w:r>
    </w:p>
    <w:p w:rsidR="009A5DA0" w:rsidRDefault="002A4224">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A5DA0" w:rsidRDefault="009A5DA0">
      <w:pPr>
        <w:pStyle w:val="ProductList-Body"/>
      </w:pPr>
    </w:p>
    <w:p w:rsidR="009A5DA0" w:rsidRDefault="002A4224">
      <w:pPr>
        <w:pStyle w:val="ProductList-ClauseHeading"/>
      </w:pPr>
      <w:r>
        <w:t>3.2 Office Professional Plus 2016 a Office Standard 2016 – Office Home &amp; Student 2013 RT – komerční užití</w:t>
      </w:r>
    </w:p>
    <w:p w:rsidR="009A5DA0" w:rsidRDefault="002A4224">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A5DA0" w:rsidRDefault="002A4224">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Project Professional 2016</w:t>
      </w:r>
    </w:p>
    <w:p w:rsidR="009A5DA0" w:rsidRDefault="002A4224">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94" w:name="_Sec680"/>
      <w:r>
        <w:t>Office for Mac</w:t>
      </w:r>
      <w:bookmarkEnd w:id="94"/>
      <w:r>
        <w:fldChar w:fldCharType="begin"/>
      </w:r>
      <w:r>
        <w:instrText xml:space="preserve"> TC "</w:instrText>
      </w:r>
      <w:bookmarkStart w:id="95" w:name="_Toc436467966"/>
      <w:r>
        <w:instrText>Office for Mac</w:instrText>
      </w:r>
      <w:bookmarkEnd w:id="95"/>
      <w:r>
        <w:instrText>" \l 3</w:instrText>
      </w:r>
      <w:r>
        <w:fldChar w:fldCharType="end"/>
      </w:r>
    </w:p>
    <w:p w:rsidR="009A5DA0" w:rsidRDefault="002A4224">
      <w:pPr>
        <w:pStyle w:val="ProductList-Offering1SubSection"/>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Nástupnické verze</w:t>
      </w:r>
    </w:p>
    <w:p w:rsidR="009A5DA0" w:rsidRDefault="002A4224">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9A5DA0" w:rsidRDefault="009A5DA0">
      <w:pPr>
        <w:pStyle w:val="ProductList-Body"/>
      </w:pPr>
    </w:p>
    <w:p w:rsidR="009A5DA0" w:rsidRDefault="002A4224">
      <w:pPr>
        <w:pStyle w:val="ProductList-ClauseHeading"/>
      </w:pPr>
      <w:r>
        <w:t>2.2 Work at Home</w:t>
      </w:r>
    </w:p>
    <w:p w:rsidR="009A5DA0" w:rsidRDefault="002A4224">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A5DA0" w:rsidRDefault="009A5DA0">
      <w:pPr>
        <w:pStyle w:val="ProductList-Body"/>
      </w:pPr>
    </w:p>
    <w:p w:rsidR="009A5DA0" w:rsidRDefault="002A4224">
      <w:pPr>
        <w:pStyle w:val="ProductList-ClauseHeading"/>
      </w:pPr>
      <w:r>
        <w:t>2.3 Bez rozlišení platformy</w:t>
      </w:r>
    </w:p>
    <w:p w:rsidR="009A5DA0" w:rsidRDefault="002A422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A5DA0" w:rsidRDefault="002A4224">
      <w:pPr>
        <w:pStyle w:val="ProductList-Offering1SubSection"/>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Office Home &amp; Student 2013 RT – komerční užívání</w:t>
      </w:r>
    </w:p>
    <w:p w:rsidR="009A5DA0" w:rsidRDefault="002A4224">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A5DA0" w:rsidRDefault="002A4224">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100" w:name="_Sec612"/>
      <w:r>
        <w:t>Servery služeb Office</w:t>
      </w:r>
      <w:bookmarkEnd w:id="100"/>
      <w:r>
        <w:fldChar w:fldCharType="begin"/>
      </w:r>
      <w:r>
        <w:instrText xml:space="preserve"> TC "</w:instrText>
      </w:r>
      <w:bookmarkStart w:id="101" w:name="_Toc436467967"/>
      <w:r>
        <w:instrText>Servery služeb Office</w:instrText>
      </w:r>
      <w:bookmarkEnd w:id="101"/>
      <w:r>
        <w:instrText>" \l 2</w:instrText>
      </w:r>
      <w:r>
        <w:fldChar w:fldCharType="end"/>
      </w:r>
    </w:p>
    <w:p w:rsidR="009A5DA0" w:rsidRDefault="002A4224">
      <w:pPr>
        <w:pStyle w:val="ProductList-Offering2HeadingNoBorder"/>
      </w:pPr>
      <w:bookmarkStart w:id="102" w:name="_Sec638"/>
      <w:r>
        <w:t>Exchange Server</w:t>
      </w:r>
      <w:bookmarkEnd w:id="102"/>
      <w:r>
        <w:fldChar w:fldCharType="begin"/>
      </w:r>
      <w:r>
        <w:instrText xml:space="preserve"> TC "</w:instrText>
      </w:r>
      <w:bookmarkStart w:id="103" w:name="_Toc436467968"/>
      <w:r>
        <w:instrText>Exchange Server</w:instrText>
      </w:r>
      <w:bookmarkEnd w:id="103"/>
      <w:r>
        <w:instrText>" \l 3</w:instrText>
      </w:r>
      <w:r>
        <w:fldChar w:fldCharType="end"/>
      </w:r>
    </w:p>
    <w:p w:rsidR="009A5DA0" w:rsidRDefault="002A4224">
      <w:pPr>
        <w:pStyle w:val="ProductList-Offering1SubSection"/>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Licence na odběr Exchange Online Plan 1 na základě počtu uživatelů</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 xml:space="preserve">             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Exchange Online Plan 2 na základě počtu uživatelů</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 xml:space="preserve">             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Exchange Online Plan 2G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SubClauseHeading"/>
      </w:pPr>
      <w:r>
        <w:t>3.1.1 Rozšiřující funkce spojené s licencí Enterprise CAL k produktu Exchange</w:t>
      </w:r>
    </w:p>
    <w:p w:rsidR="009A5DA0" w:rsidRDefault="002A4224">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Licence na odběr Exchange Online Plan 2 na základě počtu uživatelů</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Exchange Online Plan 2G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Doplňkové podmínky a ujednání licence Exchange Enterprise CAL with Services 2016</w:t>
      </w:r>
    </w:p>
    <w:p w:rsidR="009A5DA0" w:rsidRDefault="002A4224">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08" w:name="_Sec639"/>
      <w:r>
        <w:t>Project Server</w:t>
      </w:r>
      <w:bookmarkEnd w:id="108"/>
      <w:r>
        <w:fldChar w:fldCharType="begin"/>
      </w:r>
      <w:r>
        <w:instrText xml:space="preserve"> TC "</w:instrText>
      </w:r>
      <w:bookmarkStart w:id="109" w:name="_Toc436467969"/>
      <w:r>
        <w:instrText>Project Server</w:instrText>
      </w:r>
      <w:bookmarkEnd w:id="109"/>
      <w:r>
        <w:instrText>" \l 3</w:instrText>
      </w:r>
      <w:r>
        <w:fldChar w:fldCharType="end"/>
      </w:r>
    </w:p>
    <w:p w:rsidR="009A5DA0" w:rsidRDefault="002A4224">
      <w:pPr>
        <w:pStyle w:val="ProductList-Offering1SubSection"/>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CAL k produktu Project Server 2013</w:t>
            </w:r>
            <w:r>
              <w:fldChar w:fldCharType="begin"/>
            </w:r>
            <w:r>
              <w:instrText xml:space="preserve"> XE "Licence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Licence CAL produktu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A5DA0" w:rsidRDefault="002A4224">
            <w:pPr>
              <w:pStyle w:val="ProductList-TableBody"/>
            </w:pPr>
            <w:r>
              <w:t xml:space="preserve">             Licence na odběr na základě počtu uživatelů k produktu Project Pro pro Office 365</w:t>
            </w:r>
            <w:r>
              <w:fldChar w:fldCharType="begin"/>
            </w:r>
            <w:r>
              <w:instrText xml:space="preserve"> XE "Project Pro pro Office 365" </w:instrText>
            </w:r>
            <w:r>
              <w:fldChar w:fldCharType="end"/>
            </w:r>
          </w:p>
        </w:tc>
      </w:tr>
    </w:tbl>
    <w:p w:rsidR="009A5DA0" w:rsidRDefault="009A5DA0">
      <w:pPr>
        <w:pStyle w:val="ProductList-Body"/>
      </w:pPr>
    </w:p>
    <w:p w:rsidR="009A5DA0" w:rsidRDefault="002A4224">
      <w:pPr>
        <w:pStyle w:val="ProductList-ClauseHeading"/>
      </w:pPr>
      <w:r>
        <w:t>3.2 Další software</w:t>
      </w:r>
    </w:p>
    <w:tbl>
      <w:tblPr>
        <w:tblStyle w:val="PURTable"/>
        <w:tblW w:w="0" w:type="dxa"/>
        <w:tblLook w:val="04A0" w:firstRow="1" w:lastRow="0" w:firstColumn="1" w:lastColumn="0" w:noHBand="0" w:noVBand="1"/>
      </w:tblPr>
      <w:tblGrid>
        <w:gridCol w:w="3666"/>
        <w:gridCol w:w="3562"/>
        <w:gridCol w:w="356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14" w:name="_Sec640"/>
      <w:r>
        <w:t>SharePoint Server</w:t>
      </w:r>
      <w:bookmarkEnd w:id="114"/>
      <w:r>
        <w:fldChar w:fldCharType="begin"/>
      </w:r>
      <w:r>
        <w:instrText xml:space="preserve"> TC "</w:instrText>
      </w:r>
      <w:bookmarkStart w:id="115" w:name="_Toc436467970"/>
      <w:r>
        <w:instrText>SharePoint Server</w:instrText>
      </w:r>
      <w:bookmarkEnd w:id="115"/>
      <w:r>
        <w:instrText>" \l 3</w:instrText>
      </w:r>
      <w:r>
        <w:fldChar w:fldCharType="end"/>
      </w:r>
    </w:p>
    <w:p w:rsidR="009A5DA0" w:rsidRDefault="002A4224">
      <w:pPr>
        <w:pStyle w:val="ProductList-Offering1SubSection"/>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 xml:space="preserve">             Licence na odběr na základě počtu uživatelů pro službu SharePoint Online Plan 2</w:t>
            </w:r>
            <w:r>
              <w:fldChar w:fldCharType="begin"/>
            </w:r>
            <w:r>
              <w:instrText xml:space="preserve"> XE "SharePoint Online Plan 2" </w:instrText>
            </w:r>
            <w:r>
              <w:fldChar w:fldCharType="end"/>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 xml:space="preserve">             Licence na odběr na základě počtu uživatelů pro službu SharePoint Online Plan 1 nebo 2</w:t>
            </w:r>
            <w:r>
              <w:fldChar w:fldCharType="begin"/>
            </w:r>
            <w:r>
              <w:instrText xml:space="preserve"> XE " SharePoint Online Plan 1 nebo 2" </w:instrText>
            </w:r>
            <w:r>
              <w:fldChar w:fldCharType="end"/>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r:id="rId50">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2A4224">
            <w:pPr>
              <w:pStyle w:val="ProductList-TableBody"/>
            </w:pPr>
            <w:r>
              <w:t>Licence na odběr na základě počtu uživatelů pro službu SharePoint Online Plan 2</w:t>
            </w:r>
          </w:p>
        </w:tc>
      </w:tr>
    </w:tbl>
    <w:p w:rsidR="009A5DA0" w:rsidRDefault="009A5DA0">
      <w:pPr>
        <w:pStyle w:val="ProductList-Body"/>
      </w:pPr>
    </w:p>
    <w:p w:rsidR="009A5DA0" w:rsidRDefault="002A4224">
      <w:pPr>
        <w:pStyle w:val="ProductList-SubClauseHeading"/>
      </w:pPr>
      <w:r>
        <w:t>3.2.1 Rozšiřující funkce SharePoint Server spojené s licencí SharePoint Enterprise CAL</w:t>
      </w:r>
    </w:p>
    <w:p w:rsidR="009A5DA0" w:rsidRDefault="002A4224">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službu SharePoint Online Plan 2</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ClauseHeading"/>
      </w:pPr>
      <w:r>
        <w:t>3.3 Prominutí licence CAL pro uživatele přistupující k veřejnému obsahu</w:t>
      </w:r>
    </w:p>
    <w:p w:rsidR="009A5DA0" w:rsidRDefault="002A4224">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A5DA0" w:rsidRDefault="009A5DA0">
      <w:pPr>
        <w:pStyle w:val="ProductList-Body"/>
      </w:pPr>
    </w:p>
    <w:p w:rsidR="009A5DA0" w:rsidRDefault="002A4224">
      <w:pPr>
        <w:pStyle w:val="ProductList-ClauseHeading"/>
      </w:pPr>
      <w:r>
        <w:t>3.4 Další software</w:t>
      </w:r>
    </w:p>
    <w:tbl>
      <w:tblPr>
        <w:tblStyle w:val="PURTable"/>
        <w:tblW w:w="0" w:type="dxa"/>
        <w:tblLook w:val="04A0" w:firstRow="1" w:lastRow="0" w:firstColumn="1" w:lastColumn="0" w:noHBand="0" w:noVBand="1"/>
      </w:tblPr>
      <w:tblGrid>
        <w:gridCol w:w="3666"/>
        <w:gridCol w:w="3562"/>
        <w:gridCol w:w="356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20" w:name="_Sec641"/>
      <w:r>
        <w:t>Skype for Business Server</w:t>
      </w:r>
      <w:bookmarkEnd w:id="120"/>
      <w:r>
        <w:fldChar w:fldCharType="begin"/>
      </w:r>
      <w:r>
        <w:instrText xml:space="preserve"> TC "</w:instrText>
      </w:r>
      <w:bookmarkStart w:id="121" w:name="_Toc436467971"/>
      <w:r>
        <w:instrText>Skype for Business Server</w:instrText>
      </w:r>
      <w:bookmarkEnd w:id="121"/>
      <w:r>
        <w:instrText>" \l 3</w:instrText>
      </w:r>
      <w:r>
        <w:fldChar w:fldCharType="end"/>
      </w:r>
    </w:p>
    <w:p w:rsidR="009A5DA0" w:rsidRDefault="002A4224">
      <w:pPr>
        <w:pStyle w:val="ProductList-Offering1SubSection"/>
      </w:pPr>
      <w:bookmarkStart w:id="122" w:name="_Sec686"/>
      <w:r>
        <w:t>1. Dostupnost programu</w:t>
      </w:r>
      <w:bookmarkEnd w:id="122"/>
    </w:p>
    <w:p w:rsidR="009A5DA0" w:rsidRDefault="009A5DA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produkt Skype for Business Online Plan 1</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 xml:space="preserve">             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produkt Skype for Business Online Plan 2</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 xml:space="preserve">             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produkt Skype for Business Online Plan 2G</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SubClauseHeading"/>
      </w:pPr>
      <w:r>
        <w:t>3.1.1 Rozšiřující funkce spojené s licencí Enterprise CAL k produktu Skype for Business Server</w:t>
      </w:r>
    </w:p>
    <w:p w:rsidR="009A5DA0" w:rsidRDefault="002A422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produkt Skype for Business Online Plan 2</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Licence na odběr na základě počtu uživatelů pro produkt Skype for Business Online Plan 2G</w:t>
            </w:r>
          </w:p>
        </w:tc>
      </w:tr>
      <w:tr w:rsidR="009A5D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5DA0" w:rsidRDefault="002A4224">
            <w:pPr>
              <w:pStyle w:val="ProductList-TableBody"/>
            </w:pPr>
            <w:r>
              <w:t xml:space="preserve">             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A5DA0" w:rsidRDefault="002A4224">
            <w:pPr>
              <w:pStyle w:val="ProductList-TableBody"/>
            </w:pPr>
            <w:r>
              <w:t xml:space="preserve">             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SubClauseHeading"/>
      </w:pPr>
      <w:r>
        <w:t>3.1.2 Rozšiřující funkce spojené s licencí CAL k produktu Skype for Business Server Plus</w:t>
      </w:r>
    </w:p>
    <w:p w:rsidR="009A5DA0" w:rsidRDefault="002A422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ClauseHeading"/>
      </w:pPr>
      <w:r>
        <w:t>3.2 Další software</w:t>
      </w:r>
    </w:p>
    <w:tbl>
      <w:tblPr>
        <w:tblStyle w:val="PURTable"/>
        <w:tblW w:w="0" w:type="dxa"/>
        <w:tblLook w:val="04A0" w:firstRow="1" w:lastRow="0" w:firstColumn="1" w:lastColumn="0" w:noHBand="0" w:noVBand="1"/>
      </w:tblPr>
      <w:tblGrid>
        <w:gridCol w:w="3596"/>
        <w:gridCol w:w="3614"/>
        <w:gridCol w:w="358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Role Audio/Video Conferencing Server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Director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Mediation Server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Nástroj pro správu Microsoft Lync Server 2013 Group Chat</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Modul snap-in pro PowerShell</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Survivable Branch Appliance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Video Interop Server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126" w:name="_Sec613"/>
      <w:r>
        <w:t>Nájemná práva</w:t>
      </w:r>
      <w:bookmarkEnd w:id="126"/>
      <w:r>
        <w:fldChar w:fldCharType="begin"/>
      </w:r>
      <w:r>
        <w:instrText xml:space="preserve"> TC "</w:instrText>
      </w:r>
      <w:bookmarkStart w:id="127" w:name="_Toc436467972"/>
      <w:r>
        <w:instrText>Nájemná práva</w:instrText>
      </w:r>
      <w:bookmarkEnd w:id="127"/>
      <w:r>
        <w:instrText>" \l 2</w:instrText>
      </w:r>
      <w:r>
        <w:fldChar w:fldCharType="end"/>
      </w:r>
    </w:p>
    <w:p w:rsidR="009A5DA0" w:rsidRDefault="002A4224">
      <w:pPr>
        <w:pStyle w:val="ProductList-Offering1SubSection"/>
      </w:pPr>
      <w:bookmarkStart w:id="128" w:name="_Sec687"/>
      <w:r>
        <w:t>1. Dostupnost programu</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Nájemná práva pro sadu Office Standard</w:t>
            </w:r>
            <w:r>
              <w:fldChar w:fldCharType="begin"/>
            </w:r>
            <w:r>
              <w:instrText xml:space="preserve"> XE "Nájemná práva pro sadu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Nájemná práva pro sadu Office Professional Plus</w:t>
            </w:r>
            <w:r>
              <w:fldChar w:fldCharType="begin"/>
            </w:r>
            <w:r>
              <w:instrText xml:space="preserve"> XE "Nájemná práva pro sadu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Nájemná práva pro systém Windows</w:t>
            </w:r>
            <w:r>
              <w:fldChar w:fldCharType="begin"/>
            </w:r>
            <w:r>
              <w:instrText xml:space="preserve"> XE "Nájemná práva pro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129" w:name="_Sec742"/>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Předchozí verze: Není relevantní</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Všechna nájemná práva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(SA):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Nájemná práva</w:t>
      </w:r>
    </w:p>
    <w:p w:rsidR="009A5DA0" w:rsidRDefault="002A4224">
      <w:pPr>
        <w:pStyle w:val="ProductList-Body"/>
      </w:pPr>
      <w:r>
        <w:t xml:space="preserve">Licence k nájemným právům udělené v rámci těchto programů jsou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doplňku, které povolují užívání licencované kvalifikované aplikace nebo operačního systému třetí stranou.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nejsou plnými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ani se nejedná o přestup na vyšší edici. Proto každý počítač, ke kterému zákazník přiřadí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nájemními právy, musí mít licenci k provozování jedné z kvalifikujících aplikací nebo operačních systémů uvedených níže.</w:t>
      </w:r>
    </w:p>
    <w:p w:rsidR="009A5DA0" w:rsidRDefault="009A5DA0">
      <w:pPr>
        <w:pStyle w:val="ProductList-Body"/>
      </w:pPr>
    </w:p>
    <w:p w:rsidR="009A5DA0" w:rsidRDefault="002A4224">
      <w:pPr>
        <w:pStyle w:val="ProductList-ClauseHeading"/>
      </w:pPr>
      <w:r>
        <w:t>2.2 Kvalifikující aplikace pro nájemná práva – Office</w:t>
      </w:r>
    </w:p>
    <w:p w:rsidR="009A5DA0" w:rsidRDefault="002A4224">
      <w:pPr>
        <w:pStyle w:val="ProductList-Body"/>
      </w:pPr>
      <w:r>
        <w:t>Licence pro kvalifikující aplikaci musí být přiřazena stejnému zařízení, ke kterému je přiřazena licence s nájemními právy v rámci multilicenčního programu. Aplikace sady Office zakoupené prostřednictvím OEM neopravňují k zakoupení nájemných práv. Kvalifikující aplikace podle typu programu:</w:t>
      </w:r>
    </w:p>
    <w:tbl>
      <w:tblPr>
        <w:tblStyle w:val="PURTable"/>
        <w:tblW w:w="0" w:type="dxa"/>
        <w:tblLook w:val="04A0" w:firstRow="1" w:lastRow="0" w:firstColumn="1" w:lastColumn="0" w:noHBand="0" w:noVBand="1"/>
      </w:tblPr>
      <w:tblGrid>
        <w:gridCol w:w="3662"/>
        <w:gridCol w:w="1815"/>
        <w:gridCol w:w="1783"/>
        <w:gridCol w:w="1758"/>
        <w:gridCol w:w="177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operační systém pro zakoupení nájemných práv pro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PIPC</w:t>
            </w:r>
          </w:p>
          <w:p w:rsidR="009A5DA0" w:rsidRDefault="002A4224">
            <w:pPr>
              <w:pStyle w:val="ProductList-TableBody"/>
              <w:jc w:val="center"/>
            </w:pPr>
            <w:r>
              <w:rPr>
                <w:color w:val="FFFFFF"/>
              </w:rPr>
              <w:t>(pouze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9A5DA0">
        <w:tc>
          <w:tcPr>
            <w:tcW w:w="4040" w:type="dxa"/>
            <w:gridSpan w:val="5"/>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rPr>
                <w:b/>
              </w:rPr>
              <w:t>Office Standard</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gridSpan w:val="5"/>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rPr>
                <w:b/>
              </w:rPr>
              <w:t>Office Professional Plus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bl>
    <w:p w:rsidR="009A5DA0" w:rsidRDefault="009A5DA0">
      <w:pPr>
        <w:pStyle w:val="ProductList-Body"/>
      </w:pPr>
    </w:p>
    <w:p w:rsidR="009A5DA0" w:rsidRDefault="002A4224">
      <w:pPr>
        <w:pStyle w:val="ProductList-ClauseHeading"/>
      </w:pPr>
      <w:r>
        <w:t>2.3 Kvalifikující operační systémy pro nájemná práva – Windows</w:t>
      </w:r>
    </w:p>
    <w:p w:rsidR="009A5DA0" w:rsidRDefault="002A4224">
      <w:pPr>
        <w:pStyle w:val="ProductList-Body"/>
      </w:pPr>
      <w:r>
        <w:t xml:space="preserve">Zákazníci, kteří chtějí získat licence s nájemnými právy prostřednictvím programů Select nebo Open License, si musejí nejprve licencovat a ve stolním počítači nainstalovat kvalifikující operační systém. Licencované kvalifikující operační systémy také zahrnují licence získané prostřednictvím smlouvy Get Genuine Windows v rámci programů Select nebo Open.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kvalifikující operační systém musí být přiřazena stejnému zařízení, ke kterému je přiřazena licence s nájemnými právy v rámci multilicenčního programu. Kvalifikující operační systémy podle typu programu: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operační systém pro zakoupení nájemných práv pro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9A5DA0">
        <w:tc>
          <w:tcPr>
            <w:tcW w:w="4040" w:type="dxa"/>
            <w:gridSpan w:val="6"/>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rPr>
                <w:b/>
              </w:rPr>
              <w:t>Windows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10</w:t>
            </w:r>
            <w:r>
              <w:fldChar w:fldCharType="begin"/>
            </w:r>
            <w:r>
              <w:instrText xml:space="preserve"> XE "Windows 10" </w:instrText>
            </w:r>
            <w:r>
              <w:fldChar w:fldCharType="end"/>
            </w:r>
            <w:r>
              <w:t xml:space="preserve"> Home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7</w:t>
            </w:r>
            <w:r>
              <w:fldChar w:fldCharType="begin"/>
            </w:r>
            <w:r>
              <w:instrText xml:space="preserve"> XE "Windows 7" </w:instrText>
            </w:r>
            <w:r>
              <w:fldChar w:fldCharType="end"/>
            </w:r>
            <w:r>
              <w:t xml:space="preserve"> Home Premium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040" w:type="dxa"/>
            <w:gridSpan w:val="6"/>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rPr>
                <w:b/>
              </w:rPr>
              <w:t>Windows Pro</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Windows 10 </w:t>
            </w:r>
            <w:r>
              <w:fldChar w:fldCharType="begin"/>
            </w:r>
            <w:r>
              <w:instrText xml:space="preserve"> XE "Windows 10 " </w:instrText>
            </w:r>
            <w:r>
              <w:fldChar w:fldCharType="end"/>
            </w:r>
            <w:r>
              <w:t>Pro (N, KN) (32bitový nebo 64bitový)</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8 a Windows 8.1 (32bitový nebo 64bitový) – Pro (K, KN)</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7 (32bitový nebo 64bitový) – Professional  (K, KN)</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Vista</w:t>
            </w:r>
            <w:r>
              <w:fldChar w:fldCharType="begin"/>
            </w:r>
            <w:r>
              <w:instrText xml:space="preserve"> XE "Windows Vista" </w:instrText>
            </w:r>
            <w:r>
              <w:fldChar w:fldCharType="end"/>
            </w:r>
            <w:r>
              <w:t xml:space="preserve"> (32bitový nebo 64bitový) – Business (K, KN)</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bl>
    <w:p w:rsidR="009A5DA0" w:rsidRDefault="002A4224">
      <w:pPr>
        <w:pStyle w:val="ProductList-Offering1SubSection"/>
      </w:pPr>
      <w:bookmarkStart w:id="130" w:name="_Sec796"/>
      <w:r>
        <w:t>3. Užívací práva</w:t>
      </w:r>
      <w:bookmarkEnd w:id="130"/>
    </w:p>
    <w:tbl>
      <w:tblPr>
        <w:tblStyle w:val="PURTable"/>
        <w:tblW w:w="0" w:type="dxa"/>
        <w:tblLook w:val="04A0" w:firstRow="1" w:lastRow="0" w:firstColumn="1" w:lastColumn="0" w:noHBand="0" w:noVBand="1"/>
      </w:tblPr>
      <w:tblGrid>
        <w:gridCol w:w="3596"/>
        <w:gridCol w:w="3588"/>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3">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Všechna nájemná práva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Nájemná práva</w:t>
      </w:r>
    </w:p>
    <w:p w:rsidR="009A5DA0" w:rsidRDefault="002A4224">
      <w:pPr>
        <w:pStyle w:val="ProductList-Bullet"/>
        <w:numPr>
          <w:ilvl w:val="0"/>
          <w:numId w:val="24"/>
        </w:numPr>
      </w:pPr>
      <w:r>
        <w:t>Licence s nájemnými právy musí být trvale přidělena kvalifikujícímu zařízení.</w:t>
      </w:r>
    </w:p>
    <w:p w:rsidR="009A5DA0" w:rsidRDefault="002A4224">
      <w:pPr>
        <w:pStyle w:val="ProductList-Bullet"/>
        <w:numPr>
          <w:ilvl w:val="0"/>
          <w:numId w:val="24"/>
        </w:numPr>
      </w:pPr>
      <w:r>
        <w:t>Licence s nájemnými právy upravuje právo zákazníka užívat kvalifikující software na základě existující licence.</w:t>
      </w:r>
    </w:p>
    <w:p w:rsidR="009A5DA0" w:rsidRDefault="002A4224">
      <w:pPr>
        <w:pStyle w:val="ProductList-Bullet"/>
        <w:numPr>
          <w:ilvl w:val="0"/>
          <w:numId w:val="24"/>
        </w:numPr>
      </w:pPr>
      <w:r>
        <w:t>Pro každé kvalifikující zařízení s licencí s nájemnými právy společnost Microsoft promíjí zákaz pronájmu, poskytování na leasing a zapůjčování softwaru.</w:t>
      </w:r>
    </w:p>
    <w:p w:rsidR="009A5DA0" w:rsidRDefault="002A4224">
      <w:pPr>
        <w:pStyle w:val="ProductList-Bullet"/>
        <w:numPr>
          <w:ilvl w:val="0"/>
          <w:numId w:val="24"/>
        </w:numPr>
      </w:pPr>
      <w:r>
        <w:t>Zákazník musí vyžadovat písemný nebo elektronický souhlas uživatelů s licenčními podmínkami pro software.</w:t>
      </w:r>
    </w:p>
    <w:p w:rsidR="009A5DA0" w:rsidRDefault="002A4224">
      <w:pPr>
        <w:pStyle w:val="ProductList-Bullet"/>
        <w:numPr>
          <w:ilvl w:val="0"/>
          <w:numId w:val="24"/>
        </w:numPr>
      </w:pPr>
      <w:r>
        <w:t xml:space="preserve">Zákazník musí uživatele informovat, že společnost Microsoft nenabízí k softwaru žádnou záruku, nebude uživatele bránit před žádnými nároky vznesenými třetími stranami ani nebude povinna nahradit žádné škody vzniklé používáním softwaru. </w:t>
      </w:r>
    </w:p>
    <w:p w:rsidR="009A5DA0" w:rsidRDefault="002A4224">
      <w:pPr>
        <w:pStyle w:val="ProductList-Bullet"/>
        <w:numPr>
          <w:ilvl w:val="0"/>
          <w:numId w:val="24"/>
        </w:numPr>
      </w:pPr>
      <w:r>
        <w:t>Použitím softwaru v rámci nájemných práv vyjadřuje zákazník souhlas s tím, že odškodní a bude chránit a bránit společnost Microsoft před škodami vzniklými v souvislosti s používáním kvalifikujícího softwaru, včetně přiměřených poplatků a výdajů za právní zastoupení.</w:t>
      </w:r>
    </w:p>
    <w:p w:rsidR="009A5DA0" w:rsidRDefault="002A4224">
      <w:pPr>
        <w:pStyle w:val="ProductList-Bullet"/>
        <w:numPr>
          <w:ilvl w:val="0"/>
          <w:numId w:val="24"/>
        </w:numPr>
      </w:pPr>
      <w:r>
        <w:t>Software nesmí být používán ve virtuálním prostředí.</w:t>
      </w:r>
    </w:p>
    <w:p w:rsidR="009A5DA0" w:rsidRDefault="002A4224">
      <w:pPr>
        <w:pStyle w:val="ProductList-Bullet"/>
        <w:numPr>
          <w:ilvl w:val="0"/>
          <w:numId w:val="24"/>
        </w:numPr>
      </w:pPr>
      <w:r>
        <w:t>K softwaru není povolen vzdálený přístup, s výjimkou přístupu pro účely technické podpory s použitím funkce Vzdálená pomoc nebo obdobných technologií.</w:t>
      </w:r>
    </w:p>
    <w:p w:rsidR="009A5DA0" w:rsidRDefault="002A4224">
      <w:pPr>
        <w:pStyle w:val="ProductList-Bullet"/>
        <w:numPr>
          <w:ilvl w:val="0"/>
          <w:numId w:val="24"/>
        </w:numPr>
      </w:pPr>
      <w:r>
        <w:t xml:space="preserve">Doba účinnosti licence s nájemnými právy skončí současně s uplynutím doby účinnosti původní licence nebo při změně přiřazení původní licence nebo při trvalém selhání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A5DA0" w:rsidRDefault="009A5DA0">
      <w:pPr>
        <w:pStyle w:val="ProductList-Body"/>
      </w:pPr>
    </w:p>
    <w:p w:rsidR="009A5DA0" w:rsidRDefault="002A4224">
      <w:pPr>
        <w:pStyle w:val="ProductList-ClauseHeading"/>
      </w:pPr>
      <w:r>
        <w:t>3.2 Omezení pro neprodukční verze systému Windows</w:t>
      </w:r>
    </w:p>
    <w:p w:rsidR="009A5DA0" w:rsidRDefault="002A4224">
      <w:pPr>
        <w:pStyle w:val="ProductList-Body"/>
      </w:pPr>
      <w:r>
        <w:t>Zařízení, ke kterým jsou přidělena nájemná práva pro systém Windows, lze pronajímat pouze jednotlivcům pro nekomerční použití.</w:t>
      </w:r>
    </w:p>
    <w:p w:rsidR="009A5DA0" w:rsidRDefault="002A4224">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Software Assurance</w:t>
      </w:r>
    </w:p>
    <w:p w:rsidR="009A5DA0" w:rsidRDefault="002A4224">
      <w:pPr>
        <w:pStyle w:val="ProductList-Body"/>
      </w:pPr>
      <w:r>
        <w:t xml:space="preserve">Zákazníci, kteří získají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nemají nárok na získání krytí SA pro takové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ani pro základní kvalifikující softwarové licence. Uživatelé, kteří si půjčují nebo pronajímají a používají zařízení, ke kterým jsou přiřazeny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nájemnými právy pro systém Windows, však mohou obdržet oprávnění k získání upgradu nebo upgradu a krytí SA pro základní softwarové licence na základě svých vlastních multilicenčních smluv. Bez ohledu na jakékoli protikladné ustanovení této multilicenční smlouvy zákazníka týkajícího se získání časově neomezených práv všechna práva krytí SA, včetně práva na užívání softwaru získaného prostřednictvím SA, vyprší s uplynutím účinnosti příslušných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nájemnými právy.</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132" w:name="_Sec614"/>
      <w:r>
        <w:t>SQL Server</w:t>
      </w:r>
      <w:bookmarkEnd w:id="132"/>
      <w:r>
        <w:fldChar w:fldCharType="begin"/>
      </w:r>
      <w:r>
        <w:instrText xml:space="preserve"> TC "</w:instrText>
      </w:r>
      <w:bookmarkStart w:id="133" w:name="_Toc436467973"/>
      <w:r>
        <w:instrText>SQL Server</w:instrText>
      </w:r>
      <w:bookmarkEnd w:id="133"/>
      <w:r>
        <w:instrText>" \l 2</w:instrText>
      </w:r>
      <w:r>
        <w:fldChar w:fldCharType="end"/>
      </w:r>
    </w:p>
    <w:p w:rsidR="009A5DA0" w:rsidRDefault="002A4224">
      <w:pPr>
        <w:pStyle w:val="ProductList-Offering1SubSection"/>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SQL Server 2014 Enterprise</w:t>
      </w:r>
    </w:p>
    <w:p w:rsidR="009A5DA0" w:rsidRDefault="002A4224">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4">
        <w:r>
          <w:rPr>
            <w:color w:val="00467F"/>
            <w:u w:val="single"/>
          </w:rPr>
          <w:t>http://go.microsoft.com/?linkid=9839206</w:t>
        </w:r>
      </w:hyperlink>
      <w:r>
        <w:t>.</w:t>
      </w:r>
    </w:p>
    <w:p w:rsidR="009A5DA0" w:rsidRDefault="009A5DA0">
      <w:pPr>
        <w:pStyle w:val="ProductList-Body"/>
      </w:pPr>
    </w:p>
    <w:p w:rsidR="009A5DA0" w:rsidRDefault="002A4224">
      <w:pPr>
        <w:pStyle w:val="ProductList-ClauseHeading"/>
      </w:pPr>
      <w:r>
        <w:t>2.2 SQL Server Parallel Data Warehouse Optional Build bez Oracle Java</w:t>
      </w:r>
    </w:p>
    <w:p w:rsidR="009A5DA0" w:rsidRDefault="002A4224">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5">
        <w:r>
          <w:rPr>
            <w:color w:val="00467F"/>
            <w:u w:val="single"/>
          </w:rPr>
          <w:t>http://www.microsoft.com/en-us/sqlserver/solutions-technologies/data-warehousing/pdw.aspx</w:t>
        </w:r>
      </w:hyperlink>
      <w:r>
        <w:t>.</w:t>
      </w:r>
    </w:p>
    <w:p w:rsidR="009A5DA0" w:rsidRDefault="009A5DA0">
      <w:pPr>
        <w:pStyle w:val="ProductList-Body"/>
      </w:pPr>
    </w:p>
    <w:p w:rsidR="009A5DA0" w:rsidRDefault="002A4224">
      <w:pPr>
        <w:pStyle w:val="ProductList-ClauseHeading"/>
      </w:pPr>
      <w:r>
        <w:t>2.3 SQL Server Parallel Data Warehouse</w:t>
      </w:r>
    </w:p>
    <w:p w:rsidR="009A5DA0" w:rsidRDefault="002A4224">
      <w:pPr>
        <w:pStyle w:val="ProductList-Body"/>
      </w:pPr>
      <w:r>
        <w:t xml:space="preserve">Software SQL Server Parallel Data Warehouse není značen verzemi, avšak zákazníci jsou oprávněni užívat pouze sestavení softwaru zpřístupněná během doby jejich krytí SA. </w:t>
      </w:r>
    </w:p>
    <w:p w:rsidR="009A5DA0" w:rsidRDefault="002A4224">
      <w:pPr>
        <w:pStyle w:val="ProductList-Offering1SubSection"/>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6">
              <w:r>
                <w:rPr>
                  <w:color w:val="00467F"/>
                  <w:u w:val="single"/>
                </w:rPr>
                <w:t>Univerzální</w:t>
              </w:r>
            </w:hyperlink>
            <w:r>
              <w:t xml:space="preserve">; </w:t>
            </w:r>
            <w:hyperlink r:id="rId57">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3.2 Automatické aktualizace starších verzí produktu SQL Server</w:t>
      </w:r>
    </w:p>
    <w:p w:rsidR="009A5DA0" w:rsidRDefault="002A4224">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A5DA0" w:rsidRDefault="009A5DA0">
      <w:pPr>
        <w:pStyle w:val="ProductList-Body"/>
      </w:pPr>
    </w:p>
    <w:p w:rsidR="009A5DA0" w:rsidRDefault="002A4224">
      <w:pPr>
        <w:pStyle w:val="ProductList-ClauseHeading"/>
      </w:pPr>
      <w:r>
        <w:t>3.3 Spouštění instancí pro verze Business Intelligence a Standard</w:t>
      </w:r>
    </w:p>
    <w:p w:rsidR="009A5DA0" w:rsidRDefault="002A422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A5DA0" w:rsidRDefault="009A5DA0">
      <w:pPr>
        <w:pStyle w:val="ProductList-Body"/>
      </w:pPr>
    </w:p>
    <w:p w:rsidR="009A5DA0" w:rsidRDefault="002A4224">
      <w:pPr>
        <w:pStyle w:val="ProductList-ClauseHeading"/>
      </w:pPr>
      <w:r>
        <w:t>3.4 SQL Server Business Intelligence (2012 a 2014): Prominutí licence CAL pro dávkové úlohy</w:t>
      </w:r>
    </w:p>
    <w:p w:rsidR="009A5DA0" w:rsidRDefault="002A4224">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9A5DA0" w:rsidRDefault="009A5DA0">
      <w:pPr>
        <w:pStyle w:val="ProductList-Body"/>
      </w:pPr>
    </w:p>
    <w:p w:rsidR="009A5DA0" w:rsidRDefault="002A4224">
      <w:pPr>
        <w:pStyle w:val="ProductList-ClauseHeading"/>
      </w:pPr>
      <w:r>
        <w:t>3.5 Záložní servery pro Parallel Data Warehouse (PDW)</w:t>
      </w:r>
    </w:p>
    <w:p w:rsidR="009A5DA0" w:rsidRDefault="002A4224">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A5DA0" w:rsidRDefault="009A5DA0">
      <w:pPr>
        <w:pStyle w:val="ProductList-Body"/>
      </w:pPr>
    </w:p>
    <w:p w:rsidR="009A5DA0" w:rsidRDefault="002A4224">
      <w:pPr>
        <w:pStyle w:val="ProductList-ClauseHeading"/>
      </w:pPr>
      <w:r>
        <w:t>3.6 SQL Server 2014 Developer Edition: Použití pro předvádění</w:t>
      </w:r>
    </w:p>
    <w:p w:rsidR="009A5DA0" w:rsidRDefault="002A4224">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9A5DA0" w:rsidRDefault="009A5DA0">
      <w:pPr>
        <w:pStyle w:val="ProductList-Body"/>
      </w:pPr>
    </w:p>
    <w:p w:rsidR="009A5DA0" w:rsidRDefault="002A4224">
      <w:pPr>
        <w:pStyle w:val="ProductList-ClauseHeading"/>
      </w:pPr>
      <w:r>
        <w:t>3.7 Další software – vše (kromě verze Developer)</w:t>
      </w:r>
    </w:p>
    <w:p w:rsidR="009A5DA0" w:rsidRDefault="002A4224">
      <w:pPr>
        <w:pStyle w:val="ProductList-SubClauseHeading"/>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Client Tools Connectivity</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Distributed Replay Client</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Management Tools – Complete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SubClauseHeading"/>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URBreadcrumb"/>
      </w:pPr>
    </w:p>
    <w:p w:rsidR="009A5DA0" w:rsidRDefault="002A4224">
      <w:pPr>
        <w:pStyle w:val="ProductList-ClauseHeading"/>
      </w:pPr>
      <w:r>
        <w:t>4.1 SQL Server 2014 Enterprise Core – neomezená virtualizace</w:t>
      </w:r>
    </w:p>
    <w:p w:rsidR="009A5DA0" w:rsidRDefault="002A422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A5DA0" w:rsidRDefault="009A5DA0">
      <w:pPr>
        <w:pStyle w:val="ProductList-Body"/>
      </w:pPr>
    </w:p>
    <w:p w:rsidR="009A5DA0" w:rsidRDefault="002A4224">
      <w:pPr>
        <w:pStyle w:val="ProductList-ClauseHeading"/>
      </w:pPr>
      <w:r>
        <w:t>4.2 SQL Server 2012 Parallel Data Warehouse – aktualizace komponenty</w:t>
      </w:r>
    </w:p>
    <w:p w:rsidR="009A5DA0" w:rsidRDefault="002A4224">
      <w:pPr>
        <w:pStyle w:val="ProductList-Body"/>
      </w:pPr>
      <w:r>
        <w:t>V době mezi hlavními vydáními produktů mají zákazníci s krytím SA nárok na zpřístupnění dílčího vydání jednotlivých komponent (např. aktualizace zařízení).</w:t>
      </w:r>
    </w:p>
    <w:p w:rsidR="009A5DA0" w:rsidRDefault="009A5DA0">
      <w:pPr>
        <w:pStyle w:val="ProductList-Body"/>
      </w:pPr>
    </w:p>
    <w:p w:rsidR="009A5DA0" w:rsidRDefault="002A4224">
      <w:pPr>
        <w:pStyle w:val="ProductList-ClauseHeading"/>
      </w:pPr>
      <w:r>
        <w:t>4.3 Možnost odkoupení pro SQL Server na základě prováděcí smlouvy Enrollment for Application Platform EAP</w:t>
      </w:r>
    </w:p>
    <w:p w:rsidR="009A5DA0" w:rsidRDefault="002A422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A5DA0" w:rsidRDefault="009A5DA0">
      <w:pPr>
        <w:pStyle w:val="ProductList-Body"/>
      </w:pPr>
    </w:p>
    <w:p w:rsidR="009A5DA0" w:rsidRDefault="002A4224">
      <w:pPr>
        <w:pStyle w:val="ProductList-ClauseHeading"/>
      </w:pPr>
      <w:r>
        <w:t>4.4 Nasazení produktu SQL Server Parallel Data Warehouse na základě licencí SQL Server Enterprise Core (viz Nižší verze)</w:t>
      </w:r>
    </w:p>
    <w:p w:rsidR="009A5DA0" w:rsidRDefault="002A4224">
      <w:pPr>
        <w:pStyle w:val="ProductList-Body"/>
      </w:pPr>
      <w:r>
        <w:t>Přístup k aktualizacím funkce SQL Server Parallel Data Warehouse vyžaduje krytí SA na všech licencích SQL Enterprise na základě počtu jader nasazené tímto způsobem.</w:t>
      </w:r>
    </w:p>
    <w:p w:rsidR="009A5DA0" w:rsidRDefault="009A5DA0">
      <w:pPr>
        <w:pStyle w:val="ProductList-Body"/>
      </w:pPr>
    </w:p>
    <w:p w:rsidR="009A5DA0" w:rsidRDefault="002A4224">
      <w:pPr>
        <w:pStyle w:val="ProductList-ClauseHeading"/>
      </w:pPr>
      <w:r>
        <w:t>4.5 SQL Server 2012 Parallel Data Warehouse (PDW) Optional Build bez Oracle Java</w:t>
      </w:r>
    </w:p>
    <w:p w:rsidR="009A5DA0" w:rsidRDefault="002A4224">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9A5DA0" w:rsidRDefault="009A5DA0">
      <w:pPr>
        <w:pStyle w:val="ProductList-Body"/>
      </w:pPr>
    </w:p>
    <w:p w:rsidR="009A5DA0" w:rsidRDefault="002A4224">
      <w:pPr>
        <w:pStyle w:val="ProductList-ClauseHeading"/>
      </w:pPr>
      <w:r>
        <w:t>4.6 Práva a výhody programu Software Assurance pro licence na odběr</w:t>
      </w:r>
    </w:p>
    <w:p w:rsidR="009A5DA0" w:rsidRDefault="002A4224">
      <w:pPr>
        <w:pStyle w:val="ProductList-Body"/>
      </w:pPr>
      <w:r>
        <w:t>Jakákoli licence na odběr, kterou zákazník získá na základě prováděcí smlouvy Server and Cloud, uděluje stejná práva a výhody programu SA jako licence s krytím SA během období odběru.</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138" w:name="_Sec615"/>
      <w:r>
        <w:t>System Center</w:t>
      </w:r>
      <w:bookmarkEnd w:id="138"/>
      <w:r>
        <w:fldChar w:fldCharType="begin"/>
      </w:r>
      <w:r>
        <w:instrText xml:space="preserve"> TC "</w:instrText>
      </w:r>
      <w:bookmarkStart w:id="139" w:name="_Toc436467974"/>
      <w:r>
        <w:instrText>System Center</w:instrText>
      </w:r>
      <w:bookmarkEnd w:id="139"/>
      <w:r>
        <w:instrText>" \l 2</w:instrText>
      </w:r>
      <w:r>
        <w:fldChar w:fldCharType="end"/>
      </w:r>
    </w:p>
    <w:p w:rsidR="009A5DA0" w:rsidRDefault="002A4224">
      <w:pPr>
        <w:pStyle w:val="ProductList-Offering2HeadingNoBorder"/>
      </w:pPr>
      <w:bookmarkStart w:id="140" w:name="_Sec642"/>
      <w:r>
        <w:t>System Center Server</w:t>
      </w:r>
      <w:bookmarkEnd w:id="140"/>
      <w:r>
        <w:fldChar w:fldCharType="begin"/>
      </w:r>
      <w:r>
        <w:instrText xml:space="preserve"> TC "</w:instrText>
      </w:r>
      <w:bookmarkStart w:id="141" w:name="_Toc436467975"/>
      <w:r>
        <w:instrText>System Center Server</w:instrText>
      </w:r>
      <w:bookmarkEnd w:id="141"/>
      <w:r>
        <w:instrText>" \l 3</w:instrText>
      </w:r>
      <w:r>
        <w:fldChar w:fldCharType="end"/>
      </w:r>
    </w:p>
    <w:p w:rsidR="009A5DA0" w:rsidRDefault="002A4224">
      <w:pPr>
        <w:pStyle w:val="ProductList-Offering1SubSection"/>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Prováděcí smlouva Server and Cloud (SCE) – Právo spravovat prostředí OSE ve službě Microsoft Azure na základě licencí CIS</w:t>
      </w:r>
    </w:p>
    <w:p w:rsidR="009A5DA0" w:rsidRDefault="002A4224">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9A5DA0" w:rsidRDefault="002A4224">
      <w:pPr>
        <w:pStyle w:val="ProductList-Bullet"/>
        <w:numPr>
          <w:ilvl w:val="0"/>
          <w:numId w:val="25"/>
        </w:numPr>
      </w:pPr>
      <w:r>
        <w:t>Instance virtuálních počítačů Windows</w:t>
      </w:r>
    </w:p>
    <w:p w:rsidR="009A5DA0" w:rsidRDefault="002A4224">
      <w:pPr>
        <w:pStyle w:val="ProductList-Bullet"/>
        <w:numPr>
          <w:ilvl w:val="0"/>
          <w:numId w:val="25"/>
        </w:numPr>
      </w:pPr>
      <w:r>
        <w:t>Instance cloudových služeb (role Web a Pracovník)</w:t>
      </w:r>
    </w:p>
    <w:p w:rsidR="009A5DA0" w:rsidRDefault="002A4224">
      <w:pPr>
        <w:pStyle w:val="ProductList-Bullet"/>
        <w:numPr>
          <w:ilvl w:val="0"/>
          <w:numId w:val="25"/>
        </w:numPr>
      </w:pPr>
      <w:r>
        <w:t>Účty úložiště</w:t>
      </w:r>
    </w:p>
    <w:p w:rsidR="009A5DA0" w:rsidRDefault="002A4224">
      <w:pPr>
        <w:pStyle w:val="ProductList-Bullet"/>
        <w:numPr>
          <w:ilvl w:val="0"/>
          <w:numId w:val="25"/>
        </w:numPr>
      </w:pPr>
      <w:r>
        <w:t>SQL databáze</w:t>
      </w:r>
    </w:p>
    <w:p w:rsidR="009A5DA0" w:rsidRDefault="002A4224">
      <w:pPr>
        <w:pStyle w:val="ProductList-Bullet"/>
        <w:numPr>
          <w:ilvl w:val="0"/>
          <w:numId w:val="25"/>
        </w:numPr>
      </w:pPr>
      <w:r>
        <w:t>Instance webů</w:t>
      </w:r>
    </w:p>
    <w:p w:rsidR="009A5DA0" w:rsidRDefault="002A4224">
      <w:pPr>
        <w:pStyle w:val="ProductList-Offering1SubSection"/>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3.3 Technologie SQL Server</w:t>
      </w:r>
    </w:p>
    <w:p w:rsidR="009A5DA0" w:rsidRDefault="002A4224">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9A5DA0" w:rsidRDefault="002A4224">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System Center Global Service Monitor</w:t>
      </w:r>
    </w:p>
    <w:p w:rsidR="009A5DA0" w:rsidRDefault="002A4224">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46" w:name="_Sec643"/>
      <w:r>
        <w:t>System Center Client Management Suite</w:t>
      </w:r>
      <w:bookmarkEnd w:id="146"/>
      <w:r>
        <w:fldChar w:fldCharType="begin"/>
      </w:r>
      <w:r>
        <w:instrText xml:space="preserve"> TC "</w:instrText>
      </w:r>
      <w:bookmarkStart w:id="147" w:name="_Toc436467976"/>
      <w:r>
        <w:instrText>System Center Client Management Suite</w:instrText>
      </w:r>
      <w:bookmarkEnd w:id="147"/>
      <w:r>
        <w:instrText>" \l 3</w:instrText>
      </w:r>
      <w:r>
        <w:fldChar w:fldCharType="end"/>
      </w:r>
    </w:p>
    <w:p w:rsidR="009A5DA0" w:rsidRDefault="002A4224">
      <w:pPr>
        <w:pStyle w:val="ProductList-Offering1SubSection"/>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3.2 Technologie SQL Server</w:t>
      </w:r>
    </w:p>
    <w:p w:rsidR="009A5DA0" w:rsidRDefault="002A4224">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9A5DA0" w:rsidRDefault="002A4224">
      <w:pPr>
        <w:pStyle w:val="ProductList-Offering1SubSection"/>
      </w:pPr>
      <w:bookmarkStart w:id="151" w:name="_Sec816"/>
      <w:r>
        <w:t>4. Software Assurance</w:t>
      </w:r>
      <w:bookmarkEnd w:id="151"/>
    </w:p>
    <w:p w:rsidR="009A5DA0" w:rsidRDefault="009A5DA0">
      <w:pPr>
        <w:pStyle w:val="ProductList-ClauseHeading"/>
      </w:pPr>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52" w:name="_Sec644"/>
      <w:r>
        <w:t>System Center Configuration Manager</w:t>
      </w:r>
      <w:bookmarkEnd w:id="152"/>
      <w:r>
        <w:fldChar w:fldCharType="begin"/>
      </w:r>
      <w:r>
        <w:instrText xml:space="preserve"> TC "</w:instrText>
      </w:r>
      <w:bookmarkStart w:id="153" w:name="_Toc436467977"/>
      <w:r>
        <w:instrText>System Center Configuration Manager</w:instrText>
      </w:r>
      <w:bookmarkEnd w:id="153"/>
      <w:r>
        <w:instrText>" \l 3</w:instrText>
      </w:r>
      <w:r>
        <w:fldChar w:fldCharType="end"/>
      </w:r>
    </w:p>
    <w:p w:rsidR="009A5DA0" w:rsidRDefault="002A4224">
      <w:pPr>
        <w:pStyle w:val="ProductList-Offering1SubSection"/>
      </w:pPr>
      <w:bookmarkStart w:id="154" w:name="_Sec691"/>
      <w:r>
        <w:t>1. Dostupnost programu</w:t>
      </w:r>
      <w:bookmarkEnd w:id="154"/>
    </w:p>
    <w:p w:rsidR="009A5DA0" w:rsidRDefault="009A5DA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Licence pro správu</w:t>
      </w:r>
    </w:p>
    <w:tbl>
      <w:tblPr>
        <w:tblStyle w:val="PURTable"/>
        <w:tblW w:w="0" w:type="dxa"/>
        <w:tblLook w:val="04A0" w:firstRow="1" w:lastRow="0" w:firstColumn="1" w:lastColumn="0" w:noHBand="0" w:noVBand="1"/>
      </w:tblPr>
      <w:tblGrid>
        <w:gridCol w:w="3565"/>
        <w:gridCol w:w="3620"/>
        <w:gridCol w:w="360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 xml:space="preserve">Licence ekvivalentní k licenci pro správu (viz </w:t>
            </w:r>
            <w:hyperlink w:anchor="_Sec591">
              <w:r>
                <w:rPr>
                  <w:color w:val="00467F"/>
                  <w:u w:val="single"/>
                </w:rPr>
                <w:t>Příloha A</w:t>
              </w:r>
            </w:hyperlink>
            <w:r>
              <w:t>)</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3.2 Technologie SQL Server</w:t>
      </w:r>
    </w:p>
    <w:p w:rsidR="009A5DA0" w:rsidRDefault="002A4224">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9A5DA0" w:rsidRDefault="002A4224">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System Center Configuration Manager – práva VDI</w:t>
      </w:r>
    </w:p>
    <w:p w:rsidR="009A5DA0" w:rsidRDefault="002A422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A5DA0" w:rsidRDefault="009A5DA0">
      <w:pPr>
        <w:pStyle w:val="ProductList-Body"/>
      </w:pPr>
    </w:p>
    <w:p w:rsidR="009A5DA0" w:rsidRDefault="002A4224">
      <w:pPr>
        <w:pStyle w:val="ProductList-ClauseHeading"/>
      </w:pPr>
      <w:r>
        <w:t>4.2 Práva k produktu System Center Configuration Manager (aktuální větev)</w:t>
      </w:r>
    </w:p>
    <w:p w:rsidR="009A5DA0" w:rsidRDefault="002A4224">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158" w:name="_Sec645"/>
      <w:r>
        <w:t>System Center Data Protection Manager</w:t>
      </w:r>
      <w:bookmarkEnd w:id="158"/>
      <w:r>
        <w:fldChar w:fldCharType="begin"/>
      </w:r>
      <w:r>
        <w:instrText xml:space="preserve"> TC "</w:instrText>
      </w:r>
      <w:bookmarkStart w:id="159" w:name="_Toc436467978"/>
      <w:r>
        <w:instrText>System Center Data Protection Manager</w:instrText>
      </w:r>
      <w:bookmarkEnd w:id="159"/>
      <w:r>
        <w:instrText>" \l 3</w:instrText>
      </w:r>
      <w:r>
        <w:fldChar w:fldCharType="end"/>
      </w:r>
    </w:p>
    <w:p w:rsidR="009A5DA0" w:rsidRDefault="002A4224">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160" w:name="_Sec646"/>
      <w:r>
        <w:t>System Center Operation Manager</w:t>
      </w:r>
      <w:bookmarkEnd w:id="160"/>
      <w:r>
        <w:fldChar w:fldCharType="begin"/>
      </w:r>
      <w:r>
        <w:instrText xml:space="preserve"> TC "</w:instrText>
      </w:r>
      <w:bookmarkStart w:id="161" w:name="_Toc436467979"/>
      <w:r>
        <w:instrText>System Center Operation Manager</w:instrText>
      </w:r>
      <w:bookmarkEnd w:id="161"/>
      <w:r>
        <w:instrText>" \l 3</w:instrText>
      </w:r>
      <w:r>
        <w:fldChar w:fldCharType="end"/>
      </w:r>
    </w:p>
    <w:p w:rsidR="009A5DA0" w:rsidRDefault="002A4224">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162" w:name="_Sec647"/>
      <w:r>
        <w:t>System Center Server Management Suite</w:t>
      </w:r>
      <w:bookmarkEnd w:id="162"/>
      <w:r>
        <w:fldChar w:fldCharType="begin"/>
      </w:r>
      <w:r>
        <w:instrText xml:space="preserve"> TC "</w:instrText>
      </w:r>
      <w:bookmarkStart w:id="163" w:name="_Toc436467980"/>
      <w:r>
        <w:instrText>System Center Server Management Suite</w:instrText>
      </w:r>
      <w:bookmarkEnd w:id="163"/>
      <w:r>
        <w:instrText>" \l 3</w:instrText>
      </w:r>
      <w:r>
        <w:fldChar w:fldCharType="end"/>
      </w:r>
    </w:p>
    <w:p w:rsidR="009A5DA0" w:rsidRDefault="002A4224">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
      </w:pPr>
      <w:bookmarkStart w:id="164" w:name="_Sec648"/>
      <w:r>
        <w:t>System Center Service Manager</w:t>
      </w:r>
      <w:bookmarkEnd w:id="164"/>
      <w:r>
        <w:fldChar w:fldCharType="begin"/>
      </w:r>
      <w:r>
        <w:instrText xml:space="preserve"> TC "</w:instrText>
      </w:r>
      <w:bookmarkStart w:id="165" w:name="_Toc436467981"/>
      <w:r>
        <w:instrText>System Center Service Manager</w:instrText>
      </w:r>
      <w:bookmarkEnd w:id="165"/>
      <w:r>
        <w:instrText>" \l 3</w:instrText>
      </w:r>
      <w:r>
        <w:fldChar w:fldCharType="end"/>
      </w:r>
    </w:p>
    <w:p w:rsidR="009A5DA0" w:rsidRDefault="002A4224">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
      </w:pPr>
      <w:bookmarkStart w:id="166" w:name="_Sec616"/>
      <w:r>
        <w:t>Sada Virtual Desktop Infrastructure (VDI)</w:t>
      </w:r>
      <w:bookmarkEnd w:id="166"/>
      <w:r>
        <w:fldChar w:fldCharType="begin"/>
      </w:r>
      <w:r>
        <w:instrText xml:space="preserve"> TC "</w:instrText>
      </w:r>
      <w:bookmarkStart w:id="167" w:name="_Toc436467982"/>
      <w:r>
        <w:instrText>Sada Virtual Desktop Infrastructure (VDI)</w:instrText>
      </w:r>
      <w:bookmarkEnd w:id="167"/>
      <w:r>
        <w:instrText>" \l 2</w:instrText>
      </w:r>
      <w:r>
        <w:fldChar w:fldCharType="end"/>
      </w:r>
    </w:p>
    <w:p w:rsidR="009A5DA0" w:rsidRDefault="002A422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168" w:name="_Sec617"/>
      <w:r>
        <w:t>Visual Studio</w:t>
      </w:r>
      <w:bookmarkEnd w:id="168"/>
      <w:r>
        <w:fldChar w:fldCharType="begin"/>
      </w:r>
      <w:r>
        <w:instrText xml:space="preserve"> TC "</w:instrText>
      </w:r>
      <w:bookmarkStart w:id="169" w:name="_Toc436467983"/>
      <w:r>
        <w:instrText>Visual Studio</w:instrText>
      </w:r>
      <w:bookmarkEnd w:id="169"/>
      <w:r>
        <w:instrText>" \l 2</w:instrText>
      </w:r>
      <w:r>
        <w:fldChar w:fldCharType="end"/>
      </w:r>
    </w:p>
    <w:p w:rsidR="009A5DA0" w:rsidRDefault="002A4224">
      <w:pPr>
        <w:pStyle w:val="ProductList-Offering2HeadingNoBorder"/>
      </w:pPr>
      <w:bookmarkStart w:id="170" w:name="_Sec649"/>
      <w:r>
        <w:t>Visual Studio</w:t>
      </w:r>
      <w:bookmarkEnd w:id="170"/>
      <w:r>
        <w:fldChar w:fldCharType="begin"/>
      </w:r>
      <w:r>
        <w:instrText xml:space="preserve"> TC "</w:instrText>
      </w:r>
      <w:bookmarkStart w:id="171" w:name="_Toc436467984"/>
      <w:r>
        <w:instrText>Visual Studio</w:instrText>
      </w:r>
      <w:bookmarkEnd w:id="171"/>
      <w:r>
        <w:instrText>" \l 3</w:instrText>
      </w:r>
      <w:r>
        <w:fldChar w:fldCharType="end"/>
      </w:r>
    </w:p>
    <w:p w:rsidR="009A5DA0" w:rsidRDefault="002A4224">
      <w:pPr>
        <w:pStyle w:val="ProductList-Offering1SubSection"/>
      </w:pPr>
      <w:bookmarkStart w:id="172" w:name="_Sec697"/>
      <w:r>
        <w:t>1. Dostupnost programu</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173" w:name="_Sec752"/>
      <w:r>
        <w:t>2. Podmínky produktu</w:t>
      </w:r>
      <w:bookmarkEnd w:id="173"/>
    </w:p>
    <w:tbl>
      <w:tblPr>
        <w:tblStyle w:val="PURTable"/>
        <w:tblW w:w="0" w:type="dxa"/>
        <w:tblLook w:val="04A0" w:firstRow="1" w:lastRow="0" w:firstColumn="1" w:lastColumn="0" w:noHBand="0" w:noVBand="1"/>
      </w:tblPr>
      <w:tblGrid>
        <w:gridCol w:w="3599"/>
        <w:gridCol w:w="3595"/>
        <w:gridCol w:w="359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Visual Studio Premium 2013 s produktem MSDN a Visual Studio Ultimate 2013 s odběrem MSDN</w:t>
      </w:r>
    </w:p>
    <w:p w:rsidR="009A5DA0" w:rsidRDefault="002A4224">
      <w:pPr>
        <w:pStyle w:val="ProductList-Body"/>
      </w:pPr>
      <w:r>
        <w:t>Visual Studio Enterprise 2015 s odběrem MSDN je nástupnickou verzí produktů Visual Studio Premium 2013 s odběrem MSDN a Visual Studio Ultimate 2013 s odběrem MSDN.</w:t>
      </w:r>
    </w:p>
    <w:p w:rsidR="009A5DA0" w:rsidRDefault="009A5DA0">
      <w:pPr>
        <w:pStyle w:val="ProductList-Body"/>
      </w:pPr>
    </w:p>
    <w:p w:rsidR="009A5DA0" w:rsidRDefault="002A4224">
      <w:pPr>
        <w:pStyle w:val="ProductList-ClauseHeading"/>
      </w:pPr>
      <w:r>
        <w:t>2.2 Poskytnutí licence pro SQL Server Parallel Data Warehouse Developer</w:t>
      </w:r>
    </w:p>
    <w:p w:rsidR="009A5DA0" w:rsidRDefault="002A422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9A5DA0" w:rsidRDefault="009A5DA0">
      <w:pPr>
        <w:pStyle w:val="ProductList-Body"/>
      </w:pPr>
    </w:p>
    <w:p w:rsidR="009A5DA0" w:rsidRDefault="002A4224">
      <w:pPr>
        <w:pStyle w:val="ProductList-ClauseHeading"/>
      </w:pPr>
      <w:r>
        <w:t>2.3 Poskytnutí licence pro Visual Studio Team Foundation Server 2015</w:t>
      </w:r>
    </w:p>
    <w:p w:rsidR="009A5DA0" w:rsidRDefault="002A422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A5DA0" w:rsidRDefault="009A5DA0">
      <w:pPr>
        <w:pStyle w:val="ProductList-Body"/>
      </w:pPr>
    </w:p>
    <w:p w:rsidR="009A5DA0" w:rsidRDefault="002A4224">
      <w:pPr>
        <w:pStyle w:val="ProductList-ClauseHeading"/>
      </w:pPr>
      <w:r>
        <w:t>2.4 Služby platformy Microsoft Azure</w:t>
      </w:r>
    </w:p>
    <w:p w:rsidR="009A5DA0" w:rsidRDefault="002A4224">
      <w:pPr>
        <w:pStyle w:val="ProductList-Body"/>
      </w:pPr>
      <w:r>
        <w:t>Výhody Microsoft Azure nelze kombinovat z více odběrů licence MSDN do jednoho účtu Microsoft Azure.</w:t>
      </w:r>
    </w:p>
    <w:p w:rsidR="009A5DA0" w:rsidRDefault="002A4224">
      <w:pPr>
        <w:pStyle w:val="ProductList-Offering1SubSection"/>
      </w:pPr>
      <w:bookmarkStart w:id="174" w:name="_Sec810"/>
      <w:r>
        <w:t>3. Užívací práva</w:t>
      </w:r>
      <w:bookmarkEnd w:id="174"/>
    </w:p>
    <w:tbl>
      <w:tblPr>
        <w:tblStyle w:val="PURTable"/>
        <w:tblW w:w="0" w:type="dxa"/>
        <w:tblLook w:val="04A0" w:firstRow="1" w:lastRow="0" w:firstColumn="1" w:lastColumn="0" w:noHBand="0" w:noVBand="1"/>
      </w:tblPr>
      <w:tblGrid>
        <w:gridCol w:w="3610"/>
        <w:gridCol w:w="3580"/>
        <w:gridCol w:w="360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Soubor BUILDSERVER.TXT</w:t>
      </w:r>
    </w:p>
    <w:p w:rsidR="009A5DA0" w:rsidRDefault="002A4224">
      <w:pPr>
        <w:pStyle w:val="ProductList-Body"/>
      </w:pPr>
      <w:r>
        <w:t xml:space="preserve">Zákazník může instalovat kopie souborů v seznamech BuildServer na adrese </w:t>
      </w:r>
      <w:hyperlink r:id="rId72">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A5DA0" w:rsidRDefault="009A5DA0">
      <w:pPr>
        <w:pStyle w:val="ProductList-Body"/>
      </w:pPr>
    </w:p>
    <w:p w:rsidR="009A5DA0" w:rsidRDefault="002A4224">
      <w:pPr>
        <w:pStyle w:val="ProductList-ClauseHeading"/>
      </w:pPr>
      <w:r>
        <w:t>3.2 Nástroje</w:t>
      </w:r>
    </w:p>
    <w:p w:rsidR="009A5DA0" w:rsidRDefault="002A4224">
      <w:pPr>
        <w:pStyle w:val="ProductList-Body"/>
      </w:pPr>
      <w:r>
        <w:t xml:space="preserve">Zákazník může kopírovat a instalovat nástroje uvedené na adrese </w:t>
      </w:r>
      <w:hyperlink r:id="rId73">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A5DA0" w:rsidRDefault="009A5DA0">
      <w:pPr>
        <w:pStyle w:val="ProductList-Body"/>
      </w:pPr>
    </w:p>
    <w:p w:rsidR="009A5DA0" w:rsidRDefault="002A4224">
      <w:pPr>
        <w:pStyle w:val="ProductList-ClauseHeading"/>
      </w:pPr>
      <w:r>
        <w:t>3.3 System Center – Virtual Machine Manager (SCVMM) – Visual Studio Enterprise s odběrem MSDN a Visual Studio Test Professional s odběrem MSDN</w:t>
      </w:r>
    </w:p>
    <w:p w:rsidR="009A5DA0" w:rsidRDefault="002A4224">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9A5DA0" w:rsidRDefault="009A5DA0">
      <w:pPr>
        <w:pStyle w:val="ProductList-Body"/>
      </w:pPr>
    </w:p>
    <w:p w:rsidR="009A5DA0" w:rsidRDefault="002A4224">
      <w:pPr>
        <w:pStyle w:val="ProductList-ClauseHeading"/>
      </w:pPr>
      <w:r>
        <w:t>3.4 Office Professional Plus 2016 – Visual Studio Enterprise s odběrem MSDN</w:t>
      </w:r>
    </w:p>
    <w:p w:rsidR="009A5DA0" w:rsidRDefault="002A422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A5DA0" w:rsidRDefault="009A5DA0">
      <w:pPr>
        <w:pStyle w:val="ProductList-Body"/>
      </w:pPr>
    </w:p>
    <w:p w:rsidR="009A5DA0" w:rsidRDefault="002A4224">
      <w:pPr>
        <w:pStyle w:val="ProductList-ClauseHeading"/>
      </w:pPr>
      <w:r>
        <w:t>3.5 Knihovny s licencí GNU Lesser General Public</w:t>
      </w:r>
    </w:p>
    <w:p w:rsidR="009A5DA0" w:rsidRDefault="002A422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9A5DA0" w:rsidRDefault="002A4224">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Nárok na krytí Software Assurance</w:t>
      </w:r>
    </w:p>
    <w:p w:rsidR="009A5DA0" w:rsidRDefault="002A4224">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A5DA0" w:rsidRDefault="009A5DA0">
      <w:pPr>
        <w:pStyle w:val="ProductList-Body"/>
      </w:pPr>
    </w:p>
    <w:p w:rsidR="009A5DA0" w:rsidRDefault="002A4224">
      <w:pPr>
        <w:pStyle w:val="ProductList-ClauseHeading"/>
      </w:pPr>
      <w:r>
        <w:t>4.2 MSDN – časově neomezená práva</w:t>
      </w:r>
    </w:p>
    <w:p w:rsidR="009A5DA0" w:rsidRDefault="002A4224">
      <w:pPr>
        <w:pStyle w:val="ProductList-Body"/>
      </w:pPr>
      <w:r>
        <w:t>Práva zákazníka na užívání jakéhokoli softwaru licencovaného prostřednictvím knihovny MSDN se stanou trvalými v případě, že se trvalým stane právo zákazníka na používání produktu Visual Studio.</w:t>
      </w:r>
    </w:p>
    <w:p w:rsidR="009A5DA0" w:rsidRDefault="009A5DA0">
      <w:pPr>
        <w:pStyle w:val="ProductList-Body"/>
      </w:pPr>
    </w:p>
    <w:p w:rsidR="009A5DA0" w:rsidRDefault="002A4224">
      <w:pPr>
        <w:pStyle w:val="ProductList-ClauseHeading"/>
      </w:pPr>
      <w:r>
        <w:t>4.3 Práva a výhody programu Software Assurance pro licence na odběr</w:t>
      </w:r>
    </w:p>
    <w:p w:rsidR="009A5DA0" w:rsidRDefault="002A4224">
      <w:pPr>
        <w:pStyle w:val="ProductList-Body"/>
      </w:pPr>
      <w:r>
        <w:t>Jakákoli licence na odběr, kterou zákazník získá na základě prováděcí smlouvy Server and Cloud, uděluje stejná práva a výhody programu SA jako licence s krytím SA během období odběru.</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76" w:name="_Sec650"/>
      <w:r>
        <w:t>Visual Studio Team Foundation Server</w:t>
      </w:r>
      <w:bookmarkEnd w:id="176"/>
      <w:r>
        <w:fldChar w:fldCharType="begin"/>
      </w:r>
      <w:r>
        <w:instrText xml:space="preserve"> TC "</w:instrText>
      </w:r>
      <w:bookmarkStart w:id="177" w:name="_Toc436467985"/>
      <w:r>
        <w:instrText>Visual Studio Team Foundation Server</w:instrText>
      </w:r>
      <w:bookmarkEnd w:id="177"/>
      <w:r>
        <w:instrText>" \l 3</w:instrText>
      </w:r>
      <w:r>
        <w:fldChar w:fldCharType="end"/>
      </w:r>
    </w:p>
    <w:p w:rsidR="009A5DA0" w:rsidRDefault="002A4224">
      <w:pPr>
        <w:pStyle w:val="ProductList-Offering1SubSection"/>
      </w:pPr>
      <w:bookmarkStart w:id="178" w:name="_Sec698"/>
      <w:r>
        <w:t>1. Dostupnost programu</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A5DA0" w:rsidRDefault="009A5D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A5DA0" w:rsidRDefault="009A5D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179" w:name="_Sec753"/>
      <w:r>
        <w:t>2. Podmínky produktu</w:t>
      </w:r>
      <w:bookmarkEnd w:id="179"/>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80" w:name="_Sec811"/>
      <w:r>
        <w:t>3. Užívací práva</w:t>
      </w:r>
      <w:bookmarkEnd w:id="180"/>
    </w:p>
    <w:tbl>
      <w:tblPr>
        <w:tblStyle w:val="PURTable"/>
        <w:tblW w:w="0" w:type="dxa"/>
        <w:tblLook w:val="04A0" w:firstRow="1" w:lastRow="0" w:firstColumn="1" w:lastColumn="0" w:noHBand="0" w:noVBand="1"/>
      </w:tblPr>
      <w:tblGrid>
        <w:gridCol w:w="3598"/>
        <w:gridCol w:w="3586"/>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Placený uživatel služeb Visual Studio Team Services</w:t>
            </w:r>
          </w:p>
        </w:tc>
      </w:tr>
    </w:tbl>
    <w:p w:rsidR="009A5DA0" w:rsidRDefault="009A5DA0">
      <w:pPr>
        <w:pStyle w:val="ProductList-Body"/>
      </w:pPr>
    </w:p>
    <w:p w:rsidR="009A5DA0" w:rsidRDefault="002A4224">
      <w:pPr>
        <w:pStyle w:val="ProductList-SubClauseHeading"/>
      </w:pPr>
      <w:r>
        <w:t>3.1.1 Další funkčnost</w:t>
      </w:r>
    </w:p>
    <w:p w:rsidR="009A5DA0" w:rsidRDefault="002A4224">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Visual Studio Enterprise 2015 s odběrem MSDN</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SubClauseHeading"/>
      </w:pPr>
      <w:r>
        <w:t>3.1.2 Další funkčnost</w:t>
      </w:r>
    </w:p>
    <w:p w:rsidR="009A5DA0" w:rsidRDefault="002A4224">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Visual Studio Enterprise 2015 s odběrem MSDN</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A5DA0" w:rsidRDefault="002A4224">
            <w:pPr>
              <w:pStyle w:val="ProductList-TableBody"/>
            </w:pPr>
            <w:r>
              <w:t>Rozšíření Test Manager služeb Visual Studio Team Services</w:t>
            </w:r>
          </w:p>
        </w:tc>
      </w:tr>
    </w:tbl>
    <w:p w:rsidR="009A5DA0" w:rsidRDefault="009A5DA0">
      <w:pPr>
        <w:pStyle w:val="ProductList-BodyIndented"/>
      </w:pPr>
    </w:p>
    <w:p w:rsidR="009A5DA0" w:rsidRDefault="002A4224">
      <w:pPr>
        <w:pStyle w:val="ProductList-ClauseHeading"/>
      </w:pPr>
      <w:r>
        <w:t>3.2 Užívání nevyžadující licence CAL</w:t>
      </w:r>
    </w:p>
    <w:p w:rsidR="009A5DA0" w:rsidRDefault="002A422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9A5DA0" w:rsidRDefault="009A5DA0">
      <w:pPr>
        <w:pStyle w:val="ProductList-Body"/>
      </w:pPr>
    </w:p>
    <w:p w:rsidR="009A5DA0" w:rsidRDefault="002A4224">
      <w:pPr>
        <w:pStyle w:val="ProductList-ClauseHeading"/>
      </w:pPr>
      <w:r>
        <w:t>3.3 Technologie SQL Server</w:t>
      </w:r>
    </w:p>
    <w:p w:rsidR="009A5DA0" w:rsidRDefault="002A4224">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9A5DA0" w:rsidRDefault="009A5DA0">
      <w:pPr>
        <w:pStyle w:val="ProductList-Body"/>
      </w:pPr>
    </w:p>
    <w:p w:rsidR="009A5DA0" w:rsidRDefault="002A4224">
      <w:pPr>
        <w:pStyle w:val="ProductList-ClauseHeading"/>
      </w:pPr>
      <w:r>
        <w:t>3.4 Knihovny s licencí GNU Lesser General Public</w:t>
      </w:r>
    </w:p>
    <w:p w:rsidR="009A5DA0" w:rsidRDefault="002A422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9A5DA0" w:rsidRDefault="009A5DA0">
      <w:pPr>
        <w:pStyle w:val="ProductList-Body"/>
      </w:pPr>
    </w:p>
    <w:p w:rsidR="009A5DA0" w:rsidRDefault="002A4224">
      <w:pPr>
        <w:pStyle w:val="ProductList-ClauseHeading"/>
      </w:pPr>
      <w:r>
        <w:t>3.5 Visual Studio Team Foundation Server Build Services</w:t>
      </w:r>
    </w:p>
    <w:p w:rsidR="009A5DA0" w:rsidRDefault="002A4224">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9A5DA0" w:rsidRDefault="009A5DA0">
      <w:pPr>
        <w:pStyle w:val="ProductList-Body"/>
      </w:pPr>
    </w:p>
    <w:p w:rsidR="009A5DA0" w:rsidRDefault="002A4224">
      <w:pPr>
        <w:pStyle w:val="ProductList-ClauseHeading"/>
      </w:pPr>
      <w:r>
        <w:t>3.6 Další software</w:t>
      </w:r>
    </w:p>
    <w:tbl>
      <w:tblPr>
        <w:tblStyle w:val="PURTable"/>
        <w:tblW w:w="0" w:type="dxa"/>
        <w:tblLook w:val="04A0" w:firstRow="1" w:lastRow="0" w:firstColumn="1" w:lastColumn="0" w:noHBand="0" w:noVBand="1"/>
      </w:tblPr>
      <w:tblGrid>
        <w:gridCol w:w="3596"/>
        <w:gridCol w:w="3597"/>
        <w:gridCol w:w="359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Rozšíření Visual Studio Team Foundation Server SharePoint Extensions</w:t>
            </w:r>
          </w:p>
        </w:tc>
      </w:tr>
    </w:tbl>
    <w:p w:rsidR="009A5DA0" w:rsidRDefault="002A4224">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14"/>
        <w:gridCol w:w="3503"/>
        <w:gridCol w:w="3483"/>
        <w:gridCol w:w="90"/>
      </w:tblGrid>
      <w:tr w:rsidR="009A5D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r w:rsidR="009A5DA0">
        <w:tc>
          <w:tcPr>
            <w:tcW w:w="12240" w:type="dxa"/>
            <w:gridSpan w:val="4"/>
            <w:tcBorders>
              <w:top w:val="none" w:sz="4" w:space="0" w:color="6E6E6E"/>
              <w:left w:val="none" w:sz="4" w:space="0" w:color="6E6E6E"/>
              <w:bottom w:val="none" w:sz="4" w:space="0" w:color="6E6E6E"/>
              <w:right w:val="none" w:sz="4" w:space="0" w:color="6E6E6E"/>
            </w:tcBorders>
          </w:tcPr>
          <w:p w:rsidR="009A5DA0" w:rsidRDefault="009A5DA0">
            <w:pPr>
              <w:pStyle w:val="PURBreadcrumb"/>
            </w:pPr>
          </w:p>
          <w:tbl>
            <w:tblPr>
              <w:tblW w:w="0" w:type="dxa"/>
              <w:tblLook w:val="04A0" w:firstRow="1" w:lastRow="0" w:firstColumn="1" w:lastColumn="0" w:noHBand="0" w:noVBand="1"/>
            </w:tblPr>
            <w:tblGrid>
              <w:gridCol w:w="10674"/>
            </w:tblGrid>
            <w:tr w:rsidR="009A5DA0">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TableBody"/>
            </w:pPr>
          </w:p>
        </w:tc>
      </w:tr>
    </w:tbl>
    <w:p w:rsidR="009A5DA0" w:rsidRDefault="009A5DA0">
      <w:pPr>
        <w:pStyle w:val="ProductList-Body"/>
      </w:pPr>
    </w:p>
    <w:p w:rsidR="009A5DA0" w:rsidRDefault="002A4224">
      <w:pPr>
        <w:pStyle w:val="ProductList-OfferingGroupHeading"/>
      </w:pPr>
      <w:bookmarkStart w:id="182" w:name="_Sec618"/>
      <w:r>
        <w:t>Windows</w:t>
      </w:r>
      <w:bookmarkEnd w:id="182"/>
      <w:r>
        <w:fldChar w:fldCharType="begin"/>
      </w:r>
      <w:r>
        <w:instrText xml:space="preserve"> TC "</w:instrText>
      </w:r>
      <w:bookmarkStart w:id="183" w:name="_Toc436467986"/>
      <w:r>
        <w:instrText>Windows</w:instrText>
      </w:r>
      <w:bookmarkEnd w:id="183"/>
      <w:r>
        <w:instrText>" \l 2</w:instrText>
      </w:r>
      <w:r>
        <w:fldChar w:fldCharType="end"/>
      </w:r>
    </w:p>
    <w:p w:rsidR="009A5DA0" w:rsidRDefault="002A4224">
      <w:pPr>
        <w:pStyle w:val="ProductList-Offering2HeadingNoBorder"/>
      </w:pPr>
      <w:bookmarkStart w:id="184" w:name="_Sec652"/>
      <w:r>
        <w:t>Počítačový operační systém Windows</w:t>
      </w:r>
      <w:bookmarkEnd w:id="184"/>
      <w:r>
        <w:fldChar w:fldCharType="begin"/>
      </w:r>
      <w:r>
        <w:instrText xml:space="preserve"> TC "</w:instrText>
      </w:r>
      <w:bookmarkStart w:id="185" w:name="_Toc436467987"/>
      <w:r>
        <w:instrText>Počítačový operační systém Windows</w:instrText>
      </w:r>
      <w:bookmarkEnd w:id="185"/>
      <w:r>
        <w:instrText>" \l 3</w:instrText>
      </w:r>
      <w:r>
        <w:fldChar w:fldCharType="end"/>
      </w:r>
    </w:p>
    <w:p w:rsidR="009A5DA0" w:rsidRDefault="002A4224">
      <w:pPr>
        <w:pStyle w:val="ProductList-Offering1SubSection"/>
      </w:pPr>
      <w:bookmarkStart w:id="186" w:name="_Sec700"/>
      <w:r>
        <w:t>1. Dostupnost programu</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single" w:sz="9" w:space="0" w:color="FFFFFF"/>
              <w:bottom w:val="none" w:sz="4" w:space="0" w:color="BFBFBF"/>
              <w:right w:val="single" w:sz="9" w:space="0" w:color="FFFFFF"/>
            </w:tcBorders>
          </w:tcPr>
          <w:p w:rsidR="009A5DA0" w:rsidRDefault="002A422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A5DA0" w:rsidRDefault="002A422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A5DA0" w:rsidRDefault="009A5DA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187" w:name="_Sec755"/>
      <w:r>
        <w:t>2. Podmínky produktu</w:t>
      </w:r>
      <w:bookmarkEnd w:id="187"/>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2.1 Kvalifikující operační systémy (OS)</w:t>
      </w:r>
    </w:p>
    <w:p w:rsidR="009A5DA0" w:rsidRDefault="002A4224">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9A5DA0" w:rsidRDefault="009A5DA0">
      <w:pPr>
        <w:pStyle w:val="ProductList-Body"/>
      </w:pPr>
    </w:p>
    <w:p w:rsidR="009A5DA0" w:rsidRDefault="002A4224">
      <w:pPr>
        <w:pStyle w:val="ProductList-SubClauseHeading"/>
      </w:pPr>
      <w:r>
        <w:t>2.1.1 Tabulka kvalifikujících operačních systémů (OS)</w:t>
      </w:r>
    </w:p>
    <w:p w:rsidR="009A5DA0" w:rsidRDefault="002A4224">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9A5D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Academic a Charity</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none" w:sz="4" w:space="0" w:color="000000"/>
            </w:tcBorders>
          </w:tcPr>
          <w:p w:rsidR="009A5DA0" w:rsidRDefault="002A4224">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A5DA0" w:rsidRDefault="009A5DA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A5DA0" w:rsidRDefault="009A5DA0">
            <w:pPr>
              <w:pStyle w:val="ProductList-TableBody"/>
              <w:jc w:val="center"/>
            </w:pP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bl>
    <w:p w:rsidR="009A5DA0" w:rsidRDefault="002A4224">
      <w:pPr>
        <w:pStyle w:val="ProductList-BodyIndented"/>
      </w:pPr>
      <w:r>
        <w:rPr>
          <w:i/>
          <w:vertAlign w:val="superscript"/>
        </w:rPr>
        <w:t>1</w:t>
      </w:r>
      <w:r>
        <w:rPr>
          <w:i/>
        </w:rPr>
        <w:t xml:space="preserve">Včetně 32bitových a 64bitových operačních systémů. </w:t>
      </w:r>
    </w:p>
    <w:p w:rsidR="009A5DA0" w:rsidRDefault="002A4224">
      <w:pPr>
        <w:pStyle w:val="ProductList-BodyIndented"/>
      </w:pPr>
      <w:r>
        <w:rPr>
          <w:i/>
          <w:vertAlign w:val="superscript"/>
        </w:rPr>
        <w:t>2</w:t>
      </w:r>
      <w:r>
        <w:rPr>
          <w:i/>
        </w:rPr>
        <w:t xml:space="preserve">Platí také pro kvalifikovaná zařízení získaná prostřednictvím fúze nebo akvizice </w:t>
      </w:r>
    </w:p>
    <w:p w:rsidR="009A5DA0" w:rsidRDefault="002A4224">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9A5DA0" w:rsidRDefault="002A4224">
      <w:pPr>
        <w:pStyle w:val="ProductList-BodyIndented"/>
      </w:pPr>
      <w:r>
        <w:rPr>
          <w:i/>
          <w:vertAlign w:val="superscript"/>
        </w:rPr>
        <w:t>4</w:t>
      </w:r>
      <w:r>
        <w:rPr>
          <w:i/>
        </w:rPr>
        <w:t>Neplatí pro Academic, Charity a OV-CW.</w:t>
      </w:r>
    </w:p>
    <w:p w:rsidR="009A5DA0" w:rsidRDefault="002A4224">
      <w:pPr>
        <w:pStyle w:val="ProductList-BodyIndented"/>
      </w:pPr>
      <w:r>
        <w:rPr>
          <w:i/>
          <w:vertAlign w:val="superscript"/>
        </w:rPr>
        <w:t>5</w:t>
      </w:r>
      <w:r>
        <w:rPr>
          <w:i/>
        </w:rPr>
        <w:t>N, K a KN jsou specializované verze dostupné pro určité trhy.</w:t>
      </w:r>
    </w:p>
    <w:p w:rsidR="009A5DA0" w:rsidRDefault="009A5DA0">
      <w:pPr>
        <w:pStyle w:val="ProductList-BodyIndented"/>
      </w:pPr>
    </w:p>
    <w:p w:rsidR="009A5DA0" w:rsidRDefault="002A4224">
      <w:pPr>
        <w:pStyle w:val="ProductList-SubClauseHeading"/>
      </w:pPr>
      <w:r>
        <w:t>2.1.2 Tabulka kvalifikujících operačních systémů (OS) s omezeným použitím</w:t>
      </w:r>
    </w:p>
    <w:p w:rsidR="009A5DA0" w:rsidRDefault="002A4224">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9A5D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Academic a Charity</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6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bl>
    <w:p w:rsidR="009A5DA0" w:rsidRDefault="002A4224">
      <w:pPr>
        <w:pStyle w:val="ProductList-BodyIndented"/>
      </w:pPr>
      <w:r>
        <w:rPr>
          <w:i/>
          <w:vertAlign w:val="superscript"/>
        </w:rPr>
        <w:t>1</w:t>
      </w:r>
      <w:r>
        <w:rPr>
          <w:i/>
        </w:rPr>
        <w:t xml:space="preserve">Včetně 32bitových a 64bitových operačních systémů. </w:t>
      </w:r>
    </w:p>
    <w:p w:rsidR="009A5DA0" w:rsidRDefault="002A4224">
      <w:pPr>
        <w:pStyle w:val="ProductList-BodyIndented"/>
      </w:pPr>
      <w:r>
        <w:rPr>
          <w:i/>
          <w:vertAlign w:val="superscript"/>
        </w:rPr>
        <w:t>2</w:t>
      </w:r>
      <w:r>
        <w:rPr>
          <w:i/>
        </w:rPr>
        <w:t xml:space="preserve">Platí také pro kvalifikovaná zařízení získaná prostřednictvím fúze nebo akvizice </w:t>
      </w:r>
    </w:p>
    <w:p w:rsidR="009A5DA0" w:rsidRDefault="002A4224">
      <w:pPr>
        <w:pStyle w:val="ProductList-BodyIndented"/>
      </w:pPr>
      <w:r>
        <w:rPr>
          <w:i/>
          <w:vertAlign w:val="superscript"/>
        </w:rPr>
        <w:t>3</w:t>
      </w:r>
      <w:r>
        <w:rPr>
          <w:i/>
        </w:rPr>
        <w:t>Neplatí pro Academic, Charity a OV-CW.</w:t>
      </w:r>
    </w:p>
    <w:p w:rsidR="009A5DA0" w:rsidRDefault="009A5DA0">
      <w:pPr>
        <w:pStyle w:val="ProductList-BodyIndented"/>
      </w:pPr>
    </w:p>
    <w:p w:rsidR="009A5DA0" w:rsidRDefault="002A4224">
      <w:pPr>
        <w:pStyle w:val="ProductList-BodyIndented"/>
      </w:pPr>
      <w:r>
        <w:rPr>
          <w:b/>
        </w:rPr>
        <w:t>2.1.2.1 Omezení užívání pro kvalifikující operační systémy Windows Embedded</w:t>
      </w:r>
    </w:p>
    <w:p w:rsidR="009A5DA0" w:rsidRDefault="002A4224">
      <w:pPr>
        <w:pStyle w:val="ProductList-Bullet"/>
        <w:numPr>
          <w:ilvl w:val="1"/>
          <w:numId w:val="26"/>
        </w:numPr>
      </w:pPr>
      <w:r>
        <w:t>Pokud se upgrade softwaru instaluje na zařízení licencované pro a dříve provozující libovolnou z podporovaných verzí podmíněně kvalifikujících operačních systémů, platí tyto podmínky:</w:t>
      </w:r>
    </w:p>
    <w:p w:rsidR="009A5DA0" w:rsidRDefault="002A4224">
      <w:pPr>
        <w:pStyle w:val="ProductList-Bullet"/>
        <w:numPr>
          <w:ilvl w:val="2"/>
          <w:numId w:val="26"/>
        </w:numPr>
      </w:pPr>
      <w:r>
        <w:t>Specifické užívání  Zákaznické licencované zařízení ne určeno pro konkrétní účel použití. Zákazník smí software používat pouze pro tento účel.</w:t>
      </w:r>
    </w:p>
    <w:p w:rsidR="009A5DA0" w:rsidRDefault="002A4224">
      <w:pPr>
        <w:pStyle w:val="ProductList-Bullet"/>
        <w:numPr>
          <w:ilvl w:val="2"/>
          <w:numId w:val="26"/>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9A5DA0" w:rsidRDefault="002A4224">
      <w:pPr>
        <w:pStyle w:val="ProductList-Bullet"/>
        <w:numPr>
          <w:ilvl w:val="1"/>
          <w:numId w:val="26"/>
        </w:numPr>
      </w:pPr>
      <w:r>
        <w:t>Dále zákazník může používat software pouze lokálně na zařízeních upgradovaných na systém Windows 10 IoT Enterprise for Retail/Thin Clients:</w:t>
      </w:r>
    </w:p>
    <w:p w:rsidR="009A5DA0" w:rsidRDefault="002A4224">
      <w:pPr>
        <w:pStyle w:val="ProductList-Bullet"/>
        <w:numPr>
          <w:ilvl w:val="2"/>
          <w:numId w:val="26"/>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9A5DA0" w:rsidRDefault="009A5DA0">
      <w:pPr>
        <w:pStyle w:val="ProductList-BodyIndented"/>
      </w:pPr>
    </w:p>
    <w:p w:rsidR="009A5DA0" w:rsidRDefault="002A4224">
      <w:pPr>
        <w:pStyle w:val="ProductList-SubClauseHeading"/>
      </w:pPr>
      <w:r>
        <w:t>2.1.3 Pravidla pro kvalifikující OS pro licence na upgrade v rámci multilicenčního programu systému Windows</w:t>
      </w:r>
    </w:p>
    <w:p w:rsidR="009A5DA0" w:rsidRDefault="002A4224">
      <w:pPr>
        <w:pStyle w:val="ProductList-Bullet"/>
        <w:numPr>
          <w:ilvl w:val="1"/>
          <w:numId w:val="27"/>
        </w:numPr>
      </w:pPr>
      <w:r>
        <w:t>Kvalifikující OS musí být nainstalován na zařízení, ke kterému je přiřazena licence na upgrade v rámci multilicenčního programu.</w:t>
      </w:r>
    </w:p>
    <w:p w:rsidR="009A5DA0" w:rsidRDefault="002A4224">
      <w:pPr>
        <w:pStyle w:val="ProductList-Bullet"/>
        <w:numPr>
          <w:ilvl w:val="1"/>
          <w:numId w:val="27"/>
        </w:numPr>
      </w:pPr>
      <w:r>
        <w:t>Apple Macintosh je kvalifikující operační systém pouze tehdy, pokud byl před prvním prodejem zařízení předinstalován oprávněným výrobcem.</w:t>
      </w:r>
    </w:p>
    <w:p w:rsidR="009A5DA0" w:rsidRDefault="002A4224">
      <w:pPr>
        <w:pStyle w:val="ProductList-Bullet"/>
        <w:numPr>
          <w:ilvl w:val="1"/>
          <w:numId w:val="27"/>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9A5DA0" w:rsidRDefault="002A4224">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9A5DA0" w:rsidRDefault="009A5DA0">
      <w:pPr>
        <w:pStyle w:val="ProductList-BodyIndented"/>
      </w:pPr>
    </w:p>
    <w:p w:rsidR="009A5DA0" w:rsidRDefault="002A4224">
      <w:pPr>
        <w:pStyle w:val="ProductList-ClauseHeading"/>
      </w:pPr>
      <w:r>
        <w:t>2.2 Převody</w:t>
      </w:r>
    </w:p>
    <w:p w:rsidR="009A5DA0" w:rsidRDefault="002A4224">
      <w:pPr>
        <w:pStyle w:val="ProductList-Body"/>
      </w:pPr>
      <w:r>
        <w:t>Níže jsou uvedeny volby přechodu pro jednotlivé zákazníky oprávněné k přechodu na licenci na uživatele, jak je dále popsáno v jejich multilicenční smlouvě.</w:t>
      </w:r>
    </w:p>
    <w:tbl>
      <w:tblPr>
        <w:tblStyle w:val="PURTable"/>
        <w:tblW w:w="0" w:type="dxa"/>
        <w:tblLook w:val="04A0" w:firstRow="1" w:lastRow="0" w:firstColumn="1" w:lastColumn="0" w:noHBand="0" w:noVBand="1"/>
      </w:tblPr>
      <w:tblGrid>
        <w:gridCol w:w="5397"/>
        <w:gridCol w:w="5393"/>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Platné možnosti převodu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Enterprise SA na zařízení</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Enterprise SA na uživatele</w:t>
            </w:r>
          </w:p>
          <w:p w:rsidR="009A5DA0" w:rsidRDefault="002A4224">
            <w:pPr>
              <w:pStyle w:val="ProductList-TableBody"/>
            </w:pPr>
            <w:r>
              <w:t>Přístup k Windows Virtual Desktop na zařízení</w:t>
            </w:r>
          </w:p>
          <w:p w:rsidR="009A5DA0" w:rsidRDefault="002A4224">
            <w:pPr>
              <w:pStyle w:val="ProductList-TableBody"/>
            </w:pPr>
            <w:r>
              <w:t>Přístup k Windows Virtual Desktop na uživatele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Přístup k Windows Virtual Desktop na zařízení</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Přístup k Windows Virtual Desktop na uživatele</w:t>
            </w:r>
          </w:p>
        </w:tc>
      </w:tr>
    </w:tbl>
    <w:p w:rsidR="009A5DA0" w:rsidRDefault="009A5DA0">
      <w:pPr>
        <w:pStyle w:val="ProductList-Body"/>
      </w:pPr>
    </w:p>
    <w:p w:rsidR="009A5DA0" w:rsidRDefault="002A4224">
      <w:pPr>
        <w:pStyle w:val="ProductList-ClauseHeading"/>
      </w:pPr>
      <w:r>
        <w:t>2.3 Upgrade na systém Windows Enterprise (bez rozlišení verzí) a upgrade na systém Windows Professional (bez rozlišení verzí)</w:t>
      </w:r>
    </w:p>
    <w:p w:rsidR="009A5DA0" w:rsidRDefault="002A422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9A5DA0" w:rsidRDefault="009A5DA0">
      <w:pPr>
        <w:pStyle w:val="ProductList-Body"/>
      </w:pPr>
    </w:p>
    <w:p w:rsidR="009A5DA0" w:rsidRDefault="002A4224">
      <w:pPr>
        <w:pStyle w:val="ProductList-ClauseHeading"/>
      </w:pPr>
      <w:r>
        <w:t>2.4 Přeinstalace se systémem Windows 10</w:t>
      </w:r>
    </w:p>
    <w:p w:rsidR="009A5DA0" w:rsidRDefault="002A4224">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9A5DA0" w:rsidRDefault="009A5DA0">
      <w:pPr>
        <w:pStyle w:val="ProductList-Body"/>
      </w:pPr>
    </w:p>
    <w:p w:rsidR="009A5DA0" w:rsidRDefault="002A4224">
      <w:pPr>
        <w:pStyle w:val="ProductList-ClauseHeading"/>
      </w:pPr>
      <w:r>
        <w:t>2.5 Možnosti regionální dodávky</w:t>
      </w:r>
    </w:p>
    <w:p w:rsidR="009A5DA0" w:rsidRDefault="002A4224">
      <w:pPr>
        <w:pStyle w:val="ProductList-SubClauseHeading"/>
      </w:pPr>
      <w:r>
        <w:t>2.5.1 Verze N (bez programu Windows Media Player) systémů Microsoft Windows XP Professional, Vista Business a 7 Professional</w:t>
      </w:r>
    </w:p>
    <w:p w:rsidR="009A5DA0" w:rsidRDefault="002A4224">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5">
        <w:r>
          <w:rPr>
            <w:color w:val="00467F"/>
            <w:u w:val="single"/>
          </w:rPr>
          <w:t>http://go.microsoft.com/?linkid=9839207</w:t>
        </w:r>
      </w:hyperlink>
      <w:r>
        <w:t>.</w:t>
      </w:r>
    </w:p>
    <w:p w:rsidR="009A5DA0" w:rsidRDefault="009A5DA0">
      <w:pPr>
        <w:pStyle w:val="ProductList-BodyIndented"/>
      </w:pPr>
    </w:p>
    <w:p w:rsidR="009A5DA0" w:rsidRDefault="002A4224">
      <w:pPr>
        <w:pStyle w:val="ProductList-SubClauseHeading"/>
      </w:pPr>
      <w:r>
        <w:t>2.5.2 Verze K a KN systémů Microsoft Windows XP Professional, Vista Business a 7 Professional</w:t>
      </w:r>
    </w:p>
    <w:p w:rsidR="009A5DA0" w:rsidRDefault="002A4224">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6">
        <w:r>
          <w:rPr>
            <w:color w:val="00467F"/>
            <w:u w:val="single"/>
          </w:rPr>
          <w:t>http://go.microsoft.com/?linkid=9839207</w:t>
        </w:r>
      </w:hyperlink>
      <w:r>
        <w:t>.</w:t>
      </w:r>
    </w:p>
    <w:p w:rsidR="009A5DA0" w:rsidRDefault="009A5DA0">
      <w:pPr>
        <w:pStyle w:val="ProductList-BodyIndented"/>
      </w:pPr>
    </w:p>
    <w:p w:rsidR="009A5DA0" w:rsidRDefault="002A4224">
      <w:pPr>
        <w:pStyle w:val="ProductList-SubClauseHeading"/>
      </w:pPr>
      <w:r>
        <w:t>2.5.3 Windows 8/8.1 Pro KN a Windows 10 Pro KN</w:t>
      </w:r>
    </w:p>
    <w:p w:rsidR="009A5DA0" w:rsidRDefault="002A4224">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9A5DA0" w:rsidRDefault="009A5DA0">
      <w:pPr>
        <w:pStyle w:val="ProductList-BodyIndented"/>
      </w:pPr>
    </w:p>
    <w:p w:rsidR="009A5DA0" w:rsidRDefault="002A4224">
      <w:pPr>
        <w:pStyle w:val="ProductList-SubClauseHeading"/>
      </w:pPr>
      <w:r>
        <w:t>2.5.4 Windows 8/8.1 Pro N a Windows 10 Pro N (bez Windows Media Player)</w:t>
      </w:r>
    </w:p>
    <w:p w:rsidR="009A5DA0" w:rsidRDefault="002A4224">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9A5DA0" w:rsidRDefault="009A5DA0">
      <w:pPr>
        <w:pStyle w:val="ProductList-BodyIndented"/>
      </w:pPr>
    </w:p>
    <w:p w:rsidR="009A5DA0" w:rsidRDefault="002A4224">
      <w:pPr>
        <w:pStyle w:val="ProductList-ClauseHeading"/>
      </w:pPr>
      <w:r>
        <w:t>2.6 Windows Embedded 8 Standard Enterprise Kit</w:t>
      </w:r>
    </w:p>
    <w:p w:rsidR="009A5DA0" w:rsidRDefault="002A4224">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A5DA0" w:rsidRDefault="002A4224">
      <w:pPr>
        <w:pStyle w:val="ProductList-Offering1SubSection"/>
      </w:pPr>
      <w:bookmarkStart w:id="188" w:name="_Sec813"/>
      <w:r>
        <w:t>3. Užívací práva</w:t>
      </w:r>
      <w:bookmarkEnd w:id="188"/>
    </w:p>
    <w:tbl>
      <w:tblPr>
        <w:tblStyle w:val="PURTable"/>
        <w:tblW w:w="0" w:type="dxa"/>
        <w:tblLook w:val="04A0" w:firstRow="1" w:lastRow="0" w:firstColumn="1" w:lastColumn="0" w:noHBand="0" w:noVBand="1"/>
      </w:tblPr>
      <w:tblGrid>
        <w:gridCol w:w="3610"/>
        <w:gridCol w:w="3581"/>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Přiřazení licence</w:t>
      </w:r>
    </w:p>
    <w:p w:rsidR="009A5DA0" w:rsidRDefault="002A4224">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9A5DA0" w:rsidRDefault="009A5DA0">
      <w:pPr>
        <w:pStyle w:val="ProductList-Body"/>
      </w:pPr>
    </w:p>
    <w:p w:rsidR="009A5DA0" w:rsidRDefault="002A4224">
      <w:pPr>
        <w:pStyle w:val="ProductList-ClauseHeading"/>
      </w:pPr>
      <w:r>
        <w:t>3.2 Windows Apps</w:t>
      </w:r>
    </w:p>
    <w:p w:rsidR="009A5DA0" w:rsidRDefault="002A422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7">
        <w:r>
          <w:rPr>
            <w:color w:val="00467F"/>
            <w:u w:val="single"/>
          </w:rPr>
          <w:t>http://go.microsoft.com/fwlink/?linkid=246338</w:t>
        </w:r>
      </w:hyperlink>
      <w:r>
        <w:t xml:space="preserve"> nebo u aplikací systému Windows, které přistupují ke službám Xbox, pak podmínkám užívání Xbox.com na adrese </w:t>
      </w:r>
      <w:hyperlink r:id="rId78">
        <w:r>
          <w:rPr>
            <w:color w:val="00467F"/>
            <w:u w:val="single"/>
          </w:rPr>
          <w:t>http://xbox.com/legal/livetou</w:t>
        </w:r>
      </w:hyperlink>
      <w:r>
        <w:t>.</w:t>
      </w:r>
    </w:p>
    <w:p w:rsidR="009A5DA0" w:rsidRDefault="002A4224">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12"/>
        <w:gridCol w:w="357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9">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Edice Enterprise a VDA</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4.1 Dodatečná uživatelská práva k Windows Software Assurance (na uživatele a zařízení) a Windows Virtual Desktop Access (VDA) (na uživatele a zařízení) udělená prostřednictvím SA</w:t>
      </w:r>
    </w:p>
    <w:p w:rsidR="009A5DA0" w:rsidRDefault="002A4224">
      <w:pPr>
        <w:pStyle w:val="ProductList-Body"/>
      </w:pPr>
      <w:r>
        <w:t>Termín „</w:t>
      </w:r>
      <w:r>
        <w:rPr>
          <w:b/>
          <w:color w:val="00188F"/>
        </w:rPr>
        <w:t>software</w:t>
      </w:r>
      <w:r>
        <w:t xml:space="preserve">“ ve zde použitém významu označuje produkt Windows 10 Enterprise Current Branch nebo Windows Enterprise LTSB. </w:t>
      </w:r>
    </w:p>
    <w:p w:rsidR="009A5DA0" w:rsidRDefault="002A4224">
      <w:pPr>
        <w:pStyle w:val="ProductList-Body"/>
      </w:pPr>
      <w:r>
        <w:t>Termín „</w:t>
      </w:r>
      <w:r>
        <w:rPr>
          <w:b/>
          <w:color w:val="00188F"/>
        </w:rPr>
        <w:t>licencované zařízení</w:t>
      </w:r>
      <w:r>
        <w:t>“, jak je zde použit, znamená zařízení, ke kterému zákazník přiřazuje aktivní krytí.</w:t>
      </w:r>
    </w:p>
    <w:p w:rsidR="009A5DA0" w:rsidRDefault="002A4224">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9A5DA0" w:rsidRDefault="002A4224">
      <w:pPr>
        <w:pStyle w:val="ProductList-Bullet"/>
        <w:numPr>
          <w:ilvl w:val="0"/>
          <w:numId w:val="28"/>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9A5DA0" w:rsidRDefault="002A4224">
      <w:pPr>
        <w:pStyle w:val="ProductList-Bullet"/>
        <w:numPr>
          <w:ilvl w:val="0"/>
          <w:numId w:val="28"/>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9A5DA0" w:rsidRDefault="002A4224">
      <w:pPr>
        <w:pStyle w:val="ProductList-Bullet"/>
        <w:numPr>
          <w:ilvl w:val="0"/>
          <w:numId w:val="28"/>
        </w:numPr>
      </w:pPr>
      <w:r>
        <w:t>Zákazník místo jakékoli instance povolené v tomto oddílu smí provozovat systém Windows 10 Pro nebo jakoukoli starší verzi softwaru.</w:t>
      </w:r>
    </w:p>
    <w:p w:rsidR="009A5DA0" w:rsidRDefault="002A4224">
      <w:pPr>
        <w:pStyle w:val="ProductList-Bullet"/>
        <w:numPr>
          <w:ilvl w:val="0"/>
          <w:numId w:val="28"/>
        </w:numPr>
      </w:pPr>
      <w:r>
        <w:t>V případě přístupu pouze pro účely správy softwaru nepotřebuje zákazník licenci pro přístup ke svým povoleným instancím.</w:t>
      </w:r>
    </w:p>
    <w:p w:rsidR="009A5DA0" w:rsidRDefault="009A5DA0">
      <w:pPr>
        <w:pStyle w:val="ProductList-Body"/>
      </w:pPr>
    </w:p>
    <w:p w:rsidR="009A5DA0" w:rsidRDefault="002A4224">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9A5DA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A5DA0" w:rsidRDefault="009A5DA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5DA0" w:rsidRDefault="002A422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A5DA0" w:rsidRDefault="002A4224">
            <w:pPr>
              <w:pStyle w:val="ProductList-TableBody"/>
              <w:jc w:val="center"/>
            </w:pPr>
            <w:r>
              <w:rPr>
                <w:color w:val="FFFFFF"/>
              </w:rPr>
              <w:t>Windows VDA</w:t>
            </w:r>
          </w:p>
        </w:tc>
      </w:tr>
      <w:tr w:rsidR="009A5DA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A5DA0" w:rsidRDefault="009A5DA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Uživatel</w:t>
            </w:r>
          </w:p>
        </w:tc>
      </w:tr>
      <w:tr w:rsidR="009A5DA0">
        <w:tc>
          <w:tcPr>
            <w:tcW w:w="80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80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80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bl>
    <w:p w:rsidR="009A5DA0" w:rsidRDefault="009A5DA0">
      <w:pPr>
        <w:pStyle w:val="ProductList-Body"/>
      </w:pPr>
    </w:p>
    <w:p w:rsidR="009A5DA0" w:rsidRDefault="002A4224">
      <w:pPr>
        <w:pStyle w:val="ProductList-SubClauseHeading"/>
      </w:pPr>
      <w:r>
        <w:t>4.1.1 Práva pro Windows Embedded 10 Current Branch</w:t>
      </w:r>
    </w:p>
    <w:p w:rsidR="009A5DA0" w:rsidRDefault="002A4224">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9A5DA0" w:rsidRDefault="009A5DA0">
      <w:pPr>
        <w:pStyle w:val="ProductList-BodyIndented"/>
      </w:pPr>
    </w:p>
    <w:p w:rsidR="009A5DA0" w:rsidRDefault="002A4224">
      <w:pPr>
        <w:pStyle w:val="ProductList-ClauseHeading"/>
      </w:pPr>
      <w:r>
        <w:t>4.2 Kvalifikující operační systémy (OS)</w:t>
      </w:r>
    </w:p>
    <w:p w:rsidR="009A5DA0" w:rsidRDefault="002A4224">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9A5DA0" w:rsidRDefault="002A4224">
      <w:pPr>
        <w:pStyle w:val="ProductList-Bullet"/>
        <w:numPr>
          <w:ilvl w:val="0"/>
          <w:numId w:val="29"/>
        </w:numPr>
      </w:pPr>
      <w:r>
        <w:t>Zákazníci, kteří si dříve zakoupili krytí SA pro systém Windows Pro, je mohou na zahrnutých zařízeních prodloužit bez nutnosti nákupu licence na upgrade pro systém Windows Enterprise.</w:t>
      </w:r>
    </w:p>
    <w:p w:rsidR="009A5DA0" w:rsidRDefault="002A4224">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rsidR="009A5DA0" w:rsidRDefault="009A5DA0">
      <w:pPr>
        <w:pStyle w:val="ProductList-Body"/>
      </w:pPr>
    </w:p>
    <w:p w:rsidR="009A5DA0" w:rsidRDefault="002A4224">
      <w:pPr>
        <w:pStyle w:val="ProductList-ClauseHeading"/>
      </w:pPr>
      <w:r>
        <w:t>4.3 Změna přiřazení Windows Software Assurance na zařízení</w:t>
      </w:r>
    </w:p>
    <w:p w:rsidR="009A5DA0" w:rsidRDefault="002A4224">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9A5DA0" w:rsidRDefault="009A5DA0">
      <w:pPr>
        <w:pStyle w:val="ProductList-Body"/>
      </w:pPr>
    </w:p>
    <w:p w:rsidR="009A5DA0" w:rsidRDefault="002A4224">
      <w:pPr>
        <w:pStyle w:val="ProductList-ClauseHeading"/>
      </w:pPr>
      <w:r>
        <w:t>4.4 Pravidla přiřazení krytí Windows Software Assurance na licenci uživatele</w:t>
      </w:r>
    </w:p>
    <w:p w:rsidR="009A5DA0" w:rsidRDefault="002A4224">
      <w:pPr>
        <w:pStyle w:val="ProductList-SubClauseHeading"/>
      </w:pPr>
      <w:r>
        <w:t>4.4.1 Windows Enterprise SA – licence na odběr na základě počtu uživatelů</w:t>
      </w:r>
    </w:p>
    <w:p w:rsidR="009A5DA0" w:rsidRDefault="002A422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9A5DA0" w:rsidRDefault="009A5DA0">
      <w:pPr>
        <w:pStyle w:val="ProductList-BodyIndented"/>
      </w:pPr>
    </w:p>
    <w:p w:rsidR="009A5DA0" w:rsidRDefault="002A4224">
      <w:pPr>
        <w:pStyle w:val="ProductList-SubClauseHeading"/>
      </w:pPr>
      <w:r>
        <w:t>4.4.2 Doplněk Windows Enterprise SA na USL</w:t>
      </w:r>
    </w:p>
    <w:p w:rsidR="009A5DA0" w:rsidRDefault="002A422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9A5DA0" w:rsidRDefault="009A5DA0">
      <w:pPr>
        <w:pStyle w:val="ProductList-BodyIndented"/>
      </w:pPr>
    </w:p>
    <w:p w:rsidR="009A5DA0" w:rsidRDefault="002A4224">
      <w:pPr>
        <w:pStyle w:val="ProductList-ClauseHeading"/>
      </w:pPr>
      <w:r>
        <w:t>4.5 Doplněk pro krytí Software Assurance pro počítačový operační systém Windows na uživatele</w:t>
      </w:r>
    </w:p>
    <w:p w:rsidR="009A5DA0" w:rsidRDefault="002A4224">
      <w:pPr>
        <w:pStyle w:val="ProductList-Body"/>
      </w:pPr>
      <w:r>
        <w:t xml:space="preserve">Doplněk pro krytí SA pro počítačový operační systém Windows na uživatele je licence na odběr, která </w:t>
      </w:r>
    </w:p>
    <w:p w:rsidR="009A5DA0" w:rsidRDefault="002A4224">
      <w:pPr>
        <w:pStyle w:val="ProductList-Bullet"/>
        <w:numPr>
          <w:ilvl w:val="0"/>
          <w:numId w:val="30"/>
        </w:numPr>
      </w:pPr>
      <w:r>
        <w:t xml:space="preserve">která se pořizuje (a přidružena k licencovanému zařízení) buďto pro počítačový operační systém Windows s krytím SA („kvalifikující krytí“), nebo VDA („kvalifikující licence“), </w:t>
      </w:r>
    </w:p>
    <w:p w:rsidR="009A5DA0" w:rsidRDefault="002A4224">
      <w:pPr>
        <w:pStyle w:val="ProductList-Bullet"/>
        <w:numPr>
          <w:ilvl w:val="0"/>
          <w:numId w:val="30"/>
        </w:numPr>
      </w:pPr>
      <w:r>
        <w:t xml:space="preserve">přiřazuje se primárnímu uživateli tohoto zařízení (které je také primárním pracovním zařízením primárního uživatele), </w:t>
      </w:r>
    </w:p>
    <w:p w:rsidR="009A5DA0" w:rsidRDefault="002A4224">
      <w:pPr>
        <w:pStyle w:val="ProductList-Bullet"/>
        <w:numPr>
          <w:ilvl w:val="0"/>
          <w:numId w:val="30"/>
        </w:numPr>
      </w:pPr>
      <w:r>
        <w:t xml:space="preserve">umožňuje použití softwaru Windows Enterprise na základě licenčních podmínek Windows Enterprise na uživatele nebo VDA na uživatele, a </w:t>
      </w:r>
    </w:p>
    <w:p w:rsidR="009A5DA0" w:rsidRDefault="002A4224">
      <w:pPr>
        <w:pStyle w:val="ProductList-Bullet"/>
        <w:numPr>
          <w:ilvl w:val="0"/>
          <w:numId w:val="30"/>
        </w:numPr>
      </w:pPr>
      <w:r>
        <w:t xml:space="preserve">vyprší při vypršení kvalifikujícího krytí nebo kvalifikující licence, případně na konci období odběru. </w:t>
      </w:r>
    </w:p>
    <w:p w:rsidR="009A5DA0" w:rsidRDefault="002A4224">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9A5DA0" w:rsidRDefault="009A5DA0">
      <w:pPr>
        <w:pStyle w:val="ProductList-Body"/>
      </w:pPr>
    </w:p>
    <w:p w:rsidR="009A5DA0" w:rsidRDefault="002A4224">
      <w:pPr>
        <w:pStyle w:val="ProductList-ClauseHeading"/>
      </w:pPr>
      <w:r>
        <w:t>4.6 Prováděcí smlouvy Enterprise s kombinací krytí SA nebo VDA pro systém Windows na uživatele a na zařízení</w:t>
      </w:r>
    </w:p>
    <w:p w:rsidR="009A5DA0" w:rsidRDefault="002A4224">
      <w:pPr>
        <w:pStyle w:val="ProductList-Body"/>
      </w:pPr>
      <w:r>
        <w:t>Zákazníci, kteří si přejí zkombinovat licencování Windows SA na zařízení a Windows SA na uživatele, tak mohou učinit za následujících podmínek:</w:t>
      </w:r>
    </w:p>
    <w:p w:rsidR="009A5DA0" w:rsidRDefault="002A4224">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9A5DA0" w:rsidRDefault="002A4224">
      <w:pPr>
        <w:pStyle w:val="ProductList-Bullet"/>
        <w:numPr>
          <w:ilvl w:val="0"/>
          <w:numId w:val="31"/>
        </w:numPr>
      </w:pPr>
      <w:r>
        <w:t>Všechna kvalifikovaná zařízení používaná nelicencovanými uživateli mají licenci na krytí Windows SA na zařízení</w:t>
      </w:r>
    </w:p>
    <w:p w:rsidR="009A5DA0" w:rsidRDefault="009A5DA0">
      <w:pPr>
        <w:pStyle w:val="ProductList-Body"/>
      </w:pPr>
    </w:p>
    <w:p w:rsidR="009A5DA0" w:rsidRDefault="002A4224">
      <w:pPr>
        <w:pStyle w:val="ProductList-ClauseHeading"/>
      </w:pPr>
      <w:r>
        <w:t>4.7 Nárok na nákup pro licence na odběr na základě počtu uživatelů z krytí Software Assurance pro počítačový operační systém Windows (na uživatele) z SA</w:t>
      </w:r>
    </w:p>
    <w:p w:rsidR="009A5DA0" w:rsidRDefault="002A4224">
      <w:pPr>
        <w:pStyle w:val="ProductList-SubClauseHeading"/>
      </w:pPr>
      <w:r>
        <w:t>4.7.1 Smlouvy Enterprise</w:t>
      </w:r>
    </w:p>
    <w:p w:rsidR="009A5DA0" w:rsidRDefault="002A4224">
      <w:pPr>
        <w:pStyle w:val="ProductList-BodyIndented"/>
      </w:pPr>
      <w:r>
        <w:t>Licence na odběr na základě počtu uživatelů z krytí SA lze zakoupit k převodu zcela uhrazených časově neomezených licencí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Odpovídající licence na odběr na základě počtu uživatelů z krytí SA</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Krytí SA počítačového operačního systému Windows (na uživatele) z licence na odběr na základě počtu uživatelů z krytí SA</w:t>
            </w:r>
            <w:r>
              <w:rPr>
                <w:vertAlign w:val="superscript"/>
              </w:rPr>
              <w:t>1</w:t>
            </w:r>
          </w:p>
        </w:tc>
      </w:tr>
    </w:tbl>
    <w:p w:rsidR="009A5DA0" w:rsidRDefault="002A4224">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9A5DA0" w:rsidRDefault="009A5DA0">
      <w:pPr>
        <w:pStyle w:val="ProductList-BodyIndented"/>
      </w:pPr>
    </w:p>
    <w:p w:rsidR="009A5DA0" w:rsidRDefault="002A4224">
      <w:pPr>
        <w:pStyle w:val="ProductList-SubClauseHeading"/>
      </w:pPr>
      <w:r>
        <w:t>4.7.2 Smlouvy Enterprise Subscription</w:t>
      </w:r>
    </w:p>
    <w:p w:rsidR="009A5DA0" w:rsidRDefault="002A4224">
      <w:pPr>
        <w:pStyle w:val="ProductList-BodyIndented"/>
      </w:pPr>
      <w:r>
        <w:t>Licence pro odběr pro Software Assurance pro počítačový operační systém Windows mohou být převedeni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9A5DA0" w:rsidRDefault="009A5DA0">
      <w:pPr>
        <w:pStyle w:val="ProductList-BodyIndented"/>
      </w:pPr>
    </w:p>
    <w:p w:rsidR="009A5DA0" w:rsidRDefault="002A4224">
      <w:pPr>
        <w:pStyle w:val="ProductList-ClauseHeading"/>
      </w:pPr>
      <w:r>
        <w:t>4.8 Sada Microsoft Desktop Optimization Pack (MDOP)</w:t>
      </w:r>
    </w:p>
    <w:p w:rsidR="009A5DA0" w:rsidRDefault="002A4224">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9A5DA0" w:rsidRDefault="009A5DA0">
      <w:pPr>
        <w:pStyle w:val="ProductList-Body"/>
      </w:pPr>
    </w:p>
    <w:p w:rsidR="009A5DA0" w:rsidRDefault="002A4224">
      <w:pPr>
        <w:pStyle w:val="ProductList-SubClauseHeading"/>
      </w:pPr>
      <w:r>
        <w:t>4.8.1 Oprávnění k MDOP</w:t>
      </w:r>
    </w:p>
    <w:p w:rsidR="009A5DA0" w:rsidRDefault="002A4224">
      <w:pPr>
        <w:pStyle w:val="ProductList-BodyIndented"/>
      </w:pPr>
      <w:r>
        <w:t>Níže uvedení zákazníci mají práva k užívání sady MDOP, jež je součástí Windows Software Assurance a Windows VDA, a nemusejí si sadu MDOP zakoupit samostatně.</w:t>
      </w:r>
    </w:p>
    <w:p w:rsidR="009A5DA0" w:rsidRDefault="002A4224">
      <w:pPr>
        <w:pStyle w:val="ProductList-Bullet"/>
        <w:numPr>
          <w:ilvl w:val="1"/>
          <w:numId w:val="32"/>
        </w:numPr>
      </w:pPr>
      <w:r>
        <w:t>Všichni zákazníci s aktivním krytím Windows Software Assurance na uživatele nebo VDA na uživatele.</w:t>
      </w:r>
    </w:p>
    <w:p w:rsidR="009A5DA0" w:rsidRDefault="002A4224">
      <w:pPr>
        <w:pStyle w:val="ProductList-Bullet"/>
        <w:numPr>
          <w:ilvl w:val="1"/>
          <w:numId w:val="32"/>
        </w:numPr>
      </w:pPr>
      <w:r>
        <w:t>Zákazníci se smlouvami s datem účinnosti ke dni 1. srpna 2015 nebo po tomto datu, kteří mají aktivní Windows Software Assurance na zařízení a/nebo VDA na zařízení.</w:t>
      </w:r>
    </w:p>
    <w:p w:rsidR="009A5DA0" w:rsidRDefault="009A5DA0">
      <w:pPr>
        <w:pStyle w:val="ProductList-BodyIndented"/>
      </w:pPr>
    </w:p>
    <w:p w:rsidR="009A5DA0" w:rsidRDefault="002A4224">
      <w:pPr>
        <w:pStyle w:val="ProductList-ClauseHeading"/>
      </w:pPr>
      <w:r>
        <w:t>4.9 Akademické programy</w:t>
      </w:r>
    </w:p>
    <w:p w:rsidR="009A5DA0" w:rsidRDefault="002A4224">
      <w:pPr>
        <w:pStyle w:val="ProductList-Body"/>
      </w:pPr>
      <w:r>
        <w:t>Následující údaje platí pro zákazníky ve všech multilicenčních programech pro akademickou sféru:</w:t>
      </w:r>
    </w:p>
    <w:p w:rsidR="009A5DA0" w:rsidRDefault="002A4224">
      <w:pPr>
        <w:pStyle w:val="ProductList-SubClauseHeading"/>
      </w:pPr>
      <w:r>
        <w:t>4.9.1 Práva k Windows Enterprise LTSB</w:t>
      </w:r>
    </w:p>
    <w:p w:rsidR="009A5DA0" w:rsidRDefault="002A4224">
      <w:pPr>
        <w:pStyle w:val="ProductList-BodyIndented"/>
      </w:pPr>
      <w:r>
        <w:t>Akademické instituce s krytím Windows Enterprise SA nebo Windows Education SA smějí instalovat produkt Windows 10 Enterprise LTSB místo libovolné povolené časově neomezené instance.</w:t>
      </w:r>
    </w:p>
    <w:p w:rsidR="009A5DA0" w:rsidRDefault="009A5DA0">
      <w:pPr>
        <w:pStyle w:val="ProductList-BodyIndented"/>
      </w:pPr>
    </w:p>
    <w:p w:rsidR="009A5DA0" w:rsidRDefault="002A4224">
      <w:pPr>
        <w:pStyle w:val="ProductList-SubClauseHeading"/>
      </w:pPr>
      <w:r>
        <w:t>4.9.2 Práva k systému Windows 10 Enterprise nebo Windows 10 Education Edition</w:t>
      </w:r>
    </w:p>
    <w:p w:rsidR="009A5DA0" w:rsidRDefault="002A4224">
      <w:pPr>
        <w:pStyle w:val="ProductList-BodyIndented"/>
      </w:pPr>
      <w:r>
        <w:t>Akademické instituce s krytím Software Assurance pro systém Windows Enterprise nebo Windows Education mají právo instalovat a užívat systém Windows 10 Enterprise nebo Windows 10 Education.</w:t>
      </w:r>
    </w:p>
    <w:p w:rsidR="009A5DA0" w:rsidRDefault="009A5DA0">
      <w:pPr>
        <w:pStyle w:val="ProductList-BodyIndented"/>
      </w:pPr>
    </w:p>
    <w:p w:rsidR="009A5DA0" w:rsidRDefault="002A4224">
      <w:pPr>
        <w:pStyle w:val="ProductList-SubClauseHeading"/>
      </w:pPr>
      <w:r>
        <w:t>4.9.3 Práva na použití předchozí verze</w:t>
      </w:r>
    </w:p>
    <w:p w:rsidR="009A5DA0" w:rsidRDefault="002A4224">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9A5DA0" w:rsidRDefault="009A5DA0">
      <w:pPr>
        <w:pStyle w:val="ProductList-BodyIndented"/>
      </w:pPr>
    </w:p>
    <w:p w:rsidR="009A5DA0" w:rsidRDefault="002A4224">
      <w:pPr>
        <w:pStyle w:val="ProductList-SubClauseHeading"/>
      </w:pPr>
      <w:r>
        <w:t>4.9.4 Oprávnění k MDOP</w:t>
      </w:r>
    </w:p>
    <w:p w:rsidR="009A5DA0" w:rsidRDefault="002A4224">
      <w:pPr>
        <w:pStyle w:val="ProductList-BodyIndented"/>
      </w:pPr>
      <w:r>
        <w:t>Akademické instituce s krytím Software Assurance pro Windows Enterprise nebo Windows Education mají právo instalovat a užívat sadu MDOP.</w:t>
      </w:r>
    </w:p>
    <w:p w:rsidR="009A5DA0" w:rsidRDefault="009A5DA0">
      <w:pPr>
        <w:pStyle w:val="ProductList-BodyIndented"/>
      </w:pPr>
    </w:p>
    <w:p w:rsidR="009A5DA0" w:rsidRDefault="002A4224">
      <w:pPr>
        <w:pStyle w:val="ProductList-SubClauseHeading"/>
      </w:pPr>
      <w:r>
        <w:t>4.9.5 Možnost Windows To Go Student</w:t>
      </w:r>
    </w:p>
    <w:p w:rsidR="009A5DA0" w:rsidRDefault="002A4224">
      <w:pPr>
        <w:pStyle w:val="ProductList-BodyIndented"/>
      </w:pPr>
      <w:r>
        <w:t>Akademické instituce, které si zvolí možnost Student, mají nárok na maximálně jednu instanci Windows To Go na licencované zařízení studenta, pokud je student registrován v této instituci.</w:t>
      </w:r>
    </w:p>
    <w:p w:rsidR="009A5DA0" w:rsidRDefault="009A5DA0">
      <w:pPr>
        <w:pStyle w:val="ProductList-BodyIndented"/>
      </w:pPr>
    </w:p>
    <w:p w:rsidR="009A5DA0" w:rsidRDefault="002A4224">
      <w:pPr>
        <w:pStyle w:val="ProductList-ClauseHeading"/>
      </w:pPr>
      <w:r>
        <w:t>4.10 Windows 10 Mobile Enterprise</w:t>
      </w:r>
    </w:p>
    <w:p w:rsidR="009A5DA0" w:rsidRDefault="002A4224">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9A5DA0" w:rsidRDefault="009A5DA0">
      <w:pPr>
        <w:pStyle w:val="ProductList-Body"/>
      </w:pPr>
    </w:p>
    <w:p w:rsidR="009A5DA0" w:rsidRDefault="002A4224">
      <w:pPr>
        <w:pStyle w:val="ProductList-ClauseHeading"/>
      </w:pPr>
      <w:r>
        <w:t>4.11 Počítačový operační systém Windows – práva na provozování „clusterovaných aplikací HPC“</w:t>
      </w:r>
    </w:p>
    <w:p w:rsidR="009A5DA0" w:rsidRDefault="009A5DA0">
      <w:pPr>
        <w:pStyle w:val="ProductList-Body"/>
      </w:pPr>
    </w:p>
    <w:p w:rsidR="009A5DA0" w:rsidRDefault="002A4224">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9A5DA0" w:rsidRDefault="009A5DA0">
      <w:pPr>
        <w:pStyle w:val="ProductList-Body"/>
      </w:pPr>
    </w:p>
    <w:p w:rsidR="009A5DA0" w:rsidRDefault="002A4224">
      <w:pPr>
        <w:pStyle w:val="ProductList-ClauseHeading"/>
      </w:pPr>
      <w:r>
        <w:t>4.12 Počítačový operační systém Windows – Windows Thin PC</w:t>
      </w:r>
    </w:p>
    <w:p w:rsidR="009A5DA0" w:rsidRDefault="002A4224">
      <w:pPr>
        <w:pStyle w:val="ProductList-Body"/>
      </w:pPr>
      <w:r>
        <w:t>Zákazník může užívat software Windows Thin PC namísto softwaru počítačového operačního systému Windows, ale pouze ke spouštění níže uvedených typů aplikací.</w:t>
      </w:r>
    </w:p>
    <w:p w:rsidR="009A5DA0" w:rsidRDefault="002A4224">
      <w:pPr>
        <w:pStyle w:val="ProductList-Bullet"/>
        <w:numPr>
          <w:ilvl w:val="0"/>
          <w:numId w:val="33"/>
        </w:numPr>
      </w:pPr>
      <w:r>
        <w:t xml:space="preserve">zabezpečení, </w:t>
      </w:r>
    </w:p>
    <w:p w:rsidR="009A5DA0" w:rsidRDefault="002A4224">
      <w:pPr>
        <w:pStyle w:val="ProductList-Bullet"/>
        <w:numPr>
          <w:ilvl w:val="0"/>
          <w:numId w:val="33"/>
        </w:numPr>
      </w:pPr>
      <w:r>
        <w:t xml:space="preserve">správa, </w:t>
      </w:r>
    </w:p>
    <w:p w:rsidR="009A5DA0" w:rsidRDefault="002A4224">
      <w:pPr>
        <w:pStyle w:val="ProductList-Bullet"/>
        <w:numPr>
          <w:ilvl w:val="0"/>
          <w:numId w:val="33"/>
        </w:numPr>
      </w:pPr>
      <w:r>
        <w:t xml:space="preserve">emulace terminálu, </w:t>
      </w:r>
    </w:p>
    <w:p w:rsidR="009A5DA0" w:rsidRDefault="002A4224">
      <w:pPr>
        <w:pStyle w:val="ProductList-Bullet"/>
        <w:numPr>
          <w:ilvl w:val="0"/>
          <w:numId w:val="33"/>
        </w:numPr>
      </w:pPr>
      <w:r>
        <w:t xml:space="preserve">vzdálená plocha a podobné technologie, </w:t>
      </w:r>
    </w:p>
    <w:p w:rsidR="009A5DA0" w:rsidRDefault="002A4224">
      <w:pPr>
        <w:pStyle w:val="ProductList-Bullet"/>
        <w:numPr>
          <w:ilvl w:val="0"/>
          <w:numId w:val="33"/>
        </w:numPr>
      </w:pPr>
      <w:r>
        <w:t xml:space="preserve">webový prohlížeč, </w:t>
      </w:r>
    </w:p>
    <w:p w:rsidR="009A5DA0" w:rsidRDefault="002A4224">
      <w:pPr>
        <w:pStyle w:val="ProductList-Bullet"/>
        <w:numPr>
          <w:ilvl w:val="0"/>
          <w:numId w:val="33"/>
        </w:numPr>
      </w:pPr>
      <w:r>
        <w:t xml:space="preserve">přehrávač médií, </w:t>
      </w:r>
    </w:p>
    <w:p w:rsidR="009A5DA0" w:rsidRDefault="002A4224">
      <w:pPr>
        <w:pStyle w:val="ProductList-Bullet"/>
        <w:numPr>
          <w:ilvl w:val="0"/>
          <w:numId w:val="33"/>
        </w:numPr>
      </w:pPr>
      <w:r>
        <w:t xml:space="preserve">klient rychlého zasílání zpráv, </w:t>
      </w:r>
    </w:p>
    <w:p w:rsidR="009A5DA0" w:rsidRDefault="002A4224">
      <w:pPr>
        <w:pStyle w:val="ProductList-Bullet"/>
        <w:numPr>
          <w:ilvl w:val="0"/>
          <w:numId w:val="33"/>
        </w:numPr>
      </w:pPr>
      <w:r>
        <w:t xml:space="preserve">prohlížeče dokumentů, </w:t>
      </w:r>
    </w:p>
    <w:p w:rsidR="009A5DA0" w:rsidRDefault="002A4224">
      <w:pPr>
        <w:pStyle w:val="ProductList-Bullet"/>
        <w:numPr>
          <w:ilvl w:val="0"/>
          <w:numId w:val="33"/>
        </w:numPr>
      </w:pPr>
      <w:r>
        <w:t>rozhraní .NET Framework a modul Java Virtual Machine.</w:t>
      </w:r>
    </w:p>
    <w:p w:rsidR="009A5DA0" w:rsidRDefault="002A4224">
      <w:pPr>
        <w:pStyle w:val="ProductList-Body"/>
      </w:pPr>
      <w:r>
        <w:t>Software musí zákazník používat v jiném zařízení, než v zařízení, v němž bylo prvně instalováno, pokud přesune odpovídající krytí Software Assurance na toto další zařízení.</w:t>
      </w:r>
    </w:p>
    <w:p w:rsidR="009A5DA0" w:rsidRDefault="009A5DA0">
      <w:pPr>
        <w:pStyle w:val="ProductList-Body"/>
      </w:pPr>
    </w:p>
    <w:p w:rsidR="009A5DA0" w:rsidRDefault="002A4224">
      <w:pPr>
        <w:pStyle w:val="ProductList-ClauseHeading"/>
      </w:pPr>
      <w:r>
        <w:t>4.13 Software Assurance pro Windows Embedded Industry Enterprise</w:t>
      </w:r>
    </w:p>
    <w:p w:rsidR="009A5DA0" w:rsidRDefault="002A4224">
      <w:pPr>
        <w:pStyle w:val="ProductList-Body"/>
      </w:pPr>
      <w:r>
        <w:t xml:space="preserve">Zákazníci s krytím SA pro Windows Embedded Industry Enterprise mají stejná práva a omezení jako Windows Software Assurance. </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190" w:name="_Sec619"/>
      <w:r>
        <w:t>Windows Server</w:t>
      </w:r>
      <w:bookmarkEnd w:id="190"/>
      <w:r>
        <w:fldChar w:fldCharType="begin"/>
      </w:r>
      <w:r>
        <w:instrText xml:space="preserve"> TC "</w:instrText>
      </w:r>
      <w:bookmarkStart w:id="191" w:name="_Toc436467988"/>
      <w:r>
        <w:instrText>Windows Server</w:instrText>
      </w:r>
      <w:bookmarkEnd w:id="191"/>
      <w:r>
        <w:instrText>" \l 2</w:instrText>
      </w:r>
      <w:r>
        <w:fldChar w:fldCharType="end"/>
      </w:r>
    </w:p>
    <w:p w:rsidR="009A5DA0" w:rsidRDefault="002A4224">
      <w:pPr>
        <w:pStyle w:val="ProductList-Offering2HeadingNoBorder"/>
      </w:pPr>
      <w:bookmarkStart w:id="192" w:name="_Sec654"/>
      <w:r>
        <w:t>Windows MultiPoint Server</w:t>
      </w:r>
      <w:bookmarkEnd w:id="192"/>
      <w:r>
        <w:fldChar w:fldCharType="begin"/>
      </w:r>
      <w:r>
        <w:instrText xml:space="preserve"> TC "</w:instrText>
      </w:r>
      <w:bookmarkStart w:id="193" w:name="_Toc436467989"/>
      <w:r>
        <w:instrText>Windows MultiPoint Server</w:instrText>
      </w:r>
      <w:bookmarkEnd w:id="193"/>
      <w:r>
        <w:instrText>" \l 3</w:instrText>
      </w:r>
      <w:r>
        <w:fldChar w:fldCharType="end"/>
      </w:r>
    </w:p>
    <w:p w:rsidR="009A5DA0" w:rsidRDefault="002A4224">
      <w:pPr>
        <w:pStyle w:val="ProductList-Offering1SubSection"/>
      </w:pPr>
      <w:bookmarkStart w:id="194" w:name="_Sec702"/>
      <w:r>
        <w:t>1. Dostupnost programu</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9A5DA0">
        <w:tc>
          <w:tcPr>
            <w:tcW w:w="416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195" w:name="_Sec757"/>
      <w:r>
        <w:t>2. Podmínky produktu</w:t>
      </w:r>
      <w:bookmarkEnd w:id="195"/>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(SA):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196" w:name="_Sec800"/>
      <w:r>
        <w:t>3. Užívací práva</w:t>
      </w:r>
      <w:bookmarkEnd w:id="196"/>
    </w:p>
    <w:tbl>
      <w:tblPr>
        <w:tblStyle w:val="PURTable"/>
        <w:tblW w:w="0" w:type="dxa"/>
        <w:tblLook w:val="04A0" w:firstRow="1" w:lastRow="0" w:firstColumn="1" w:lastColumn="0" w:noHBand="0" w:noVBand="1"/>
      </w:tblPr>
      <w:tblGrid>
        <w:gridCol w:w="3610"/>
        <w:gridCol w:w="3581"/>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 xml:space="preserve">Licence CAL pro Windows MultiPoint Server 2012 </w:t>
            </w:r>
          </w:p>
          <w:p w:rsidR="009A5DA0" w:rsidRDefault="002A4224">
            <w:pPr>
              <w:pStyle w:val="ProductList-TableBody"/>
            </w:pPr>
            <w:r>
              <w:t xml:space="preserve">Licence ekvivalentní k licenci CAL (viz </w:t>
            </w:r>
            <w:hyperlink w:anchor="_Sec591">
              <w:r>
                <w:rPr>
                  <w:color w:val="00467F"/>
                  <w:u w:val="single"/>
                </w:rPr>
                <w:t>Příloha A</w:t>
              </w:r>
            </w:hyperlink>
            <w:r>
              <w:t>)</w:t>
            </w:r>
          </w:p>
        </w:tc>
      </w:tr>
    </w:tbl>
    <w:p w:rsidR="009A5DA0" w:rsidRDefault="009A5DA0">
      <w:pPr>
        <w:pStyle w:val="ProductList-Body"/>
      </w:pPr>
    </w:p>
    <w:p w:rsidR="009A5DA0" w:rsidRDefault="002A4224">
      <w:pPr>
        <w:pStyle w:val="ProductList-SubClauseHeading"/>
      </w:pPr>
      <w:r>
        <w:t>3.1.1 Doplňující funkce spojené s licencí CAL pro Windows Server 2012, služba AD RMS (Active Directory Rights Management Services)</w:t>
      </w:r>
    </w:p>
    <w:p w:rsidR="009A5DA0" w:rsidRDefault="002A4224">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 xml:space="preserve">Licence ekvivalentní k licenci CAL (viz </w:t>
            </w:r>
            <w:hyperlink w:anchor="_Sec591">
              <w:r>
                <w:rPr>
                  <w:color w:val="00467F"/>
                  <w:u w:val="single"/>
                </w:rPr>
                <w:t>Příloha A</w:t>
              </w:r>
            </w:hyperlink>
            <w:r>
              <w:t>)</w:t>
            </w:r>
          </w:p>
        </w:tc>
      </w:tr>
    </w:tbl>
    <w:p w:rsidR="009A5DA0" w:rsidRDefault="009A5DA0">
      <w:pPr>
        <w:pStyle w:val="ProductList-BodyIndented"/>
      </w:pPr>
    </w:p>
    <w:p w:rsidR="009A5DA0" w:rsidRDefault="002A4224">
      <w:pPr>
        <w:pStyle w:val="ProductList-ClauseHeading"/>
      </w:pPr>
      <w:r>
        <w:t>3.2 Spouštění instancí softwaru</w:t>
      </w:r>
    </w:p>
    <w:p w:rsidR="009A5DA0" w:rsidRDefault="002A422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9A5DA0" w:rsidRDefault="009A5DA0">
      <w:pPr>
        <w:pStyle w:val="ProductList-Body"/>
      </w:pPr>
    </w:p>
    <w:p w:rsidR="009A5DA0" w:rsidRDefault="002A4224">
      <w:pPr>
        <w:pStyle w:val="ProductList-ClauseHeading"/>
      </w:pPr>
      <w:r>
        <w:t>3.3 Licence k přístupu</w:t>
      </w:r>
    </w:p>
    <w:p w:rsidR="009A5DA0" w:rsidRDefault="002A4224">
      <w:pPr>
        <w:pStyle w:val="ProductList-Body"/>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A5DA0" w:rsidRDefault="009A5DA0">
      <w:pPr>
        <w:pStyle w:val="ProductList-Body"/>
      </w:pPr>
    </w:p>
    <w:p w:rsidR="009A5DA0" w:rsidRDefault="002A4224">
      <w:pPr>
        <w:pStyle w:val="ProductList-ClauseHeading"/>
      </w:pPr>
      <w:r>
        <w:t>3.4 Připojovací modul Windows MultiPoint Server 2012 Connector</w:t>
      </w:r>
    </w:p>
    <w:p w:rsidR="009A5DA0" w:rsidRDefault="002A4224">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9A5DA0" w:rsidRDefault="009A5DA0">
      <w:pPr>
        <w:pStyle w:val="ProductList-Body"/>
      </w:pPr>
    </w:p>
    <w:p w:rsidR="009A5DA0" w:rsidRDefault="002A4224">
      <w:pPr>
        <w:pStyle w:val="ProductList-ClauseHeading"/>
      </w:pPr>
      <w:r>
        <w:t>3.5 Další software</w:t>
      </w:r>
    </w:p>
    <w:p w:rsidR="009A5DA0" w:rsidRDefault="002A4224">
      <w:pPr>
        <w:pStyle w:val="ProductList-Body"/>
      </w:pPr>
      <w:r>
        <w:t xml:space="preserve">Seznam dalšího softwaru naleznete na adrese </w:t>
      </w:r>
      <w:hyperlink r:id="rId80">
        <w:r>
          <w:rPr>
            <w:color w:val="00467F"/>
            <w:u w:val="single"/>
          </w:rPr>
          <w:t>http://go.microsoft.com/fwlink/?LinkId=245856</w:t>
        </w:r>
      </w:hyperlink>
      <w:r>
        <w:t>.</w:t>
      </w:r>
    </w:p>
    <w:p w:rsidR="009A5DA0" w:rsidRDefault="002A4224">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198" w:name="_Sec655"/>
      <w:r>
        <w:t>Windows Server</w:t>
      </w:r>
      <w:bookmarkEnd w:id="198"/>
      <w:r>
        <w:fldChar w:fldCharType="begin"/>
      </w:r>
      <w:r>
        <w:instrText xml:space="preserve"> TC "</w:instrText>
      </w:r>
      <w:bookmarkStart w:id="199" w:name="_Toc436467990"/>
      <w:r>
        <w:instrText>Windows Server</w:instrText>
      </w:r>
      <w:bookmarkEnd w:id="199"/>
      <w:r>
        <w:instrText>" \l 3</w:instrText>
      </w:r>
      <w:r>
        <w:fldChar w:fldCharType="end"/>
      </w:r>
    </w:p>
    <w:p w:rsidR="009A5DA0" w:rsidRDefault="002A4224">
      <w:pPr>
        <w:pStyle w:val="ProductList-Offering1SubSection"/>
      </w:pPr>
      <w:bookmarkStart w:id="200" w:name="_Sec703"/>
      <w:r>
        <w:t>1. Dostupnost programu</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A5DA0" w:rsidRDefault="002A42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416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A5DA0" w:rsidRDefault="002A42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01" w:name="_Sec758"/>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(SA):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202" w:name="_Sec807"/>
      <w:r>
        <w:t>3. Užívací práva</w:t>
      </w:r>
      <w:bookmarkEnd w:id="202"/>
    </w:p>
    <w:tbl>
      <w:tblPr>
        <w:tblStyle w:val="PURTable"/>
        <w:tblW w:w="0" w:type="dxa"/>
        <w:tblLook w:val="04A0" w:firstRow="1" w:lastRow="0" w:firstColumn="1" w:lastColumn="0" w:noHBand="0" w:noVBand="1"/>
      </w:tblPr>
      <w:tblGrid>
        <w:gridCol w:w="3610"/>
        <w:gridCol w:w="3581"/>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pPr>
    </w:p>
    <w:p w:rsidR="009A5DA0" w:rsidRDefault="002A4224">
      <w:pPr>
        <w:pStyle w:val="ProductList-ClauseHeading"/>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 xml:space="preserve">Licence ekvivalentní k licenci CAL (viz </w:t>
            </w:r>
            <w:hyperlink r:id="rId81">
              <w:r>
                <w:rPr>
                  <w:color w:val="00467F"/>
                  <w:u w:val="single"/>
                </w:rPr>
                <w:t>Příloha A</w:t>
              </w:r>
            </w:hyperlink>
            <w:r>
              <w:t>)</w:t>
            </w:r>
          </w:p>
        </w:tc>
      </w:tr>
    </w:tbl>
    <w:p w:rsidR="009A5DA0" w:rsidRDefault="009A5DA0">
      <w:pPr>
        <w:pStyle w:val="ProductList-Body"/>
      </w:pPr>
    </w:p>
    <w:p w:rsidR="009A5DA0" w:rsidRDefault="002A4224">
      <w:pPr>
        <w:pStyle w:val="ProductList-SubClauseHeading"/>
      </w:pPr>
      <w:r>
        <w:t>3.1.1 Doplňující funkce spojené s licencí CAL pro Windows Server 2012, služby vzdálené plochy</w:t>
      </w:r>
    </w:p>
    <w:p w:rsidR="009A5DA0" w:rsidRDefault="002A4224">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9A5DA0" w:rsidRDefault="002A4224">
            <w:pPr>
              <w:pStyle w:val="ProductList-TableBody"/>
            </w:pPr>
            <w:r>
              <w:t>USL na službu Vzdálená plocha serveru Windows Server 2012</w:t>
            </w:r>
          </w:p>
        </w:tc>
      </w:tr>
    </w:tbl>
    <w:p w:rsidR="009A5DA0" w:rsidRDefault="002A4224">
      <w:pPr>
        <w:pStyle w:val="ProductList-BodyIndented"/>
      </w:pPr>
      <w:r>
        <w:t>*Také vyžadováno pro užívání produktu Windows Server jako hostitele grafického uživatelského rozhraní (použití funkce Windows Server 2012 R2 Remote Desktop Services nebo jiné technologie).</w:t>
      </w:r>
    </w:p>
    <w:p w:rsidR="009A5DA0" w:rsidRDefault="009A5DA0">
      <w:pPr>
        <w:pStyle w:val="ProductList-BodyIndented"/>
      </w:pPr>
    </w:p>
    <w:p w:rsidR="009A5DA0" w:rsidRDefault="002A4224">
      <w:pPr>
        <w:pStyle w:val="ProductList-SubClauseHeading"/>
      </w:pPr>
      <w:r>
        <w:t>3.1.2 Doplňující funkce spojené s licencí CAL pro Windows Server 2012, služba RMS (Rights Management Services)</w:t>
      </w:r>
    </w:p>
    <w:p w:rsidR="009A5DA0" w:rsidRDefault="002A4224">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Služba Azure Rights Management – licence na odběr na základě počtu uživatelů</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A5DA0" w:rsidRDefault="002A4224">
            <w:pPr>
              <w:pStyle w:val="ProductList-TableBody"/>
            </w:pPr>
            <w:r>
              <w:t xml:space="preserve">Licence ekvivalentní k licenci CAL (viz </w:t>
            </w:r>
            <w:hyperlink r:id="rId82">
              <w:r>
                <w:rPr>
                  <w:color w:val="00467F"/>
                  <w:u w:val="single"/>
                </w:rPr>
                <w:t>Příloha A</w:t>
              </w:r>
            </w:hyperlink>
            <w:r>
              <w:t>)</w:t>
            </w:r>
          </w:p>
        </w:tc>
      </w:tr>
    </w:tbl>
    <w:p w:rsidR="009A5DA0" w:rsidRDefault="009A5DA0">
      <w:pPr>
        <w:pStyle w:val="ProductList-BodyIndented"/>
      </w:pPr>
    </w:p>
    <w:p w:rsidR="009A5DA0" w:rsidRDefault="002A4224">
      <w:pPr>
        <w:pStyle w:val="ProductList-SubClauseHeading"/>
      </w:pPr>
      <w:r>
        <w:t>3.1.3 Rozšiřující funkce spojené s licencí User CAL k produktu Microsoft Identity Manager</w:t>
      </w:r>
    </w:p>
    <w:p w:rsidR="009A5DA0" w:rsidRDefault="002A422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A5DA0" w:rsidRDefault="002A422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A5DA0" w:rsidRDefault="002A4224">
            <w:pPr>
              <w:pStyle w:val="ProductList-TableBody"/>
            </w:pPr>
            <w:r>
              <w:t>Microsoft Azure Active Directory Premium</w:t>
            </w:r>
          </w:p>
        </w:tc>
      </w:tr>
      <w:tr w:rsidR="009A5D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5DA0" w:rsidRDefault="009A5D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5DA0" w:rsidRDefault="002A4224">
            <w:pPr>
              <w:pStyle w:val="ProductList-TableBody"/>
            </w:pPr>
            <w:r>
              <w:t xml:space="preserve">Licence ekvivalentní k licenci CAL (viz </w:t>
            </w:r>
            <w:hyperlink r:id="rId83">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BodyIndented"/>
      </w:pPr>
      <w:r>
        <w:t xml:space="preserve">*Také vyžadováno pro každého uživatele, pro kterého software vyvolá nebo spravuje informace o identitě. </w:t>
      </w:r>
    </w:p>
    <w:p w:rsidR="009A5DA0" w:rsidRDefault="009A5DA0">
      <w:pPr>
        <w:pStyle w:val="ProductList-BodyIndented"/>
      </w:pPr>
    </w:p>
    <w:p w:rsidR="009A5DA0" w:rsidRDefault="002A4224">
      <w:pPr>
        <w:pStyle w:val="ProductList-SubClauseHeading"/>
      </w:pPr>
      <w:r>
        <w:t>3.1.4 Synchronizační služba</w:t>
      </w:r>
    </w:p>
    <w:p w:rsidR="009A5DA0" w:rsidRDefault="002A4224">
      <w:pPr>
        <w:pStyle w:val="ProductList-BodyIndented"/>
      </w:pPr>
      <w:r>
        <w:t>Licence CAL pro produkt Microsoft Identity Manager 2016 nejsou vyžadovány pro uživatele, kteří užívají pouze synchronizační službu Microsoft Identity Manager.</w:t>
      </w:r>
    </w:p>
    <w:p w:rsidR="009A5DA0" w:rsidRDefault="009A5DA0">
      <w:pPr>
        <w:pStyle w:val="ProductList-BodyIndented"/>
      </w:pPr>
    </w:p>
    <w:p w:rsidR="009A5DA0" w:rsidRDefault="002A4224">
      <w:pPr>
        <w:pStyle w:val="ProductList-ClauseHeading"/>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SubClauseHeading"/>
      </w:pPr>
      <w:r>
        <w:t>3.2.1 Doplňující funkce spojené s produktem Windows Server 2012, služby vzdálené plochy</w:t>
      </w:r>
    </w:p>
    <w:p w:rsidR="009A5DA0" w:rsidRDefault="002A4224">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9A5DA0" w:rsidRDefault="009A5DA0">
      <w:pPr>
        <w:pStyle w:val="ProductList-BodyIndented"/>
      </w:pPr>
    </w:p>
    <w:p w:rsidR="009A5DA0" w:rsidRDefault="002A4224">
      <w:pPr>
        <w:pStyle w:val="ProductList-SubClauseHeading"/>
      </w:pPr>
      <w:r>
        <w:t>3.2.2 Doplňující funkce spojené s produktem Windows Server 2012, služby RMS (Rights Management Services)</w:t>
      </w:r>
    </w:p>
    <w:p w:rsidR="009A5DA0" w:rsidRDefault="002A4224">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Indented"/>
      </w:pPr>
    </w:p>
    <w:p w:rsidR="009A5DA0" w:rsidRDefault="002A4224">
      <w:pPr>
        <w:pStyle w:val="ProductList-SubClauseHeading"/>
      </w:pPr>
      <w:r>
        <w:t>3.2.3 Rozšiřující funkce spojené s licencí pro externí připojení (External Connector License) k produktu Microsoft Identity Manager</w:t>
      </w:r>
    </w:p>
    <w:p w:rsidR="009A5DA0" w:rsidRDefault="002A422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A5DA0" w:rsidRDefault="002A422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A5DA0" w:rsidRDefault="009A5DA0">
            <w:pPr>
              <w:pStyle w:val="ProductList-TableBody"/>
            </w:pPr>
          </w:p>
        </w:tc>
      </w:tr>
    </w:tbl>
    <w:p w:rsidR="009A5DA0" w:rsidRDefault="002A4224">
      <w:pPr>
        <w:pStyle w:val="ProductList-BodyIndented"/>
      </w:pPr>
      <w:r>
        <w:rPr>
          <w:i/>
        </w:rPr>
        <w:t>*Vyžadováno také pro libovolného externího uživatele, pro kterého software vyvolá nebo spravuje informace o identitě (při absenci licencí CAL k produktu Microsoft Identity Manager 2016).</w:t>
      </w:r>
    </w:p>
    <w:p w:rsidR="009A5DA0" w:rsidRDefault="009A5DA0">
      <w:pPr>
        <w:pStyle w:val="ProductList-BodyIndented"/>
      </w:pPr>
    </w:p>
    <w:p w:rsidR="009A5DA0" w:rsidRDefault="002A4224">
      <w:pPr>
        <w:pStyle w:val="ProductList-ClauseHeading"/>
      </w:pPr>
      <w:r>
        <w:t>3.3 Další podmínky pro produkt Windows Server 2012 R2 Essentials</w:t>
      </w:r>
    </w:p>
    <w:p w:rsidR="009A5DA0" w:rsidRDefault="002A4224">
      <w:pPr>
        <w:pStyle w:val="ProductList-SubClauseHeading"/>
      </w:pPr>
      <w:r>
        <w:t>3.3.1 Omezení užívání</w:t>
      </w:r>
    </w:p>
    <w:p w:rsidR="009A5DA0" w:rsidRDefault="002A4224">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9A5DA0" w:rsidRDefault="002A4224">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9A5DA0" w:rsidRDefault="009A5DA0">
      <w:pPr>
        <w:pStyle w:val="ProductList-BodyIndented"/>
      </w:pPr>
    </w:p>
    <w:p w:rsidR="009A5DA0" w:rsidRDefault="002A4224">
      <w:pPr>
        <w:pStyle w:val="ProductList-SubClauseHeading"/>
      </w:pPr>
      <w:r>
        <w:t>3.3.2 Užívání serverového softwaru</w:t>
      </w:r>
    </w:p>
    <w:p w:rsidR="009A5DA0" w:rsidRDefault="002A4224">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A5DA0" w:rsidRDefault="009A5DA0">
      <w:pPr>
        <w:pStyle w:val="ProductList-BodyIndented"/>
      </w:pPr>
    </w:p>
    <w:p w:rsidR="009A5DA0" w:rsidRDefault="002A4224">
      <w:pPr>
        <w:pStyle w:val="ProductList-SubClauseHeading"/>
      </w:pPr>
      <w:r>
        <w:t>3.3.3 Připojovací modul Windows Server 2012 R2 Essentials Connector</w:t>
      </w:r>
    </w:p>
    <w:p w:rsidR="009A5DA0" w:rsidRDefault="002A4224">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9A5DA0" w:rsidRDefault="009A5DA0">
      <w:pPr>
        <w:pStyle w:val="ProductList-BodyIndented"/>
      </w:pPr>
    </w:p>
    <w:p w:rsidR="009A5DA0" w:rsidRDefault="002A4224">
      <w:pPr>
        <w:pStyle w:val="ProductList-SubClauseHeading"/>
      </w:pPr>
      <w:r>
        <w:t>3.3.4 Přístup ke službě ADRMS (Active Directory Rights Management Services) systému Windows Server 2012 R2</w:t>
      </w:r>
    </w:p>
    <w:p w:rsidR="009A5DA0" w:rsidRDefault="002A4224">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9A5DA0" w:rsidRDefault="009A5DA0">
      <w:pPr>
        <w:pStyle w:val="ProductList-BodyIndented"/>
      </w:pPr>
    </w:p>
    <w:p w:rsidR="009A5DA0" w:rsidRDefault="002A4224">
      <w:pPr>
        <w:pStyle w:val="ProductList-ClauseHeading"/>
      </w:pPr>
      <w:r>
        <w:t>3.4 Další software pro produkt Windows Server 2012</w:t>
      </w:r>
    </w:p>
    <w:p w:rsidR="009A5DA0" w:rsidRDefault="002A4224">
      <w:pPr>
        <w:pStyle w:val="ProductList-Body"/>
      </w:pPr>
      <w:r>
        <w:t xml:space="preserve">Seznam dalšího softwaru naleznete na adrese </w:t>
      </w:r>
      <w:hyperlink r:id="rId84">
        <w:r>
          <w:rPr>
            <w:color w:val="00467F"/>
            <w:u w:val="single"/>
          </w:rPr>
          <w:t>http://go.microsoft.com/fwlink/?LinkId=245856</w:t>
        </w:r>
      </w:hyperlink>
      <w:r>
        <w:t>.</w:t>
      </w:r>
    </w:p>
    <w:p w:rsidR="009A5DA0" w:rsidRDefault="002A4224">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0"/>
        <w:gridCol w:w="3589"/>
        <w:gridCol w:w="358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5">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5DA0" w:rsidRDefault="009A5DA0">
            <w:pPr>
              <w:pStyle w:val="ProductList-TableBody"/>
            </w:pPr>
          </w:p>
        </w:tc>
      </w:tr>
    </w:tbl>
    <w:p w:rsidR="009A5DA0" w:rsidRDefault="002A4224">
      <w:pPr>
        <w:pStyle w:val="ProductList-ClauseHeading"/>
      </w:pPr>
      <w:r>
        <w:t>4.1 Licence User CAL ke službě vzdálené plochy („RDS“) – rozšířená práva</w:t>
      </w:r>
    </w:p>
    <w:p w:rsidR="009A5DA0" w:rsidRDefault="002A4224">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A5DA0" w:rsidRDefault="009A5DA0">
      <w:pPr>
        <w:pStyle w:val="PURBreadcrumb"/>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04" w:name="_Sec656"/>
      <w:r>
        <w:t>Windows Small Business Server</w:t>
      </w:r>
      <w:bookmarkEnd w:id="204"/>
      <w:r>
        <w:fldChar w:fldCharType="begin"/>
      </w:r>
      <w:r>
        <w:instrText xml:space="preserve"> TC "</w:instrText>
      </w:r>
      <w:bookmarkStart w:id="205" w:name="_Toc436467991"/>
      <w:r>
        <w:instrText>Windows Small Business Server</w:instrText>
      </w:r>
      <w:bookmarkEnd w:id="205"/>
      <w:r>
        <w:instrText>" \l 3</w:instrText>
      </w:r>
      <w:r>
        <w:fldChar w:fldCharType="end"/>
      </w:r>
    </w:p>
    <w:p w:rsidR="009A5DA0" w:rsidRDefault="002A4224">
      <w:pPr>
        <w:pStyle w:val="ProductList-Offering1SubSection"/>
      </w:pPr>
      <w:bookmarkStart w:id="206" w:name="_Sec704"/>
      <w:r>
        <w:t>1. Dostupnost programu</w:t>
      </w:r>
      <w:bookmarkEnd w:id="206"/>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9A5D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A5DA0" w:rsidRDefault="002A422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4160" w:type="dxa"/>
            <w:tcBorders>
              <w:top w:val="none" w:sz="4" w:space="0" w:color="FFFFFF"/>
              <w:left w:val="none" w:sz="4" w:space="0" w:color="FFFFFF"/>
              <w:bottom w:val="dashed" w:sz="4" w:space="0" w:color="BFBFBF"/>
              <w:right w:val="none" w:sz="4" w:space="0" w:color="FFFFFF"/>
            </w:tcBorders>
          </w:tcPr>
          <w:p w:rsidR="009A5DA0" w:rsidRDefault="002A4224">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9A5DA0" w:rsidRDefault="002A422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A5DA0" w:rsidRDefault="002A422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A5DA0" w:rsidRDefault="009A5DA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A5DA0" w:rsidRDefault="009A5DA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A5DA0" w:rsidRDefault="009A5DA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A5DA0" w:rsidRDefault="009A5DA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A5DA0" w:rsidRDefault="002A422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A5DA0" w:rsidRDefault="009A5DA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r w:rsidR="009A5DA0">
        <w:tc>
          <w:tcPr>
            <w:tcW w:w="4160" w:type="dxa"/>
            <w:tcBorders>
              <w:top w:val="dashed" w:sz="4" w:space="0" w:color="BFBFBF"/>
              <w:left w:val="none" w:sz="4" w:space="0" w:color="FFFFFF"/>
              <w:bottom w:val="none" w:sz="4" w:space="0" w:color="000000"/>
              <w:right w:val="none" w:sz="4" w:space="0" w:color="FFFFFF"/>
            </w:tcBorders>
          </w:tcPr>
          <w:p w:rsidR="009A5DA0" w:rsidRDefault="002A4224">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9A5DA0" w:rsidRDefault="002A422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A5DA0" w:rsidRDefault="002A422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A5DA0" w:rsidRDefault="009A5DA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A5DA0" w:rsidRDefault="009A5DA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07" w:name="_Sec759"/>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Nižší verze: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(SA):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208" w:name="_Sec808"/>
      <w:r>
        <w:t>3. Užívací práva</w:t>
      </w:r>
      <w:bookmarkEnd w:id="208"/>
    </w:p>
    <w:tbl>
      <w:tblPr>
        <w:tblStyle w:val="PURTable"/>
        <w:tblW w:w="0" w:type="dxa"/>
        <w:tblLook w:val="04A0" w:firstRow="1" w:lastRow="0" w:firstColumn="1" w:lastColumn="0" w:noHBand="0" w:noVBand="1"/>
      </w:tblPr>
      <w:tblGrid>
        <w:gridCol w:w="3596"/>
        <w:gridCol w:w="3588"/>
        <w:gridCol w:w="3606"/>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Další software: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Zahrnuté technologie: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2A4224">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2"/>
        <w:gridCol w:w="3586"/>
        <w:gridCol w:w="3582"/>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na zálohu: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pro roaming: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9A5DA0">
            <w:pPr>
              <w:pStyle w:val="ProductList-TableBody"/>
            </w:pP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9A5DA0">
      <w:pPr>
        <w:sectPr w:rsidR="009A5DA0">
          <w:headerReference w:type="default" r:id="rId88"/>
          <w:footerReference w:type="default" r:id="rId89"/>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210" w:name="_Sec548"/>
      <w:bookmarkEnd w:id="34"/>
      <w:r>
        <w:t>Služby online</w:t>
      </w:r>
      <w:r>
        <w:fldChar w:fldCharType="begin"/>
      </w:r>
      <w:r>
        <w:instrText xml:space="preserve"> TC "</w:instrText>
      </w:r>
      <w:bookmarkStart w:id="211" w:name="_Toc436467992"/>
      <w:r>
        <w:instrText>Služby online</w:instrText>
      </w:r>
      <w:bookmarkEnd w:id="211"/>
      <w:r>
        <w:instrText>" \l 1</w:instrText>
      </w:r>
      <w:r>
        <w:fldChar w:fldCharType="end"/>
      </w:r>
    </w:p>
    <w:p w:rsidR="009A5DA0" w:rsidRDefault="002A4224">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0">
        <w:r>
          <w:rPr>
            <w:color w:val="00467F"/>
            <w:u w:val="single"/>
          </w:rPr>
          <w:t>http://go.microsoft.com/?linkid=9840733</w:t>
        </w:r>
      </w:hyperlink>
      <w:r>
        <w:t xml:space="preserve"> a vloženy zde ve formě odkazu.</w:t>
      </w:r>
    </w:p>
    <w:p w:rsidR="009A5DA0" w:rsidRDefault="002A4224">
      <w:pPr>
        <w:pStyle w:val="ProductList-Offering1Heading"/>
      </w:pPr>
      <w:bookmarkStart w:id="212" w:name="_Sec620"/>
      <w:r>
        <w:t>Regionální dostupnost služeb online</w:t>
      </w:r>
      <w:bookmarkEnd w:id="212"/>
      <w:r>
        <w:fldChar w:fldCharType="begin"/>
      </w:r>
      <w:r>
        <w:instrText xml:space="preserve"> TC "</w:instrText>
      </w:r>
      <w:bookmarkStart w:id="213" w:name="_Toc436467993"/>
      <w:r>
        <w:instrText>Regionální dostupnost služeb online</w:instrText>
      </w:r>
      <w:bookmarkEnd w:id="213"/>
      <w:r>
        <w:instrText>" \l 2</w:instrText>
      </w:r>
      <w:r>
        <w:fldChar w:fldCharType="end"/>
      </w:r>
    </w:p>
    <w:p w:rsidR="009A5DA0" w:rsidRDefault="002A4224">
      <w:pPr>
        <w:pStyle w:val="ProductList-Body"/>
      </w:pPr>
      <w:r>
        <w:t xml:space="preserve">Seznam zemí a regionů, ve kterých jsou služby online k dispozici, naleznete na adrese </w:t>
      </w:r>
      <w:hyperlink r:id="rId91" w:anchor="international">
        <w:r>
          <w:rPr>
            <w:color w:val="00467F"/>
            <w:u w:val="single"/>
          </w:rPr>
          <w:t>http://www.microsoft.com/online/faq.aspx#international</w:t>
        </w:r>
      </w:hyperlink>
      <w:r>
        <w:t>.</w:t>
      </w:r>
    </w:p>
    <w:p w:rsidR="009A5DA0" w:rsidRDefault="002A4224">
      <w:pPr>
        <w:pStyle w:val="ProductList-Offering1Heading"/>
      </w:pPr>
      <w:bookmarkStart w:id="214" w:name="_Sec621"/>
      <w:r>
        <w:t>Pravidla pro nákup služeb online</w:t>
      </w:r>
      <w:bookmarkEnd w:id="214"/>
      <w:r>
        <w:fldChar w:fldCharType="begin"/>
      </w:r>
      <w:r>
        <w:instrText xml:space="preserve"> TC "</w:instrText>
      </w:r>
      <w:bookmarkStart w:id="215" w:name="_Toc436467994"/>
      <w:r>
        <w:instrText>Pravidla pro nákup služeb online</w:instrText>
      </w:r>
      <w:bookmarkEnd w:id="215"/>
      <w:r>
        <w:instrText>" \l 2</w:instrText>
      </w:r>
      <w:r>
        <w:fldChar w:fldCharType="end"/>
      </w:r>
    </w:p>
    <w:p w:rsidR="009A5DA0" w:rsidRDefault="002A4224">
      <w:pPr>
        <w:pStyle w:val="ProductList-Body"/>
      </w:pPr>
      <w:r>
        <w:t>Na nákup služeb online se vztahují následující pravidla:</w:t>
      </w:r>
    </w:p>
    <w:p w:rsidR="009A5DA0" w:rsidRDefault="002A4224">
      <w:pPr>
        <w:pStyle w:val="ProductList-Bullet"/>
        <w:numPr>
          <w:ilvl w:val="0"/>
          <w:numId w:val="35"/>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9A5DA0" w:rsidRDefault="002A4224">
      <w:pPr>
        <w:pStyle w:val="ProductList-Bullet"/>
        <w:numPr>
          <w:ilvl w:val="0"/>
          <w:numId w:val="35"/>
        </w:numPr>
      </w:pPr>
      <w:r>
        <w:t xml:space="preserve">Pokud si zákazník zakoupí dodatečné služby online, musí konec období odběru dodatečného nákupu odpovídat stávajícímu období odběru zákazníka pro stejnou službu online. </w:t>
      </w:r>
    </w:p>
    <w:p w:rsidR="009A5DA0" w:rsidRDefault="002A4224">
      <w:pPr>
        <w:pStyle w:val="ProductList-Bullet"/>
        <w:numPr>
          <w:ilvl w:val="0"/>
          <w:numId w:val="35"/>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9A5DA0" w:rsidRDefault="002A4224">
      <w:pPr>
        <w:pStyle w:val="ProductList-Bullet"/>
        <w:numPr>
          <w:ilvl w:val="0"/>
          <w:numId w:val="35"/>
        </w:numPr>
      </w:pPr>
      <w:r>
        <w:t>Podmínky pro systém Microsoft Azure jsou uvedeny v položce produktu systému Microsoft Azure.</w:t>
      </w:r>
    </w:p>
    <w:p w:rsidR="009A5DA0" w:rsidRDefault="002A4224">
      <w:pPr>
        <w:pStyle w:val="ProductList-Offering1Heading"/>
      </w:pPr>
      <w:bookmarkStart w:id="216" w:name="_Sec622"/>
      <w:r>
        <w:t>Licence na odběr doplňku na základě počtu uživatelů (SL)</w:t>
      </w:r>
      <w:bookmarkEnd w:id="216"/>
      <w:r>
        <w:fldChar w:fldCharType="begin"/>
      </w:r>
      <w:r>
        <w:instrText xml:space="preserve"> TC "</w:instrText>
      </w:r>
      <w:bookmarkStart w:id="217" w:name="_Toc436467995"/>
      <w:r>
        <w:instrText>Licence na odběr doplňku na základě počtu uživatelů (SL)</w:instrText>
      </w:r>
      <w:bookmarkEnd w:id="217"/>
      <w:r>
        <w:instrText>" \l 2</w:instrText>
      </w:r>
      <w:r>
        <w:fldChar w:fldCharType="end"/>
      </w:r>
    </w:p>
    <w:p w:rsidR="009A5DA0" w:rsidRDefault="002A4224">
      <w:pPr>
        <w:pStyle w:val="ProductList-Body"/>
      </w:pPr>
      <w:r>
        <w:t xml:space="preserve">Licence na odběr doplňku na základě počtu uživatelů je licence na odběr na základě počtu uživatelů, která (i) je zakoupena (a přidružena) navíc k dříve pořízené kvalifikující licenci </w:t>
      </w:r>
      <w:r>
        <w:rPr>
          <w:i/>
          <w:vertAlign w:val="superscript"/>
        </w:rPr>
        <w:t>1</w:t>
      </w:r>
      <w:r>
        <w:t xml:space="preserve"> (nebo sadě kvalifikujících licencí), (ii) je přiřazena jednomu oprávněnému uživateli (jak je definováno v prováděcí smlouvě zákazníka), (iii) vztahují se na ni platné licenční podmínky uvedené v podmínkách pro služby online (OST) a (iv) její platnost vyprší s vypršením platnosti krytí SA pro kvalifikující licenci/licence nebo s koncem doby odběru, nastane-li tato skutečnost dříve. Pro jakýkoli licence na odběr doplňku na základě počtu uživatelů, který není uveden v podmínkách služeb online, platí podmínky služeb platné pro plnou licenci na odběr na základě počtu uživatelů pro stejnou službu. Bez ohledu na obecná práva na změnu přiřazení licence mohou být doplňky licence na odběr na základě počtu uživatelů přiřazeny pouze jiným oprávněným uživatelům.</w:t>
      </w:r>
    </w:p>
    <w:p w:rsidR="009A5DA0" w:rsidRDefault="009A5DA0">
      <w:pPr>
        <w:pStyle w:val="ProductList-Body"/>
      </w:pPr>
    </w:p>
    <w:p w:rsidR="009A5DA0" w:rsidRDefault="002A4224">
      <w:pPr>
        <w:pStyle w:val="ProductList-Body"/>
      </w:pPr>
      <w:r>
        <w:rPr>
          <w:i/>
          <w:vertAlign w:val="superscript"/>
        </w:rPr>
        <w:t>1</w:t>
      </w:r>
      <w:r>
        <w:rPr>
          <w:i/>
        </w:rPr>
        <w:t>Kvalifikující licence pro doplňky licence na odběr na základě počtu uživatelů jsou označeny v oddílu produktů, na které se licence vztahují.</w:t>
      </w:r>
    </w:p>
    <w:p w:rsidR="009A5DA0" w:rsidRDefault="002A4224">
      <w:pPr>
        <w:pStyle w:val="ProductList-Offering1Heading"/>
      </w:pPr>
      <w:bookmarkStart w:id="218" w:name="_Sec623"/>
      <w:r>
        <w:t>Prodloužení služeb online</w:t>
      </w:r>
      <w:bookmarkEnd w:id="218"/>
      <w:r>
        <w:fldChar w:fldCharType="begin"/>
      </w:r>
      <w:r>
        <w:instrText xml:space="preserve"> TC "</w:instrText>
      </w:r>
      <w:bookmarkStart w:id="219" w:name="_Toc436467996"/>
      <w:r>
        <w:instrText>Prodloužení služeb online</w:instrText>
      </w:r>
      <w:bookmarkEnd w:id="219"/>
      <w:r>
        <w:instrText>" \l 2</w:instrText>
      </w:r>
      <w:r>
        <w:fldChar w:fldCharType="end"/>
      </w:r>
    </w:p>
    <w:p w:rsidR="009A5DA0" w:rsidRDefault="002A4224">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2">
        <w:r>
          <w:rPr>
            <w:color w:val="00467F"/>
            <w:u w:val="single"/>
          </w:rPr>
          <w:t>http://microsoft.com/licensing/contracts</w:t>
        </w:r>
      </w:hyperlink>
      <w:r>
        <w:t>. Odběry služeb online pro zákazníky státní správy a akademické zákazníky se automaticky neprodlouží, pokud si zákazník tuto možnost nezvolí.</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220" w:name="_Sec624"/>
      <w:r>
        <w:t>Služby Microsoft Azure</w:t>
      </w:r>
      <w:bookmarkEnd w:id="220"/>
      <w:r>
        <w:fldChar w:fldCharType="begin"/>
      </w:r>
      <w:r>
        <w:instrText xml:space="preserve"> TC "</w:instrText>
      </w:r>
      <w:bookmarkStart w:id="221" w:name="_Toc436467997"/>
      <w:r>
        <w:instrText>Služby Microsoft Azure</w:instrText>
      </w:r>
      <w:bookmarkEnd w:id="221"/>
      <w:r>
        <w:instrText>" \l 2</w:instrText>
      </w:r>
      <w:r>
        <w:fldChar w:fldCharType="end"/>
      </w:r>
    </w:p>
    <w:p w:rsidR="009A5DA0" w:rsidRDefault="002A4224">
      <w:pPr>
        <w:pStyle w:val="ProductList-ClauseHeading"/>
      </w:pPr>
      <w:r>
        <w:t>1. Definice</w:t>
      </w:r>
    </w:p>
    <w:p w:rsidR="009A5DA0" w:rsidRDefault="002A4224">
      <w:pPr>
        <w:pStyle w:val="ProductList-Body"/>
      </w:pPr>
      <w:r>
        <w:rPr>
          <w:b/>
          <w:color w:val="00188F"/>
        </w:rPr>
        <w:t>Přidělený roční závazek</w:t>
      </w:r>
      <w:r>
        <w:t xml:space="preserve"> označuje část finančního závazku každoročně přidělovanou během doby účinnosti prováděcí smlouvy.</w:t>
      </w:r>
    </w:p>
    <w:p w:rsidR="009A5DA0" w:rsidRDefault="009A5DA0">
      <w:pPr>
        <w:pStyle w:val="ProductList-Body"/>
      </w:pPr>
    </w:p>
    <w:p w:rsidR="009A5DA0" w:rsidRDefault="002A4224">
      <w:pPr>
        <w:pStyle w:val="ProductList-Body"/>
      </w:pPr>
      <w:r>
        <w:t xml:space="preserve">     Pojem </w:t>
      </w:r>
      <w:r>
        <w:rPr>
          <w:b/>
          <w:color w:val="00188F"/>
        </w:rPr>
        <w:t>Garantované sazby</w:t>
      </w:r>
      <w:r>
        <w:t xml:space="preserve"> označuje ceny pro veškeré používání služeb Microsoft Azure, s výjimkou plánů služeb Microsoft Azure, a to až do výše přiděleného ročního závazku.</w:t>
      </w:r>
    </w:p>
    <w:p w:rsidR="009A5DA0" w:rsidRDefault="009A5DA0">
      <w:pPr>
        <w:pStyle w:val="ProductList-Body"/>
      </w:pPr>
    </w:p>
    <w:p w:rsidR="009A5DA0" w:rsidRDefault="002A4224">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9A5DA0" w:rsidRDefault="009A5DA0">
      <w:pPr>
        <w:pStyle w:val="ProductList-Body"/>
      </w:pPr>
    </w:p>
    <w:p w:rsidR="009A5DA0" w:rsidRDefault="002A4224">
      <w:pPr>
        <w:pStyle w:val="ProductList-Body"/>
      </w:pPr>
      <w:r>
        <w:t xml:space="preserve">     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9A5DA0" w:rsidRDefault="009A5DA0">
      <w:pPr>
        <w:pStyle w:val="ProductList-Body"/>
      </w:pPr>
    </w:p>
    <w:p w:rsidR="009A5DA0" w:rsidRDefault="002A4224">
      <w:pPr>
        <w:pStyle w:val="ProductList-Body"/>
      </w:pPr>
      <w:r>
        <w:t xml:space="preserve">     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9A5DA0" w:rsidRDefault="009A5DA0">
      <w:pPr>
        <w:pStyle w:val="ProductList-Body"/>
      </w:pPr>
    </w:p>
    <w:p w:rsidR="009A5DA0" w:rsidRDefault="002A4224">
      <w:pPr>
        <w:pStyle w:val="ProductList-Body"/>
      </w:pPr>
      <w:r>
        <w:t xml:space="preserve">     Pojem </w:t>
      </w:r>
      <w:r>
        <w:rPr>
          <w:b/>
          <w:color w:val="00188F"/>
        </w:rPr>
        <w:t>finanční závazek</w:t>
      </w:r>
      <w:r>
        <w:t xml:space="preserve"> označuje celkovou finanční částku, kterou se zákazník zaváže hradit během období předplatného za používání kvalifikovaných služeb Microsoft Azure.</w:t>
      </w:r>
    </w:p>
    <w:p w:rsidR="009A5DA0" w:rsidRDefault="009A5DA0">
      <w:pPr>
        <w:pStyle w:val="ProductList-Body"/>
      </w:pPr>
    </w:p>
    <w:p w:rsidR="009A5DA0" w:rsidRDefault="009A5DA0">
      <w:pPr>
        <w:pStyle w:val="ProductList-Body"/>
      </w:pPr>
    </w:p>
    <w:p w:rsidR="009A5DA0" w:rsidRDefault="002A4224">
      <w:pPr>
        <w:pStyle w:val="ProductList-ClauseHeading"/>
      </w:pPr>
      <w:r>
        <w:t>2. Období odběru</w:t>
      </w:r>
    </w:p>
    <w:p w:rsidR="009A5DA0" w:rsidRDefault="002A4224">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9A5DA0" w:rsidRDefault="009A5DA0">
      <w:pPr>
        <w:pStyle w:val="ProductList-Body"/>
      </w:pPr>
    </w:p>
    <w:p w:rsidR="009A5DA0" w:rsidRDefault="002A4224">
      <w:pPr>
        <w:pStyle w:val="ProductList-ClauseHeading"/>
      </w:pPr>
      <w:r>
        <w:t>3. Nákup služeb</w:t>
      </w:r>
    </w:p>
    <w:p w:rsidR="009A5DA0" w:rsidRDefault="002A4224">
      <w:pPr>
        <w:pStyle w:val="ProductList-Body"/>
      </w:pPr>
      <w:r>
        <w:t>Služby Microsoft Azure lze zakoupit jedním z následujících způsobů nebo jejich kombinací:</w:t>
      </w:r>
    </w:p>
    <w:p w:rsidR="009A5DA0" w:rsidRDefault="002A4224">
      <w:pPr>
        <w:pStyle w:val="ProductList-Bullet"/>
        <w:numPr>
          <w:ilvl w:val="0"/>
          <w:numId w:val="36"/>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9A5DA0" w:rsidRDefault="002A4224">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rsidR="009A5DA0" w:rsidRDefault="002A4224">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9A5DA0" w:rsidRDefault="002A4224">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9A5DA0" w:rsidRDefault="002A4224">
      <w:pPr>
        <w:pStyle w:val="ProductList-Bullet"/>
        <w:numPr>
          <w:ilvl w:val="0"/>
          <w:numId w:val="36"/>
        </w:numPr>
      </w:pPr>
      <w:r>
        <w:rPr>
          <w:b/>
          <w:color w:val="00188F"/>
        </w:rPr>
        <w:t>Plán služeb Microsoft Azure</w:t>
      </w:r>
      <w:r>
        <w:t xml:space="preserve">:  Zákazníci si mohou služby Microsoft Azure předplatit v rámci plánu služeb Microsoft Azure. </w:t>
      </w:r>
    </w:p>
    <w:p w:rsidR="009A5DA0" w:rsidRDefault="002A4224">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A5DA0" w:rsidRDefault="009A5DA0">
      <w:pPr>
        <w:pStyle w:val="ProductList-Body"/>
      </w:pPr>
    </w:p>
    <w:p w:rsidR="009A5DA0" w:rsidRDefault="002A4224">
      <w:pPr>
        <w:pStyle w:val="ProductList-ClauseHeading"/>
      </w:pPr>
      <w:r>
        <w:t>4. Ceny</w:t>
      </w:r>
    </w:p>
    <w:p w:rsidR="009A5DA0" w:rsidRDefault="002A4224">
      <w:pPr>
        <w:pStyle w:val="ProductList-Body"/>
      </w:pPr>
      <w:r>
        <w:t>Nemá-li zákazník prováděcí smlouvu Enterprise, smlouvu Enterprise Subscription, smlouvu Select, smlouvu Select Plus ani smlouvu Server Cloud, bude použit cenový stupeň A.</w:t>
      </w:r>
    </w:p>
    <w:p w:rsidR="009A5DA0" w:rsidRDefault="009A5DA0">
      <w:pPr>
        <w:pStyle w:val="ProductList-Body"/>
      </w:pPr>
    </w:p>
    <w:p w:rsidR="009A5DA0" w:rsidRDefault="002A4224">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9A5DA0" w:rsidRDefault="009A5DA0">
      <w:pPr>
        <w:pStyle w:val="ProductList-Body"/>
      </w:pPr>
    </w:p>
    <w:p w:rsidR="009A5DA0" w:rsidRDefault="002A4224">
      <w:pPr>
        <w:pStyle w:val="ProductList-ClauseHeading"/>
      </w:pPr>
      <w:r>
        <w:t>5. Platba a poplatky</w:t>
      </w:r>
    </w:p>
    <w:p w:rsidR="009A5DA0" w:rsidRDefault="002A4224">
      <w:pPr>
        <w:pStyle w:val="ProductList-Body"/>
      </w:pPr>
      <w:r>
        <w:t>Zákazníkům, kteří získali služby Microsoft Azure bez finančního závazku, bude společnost Microsoft fakturovat čtvrtletně ve výši spotřebních sazeb.</w:t>
      </w:r>
    </w:p>
    <w:p w:rsidR="009A5DA0" w:rsidRDefault="009A5DA0">
      <w:pPr>
        <w:pStyle w:val="ProductList-Body"/>
      </w:pPr>
    </w:p>
    <w:p w:rsidR="009A5DA0" w:rsidRDefault="002A4224">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9A5DA0" w:rsidRDefault="009A5DA0">
      <w:pPr>
        <w:pStyle w:val="ProductList-Body"/>
      </w:pPr>
    </w:p>
    <w:p w:rsidR="009A5DA0" w:rsidRDefault="002A4224">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9A5DA0" w:rsidRDefault="009A5DA0">
      <w:pPr>
        <w:pStyle w:val="ProductList-Body"/>
      </w:pPr>
    </w:p>
    <w:p w:rsidR="009A5DA0" w:rsidRDefault="002A4224">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9A5DA0" w:rsidRDefault="009A5DA0">
      <w:pPr>
        <w:pStyle w:val="ProductList-Body"/>
      </w:pPr>
    </w:p>
    <w:p w:rsidR="009A5DA0" w:rsidRDefault="002A4224">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9A5DA0" w:rsidRDefault="009A5DA0">
      <w:pPr>
        <w:pStyle w:val="ProductList-Body"/>
      </w:pPr>
    </w:p>
    <w:p w:rsidR="009A5DA0" w:rsidRDefault="002A4224">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9A5DA0" w:rsidRDefault="009A5DA0">
      <w:pPr>
        <w:pStyle w:val="ProductList-Body"/>
      </w:pPr>
    </w:p>
    <w:p w:rsidR="009A5DA0" w:rsidRDefault="002A4224">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9A5DA0" w:rsidRDefault="009A5DA0">
      <w:pPr>
        <w:pStyle w:val="ProductList-Body"/>
      </w:pPr>
    </w:p>
    <w:p w:rsidR="009A5DA0" w:rsidRDefault="002A4224">
      <w:pPr>
        <w:pStyle w:val="ProductList-ClauseHeading"/>
      </w:pPr>
      <w:r>
        <w:t>6. Programy Open License, Open Value a Open Value Subscription</w:t>
      </w:r>
    </w:p>
    <w:p w:rsidR="009A5DA0" w:rsidRDefault="002A4224">
      <w:pPr>
        <w:pStyle w:val="ProductList-SubClauseHeading"/>
      </w:pPr>
      <w:r>
        <w:t>6.1 Definice</w:t>
      </w:r>
    </w:p>
    <w:p w:rsidR="009A5DA0" w:rsidRDefault="002A4224">
      <w:pPr>
        <w:pStyle w:val="ProductList-BodyIndented"/>
      </w:pPr>
      <w:r>
        <w:t xml:space="preserve">     Pojem </w:t>
      </w:r>
      <w:r>
        <w:rPr>
          <w:b/>
          <w:color w:val="00188F"/>
        </w:rPr>
        <w:t>spotřební sazby</w:t>
      </w:r>
      <w:r>
        <w:t xml:space="preserve"> označuje pro účely smluv Open License, Open Value a Open Value Subscription ceny za všechny služby Microsoft Azure.</w:t>
      </w:r>
    </w:p>
    <w:p w:rsidR="009A5DA0" w:rsidRDefault="002A4224">
      <w:pPr>
        <w:pStyle w:val="ProductList-BodyIndented"/>
      </w:pPr>
      <w:r>
        <w:t xml:space="preserve">     Pojem </w:t>
      </w:r>
      <w:r>
        <w:rPr>
          <w:b/>
          <w:color w:val="00188F"/>
        </w:rPr>
        <w:t>portál</w:t>
      </w:r>
      <w:r>
        <w:t xml:space="preserve"> označuje online portál, prostřednictvím kterého zákazník spravuje svůj odběr.</w:t>
      </w:r>
    </w:p>
    <w:p w:rsidR="009A5DA0" w:rsidRDefault="002A4224">
      <w:pPr>
        <w:pStyle w:val="ProductList-BodyIndented"/>
      </w:pPr>
      <w:r>
        <w:t xml:space="preserve">     Pojem </w:t>
      </w:r>
      <w:r>
        <w:rPr>
          <w:b/>
          <w:color w:val="00188F"/>
        </w:rPr>
        <w:t>odběr</w:t>
      </w:r>
      <w:r>
        <w:t xml:space="preserve"> označuje odběr s hodnotou určenou v době objednávky, kterou lze vyměnit za množství služeb Microsoft Azure.</w:t>
      </w:r>
    </w:p>
    <w:p w:rsidR="009A5DA0" w:rsidRDefault="009A5DA0">
      <w:pPr>
        <w:pStyle w:val="ProductList-BodyIndented"/>
      </w:pPr>
    </w:p>
    <w:p w:rsidR="009A5DA0" w:rsidRDefault="002A4224">
      <w:pPr>
        <w:pStyle w:val="ProductList-SubClauseHeading"/>
      </w:pPr>
      <w:r>
        <w:t>6.2 Období odběru</w:t>
      </w:r>
    </w:p>
    <w:p w:rsidR="009A5DA0" w:rsidRDefault="002A4224">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A5DA0" w:rsidRDefault="002A4224">
      <w:pPr>
        <w:pStyle w:val="ProductList-Offering2HeadingNoBorder"/>
      </w:pPr>
      <w:bookmarkStart w:id="222" w:name="_Sec625"/>
      <w:r>
        <w:t>Služby Microsoft Azure</w:t>
      </w:r>
      <w:bookmarkEnd w:id="222"/>
      <w:r>
        <w:fldChar w:fldCharType="begin"/>
      </w:r>
      <w:r>
        <w:instrText xml:space="preserve"> TC "</w:instrText>
      </w:r>
      <w:bookmarkStart w:id="223" w:name="_Toc436467998"/>
      <w:r>
        <w:instrText>Služby Microsoft Azure</w:instrText>
      </w:r>
      <w:bookmarkEnd w:id="223"/>
      <w:r>
        <w:instrText>" \l 3</w:instrText>
      </w:r>
      <w:r>
        <w:fldChar w:fldCharType="end"/>
      </w:r>
    </w:p>
    <w:p w:rsidR="009A5DA0" w:rsidRDefault="002A4224">
      <w:pPr>
        <w:pStyle w:val="ProductList-Offering1SubSection"/>
      </w:pPr>
      <w:bookmarkStart w:id="224" w:name="_Sec705"/>
      <w:r>
        <w:t>1. Dostupnost programu</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25" w:name="_Sec760"/>
      <w:r>
        <w:t>2. Podmínky produktu</w:t>
      </w:r>
      <w:bookmarkEnd w:id="225"/>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Plány služeb Microsoft Azure</w:t>
      </w:r>
    </w:p>
    <w:p w:rsidR="009A5DA0" w:rsidRDefault="002A422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5DA0" w:rsidRDefault="009A5DA0">
            <w:pPr>
              <w:pStyle w:val="PURBreadcrumb"/>
            </w:pPr>
          </w:p>
          <w:tbl>
            <w:tblPr>
              <w:tblW w:w="0" w:type="dxa"/>
              <w:tblLook w:val="04A0" w:firstRow="1" w:lastRow="0" w:firstColumn="1" w:lastColumn="0" w:noHBand="0" w:noVBand="1"/>
            </w:tblPr>
            <w:tblGrid>
              <w:gridCol w:w="10684"/>
            </w:tblGrid>
            <w:tr w:rsidR="009A5DA0">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TableBody"/>
            </w:pPr>
          </w:p>
        </w:tc>
      </w:tr>
    </w:tbl>
    <w:p w:rsidR="009A5DA0" w:rsidRDefault="002A4224">
      <w:pPr>
        <w:pStyle w:val="ProductList-Offering2HeadingNoBorder"/>
      </w:pPr>
      <w:bookmarkStart w:id="226" w:name="_Sec626"/>
      <w:r>
        <w:t>Podpora Microsoft Azure (plán)</w:t>
      </w:r>
      <w:bookmarkEnd w:id="226"/>
      <w:r>
        <w:fldChar w:fldCharType="begin"/>
      </w:r>
      <w:r>
        <w:instrText xml:space="preserve"> TC "</w:instrText>
      </w:r>
      <w:bookmarkStart w:id="227" w:name="_Toc436467999"/>
      <w:r>
        <w:instrText>Podpora Microsoft Azure (plán)</w:instrText>
      </w:r>
      <w:bookmarkEnd w:id="227"/>
      <w:r>
        <w:instrText>" \l 3</w:instrText>
      </w:r>
      <w:r>
        <w:fldChar w:fldCharType="end"/>
      </w:r>
    </w:p>
    <w:p w:rsidR="009A5DA0" w:rsidRDefault="002A4224">
      <w:pPr>
        <w:pStyle w:val="ProductList-Offering1SubSection"/>
      </w:pPr>
      <w:bookmarkStart w:id="228" w:name="_Sec706"/>
      <w:r>
        <w:t>1. Dostupnost programu</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29" w:name="_Sec761"/>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Nabídky podpory Microsoft Azure</w:t>
      </w:r>
    </w:p>
    <w:p w:rsidR="009A5DA0" w:rsidRDefault="002A4224">
      <w:pPr>
        <w:pStyle w:val="ProductList-Body"/>
      </w:pPr>
      <w:r>
        <w:t xml:space="preserve">Podrobnosti o nabídkách podpory pro Microsoft Azure naleznete na adrese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5DA0" w:rsidRDefault="009A5DA0">
            <w:pPr>
              <w:pStyle w:val="PURBreadcrumb"/>
            </w:pPr>
          </w:p>
          <w:tbl>
            <w:tblPr>
              <w:tblW w:w="0" w:type="dxa"/>
              <w:tblLook w:val="04A0" w:firstRow="1" w:lastRow="0" w:firstColumn="1" w:lastColumn="0" w:noHBand="0" w:noVBand="1"/>
            </w:tblPr>
            <w:tblGrid>
              <w:gridCol w:w="10684"/>
            </w:tblGrid>
            <w:tr w:rsidR="009A5DA0">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TableBody"/>
            </w:pPr>
          </w:p>
        </w:tc>
      </w:tr>
    </w:tbl>
    <w:p w:rsidR="009A5DA0" w:rsidRDefault="002A4224">
      <w:pPr>
        <w:pStyle w:val="ProductList-Offering2HeadingNoBorder"/>
      </w:pPr>
      <w:bookmarkStart w:id="230" w:name="_Sec628"/>
      <w:r>
        <w:t>Microsoft Azure Site Recovery (plán)</w:t>
      </w:r>
      <w:bookmarkEnd w:id="230"/>
      <w:r>
        <w:fldChar w:fldCharType="begin"/>
      </w:r>
      <w:r>
        <w:instrText xml:space="preserve"> TC "</w:instrText>
      </w:r>
      <w:bookmarkStart w:id="231" w:name="_Toc436468000"/>
      <w:r>
        <w:instrText>Microsoft Azure Site Recovery (plán)</w:instrText>
      </w:r>
      <w:bookmarkEnd w:id="231"/>
      <w:r>
        <w:instrText>" \l 3</w:instrText>
      </w:r>
      <w:r>
        <w:fldChar w:fldCharType="end"/>
      </w:r>
    </w:p>
    <w:p w:rsidR="009A5DA0" w:rsidRDefault="002A4224">
      <w:pPr>
        <w:pStyle w:val="ProductList-Offering1SubSection"/>
      </w:pPr>
      <w:bookmarkStart w:id="232" w:name="_Sec708"/>
      <w:r>
        <w:t>1. Dostupnost programu</w:t>
      </w:r>
      <w:bookmarkEnd w:id="232"/>
    </w:p>
    <w:p w:rsidR="009A5DA0" w:rsidRDefault="009A5DA0">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33" w:name="_Sec763"/>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Úvodní množství</w:t>
      </w:r>
    </w:p>
    <w:p w:rsidR="009A5DA0" w:rsidRDefault="002A4224">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34" w:name="_Sec657"/>
      <w:r>
        <w:t>Enterprise Mobility Suite (plán)</w:t>
      </w:r>
      <w:bookmarkEnd w:id="234"/>
      <w:r>
        <w:fldChar w:fldCharType="begin"/>
      </w:r>
      <w:r>
        <w:instrText xml:space="preserve"> TC "</w:instrText>
      </w:r>
      <w:bookmarkStart w:id="235" w:name="_Toc436468001"/>
      <w:r>
        <w:instrText>Enterprise Mobility Suite (plán)</w:instrText>
      </w:r>
      <w:bookmarkEnd w:id="235"/>
      <w:r>
        <w:instrText>" \l 3</w:instrText>
      </w:r>
      <w:r>
        <w:fldChar w:fldCharType="end"/>
      </w:r>
    </w:p>
    <w:p w:rsidR="009A5DA0" w:rsidRDefault="002A4224">
      <w:pPr>
        <w:pStyle w:val="ProductList-Offering1SubSection"/>
      </w:pPr>
      <w:bookmarkStart w:id="236" w:name="_Sec709"/>
      <w:r>
        <w:t>1. Dostupnost programu</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Sada Enterprise Mobility Suite</w:t>
            </w:r>
            <w:r>
              <w:fldChar w:fldCharType="begin"/>
            </w:r>
            <w:r>
              <w:instrText xml:space="preserve"> XE "Sada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37" w:name="_Sec764"/>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9A5DA0" w:rsidRDefault="009A5DA0">
      <w:pPr>
        <w:pStyle w:val="ProductList-Body"/>
      </w:pPr>
    </w:p>
    <w:p w:rsidR="009A5DA0" w:rsidRDefault="002A4224">
      <w:pPr>
        <w:pStyle w:val="ProductList-ClauseHeading"/>
      </w:pPr>
      <w:r>
        <w:t>2.1 Oprávnění k nákupu doplňku licence na odběr na základě počtu uživatelů</w:t>
      </w:r>
    </w:p>
    <w:p w:rsidR="009A5DA0" w:rsidRDefault="002A4224">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9A5DA0" w:rsidRDefault="009A5DA0">
      <w:pPr>
        <w:pStyle w:val="ProductList-Body"/>
      </w:pPr>
    </w:p>
    <w:p w:rsidR="009A5DA0" w:rsidRDefault="002A4224">
      <w:pPr>
        <w:pStyle w:val="ProductList-ClauseHeading"/>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 na odběr doplňku na základě počtu uživatelů</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5DA0" w:rsidRDefault="002A4224">
            <w:pPr>
              <w:pStyle w:val="ProductList-TableBody"/>
            </w:pPr>
            <w:r>
              <w:t>Sada Enterprise Mobility Suite</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A5DA0" w:rsidRDefault="009A5DA0">
            <w:pPr>
              <w:pStyle w:val="ProductList-TableBody"/>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A5DA0" w:rsidRDefault="009A5DA0">
            <w:pPr>
              <w:pStyle w:val="ProductList-TableBody"/>
            </w:pPr>
          </w:p>
        </w:tc>
      </w:tr>
    </w:tbl>
    <w:p w:rsidR="009A5DA0" w:rsidRDefault="009A5DA0">
      <w:pPr>
        <w:pStyle w:val="ProductList-Body"/>
      </w:pPr>
    </w:p>
    <w:p w:rsidR="009A5DA0" w:rsidRDefault="002A4224">
      <w:pPr>
        <w:pStyle w:val="ProductList-ClauseHeading"/>
      </w:pPr>
      <w:r>
        <w:t>2.3 Omezení nákupu doplňku licence na odběr na základě počtu uživatelů</w:t>
      </w:r>
    </w:p>
    <w:p w:rsidR="009A5DA0" w:rsidRDefault="002A4224">
      <w:pPr>
        <w:pStyle w:val="ProductList-Body"/>
      </w:pPr>
      <w:r>
        <w:t>Pro každou kvalifikující licenci (nebo sadu kvalifikujících licencí) lze zakoupit pouze jeden doplněk licence na odběr na základě počtu uživatelů.</w:t>
      </w:r>
    </w:p>
    <w:p w:rsidR="009A5DA0" w:rsidRDefault="009A5DA0">
      <w:pPr>
        <w:pStyle w:val="ProductList-Body"/>
      </w:pPr>
    </w:p>
    <w:p w:rsidR="009A5DA0" w:rsidRDefault="002A4224">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9A5DA0" w:rsidRDefault="009A5DA0">
      <w:pPr>
        <w:pStyle w:val="ProductList-Body"/>
      </w:pPr>
    </w:p>
    <w:p w:rsidR="009A5DA0" w:rsidRDefault="002A4224">
      <w:pPr>
        <w:pStyle w:val="ProductList-Body"/>
      </w:pPr>
      <w:r>
        <w:t>Zákazníci smlouvy Campus a School si mohou pro své uživatele zakoupit odpovídající licenci na odběr na základě počtu uživatelů pro licence USL sady Enterprise Mobility Suite, a to až do stejného množství, jako je počet jejich kvalifikovaných počítačů, a pokud mají pro kvalifikující licence krytí.</w:t>
      </w:r>
    </w:p>
    <w:p w:rsidR="009A5DA0" w:rsidRDefault="009A5DA0">
      <w:pPr>
        <w:pStyle w:val="ProductList-Body"/>
      </w:pPr>
    </w:p>
    <w:p w:rsidR="009A5DA0" w:rsidRDefault="002A4224">
      <w:pPr>
        <w:pStyle w:val="ProductList-ClauseHeading"/>
      </w:pPr>
      <w:r>
        <w:t>2.4 Nárok na nákup pro Enterprise Mobility Suite z licence na odběr na základě počtu uživatelů z krytí SA</w:t>
      </w:r>
    </w:p>
    <w:p w:rsidR="009A5DA0" w:rsidRDefault="002A4224">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(„kvalifikující licence“) pro produkty v tabulce níže. Licence na odběr pro produkty mohou být převedeny také s odpovídající licencí na odběr na základě počtu uživatelů z krytí SA, pokud byla licence na odběr zakoupena minimálně tři roky před zakoupením licence na odběr na základě počtu uživatelů z krytí SA. Přechod v rámci licencí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Vyžadovaný produkt CAL Suite Bridge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Produkt Core CAL Bridge pro Enterprise Mobility Suite</w:t>
            </w:r>
            <w:r>
              <w:rPr>
                <w:vertAlign w:val="superscript"/>
              </w:rPr>
              <w:t>2,3</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Bridge pro Enterprise Mobility Suite</w:t>
            </w:r>
            <w:r>
              <w:rPr>
                <w:vertAlign w:val="superscript"/>
              </w:rPr>
              <w:t>2,4</w:t>
            </w:r>
          </w:p>
        </w:tc>
      </w:tr>
    </w:tbl>
    <w:p w:rsidR="009A5DA0" w:rsidRDefault="002A4224">
      <w:pPr>
        <w:pStyle w:val="ProductList-Body"/>
      </w:pPr>
      <w:r>
        <w:rPr>
          <w:i/>
          <w:vertAlign w:val="superscript"/>
        </w:rPr>
        <w:t>1</w:t>
      </w:r>
      <w:r>
        <w:rPr>
          <w:i/>
        </w:rPr>
        <w:t>K dispozici k zakoupení pouze k datu výročí účinnosti prováděcí smlouvy nebo začátku nového období účinnosti prováděcí smlouvy.</w:t>
      </w:r>
    </w:p>
    <w:p w:rsidR="009A5DA0" w:rsidRDefault="002A4224">
      <w:pPr>
        <w:pStyle w:val="ProductList-Body"/>
      </w:pPr>
      <w:r>
        <w:rPr>
          <w:i/>
          <w:vertAlign w:val="superscript"/>
        </w:rPr>
        <w:t>2</w:t>
      </w:r>
      <w:r>
        <w:rPr>
          <w:i/>
        </w:rPr>
        <w:t>Vyžadováno pro nákup pouze v datum výročí účinnosti prováděcí smlouvy.</w:t>
      </w:r>
    </w:p>
    <w:p w:rsidR="009A5DA0" w:rsidRDefault="002A4224">
      <w:pPr>
        <w:pStyle w:val="ProductList-Body"/>
      </w:pPr>
      <w:r>
        <w:rPr>
          <w:i/>
          <w:vertAlign w:val="superscript"/>
        </w:rPr>
        <w:t>3</w:t>
      </w:r>
      <w:r>
        <w:rPr>
          <w:i/>
        </w:rPr>
        <w:t xml:space="preserve">Nákup není vyžadován u uživatelů, kteří mají licenci k produktu Office 365 (Enterprise a Government E1, E3, E4) </w:t>
      </w:r>
    </w:p>
    <w:p w:rsidR="009A5DA0" w:rsidRDefault="002A4224">
      <w:pPr>
        <w:pStyle w:val="ProductList-Body"/>
      </w:pPr>
      <w:r>
        <w:rPr>
          <w:i/>
          <w:vertAlign w:val="superscript"/>
        </w:rPr>
        <w:t>4</w:t>
      </w:r>
      <w:r>
        <w:rPr>
          <w:i/>
        </w:rPr>
        <w:t>Nákup není vyžadován u uživatelů, kteří mají licenci k produktu Office 365 (Enterprise a Government E3, E4)</w:t>
      </w:r>
    </w:p>
    <w:p w:rsidR="009A5DA0" w:rsidRDefault="009A5DA0">
      <w:pPr>
        <w:pStyle w:val="ProductList-Body"/>
      </w:pPr>
    </w:p>
    <w:p w:rsidR="009A5DA0" w:rsidRDefault="002A4224">
      <w:pPr>
        <w:pStyle w:val="ProductList-ClauseHeading"/>
      </w:pPr>
      <w:r>
        <w:t>2.5 Převody na licence na odběr na základě počtu uživatelů z krytí SA</w:t>
      </w:r>
    </w:p>
    <w:p w:rsidR="009A5DA0" w:rsidRDefault="002A4224">
      <w:pPr>
        <w:pStyle w:val="ProductList-Body"/>
      </w:pPr>
      <w:r>
        <w:t>Při převodu na licence na odběr na základě počtu uživatelů z krytí SA není možné zakoupit více než jednu licenci na odběr na základě počtu uživatelů z krytí SA pro každou převáděnou kvalifikující licenci na základě počtu zařízení.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9A5DA0" w:rsidRDefault="009A5DA0">
      <w:pPr>
        <w:pStyle w:val="ProductList-Body"/>
      </w:pPr>
    </w:p>
    <w:p w:rsidR="009A5DA0" w:rsidRDefault="002A4224">
      <w:pPr>
        <w:pStyle w:val="ProductList-ClauseHeading"/>
      </w:pPr>
      <w:r>
        <w:t>2.6 Výhody SA pro licence na odběr na základě počtu uživatelů z krytí SA k sadě Enterprise Mobility Suite</w:t>
      </w:r>
    </w:p>
    <w:p w:rsidR="009A5DA0" w:rsidRDefault="002A4224">
      <w:pPr>
        <w:pStyle w:val="ProductList-Body"/>
      </w:pPr>
      <w:r>
        <w:t>Licence na odběr na základě počtu uživatelů z krytí SA k sadě Enterprise Mobility Suite opravňují zákazníka k využití výhod SA na základě převáděných kvalifikujících licencí.</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38" w:name="_Sec658"/>
      <w:r>
        <w:t>Azure Active Directory (plán)</w:t>
      </w:r>
      <w:bookmarkEnd w:id="238"/>
      <w:r>
        <w:fldChar w:fldCharType="begin"/>
      </w:r>
      <w:r>
        <w:instrText xml:space="preserve"> TC "</w:instrText>
      </w:r>
      <w:bookmarkStart w:id="239" w:name="_Toc436468002"/>
      <w:r>
        <w:instrText>Azure Active Directory (plán)</w:instrText>
      </w:r>
      <w:bookmarkEnd w:id="239"/>
      <w:r>
        <w:instrText>" \l 3</w:instrText>
      </w:r>
      <w:r>
        <w:fldChar w:fldCharType="end"/>
      </w:r>
    </w:p>
    <w:p w:rsidR="009A5DA0" w:rsidRDefault="002A4224">
      <w:pPr>
        <w:pStyle w:val="ProductList-Offering1SubSection"/>
      </w:pPr>
      <w:bookmarkStart w:id="240" w:name="_Sec710"/>
      <w:r>
        <w:t>1. Dostupnost programu</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241" w:name="_Sec765"/>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Jednotné přihlášení (SSO)</w:t>
      </w:r>
    </w:p>
    <w:p w:rsidR="009A5DA0" w:rsidRDefault="002A4224">
      <w:pPr>
        <w:pStyle w:val="ProductList-Body"/>
      </w:pPr>
      <w:r>
        <w:t>Zákazníci produktu Microsoft Azure Active Directory mohou pomocí jednotného přihlášení (SSO) předběžně integrovat až 10 aplikací SAAS / vlastních aplikací na uživatele.</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42" w:name="_Sec659"/>
      <w:r>
        <w:t>Azure Rights Management (plán)</w:t>
      </w:r>
      <w:bookmarkEnd w:id="242"/>
      <w:r>
        <w:fldChar w:fldCharType="begin"/>
      </w:r>
      <w:r>
        <w:instrText xml:space="preserve"> TC "</w:instrText>
      </w:r>
      <w:bookmarkStart w:id="243" w:name="_Toc436468003"/>
      <w:r>
        <w:instrText>Azure Rights Management (plán)</w:instrText>
      </w:r>
      <w:bookmarkEnd w:id="243"/>
      <w:r>
        <w:instrText>" \l 3</w:instrText>
      </w:r>
      <w:r>
        <w:fldChar w:fldCharType="end"/>
      </w:r>
    </w:p>
    <w:p w:rsidR="009A5DA0" w:rsidRDefault="002A4224">
      <w:pPr>
        <w:pStyle w:val="ProductList-Offering1SubSection"/>
      </w:pPr>
      <w:bookmarkStart w:id="244" w:name="_Sec711"/>
      <w:r>
        <w:t>1. Dostupnost programu</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45" w:name="_Sec766"/>
      <w:r>
        <w:t>2. Podmínky produktu</w:t>
      </w:r>
      <w:bookmarkEnd w:id="245"/>
    </w:p>
    <w:tbl>
      <w:tblPr>
        <w:tblStyle w:val="PURTable"/>
        <w:tblW w:w="0" w:type="dxa"/>
        <w:tblLook w:val="04A0" w:firstRow="1" w:lastRow="0" w:firstColumn="1" w:lastColumn="0" w:noHBand="0" w:noVBand="1"/>
      </w:tblPr>
      <w:tblGrid>
        <w:gridCol w:w="3580"/>
        <w:gridCol w:w="3605"/>
        <w:gridCol w:w="3605"/>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46" w:name="_Sec660"/>
      <w:r>
        <w:t>Azure RemoteApp (plán)</w:t>
      </w:r>
      <w:bookmarkEnd w:id="246"/>
      <w:r>
        <w:fldChar w:fldCharType="begin"/>
      </w:r>
      <w:r>
        <w:instrText xml:space="preserve"> TC "</w:instrText>
      </w:r>
      <w:bookmarkStart w:id="247" w:name="_Toc436468004"/>
      <w:r>
        <w:instrText>Azure RemoteApp (plán)</w:instrText>
      </w:r>
      <w:bookmarkEnd w:id="247"/>
      <w:r>
        <w:instrText>" \l 3</w:instrText>
      </w:r>
      <w:r>
        <w:fldChar w:fldCharType="end"/>
      </w:r>
    </w:p>
    <w:p w:rsidR="009A5DA0" w:rsidRDefault="002A4224">
      <w:pPr>
        <w:pStyle w:val="ProductList-Offering1SubSection"/>
      </w:pPr>
      <w:bookmarkStart w:id="248" w:name="_Sec712"/>
      <w:r>
        <w:t>1. Dostupnost programu</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rsidTr="00B11D87">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49" w:name="_Sec767"/>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50" w:name="_Sec854"/>
      <w:r>
        <w:t>Operations Management Suite (plán)</w:t>
      </w:r>
      <w:bookmarkEnd w:id="250"/>
      <w:r>
        <w:fldChar w:fldCharType="begin"/>
      </w:r>
      <w:r>
        <w:instrText xml:space="preserve"> TC "</w:instrText>
      </w:r>
      <w:bookmarkStart w:id="251" w:name="_Toc436468005"/>
      <w:r>
        <w:instrText>Operations Management Suite (plán)</w:instrText>
      </w:r>
      <w:bookmarkEnd w:id="251"/>
      <w:r>
        <w:instrText>" \l 3</w:instrText>
      </w:r>
      <w:r>
        <w:fldChar w:fldCharType="end"/>
      </w:r>
    </w:p>
    <w:p w:rsidR="009A5DA0" w:rsidRDefault="002A4224">
      <w:pPr>
        <w:pStyle w:val="ProductList-Offering1SubSection"/>
      </w:pPr>
      <w:bookmarkStart w:id="252" w:name="_Sec855"/>
      <w:r>
        <w:t>1. Dostupnost programu</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253" w:name="_Sec856"/>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Licence na odběr doplňku</w:t>
      </w:r>
    </w:p>
    <w:tbl>
      <w:tblPr>
        <w:tblStyle w:val="PURTable"/>
        <w:tblW w:w="0" w:type="dxa"/>
        <w:tblLook w:val="04A0" w:firstRow="1" w:lastRow="0" w:firstColumn="1" w:lastColumn="0" w:noHBand="0" w:noVBand="1"/>
      </w:tblPr>
      <w:tblGrid>
        <w:gridCol w:w="5397"/>
        <w:gridCol w:w="5393"/>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 na odběr doplňku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Standard</w:t>
            </w:r>
            <w:r>
              <w:rPr>
                <w:vertAlign w:val="superscript"/>
              </w:rPr>
              <w:t>1</w:t>
            </w:r>
          </w:p>
          <w:p w:rsidR="009A5DA0" w:rsidRDefault="002A422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Doplněk Operations Management Suite Standard Edition</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Suite Datacenter</w:t>
            </w:r>
            <w:r>
              <w:rPr>
                <w:vertAlign w:val="superscript"/>
              </w:rPr>
              <w:t>1</w:t>
            </w:r>
          </w:p>
          <w:p w:rsidR="009A5DA0" w:rsidRDefault="002A422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Doplněk Operations Management Suite Datacenter Edition</w:t>
            </w:r>
          </w:p>
        </w:tc>
      </w:tr>
    </w:tbl>
    <w:p w:rsidR="009A5DA0" w:rsidRDefault="002A4224">
      <w:pPr>
        <w:pStyle w:val="ProductList-Body"/>
      </w:pPr>
      <w:r>
        <w:rPr>
          <w:i/>
          <w:vertAlign w:val="superscript"/>
        </w:rPr>
        <w:t>1</w:t>
      </w:r>
      <w:r>
        <w:rPr>
          <w:i/>
        </w:rPr>
        <w:t>S aktivním krytím SA</w:t>
      </w:r>
    </w:p>
    <w:p w:rsidR="009A5DA0" w:rsidRDefault="009A5DA0">
      <w:pPr>
        <w:pStyle w:val="ProductList-Body"/>
      </w:pPr>
    </w:p>
    <w:p w:rsidR="009A5DA0" w:rsidRDefault="002A4224">
      <w:pPr>
        <w:pStyle w:val="ProductList-ClauseHeading"/>
      </w:pPr>
      <w:r>
        <w:t>2.2 Azure Site Recovery s Operations Management Suite</w:t>
      </w:r>
    </w:p>
    <w:p w:rsidR="009A5DA0" w:rsidRDefault="002A4224">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254" w:name="_Sec629"/>
      <w:r>
        <w:t>Sada Enterprise Cloud Suite</w:t>
      </w:r>
      <w:bookmarkEnd w:id="254"/>
      <w:r>
        <w:fldChar w:fldCharType="begin"/>
      </w:r>
      <w:r>
        <w:instrText xml:space="preserve"> TC "</w:instrText>
      </w:r>
      <w:bookmarkStart w:id="255" w:name="_Toc436468006"/>
      <w:r>
        <w:instrText>Sada Enterprise Cloud Suite</w:instrText>
      </w:r>
      <w:bookmarkEnd w:id="255"/>
      <w:r>
        <w:instrText>" \l 2</w:instrText>
      </w:r>
      <w:r>
        <w:fldChar w:fldCharType="end"/>
      </w:r>
    </w:p>
    <w:p w:rsidR="009A5DA0" w:rsidRDefault="002A4224">
      <w:pPr>
        <w:pStyle w:val="ProductList-Offering1SubSection"/>
      </w:pPr>
      <w:bookmarkStart w:id="256" w:name="_Sec713"/>
      <w:r>
        <w:t>1. Dostupnost programu</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57" w:name="_Sec768"/>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Doplňky licence na odběr na základě počtu uživatelů a licence na odběr na základě počtu uživatelů z krytí SA</w:t>
      </w:r>
    </w:p>
    <w:p w:rsidR="009A5DA0" w:rsidRDefault="002A4224">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9A5DA0" w:rsidRDefault="009A5DA0">
      <w:pPr>
        <w:pStyle w:val="ProductList-Body"/>
      </w:pPr>
    </w:p>
    <w:p w:rsidR="009A5DA0" w:rsidRDefault="002A4224">
      <w:pPr>
        <w:pStyle w:val="ProductList-ClauseHeading"/>
      </w:pPr>
      <w:r>
        <w:t>2.2 Převody na licence na odběr na základě počtu uživatelů z krytí SA</w:t>
      </w:r>
    </w:p>
    <w:p w:rsidR="009A5DA0" w:rsidRDefault="002A4224">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počítačů.</w:t>
      </w:r>
    </w:p>
    <w:p w:rsidR="009A5DA0" w:rsidRDefault="009A5DA0">
      <w:pPr>
        <w:pStyle w:val="ProductList-Body"/>
      </w:pPr>
    </w:p>
    <w:p w:rsidR="009A5DA0" w:rsidRDefault="002A4224">
      <w:pPr>
        <w:pStyle w:val="ProductList-ClauseHeading"/>
      </w:pPr>
      <w:r>
        <w:t>2.3 Výhody SA pro licence na odběr na základě počtu uživatelů z krytí SA k sadě Enterprise Cloud Suite</w:t>
      </w:r>
    </w:p>
    <w:p w:rsidR="009A5DA0" w:rsidRDefault="002A4224">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9A5DA0" w:rsidRDefault="009A5DA0">
      <w:pPr>
        <w:pStyle w:val="ProductList-Body"/>
      </w:pPr>
    </w:p>
    <w:p w:rsidR="009A5DA0" w:rsidRDefault="002A4224">
      <w:pPr>
        <w:pStyle w:val="ProductList-ClauseHeading"/>
      </w:pPr>
      <w:r>
        <w:t>2.4 Komunitní cloudová služba státní správy USA</w:t>
      </w:r>
    </w:p>
    <w:p w:rsidR="009A5DA0" w:rsidRDefault="002A4224">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NoBorder"/>
      </w:pPr>
      <w:bookmarkStart w:id="258" w:name="_Sec630"/>
      <w:r>
        <w:t>Microsoft Intune</w:t>
      </w:r>
      <w:bookmarkEnd w:id="258"/>
      <w:r>
        <w:fldChar w:fldCharType="begin"/>
      </w:r>
      <w:r>
        <w:instrText xml:space="preserve"> TC "</w:instrText>
      </w:r>
      <w:bookmarkStart w:id="259" w:name="_Toc436468007"/>
      <w:r>
        <w:instrText>Microsoft Intune</w:instrText>
      </w:r>
      <w:bookmarkEnd w:id="259"/>
      <w:r>
        <w:instrText>" \l 2</w:instrText>
      </w:r>
      <w:r>
        <w:fldChar w:fldCharType="end"/>
      </w:r>
    </w:p>
    <w:p w:rsidR="009A5DA0" w:rsidRDefault="002A4224">
      <w:pPr>
        <w:pStyle w:val="ProductList-Offering1SubSection"/>
      </w:pPr>
      <w:bookmarkStart w:id="260" w:name="_Sec714"/>
      <w:r>
        <w:t>1. Dostupnost programu</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Licence na odběr doplňku na základě počtu uživatelů k produktu Microsoft Intune – Extra Storage 1 GB</w:t>
            </w:r>
            <w:r>
              <w:fldChar w:fldCharType="begin"/>
            </w:r>
            <w:r>
              <w:instrText xml:space="preserve"> XE "Licence na odběr doplňku na základě počtu uživatelů k produktu Microsoft Intune –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261" w:name="_Sec769"/>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Microsoft Intune (sada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262" w:name="_Sec631"/>
      <w:r>
        <w:t>Microsoft Dynamics Online Services</w:t>
      </w:r>
      <w:bookmarkEnd w:id="262"/>
      <w:r>
        <w:fldChar w:fldCharType="begin"/>
      </w:r>
      <w:r>
        <w:instrText xml:space="preserve"> TC "</w:instrText>
      </w:r>
      <w:bookmarkStart w:id="263" w:name="_Toc436468008"/>
      <w:r>
        <w:instrText>Microsoft Dynamics Online Services</w:instrText>
      </w:r>
      <w:bookmarkEnd w:id="263"/>
      <w:r>
        <w:instrText>" \l 2</w:instrText>
      </w:r>
      <w:r>
        <w:fldChar w:fldCharType="end"/>
      </w:r>
    </w:p>
    <w:p w:rsidR="009A5DA0" w:rsidRDefault="002A4224">
      <w:pPr>
        <w:pStyle w:val="ProductList-Offering2HeadingNoBorder"/>
      </w:pPr>
      <w:bookmarkStart w:id="264" w:name="_Sec661"/>
      <w:r>
        <w:t>Microsoft Dynamics CRM Online</w:t>
      </w:r>
      <w:bookmarkEnd w:id="264"/>
      <w:r>
        <w:fldChar w:fldCharType="begin"/>
      </w:r>
      <w:r>
        <w:instrText xml:space="preserve"> TC "</w:instrText>
      </w:r>
      <w:bookmarkStart w:id="265" w:name="_Toc436468009"/>
      <w:r>
        <w:instrText>Microsoft Dynamics CRM Online</w:instrText>
      </w:r>
      <w:bookmarkEnd w:id="265"/>
      <w:r>
        <w:instrText>" \l 3</w:instrText>
      </w:r>
      <w:r>
        <w:fldChar w:fldCharType="end"/>
      </w:r>
    </w:p>
    <w:p w:rsidR="009A5DA0" w:rsidRDefault="002A4224">
      <w:pPr>
        <w:pStyle w:val="ProductList-Offering1SubSection"/>
      </w:pPr>
      <w:bookmarkStart w:id="266" w:name="_Sec715"/>
      <w:r>
        <w:t>1. Dostupnost programu</w:t>
      </w:r>
      <w:bookmarkEnd w:id="266"/>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67" w:name="_Sec770"/>
      <w:r>
        <w:t>2. Podmínky produktu</w:t>
      </w:r>
      <w:bookmarkEnd w:id="267"/>
    </w:p>
    <w:tbl>
      <w:tblPr>
        <w:tblStyle w:val="PURTable"/>
        <w:tblW w:w="0" w:type="dxa"/>
        <w:tblLook w:val="04A0" w:firstRow="1" w:lastRow="0" w:firstColumn="1" w:lastColumn="0" w:noHBand="0" w:noVBand="1"/>
      </w:tblPr>
      <w:tblGrid>
        <w:gridCol w:w="3595"/>
        <w:gridCol w:w="3596"/>
        <w:gridCol w:w="3599"/>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395"/>
        <w:gridCol w:w="5395"/>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 na odběr doplňku na základě počtu uživatelů</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na odběr na základě počtu uživatelů pro krytí SA k produktu Dynamics CRM Online Essentials</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9A5DA0" w:rsidRDefault="002A4224">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na odběr na základě počtu uživatelů pro krytí SA k produktu Dynamics CRM Online Basic</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9A5DA0" w:rsidRDefault="002A4224">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na odběr na základě počtu uživatelů pro krytí SA k produktu Dynamics CRM Online Professional</w:t>
            </w:r>
          </w:p>
          <w:p w:rsidR="009A5DA0" w:rsidRDefault="002A4224">
            <w:pPr>
              <w:pStyle w:val="ProductList-TableBody"/>
            </w:pPr>
            <w:r>
              <w:t>Licence na odběr na základě počtu uživatelů pro krytí SA k produktu Dynamics CRM Online Enterprise</w:t>
            </w:r>
          </w:p>
        </w:tc>
      </w:tr>
    </w:tbl>
    <w:p w:rsidR="009A5DA0" w:rsidRDefault="002A4224">
      <w:pPr>
        <w:pStyle w:val="ProductList-Body"/>
      </w:pPr>
      <w:r>
        <w:rPr>
          <w:i/>
          <w:vertAlign w:val="superscript"/>
        </w:rPr>
        <w:t>1</w:t>
      </w:r>
      <w:r>
        <w:rPr>
          <w:i/>
        </w:rPr>
        <w:t>S aktivním krytím SA</w:t>
      </w:r>
    </w:p>
    <w:p w:rsidR="009A5DA0" w:rsidRDefault="009A5DA0">
      <w:pPr>
        <w:pStyle w:val="ProductList-Body"/>
      </w:pPr>
    </w:p>
    <w:p w:rsidR="009A5DA0" w:rsidRDefault="002A4224">
      <w:pPr>
        <w:pStyle w:val="ProductList-ClauseHeading"/>
      </w:pPr>
      <w:r>
        <w:t>2.2 Smlouva Campus a School</w:t>
      </w:r>
    </w:p>
    <w:p w:rsidR="009A5DA0" w:rsidRDefault="002A422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pro Microsoft Dynamics CRM Online prodávané prostřednictvím CA/SA lze získat pro celou instituci nebo pro její jednotlivé části.</w:t>
      </w:r>
    </w:p>
    <w:p w:rsidR="009A5DA0" w:rsidRDefault="009A5DA0">
      <w:pPr>
        <w:pStyle w:val="ProductList-Body"/>
      </w:pPr>
    </w:p>
    <w:p w:rsidR="009A5DA0" w:rsidRDefault="002A4224">
      <w:pPr>
        <w:pStyle w:val="ProductList-ClauseHeading"/>
      </w:pPr>
      <w:r>
        <w:t>2.3 Microsoft Dynamics CRM Online Professional for Government</w:t>
      </w:r>
    </w:p>
    <w:p w:rsidR="009A5DA0" w:rsidRDefault="002A4224">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9A5DA0" w:rsidRDefault="009A5DA0">
      <w:pPr>
        <w:pStyle w:val="ProductList-Body"/>
      </w:pPr>
    </w:p>
    <w:p w:rsidR="009A5DA0" w:rsidRDefault="002A4224">
      <w:pPr>
        <w:pStyle w:val="ProductList-ClauseHeading"/>
      </w:pPr>
      <w:r>
        <w:t>2.4 Nabídky podpory pro Microsoft Dynamics CRM Online</w:t>
      </w:r>
    </w:p>
    <w:p w:rsidR="009A5DA0" w:rsidRDefault="002A4224">
      <w:pPr>
        <w:pStyle w:val="ProductList-Body"/>
      </w:pPr>
      <w:r>
        <w:t xml:space="preserve">Podrobnosti o nabídkách podpory pro Microsoft Dynamics CRM Online naleznete na adrese </w:t>
      </w:r>
      <w:hyperlink r:id="rId105">
        <w:r>
          <w:rPr>
            <w:color w:val="00467F"/>
            <w:u w:val="single"/>
          </w:rPr>
          <w:t>http://www.microsoft.com/en-us/dynamics/dynamics-online-support.aspx</w:t>
        </w:r>
      </w:hyperlink>
      <w:r>
        <w:t xml:space="preserve">.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68" w:name="_Sec662"/>
      <w:r>
        <w:t>Microsoft Dynamics Marketing</w:t>
      </w:r>
      <w:bookmarkEnd w:id="268"/>
      <w:r>
        <w:fldChar w:fldCharType="begin"/>
      </w:r>
      <w:r>
        <w:instrText xml:space="preserve"> TC "</w:instrText>
      </w:r>
      <w:bookmarkStart w:id="269" w:name="_Toc436468010"/>
      <w:r>
        <w:instrText>Microsoft Dynamics Marketing</w:instrText>
      </w:r>
      <w:bookmarkEnd w:id="269"/>
      <w:r>
        <w:instrText>" \l 3</w:instrText>
      </w:r>
      <w:r>
        <w:fldChar w:fldCharType="end"/>
      </w:r>
    </w:p>
    <w:p w:rsidR="009A5DA0" w:rsidRDefault="002A4224">
      <w:pPr>
        <w:pStyle w:val="ProductList-Offering1SubSection"/>
      </w:pPr>
      <w:bookmarkStart w:id="270" w:name="_Sec716"/>
      <w:r>
        <w:t>1. Dostupnost programu</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none"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71" w:name="_Sec771"/>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Nabídky podpory pro Microsoft Dynamics Marketing</w:t>
      </w:r>
    </w:p>
    <w:p w:rsidR="009A5DA0" w:rsidRDefault="002A4224">
      <w:pPr>
        <w:pStyle w:val="ProductList-Body"/>
      </w:pPr>
      <w:r>
        <w:t xml:space="preserve">Podrobnosti o nabídkách podpory pro Microsoft Dynamics Marketing naleznete na adrese </w:t>
      </w:r>
      <w:hyperlink r:id="rId107">
        <w:r>
          <w:rPr>
            <w:color w:val="00467F"/>
            <w:u w:val="single"/>
          </w:rPr>
          <w:t>http://www.microsoft.com/en-us/dynamics/dynamics-online-support.aspx</w:t>
        </w:r>
      </w:hyperlink>
      <w:r>
        <w:t xml:space="preserve">.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72" w:name="_Sec663"/>
      <w:r>
        <w:t>Microsoft Social Engagement</w:t>
      </w:r>
      <w:bookmarkEnd w:id="272"/>
      <w:r>
        <w:fldChar w:fldCharType="begin"/>
      </w:r>
      <w:r>
        <w:instrText xml:space="preserve"> TC "</w:instrText>
      </w:r>
      <w:bookmarkStart w:id="273" w:name="_Toc436468011"/>
      <w:r>
        <w:instrText>Microsoft Social Engagement</w:instrText>
      </w:r>
      <w:bookmarkEnd w:id="273"/>
      <w:r>
        <w:instrText>" \l 3</w:instrText>
      </w:r>
      <w:r>
        <w:fldChar w:fldCharType="end"/>
      </w:r>
    </w:p>
    <w:p w:rsidR="009A5DA0" w:rsidRDefault="002A4224">
      <w:pPr>
        <w:pStyle w:val="ProductList-Offering1SubSection"/>
      </w:pPr>
      <w:bookmarkStart w:id="274" w:name="_Sec717"/>
      <w:r>
        <w:t>1. Dostupnost programu</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275" w:name="_Sec772"/>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 na odběr doplňku na základě počtu uživatelů</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Doplněk pro Microsoft Social Engagement Professional</w:t>
            </w:r>
          </w:p>
          <w:p w:rsidR="009A5DA0" w:rsidRDefault="002A4224">
            <w:pPr>
              <w:pStyle w:val="ProductList-TableBody"/>
            </w:pPr>
            <w:r>
              <w:t>Další příspěvky k Microsoft Social Engagement Professional</w:t>
            </w:r>
          </w:p>
          <w:p w:rsidR="009A5DA0" w:rsidRDefault="002A4224">
            <w:pPr>
              <w:pStyle w:val="ProductList-TableBody"/>
            </w:pPr>
            <w:r>
              <w:t>Další příspěvky k Microsoft Social Engagement Professional Education</w:t>
            </w:r>
          </w:p>
        </w:tc>
      </w:tr>
    </w:tbl>
    <w:p w:rsidR="009A5DA0" w:rsidRDefault="002A4224">
      <w:pPr>
        <w:pStyle w:val="ProductList-Body"/>
      </w:pPr>
      <w:r>
        <w:rPr>
          <w:i/>
          <w:vertAlign w:val="superscript"/>
        </w:rPr>
        <w:t>1</w:t>
      </w:r>
      <w:r>
        <w:rPr>
          <w:i/>
        </w:rPr>
        <w:t>Každá kvalifikující licence musí mít aktivní krytí SA.</w:t>
      </w:r>
    </w:p>
    <w:p w:rsidR="009A5DA0" w:rsidRDefault="009A5DA0">
      <w:pPr>
        <w:pStyle w:val="ProductList-Body"/>
      </w:pPr>
    </w:p>
    <w:p w:rsidR="009A5DA0" w:rsidRDefault="002A4224">
      <w:pPr>
        <w:pStyle w:val="ProductList-ClauseHeading"/>
      </w:pPr>
      <w:r>
        <w:t>2.2 Nabídky podpory pro Microsoft Social Engagement</w:t>
      </w:r>
    </w:p>
    <w:p w:rsidR="009A5DA0" w:rsidRDefault="002A4224">
      <w:pPr>
        <w:pStyle w:val="ProductList-Body"/>
      </w:pPr>
      <w:r>
        <w:t xml:space="preserve">Podrobnosti o nabídkách podpory pro Microsoft Social Engagement naleznete na adrese </w:t>
      </w:r>
      <w:hyperlink r:id="rId109">
        <w:r>
          <w:rPr>
            <w:color w:val="00467F"/>
            <w:u w:val="single"/>
          </w:rPr>
          <w:t>http://www.microsoft.com/en-us/dynamics/dynamics-online-support.aspx</w:t>
        </w:r>
      </w:hyperlink>
      <w:r>
        <w:t xml:space="preserve">.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76" w:name="_Sec664"/>
      <w:r>
        <w:t>Parature, from Microsoft</w:t>
      </w:r>
      <w:bookmarkEnd w:id="276"/>
      <w:r>
        <w:fldChar w:fldCharType="begin"/>
      </w:r>
      <w:r>
        <w:instrText xml:space="preserve"> TC "</w:instrText>
      </w:r>
      <w:bookmarkStart w:id="277" w:name="_Toc436468012"/>
      <w:r>
        <w:instrText>Parature, from Microsoft</w:instrText>
      </w:r>
      <w:bookmarkEnd w:id="277"/>
      <w:r>
        <w:instrText>" \l 3</w:instrText>
      </w:r>
      <w:r>
        <w:fldChar w:fldCharType="end"/>
      </w:r>
    </w:p>
    <w:p w:rsidR="009A5DA0" w:rsidRDefault="002A4224">
      <w:pPr>
        <w:pStyle w:val="ProductList-Offering1SubSection"/>
      </w:pPr>
      <w:bookmarkStart w:id="278" w:name="_Sec718"/>
      <w:r>
        <w:t>1. Dostupnost programu</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279" w:name="_Sec773"/>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Nabídky podpory Parature</w:t>
      </w:r>
    </w:p>
    <w:p w:rsidR="009A5DA0" w:rsidRDefault="002A4224">
      <w:pPr>
        <w:pStyle w:val="ProductList-Body"/>
      </w:pPr>
      <w:r>
        <w:t xml:space="preserve">Podrobnosti o nabídkách podpory pro Parature naleznete na adrese </w:t>
      </w:r>
      <w:hyperlink r:id="rId111">
        <w:r>
          <w:rPr>
            <w:color w:val="00467F"/>
            <w:u w:val="single"/>
          </w:rPr>
          <w:t>http://www.microsoft.com/en-us/dynamics/dynamics-online-support.aspx</w:t>
        </w:r>
      </w:hyperlink>
      <w:r>
        <w:t xml:space="preserve">.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280" w:name="_Sec632"/>
      <w:r>
        <w:t>Služby Office 365</w:t>
      </w:r>
      <w:bookmarkEnd w:id="280"/>
      <w:r>
        <w:fldChar w:fldCharType="begin"/>
      </w:r>
      <w:r>
        <w:instrText xml:space="preserve"> TC "</w:instrText>
      </w:r>
      <w:bookmarkStart w:id="281" w:name="_Toc436468013"/>
      <w:r>
        <w:instrText>Služby Office 365</w:instrText>
      </w:r>
      <w:bookmarkEnd w:id="281"/>
      <w:r>
        <w:instrText>" \l 2</w:instrText>
      </w:r>
      <w:r>
        <w:fldChar w:fldCharType="end"/>
      </w:r>
    </w:p>
    <w:p w:rsidR="009A5DA0" w:rsidRDefault="002A4224">
      <w:pPr>
        <w:pStyle w:val="ProductList-Offering2HeadingNoBorder"/>
      </w:pPr>
      <w:bookmarkStart w:id="282" w:name="_Sec633"/>
      <w:r>
        <w:t>Aplikace služeb Office 365</w:t>
      </w:r>
      <w:bookmarkEnd w:id="282"/>
      <w:r>
        <w:fldChar w:fldCharType="begin"/>
      </w:r>
      <w:r>
        <w:instrText xml:space="preserve"> TC "</w:instrText>
      </w:r>
      <w:bookmarkStart w:id="283" w:name="_Toc436468014"/>
      <w:r>
        <w:instrText>Aplikace služeb Office 365</w:instrText>
      </w:r>
      <w:bookmarkEnd w:id="283"/>
      <w:r>
        <w:instrText>" \l 3</w:instrText>
      </w:r>
      <w:r>
        <w:fldChar w:fldCharType="end"/>
      </w:r>
    </w:p>
    <w:p w:rsidR="009A5DA0" w:rsidRDefault="002A4224">
      <w:pPr>
        <w:pStyle w:val="ProductList-Offering1SubSection"/>
      </w:pPr>
      <w:bookmarkStart w:id="284" w:name="_Sec719"/>
      <w:r>
        <w:t>1. Dostupnost programu</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85" w:name="_Sec774"/>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r>
    </w:tbl>
    <w:p w:rsidR="009A5DA0" w:rsidRDefault="009A5DA0">
      <w:pPr>
        <w:pStyle w:val="ProductList-Body"/>
      </w:pPr>
    </w:p>
    <w:p w:rsidR="009A5DA0" w:rsidRDefault="002A4224">
      <w:pPr>
        <w:pStyle w:val="ProductList-ClauseHeading"/>
      </w:pPr>
      <w:r>
        <w:t>2.1 Nárok na nákup pro licence na odběr na základě počtu uživatelů z krytí SA k aplikacím služeb Office 365</w:t>
      </w:r>
    </w:p>
    <w:p w:rsidR="009A5DA0" w:rsidRDefault="002A4224">
      <w:pPr>
        <w:pStyle w:val="ProductList-Body"/>
      </w:pPr>
      <w:r>
        <w:t xml:space="preserve">Licence na odběr na základě počtu uživatelů z krytí SA lze zakoupit k převodu zcela uhrazených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aktivním krytím SA pro kvalifikující produkty v tabulce níže.</w:t>
      </w:r>
    </w:p>
    <w:tbl>
      <w:tblPr>
        <w:tblStyle w:val="PURTable"/>
        <w:tblW w:w="0" w:type="dxa"/>
        <w:tblLook w:val="04A0" w:firstRow="1" w:lastRow="0" w:firstColumn="1" w:lastColumn="0" w:noHBand="0" w:noVBand="1"/>
      </w:tblPr>
      <w:tblGrid>
        <w:gridCol w:w="5394"/>
        <w:gridCol w:w="5396"/>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Odpovídající licence na odběr na základě počtu uživatelů z krytí SA</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ProPlus z krytí SA</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 pro Office 365</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 pro Office 365</w:t>
            </w:r>
          </w:p>
        </w:tc>
      </w:tr>
    </w:tbl>
    <w:p w:rsidR="009A5DA0" w:rsidRDefault="009A5DA0">
      <w:pPr>
        <w:pStyle w:val="ProductList-Body"/>
      </w:pPr>
    </w:p>
    <w:p w:rsidR="009A5DA0" w:rsidRDefault="002A4224">
      <w:pPr>
        <w:pStyle w:val="ProductList-ClauseHeading"/>
      </w:pPr>
      <w:r>
        <w:t>2.2 Zákazníci, kteří dříve využili nárok na média s právem ke službě RDS pro Office 365 Pro Plus, Visio Pro pro Office 365 nebo Project Pro pro Office 365</w:t>
      </w:r>
    </w:p>
    <w:p w:rsidR="009A5DA0" w:rsidRDefault="002A4224">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9A5DA0" w:rsidRDefault="009A5DA0">
      <w:pPr>
        <w:pStyle w:val="ProductList-Body"/>
      </w:pPr>
    </w:p>
    <w:p w:rsidR="009A5DA0" w:rsidRDefault="002A4224">
      <w:pPr>
        <w:pStyle w:val="ProductList-ClauseHeading"/>
      </w:pPr>
      <w:r>
        <w:t>2.3 Nárok na média pro Office 365 Pro Plus s právy k funkci Windows To Go</w:t>
      </w:r>
    </w:p>
    <w:p w:rsidR="009A5DA0" w:rsidRDefault="002A4224">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A5DA0" w:rsidRDefault="009A5DA0">
      <w:pPr>
        <w:pStyle w:val="ProductList-Body"/>
      </w:pPr>
    </w:p>
    <w:p w:rsidR="009A5DA0" w:rsidRDefault="002A4224">
      <w:pPr>
        <w:pStyle w:val="ProductList-ClauseHeading"/>
      </w:pPr>
      <w:r>
        <w:t>2.4 Smlouva Campus a School, Enrollment for Education Solutions a Open Value Subscription – řešení ve vzdělávání</w:t>
      </w:r>
    </w:p>
    <w:p w:rsidR="009A5DA0" w:rsidRDefault="002A4224">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9A5DA0" w:rsidRDefault="009A5DA0">
      <w:pPr>
        <w:pStyle w:val="ProductList-Body"/>
      </w:pPr>
    </w:p>
    <w:p w:rsidR="009A5DA0" w:rsidRDefault="002A4224">
      <w:pPr>
        <w:pStyle w:val="ProductList-Body"/>
      </w:pPr>
      <w:r>
        <w:t>Instituce s licencemi na odběr na základě počtu uživatelů pro Office 365 ProPlus, které jsou přiřazeny všem pedagogům a pracovníkům, mohou software Office Professional Plus 2013 nainstalovat v rámci laboratoře nebo knihovny s otevřeným přístupem v rámci organizace instituce. Používání softwaru se jinak řídí licenčními podmínkami pro Office Professional Plus 2013.</w:t>
      </w:r>
    </w:p>
    <w:p w:rsidR="009A5DA0" w:rsidRDefault="009A5DA0">
      <w:pPr>
        <w:pStyle w:val="ProductList-Body"/>
      </w:pPr>
    </w:p>
    <w:p w:rsidR="009A5DA0" w:rsidRDefault="002A4224">
      <w:pPr>
        <w:pStyle w:val="ProductList-ClauseHeading"/>
      </w:pPr>
      <w:r>
        <w:t>2.5 Office Multi Language Pack</w:t>
      </w:r>
    </w:p>
    <w:p w:rsidR="009A5DA0" w:rsidRDefault="002A4224">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A5DA0" w:rsidRDefault="009A5DA0">
      <w:pPr>
        <w:pStyle w:val="ProductList-Body"/>
      </w:pPr>
    </w:p>
    <w:p w:rsidR="009A5DA0" w:rsidRDefault="002A4224">
      <w:pPr>
        <w:pStyle w:val="ProductList-ClauseHeading"/>
      </w:pPr>
      <w:r>
        <w:t>2.6 E-Learning</w:t>
      </w:r>
    </w:p>
    <w:p w:rsidR="009A5DA0" w:rsidRDefault="002A4224">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9A5DA0" w:rsidRDefault="009A5DA0">
      <w:pPr>
        <w:pStyle w:val="ProductList-Body"/>
      </w:pPr>
    </w:p>
    <w:p w:rsidR="009A5DA0" w:rsidRDefault="002A4224">
      <w:pPr>
        <w:pStyle w:val="ProductList-ClauseHeading"/>
      </w:pPr>
      <w:r>
        <w:t>2.7 Office Online</w:t>
      </w:r>
    </w:p>
    <w:p w:rsidR="009A5DA0" w:rsidRDefault="002A4224">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9A5DA0" w:rsidRDefault="009A5DA0">
      <w:pPr>
        <w:pStyle w:val="ProductList-Body"/>
      </w:pPr>
    </w:p>
    <w:p w:rsidR="009A5DA0" w:rsidRDefault="002A4224">
      <w:pPr>
        <w:pStyle w:val="ProductList-ClauseHeading"/>
      </w:pPr>
      <w:r>
        <w:t>2.8 Období migrace pro Open Value Subscription</w:t>
      </w:r>
    </w:p>
    <w:p w:rsidR="009A5DA0" w:rsidRDefault="002A4224">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86" w:name="_Sec634"/>
      <w:r>
        <w:t>Sady Office 365</w:t>
      </w:r>
      <w:bookmarkEnd w:id="286"/>
      <w:r>
        <w:fldChar w:fldCharType="begin"/>
      </w:r>
      <w:r>
        <w:instrText xml:space="preserve"> TC "</w:instrText>
      </w:r>
      <w:bookmarkStart w:id="287" w:name="_Toc436468015"/>
      <w:r>
        <w:instrText>Sady Office 365</w:instrText>
      </w:r>
      <w:bookmarkEnd w:id="287"/>
      <w:r>
        <w:instrText>" \l 3</w:instrText>
      </w:r>
      <w:r>
        <w:fldChar w:fldCharType="end"/>
      </w:r>
    </w:p>
    <w:p w:rsidR="009A5DA0" w:rsidRDefault="002A4224">
      <w:pPr>
        <w:pStyle w:val="ProductList-Offering1SubSection"/>
      </w:pPr>
      <w:bookmarkStart w:id="288" w:name="_Sec720"/>
      <w:r>
        <w:t>1. Dostupnost programu</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E5 (licence na odběr na základě počtu uživatelů)</w:t>
            </w:r>
            <w:r>
              <w:fldChar w:fldCharType="begin"/>
            </w:r>
            <w:r>
              <w:instrText xml:space="preserve"> XE "Office 365 Enterprise E5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Office 365 Enterprise E1, E3, E5</w:t>
            </w:r>
            <w:r>
              <w:fldChar w:fldCharType="begin"/>
            </w:r>
            <w:r>
              <w:instrText xml:space="preserve"> XE "Doplněk Office 365 Enterprise E1, E3,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89" w:name="_Sec775"/>
      <w:r>
        <w:t>2. Podmínky produktu</w:t>
      </w:r>
      <w:bookmarkEnd w:id="289"/>
    </w:p>
    <w:tbl>
      <w:tblPr>
        <w:tblStyle w:val="PURTable"/>
        <w:tblW w:w="0" w:type="dxa"/>
        <w:tblLook w:val="04A0" w:firstRow="1" w:lastRow="0" w:firstColumn="1" w:lastColumn="0" w:noHBand="0" w:noVBand="1"/>
      </w:tblPr>
      <w:tblGrid>
        <w:gridCol w:w="3596"/>
        <w:gridCol w:w="3597"/>
        <w:gridCol w:w="359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Komunitní cloudová služba státní správy USA</w:t>
      </w:r>
    </w:p>
    <w:p w:rsidR="009A5DA0" w:rsidRDefault="002A4224">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9A5DA0" w:rsidRDefault="009A5DA0">
      <w:pPr>
        <w:pStyle w:val="ProductList-Body"/>
      </w:pPr>
    </w:p>
    <w:p w:rsidR="009A5DA0" w:rsidRDefault="002A4224">
      <w:pPr>
        <w:pStyle w:val="ProductList-ClauseHeading"/>
      </w:pPr>
      <w:r>
        <w:t>2.2 Akvizice Campus a School</w:t>
      </w:r>
    </w:p>
    <w:p w:rsidR="009A5DA0" w:rsidRDefault="002A4224">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9A5DA0" w:rsidRDefault="009A5DA0">
      <w:pPr>
        <w:pStyle w:val="ProductList-Body"/>
      </w:pPr>
    </w:p>
    <w:p w:rsidR="009A5DA0" w:rsidRDefault="002A4224">
      <w:pPr>
        <w:pStyle w:val="ProductList-ClauseHeading"/>
      </w:pPr>
      <w:r>
        <w:t>2.3 Bezplatné licencování služby Office 365 ProPlus pro studenty na základě krytí pro pedagogy/pracovníky</w:t>
      </w:r>
    </w:p>
    <w:p w:rsidR="009A5DA0" w:rsidRDefault="002A4224">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9A5DA0" w:rsidRDefault="009A5DA0">
      <w:pPr>
        <w:pStyle w:val="ProductList-Body"/>
      </w:pPr>
    </w:p>
    <w:p w:rsidR="009A5DA0" w:rsidRDefault="002A4224">
      <w:pPr>
        <w:pStyle w:val="ProductList-ClauseHeading"/>
      </w:pPr>
      <w:r>
        <w:t>2.4 Campus a School: použití v laboratoři nebo knihovně</w:t>
      </w:r>
    </w:p>
    <w:p w:rsidR="009A5DA0" w:rsidRDefault="002A4224">
      <w:pPr>
        <w:pStyle w:val="ProductList-Body"/>
      </w:pPr>
      <w:r>
        <w:t>Nabídku na užívání softwaru Office Professional Plus 2013</w:t>
      </w:r>
      <w:r>
        <w:fldChar w:fldCharType="begin"/>
      </w:r>
      <w:r>
        <w:instrText xml:space="preserve"> XE "Office Professional Plus 2013"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9A5DA0" w:rsidRDefault="009A5DA0">
      <w:pPr>
        <w:pStyle w:val="ProductList-Body"/>
      </w:pPr>
    </w:p>
    <w:p w:rsidR="009A5DA0" w:rsidRDefault="002A4224">
      <w:pPr>
        <w:pStyle w:val="ProductList-ClauseHeading"/>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 na odběr doplňku na základě počtu uživatelů</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Doplněk Office 365 Enterprise E1</w:t>
            </w:r>
            <w:r>
              <w:rPr>
                <w:vertAlign w:val="superscript"/>
              </w:rPr>
              <w:t>2</w:t>
            </w:r>
          </w:p>
          <w:p w:rsidR="009A5DA0" w:rsidRDefault="002A4224">
            <w:pPr>
              <w:pStyle w:val="ProductList-TableBody"/>
            </w:pPr>
            <w:r>
              <w:t>- Office 365 Enterprise E1 s doplňkem Exchange Online Archiving</w:t>
            </w:r>
            <w:r>
              <w:rPr>
                <w:vertAlign w:val="superscript"/>
              </w:rPr>
              <w:t>2,3,4</w:t>
            </w:r>
          </w:p>
          <w:p w:rsidR="009A5DA0" w:rsidRDefault="002A4224">
            <w:pPr>
              <w:pStyle w:val="ProductList-TableBody"/>
            </w:pPr>
            <w:r>
              <w:t>- Doplněk Office 365 Government E1</w:t>
            </w:r>
          </w:p>
          <w:p w:rsidR="009A5DA0" w:rsidRDefault="002A4224">
            <w:pPr>
              <w:pStyle w:val="ProductList-TableBody"/>
            </w:pPr>
            <w:r>
              <w:t>- Office 365 Enterprise a Government E3 bez doplňků ProPlus</w:t>
            </w:r>
          </w:p>
          <w:p w:rsidR="009A5DA0" w:rsidRDefault="002A4224">
            <w:pPr>
              <w:pStyle w:val="ProductList-TableBody"/>
            </w:pPr>
            <w:r>
              <w:t>- Office 365 Enterprise a Government E4 bez doplňků ProPlus</w:t>
            </w:r>
          </w:p>
          <w:p w:rsidR="009A5DA0" w:rsidRDefault="002A4224">
            <w:pPr>
              <w:pStyle w:val="ProductList-TableBody"/>
            </w:pPr>
            <w:r>
              <w:t>- Doplněk Exchange Online Plan 1</w:t>
            </w:r>
            <w:r>
              <w:fldChar w:fldCharType="begin"/>
            </w:r>
            <w:r>
              <w:instrText xml:space="preserve"> XE "Doplněk Exchange Online Plan 1" </w:instrText>
            </w:r>
            <w:r>
              <w:fldChar w:fldCharType="end"/>
            </w:r>
          </w:p>
          <w:p w:rsidR="009A5DA0" w:rsidRDefault="002A4224">
            <w:pPr>
              <w:pStyle w:val="ProductList-TableBody"/>
            </w:pPr>
            <w:r>
              <w:t>- Doplněk Skype for Business Online Plan 1</w:t>
            </w:r>
            <w:r>
              <w:fldChar w:fldCharType="begin"/>
            </w:r>
            <w:r>
              <w:instrText xml:space="preserve"> XE "Doplněk Skype for Business Online Plan 1" </w:instrText>
            </w:r>
            <w:r>
              <w:fldChar w:fldCharType="end"/>
            </w:r>
          </w:p>
          <w:p w:rsidR="009A5DA0" w:rsidRDefault="002A4224">
            <w:pPr>
              <w:pStyle w:val="ProductList-TableBody"/>
            </w:pPr>
            <w:r>
              <w:t>- Doplněk SharePoint Online Plan 1</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Doplňky Office 365 Enterprise E1 / Government E1</w:t>
            </w:r>
          </w:p>
          <w:p w:rsidR="009A5DA0" w:rsidRDefault="002A4224">
            <w:pPr>
              <w:pStyle w:val="ProductList-TableBody"/>
            </w:pPr>
            <w:r>
              <w:t>- Doplněk Office 365 Enterprise E3</w:t>
            </w:r>
            <w:r>
              <w:rPr>
                <w:vertAlign w:val="superscript"/>
              </w:rPr>
              <w:t>2</w:t>
            </w:r>
          </w:p>
          <w:p w:rsidR="009A5DA0" w:rsidRDefault="002A4224">
            <w:pPr>
              <w:pStyle w:val="ProductList-TableBody"/>
            </w:pPr>
            <w:r>
              <w:t>- Doplněk Office 365 Government E3</w:t>
            </w:r>
            <w:r>
              <w:rPr>
                <w:vertAlign w:val="superscript"/>
              </w:rPr>
              <w:t>4</w:t>
            </w:r>
          </w:p>
          <w:p w:rsidR="009A5DA0" w:rsidRDefault="002A4224">
            <w:pPr>
              <w:pStyle w:val="ProductList-TableBody"/>
            </w:pPr>
            <w:r>
              <w:t>- Doplňky Office 365 Enterprise a Government E4, E5</w:t>
            </w:r>
          </w:p>
          <w:p w:rsidR="009A5DA0" w:rsidRDefault="002A4224">
            <w:pPr>
              <w:pStyle w:val="ProductList-TableBody"/>
            </w:pPr>
            <w:r>
              <w:t>- Office 365 Enterprise a Government E3 bez doplňků ProPlus</w:t>
            </w:r>
          </w:p>
          <w:p w:rsidR="009A5DA0" w:rsidRDefault="002A4224">
            <w:pPr>
              <w:pStyle w:val="ProductList-TableBody"/>
            </w:pPr>
            <w:r>
              <w:t>- Office 365 Enterprise a Government E4 bez doplňků ProPlus</w:t>
            </w:r>
          </w:p>
          <w:p w:rsidR="009A5DA0" w:rsidRDefault="002A4224">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9A5DA0" w:rsidRDefault="002A4224">
            <w:pPr>
              <w:pStyle w:val="ProductList-TableBody"/>
            </w:pPr>
            <w:r>
              <w:t xml:space="preserve">- Doplněk Exchange Online Plan 1 </w:t>
            </w:r>
          </w:p>
          <w:p w:rsidR="009A5DA0" w:rsidRDefault="002A4224">
            <w:pPr>
              <w:pStyle w:val="ProductList-TableBody"/>
            </w:pPr>
            <w:r>
              <w:t>- Doplněk Skype for Business Online Plan 1</w:t>
            </w:r>
          </w:p>
          <w:p w:rsidR="009A5DA0" w:rsidRDefault="002A4224">
            <w:pPr>
              <w:pStyle w:val="ProductList-TableBody"/>
            </w:pPr>
            <w:r>
              <w:t>- Doplněk SharePoint Online Plan 1</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Office 365 Enterprise a Government E3 bez doplňků ProPlus</w:t>
            </w:r>
          </w:p>
          <w:p w:rsidR="009A5DA0" w:rsidRDefault="002A4224">
            <w:pPr>
              <w:pStyle w:val="ProductList-TableBody"/>
            </w:pPr>
            <w:r>
              <w:t>- Office 365 Enterprise a Government E4 bez doplňků ProPlus</w:t>
            </w:r>
          </w:p>
          <w:p w:rsidR="009A5DA0" w:rsidRDefault="002A4224">
            <w:pPr>
              <w:pStyle w:val="ProductList-TableBody"/>
            </w:pPr>
            <w:r>
              <w:t>- Doplněk k Azure Rights Management</w:t>
            </w:r>
            <w:r>
              <w:fldChar w:fldCharType="begin"/>
            </w:r>
            <w:r>
              <w:instrText xml:space="preserve"> XE "Doplněk k Azure Rights Management" </w:instrText>
            </w:r>
            <w:r>
              <w:fldChar w:fldCharType="end"/>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Doplňky Office 365 Enterprise a Government E3</w:t>
            </w:r>
            <w:r>
              <w:rPr>
                <w:vertAlign w:val="superscript"/>
              </w:rPr>
              <w:t>2</w:t>
            </w:r>
            <w:r>
              <w:t>,E4 nebo E5</w:t>
            </w:r>
          </w:p>
          <w:p w:rsidR="009A5DA0" w:rsidRDefault="002A4224">
            <w:pPr>
              <w:pStyle w:val="ProductList-TableBody"/>
            </w:pPr>
            <w:r>
              <w:t>- Office 365 Enterprise a Government E3</w:t>
            </w:r>
            <w:r>
              <w:rPr>
                <w:vertAlign w:val="superscript"/>
              </w:rPr>
              <w:t>2</w:t>
            </w:r>
            <w:r>
              <w:t xml:space="preserve"> nebo E4 bez doplňků ProPlus</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Doplněk Office 365 Midsize Business</w:t>
            </w:r>
            <w:r>
              <w:rPr>
                <w:vertAlign w:val="superscript"/>
              </w:rPr>
              <w:t>2,3</w:t>
            </w:r>
          </w:p>
          <w:p w:rsidR="009A5DA0" w:rsidRDefault="002A4224">
            <w:pPr>
              <w:pStyle w:val="ProductList-TableBody"/>
            </w:pPr>
            <w:r>
              <w:t>- Doplněk Office 365 Enterprise E3</w:t>
            </w:r>
            <w:r>
              <w:rPr>
                <w:vertAlign w:val="superscript"/>
              </w:rPr>
              <w:t>2,3</w:t>
            </w:r>
          </w:p>
        </w:tc>
      </w:tr>
    </w:tbl>
    <w:p w:rsidR="009A5DA0" w:rsidRDefault="002A4224">
      <w:pPr>
        <w:pStyle w:val="ProductList-Body"/>
      </w:pPr>
      <w:r>
        <w:rPr>
          <w:i/>
          <w:vertAlign w:val="superscript"/>
        </w:rPr>
        <w:t>1</w:t>
      </w:r>
      <w:r>
        <w:rPr>
          <w:i/>
        </w:rPr>
        <w:t>1Každá kvalifikující licence musí mít aktivní krytí SA.</w:t>
      </w:r>
    </w:p>
    <w:p w:rsidR="009A5DA0" w:rsidRDefault="002A4224">
      <w:pPr>
        <w:pStyle w:val="ProductList-Body"/>
      </w:pPr>
      <w:r>
        <w:rPr>
          <w:i/>
          <w:vertAlign w:val="superscript"/>
        </w:rPr>
        <w:t>2</w:t>
      </w:r>
      <w:r>
        <w:rPr>
          <w:i/>
        </w:rPr>
        <w:t>Toto jsou jediné nabídky dostupné pro zákazníky se smlouvou Open Value a Open Value Subscription.</w:t>
      </w:r>
    </w:p>
    <w:p w:rsidR="009A5DA0" w:rsidRDefault="002A4224">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9A5DA0" w:rsidRDefault="002A4224">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9A5DA0" w:rsidRDefault="009A5DA0">
      <w:pPr>
        <w:pStyle w:val="ProductList-Body"/>
      </w:pPr>
    </w:p>
    <w:p w:rsidR="009A5DA0" w:rsidRDefault="002A4224">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9A5DA0" w:rsidRDefault="009A5DA0">
      <w:pPr>
        <w:pStyle w:val="ProductList-Body"/>
      </w:pPr>
    </w:p>
    <w:p w:rsidR="009A5DA0" w:rsidRDefault="002A4224">
      <w:pPr>
        <w:pStyle w:val="ProductList-ClauseHeading"/>
      </w:pPr>
      <w:r>
        <w:t>2.6 Omezení nákupu</w:t>
      </w:r>
    </w:p>
    <w:p w:rsidR="009A5DA0" w:rsidRDefault="002A4224">
      <w:pPr>
        <w:pStyle w:val="ProductList-Body"/>
      </w:pPr>
      <w:r>
        <w:t xml:space="preserve">Pro každou kvalifikující licenci (nebo sadu kvalifikujících licencí) lze zakoupit pouze jeden doplněk licence na odběr na základě počtu uživatelů. </w:t>
      </w:r>
    </w:p>
    <w:p w:rsidR="009A5DA0" w:rsidRDefault="009A5DA0">
      <w:pPr>
        <w:pStyle w:val="ProductList-Body"/>
      </w:pPr>
    </w:p>
    <w:p w:rsidR="009A5DA0" w:rsidRDefault="002A4224">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9A5DA0" w:rsidRDefault="009A5DA0">
      <w:pPr>
        <w:pStyle w:val="ProductList-Body"/>
      </w:pPr>
    </w:p>
    <w:p w:rsidR="009A5DA0" w:rsidRDefault="002A4224">
      <w:pPr>
        <w:pStyle w:val="ProductList-ClauseHeading"/>
      </w:pPr>
      <w:r>
        <w:t>2.7 Podmínky multilicenčního programu</w:t>
      </w:r>
    </w:p>
    <w:p w:rsidR="009A5DA0" w:rsidRDefault="002A4224">
      <w:pPr>
        <w:pStyle w:val="ProductList-Body"/>
      </w:pPr>
      <w:r>
        <w:t xml:space="preserve">Podmínky programů platné pro odpovídající licence na odběr na základě počtu uživatelů pro služby online také platí pro doplňky licencí na odběr na základě počtu uživatelů, ale neplatí pro práva na převod dostupná v rámci smlouvy Enterprise. </w:t>
      </w:r>
    </w:p>
    <w:p w:rsidR="009A5DA0" w:rsidRDefault="009A5DA0">
      <w:pPr>
        <w:pStyle w:val="ProductList-Body"/>
      </w:pPr>
    </w:p>
    <w:p w:rsidR="009A5DA0" w:rsidRDefault="002A4224">
      <w:pPr>
        <w:pStyle w:val="ProductList-ClauseHeading"/>
      </w:pPr>
      <w:r>
        <w:t>2.8 Nárok na nákup pro licence na odběr na základě počtu uživatelů z krytí SA ke službě Office 365</w:t>
      </w:r>
    </w:p>
    <w:p w:rsidR="009A5DA0" w:rsidRDefault="002A4224">
      <w:pPr>
        <w:pStyle w:val="ProductList-Body"/>
      </w:pPr>
      <w:r>
        <w:t>Licence na odběr na základě počtu uživatelů z krytí SA lze zakoupit k převodu zcela uhrazených časově neomezených licencí s aktivním krytím SA pro kvalifikující produkty v tabulce níže. Licence na odběr pro kvalifikující produkty mohou být převedeny také s odpovídající licencí na odběr na základě počtu uživatelů z krytí SA,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Převáděné 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Vyžadovaný produkt CAL Suite Bridge</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Bridge pro Office 365</w:t>
            </w:r>
            <w:r>
              <w:rPr>
                <w:vertAlign w:val="superscript"/>
              </w:rPr>
              <w:t>2,3</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365 (Enterprise E3, E4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9A5DA0" w:rsidRDefault="002A4224">
      <w:pPr>
        <w:pStyle w:val="ProductList-Body"/>
      </w:pPr>
      <w:r>
        <w:rPr>
          <w:i/>
          <w:vertAlign w:val="superscript"/>
        </w:rPr>
        <w:t>1</w:t>
      </w:r>
      <w:r>
        <w:rPr>
          <w:i/>
        </w:rPr>
        <w:t>K dispozici k zakoupení pouze k datu výročí účinnosti prováděcí smlouvy nebo začátku nového období účinnosti prováděcí smlouvy.</w:t>
      </w:r>
    </w:p>
    <w:p w:rsidR="009A5DA0" w:rsidRDefault="002A4224">
      <w:pPr>
        <w:pStyle w:val="ProductList-Body"/>
      </w:pPr>
      <w:r>
        <w:rPr>
          <w:i/>
          <w:vertAlign w:val="superscript"/>
        </w:rPr>
        <w:t>2</w:t>
      </w:r>
      <w:r>
        <w:rPr>
          <w:i/>
        </w:rPr>
        <w:t>Vyžadováno pro nákup pouze v datum výročí účinnosti prováděcí smlouvy.</w:t>
      </w:r>
    </w:p>
    <w:p w:rsidR="009A5DA0" w:rsidRDefault="002A4224">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9A5DA0" w:rsidRDefault="009A5DA0">
      <w:pPr>
        <w:pStyle w:val="ProductList-Body"/>
      </w:pPr>
    </w:p>
    <w:p w:rsidR="009A5DA0" w:rsidRDefault="002A4224">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A5DA0" w:rsidRDefault="009A5DA0">
      <w:pPr>
        <w:pStyle w:val="ProductList-Body"/>
      </w:pPr>
    </w:p>
    <w:p w:rsidR="009A5DA0" w:rsidRDefault="002A4224">
      <w:pPr>
        <w:pStyle w:val="ProductList-ClauseHeading"/>
      </w:pPr>
      <w:r>
        <w:t>2.9 Převody na licence na odběr na základě počtu uživatelů z krytí SA</w:t>
      </w:r>
    </w:p>
    <w:p w:rsidR="009A5DA0" w:rsidRDefault="002A4224">
      <w:pPr>
        <w:pStyle w:val="ProductList-Body"/>
      </w:pPr>
      <w:r>
        <w:t>Při převodu na licence na odběr na základě počtu uživatelů z krytí SA není možné zakoupit více než jednu licenci na odběr na základě počtu uživatelů z krytí SA pro každý kvalifikovaný počítač.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počítačů.</w:t>
      </w:r>
    </w:p>
    <w:p w:rsidR="009A5DA0" w:rsidRDefault="009A5DA0">
      <w:pPr>
        <w:pStyle w:val="ProductList-Body"/>
      </w:pPr>
    </w:p>
    <w:p w:rsidR="009A5DA0" w:rsidRDefault="002A4224">
      <w:pPr>
        <w:pStyle w:val="ProductList-ClauseHeading"/>
      </w:pPr>
      <w:r>
        <w:t>2.10 Výhody SA pro licence na odběr na základě počtu uživatelů z krytí SA ke službě Office 365</w:t>
      </w:r>
    </w:p>
    <w:p w:rsidR="009A5DA0" w:rsidRDefault="002A4224">
      <w:pPr>
        <w:pStyle w:val="ProductList-Body"/>
      </w:pPr>
      <w:r>
        <w:t>Licence na odběr na základě počtu uživatelů z krytí SA k Office 365 (Enterprise a Government E1, E3, E4) opravňují zákazníka k využití výhod SA na základě převáděných kvalifikujících produktů.</w:t>
      </w:r>
    </w:p>
    <w:p w:rsidR="009A5DA0" w:rsidRDefault="009A5DA0">
      <w:pPr>
        <w:pStyle w:val="ProductList-Body"/>
      </w:pPr>
    </w:p>
    <w:p w:rsidR="009A5DA0" w:rsidRDefault="002A4224">
      <w:pPr>
        <w:pStyle w:val="ProductList-ClauseHeading"/>
      </w:pPr>
      <w:r>
        <w:t>2.11 Office 365 Enterprise K1</w:t>
      </w:r>
    </w:p>
    <w:p w:rsidR="009A5DA0" w:rsidRDefault="002A4224">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9A5DA0" w:rsidRDefault="009A5DA0">
      <w:pPr>
        <w:pStyle w:val="ProductList-Body"/>
      </w:pPr>
    </w:p>
    <w:p w:rsidR="009A5DA0" w:rsidRDefault="002A4224">
      <w:pPr>
        <w:pStyle w:val="ProductList-ClauseHeading"/>
      </w:pPr>
      <w:r>
        <w:t>2.12 Office Multi Language Pack</w:t>
      </w:r>
    </w:p>
    <w:p w:rsidR="009A5DA0" w:rsidRDefault="002A4224">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9A5DA0" w:rsidRDefault="009A5DA0">
      <w:pPr>
        <w:pStyle w:val="ProductList-Body"/>
      </w:pPr>
    </w:p>
    <w:p w:rsidR="009A5DA0" w:rsidRDefault="002A4224">
      <w:pPr>
        <w:pStyle w:val="ProductList-ClauseHeading"/>
      </w:pPr>
      <w:r>
        <w:t>2.13 E-Learning</w:t>
      </w:r>
    </w:p>
    <w:p w:rsidR="009A5DA0" w:rsidRDefault="002A4224">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9A5DA0" w:rsidRDefault="009A5DA0">
      <w:pPr>
        <w:pStyle w:val="ProductList-Body"/>
      </w:pPr>
    </w:p>
    <w:p w:rsidR="009A5DA0" w:rsidRDefault="002A4224">
      <w:pPr>
        <w:pStyle w:val="ProductList-ClauseHeading"/>
      </w:pPr>
      <w:r>
        <w:t>2.14 Využití kódu Product Key pro Office 365 Midsize Business</w:t>
      </w:r>
    </w:p>
    <w:p w:rsidR="009A5DA0" w:rsidRDefault="002A4224">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90" w:name="_Sec874"/>
      <w:r>
        <w:t>Office 365 Customer Lockbox</w:t>
      </w:r>
      <w:bookmarkEnd w:id="290"/>
      <w:r>
        <w:fldChar w:fldCharType="begin"/>
      </w:r>
      <w:r>
        <w:instrText xml:space="preserve"> TC "</w:instrText>
      </w:r>
      <w:bookmarkStart w:id="291" w:name="_Toc436468016"/>
      <w:r>
        <w:instrText>Office 365 Customer Lockbox</w:instrText>
      </w:r>
      <w:bookmarkEnd w:id="291"/>
      <w:r>
        <w:instrText>" \l 3</w:instrText>
      </w:r>
      <w:r>
        <w:fldChar w:fldCharType="end"/>
      </w:r>
    </w:p>
    <w:p w:rsidR="009A5DA0" w:rsidRDefault="002A4224">
      <w:pPr>
        <w:pStyle w:val="ProductList-Offering1SubSection"/>
      </w:pPr>
      <w:bookmarkStart w:id="292" w:name="_Sec875"/>
      <w:r>
        <w:t>1. Dostupnost programu</w:t>
      </w:r>
      <w:bookmarkEnd w:id="29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9A5DA0">
      <w:pPr>
        <w:pStyle w:val="ProductList-Body"/>
      </w:pPr>
    </w:p>
    <w:p w:rsidR="009A5DA0" w:rsidRDefault="002A4224">
      <w:pPr>
        <w:pStyle w:val="ProductList-Offering1SubSection"/>
      </w:pPr>
      <w:bookmarkStart w:id="293" w:name="_Sec876"/>
      <w:r>
        <w:t>2. Podmínky produktu</w:t>
      </w:r>
      <w:bookmarkEnd w:id="293"/>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294" w:name="_Sec877"/>
      <w:r>
        <w:t>Office 365 Delve Analytics</w:t>
      </w:r>
      <w:bookmarkEnd w:id="294"/>
      <w:r>
        <w:fldChar w:fldCharType="begin"/>
      </w:r>
      <w:r>
        <w:instrText xml:space="preserve"> TC "</w:instrText>
      </w:r>
      <w:bookmarkStart w:id="295" w:name="_Toc436468017"/>
      <w:r>
        <w:instrText>Office 365 Delve Analytics</w:instrText>
      </w:r>
      <w:bookmarkEnd w:id="295"/>
      <w:r>
        <w:instrText>" \l 3</w:instrText>
      </w:r>
      <w:r>
        <w:fldChar w:fldCharType="end"/>
      </w:r>
    </w:p>
    <w:p w:rsidR="009A5DA0" w:rsidRDefault="002A4224">
      <w:pPr>
        <w:pStyle w:val="ProductList-Offering1SubSection"/>
      </w:pPr>
      <w:bookmarkStart w:id="296" w:name="_Sec878"/>
      <w:r>
        <w:t>1. Dostupnost programu</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297" w:name="_Sec879"/>
      <w:r>
        <w:t>2. Podmínky produktu</w:t>
      </w:r>
      <w:bookmarkEnd w:id="297"/>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B11D87">
      <w:pPr>
        <w:pStyle w:val="ProductList-Offering2HeadingNoBorder"/>
      </w:pPr>
      <w:r>
        <w:t>Office 365 Advanced eDiscovery</w:t>
      </w:r>
      <w:r>
        <w:t xml:space="preserve"> </w:t>
      </w:r>
      <w:r w:rsidR="002A4224">
        <w:fldChar w:fldCharType="begin"/>
      </w:r>
      <w:r w:rsidR="002A4224">
        <w:instrText xml:space="preserve"> TC "</w:instrText>
      </w:r>
      <w:bookmarkStart w:id="298" w:name="_Toc436468018"/>
      <w:r>
        <w:instrText>Office 365 Advanced eDiscovery</w:instrText>
      </w:r>
      <w:bookmarkEnd w:id="298"/>
      <w:r w:rsidR="002A4224">
        <w:instrText>" \l 3</w:instrText>
      </w:r>
      <w:r w:rsidR="002A4224">
        <w:fldChar w:fldCharType="end"/>
      </w:r>
    </w:p>
    <w:p w:rsidR="009A5DA0" w:rsidRDefault="002A4224">
      <w:pPr>
        <w:pStyle w:val="ProductList-Offering1SubSection"/>
      </w:pPr>
      <w:bookmarkStart w:id="299" w:name="_Sec881"/>
      <w:r>
        <w:t>1. Dostupnost programu</w:t>
      </w:r>
      <w:bookmarkEnd w:id="299"/>
    </w:p>
    <w:tbl>
      <w:tblPr>
        <w:tblStyle w:val="PURTable"/>
        <w:tblW w:w="0" w:type="dxa"/>
        <w:tblLook w:val="04A0" w:firstRow="1" w:lastRow="0" w:firstColumn="1" w:lastColumn="0" w:noHBand="0" w:noVBand="1"/>
      </w:tblPr>
      <w:tblGrid>
        <w:gridCol w:w="4455"/>
        <w:gridCol w:w="794"/>
        <w:gridCol w:w="784"/>
        <w:gridCol w:w="798"/>
        <w:gridCol w:w="707"/>
        <w:gridCol w:w="830"/>
        <w:gridCol w:w="823"/>
        <w:gridCol w:w="802"/>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B11D87" w:rsidP="00B11D87">
            <w:pPr>
              <w:pStyle w:val="ProductList-TableBody"/>
            </w:pPr>
            <w:r>
              <w:t>Office 365 Advanced eDiscovery</w:t>
            </w:r>
            <w:r w:rsidR="002A4224">
              <w:fldChar w:fldCharType="begin"/>
            </w:r>
            <w:r w:rsidR="002A4224">
              <w:instrText xml:space="preserve"> XE "</w:instrText>
            </w:r>
            <w:r>
              <w:instrText>Office 365 Advanced eDiscovery</w:instrText>
            </w:r>
            <w:r w:rsidR="002A4224">
              <w:instrText xml:space="preserve">" </w:instrText>
            </w:r>
            <w:r w:rsidR="002A4224">
              <w:fldChar w:fldCharType="end"/>
            </w:r>
            <w:r w:rsidR="002A4224">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00" w:name="_Sec882"/>
      <w:r>
        <w:t>2. Podmínky produktu</w:t>
      </w:r>
      <w:bookmarkEnd w:id="300"/>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01" w:name="_Sec665"/>
      <w:r>
        <w:t>Exchange Online</w:t>
      </w:r>
      <w:bookmarkEnd w:id="301"/>
      <w:r>
        <w:fldChar w:fldCharType="begin"/>
      </w:r>
      <w:r>
        <w:instrText xml:space="preserve"> TC "</w:instrText>
      </w:r>
      <w:bookmarkStart w:id="302" w:name="_Toc436468019"/>
      <w:r>
        <w:instrText>Exchange Online</w:instrText>
      </w:r>
      <w:bookmarkEnd w:id="302"/>
      <w:r>
        <w:instrText>" \l 3</w:instrText>
      </w:r>
      <w:r>
        <w:fldChar w:fldCharType="end"/>
      </w:r>
    </w:p>
    <w:p w:rsidR="009A5DA0" w:rsidRDefault="002A4224">
      <w:pPr>
        <w:pStyle w:val="ProductList-Offering1SubSection"/>
      </w:pPr>
      <w:bookmarkStart w:id="303" w:name="_Sec721"/>
      <w:r>
        <w:t>1. Dostupnost programu</w:t>
      </w:r>
      <w:bookmarkEnd w:id="303"/>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04" w:name="_Sec776"/>
      <w:r>
        <w:t>2. Podmínky produktu</w:t>
      </w:r>
      <w:bookmarkEnd w:id="304"/>
    </w:p>
    <w:tbl>
      <w:tblPr>
        <w:tblStyle w:val="PURTable"/>
        <w:tblW w:w="0" w:type="dxa"/>
        <w:tblLook w:val="04A0" w:firstRow="1" w:lastRow="0" w:firstColumn="1" w:lastColumn="0" w:noHBand="0" w:noVBand="1"/>
      </w:tblPr>
      <w:tblGrid>
        <w:gridCol w:w="3615"/>
        <w:gridCol w:w="3585"/>
        <w:gridCol w:w="3590"/>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Exchange Online Archiving for Exchange Server</w:t>
      </w:r>
    </w:p>
    <w:p w:rsidR="009A5DA0" w:rsidRDefault="002A4224">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A5DA0" w:rsidRDefault="009A5DA0">
      <w:pPr>
        <w:pStyle w:val="ProductList-Body"/>
      </w:pPr>
    </w:p>
    <w:p w:rsidR="009A5DA0" w:rsidRDefault="002A4224">
      <w:pPr>
        <w:pStyle w:val="ProductList-ClauseHeading"/>
      </w:pPr>
      <w:r>
        <w:t>2.2 Exchange Online Archiving pro Exchange Server A</w:t>
      </w:r>
    </w:p>
    <w:p w:rsidR="009A5DA0" w:rsidRDefault="002A4224">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A5DA0" w:rsidRDefault="009A5DA0">
      <w:pPr>
        <w:pStyle w:val="ProductList-Body"/>
      </w:pPr>
    </w:p>
    <w:p w:rsidR="009A5DA0" w:rsidRDefault="002A4224">
      <w:pPr>
        <w:pStyle w:val="ProductList-ClauseHeading"/>
      </w:pPr>
      <w:r>
        <w:t>2.3 Exchange Online Protection</w:t>
      </w:r>
    </w:p>
    <w:p w:rsidR="009A5DA0" w:rsidRDefault="002A4224">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9A5DA0" w:rsidRDefault="009A5DA0">
      <w:pPr>
        <w:pStyle w:val="ProductList-Body"/>
      </w:pPr>
    </w:p>
    <w:p w:rsidR="009A5DA0" w:rsidRDefault="002A4224">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9A5DA0" w:rsidRDefault="009A5DA0">
      <w:pPr>
        <w:pStyle w:val="ProductList-Body"/>
      </w:pPr>
    </w:p>
    <w:p w:rsidR="009A5DA0" w:rsidRDefault="002A4224">
      <w:pPr>
        <w:pStyle w:val="ProductList-ClauseHeading"/>
      </w:pPr>
      <w:r>
        <w:t>2.4 Předpoklad: Doplňky licence na odběr na základě počtu uživatelů</w:t>
      </w:r>
    </w:p>
    <w:p w:rsidR="009A5DA0" w:rsidRDefault="002A422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05" w:name="_Sec666"/>
      <w:r>
        <w:t>OneDrive pro firmy</w:t>
      </w:r>
      <w:bookmarkEnd w:id="305"/>
      <w:r>
        <w:fldChar w:fldCharType="begin"/>
      </w:r>
      <w:r>
        <w:instrText xml:space="preserve"> TC "</w:instrText>
      </w:r>
      <w:bookmarkStart w:id="306" w:name="_Toc436468020"/>
      <w:r>
        <w:instrText>OneDrive pro firmy</w:instrText>
      </w:r>
      <w:bookmarkEnd w:id="306"/>
      <w:r>
        <w:instrText>" \l 3</w:instrText>
      </w:r>
      <w:r>
        <w:fldChar w:fldCharType="end"/>
      </w:r>
    </w:p>
    <w:p w:rsidR="009A5DA0" w:rsidRDefault="002A4224">
      <w:pPr>
        <w:pStyle w:val="ProductList-Offering1SubSection"/>
      </w:pPr>
      <w:bookmarkStart w:id="307" w:name="_Sec722"/>
      <w:r>
        <w:t>1. Dostupnost programu</w:t>
      </w:r>
      <w:bookmarkEnd w:id="307"/>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none" w:sz="4" w:space="0" w:color="BFBFBF"/>
              <w:left w:val="none" w:sz="4" w:space="0" w:color="6E6E6E"/>
              <w:bottom w:val="none" w:sz="4" w:space="0" w:color="BFBFBF"/>
              <w:right w:val="none" w:sz="4" w:space="0" w:color="6E6E6E"/>
            </w:tcBorders>
          </w:tcPr>
          <w:p w:rsidR="009A5DA0" w:rsidRDefault="002A4224">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08" w:name="_Sec777"/>
      <w:r>
        <w:t>2. Podmínky produktu</w:t>
      </w:r>
      <w:bookmarkEnd w:id="308"/>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09" w:name="_Sec667"/>
      <w:r>
        <w:t>Project Online</w:t>
      </w:r>
      <w:bookmarkEnd w:id="309"/>
      <w:r>
        <w:fldChar w:fldCharType="begin"/>
      </w:r>
      <w:r>
        <w:instrText xml:space="preserve"> TC "</w:instrText>
      </w:r>
      <w:bookmarkStart w:id="310" w:name="_Toc436468021"/>
      <w:r>
        <w:instrText>Project Online</w:instrText>
      </w:r>
      <w:bookmarkEnd w:id="310"/>
      <w:r>
        <w:instrText>" \l 3</w:instrText>
      </w:r>
      <w:r>
        <w:fldChar w:fldCharType="end"/>
      </w:r>
    </w:p>
    <w:p w:rsidR="009A5DA0" w:rsidRDefault="002A4224">
      <w:pPr>
        <w:pStyle w:val="ProductList-Offering1SubSection"/>
      </w:pPr>
      <w:bookmarkStart w:id="311" w:name="_Sec723"/>
      <w:r>
        <w:t>1. Dostupnost programu</w:t>
      </w:r>
      <w:bookmarkEnd w:id="311"/>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12" w:name="_Sec778"/>
      <w:r>
        <w:t>2. Podmínky produktu</w:t>
      </w:r>
      <w:bookmarkEnd w:id="312"/>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13" w:name="_Sec668"/>
      <w:r>
        <w:t>SharePoint Online</w:t>
      </w:r>
      <w:bookmarkEnd w:id="313"/>
      <w:r>
        <w:fldChar w:fldCharType="begin"/>
      </w:r>
      <w:r>
        <w:instrText xml:space="preserve"> TC "</w:instrText>
      </w:r>
      <w:bookmarkStart w:id="314" w:name="_Toc436468022"/>
      <w:r>
        <w:instrText>SharePoint Online</w:instrText>
      </w:r>
      <w:bookmarkEnd w:id="314"/>
      <w:r>
        <w:instrText>" \l 3</w:instrText>
      </w:r>
      <w:r>
        <w:fldChar w:fldCharType="end"/>
      </w:r>
    </w:p>
    <w:p w:rsidR="009A5DA0" w:rsidRDefault="002A4224">
      <w:pPr>
        <w:pStyle w:val="ProductList-Offering1SubSection"/>
      </w:pPr>
      <w:bookmarkStart w:id="315" w:name="_Sec724"/>
      <w:r>
        <w:t>1. Dostupnost programu</w:t>
      </w:r>
      <w:bookmarkEnd w:id="315"/>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single" w:sz="6" w:space="0" w:color="FFFFFF"/>
              <w:right w:val="none" w:sz="4" w:space="0" w:color="6E6E6E"/>
            </w:tcBorders>
          </w:tcPr>
          <w:p w:rsidR="009A5DA0" w:rsidRDefault="002A4224">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single" w:sz="6" w:space="0" w:color="FFFFFF"/>
              <w:left w:val="none" w:sz="4" w:space="0" w:color="6E6E6E"/>
              <w:bottom w:val="single" w:sz="6" w:space="0" w:color="FFFFFF"/>
              <w:right w:val="none" w:sz="4" w:space="0" w:color="6E6E6E"/>
            </w:tcBorders>
          </w:tcPr>
          <w:p w:rsidR="009A5DA0" w:rsidRDefault="002A422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single" w:sz="6" w:space="0" w:color="FFFFFF"/>
              <w:left w:val="none" w:sz="4" w:space="0" w:color="6E6E6E"/>
              <w:bottom w:val="single" w:sz="6" w:space="0" w:color="FFFFFF"/>
              <w:right w:val="none" w:sz="4" w:space="0" w:color="6E6E6E"/>
            </w:tcBorders>
          </w:tcPr>
          <w:p w:rsidR="009A5DA0" w:rsidRDefault="002A4224">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316" w:name="_Sec779"/>
      <w:r>
        <w:t>2. Podmínky produktu</w:t>
      </w:r>
      <w:bookmarkEnd w:id="316"/>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Předpoklad: Doplňky licence na odběr na základě počtu uživatelů</w:t>
      </w:r>
    </w:p>
    <w:p w:rsidR="009A5DA0" w:rsidRDefault="002A422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A5DA0" w:rsidRDefault="009A5DA0">
      <w:pPr>
        <w:pStyle w:val="ProductList-Body"/>
      </w:pPr>
    </w:p>
    <w:p w:rsidR="009A5DA0" w:rsidRDefault="002A4224">
      <w:pPr>
        <w:pStyle w:val="ProductList-ClauseHeading"/>
      </w:pPr>
      <w:r>
        <w:t>2.2 SharePoint Online Plan 1 se službou Yammer a SharePoint Online Plan 2 se službou Yammer Key Redemption</w:t>
      </w:r>
    </w:p>
    <w:p w:rsidR="009A5DA0" w:rsidRDefault="002A4224">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17" w:name="_Sec669"/>
      <w:r>
        <w:t>Skype for Business Online</w:t>
      </w:r>
      <w:bookmarkEnd w:id="317"/>
      <w:r>
        <w:fldChar w:fldCharType="begin"/>
      </w:r>
      <w:r>
        <w:instrText xml:space="preserve"> TC "</w:instrText>
      </w:r>
      <w:bookmarkStart w:id="318" w:name="_Toc436468023"/>
      <w:r>
        <w:instrText>Skype for Business Online</w:instrText>
      </w:r>
      <w:bookmarkEnd w:id="318"/>
      <w:r>
        <w:instrText>" \l 3</w:instrText>
      </w:r>
      <w:r>
        <w:fldChar w:fldCharType="end"/>
      </w:r>
    </w:p>
    <w:p w:rsidR="009A5DA0" w:rsidRDefault="002A4224">
      <w:pPr>
        <w:pStyle w:val="ProductList-Offering1SubSection"/>
      </w:pPr>
      <w:bookmarkStart w:id="319" w:name="_Sec725"/>
      <w:r>
        <w:t>1. Dostupnost programu</w:t>
      </w:r>
      <w:bookmarkEnd w:id="319"/>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none" w:sz="4" w:space="0" w:color="BFBFBF"/>
              <w:left w:val="none" w:sz="4" w:space="0" w:color="6E6E6E"/>
              <w:bottom w:val="dashed" w:sz="4" w:space="0" w:color="BFBFBF"/>
              <w:right w:val="none" w:sz="4" w:space="0" w:color="6E6E6E"/>
            </w:tcBorders>
          </w:tcPr>
          <w:p w:rsidR="009A5DA0" w:rsidRDefault="002A4224">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none" w:sz="4" w:space="0" w:color="BFBFBF"/>
              <w:left w:val="none" w:sz="4" w:space="0" w:color="6E6E6E"/>
              <w:bottom w:val="dashed" w:sz="4" w:space="0" w:color="BFBFBF"/>
              <w:right w:val="none" w:sz="4" w:space="0" w:color="6E6E6E"/>
            </w:tcBorders>
          </w:tcPr>
          <w:p w:rsidR="009A5DA0" w:rsidRDefault="002A4224">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20" w:name="_Sec780"/>
      <w:r>
        <w:t>2. Podmínky produktu</w:t>
      </w:r>
      <w:bookmarkEnd w:id="320"/>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Lync for Mac 2011</w:t>
      </w:r>
    </w:p>
    <w:p w:rsidR="009A5DA0" w:rsidRDefault="002A4224">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A5DA0" w:rsidRDefault="009A5DA0">
      <w:pPr>
        <w:pStyle w:val="ProductList-Body"/>
      </w:pPr>
    </w:p>
    <w:p w:rsidR="009A5DA0" w:rsidRDefault="002A4224">
      <w:pPr>
        <w:pStyle w:val="ProductList-ClauseHeading"/>
      </w:pPr>
      <w:r>
        <w:t>2.2 Předpoklad: Doplňky licence na odběr na základě počtu uživatelů</w:t>
      </w:r>
    </w:p>
    <w:p w:rsidR="009A5DA0" w:rsidRDefault="002A4224">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GroupHeading"/>
      </w:pPr>
      <w:bookmarkStart w:id="321" w:name="_Sec635"/>
      <w:r>
        <w:t>Ostatní služby online</w:t>
      </w:r>
      <w:bookmarkEnd w:id="321"/>
      <w:r>
        <w:fldChar w:fldCharType="begin"/>
      </w:r>
      <w:r>
        <w:instrText xml:space="preserve"> TC "</w:instrText>
      </w:r>
      <w:bookmarkStart w:id="322" w:name="_Toc436468024"/>
      <w:r>
        <w:instrText>Ostatní služby online</w:instrText>
      </w:r>
      <w:bookmarkEnd w:id="322"/>
      <w:r>
        <w:instrText>" \l 2</w:instrText>
      </w:r>
      <w:r>
        <w:fldChar w:fldCharType="end"/>
      </w:r>
    </w:p>
    <w:p w:rsidR="009A5DA0" w:rsidRDefault="002A4224">
      <w:pPr>
        <w:pStyle w:val="ProductList-Offering2HeadingNoBorder"/>
      </w:pPr>
      <w:bookmarkStart w:id="323" w:name="_Sec670"/>
      <w:r>
        <w:t>Mapy Bing</w:t>
      </w:r>
      <w:bookmarkEnd w:id="323"/>
      <w:r>
        <w:fldChar w:fldCharType="begin"/>
      </w:r>
      <w:r>
        <w:instrText xml:space="preserve"> TC "</w:instrText>
      </w:r>
      <w:bookmarkStart w:id="324" w:name="_Toc436468025"/>
      <w:r>
        <w:instrText>Mapy Bing</w:instrText>
      </w:r>
      <w:bookmarkEnd w:id="324"/>
      <w:r>
        <w:instrText>" \l 3</w:instrText>
      </w:r>
      <w:r>
        <w:fldChar w:fldCharType="end"/>
      </w:r>
    </w:p>
    <w:p w:rsidR="009A5DA0" w:rsidRDefault="002A4224">
      <w:pPr>
        <w:pStyle w:val="ProductList-Offering1SubSection"/>
      </w:pPr>
      <w:bookmarkStart w:id="325" w:name="_Sec726"/>
      <w:r>
        <w:t>1. Dostupnost programu</w:t>
      </w:r>
      <w:bookmarkEnd w:id="325"/>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Uživatel map Bing sledovaný podle měsíčního odběru prostředků</w:t>
            </w:r>
            <w:r>
              <w:fldChar w:fldCharType="begin"/>
            </w:r>
            <w:r>
              <w:instrText xml:space="preserve"> XE "Uživatel map Bing sledovaný podle měsíčního odběru prostředků"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služby Bing Maps Light známý na uživatele</w:t>
            </w:r>
            <w:r>
              <w:fldChar w:fldCharType="begin"/>
            </w:r>
            <w:r>
              <w:instrText xml:space="preserve"> XE "Měsíční odběr služby Bing Maps Light známý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Měsíční předplatné pro 420 tisíc (a více) transakcí pro Bing Maps Public Website Usage</w:t>
            </w:r>
            <w:r>
              <w:fldChar w:fldCharType="begin"/>
            </w:r>
            <w:r>
              <w:instrText xml:space="preserve"> XE "Měsíční předplatné pro 420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26" w:name="_Sec781"/>
      <w:r>
        <w:t>2. Podmínky produktu</w:t>
      </w:r>
      <w:bookmarkEnd w:id="326"/>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Účtovatelné transakce</w:t>
      </w:r>
    </w:p>
    <w:p w:rsidR="009A5DA0" w:rsidRDefault="002A4224">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9A5DA0" w:rsidRDefault="009A5DA0">
      <w:pPr>
        <w:pStyle w:val="ProductList-Body"/>
      </w:pPr>
    </w:p>
    <w:p w:rsidR="009A5DA0" w:rsidRDefault="002A4224">
      <w:pPr>
        <w:pStyle w:val="ProductList-ClauseHeading"/>
      </w:pPr>
      <w:r>
        <w:t>2.2 Licence na odběr pro doplněk k Bing Maps Platinum</w:t>
      </w:r>
    </w:p>
    <w:p w:rsidR="009A5DA0" w:rsidRDefault="002A4224">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27" w:name="_Sec672"/>
      <w:r>
        <w:t>Microsoft Learning</w:t>
      </w:r>
      <w:bookmarkEnd w:id="327"/>
      <w:r>
        <w:fldChar w:fldCharType="begin"/>
      </w:r>
      <w:r>
        <w:instrText xml:space="preserve"> TC "</w:instrText>
      </w:r>
      <w:bookmarkStart w:id="328" w:name="_Toc436468026"/>
      <w:r>
        <w:instrText>Microsoft Learning</w:instrText>
      </w:r>
      <w:bookmarkEnd w:id="328"/>
      <w:r>
        <w:instrText>" \l 3</w:instrText>
      </w:r>
      <w:r>
        <w:fldChar w:fldCharType="end"/>
      </w:r>
    </w:p>
    <w:p w:rsidR="009A5DA0" w:rsidRDefault="002A4224">
      <w:pPr>
        <w:pStyle w:val="ProductList-Offering1SubSection"/>
      </w:pPr>
      <w:bookmarkStart w:id="329" w:name="_Sec728"/>
      <w:r>
        <w:t>1. Dostupnost programu</w:t>
      </w:r>
      <w:bookmarkEnd w:id="329"/>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dashed" w:sz="4" w:space="0" w:color="BFBFBF"/>
              <w:right w:val="none" w:sz="4" w:space="0" w:color="6E6E6E"/>
            </w:tcBorders>
          </w:tcPr>
          <w:p w:rsidR="009A5DA0" w:rsidRDefault="002A4224">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A5DA0" w:rsidRDefault="002A4224">
      <w:pPr>
        <w:pStyle w:val="ProductList-Offering1SubSection"/>
      </w:pPr>
      <w:bookmarkStart w:id="330" w:name="_Sec783"/>
      <w:r>
        <w:t>2. Podmínky produktu</w:t>
      </w:r>
      <w:bookmarkEnd w:id="330"/>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Poukázky</w:t>
      </w:r>
    </w:p>
    <w:p w:rsidR="009A5DA0" w:rsidRDefault="002A4224">
      <w:pPr>
        <w:pStyle w:val="ProductList-Body"/>
      </w:pPr>
      <w:r>
        <w:t xml:space="preserve">Poukázky jsou poskytovány po zakoupení a jejich platnost vyprší 12 měsíců od data zakoupení. </w:t>
      </w:r>
    </w:p>
    <w:p w:rsidR="009A5DA0" w:rsidRDefault="009A5DA0">
      <w:pPr>
        <w:pStyle w:val="ProductList-Body"/>
      </w:pPr>
    </w:p>
    <w:p w:rsidR="009A5DA0" w:rsidRDefault="002A4224">
      <w:pPr>
        <w:pStyle w:val="ProductList-ClauseHeading"/>
      </w:pPr>
      <w:r>
        <w:t>2.2 Licence zkušebního webu pro certifikaci Microsoft Office Specialist (MOS), Microsoft Technology Associate (MTA) nebo Microsoft Certification Educator</w:t>
      </w:r>
    </w:p>
    <w:p w:rsidR="009A5DA0" w:rsidRDefault="002A4224">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31" w:name="_Sec673"/>
      <w:r>
        <w:t>Microsoft Translator</w:t>
      </w:r>
      <w:bookmarkEnd w:id="331"/>
      <w:r>
        <w:fldChar w:fldCharType="begin"/>
      </w:r>
      <w:r>
        <w:instrText xml:space="preserve"> TC "</w:instrText>
      </w:r>
      <w:bookmarkStart w:id="332" w:name="_Toc436468027"/>
      <w:r>
        <w:instrText>Microsoft Translator</w:instrText>
      </w:r>
      <w:bookmarkEnd w:id="332"/>
      <w:r>
        <w:instrText>" \l 3</w:instrText>
      </w:r>
      <w:r>
        <w:fldChar w:fldCharType="end"/>
      </w:r>
    </w:p>
    <w:p w:rsidR="009A5DA0" w:rsidRDefault="002A4224">
      <w:pPr>
        <w:pStyle w:val="ProductList-Offering1SubSection"/>
      </w:pPr>
      <w:bookmarkStart w:id="333" w:name="_Sec729"/>
      <w:r>
        <w:t>1. Dostupnost programu</w:t>
      </w:r>
      <w:bookmarkEnd w:id="333"/>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34" w:name="_Sec784"/>
      <w:r>
        <w:t>2. Podmínky produktu</w:t>
      </w:r>
      <w:bookmarkEnd w:id="334"/>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35" w:name="_Sec674"/>
      <w:r>
        <w:t>Power BI Pro</w:t>
      </w:r>
      <w:bookmarkEnd w:id="335"/>
      <w:r>
        <w:fldChar w:fldCharType="begin"/>
      </w:r>
      <w:r>
        <w:instrText xml:space="preserve"> TC "</w:instrText>
      </w:r>
      <w:bookmarkStart w:id="336" w:name="_Toc436468028"/>
      <w:r>
        <w:instrText>Power BI Pro</w:instrText>
      </w:r>
      <w:bookmarkEnd w:id="336"/>
      <w:r>
        <w:instrText>" \l 3</w:instrText>
      </w:r>
      <w:r>
        <w:fldChar w:fldCharType="end"/>
      </w:r>
    </w:p>
    <w:p w:rsidR="009A5DA0" w:rsidRDefault="002A4224">
      <w:pPr>
        <w:pStyle w:val="ProductList-Offering1SubSection"/>
      </w:pPr>
      <w:bookmarkStart w:id="337" w:name="_Sec730"/>
      <w:r>
        <w:t>1. Dostupnost programu</w:t>
      </w:r>
      <w:bookmarkEnd w:id="337"/>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dashed" w:sz="4" w:space="0" w:color="BFBFBF"/>
              <w:right w:val="none" w:sz="4" w:space="0" w:color="6E6E6E"/>
            </w:tcBorders>
          </w:tcPr>
          <w:p w:rsidR="009A5DA0" w:rsidRDefault="002A422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5020" w:type="dxa"/>
            <w:tcBorders>
              <w:top w:val="dashed" w:sz="4" w:space="0" w:color="BFBFBF"/>
              <w:left w:val="none" w:sz="4" w:space="0" w:color="6E6E6E"/>
              <w:bottom w:val="none" w:sz="4" w:space="0" w:color="BFBFBF"/>
              <w:right w:val="none" w:sz="4" w:space="0" w:color="6E6E6E"/>
            </w:tcBorders>
          </w:tcPr>
          <w:p w:rsidR="009A5DA0" w:rsidRDefault="002A422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338" w:name="_Sec785"/>
      <w:r>
        <w:t>2. Podmínky produktu</w:t>
      </w:r>
      <w:bookmarkEnd w:id="338"/>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39" w:name="_Sec675"/>
      <w:r>
        <w:t>System Center Endpoint Protection</w:t>
      </w:r>
      <w:bookmarkEnd w:id="339"/>
      <w:r>
        <w:fldChar w:fldCharType="begin"/>
      </w:r>
      <w:r>
        <w:instrText xml:space="preserve"> TC "</w:instrText>
      </w:r>
      <w:bookmarkStart w:id="340" w:name="_Toc436468029"/>
      <w:r>
        <w:instrText>System Center Endpoint Protection</w:instrText>
      </w:r>
      <w:bookmarkEnd w:id="340"/>
      <w:r>
        <w:instrText>" \l 3</w:instrText>
      </w:r>
      <w:r>
        <w:fldChar w:fldCharType="end"/>
      </w:r>
    </w:p>
    <w:p w:rsidR="009A5DA0" w:rsidRDefault="002A4224">
      <w:pPr>
        <w:pStyle w:val="ProductList-Offering1SubSection"/>
      </w:pPr>
      <w:bookmarkStart w:id="341" w:name="_Sec731"/>
      <w:r>
        <w:t>1. Dostupnost programu</w:t>
      </w:r>
      <w:bookmarkEnd w:id="341"/>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9A5DA0" w:rsidRDefault="002A4224">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A5DA0" w:rsidRDefault="002A4224">
      <w:pPr>
        <w:pStyle w:val="ProductList-Offering1SubSection"/>
      </w:pPr>
      <w:bookmarkStart w:id="342" w:name="_Sec786"/>
      <w:r>
        <w:t>2. Podmínky produktu</w:t>
      </w:r>
      <w:bookmarkEnd w:id="342"/>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převod: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pPr>
    </w:p>
    <w:p w:rsidR="009A5DA0" w:rsidRDefault="002A4224">
      <w:pPr>
        <w:pStyle w:val="ProductList-ClauseHeading"/>
      </w:pPr>
      <w:r>
        <w:t>2.1 Omezení pro zemi</w:t>
      </w:r>
    </w:p>
    <w:p w:rsidR="009A5DA0" w:rsidRDefault="002A4224">
      <w:pPr>
        <w:pStyle w:val="ProductList-Body"/>
      </w:pPr>
      <w:r>
        <w:t>Zákazníci nesmí stahovat produkt System Center Endpoint Protection (aktuální větev) k užívání nebo distribuci v Čínské lidové republice.</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2HeadingNoBorder"/>
      </w:pPr>
      <w:bookmarkStart w:id="343" w:name="_Sec676"/>
      <w:r>
        <w:t>Yammer Enterprise</w:t>
      </w:r>
      <w:bookmarkEnd w:id="343"/>
      <w:r>
        <w:fldChar w:fldCharType="begin"/>
      </w:r>
      <w:r>
        <w:instrText xml:space="preserve"> TC "</w:instrText>
      </w:r>
      <w:bookmarkStart w:id="344" w:name="_Toc436468030"/>
      <w:r>
        <w:instrText>Yammer Enterprise</w:instrText>
      </w:r>
      <w:bookmarkEnd w:id="344"/>
      <w:r>
        <w:instrText>" \l 3</w:instrText>
      </w:r>
      <w:r>
        <w:fldChar w:fldCharType="end"/>
      </w:r>
    </w:p>
    <w:p w:rsidR="009A5DA0" w:rsidRDefault="002A4224">
      <w:pPr>
        <w:pStyle w:val="ProductList-Offering1SubSection"/>
      </w:pPr>
      <w:bookmarkStart w:id="345" w:name="_Sec732"/>
      <w:r>
        <w:t>1. Dostupnost programu</w:t>
      </w:r>
      <w:bookmarkEnd w:id="345"/>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A5D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5DA0" w:rsidRDefault="002A42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5DA0">
        <w:tc>
          <w:tcPr>
            <w:tcW w:w="5020" w:type="dxa"/>
            <w:tcBorders>
              <w:top w:val="single" w:sz="6" w:space="0" w:color="FFFFFF"/>
              <w:left w:val="none" w:sz="4" w:space="0" w:color="6E6E6E"/>
              <w:bottom w:val="none" w:sz="4" w:space="0" w:color="BFBFBF"/>
              <w:right w:val="none" w:sz="4" w:space="0" w:color="6E6E6E"/>
            </w:tcBorders>
          </w:tcPr>
          <w:p w:rsidR="009A5DA0" w:rsidRDefault="002A422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A5DA0" w:rsidRDefault="002A422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5DA0" w:rsidRDefault="002A422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bl>
    <w:p w:rsidR="009A5DA0" w:rsidRDefault="002A4224">
      <w:pPr>
        <w:pStyle w:val="ProductList-Offering1SubSection"/>
      </w:pPr>
      <w:bookmarkStart w:id="346" w:name="_Sec787"/>
      <w:r>
        <w:t>2. Podmínky produktu</w:t>
      </w:r>
      <w:bookmarkEnd w:id="346"/>
    </w:p>
    <w:tbl>
      <w:tblPr>
        <w:tblStyle w:val="PURTable"/>
        <w:tblW w:w="0" w:type="dxa"/>
        <w:tblLook w:val="04A0" w:firstRow="1" w:lastRow="0" w:firstColumn="1" w:lastColumn="0" w:noHBand="0" w:noVBand="1"/>
      </w:tblPr>
      <w:tblGrid>
        <w:gridCol w:w="3587"/>
        <w:gridCol w:w="3599"/>
        <w:gridCol w:w="360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A5DA0" w:rsidRDefault="002A422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Prodloužená doba účinnosti: Vše</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Propagační akce: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snížení (SCE): Není relevantní</w:t>
            </w:r>
          </w:p>
        </w:tc>
      </w:tr>
      <w:tr w:rsidR="009A5D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5DA0" w:rsidRDefault="002A4224">
            <w:pPr>
              <w:pStyle w:val="ProductList-TableBody"/>
            </w:pPr>
            <w:r>
              <w:fldChar w:fldCharType="begin"/>
            </w:r>
            <w:r>
              <w:instrText xml:space="preserve"> AutoTextList   \s NoStyle \t "Nárok na převod: Produkt (v rámci počítačové platformy nebo mimo ni), pro který zákazník se smlouvou Enterprise nebo Enterprise Subscription může přejít na licenci na odběr." </w:instrText>
            </w:r>
            <w:r>
              <w:fldChar w:fldCharType="separate"/>
            </w:r>
            <w:r>
              <w:rPr>
                <w:color w:val="0563C1"/>
              </w:rPr>
              <w:t>Nárok na převod</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5DA0" w:rsidRDefault="002A4224">
            <w:pPr>
              <w:pStyle w:val="ProductList-TableBody"/>
            </w:pPr>
            <w:r>
              <w:rPr>
                <w:color w:val="404040"/>
              </w:rPr>
              <w:t>Výhoda použití studenty: Není relevantní</w:t>
            </w:r>
          </w:p>
        </w:tc>
      </w:tr>
    </w:tbl>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9A5DA0">
      <w:pPr>
        <w:sectPr w:rsidR="009A5DA0">
          <w:headerReference w:type="default" r:id="rId130"/>
          <w:footerReference w:type="default" r:id="rId131"/>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347" w:name="_Sec549"/>
      <w:bookmarkEnd w:id="210"/>
      <w:r>
        <w:t>Slovník</w:t>
      </w:r>
      <w:r>
        <w:fldChar w:fldCharType="begin"/>
      </w:r>
      <w:r>
        <w:instrText xml:space="preserve"> TC "</w:instrText>
      </w:r>
      <w:bookmarkStart w:id="348" w:name="_Toc436468031"/>
      <w:r>
        <w:instrText>Slovník</w:instrText>
      </w:r>
      <w:bookmarkEnd w:id="348"/>
      <w:r>
        <w:instrText>" \l 1</w:instrText>
      </w:r>
      <w:r>
        <w:fldChar w:fldCharType="end"/>
      </w:r>
    </w:p>
    <w:p w:rsidR="009A5DA0" w:rsidRDefault="002A4224">
      <w:pPr>
        <w:pStyle w:val="ProductList-Offering1Heading"/>
      </w:pPr>
      <w:bookmarkStart w:id="349" w:name="_Sec550"/>
      <w:r>
        <w:t>Atributy</w:t>
      </w:r>
      <w:bookmarkEnd w:id="349"/>
      <w:r>
        <w:fldChar w:fldCharType="begin"/>
      </w:r>
      <w:r>
        <w:instrText xml:space="preserve"> TC "</w:instrText>
      </w:r>
      <w:bookmarkStart w:id="350" w:name="_Toc436468032"/>
      <w:r>
        <w:instrText>Atributy</w:instrText>
      </w:r>
      <w:bookmarkEnd w:id="350"/>
      <w:r>
        <w:instrText>" \l 2</w:instrText>
      </w:r>
      <w:r>
        <w:fldChar w:fldCharType="end"/>
      </w:r>
    </w:p>
    <w:p w:rsidR="009A5DA0" w:rsidRDefault="002A4224">
      <w:pPr>
        <w:pStyle w:val="ProductList-BodySpaced"/>
      </w:pPr>
      <w:r>
        <w:t>Atributy jsou označené v tabulkách v jednotlivých záznamech produktů a označují práva nebo podmínky platné pro produkty.</w:t>
      </w:r>
    </w:p>
    <w:p w:rsidR="009A5DA0" w:rsidRDefault="009A5DA0">
      <w:pPr>
        <w:pStyle w:val="ProductList-BodySpaced"/>
      </w:pPr>
    </w:p>
    <w:p w:rsidR="009A5DA0" w:rsidRDefault="002A422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A5DA0" w:rsidRDefault="002A4224">
      <w:pPr>
        <w:pStyle w:val="ProductList-BodySpaced"/>
      </w:pPr>
      <w:r>
        <w:rPr>
          <w:b/>
          <w:color w:val="00188F"/>
        </w:rPr>
        <w:t>Požadavek klientského přístupu</w:t>
      </w:r>
      <w:r>
        <w:t>: Označuje, zda serverový produkt vyžaduje od uživatelů nebo zařízení k přístupu licence CAL.</w:t>
      </w:r>
    </w:p>
    <w:p w:rsidR="009A5DA0" w:rsidRDefault="002A422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9A5DA0" w:rsidRDefault="002A422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9A5DA0" w:rsidRDefault="002A4224">
      <w:pPr>
        <w:pStyle w:val="ProductList-BodySpaced"/>
      </w:pPr>
      <w:r>
        <w:rPr>
          <w:b/>
          <w:color w:val="00188F"/>
        </w:rPr>
        <w:t>Prodloužená doba účinnosti</w:t>
      </w:r>
      <w:r>
        <w:t>:  Služby online, které jsou účinné po delší dobu, jak je popsáno v licenční smlouvě Enterprise a Enterprise Subscription.</w:t>
      </w:r>
    </w:p>
    <w:p w:rsidR="009A5DA0" w:rsidRDefault="002A422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9A5DA0" w:rsidRDefault="002A4224">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9A5DA0" w:rsidRDefault="002A4224">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převod ani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A5DA0" w:rsidRDefault="002A422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9A5DA0" w:rsidRDefault="002A4224">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9A5DA0" w:rsidRDefault="002A4224">
      <w:pPr>
        <w:pStyle w:val="ProductList-BodySpaced"/>
      </w:pPr>
      <w:r>
        <w:rPr>
          <w:b/>
          <w:color w:val="00188F"/>
        </w:rPr>
        <w:t>Licenční podmínky</w:t>
      </w:r>
      <w:r>
        <w:t>:  Podmínky a ujednání, kterými se řídí nasazení a použití produktu.</w:t>
      </w:r>
    </w:p>
    <w:p w:rsidR="009A5DA0" w:rsidRDefault="002A4224">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A5DA0" w:rsidRDefault="002A4224">
      <w:pPr>
        <w:pStyle w:val="ProductList-BodySpaced"/>
      </w:pPr>
      <w:r>
        <w:rPr>
          <w:b/>
          <w:color w:val="00188F"/>
        </w:rPr>
        <w:t>Předpoklad</w:t>
      </w:r>
      <w:r>
        <w:t>:  Označuje, že je pro zakoupení licencí k produktu nutné splnit určité dodatečné podmínky.</w:t>
      </w:r>
    </w:p>
    <w:p w:rsidR="009A5DA0" w:rsidRDefault="002A4224">
      <w:pPr>
        <w:pStyle w:val="ProductList-BodySpaced"/>
      </w:pPr>
      <w:r>
        <w:rPr>
          <w:b/>
          <w:color w:val="00188F"/>
        </w:rPr>
        <w:t>Předpoklad (SA)</w:t>
      </w:r>
      <w:r>
        <w:t>:Označuje, že je pro zakoupení krytí SA pro produkt nutné splnit určité dodatečné podmínky.</w:t>
      </w:r>
    </w:p>
    <w:p w:rsidR="009A5DA0" w:rsidRDefault="002A4224">
      <w:pPr>
        <w:pStyle w:val="ProductList-BodySpaced"/>
      </w:pPr>
      <w:r>
        <w:rPr>
          <w:b/>
          <w:color w:val="00188F"/>
        </w:rPr>
        <w:t>Předchozí verze</w:t>
      </w:r>
      <w:r>
        <w:t>:  Starší verze produktu a jejich datum dostupnosti.</w:t>
      </w:r>
    </w:p>
    <w:p w:rsidR="009A5DA0" w:rsidRDefault="002A4224">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9A5DA0" w:rsidRDefault="002A4224">
      <w:pPr>
        <w:pStyle w:val="ProductList-BodySpaced"/>
      </w:pPr>
      <w:r>
        <w:rPr>
          <w:b/>
          <w:color w:val="00188F"/>
        </w:rPr>
        <w:t>Program Online Subscription (OSP)</w:t>
      </w:r>
      <w:r>
        <w:t>:  Produkt je k dispozici v programu Online Subscription.</w:t>
      </w:r>
    </w:p>
    <w:p w:rsidR="009A5DA0" w:rsidRDefault="002A4224">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9A5DA0" w:rsidRDefault="002A4224">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9A5DA0" w:rsidRDefault="002A4224">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9A5DA0" w:rsidRDefault="002A4224">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A5DA0" w:rsidRDefault="002A4224">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9A5DA0" w:rsidRDefault="002A4224">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9A5DA0" w:rsidRDefault="002A4224">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A5DA0" w:rsidRDefault="002A4224">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A5DA0" w:rsidRDefault="002A4224">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A5DA0" w:rsidRDefault="002A4224">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9A5DA0" w:rsidRDefault="002A4224">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 </w:t>
      </w:r>
    </w:p>
    <w:p w:rsidR="009A5DA0" w:rsidRDefault="002A4224">
      <w:pPr>
        <w:pStyle w:val="ProductList-BodySpaced"/>
      </w:pPr>
      <w:r>
        <w:rPr>
          <w:b/>
          <w:color w:val="00188F"/>
        </w:rPr>
        <w:t>Nárok na převod</w:t>
      </w:r>
      <w:r>
        <w:t>:  Produkt (v rámci počítačové platformy nebo mimo ni), pro který zákazník se smlouvou Enterprise nebo Enterprise Subscription může přejít na licenci na odběr.</w:t>
      </w:r>
    </w:p>
    <w:p w:rsidR="009A5DA0" w:rsidRDefault="002A4224">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9A5DA0" w:rsidRDefault="002A4224">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A5DA0" w:rsidRDefault="009A5DA0">
      <w:pPr>
        <w:pStyle w:val="ProductList-BodySpaced"/>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Spaced"/>
      </w:pPr>
    </w:p>
    <w:p w:rsidR="009A5DA0" w:rsidRDefault="002A4224">
      <w:pPr>
        <w:pStyle w:val="ProductList-Offering1Heading"/>
      </w:pPr>
      <w:bookmarkStart w:id="351" w:name="_Sec551"/>
      <w:r>
        <w:t>Hodnoty buněk</w:t>
      </w:r>
      <w:bookmarkEnd w:id="351"/>
      <w:r>
        <w:fldChar w:fldCharType="begin"/>
      </w:r>
      <w:r>
        <w:instrText xml:space="preserve"> TC "</w:instrText>
      </w:r>
      <w:bookmarkStart w:id="352" w:name="_Toc436468033"/>
      <w:r>
        <w:instrText>Hodnoty buněk</w:instrText>
      </w:r>
      <w:bookmarkEnd w:id="352"/>
      <w:r>
        <w:instrText>" \l 2</w:instrText>
      </w:r>
      <w:r>
        <w:fldChar w:fldCharType="end"/>
      </w:r>
    </w:p>
    <w:p w:rsidR="009A5DA0" w:rsidRDefault="002A422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A5DA0" w:rsidRDefault="009A5DA0">
      <w:pPr>
        <w:pStyle w:val="ProductList-BodySpaced"/>
      </w:pPr>
    </w:p>
    <w:p w:rsidR="009A5DA0" w:rsidRDefault="002A4224">
      <w:pPr>
        <w:pStyle w:val="ProductList-BodySpaced"/>
      </w:pPr>
      <w:r>
        <w:rPr>
          <w:b/>
          <w:color w:val="00188F"/>
        </w:rPr>
        <w:t>A</w:t>
      </w:r>
      <w:r>
        <w:t xml:space="preserve">= </w:t>
      </w:r>
      <w:r>
        <w:rPr>
          <w:color w:val="00188F"/>
        </w:rPr>
        <w:t>Dodatečný produkt</w:t>
      </w:r>
      <w:r>
        <w:t>:  Produkt je nabízen jako dodatečný produkt.</w:t>
      </w:r>
    </w:p>
    <w:p w:rsidR="009A5DA0" w:rsidRDefault="002A4224">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9A5DA0" w:rsidRDefault="002A4224">
      <w:pPr>
        <w:pStyle w:val="ProductList-BodySpaced"/>
      </w:pPr>
      <w:r>
        <w:rPr>
          <w:b/>
          <w:color w:val="00188F"/>
        </w:rPr>
        <w:t>AP</w:t>
      </w:r>
      <w:r>
        <w:t xml:space="preserve"> = </w:t>
      </w:r>
      <w:r>
        <w:rPr>
          <w:color w:val="00188F"/>
        </w:rPr>
        <w:t>Aplikační platformový produkt</w:t>
      </w:r>
      <w:r>
        <w:t>:  Produkt je nabízen jako aplikační platformový produkt.</w:t>
      </w:r>
    </w:p>
    <w:p w:rsidR="009A5DA0" w:rsidRDefault="002A4224">
      <w:pPr>
        <w:pStyle w:val="ProductList-BodySpaced"/>
      </w:pPr>
      <w:r>
        <w:rPr>
          <w:b/>
          <w:color w:val="00188F"/>
        </w:rPr>
        <w:t>C</w:t>
      </w:r>
      <w:r>
        <w:t xml:space="preserve"> = </w:t>
      </w:r>
      <w:r>
        <w:rPr>
          <w:color w:val="00188F"/>
        </w:rPr>
        <w:t>Core Infrastructure</w:t>
      </w:r>
      <w:r>
        <w:t>:  Produkt je nabízen jako produkt sady Core Infrastructure.</w:t>
      </w:r>
    </w:p>
    <w:p w:rsidR="009A5DA0" w:rsidRDefault="002A4224">
      <w:pPr>
        <w:pStyle w:val="ProductList-BodySpaced"/>
      </w:pPr>
      <w:r>
        <w:rPr>
          <w:b/>
          <w:color w:val="00188F"/>
        </w:rPr>
        <w:t>CP</w:t>
      </w:r>
      <w:r>
        <w:t xml:space="preserve"> = </w:t>
      </w:r>
      <w:r>
        <w:rPr>
          <w:color w:val="00188F"/>
        </w:rPr>
        <w:t>Přizpůsobená počítačová platforma</w:t>
      </w:r>
      <w:r>
        <w:t>:  Produkt je nabízen jako produkt přizpůsobené počítačové platformy v rámci programu Open nebo Open Value. Odběr pro zákazníky z komerčního nebo vládního sektoru, kteří si zvolí celoorganizační nebo celopodnikovou možnost.</w:t>
      </w:r>
    </w:p>
    <w:p w:rsidR="009A5DA0" w:rsidRDefault="002A4224">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9A5DA0" w:rsidRDefault="002A4224">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9A5DA0" w:rsidRDefault="002A4224">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9A5DA0" w:rsidRDefault="002A4224">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9A5DA0" w:rsidRDefault="002A4224">
      <w:pPr>
        <w:pStyle w:val="ProductList-BodySpaced"/>
      </w:pPr>
      <w:r>
        <w:rPr>
          <w:b/>
          <w:color w:val="00188F"/>
        </w:rPr>
        <w:t>ID</w:t>
      </w:r>
      <w:r>
        <w:t xml:space="preserve">= </w:t>
      </w:r>
      <w:r>
        <w:rPr>
          <w:color w:val="00188F"/>
        </w:rPr>
        <w:t>Oborové zařízení</w:t>
      </w:r>
      <w:r>
        <w:t>:  Produkt je nabízen jako produkt programu pro oborová zařízení.</w:t>
      </w:r>
    </w:p>
    <w:p w:rsidR="009A5DA0" w:rsidRDefault="002A4224">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9A5DA0" w:rsidRDefault="002A4224">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9A5DA0" w:rsidRDefault="002A4224">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9A5DA0" w:rsidRDefault="002A4224">
      <w:pPr>
        <w:pStyle w:val="ProductList-BodySpaced"/>
      </w:pPr>
      <w:r>
        <w:rPr>
          <w:b/>
          <w:color w:val="00188F"/>
        </w:rPr>
        <w:t>OVS</w:t>
      </w:r>
      <w:r>
        <w:t xml:space="preserve"> = </w:t>
      </w:r>
      <w:r>
        <w:rPr>
          <w:color w:val="00188F"/>
        </w:rPr>
        <w:t>Pouze Open Value Subscription</w:t>
      </w:r>
      <w:r>
        <w:t>:  K dispozici pouze v rámci programu Open Value Subscription.</w:t>
      </w:r>
    </w:p>
    <w:p w:rsidR="009A5DA0" w:rsidRDefault="002A4224">
      <w:pPr>
        <w:pStyle w:val="ProductList-BodySpaced"/>
      </w:pPr>
      <w:r>
        <w:rPr>
          <w:b/>
          <w:color w:val="00188F"/>
        </w:rPr>
        <w:t>OW</w:t>
      </w:r>
      <w:r>
        <w:t xml:space="preserve"> = </w:t>
      </w:r>
      <w:r>
        <w:rPr>
          <w:color w:val="00188F"/>
        </w:rPr>
        <w:t>Celopodniková možnost</w:t>
      </w:r>
      <w:r>
        <w:t>:  K dispozici pouze v rámci celopodnikové možnosti.</w:t>
      </w:r>
    </w:p>
    <w:p w:rsidR="009A5DA0" w:rsidRDefault="002A4224">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9A5DA0" w:rsidRDefault="002A4224">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9A5DA0" w:rsidRDefault="002A4224">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9A5DA0" w:rsidRDefault="002A4224">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A5DA0" w:rsidRDefault="002A422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A5DA0" w:rsidRDefault="002A4224">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A5DA0" w:rsidRDefault="009A5DA0">
      <w:pPr>
        <w:pStyle w:val="ProductList-BodySpaced"/>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Spaced"/>
      </w:pPr>
    </w:p>
    <w:p w:rsidR="009A5DA0" w:rsidRDefault="002A4224">
      <w:pPr>
        <w:pStyle w:val="ProductList-Offering1Heading"/>
      </w:pPr>
      <w:bookmarkStart w:id="353" w:name="_Sec552"/>
      <w:r>
        <w:t>Záhlaví sloupců</w:t>
      </w:r>
      <w:bookmarkEnd w:id="353"/>
      <w:r>
        <w:fldChar w:fldCharType="begin"/>
      </w:r>
      <w:r>
        <w:instrText xml:space="preserve"> TC "</w:instrText>
      </w:r>
      <w:bookmarkStart w:id="354" w:name="_Toc436468034"/>
      <w:r>
        <w:instrText>Záhlaví sloupců</w:instrText>
      </w:r>
      <w:bookmarkEnd w:id="354"/>
      <w:r>
        <w:instrText>" \l 2</w:instrText>
      </w:r>
      <w:r>
        <w:fldChar w:fldCharType="end"/>
      </w:r>
    </w:p>
    <w:p w:rsidR="009A5DA0" w:rsidRDefault="002A4224">
      <w:pPr>
        <w:pStyle w:val="ProductList-BodySpaced"/>
      </w:pPr>
      <w:r>
        <w:t>Záhlaví sloupců se zobrazují v tabulce dostupnosti produktů pro každý záznam produktu a uspořádávají informace o dostupnosti programu podle programu, typu nabídky, bodů a dat dostupnosti.</w:t>
      </w:r>
    </w:p>
    <w:p w:rsidR="009A5DA0" w:rsidRDefault="009A5DA0">
      <w:pPr>
        <w:pStyle w:val="ProductList-BodySpaced"/>
      </w:pPr>
    </w:p>
    <w:p w:rsidR="009A5DA0" w:rsidRDefault="002A4224">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A5DA0" w:rsidRDefault="002A4224">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A5DA0" w:rsidRDefault="002A422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A5DA0" w:rsidRDefault="002A422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9A5DA0" w:rsidRDefault="002A422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9A5DA0" w:rsidRDefault="002A4224">
      <w:pPr>
        <w:pStyle w:val="ProductList-BodySpaced"/>
      </w:pPr>
      <w:r>
        <w:rPr>
          <w:b/>
          <w:color w:val="00188F"/>
        </w:rPr>
        <w:t>MPSA</w:t>
      </w:r>
      <w:r>
        <w:t xml:space="preserve"> = </w:t>
      </w:r>
      <w:r>
        <w:rPr>
          <w:color w:val="00188F"/>
        </w:rPr>
        <w:t>Microsoft Products and Services Agreement</w:t>
      </w:r>
      <w:r>
        <w:t>.</w:t>
      </w:r>
    </w:p>
    <w:p w:rsidR="009A5DA0" w:rsidRDefault="002A422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A5DA0" w:rsidRDefault="002A4224">
      <w:pPr>
        <w:pStyle w:val="ProductList-BodySpaced"/>
      </w:pPr>
      <w:r>
        <w:rPr>
          <w:b/>
        </w:rPr>
        <w:t>OV/OVS</w:t>
      </w:r>
      <w:r>
        <w:rPr>
          <w:color w:val="000000"/>
        </w:rPr>
        <w:t xml:space="preserve"> =</w:t>
      </w:r>
      <w:r>
        <w:rPr>
          <w:color w:val="00188F"/>
        </w:rPr>
        <w:t>Open Value a Open Value Subscription</w:t>
      </w:r>
      <w:r>
        <w:t xml:space="preserve">:  Zahrnuje programy Open Value, Open Value Subscription, Open Value for Government a Open Value Subscription for Government. </w:t>
      </w:r>
    </w:p>
    <w:p w:rsidR="009A5DA0" w:rsidRDefault="002A4224">
      <w:pPr>
        <w:pStyle w:val="ProductList-BodySpaced"/>
      </w:pPr>
      <w:r>
        <w:rPr>
          <w:b/>
          <w:color w:val="00188F"/>
        </w:rPr>
        <w:t>OVS-ES</w:t>
      </w:r>
      <w:r>
        <w:t xml:space="preserve"> = </w:t>
      </w:r>
      <w:r>
        <w:rPr>
          <w:color w:val="00188F"/>
        </w:rPr>
        <w:t>Smlouva Open Value Subscription – řešení ve vzdělávání</w:t>
      </w:r>
      <w:r>
        <w:t>.</w:t>
      </w:r>
    </w:p>
    <w:p w:rsidR="009A5DA0" w:rsidRDefault="002A4224">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A5DA0" w:rsidRDefault="002A422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A5DA0" w:rsidRDefault="002A422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A5DA0" w:rsidRDefault="009A5DA0">
      <w:pPr>
        <w:pStyle w:val="ProductList-BodySpaced"/>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Spaced"/>
      </w:pPr>
    </w:p>
    <w:p w:rsidR="009A5DA0" w:rsidRDefault="002A4224">
      <w:pPr>
        <w:pStyle w:val="ProductList-Offering1Heading"/>
      </w:pPr>
      <w:bookmarkStart w:id="355" w:name="_Sec553"/>
      <w:r>
        <w:t>Definice</w:t>
      </w:r>
      <w:bookmarkEnd w:id="355"/>
      <w:r>
        <w:fldChar w:fldCharType="begin"/>
      </w:r>
      <w:r>
        <w:instrText xml:space="preserve"> TC "</w:instrText>
      </w:r>
      <w:bookmarkStart w:id="356" w:name="_Toc436468035"/>
      <w:r>
        <w:instrText>Definice</w:instrText>
      </w:r>
      <w:bookmarkEnd w:id="356"/>
      <w:r>
        <w:instrText>" \l 2</w:instrText>
      </w:r>
      <w:r>
        <w:fldChar w:fldCharType="end"/>
      </w:r>
    </w:p>
    <w:p w:rsidR="009A5DA0" w:rsidRDefault="002A422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která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A5DA0" w:rsidRDefault="002A422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A5DA0" w:rsidRDefault="002A4224">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A5DA0" w:rsidRDefault="002A4224">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A5DA0" w:rsidRDefault="002A4224">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A5DA0" w:rsidRDefault="002A422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A5DA0" w:rsidRDefault="002A422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A5DA0" w:rsidRDefault="002A4224">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A5DA0" w:rsidRDefault="002A422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A5DA0" w:rsidRDefault="002A4224">
      <w:pPr>
        <w:pStyle w:val="ProductList-BodySpaced"/>
      </w:pPr>
      <w:r>
        <w:rPr>
          <w:b/>
          <w:color w:val="00188F"/>
        </w:rPr>
        <w:t>Licence pro externí připojení</w:t>
      </w:r>
      <w:r>
        <w:t xml:space="preserve">(External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A5DA0" w:rsidRDefault="002A4224">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A5DA0" w:rsidRDefault="002A422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A5DA0" w:rsidRDefault="002A422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A5DA0" w:rsidRDefault="002A4224">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A5DA0" w:rsidRDefault="002A4224">
      <w:pPr>
        <w:pStyle w:val="ProductList-BodySpaced"/>
      </w:pPr>
      <w:r>
        <w:rPr>
          <w:b/>
          <w:color w:val="00188F"/>
        </w:rPr>
        <w:t>Licence</w:t>
      </w:r>
      <w:r>
        <w:t xml:space="preserve"> znamená právo na stahování, instalaci a užívání produktu a na přístup k němu.</w:t>
      </w:r>
    </w:p>
    <w:p w:rsidR="009A5DA0" w:rsidRDefault="002A4224">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A5DA0" w:rsidRDefault="002A4224">
      <w:pPr>
        <w:pStyle w:val="ProductList-BodySpaced"/>
      </w:pPr>
      <w:r>
        <w:rPr>
          <w:b/>
          <w:color w:val="00188F"/>
        </w:rPr>
        <w:t xml:space="preserve">Partner s právy License Mobility poskytovanými prostřednictvím Software Assurance </w:t>
      </w:r>
      <w:r>
        <w:t xml:space="preserve">označuje subjekt označený na adrese </w:t>
      </w:r>
      <w:hyperlink r:id="rId132">
        <w:r>
          <w:rPr>
            <w:color w:val="00467F"/>
            <w:u w:val="single"/>
          </w:rPr>
          <w:t>http://www.microsoft.com/licensing/software-assurance/license-mobility.aspx</w:t>
        </w:r>
      </w:hyperlink>
      <w:r>
        <w:t xml:space="preserve"> a autorizovaný společností Microsoft k tomu aby hostil software zákazníků na sdílených serverech. </w:t>
      </w:r>
    </w:p>
    <w:p w:rsidR="009A5DA0" w:rsidRDefault="002A4224">
      <w:pPr>
        <w:pStyle w:val="ProductList-BodySpaced"/>
      </w:pPr>
      <w:r>
        <w:rPr>
          <w:b/>
          <w:color w:val="00188F"/>
        </w:rPr>
        <w:t>Licencovaný server</w:t>
      </w:r>
      <w:r>
        <w:t xml:space="preserve"> 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A5DA0" w:rsidRDefault="002A4224">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A5DA0" w:rsidRDefault="002A4224">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A5DA0" w:rsidRDefault="002A422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A5DA0" w:rsidRDefault="002A4224">
      <w:pPr>
        <w:pStyle w:val="ProductList-BodySpaced"/>
      </w:pPr>
      <w:r>
        <w:rPr>
          <w:b/>
          <w:color w:val="00188F"/>
        </w:rPr>
        <w:t>Správa prostředí OSE</w:t>
      </w:r>
      <w:r>
        <w:t xml:space="preserve"> 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A5DA0" w:rsidRDefault="002A4224">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A5DA0" w:rsidRDefault="002A4224">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A5DA0" w:rsidRDefault="002A4224">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A5DA0" w:rsidRDefault="002A4224">
      <w:pPr>
        <w:pStyle w:val="ProductList-BodySpaced"/>
      </w:pPr>
      <w:r>
        <w:rPr>
          <w:b/>
          <w:color w:val="00188F"/>
        </w:rPr>
        <w:t>Fyzický procesor</w:t>
      </w:r>
      <w:r>
        <w:t xml:space="preserve"> je procesorem v systému fyzického hardwaru.</w:t>
      </w:r>
    </w:p>
    <w:p w:rsidR="009A5DA0" w:rsidRDefault="002A4224">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9A5DA0" w:rsidRDefault="002A4224">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9A5DA0" w:rsidRDefault="002A4224">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9A5DA0" w:rsidRDefault="002A422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A5DA0" w:rsidRDefault="002A4224">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9A5DA0" w:rsidRDefault="002A4224">
      <w:pPr>
        <w:pStyle w:val="ProductList-BodySpaced"/>
      </w:pPr>
      <w:r>
        <w:rPr>
          <w:b/>
          <w:color w:val="00188F"/>
        </w:rPr>
        <w:t>Server</w:t>
      </w:r>
      <w:r>
        <w:t xml:space="preserve"> je systém fyzického hardwaru, v němž je možné spustit serverový software.</w:t>
      </w:r>
    </w:p>
    <w:p w:rsidR="009A5DA0" w:rsidRDefault="002A422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Evropského sdružení volného obchodu)</w:t>
      </w:r>
    </w:p>
    <w:p w:rsidR="009A5DA0" w:rsidRDefault="002A4224">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9A5DA0" w:rsidRDefault="002A422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9A5DA0" w:rsidRDefault="002A4224">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A5DA0" w:rsidRDefault="002A4224">
      <w:pPr>
        <w:pStyle w:val="ProductList-BodySpaced"/>
      </w:pPr>
      <w:r>
        <w:t>Software internetových webových řešení se používá ke spouštění:</w:t>
      </w:r>
    </w:p>
    <w:p w:rsidR="009A5DA0" w:rsidRDefault="002A4224">
      <w:pPr>
        <w:pStyle w:val="ProductList-Bullet"/>
        <w:numPr>
          <w:ilvl w:val="0"/>
          <w:numId w:val="37"/>
        </w:numPr>
      </w:pPr>
      <w:r>
        <w:t xml:space="preserve">software webového serveru (například MIIS – Microsoft Internet Information Services) a agenty správy či zabezpečení (například agent SCOM – System Center Operations Manager); </w:t>
      </w:r>
    </w:p>
    <w:p w:rsidR="009A5DA0" w:rsidRDefault="002A4224">
      <w:pPr>
        <w:pStyle w:val="ProductList-Bullet"/>
        <w:numPr>
          <w:ilvl w:val="0"/>
          <w:numId w:val="37"/>
        </w:numPr>
      </w:pPr>
      <w:r>
        <w:t xml:space="preserve">software databázového stroje (například Microsoft SQL Server) výlučně pro podporu internetových webových řešení; nebo </w:t>
      </w:r>
    </w:p>
    <w:p w:rsidR="009A5DA0" w:rsidRDefault="002A4224">
      <w:pPr>
        <w:pStyle w:val="ProductList-Bullet"/>
        <w:numPr>
          <w:ilvl w:val="0"/>
          <w:numId w:val="37"/>
        </w:numPr>
      </w:pPr>
      <w:r>
        <w:t>službu DNS (Domain Name System) pro poskytování překladu internetových názvů na adresy IP, pokud nejde o jedinou funkci této instance softwaru.</w:t>
      </w:r>
    </w:p>
    <w:p w:rsidR="009A5DA0" w:rsidRDefault="002A422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A5DA0" w:rsidRDefault="009A5DA0">
      <w:pPr>
        <w:pStyle w:val="ProductList-BodySpaced"/>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Spaced"/>
      </w:pPr>
    </w:p>
    <w:p w:rsidR="009A5DA0" w:rsidRDefault="009A5DA0">
      <w:pPr>
        <w:sectPr w:rsidR="009A5DA0">
          <w:headerReference w:type="default" r:id="rId133"/>
          <w:footerReference w:type="default" r:id="rId134"/>
          <w:type w:val="continuous"/>
          <w:pgSz w:w="12240" w:h="15840" w:code="1"/>
          <w:pgMar w:top="1170" w:right="720" w:bottom="720" w:left="720" w:header="432" w:footer="288" w:gutter="0"/>
          <w:cols w:space="360"/>
        </w:sectPr>
      </w:pPr>
    </w:p>
    <w:p w:rsidR="009A5DA0" w:rsidRDefault="002A4224">
      <w:pPr>
        <w:pStyle w:val="ProductList-SectionHeading"/>
        <w:pageBreakBefore/>
      </w:pPr>
      <w:bookmarkStart w:id="357" w:name="_Sec591"/>
      <w:bookmarkEnd w:id="347"/>
      <w:r>
        <w:t>Příloha A – Licence ekvivalentní k licenci CAL/ML</w:t>
      </w:r>
      <w:r>
        <w:fldChar w:fldCharType="begin"/>
      </w:r>
      <w:r>
        <w:instrText xml:space="preserve"> TC "</w:instrText>
      </w:r>
      <w:bookmarkStart w:id="358" w:name="_Toc436468036"/>
      <w:r>
        <w:instrText>Příloha A – Licence ekvivalentní k licenci CAL/ML</w:instrText>
      </w:r>
      <w:bookmarkEnd w:id="358"/>
      <w:r>
        <w:instrText>" \l 1</w:instrText>
      </w:r>
      <w:r>
        <w:fldChar w:fldCharType="end"/>
      </w:r>
    </w:p>
    <w:p w:rsidR="009A5DA0" w:rsidRDefault="002A4224">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A5DA0" w:rsidRDefault="009A5DA0">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9A5DA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A5DA0" w:rsidRDefault="009A5DA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A5DA0" w:rsidRDefault="002A422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5DA0" w:rsidRDefault="002A422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A5DA0" w:rsidRDefault="002A422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A5DA0" w:rsidRDefault="002A4224">
            <w:pPr>
              <w:pStyle w:val="ProductList-TableBody"/>
              <w:jc w:val="center"/>
            </w:pPr>
            <w:r>
              <w:rPr>
                <w:color w:val="FFFFFF"/>
              </w:rPr>
              <w:t>Enterprise Mobility</w:t>
            </w:r>
          </w:p>
        </w:tc>
      </w:tr>
      <w:tr w:rsidR="009A5DA0">
        <w:tc>
          <w:tcPr>
            <w:tcW w:w="620" w:type="dxa"/>
            <w:tcBorders>
              <w:top w:val="none" w:sz="4" w:space="0" w:color="BFBFBF"/>
              <w:left w:val="none" w:sz="24" w:space="0" w:color="808080"/>
              <w:bottom w:val="single" w:sz="4" w:space="0" w:color="FFFFFF"/>
              <w:right w:val="single" w:sz="6" w:space="0" w:color="FFFFFF"/>
            </w:tcBorders>
          </w:tcPr>
          <w:p w:rsidR="009A5DA0" w:rsidRDefault="002A4224">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A5DA0" w:rsidRDefault="002A4224">
            <w:pPr>
              <w:pStyle w:val="ProductList-TableBody"/>
              <w:jc w:val="center"/>
            </w:pPr>
            <w:r>
              <w:rPr>
                <w:color w:val="FFFFFF"/>
              </w:rPr>
              <w:t>Sada</w:t>
            </w: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Exchange Server 2016 Standard</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793">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793">
              <w:r w:rsidR="002A4224">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Exchange Server 2016 Enterprise</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793">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793">
              <w:r w:rsidR="002A4224">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SharePoint Server 2013</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798">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798">
              <w:r w:rsidR="002A4224">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Microsoft Audit a Control Management Server 2013</w:t>
            </w: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798">
              <w:r w:rsidR="002A4224">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Skype for Business Server 2015</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799">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799">
              <w:r w:rsidR="002A4224">
                <w:rPr>
                  <w:color w:val="00467F"/>
                  <w:u w:val="single"/>
                </w:rPr>
                <w:t>Dodatečné</w:t>
              </w:r>
            </w:hyperlink>
            <w:r w:rsidR="002A422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799">
              <w:r w:rsidR="002A4224">
                <w:rPr>
                  <w:color w:val="00467F"/>
                  <w:u w:val="single"/>
                </w:rPr>
                <w:t>Dodatečné</w:t>
              </w:r>
            </w:hyperlink>
            <w:r w:rsidR="002A4224">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Windows MultiPoint Server 2012 Standard</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0">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800">
              <w:r w:rsidR="002A4224">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Windows MultiPoint Server 2012 Premium</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0">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800">
              <w:r w:rsidR="002A4224">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Windows Server 2012 R2 Standard</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7">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7">
              <w:r w:rsidR="002A4224">
                <w:rPr>
                  <w:color w:val="00467F"/>
                  <w:u w:val="single"/>
                </w:rPr>
                <w:t>Dodatečné</w:t>
              </w:r>
            </w:hyperlink>
            <w:r w:rsidR="002A422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807">
              <w:r w:rsidR="002A4224">
                <w:rPr>
                  <w:color w:val="00467F"/>
                  <w:u w:val="single"/>
                </w:rPr>
                <w:t>Dodatečné</w:t>
              </w:r>
            </w:hyperlink>
            <w:r w:rsidR="002A422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Windows Server 2012 R2 Data Center</w:t>
            </w: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7">
              <w:r w:rsidR="002A4224">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dashed" w:sz="4" w:space="0" w:color="BFBFBF"/>
              <w:right w:val="single" w:sz="6" w:space="0" w:color="FFFFFF"/>
            </w:tcBorders>
          </w:tcPr>
          <w:p w:rsidR="009A5DA0" w:rsidRDefault="009C2E27">
            <w:pPr>
              <w:pStyle w:val="ProductList-TableBody"/>
            </w:pPr>
            <w:hyperlink w:anchor="_Sec807">
              <w:r w:rsidR="002A4224">
                <w:rPr>
                  <w:color w:val="00467F"/>
                  <w:u w:val="single"/>
                </w:rPr>
                <w:t>Dodatečné</w:t>
              </w:r>
            </w:hyperlink>
            <w:r w:rsidR="002A422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807">
              <w:r w:rsidR="002A4224">
                <w:rPr>
                  <w:color w:val="00467F"/>
                  <w:u w:val="single"/>
                </w:rPr>
                <w:t>Dodatečné</w:t>
              </w:r>
            </w:hyperlink>
            <w:r w:rsidR="002A422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Advanced Threat Analytics 2016</w:t>
            </w:r>
          </w:p>
        </w:tc>
      </w:tr>
      <w:tr w:rsidR="009A5DA0" w:rsidTr="00B11D87">
        <w:tc>
          <w:tcPr>
            <w:tcW w:w="620" w:type="dxa"/>
            <w:tcBorders>
              <w:top w:val="dashed" w:sz="4" w:space="0" w:color="BFBFBF"/>
              <w:left w:val="none" w:sz="24" w:space="0" w:color="808080"/>
              <w:bottom w:val="single" w:sz="4" w:space="0" w:color="FFFFFF"/>
              <w:right w:val="single" w:sz="6" w:space="0" w:color="FFFFFF"/>
            </w:tcBorders>
          </w:tcPr>
          <w:p w:rsidR="009A5DA0" w:rsidRDefault="009C2E27">
            <w:pPr>
              <w:pStyle w:val="ProductList-TableBody"/>
            </w:pPr>
            <w:hyperlink w:anchor="_Sec801">
              <w:r w:rsidR="002A4224">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A5DA0" w:rsidRDefault="009A5DA0">
            <w:pPr>
              <w:pStyle w:val="ProductList-TableBody"/>
              <w:jc w:val="center"/>
            </w:pPr>
          </w:p>
        </w:tc>
      </w:tr>
      <w:tr w:rsidR="009A5DA0">
        <w:tc>
          <w:tcPr>
            <w:tcW w:w="620" w:type="dxa"/>
            <w:gridSpan w:val="16"/>
            <w:tcBorders>
              <w:top w:val="single" w:sz="4" w:space="0" w:color="FFFFFF"/>
              <w:left w:val="single" w:sz="6" w:space="0" w:color="FFFFFF"/>
              <w:bottom w:val="single" w:sz="4" w:space="0" w:color="FFFFFF"/>
              <w:right w:val="single" w:sz="6" w:space="0" w:color="FFFFFF"/>
            </w:tcBorders>
          </w:tcPr>
          <w:p w:rsidR="009A5DA0" w:rsidRDefault="002A4224">
            <w:pPr>
              <w:pStyle w:val="ProductList-TableBody"/>
            </w:pPr>
            <w:r>
              <w:rPr>
                <w:b/>
              </w:rPr>
              <w:t>System Center 2012 R2 Configuration Manager</w:t>
            </w:r>
          </w:p>
        </w:tc>
      </w:tr>
      <w:tr w:rsidR="009A5DA0">
        <w:tc>
          <w:tcPr>
            <w:tcW w:w="620" w:type="dxa"/>
            <w:tcBorders>
              <w:top w:val="dashed" w:sz="4" w:space="0" w:color="BFBFBF"/>
              <w:left w:val="none" w:sz="24" w:space="0" w:color="808080"/>
              <w:bottom w:val="none" w:sz="4" w:space="0" w:color="6E6E6E"/>
              <w:right w:val="single" w:sz="6" w:space="0" w:color="FFFFFF"/>
            </w:tcBorders>
          </w:tcPr>
          <w:p w:rsidR="009A5DA0" w:rsidRDefault="009C2E27">
            <w:pPr>
              <w:pStyle w:val="ProductList-TableBody"/>
            </w:pPr>
            <w:hyperlink w:anchor="_Sec802">
              <w:r w:rsidR="002A4224">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A5DA0" w:rsidRDefault="009A5DA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A5DA0" w:rsidRDefault="009A5DA0">
            <w:pPr>
              <w:pStyle w:val="ProductList-TableBody"/>
              <w:jc w:val="center"/>
            </w:pPr>
          </w:p>
        </w:tc>
      </w:tr>
    </w:tbl>
    <w:p w:rsidR="009A5DA0" w:rsidRDefault="002A4224">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9A5DA0" w:rsidRDefault="002A4224">
      <w:pPr>
        <w:pStyle w:val="ProductList-SectionHeading"/>
        <w:pageBreakBefore/>
      </w:pPr>
      <w:bookmarkStart w:id="359" w:name="_Sec564"/>
      <w:bookmarkEnd w:id="357"/>
      <w:r>
        <w:t>Příloha B – Software Assurance</w:t>
      </w:r>
      <w:r>
        <w:fldChar w:fldCharType="begin"/>
      </w:r>
      <w:r>
        <w:instrText xml:space="preserve"> TC "</w:instrText>
      </w:r>
      <w:bookmarkStart w:id="360" w:name="_Toc436468037"/>
      <w:r>
        <w:instrText>Příloha B – Software Assurance</w:instrText>
      </w:r>
      <w:bookmarkEnd w:id="360"/>
      <w:r>
        <w:instrText>" \l 1</w:instrText>
      </w:r>
      <w:r>
        <w:fldChar w:fldCharType="end"/>
      </w:r>
    </w:p>
    <w:p w:rsidR="009A5DA0" w:rsidRDefault="002A4224">
      <w:pPr>
        <w:pStyle w:val="ProductList-Offering1Heading"/>
      </w:pPr>
      <w:bookmarkStart w:id="361" w:name="_Sec573"/>
      <w:r>
        <w:t>Zakoupení krytí Software Assurance</w:t>
      </w:r>
      <w:bookmarkEnd w:id="361"/>
      <w:r>
        <w:fldChar w:fldCharType="begin"/>
      </w:r>
      <w:r>
        <w:instrText xml:space="preserve"> TC "</w:instrText>
      </w:r>
      <w:bookmarkStart w:id="362" w:name="_Toc436468038"/>
      <w:r>
        <w:instrText>Zakoupení krytí Software Assurance</w:instrText>
      </w:r>
      <w:bookmarkEnd w:id="362"/>
      <w:r>
        <w:instrText>" \l 2</w:instrText>
      </w:r>
      <w:r>
        <w:fldChar w:fldCharType="end"/>
      </w:r>
    </w:p>
    <w:p w:rsidR="009A5DA0" w:rsidRDefault="002A4224">
      <w:pPr>
        <w:pStyle w:val="ProductList-Body"/>
      </w:pPr>
      <w:r>
        <w:t xml:space="preserve">Zákazník si může při nákupu krytí SA zvolit ze tří různých úrovní závazku, které se u jednotlivých programů liší. Zákazník se může: </w:t>
      </w:r>
    </w:p>
    <w:p w:rsidR="009A5DA0" w:rsidRDefault="002A4224">
      <w:pPr>
        <w:pStyle w:val="ProductList-Bullet"/>
        <w:numPr>
          <w:ilvl w:val="0"/>
          <w:numId w:val="38"/>
        </w:numPr>
      </w:pPr>
      <w:r>
        <w:t xml:space="preserve">Zavázat k připojení krytí SA ke všem platformovým produktům. </w:t>
      </w:r>
    </w:p>
    <w:p w:rsidR="009A5DA0" w:rsidRDefault="002A4224">
      <w:pPr>
        <w:pStyle w:val="ProductList-Bullet"/>
        <w:numPr>
          <w:ilvl w:val="0"/>
          <w:numId w:val="38"/>
        </w:numPr>
      </w:pPr>
      <w:r>
        <w:t xml:space="preserve">Zavázat k připojení krytí SA ke všem nákupům v rámci konkrétní kategorie produktů (aplikace, systémy nebo servery), což se označuje jako členství v Software Assurance (SAM). </w:t>
      </w:r>
    </w:p>
    <w:p w:rsidR="009A5DA0" w:rsidRDefault="002A4224">
      <w:pPr>
        <w:pStyle w:val="ProductList-Bullet"/>
        <w:numPr>
          <w:ilvl w:val="0"/>
          <w:numId w:val="38"/>
        </w:numPr>
      </w:pPr>
      <w:r>
        <w:t>Rozhodnout zakoupit krytí SA pro jednotlivé produkty bez přijetí závazku rozšířit krytí SA na ostatní produkty.</w:t>
      </w:r>
    </w:p>
    <w:p w:rsidR="009A5DA0" w:rsidRDefault="009A5DA0">
      <w:pPr>
        <w:pStyle w:val="ProductList-Body"/>
      </w:pPr>
    </w:p>
    <w:p w:rsidR="009A5DA0" w:rsidRDefault="002A422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A5DA0" w:rsidRDefault="009A5DA0">
      <w:pPr>
        <w:pStyle w:val="ProductList-Body"/>
      </w:pPr>
    </w:p>
    <w:p w:rsidR="009A5DA0" w:rsidRDefault="002A4224">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623"/>
        <w:gridCol w:w="2644"/>
        <w:gridCol w:w="2753"/>
        <w:gridCol w:w="2770"/>
      </w:tblGrid>
      <w:tr w:rsidR="009A5D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Kompletní zabalené produkty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Programy</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Skupina aplikací</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Není relevantní</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Krytí SA je dostupné, pouze jak je naznačeno níže</w:t>
            </w:r>
          </w:p>
        </w:tc>
        <w:tc>
          <w:tcPr>
            <w:tcW w:w="3060" w:type="dxa"/>
            <w:vMerge w:val="restart"/>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w:t>
            </w:r>
            <w:hyperlink r:id="rId135">
              <w:r>
                <w:rPr>
                  <w:color w:val="00467F"/>
                  <w:u w:val="single"/>
                </w:rPr>
                <w:t>MPSA Licensing Manual</w:t>
              </w:r>
            </w:hyperlink>
            <w:r>
              <w:t>.</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Skupina serverů</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 je k dispozici</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 je k dispozici</w:t>
            </w:r>
          </w:p>
        </w:tc>
        <w:tc>
          <w:tcPr>
            <w:tcW w:w="0" w:type="auto"/>
            <w:vMerge/>
          </w:tcPr>
          <w:p w:rsidR="009A5DA0" w:rsidRDefault="009A5DA0"/>
        </w:tc>
      </w:tr>
    </w:tbl>
    <w:p w:rsidR="009A5DA0" w:rsidRDefault="009A5DA0">
      <w:pPr>
        <w:pStyle w:val="ProductList-Body"/>
      </w:pPr>
    </w:p>
    <w:p w:rsidR="009A5DA0" w:rsidRDefault="002A4224">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A5DA0" w:rsidRDefault="009A5DA0">
      <w:pPr>
        <w:pStyle w:val="ProductList-Body"/>
      </w:pPr>
    </w:p>
    <w:p w:rsidR="009A5DA0" w:rsidRDefault="002A4224">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9A5DA0" w:rsidRDefault="002A4224">
      <w:pPr>
        <w:pStyle w:val="ProductList-Offering1Heading"/>
      </w:pPr>
      <w:bookmarkStart w:id="363" w:name="_Sec574"/>
      <w:r>
        <w:t>Prodloužení krytí Software Assurance</w:t>
      </w:r>
      <w:bookmarkEnd w:id="363"/>
      <w:r>
        <w:fldChar w:fldCharType="begin"/>
      </w:r>
      <w:r>
        <w:instrText xml:space="preserve"> TC "</w:instrText>
      </w:r>
      <w:bookmarkStart w:id="364" w:name="_Toc436468039"/>
      <w:r>
        <w:instrText>Prodloužení krytí Software Assurance</w:instrText>
      </w:r>
      <w:bookmarkEnd w:id="364"/>
      <w:r>
        <w:instrText>" \l 2</w:instrText>
      </w:r>
      <w:r>
        <w:fldChar w:fldCharType="end"/>
      </w:r>
    </w:p>
    <w:p w:rsidR="009A5DA0" w:rsidRDefault="002A4224">
      <w:pPr>
        <w:pStyle w:val="ProductList-ClauseHeading"/>
      </w:pPr>
      <w:r>
        <w:t>Prodloužení krytí v rámci stejné smlouvy</w:t>
      </w:r>
    </w:p>
    <w:p w:rsidR="009A5DA0" w:rsidRDefault="002A4224">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A5DA0" w:rsidRDefault="009A5DA0">
      <w:pPr>
        <w:pStyle w:val="ProductList-Body"/>
      </w:pPr>
    </w:p>
    <w:p w:rsidR="009A5DA0" w:rsidRDefault="002A4224">
      <w:pPr>
        <w:pStyle w:val="ProductList-SubClauseHeading"/>
      </w:pPr>
      <w:r>
        <w:t>Open License</w:t>
      </w:r>
    </w:p>
    <w:p w:rsidR="009A5DA0" w:rsidRDefault="002A4224">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A5DA0" w:rsidRDefault="009A5DA0">
      <w:pPr>
        <w:pStyle w:val="ProductList-BodyIndented"/>
      </w:pPr>
    </w:p>
    <w:p w:rsidR="009A5DA0" w:rsidRDefault="002A4224">
      <w:pPr>
        <w:pStyle w:val="ProductList-SubClauseHeading"/>
      </w:pPr>
      <w:r>
        <w:t>Smlouva Enterprise</w:t>
      </w:r>
    </w:p>
    <w:p w:rsidR="009A5DA0" w:rsidRDefault="002A422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A5DA0" w:rsidRDefault="009A5DA0">
      <w:pPr>
        <w:pStyle w:val="ProductList-BodyIndented"/>
      </w:pPr>
    </w:p>
    <w:p w:rsidR="009A5DA0" w:rsidRDefault="002A4224">
      <w:pPr>
        <w:pStyle w:val="ProductList-SubClauseHeading"/>
      </w:pPr>
      <w:r>
        <w:t>Enrollment for Application Platform</w:t>
      </w:r>
    </w:p>
    <w:p w:rsidR="009A5DA0" w:rsidRDefault="002A422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A5DA0" w:rsidRDefault="009A5DA0">
      <w:pPr>
        <w:pStyle w:val="ProductList-BodyIndented"/>
      </w:pPr>
    </w:p>
    <w:p w:rsidR="009A5DA0" w:rsidRDefault="002A4224">
      <w:pPr>
        <w:pStyle w:val="ProductList-ClauseHeading"/>
      </w:pPr>
      <w:r>
        <w:t>Prodloužení krytí v rámci samostatné smlouvy</w:t>
      </w:r>
    </w:p>
    <w:p w:rsidR="009A5DA0" w:rsidRDefault="002A422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smlouva nebo prováděcí smlouva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 </w:t>
      </w:r>
    </w:p>
    <w:p w:rsidR="009A5DA0" w:rsidRDefault="009A5DA0">
      <w:pPr>
        <w:pStyle w:val="ProductList-Body"/>
      </w:pPr>
    </w:p>
    <w:p w:rsidR="009A5DA0" w:rsidRDefault="002A4224">
      <w:pPr>
        <w:pStyle w:val="ProductList-Body"/>
      </w:pPr>
      <w:r>
        <w:t>Zákazník může prodloužit krytí SA v rámci jiného multilicenčního programu získáním krytí SA v rámci stávající smlouvy Open Value, MPSA, Select, Select Plus nebo prováděcí smlouvy Enterprise. V případě zákazníků, kteří prodlužují krytí SA původně zakoupené v rámci prováděcí smlouvy Enterprise, se tato výjimka vztahuje pouze na dodatečné produkty a produkty mimo závazek s celopodnikovou možností. V případě všech programů s výjimkou programu MPSA nebo Select Plus musí být objednávka provedena pro zbývající období stávající smlouvy nebo prováděcí smlouvy (tj. SA x počet let zbývajících z doby účinnosti prováděcí smlouvy k datu objednávky, včetně částečných let). V programu MPSA nebo Select Plus bude objednávka provedena pro 36 měsíců.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A5DA0" w:rsidRDefault="009A5DA0">
      <w:pPr>
        <w:pStyle w:val="ProductList-Body"/>
      </w:pPr>
    </w:p>
    <w:p w:rsidR="009A5DA0" w:rsidRDefault="002A4224">
      <w:pPr>
        <w:pStyle w:val="ProductList-ClauseHeading"/>
      </w:pPr>
      <w:r>
        <w:t>Prodloužení krytí Software Assurance pro licence pro klientský přístup (CAL) a licence pro správu (ML)</w:t>
      </w:r>
    </w:p>
    <w:p w:rsidR="009A5DA0" w:rsidRDefault="002A4224">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A5DA0" w:rsidRDefault="002A422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A5DA0" w:rsidRDefault="002A4224">
      <w:pPr>
        <w:pStyle w:val="ProductList-Offering1Heading"/>
      </w:pPr>
      <w:bookmarkStart w:id="365" w:name="_Sec575"/>
      <w:r>
        <w:t>Licence na migraci v případě ukončených produktů nebo produktů s ukončenou životností</w:t>
      </w:r>
      <w:bookmarkEnd w:id="365"/>
      <w:r>
        <w:fldChar w:fldCharType="begin"/>
      </w:r>
      <w:r>
        <w:instrText xml:space="preserve"> TC "</w:instrText>
      </w:r>
      <w:bookmarkStart w:id="366" w:name="_Toc436468040"/>
      <w:r>
        <w:instrText>Licence na migraci v případě ukončených produktů nebo produktů s ukončenou životností</w:instrText>
      </w:r>
      <w:bookmarkEnd w:id="366"/>
      <w:r>
        <w:instrText>" \l 2</w:instrText>
      </w:r>
      <w:r>
        <w:fldChar w:fldCharType="end"/>
      </w:r>
    </w:p>
    <w:p w:rsidR="009A5DA0" w:rsidRDefault="002A4224">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A5DA0" w:rsidRDefault="002A4224">
      <w:pPr>
        <w:pStyle w:val="ProductList-Body"/>
      </w:pPr>
      <w:r>
        <w:t>Zde použitý pojem „</w:t>
      </w:r>
      <w:r>
        <w:rPr>
          <w:b/>
          <w:color w:val="00188F"/>
        </w:rPr>
        <w:t>licence na migraci</w:t>
      </w:r>
      <w:r>
        <w:t>“ označuje práva udělená v záznamu produktu, který odkazuje na tento oddíl.</w:t>
      </w:r>
    </w:p>
    <w:p w:rsidR="009A5DA0" w:rsidRDefault="009A5DA0">
      <w:pPr>
        <w:pStyle w:val="ProductList-Body"/>
      </w:pPr>
    </w:p>
    <w:p w:rsidR="009A5DA0" w:rsidRDefault="002A4224">
      <w:pPr>
        <w:pStyle w:val="ProductList-Body"/>
      </w:pPr>
      <w:r>
        <w:t>Není-li v záznamu produktu uvedeno jinak:</w:t>
      </w:r>
    </w:p>
    <w:p w:rsidR="009A5DA0" w:rsidRDefault="002A4224">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9A5DA0" w:rsidRDefault="002A4224">
      <w:pPr>
        <w:pStyle w:val="ProductList-Bullet"/>
        <w:numPr>
          <w:ilvl w:val="0"/>
          <w:numId w:val="39"/>
        </w:numPr>
      </w:pPr>
      <w:r>
        <w:t>Licence na migraci jsou udělovány v poměru 1:1 pro každou kvalifikující licenci zákazníka.</w:t>
      </w:r>
    </w:p>
    <w:p w:rsidR="009A5DA0" w:rsidRDefault="002A4224">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A5DA0" w:rsidRDefault="002A4224">
      <w:pPr>
        <w:pStyle w:val="ProductList-Bullet"/>
        <w:numPr>
          <w:ilvl w:val="0"/>
          <w:numId w:val="3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A5DA0" w:rsidRDefault="002A4224">
      <w:pPr>
        <w:pStyle w:val="ProductList-Bullet"/>
        <w:numPr>
          <w:ilvl w:val="0"/>
          <w:numId w:val="39"/>
        </w:numPr>
      </w:pPr>
      <w:r>
        <w:t>Zákazník nesmí licence na migraci převádět odděleně od kvalifikujících licencí.</w:t>
      </w:r>
    </w:p>
    <w:p w:rsidR="009A5DA0" w:rsidRDefault="002A4224">
      <w:pPr>
        <w:pStyle w:val="ProductList-Bullet"/>
        <w:numPr>
          <w:ilvl w:val="0"/>
          <w:numId w:val="3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Offering1Heading"/>
      </w:pPr>
      <w:bookmarkStart w:id="367" w:name="_Sec576"/>
      <w:r>
        <w:t>Výhody Software Assurance</w:t>
      </w:r>
      <w:bookmarkEnd w:id="367"/>
      <w:r>
        <w:fldChar w:fldCharType="begin"/>
      </w:r>
      <w:r>
        <w:instrText xml:space="preserve"> TC "</w:instrText>
      </w:r>
      <w:bookmarkStart w:id="368" w:name="_Toc436468041"/>
      <w:r>
        <w:instrText>Výhody Software Assurance</w:instrText>
      </w:r>
      <w:bookmarkEnd w:id="368"/>
      <w:r>
        <w:instrText>" \l 2</w:instrText>
      </w:r>
      <w:r>
        <w:fldChar w:fldCharType="end"/>
      </w:r>
    </w:p>
    <w:p w:rsidR="009A5DA0" w:rsidRDefault="002A4224">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9A5DA0" w:rsidRDefault="002A4224">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Skupina serverů</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77">
              <w:r w:rsidR="002A4224">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79">
              <w:r w:rsidR="002A422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0">
              <w:r w:rsidR="002A4224">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1">
              <w:r w:rsidR="002A422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755">
              <w:r w:rsidR="002A422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41">
              <w:r w:rsidR="002A422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651">
              <w:r w:rsidR="002A4224">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41">
              <w:r w:rsidR="002A4224">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2">
              <w:r w:rsidR="002A4224">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3">
              <w:r w:rsidR="002A422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4">
              <w:r w:rsidR="002A4224">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5">
              <w:r w:rsidR="002A4224">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6">
              <w:r w:rsidR="002A4224">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18">
              <w:r w:rsidR="002A42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7">
              <w:r w:rsidR="002A4224">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38">
              <w:r w:rsidR="002A422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8">
              <w:r w:rsidR="002A4224">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89">
              <w:r w:rsidR="002A4224">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90">
              <w:r w:rsidR="002A4224">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41">
              <w:r w:rsidR="002A4224">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841">
              <w:r w:rsidR="002A4224">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652">
              <w:r w:rsidR="002A4224">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9C2E27">
            <w:pPr>
              <w:pStyle w:val="ProductList-TableBody"/>
            </w:pPr>
            <w:hyperlink w:anchor="_Sec576">
              <w:r w:rsidR="002A422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jc w:val="center"/>
            </w:pPr>
          </w:p>
        </w:tc>
      </w:tr>
    </w:tbl>
    <w:p w:rsidR="009A5DA0" w:rsidRDefault="002A4224">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9A5DA0" w:rsidRDefault="002A4224">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9A5DA0" w:rsidRDefault="002A4224">
      <w:pPr>
        <w:pStyle w:val="ProductList-Body"/>
      </w:pPr>
      <w:r>
        <w:rPr>
          <w:vertAlign w:val="superscript"/>
        </w:rPr>
        <w:t>3</w:t>
      </w:r>
      <w:r>
        <w:rPr>
          <w:i/>
        </w:rPr>
        <w:t>Nejde o výhodu krytí SA pro produkty Windows Embedded.</w:t>
      </w:r>
    </w:p>
    <w:p w:rsidR="009A5DA0" w:rsidRDefault="009A5DA0">
      <w:pPr>
        <w:pStyle w:val="ProductList-Body"/>
      </w:pPr>
    </w:p>
    <w:p w:rsidR="009A5DA0" w:rsidRDefault="002A4224">
      <w:pPr>
        <w:pStyle w:val="ProductList-ClauseHeading"/>
      </w:pPr>
      <w:bookmarkStart w:id="369" w:name="_Sec577"/>
      <w:r>
        <w:t>Práva k nové verzi</w:t>
      </w:r>
      <w:bookmarkEnd w:id="369"/>
    </w:p>
    <w:p w:rsidR="009A5DA0" w:rsidRDefault="002A4224">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9A5DA0" w:rsidRDefault="009A5DA0">
      <w:pPr>
        <w:pStyle w:val="ProductList-Body"/>
      </w:pPr>
    </w:p>
    <w:p w:rsidR="009A5DA0" w:rsidRDefault="002A4224">
      <w:pPr>
        <w:pStyle w:val="ProductList-ClauseHeading"/>
      </w:pPr>
      <w:bookmarkStart w:id="370" w:name="_Sec579"/>
      <w:r>
        <w:t>Office Online</w:t>
      </w:r>
      <w:bookmarkEnd w:id="370"/>
    </w:p>
    <w:p w:rsidR="009A5DA0" w:rsidRDefault="002A4224">
      <w:pPr>
        <w:pStyle w:val="ProductList-Body"/>
      </w:pPr>
      <w:r>
        <w:t xml:space="preserve">Uživatelé zařízení licencovaného s opravňujícími aplikacemi mohou přistupovat ke službám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za účelem prohlížení a úprav dokumentů z jakéhokoli zařízení.</w:t>
      </w:r>
    </w:p>
    <w:tbl>
      <w:tblPr>
        <w:tblStyle w:val="PURTable"/>
        <w:tblW w:w="0" w:type="dxa"/>
        <w:tblLook w:val="04A0" w:firstRow="1" w:lastRow="0" w:firstColumn="1" w:lastColumn="0" w:noHBand="0" w:noVBand="1"/>
      </w:tblPr>
      <w:tblGrid>
        <w:gridCol w:w="5365"/>
        <w:gridCol w:w="5425"/>
      </w:tblGrid>
      <w:tr w:rsidR="009A5D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Práva pro Office Online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w:t>
            </w:r>
            <w:r>
              <w:fldChar w:fldCharType="begin"/>
            </w:r>
            <w:r>
              <w:instrText xml:space="preserve"> XE "Office Standard" </w:instrText>
            </w:r>
            <w:r>
              <w:fldChar w:fldCharType="end"/>
            </w:r>
          </w:p>
          <w:p w:rsidR="009A5DA0" w:rsidRDefault="002A4224">
            <w:pPr>
              <w:pStyle w:val="ProductList-TableBody"/>
            </w:pPr>
            <w:r>
              <w:t>Office Professional Plus</w:t>
            </w:r>
            <w:r>
              <w:fldChar w:fldCharType="begin"/>
            </w:r>
            <w:r>
              <w:instrText xml:space="preserve"> XE "Office Professional Plus" </w:instrText>
            </w:r>
            <w:r>
              <w:fldChar w:fldCharType="end"/>
            </w:r>
          </w:p>
          <w:p w:rsidR="009A5DA0" w:rsidRDefault="002A422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Online pro službu Office 365</w:t>
            </w:r>
            <w:r>
              <w:fldChar w:fldCharType="begin"/>
            </w:r>
            <w:r>
              <w:instrText xml:space="preserve"> XE "Office Online pro službu Office 365" </w:instrText>
            </w:r>
            <w:r>
              <w:fldChar w:fldCharType="end"/>
            </w:r>
          </w:p>
        </w:tc>
      </w:tr>
    </w:tbl>
    <w:p w:rsidR="009A5DA0" w:rsidRDefault="002A4224">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A5DA0" w:rsidRDefault="009A5DA0">
      <w:pPr>
        <w:pStyle w:val="ProductList-Body"/>
      </w:pPr>
    </w:p>
    <w:p w:rsidR="009A5DA0" w:rsidRDefault="002A4224">
      <w:pPr>
        <w:pStyle w:val="ProductList-ClauseHeading"/>
      </w:pPr>
      <w:bookmarkStart w:id="371" w:name="_Sec580"/>
      <w:r>
        <w:t>Služby plánování</w:t>
      </w:r>
      <w:bookmarkEnd w:id="371"/>
    </w:p>
    <w:p w:rsidR="009A5DA0" w:rsidRDefault="002A4224">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9A5DA0" w:rsidRDefault="009A5DA0">
      <w:pPr>
        <w:pStyle w:val="ProductList-Body"/>
      </w:pPr>
    </w:p>
    <w:p w:rsidR="009A5DA0" w:rsidRDefault="002A4224">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9A5D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Body</w:t>
            </w:r>
          </w:p>
        </w:tc>
      </w:tr>
      <w:tr w:rsidR="009A5DA0">
        <w:tc>
          <w:tcPr>
            <w:tcW w:w="101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1</w:t>
            </w:r>
          </w:p>
        </w:tc>
      </w:tr>
      <w:tr w:rsidR="009A5DA0">
        <w:tc>
          <w:tcPr>
            <w:tcW w:w="101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25</w:t>
            </w:r>
          </w:p>
        </w:tc>
      </w:tr>
      <w:tr w:rsidR="009A5DA0">
        <w:tc>
          <w:tcPr>
            <w:tcW w:w="101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50</w:t>
            </w:r>
          </w:p>
        </w:tc>
      </w:tr>
      <w:tr w:rsidR="009A5DA0">
        <w:tc>
          <w:tcPr>
            <w:tcW w:w="101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75</w:t>
            </w:r>
          </w:p>
        </w:tc>
      </w:tr>
    </w:tbl>
    <w:p w:rsidR="009A5DA0" w:rsidRDefault="002A4224">
      <w:pPr>
        <w:pStyle w:val="ProductList-Body"/>
      </w:pPr>
      <w:r>
        <w:rPr>
          <w:b/>
          <w:i/>
        </w:rPr>
        <w:t>Poznámka:</w:t>
      </w:r>
      <w:r>
        <w:rPr>
          <w:i/>
        </w:rPr>
        <w:t xml:space="preserve"> Informace o licencích SQL CAL viz tabulka Sady CAL v tomto oddílu</w:t>
      </w:r>
    </w:p>
    <w:p w:rsidR="009A5DA0" w:rsidRDefault="002A4224">
      <w:pPr>
        <w:pStyle w:val="ProductList-Body"/>
      </w:pPr>
      <w:r>
        <w:rPr>
          <w:vertAlign w:val="superscript"/>
        </w:rPr>
        <w:t>1</w:t>
      </w:r>
      <w:r>
        <w:rPr>
          <w:i/>
        </w:rPr>
        <w:t xml:space="preserve"> Pro Microsoft Dynamics CRM Professional CAL jsou přiděleny 2 body</w:t>
      </w:r>
    </w:p>
    <w:p w:rsidR="009A5DA0" w:rsidRDefault="009A5DA0">
      <w:pPr>
        <w:pStyle w:val="ProductList-Body"/>
      </w:pPr>
    </w:p>
    <w:p w:rsidR="009A5DA0" w:rsidRDefault="002A4224">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A5D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600,000+</w:t>
            </w:r>
          </w:p>
        </w:tc>
      </w:tr>
      <w:tr w:rsidR="009A5D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A5DA0" w:rsidRDefault="002A422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75</w:t>
            </w:r>
          </w:p>
        </w:tc>
      </w:tr>
    </w:tbl>
    <w:p w:rsidR="009A5DA0" w:rsidRDefault="009A5DA0">
      <w:pPr>
        <w:pStyle w:val="ProductList-Body"/>
      </w:pPr>
    </w:p>
    <w:p w:rsidR="009A5DA0" w:rsidRDefault="002A4224">
      <w:pPr>
        <w:pStyle w:val="ProductList-Body"/>
      </w:pPr>
      <w:r>
        <w:t xml:space="preserve">         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A5D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A5DA0" w:rsidRDefault="002A422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A5DA0" w:rsidRDefault="002A4224">
            <w:pPr>
              <w:pStyle w:val="ProductList-TableBody"/>
            </w:pPr>
            <w:r>
              <w:t>→600,000+</w:t>
            </w:r>
          </w:p>
        </w:tc>
      </w:tr>
      <w:tr w:rsidR="009A5D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A5DA0" w:rsidRDefault="002A4224">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12</w:t>
            </w:r>
          </w:p>
        </w:tc>
      </w:tr>
    </w:tbl>
    <w:p w:rsidR="009A5DA0" w:rsidRDefault="002A4224">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6">
        <w:r>
          <w:rPr>
            <w:color w:val="00467F"/>
            <w:u w:val="single"/>
          </w:rPr>
          <w:t>http://www.microsoft.com/licensing/software-assurance/planning-services-overview.aspx</w:t>
        </w:r>
      </w:hyperlink>
      <w:r>
        <w:t xml:space="preserve">. </w:t>
      </w:r>
    </w:p>
    <w:p w:rsidR="009A5DA0" w:rsidRDefault="009A5DA0">
      <w:pPr>
        <w:pStyle w:val="ProductList-Body"/>
      </w:pPr>
    </w:p>
    <w:p w:rsidR="009A5DA0" w:rsidRDefault="002A4224">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9A5DA0" w:rsidRDefault="002A4224">
      <w:pPr>
        <w:pStyle w:val="ProductList-Bullet"/>
        <w:numPr>
          <w:ilvl w:val="0"/>
          <w:numId w:val="40"/>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7">
        <w:r>
          <w:rPr>
            <w:color w:val="00467F"/>
            <w:u w:val="single"/>
          </w:rPr>
          <w:t>http://directory.partners.extranet.microsoft.com/psbproviders</w:t>
        </w:r>
      </w:hyperlink>
    </w:p>
    <w:p w:rsidR="009A5DA0" w:rsidRDefault="002A4224">
      <w:pPr>
        <w:pStyle w:val="ProductList-Bullet"/>
        <w:numPr>
          <w:ilvl w:val="0"/>
          <w:numId w:val="40"/>
        </w:numPr>
      </w:pPr>
      <w:r>
        <w:t xml:space="preserve">Závazky služeb plánování zahrnují konzultace, které pokrývají předem určený rozsah práce a jsou základem profesionálního plánu nasazení; skutečné nasazení softwaru zahrnuto být nemůže. </w:t>
      </w:r>
    </w:p>
    <w:p w:rsidR="009A5DA0" w:rsidRDefault="002A4224">
      <w:pPr>
        <w:pStyle w:val="ProductList-Bullet"/>
        <w:numPr>
          <w:ilvl w:val="0"/>
          <w:numId w:val="40"/>
        </w:numPr>
      </w:pPr>
      <w:r>
        <w:t xml:space="preserve">Poukázky pro služby plánování může využít pouze zákazník, který je oprávněn výhodu využívat. </w:t>
      </w:r>
    </w:p>
    <w:p w:rsidR="009A5DA0" w:rsidRDefault="002A4224">
      <w:pPr>
        <w:pStyle w:val="ProductList-Bullet"/>
        <w:numPr>
          <w:ilvl w:val="0"/>
          <w:numId w:val="40"/>
        </w:numPr>
      </w:pPr>
      <w:r>
        <w:t xml:space="preserve">Poukázky pro služby plánování nelze vyměnit za hotovost, peněžní prostředky ani jiné cenné položky. </w:t>
      </w:r>
    </w:p>
    <w:p w:rsidR="009A5DA0" w:rsidRDefault="002A4224">
      <w:pPr>
        <w:pStyle w:val="ProductList-Bullet"/>
        <w:numPr>
          <w:ilvl w:val="0"/>
          <w:numId w:val="40"/>
        </w:numPr>
      </w:pPr>
      <w:r>
        <w:t xml:space="preserve">Snížení kvalifikujícího krytí SA v důsledku vrácení nebo jiných změn fakturace, je-li povoleno, může snížit počet dní nároku na služby plánování zákazníka. </w:t>
      </w:r>
    </w:p>
    <w:p w:rsidR="009A5DA0" w:rsidRDefault="002A4224">
      <w:pPr>
        <w:pStyle w:val="ProductList-Bullet"/>
        <w:numPr>
          <w:ilvl w:val="0"/>
          <w:numId w:val="40"/>
        </w:numPr>
      </w:pPr>
      <w:r>
        <w:t xml:space="preserve">Typy poukázek nelze kombinovat. Plánování závazků ze služeb nesmí překročit maximální zadané trvání pro typ závazku. </w:t>
      </w:r>
    </w:p>
    <w:p w:rsidR="009A5DA0" w:rsidRDefault="002A4224">
      <w:pPr>
        <w:pStyle w:val="ProductList-Bullet"/>
        <w:numPr>
          <w:ilvl w:val="0"/>
          <w:numId w:val="40"/>
        </w:numPr>
      </w:pPr>
      <w:r>
        <w:t xml:space="preserve">Poukázky jsou platné pouze u kvalifikovaných poskytovatelů pro konkrétní typ služby, pro kterou je poukázka využívána. </w:t>
      </w:r>
    </w:p>
    <w:p w:rsidR="009A5DA0" w:rsidRDefault="002A4224">
      <w:pPr>
        <w:pStyle w:val="ProductList-Bullet"/>
        <w:numPr>
          <w:ilvl w:val="0"/>
          <w:numId w:val="40"/>
        </w:numPr>
      </w:pPr>
      <w:r>
        <w:t xml:space="preserve">Poukázky je nutné přiřadit během období krytí SA. </w:t>
      </w:r>
    </w:p>
    <w:p w:rsidR="009A5DA0" w:rsidRDefault="002A4224">
      <w:pPr>
        <w:pStyle w:val="ProductList-Bullet"/>
        <w:numPr>
          <w:ilvl w:val="0"/>
          <w:numId w:val="40"/>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A5DA0" w:rsidRDefault="009A5DA0">
      <w:pPr>
        <w:pStyle w:val="ProductList-Body"/>
      </w:pPr>
    </w:p>
    <w:p w:rsidR="009A5DA0" w:rsidRDefault="002A422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ClauseHeading"/>
      </w:pPr>
      <w:bookmarkStart w:id="372" w:name="_Sec581"/>
      <w:r>
        <w:t>Program ESLP (Enterprise Source Licensing Program)</w:t>
      </w:r>
      <w:bookmarkEnd w:id="372"/>
    </w:p>
    <w:p w:rsidR="009A5DA0" w:rsidRDefault="002A422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A5DA0" w:rsidRDefault="009A5DA0">
      <w:pPr>
        <w:pStyle w:val="ProductList-Body"/>
      </w:pPr>
    </w:p>
    <w:p w:rsidR="009A5DA0" w:rsidRDefault="002A4224">
      <w:pPr>
        <w:pStyle w:val="ProductList-ClauseHeading"/>
      </w:pPr>
      <w:bookmarkStart w:id="373" w:name="_Sec582"/>
      <w:r>
        <w:t>Poukázky na školení</w:t>
      </w:r>
      <w:bookmarkEnd w:id="373"/>
    </w:p>
    <w:p w:rsidR="009A5DA0" w:rsidRDefault="002A4224">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Skupina systémů</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den na 50 licencí (maximálně 10 dnů)</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den na 50 licencí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 dnů na oprávněnou prováděcí smlouvu</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15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55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80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125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300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400 dní*</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700 dní*</w:t>
            </w:r>
          </w:p>
        </w:tc>
      </w:tr>
    </w:tbl>
    <w:p w:rsidR="009A5DA0" w:rsidRDefault="002A4224">
      <w:pPr>
        <w:pStyle w:val="ProductList-Body"/>
      </w:pPr>
      <w:r>
        <w:t>*</w:t>
      </w:r>
      <w:r>
        <w:rPr>
          <w:i/>
        </w:rPr>
        <w:t>Počet dní na oprávněnou prováděcí smlouvu nebo smlouvu.</w:t>
      </w:r>
    </w:p>
    <w:p w:rsidR="009A5DA0" w:rsidRDefault="009A5DA0">
      <w:pPr>
        <w:pStyle w:val="ProductList-Body"/>
      </w:pPr>
    </w:p>
    <w:p w:rsidR="009A5DA0" w:rsidRDefault="002A4224">
      <w:pPr>
        <w:pStyle w:val="ProductList-Bullet"/>
        <w:numPr>
          <w:ilvl w:val="0"/>
          <w:numId w:val="41"/>
        </w:numPr>
      </w:pPr>
      <w:r>
        <w:t xml:space="preserve">Služby poskytované v rámci poukázek jsou poskytovány na základě smlouvy mezi zákazníkem a kvalifikovaným partnerem společnosti Microsoft pro vzdělávání: </w:t>
      </w:r>
    </w:p>
    <w:p w:rsidR="009A5DA0" w:rsidRDefault="002A4224">
      <w:pPr>
        <w:pStyle w:val="ProductList-Bullet"/>
        <w:numPr>
          <w:ilvl w:val="0"/>
          <w:numId w:val="41"/>
        </w:numPr>
      </w:pPr>
      <w:r>
        <w:t xml:space="preserve">Kurzy poskytované ve zrychleném formátu vyžadují, aby se dny poukázky rovnaly počtu dní kurzu v případě běžného způsobu poskytnutí kurzu. </w:t>
      </w:r>
    </w:p>
    <w:p w:rsidR="009A5DA0" w:rsidRDefault="002A4224">
      <w:pPr>
        <w:pStyle w:val="ProductList-Bullet"/>
        <w:numPr>
          <w:ilvl w:val="0"/>
          <w:numId w:val="41"/>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9A5DA0" w:rsidRDefault="002A4224">
      <w:pPr>
        <w:pStyle w:val="ProductList-Bullet"/>
        <w:numPr>
          <w:ilvl w:val="0"/>
          <w:numId w:val="41"/>
        </w:numPr>
      </w:pPr>
      <w:r>
        <w:t>Poukázky nelze použít na uhrazení poplatků souvisejících se skutečností, že se zákazník vyhrazeného kurzu nezúčastnil.</w:t>
      </w:r>
    </w:p>
    <w:p w:rsidR="009A5DA0" w:rsidRDefault="002A4224">
      <w:pPr>
        <w:pStyle w:val="ProductList-Bullet"/>
        <w:numPr>
          <w:ilvl w:val="0"/>
          <w:numId w:val="41"/>
        </w:numPr>
      </w:pPr>
      <w:r>
        <w:t>Poukázky mohou být využity pouze osobou, pro kterou zákazník schválil její využití, s výjimkou použití pro ukázková setkání.</w:t>
      </w:r>
    </w:p>
    <w:p w:rsidR="009A5DA0" w:rsidRDefault="002A4224">
      <w:pPr>
        <w:pStyle w:val="ProductList-Bullet"/>
        <w:numPr>
          <w:ilvl w:val="0"/>
          <w:numId w:val="41"/>
        </w:numPr>
      </w:pPr>
      <w:r>
        <w:t xml:space="preserve">Poukázky nelze vyměnit za hotovost, peněžní prostředky ani jiné cenné položky. </w:t>
      </w:r>
    </w:p>
    <w:p w:rsidR="009A5DA0" w:rsidRDefault="002A4224">
      <w:pPr>
        <w:pStyle w:val="ProductList-Bullet"/>
        <w:numPr>
          <w:ilvl w:val="0"/>
          <w:numId w:val="41"/>
        </w:numPr>
      </w:pPr>
      <w:r>
        <w:t xml:space="preserve">Poukázky je nutné přiřadit během období krytí SA. </w:t>
      </w:r>
    </w:p>
    <w:p w:rsidR="009A5DA0" w:rsidRDefault="002A4224">
      <w:pPr>
        <w:pStyle w:val="ProductList-Bullet"/>
        <w:numPr>
          <w:ilvl w:val="0"/>
          <w:numId w:val="41"/>
        </w:numPr>
      </w:pPr>
      <w:r>
        <w:t xml:space="preserve">Platnost poukázek vyprší 180 dní od data přidělení poukázky. Poukázky, které vyprší před uplynutím doby účinnosti krytí SA, budou znovu zařazeny do dostupného počtu dní poukázky na školení. </w:t>
      </w:r>
    </w:p>
    <w:p w:rsidR="009A5DA0" w:rsidRDefault="002A4224">
      <w:pPr>
        <w:pStyle w:val="ProductList-Bullet"/>
        <w:numPr>
          <w:ilvl w:val="0"/>
          <w:numId w:val="41"/>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9A5DA0" w:rsidRDefault="002A4224">
      <w:pPr>
        <w:pStyle w:val="ProductList-Bullet"/>
        <w:numPr>
          <w:ilvl w:val="0"/>
          <w:numId w:val="41"/>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9A5DA0" w:rsidRDefault="002A4224">
      <w:pPr>
        <w:pStyle w:val="ProductList-Bullet"/>
        <w:numPr>
          <w:ilvl w:val="0"/>
          <w:numId w:val="41"/>
        </w:numPr>
      </w:pPr>
      <w:r>
        <w:t xml:space="preserve">Poukázky lze použít k vyhrazení školení vždy pouze s jedním kvalifikovaným partnerem pro vzdělávání společnosti Microsoft. </w:t>
      </w:r>
    </w:p>
    <w:p w:rsidR="009A5DA0" w:rsidRDefault="002A4224">
      <w:pPr>
        <w:pStyle w:val="ProductList-Bullet"/>
        <w:numPr>
          <w:ilvl w:val="0"/>
          <w:numId w:val="41"/>
        </w:numPr>
      </w:pPr>
      <w:r>
        <w:t xml:space="preserve">Snížení počtu kvalifikujících licencí, pro které je krytí SA pořízeno, v důsledku vrácení nebo jiných změn fakturace, je-li povoleno, může snížit nárok úrovně služby pro poukázky na školení. </w:t>
      </w:r>
    </w:p>
    <w:p w:rsidR="009A5DA0" w:rsidRDefault="002A4224">
      <w:pPr>
        <w:pStyle w:val="ProductList-Bullet"/>
        <w:numPr>
          <w:ilvl w:val="0"/>
          <w:numId w:val="41"/>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9A5DA0" w:rsidRDefault="009A5DA0">
      <w:pPr>
        <w:pStyle w:val="ProductList-Body"/>
      </w:pPr>
    </w:p>
    <w:p w:rsidR="009A5DA0" w:rsidRDefault="002A4224">
      <w:pPr>
        <w:pStyle w:val="ProductList-ClauseHeading"/>
      </w:pPr>
      <w:bookmarkStart w:id="374" w:name="_Sec583"/>
      <w:r>
        <w:t>E-Learning</w:t>
      </w:r>
      <w:bookmarkEnd w:id="374"/>
    </w:p>
    <w:p w:rsidR="009A5DA0" w:rsidRDefault="002A4224">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9A5DA0" w:rsidRDefault="009A5DA0">
      <w:pPr>
        <w:pStyle w:val="ProductList-Body"/>
      </w:pPr>
    </w:p>
    <w:p w:rsidR="009A5DA0" w:rsidRDefault="002A4224">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A5DA0" w:rsidRDefault="009A5DA0">
      <w:pPr>
        <w:pStyle w:val="ProductList-Body"/>
      </w:pPr>
    </w:p>
    <w:p w:rsidR="009A5DA0" w:rsidRDefault="002A4224">
      <w:pPr>
        <w:pStyle w:val="ProductList-ClauseHeading"/>
      </w:pPr>
      <w:bookmarkStart w:id="375" w:name="_Sec584"/>
      <w:r>
        <w:t>Program domácího používání</w:t>
      </w:r>
      <w:bookmarkEnd w:id="375"/>
    </w:p>
    <w:p w:rsidR="009A5DA0" w:rsidRDefault="002A4224">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A5DA0" w:rsidRDefault="009A5DA0">
      <w:pPr>
        <w:pStyle w:val="ProductList-Body"/>
      </w:pPr>
    </w:p>
    <w:p w:rsidR="009A5DA0" w:rsidRDefault="002A4224">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A5DA0" w:rsidRDefault="009A5DA0">
      <w:pPr>
        <w:pStyle w:val="ProductList-Body"/>
      </w:pPr>
    </w:p>
    <w:p w:rsidR="009A5DA0" w:rsidRDefault="002A4224">
      <w:pPr>
        <w:pStyle w:val="ProductList-Body"/>
      </w:pPr>
      <w:r>
        <w:t>Podmínky použití softwaru Programu domácího používání jsou sjednány mezi společností Microsoft a zaměstnancem zákazníka a jsou přístupné na webu programu.</w:t>
      </w:r>
    </w:p>
    <w:p w:rsidR="009A5DA0" w:rsidRDefault="009A5DA0">
      <w:pPr>
        <w:pStyle w:val="ProductList-Body"/>
      </w:pPr>
    </w:p>
    <w:p w:rsidR="009A5DA0" w:rsidRDefault="002A4224">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A5D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Odpovídající licence programu domácího používání</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 2010/2013/2016</w:t>
            </w:r>
          </w:p>
          <w:p w:rsidR="009A5DA0" w:rsidRDefault="002A4224">
            <w:pPr>
              <w:pStyle w:val="ProductList-TableBody"/>
            </w:pPr>
            <w:r>
              <w:t xml:space="preserve">Office Professional Plus 2010/2013/2016 </w:t>
            </w:r>
          </w:p>
          <w:p w:rsidR="009A5DA0" w:rsidRDefault="002A422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 2016 HUP nebo Office 2016 for Mac Home a Business s Lync DL HUP</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Access 2010/2013/2016</w:t>
            </w:r>
          </w:p>
          <w:p w:rsidR="009A5DA0" w:rsidRDefault="002A4224">
            <w:pPr>
              <w:pStyle w:val="ProductList-TableBody"/>
            </w:pPr>
            <w:r>
              <w:t>Excel 2010/2013/2016</w:t>
            </w:r>
          </w:p>
          <w:p w:rsidR="009A5DA0" w:rsidRDefault="002A4224">
            <w:pPr>
              <w:pStyle w:val="ProductList-TableBody"/>
            </w:pPr>
            <w:r>
              <w:t>PowerPoint 2010/2013/2016</w:t>
            </w:r>
          </w:p>
          <w:p w:rsidR="009A5DA0" w:rsidRDefault="002A4224">
            <w:pPr>
              <w:pStyle w:val="ProductList-TableBody"/>
            </w:pPr>
            <w:r>
              <w:t>InfoPath 2010/2013/2016</w:t>
            </w:r>
          </w:p>
          <w:p w:rsidR="009A5DA0" w:rsidRDefault="002A4224">
            <w:pPr>
              <w:pStyle w:val="ProductList-TableBody"/>
            </w:pPr>
            <w:r>
              <w:t>Lync 2010/2013/2015</w:t>
            </w:r>
          </w:p>
          <w:p w:rsidR="009A5DA0" w:rsidRDefault="002A4224">
            <w:pPr>
              <w:pStyle w:val="ProductList-TableBody"/>
            </w:pPr>
            <w:r>
              <w:t>OneNote 2010/2013/2016</w:t>
            </w:r>
          </w:p>
          <w:p w:rsidR="009A5DA0" w:rsidRDefault="002A4224">
            <w:pPr>
              <w:pStyle w:val="ProductList-TableBody"/>
            </w:pPr>
            <w:r>
              <w:t>Outlook 2010/2013/2016</w:t>
            </w:r>
          </w:p>
          <w:p w:rsidR="009A5DA0" w:rsidRDefault="002A4224">
            <w:pPr>
              <w:pStyle w:val="ProductList-TableBody"/>
            </w:pPr>
            <w:r>
              <w:t>Publisher 2010/2013/2016</w:t>
            </w:r>
          </w:p>
          <w:p w:rsidR="009A5DA0" w:rsidRDefault="002A4224">
            <w:pPr>
              <w:pStyle w:val="ProductList-TableBody"/>
            </w:pPr>
            <w:r>
              <w:t>Skype for Business Server 2015</w:t>
            </w:r>
          </w:p>
          <w:p w:rsidR="009A5DA0" w:rsidRDefault="002A422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Office Professional Plus 2016 HUP nebo Office 2016 for Mac Home a Business s Lync DL HUP </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Visio Standard 2010/2013/2016 </w:t>
            </w:r>
          </w:p>
          <w:p w:rsidR="009A5DA0" w:rsidRDefault="002A422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Professional 2016 HUP</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Standard 2010/2013/2016</w:t>
            </w:r>
          </w:p>
          <w:p w:rsidR="009A5DA0" w:rsidRDefault="002A422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Professional 2016 HUP</w:t>
            </w:r>
          </w:p>
        </w:tc>
      </w:tr>
    </w:tbl>
    <w:p w:rsidR="009A5DA0" w:rsidRDefault="002A4224">
      <w:pPr>
        <w:pStyle w:val="ProductList-Body"/>
      </w:pPr>
      <w:r>
        <w:rPr>
          <w:i/>
        </w:rPr>
        <w:t>Další informace, včetně informací o budoucí dostupnosti dalšího softwaru programu domácího používání, viz</w:t>
      </w:r>
    </w:p>
    <w:p w:rsidR="009A5DA0" w:rsidRDefault="009C2E27">
      <w:pPr>
        <w:pStyle w:val="ProductList-Body"/>
      </w:pPr>
      <w:hyperlink r:id="rId138">
        <w:r w:rsidR="002A4224">
          <w:rPr>
            <w:i/>
          </w:rPr>
          <w:t>http://www.microsoft.com/licensing</w:t>
        </w:r>
      </w:hyperlink>
      <w:r w:rsidR="002A4224">
        <w:rPr>
          <w:i/>
        </w:rPr>
        <w:t>.</w:t>
      </w:r>
    </w:p>
    <w:p w:rsidR="009A5DA0" w:rsidRDefault="009A5DA0">
      <w:pPr>
        <w:pStyle w:val="ProductList-Body"/>
      </w:pPr>
    </w:p>
    <w:p w:rsidR="009A5DA0" w:rsidRDefault="002A4224">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ClauseHeading"/>
      </w:pPr>
      <w:bookmarkStart w:id="376" w:name="_Sec585"/>
      <w:r>
        <w:t>Nepřetržitá podpora řešení problémů</w:t>
      </w:r>
      <w:bookmarkEnd w:id="376"/>
    </w:p>
    <w:p w:rsidR="009A5DA0" w:rsidRDefault="002A4224">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9A5DA0" w:rsidRDefault="009A5DA0">
      <w:pPr>
        <w:pStyle w:val="ProductList-Body"/>
      </w:pPr>
    </w:p>
    <w:p w:rsidR="009A5DA0" w:rsidRDefault="002A4224">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A5DA0" w:rsidRDefault="009A5DA0">
      <w:pPr>
        <w:pStyle w:val="ProductList-Body"/>
      </w:pPr>
    </w:p>
    <w:p w:rsidR="009A5DA0" w:rsidRDefault="002A4224">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A5DA0" w:rsidRDefault="009A5DA0">
      <w:pPr>
        <w:pStyle w:val="ProductList-Body"/>
      </w:pPr>
    </w:p>
    <w:p w:rsidR="009A5DA0" w:rsidRDefault="002A4224">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A5DA0" w:rsidRDefault="009A5DA0">
      <w:pPr>
        <w:pStyle w:val="ProductList-Body"/>
      </w:pPr>
    </w:p>
    <w:p w:rsidR="009A5DA0" w:rsidRDefault="002A4224">
      <w:pPr>
        <w:pStyle w:val="ProductList-SubClauseHeading"/>
      </w:pPr>
      <w:r>
        <w:t>Udělení incidentů telefonické podpory</w:t>
      </w:r>
    </w:p>
    <w:p w:rsidR="009A5DA0" w:rsidRDefault="002A4224">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A5D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IW / klient – Přírůstky udělení incidentů</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300,000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270,000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 Fr. 330,000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1 650 000 CRC</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1 600 000 kr</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215,000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£135,000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24 000 000 JPY</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240 000 000 KWD</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1 650 000 kr</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350,000</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2 000 000 kr</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7 000 000 NTD</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10 000 000 INR</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6 600 000 RUB</w:t>
            </w:r>
          </w:p>
        </w:tc>
      </w:tr>
    </w:tbl>
    <w:p w:rsidR="009A5DA0" w:rsidRDefault="009A5DA0">
      <w:pPr>
        <w:pStyle w:val="ProductList-BodyIndented"/>
        <w:ind w:left="720"/>
      </w:pPr>
    </w:p>
    <w:p w:rsidR="009A5DA0" w:rsidRDefault="002A4224">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A5DA0" w:rsidRDefault="009A5DA0">
      <w:pPr>
        <w:pStyle w:val="ProductList-BodyIndented"/>
      </w:pPr>
    </w:p>
    <w:p w:rsidR="009A5DA0" w:rsidRDefault="002A4224">
      <w:pPr>
        <w:pStyle w:val="ProductList-BodyIndented"/>
      </w:pPr>
      <w:r>
        <w:t xml:space="preserve">Přístup k místní telefonické podpoře je k dispozici během pracovní doby uvedené na webu </w:t>
      </w:r>
      <w:hyperlink r:id="rId13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A5DA0" w:rsidRDefault="009A5DA0">
      <w:pPr>
        <w:pStyle w:val="ProductList-BodyIndented"/>
        <w:ind w:left="720"/>
      </w:pPr>
    </w:p>
    <w:p w:rsidR="009A5DA0" w:rsidRDefault="002A4224">
      <w:pPr>
        <w:pStyle w:val="ProductList-SubClauseHeading"/>
      </w:pPr>
      <w:r>
        <w:t>Webové incidenty</w:t>
      </w:r>
    </w:p>
    <w:p w:rsidR="009A5DA0" w:rsidRDefault="002A4224">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A5DA0" w:rsidRDefault="009A5DA0">
      <w:pPr>
        <w:pStyle w:val="ProductList-BodyIndented"/>
      </w:pPr>
    </w:p>
    <w:p w:rsidR="009A5DA0" w:rsidRDefault="002A422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A5DA0" w:rsidRDefault="009A5DA0">
      <w:pPr>
        <w:pStyle w:val="ProductList-BodyIndented"/>
        <w:ind w:left="720"/>
      </w:pPr>
    </w:p>
    <w:p w:rsidR="009A5DA0" w:rsidRDefault="002A4224">
      <w:pPr>
        <w:pStyle w:val="ProductList-SubClauseHeading"/>
      </w:pPr>
      <w:r>
        <w:t>Kontakty podpory</w:t>
      </w:r>
    </w:p>
    <w:p w:rsidR="009A5DA0" w:rsidRDefault="002A422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9A5D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S/S+: EA úroveň D</w:t>
            </w:r>
          </w:p>
        </w:tc>
      </w:tr>
      <w:tr w:rsidR="009A5DA0">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Dle potřeby</w:t>
            </w:r>
          </w:p>
        </w:tc>
      </w:tr>
      <w:tr w:rsidR="009A5DA0">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w:t>
            </w:r>
          </w:p>
        </w:tc>
      </w:tr>
    </w:tbl>
    <w:p w:rsidR="009A5DA0" w:rsidRDefault="009A5DA0">
      <w:pPr>
        <w:pStyle w:val="ProductList-BodyIndented"/>
      </w:pPr>
    </w:p>
    <w:p w:rsidR="009A5DA0" w:rsidRDefault="002A4224">
      <w:pPr>
        <w:pStyle w:val="ProductList-SubClauseHeading"/>
      </w:pPr>
      <w:r>
        <w:t>Úroveň služby pro zákazníky Software Assurance</w:t>
      </w:r>
    </w:p>
    <w:p w:rsidR="009A5DA0" w:rsidRDefault="002A422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A5D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Očekávaná reakce zákazníka</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Kritický dopad na firmu: </w:t>
            </w:r>
          </w:p>
          <w:p w:rsidR="009A5DA0" w:rsidRDefault="002A422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První telefonická reakce během 2 hodin podle nabídky podpory</w:t>
            </w:r>
          </w:p>
          <w:p w:rsidR="009A5DA0" w:rsidRDefault="002A422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Přiřazení příslušných zaměstnanců, aby bylo možné zajistit nepřetržitou pohotovost2</w:t>
            </w:r>
          </w:p>
          <w:p w:rsidR="009A5DA0" w:rsidRDefault="002A4224">
            <w:pPr>
              <w:pStyle w:val="ProductList-TableBody"/>
            </w:pPr>
            <w:r>
              <w:t>Rychlý přístup a reakce osoby s oprávněním k řízení změn</w:t>
            </w:r>
          </w:p>
          <w:p w:rsidR="009A5DA0" w:rsidRDefault="002A4224">
            <w:pPr>
              <w:pStyle w:val="ProductList-TableBody"/>
            </w:pPr>
            <w:r>
              <w:t>Oznámení situace vašemu managementu</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Střední dopad na firmu: </w:t>
            </w:r>
          </w:p>
          <w:p w:rsidR="009A5DA0" w:rsidRDefault="002A422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První telefonická reakce během 4 hodin podle nabídky podpory</w:t>
            </w:r>
          </w:p>
          <w:p w:rsidR="009A5DA0" w:rsidRDefault="002A422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Přiřazení příslušných zaměstnanců, aby bylo možné zajistit činnost během pracovní doby</w:t>
            </w:r>
          </w:p>
          <w:p w:rsidR="009A5DA0" w:rsidRDefault="002A4224">
            <w:pPr>
              <w:pStyle w:val="ProductList-TableBody"/>
            </w:pPr>
            <w:r>
              <w:t>Přístup a reakce osoby s oprávněním k řízení změn do 4 pracovních hodin</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Minimální dopad na firmu: </w:t>
            </w:r>
          </w:p>
          <w:p w:rsidR="009A5DA0" w:rsidRDefault="002A4224">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První telefonická reakce během jednoho pracovního dne podle nabídky podpory</w:t>
            </w:r>
          </w:p>
          <w:p w:rsidR="009A5DA0" w:rsidRDefault="002A422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Přesné kontaktní údaje vlastníka případu</w:t>
            </w:r>
          </w:p>
          <w:p w:rsidR="009A5DA0" w:rsidRDefault="002A4224">
            <w:pPr>
              <w:pStyle w:val="ProductList-TableBody"/>
            </w:pPr>
            <w:r>
              <w:t>Reakce do jednoho pracovního dne.</w:t>
            </w:r>
          </w:p>
        </w:tc>
      </w:tr>
    </w:tbl>
    <w:p w:rsidR="009A5DA0" w:rsidRDefault="002A4224">
      <w:pPr>
        <w:pStyle w:val="ProductList-BodyIndented"/>
      </w:pPr>
      <w:r>
        <w:rPr>
          <w:i/>
        </w:rPr>
        <w:t>1 U zástupce společnosti Microsoft zjistíte místní pracovní dobu.</w:t>
      </w:r>
    </w:p>
    <w:p w:rsidR="009A5DA0" w:rsidRDefault="002A422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9A5DA0" w:rsidRDefault="009A5DA0">
      <w:pPr>
        <w:pStyle w:val="ProductList-BodyIndented"/>
        <w:ind w:left="720"/>
      </w:pPr>
    </w:p>
    <w:p w:rsidR="009A5DA0" w:rsidRDefault="002A4224">
      <w:pPr>
        <w:pStyle w:val="ProductList-SubClauseHeading"/>
      </w:pPr>
      <w:r>
        <w:t>Převod incidentů nepřetržité podpory řešení problémů pro krytí SA na služby podpory Premier Support.</w:t>
      </w:r>
    </w:p>
    <w:p w:rsidR="009A5DA0" w:rsidRDefault="002A4224">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9A5DA0" w:rsidRDefault="009A5DA0">
      <w:pPr>
        <w:pStyle w:val="ProductList-BodyIndented"/>
      </w:pPr>
    </w:p>
    <w:p w:rsidR="009A5DA0" w:rsidRDefault="002A4224">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A5DA0" w:rsidRDefault="009A5DA0">
      <w:pPr>
        <w:pStyle w:val="ProductList-BodyIndented"/>
        <w:ind w:left="720"/>
      </w:pPr>
    </w:p>
    <w:p w:rsidR="009A5DA0" w:rsidRDefault="002A4224">
      <w:pPr>
        <w:pStyle w:val="ProductList-SubClauseHeading"/>
      </w:pPr>
      <w:r>
        <w:t>Další obchodní ustanovení</w:t>
      </w:r>
    </w:p>
    <w:p w:rsidR="009A5DA0" w:rsidRDefault="002A4224">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9A5DA0" w:rsidRDefault="009A5DA0">
      <w:pPr>
        <w:pStyle w:val="ProductList-BodyIndented"/>
      </w:pPr>
    </w:p>
    <w:p w:rsidR="009A5DA0" w:rsidRDefault="002A4224">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9A5DA0" w:rsidRDefault="009A5DA0">
      <w:pPr>
        <w:pStyle w:val="ProductList-BodyIndented"/>
        <w:ind w:left="720"/>
      </w:pPr>
    </w:p>
    <w:p w:rsidR="009A5DA0" w:rsidRDefault="002A4224">
      <w:pPr>
        <w:pStyle w:val="ProductList-SubClauseHeading"/>
      </w:pPr>
      <w:r>
        <w:t>Neomezená nepřetržitá podpora řešení problémů</w:t>
      </w:r>
    </w:p>
    <w:p w:rsidR="009A5DA0" w:rsidRDefault="002A4224">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9A5DA0" w:rsidRDefault="009A5DA0">
      <w:pPr>
        <w:pStyle w:val="ProductList-BodyIndented"/>
        <w:ind w:left="720"/>
      </w:pPr>
    </w:p>
    <w:p w:rsidR="009A5DA0" w:rsidRDefault="002A4224">
      <w:pPr>
        <w:pStyle w:val="ProductList-SubClauseHeading"/>
      </w:pPr>
      <w:r>
        <w:t>Oprávnění k SCE</w:t>
      </w:r>
    </w:p>
    <w:p w:rsidR="009A5DA0" w:rsidRDefault="002A4224">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A5DA0" w:rsidRDefault="009A5DA0">
      <w:pPr>
        <w:pStyle w:val="ProductList-BodyIndented"/>
      </w:pPr>
    </w:p>
    <w:p w:rsidR="009A5DA0" w:rsidRDefault="002A4224">
      <w:pPr>
        <w:pStyle w:val="ProductList-BodyIndented"/>
      </w:pPr>
      <w:r>
        <w:t>Kvalifikující aplikační platformové produkty:</w:t>
      </w:r>
    </w:p>
    <w:p w:rsidR="009A5DA0" w:rsidRDefault="002A4224">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9A5DA0" w:rsidRDefault="002A4224">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9A5DA0" w:rsidRDefault="002A4224">
      <w:pPr>
        <w:pStyle w:val="ProductList-Bullet"/>
        <w:numPr>
          <w:ilvl w:val="1"/>
          <w:numId w:val="42"/>
        </w:numPr>
      </w:pPr>
      <w:r>
        <w:t>Office SharePoint Server</w:t>
      </w:r>
      <w:r>
        <w:fldChar w:fldCharType="begin"/>
      </w:r>
      <w:r>
        <w:instrText xml:space="preserve"> XE "SharePoint Server" </w:instrText>
      </w:r>
      <w:r>
        <w:fldChar w:fldCharType="end"/>
      </w:r>
    </w:p>
    <w:p w:rsidR="009A5DA0" w:rsidRDefault="002A4224">
      <w:pPr>
        <w:pStyle w:val="ProductList-BodyIndented"/>
      </w:pPr>
      <w:r>
        <w:t>Kvalifikující produkty ze sady Core Infrastructure Component:</w:t>
      </w:r>
    </w:p>
    <w:p w:rsidR="009A5DA0" w:rsidRDefault="002A4224">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A5DA0" w:rsidRDefault="002A4224">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A5DA0" w:rsidRDefault="009A5DA0">
      <w:pPr>
        <w:pStyle w:val="ProductList-BodyIndented"/>
      </w:pPr>
    </w:p>
    <w:p w:rsidR="009A5DA0" w:rsidRDefault="002A422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Minimální roční průměr krytí SA spotřebovaného pro kvalifikaci pro neomezenou nepřetržitou podporu PRS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375,000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337,500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412,500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2,062,500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268,750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168,750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30,000,000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300,000,000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2,062,500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437,500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2,500,000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8,750,000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12,500,000</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8,250,000</w:t>
            </w:r>
          </w:p>
        </w:tc>
      </w:tr>
    </w:tbl>
    <w:p w:rsidR="009A5DA0" w:rsidRDefault="009A5DA0">
      <w:pPr>
        <w:pStyle w:val="ProductList-BodyIndented"/>
        <w:ind w:left="720"/>
      </w:pPr>
    </w:p>
    <w:p w:rsidR="009A5DA0" w:rsidRDefault="002A4224">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A5DA0" w:rsidRDefault="009A5DA0">
      <w:pPr>
        <w:pStyle w:val="ProductList-BodyIndented"/>
        <w:ind w:left="720"/>
      </w:pPr>
    </w:p>
    <w:p w:rsidR="009A5DA0" w:rsidRDefault="002A4224">
      <w:pPr>
        <w:pStyle w:val="ProductList-SubClauseHeading"/>
      </w:pPr>
      <w:r>
        <w:t>Nárok na Parallel Data Warehouse</w:t>
      </w:r>
    </w:p>
    <w:p w:rsidR="009A5DA0" w:rsidRDefault="002A4224">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9A5DA0" w:rsidRDefault="009A5DA0">
      <w:pPr>
        <w:pStyle w:val="ProductList-BodyIndented"/>
      </w:pPr>
    </w:p>
    <w:p w:rsidR="009A5DA0" w:rsidRDefault="002A4224">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A5DA0" w:rsidRDefault="009A5DA0">
      <w:pPr>
        <w:pStyle w:val="ProductList-BodyIndented"/>
      </w:pPr>
    </w:p>
    <w:p w:rsidR="009A5DA0" w:rsidRDefault="002A4224">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Povolené kontakty podpory</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6</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w:t>
            </w:r>
          </w:p>
        </w:tc>
      </w:tr>
    </w:tbl>
    <w:p w:rsidR="009A5DA0" w:rsidRDefault="009A5DA0">
      <w:pPr>
        <w:pStyle w:val="ProductList-BodyIndented"/>
      </w:pPr>
    </w:p>
    <w:p w:rsidR="009A5DA0" w:rsidRDefault="002A4224">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A5DA0" w:rsidRDefault="009A5DA0">
      <w:pPr>
        <w:pStyle w:val="ProductList-BodyIndented"/>
        <w:jc w:val="right"/>
      </w:pPr>
    </w:p>
    <w:tbl>
      <w:tblPr>
        <w:tblStyle w:val="PURTable0"/>
        <w:tblW w:w="0" w:type="dxa"/>
        <w:tblLook w:val="04A0" w:firstRow="1" w:lastRow="0" w:firstColumn="1" w:lastColumn="0" w:noHBand="0" w:noVBand="1"/>
      </w:tblPr>
      <w:tblGrid>
        <w:gridCol w:w="1044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Indented"/>
      </w:pPr>
    </w:p>
    <w:p w:rsidR="009A5DA0" w:rsidRDefault="002A4224">
      <w:pPr>
        <w:pStyle w:val="ProductList-ClauseHeading"/>
      </w:pPr>
      <w:bookmarkStart w:id="377" w:name="_Sec586"/>
      <w:r>
        <w:t>Rozšířená podpora ve formě oprav hotfix</w:t>
      </w:r>
      <w:bookmarkEnd w:id="377"/>
    </w:p>
    <w:p w:rsidR="009A5DA0" w:rsidRDefault="002A4224">
      <w:pPr>
        <w:pStyle w:val="ProductList-Body"/>
      </w:pPr>
      <w:r>
        <w:t>Rozšířená podpora ve formě oprav hotfix je k dispozici zákazníkům, kteří podepsali smlouvu Premier nebo Essential Support a zakoupili si krytí SA v rámci následujících programů:</w:t>
      </w:r>
    </w:p>
    <w:p w:rsidR="009A5DA0" w:rsidRDefault="002A4224">
      <w:pPr>
        <w:pStyle w:val="ProductList-Bullet"/>
        <w:numPr>
          <w:ilvl w:val="0"/>
          <w:numId w:val="44"/>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9A5DA0" w:rsidRDefault="002A4224">
      <w:pPr>
        <w:pStyle w:val="ProductList-Bullet"/>
        <w:numPr>
          <w:ilvl w:val="0"/>
          <w:numId w:val="44"/>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9A5DA0" w:rsidRDefault="002A4224">
      <w:pPr>
        <w:pStyle w:val="ProductList-Bullet"/>
        <w:numPr>
          <w:ilvl w:val="0"/>
          <w:numId w:val="44"/>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9A5DA0" w:rsidRDefault="009A5DA0">
      <w:pPr>
        <w:pStyle w:val="ProductList-Body"/>
      </w:pPr>
    </w:p>
    <w:p w:rsidR="009A5DA0" w:rsidRDefault="002A4224">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9A5DA0" w:rsidRDefault="009A5DA0">
      <w:pPr>
        <w:pStyle w:val="PURBreadcrumb"/>
      </w:pPr>
    </w:p>
    <w:p w:rsidR="009A5DA0" w:rsidRDefault="002A4224">
      <w:pPr>
        <w:pStyle w:val="ProductList-ClauseHeading"/>
      </w:pPr>
      <w:bookmarkStart w:id="378" w:name="_Sec587"/>
      <w:r>
        <w:t>Dostupnost licence pro přestup na vyšší edici</w:t>
      </w:r>
      <w:bookmarkEnd w:id="378"/>
    </w:p>
    <w:p w:rsidR="009A5DA0" w:rsidRDefault="002A4224">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přestup na vyšší edici k edici Enterprise: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5D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Přestup na vyšší edici na</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Standard</w:t>
            </w:r>
            <w:r>
              <w:fldChar w:fldCharType="begin"/>
            </w:r>
            <w:r>
              <w:instrText xml:space="preserve"> XE "BizTalk Server Standard"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Enterprise</w:t>
            </w:r>
            <w:r>
              <w:fldChar w:fldCharType="begin"/>
            </w:r>
            <w:r>
              <w:instrText xml:space="preserve"> XE "BizTalk Server Enterprise"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BizTalk Server Enterprise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Commerce Server Enterprise</w:t>
            </w:r>
            <w:r>
              <w:fldChar w:fldCharType="begin"/>
            </w:r>
            <w:r>
              <w:instrText xml:space="preserve"> XE "Commerce Server Enterprise"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                 Sada Enterprise CAL</w:t>
            </w:r>
            <w:r>
              <w:fldChar w:fldCharType="begin"/>
            </w:r>
            <w:r>
              <w:instrText xml:space="preserve"> XE "Enterprise CAL" </w:instrText>
            </w:r>
            <w:r>
              <w:fldChar w:fldCharType="end"/>
            </w:r>
            <w:r>
              <w:t xml:space="preserve"> Suite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w:t>
            </w:r>
            <w:r>
              <w:fldChar w:fldCharType="begin"/>
            </w:r>
            <w:r>
              <w:instrText xml:space="preserve"> XE "Enterprise CAL Suite Bridge pro Office 365"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Core Infrastructure Server Suite Datacenter,</w:t>
            </w:r>
            <w:r>
              <w:fldChar w:fldCharType="begin"/>
            </w:r>
            <w:r>
              <w:instrText xml:space="preserve"> XE "Core Infrastructure Server Suite Datacenter,"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Desktop Education se sadou Enterprise CAL Suite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Desktop School se sadou Enterprise CAL Suite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Exchange Server Enterprise</w:t>
            </w:r>
            <w:r>
              <w:fldChar w:fldCharType="begin"/>
            </w:r>
            <w:r>
              <w:instrText xml:space="preserve"> XE "Exchange Server Enterprise"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Forefront TMG Enterprise</w:t>
            </w:r>
            <w:r>
              <w:fldChar w:fldCharType="begin"/>
            </w:r>
            <w:r>
              <w:instrText xml:space="preserve"> XE "Forefront TMG Enterprise"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Internet Security and Acceleration (ISA) Enterprise Server</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Dynamics CRM Server</w:t>
            </w:r>
            <w:r>
              <w:fldChar w:fldCharType="begin"/>
            </w:r>
            <w:r>
              <w:instrText xml:space="preserve"> XE "Microsoft Dynamics CRM Server"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Office Professional Plus</w:t>
            </w:r>
            <w:r>
              <w:fldChar w:fldCharType="begin"/>
            </w:r>
            <w:r>
              <w:instrText xml:space="preserve"> XE "Office Professional Plus"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Desktop</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Desktop se sadou Microsoft Desktop Optimization Pack</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Project Professional</w:t>
            </w:r>
            <w:r>
              <w:fldChar w:fldCharType="begin"/>
            </w:r>
            <w:r>
              <w:instrText xml:space="preserve"> XE "Project Professional"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 Enterprise Core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 Enterprise</w:t>
            </w:r>
            <w:r>
              <w:fldChar w:fldCharType="begin"/>
            </w:r>
            <w:r>
              <w:instrText xml:space="preserve"> XE "SQL Server Enterprise" </w:instrText>
            </w:r>
            <w:r>
              <w:fldChar w:fldCharType="end"/>
            </w:r>
            <w:r>
              <w:t xml:space="preserve"> Core</w:t>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 Business Intelligence</w:t>
            </w:r>
            <w:r>
              <w:fldChar w:fldCharType="begin"/>
            </w:r>
            <w:r>
              <w:instrText xml:space="preserve"> XE "SQL Server Business Intelligence"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System Center Datacenter</w:t>
            </w:r>
            <w:r>
              <w:fldChar w:fldCharType="begin"/>
            </w:r>
            <w:r>
              <w:instrText xml:space="preserve"> XE "System Center Datacenter"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Visio Professional</w:t>
            </w:r>
            <w:r>
              <w:fldChar w:fldCharType="begin"/>
            </w:r>
            <w:r>
              <w:instrText xml:space="preserve"> XE "Visio Professional"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Visual Studio Enterprise s odběrem MSDN</w:t>
            </w:r>
            <w:r>
              <w:fldChar w:fldCharType="begin"/>
            </w:r>
            <w:r>
              <w:instrText xml:space="preserve"> XE "Visual Studio Enterprise s odběrem MSDN"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Visual Studio Enterprise s odběrem MSDN</w:t>
            </w:r>
            <w:r>
              <w:fldChar w:fldCharType="begin"/>
            </w:r>
            <w:r>
              <w:instrText xml:space="preserve"> XE "Visual Studio Enterprise s odběrem MSDN" </w:instrText>
            </w:r>
            <w:r>
              <w:fldChar w:fldCharType="end"/>
            </w:r>
          </w:p>
        </w:tc>
      </w:tr>
      <w:tr w:rsidR="009A5DA0">
        <w:tc>
          <w:tcPr>
            <w:tcW w:w="600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Windows Server Datacenter</w:t>
            </w:r>
            <w:r>
              <w:fldChar w:fldCharType="begin"/>
            </w:r>
            <w:r>
              <w:instrText xml:space="preserve"> XE "Windows Server Datacenter" </w:instrText>
            </w:r>
            <w:r>
              <w:fldChar w:fldCharType="end"/>
            </w:r>
          </w:p>
        </w:tc>
      </w:tr>
    </w:tbl>
    <w:p w:rsidR="009A5DA0" w:rsidRDefault="009A5DA0">
      <w:pPr>
        <w:pStyle w:val="ProductList-Body"/>
      </w:pPr>
    </w:p>
    <w:p w:rsidR="009A5DA0" w:rsidRDefault="009A5DA0">
      <w:pPr>
        <w:pStyle w:val="ProductList-Body"/>
      </w:pPr>
    </w:p>
    <w:p w:rsidR="009A5DA0" w:rsidRDefault="002A4224">
      <w:pPr>
        <w:pStyle w:val="ProductList-ClauseHeading"/>
      </w:pPr>
      <w:bookmarkStart w:id="379" w:name="_Sec588"/>
      <w:r>
        <w:t>Servery – práva na obnovení při zhroucení</w:t>
      </w:r>
      <w:bookmarkEnd w:id="379"/>
    </w:p>
    <w:p w:rsidR="009A5DA0" w:rsidRDefault="002A4224">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9A5DA0" w:rsidRDefault="009A5DA0">
      <w:pPr>
        <w:pStyle w:val="ProductList-Body"/>
      </w:pPr>
    </w:p>
    <w:p w:rsidR="009A5DA0" w:rsidRDefault="002A4224">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9A5DA0" w:rsidRDefault="002A4224">
      <w:pPr>
        <w:pStyle w:val="ProductList-Bullet"/>
        <w:numPr>
          <w:ilvl w:val="0"/>
          <w:numId w:val="45"/>
        </w:numPr>
      </w:pPr>
      <w:r>
        <w:t>během krátkých období testování obnovení při zhroucení během jednoho týdne každých 90 dní;</w:t>
      </w:r>
    </w:p>
    <w:p w:rsidR="009A5DA0" w:rsidRDefault="002A4224">
      <w:pPr>
        <w:pStyle w:val="ProductList-Bullet"/>
        <w:numPr>
          <w:ilvl w:val="0"/>
          <w:numId w:val="4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9A5DA0" w:rsidRDefault="002A4224">
      <w:pPr>
        <w:pStyle w:val="ProductList-Bullet"/>
        <w:numPr>
          <w:ilvl w:val="0"/>
          <w:numId w:val="4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9A5DA0" w:rsidRDefault="009A5DA0">
      <w:pPr>
        <w:pStyle w:val="ProductList-Body"/>
      </w:pPr>
    </w:p>
    <w:p w:rsidR="009A5DA0" w:rsidRDefault="002A4224">
      <w:pPr>
        <w:pStyle w:val="ProductList-Body"/>
      </w:pPr>
      <w:r>
        <w:t>Chce-li software využívat v rámci práv na obnovení při zhroucení, musí zákazník splnit následující podmínky:</w:t>
      </w:r>
    </w:p>
    <w:p w:rsidR="009A5DA0" w:rsidRDefault="002A4224">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9A5DA0" w:rsidRDefault="002A4224">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9A5DA0" w:rsidRDefault="002A4224">
      <w:pPr>
        <w:pStyle w:val="ProductList-Bullet"/>
        <w:numPr>
          <w:ilvl w:val="0"/>
          <w:numId w:val="4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9A5DA0" w:rsidRDefault="002A4224">
      <w:pPr>
        <w:pStyle w:val="ProductList-Bullet"/>
        <w:numPr>
          <w:ilvl w:val="1"/>
          <w:numId w:val="4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9A5DA0" w:rsidRDefault="002A4224">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9A5DA0" w:rsidRDefault="002A4224">
      <w:pPr>
        <w:pStyle w:val="ProductList-Body"/>
        <w:ind w:left="1080"/>
      </w:pPr>
      <w:r>
        <w:t>- k provozování softwaru pro virtualizaci hardwaru, např. Hyper-V,</w:t>
      </w:r>
    </w:p>
    <w:p w:rsidR="009A5DA0" w:rsidRDefault="002A4224">
      <w:pPr>
        <w:pStyle w:val="ProductList-Body"/>
        <w:ind w:left="1080"/>
      </w:pPr>
      <w:r>
        <w:t>- k poskytování služeb virtualizace hardwaru,</w:t>
      </w:r>
    </w:p>
    <w:p w:rsidR="009A5DA0" w:rsidRDefault="002A4224">
      <w:pPr>
        <w:pStyle w:val="ProductList-Body"/>
        <w:ind w:left="1080"/>
      </w:pPr>
      <w:r>
        <w:t>- ke spouštění softwarových agentů pro správu softwaru pro virtualizaci hardwaru;</w:t>
      </w:r>
    </w:p>
    <w:p w:rsidR="009A5DA0" w:rsidRDefault="002A4224">
      <w:pPr>
        <w:pStyle w:val="ProductList-Body"/>
        <w:ind w:left="1080"/>
      </w:pPr>
      <w:r>
        <w:t>- jako cílové umístění replikace,</w:t>
      </w:r>
    </w:p>
    <w:p w:rsidR="009A5DA0" w:rsidRDefault="002A4224">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9A5DA0" w:rsidRDefault="002A4224">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9A5DA0" w:rsidRDefault="002A4224">
      <w:pPr>
        <w:pStyle w:val="ProductList-Body"/>
        <w:ind w:left="1080"/>
      </w:pPr>
      <w:r>
        <w:t xml:space="preserve">- ke spouštění služeb obnovení při zhroucení podle popisu výše. </w:t>
      </w:r>
    </w:p>
    <w:p w:rsidR="009A5DA0" w:rsidRDefault="002A4224">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A5DA0" w:rsidRDefault="002A4224">
      <w:pPr>
        <w:pStyle w:val="ProductList-Bullet"/>
        <w:numPr>
          <w:ilvl w:val="0"/>
          <w:numId w:val="47"/>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9A5DA0" w:rsidRDefault="002A4224">
      <w:pPr>
        <w:pStyle w:val="ProductList-Bullet"/>
        <w:numPr>
          <w:ilvl w:val="0"/>
          <w:numId w:val="47"/>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9A5DA0" w:rsidRDefault="002A4224">
      <w:pPr>
        <w:pStyle w:val="ProductList-Bullet"/>
        <w:numPr>
          <w:ilvl w:val="0"/>
          <w:numId w:val="47"/>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9A5DA0" w:rsidRDefault="002A4224">
      <w:pPr>
        <w:pStyle w:val="ProductList-Bullet"/>
        <w:numPr>
          <w:ilvl w:val="0"/>
          <w:numId w:val="47"/>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ClauseHeading"/>
      </w:pPr>
      <w:bookmarkStart w:id="380" w:name="_Sec589"/>
      <w:r>
        <w:t>Přenositelnost licencí</w:t>
      </w:r>
      <w:bookmarkEnd w:id="380"/>
    </w:p>
    <w:p w:rsidR="009A5DA0" w:rsidRDefault="002A4224">
      <w:pPr>
        <w:pStyle w:val="ProductList-SubClauseHeading"/>
      </w:pPr>
      <w:r>
        <w:t>Přenositelnost licencí v rámci serverových farem</w:t>
      </w:r>
    </w:p>
    <w:p w:rsidR="009A5DA0" w:rsidRDefault="002A422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A5DA0" w:rsidRDefault="009A5DA0">
      <w:pPr>
        <w:pStyle w:val="ProductList-BodyIndented"/>
      </w:pPr>
    </w:p>
    <w:p w:rsidR="009A5DA0" w:rsidRDefault="002A4224">
      <w:pPr>
        <w:pStyle w:val="ProductList-SubClauseHeading"/>
      </w:pPr>
      <w:r>
        <w:t>Práva LM (License Mobility) poskytovaná programem Software Assurance</w:t>
      </w:r>
    </w:p>
    <w:p w:rsidR="009A5DA0" w:rsidRDefault="002A4224">
      <w:pPr>
        <w:pStyle w:val="ProductList-BodyIndented"/>
      </w:pPr>
      <w:r>
        <w:t xml:space="preserve">V rámci přenositelnosti licencí prostřednictvím Software Assurance může zákazník přesunout svůj licencovaný software na základě libovolné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dle níže uvedených požadavků. Produkty používané pro vlastní hostování nemohou být používány současně na základě práv pro přenositelnost licencí prostřednictvím krytí Software Assurance.</w:t>
      </w:r>
    </w:p>
    <w:p w:rsidR="009A5DA0" w:rsidRDefault="009A5DA0">
      <w:pPr>
        <w:pStyle w:val="ProductList-BodyIndented"/>
      </w:pPr>
    </w:p>
    <w:p w:rsidR="009A5DA0" w:rsidRDefault="002A4224">
      <w:pPr>
        <w:pStyle w:val="ProductList-SubSubClauseHeading"/>
      </w:pPr>
      <w:r>
        <w:t>Povolené užívání:</w:t>
      </w:r>
    </w:p>
    <w:p w:rsidR="009A5DA0" w:rsidRDefault="002A4224">
      <w:pPr>
        <w:pStyle w:val="ProductList-BodyIndented2"/>
      </w:pPr>
      <w:r>
        <w:t>S přenositelností licence prostřednictvím SA může zákazník:</w:t>
      </w:r>
    </w:p>
    <w:p w:rsidR="009A5DA0" w:rsidRDefault="002A4224">
      <w:pPr>
        <w:pStyle w:val="ProductList-Bullet"/>
        <w:numPr>
          <w:ilvl w:val="2"/>
          <w:numId w:val="48"/>
        </w:numPr>
      </w:pPr>
      <w:r>
        <w:t>spouštět svůj licencovaný software na sdílených serverech třetí strany,</w:t>
      </w:r>
    </w:p>
    <w:p w:rsidR="009A5DA0" w:rsidRDefault="002A4224">
      <w:pPr>
        <w:pStyle w:val="ProductList-Bullet"/>
        <w:numPr>
          <w:ilvl w:val="2"/>
          <w:numId w:val="48"/>
        </w:numPr>
      </w:pPr>
      <w:r>
        <w:t>přistupovat k tomuto softwaru na základě licencí pro přístup a na základě licencí na odběr na základě počtu uživatelů nebo zařízení umožňujících přístup k produktům,</w:t>
      </w:r>
    </w:p>
    <w:p w:rsidR="009A5DA0" w:rsidRDefault="002A4224">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třetích stran anebo</w:t>
      </w:r>
    </w:p>
    <w:p w:rsidR="009A5DA0" w:rsidRDefault="002A4224">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 třetích stran,</w:t>
      </w:r>
    </w:p>
    <w:p w:rsidR="009A5DA0" w:rsidRDefault="009A5DA0">
      <w:pPr>
        <w:pStyle w:val="ProductList-BodyIndented2"/>
      </w:pPr>
    </w:p>
    <w:p w:rsidR="009A5DA0" w:rsidRDefault="002A4224">
      <w:pPr>
        <w:pStyle w:val="ProductList-SubSubClauseHeading"/>
      </w:pPr>
      <w:r>
        <w:t>Požadavky:</w:t>
      </w:r>
    </w:p>
    <w:p w:rsidR="009A5DA0" w:rsidRDefault="002A4224">
      <w:pPr>
        <w:pStyle w:val="ProductList-BodyIndented2"/>
      </w:pPr>
      <w:r>
        <w:t>Pokud zákazník chce uplatnit práva přenositelnosti licence, musí:</w:t>
      </w:r>
    </w:p>
    <w:p w:rsidR="009A5DA0" w:rsidRDefault="002A4224">
      <w:pPr>
        <w:pStyle w:val="ProductList-Bullet"/>
        <w:numPr>
          <w:ilvl w:val="2"/>
          <w:numId w:val="4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třetích stran pouze pro své užívání a užitek,</w:t>
      </w:r>
    </w:p>
    <w:p w:rsidR="009A5DA0" w:rsidRDefault="002A4224">
      <w:pPr>
        <w:pStyle w:val="ProductList-Bullet"/>
        <w:numPr>
          <w:ilvl w:val="2"/>
          <w:numId w:val="49"/>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9A5DA0" w:rsidRDefault="002A4224">
      <w:pPr>
        <w:pStyle w:val="ProductList-Bullet"/>
        <w:numPr>
          <w:ilvl w:val="2"/>
          <w:numId w:val="4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9A5DA0" w:rsidRDefault="009A5DA0">
      <w:pPr>
        <w:pStyle w:val="ProductList-SubSubClauseHeading"/>
      </w:pPr>
    </w:p>
    <w:p w:rsidR="009A5DA0" w:rsidRDefault="002A4224">
      <w:pPr>
        <w:pStyle w:val="ProductList-BodyIndented2"/>
      </w:pPr>
      <w:r>
        <w:t xml:space="preserve">Svůj licencovaný software může zákazník přesunout ze sdílených serverů třetích stran zpět na své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jiné sdílené servery třetích stran, nikoli však krátkodobě (tj. nikoli do 90 dnů od posledního přiřazení). Také může zákazník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třetích stran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třetích stran na základě práv přenositelnosti licencí poskytovaných programem SA:</w:t>
      </w:r>
    </w:p>
    <w:tbl>
      <w:tblPr>
        <w:tblStyle w:val="PURTable1"/>
        <w:tblW w:w="0" w:type="dxa"/>
        <w:tblLook w:val="04A0" w:firstRow="1" w:lastRow="0" w:firstColumn="1" w:lastColumn="0" w:noHBand="0" w:noVBand="1"/>
      </w:tblPr>
      <w:tblGrid>
        <w:gridCol w:w="2468"/>
        <w:gridCol w:w="2469"/>
        <w:gridCol w:w="2552"/>
        <w:gridCol w:w="2581"/>
      </w:tblGrid>
      <w:tr w:rsidR="009A5D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Povolený počet:</w:t>
            </w:r>
          </w:p>
          <w:p w:rsidR="009A5DA0" w:rsidRDefault="002A4224">
            <w:pPr>
              <w:pStyle w:val="ProductList-TableBody"/>
            </w:pPr>
            <w:r>
              <w:rPr>
                <w:color w:val="FFFFFF"/>
              </w:rPr>
              <w:t>prostředí OSE nebo jader na licenci</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prostředí OSE na jednu licenci</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prostředí OSE na jednu licenci</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Jedno virtuální jádro (platí užívací práva k produktu včetně minimálního požadavku 4 jader na jedno prostředí OSE)</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 spravovaná prostředí OSE na licenci</w:t>
            </w:r>
          </w:p>
        </w:tc>
      </w:tr>
      <w:tr w:rsidR="009A5DA0">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 spravovaná prostředí OSE na licenci</w:t>
            </w:r>
          </w:p>
        </w:tc>
      </w:tr>
    </w:tbl>
    <w:p w:rsidR="009A5DA0" w:rsidRDefault="009A5DA0">
      <w:pPr>
        <w:pStyle w:val="ProductList-BodyIndented2"/>
      </w:pPr>
    </w:p>
    <w:p w:rsidR="009A5DA0" w:rsidRDefault="002A4224">
      <w:pPr>
        <w:pStyle w:val="ProductList-SubSubClauseHeading"/>
      </w:pPr>
      <w:r>
        <w:t>Práva na zálohu</w:t>
      </w:r>
    </w:p>
    <w:p w:rsidR="009A5DA0" w:rsidRDefault="002A4224">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nesmí překročit počet licencí požadovaných pro spuštění odpovídajících instancí produkčního serveru na stejných partnerských sdílených serverech.</w:t>
      </w:r>
    </w:p>
    <w:p w:rsidR="009A5DA0" w:rsidRDefault="009A5DA0">
      <w:pPr>
        <w:pStyle w:val="ProductList-BodyIndented2"/>
      </w:pPr>
    </w:p>
    <w:p w:rsidR="009A5DA0" w:rsidRDefault="002A4224">
      <w:pPr>
        <w:pStyle w:val="ProductList-ClauseHeading"/>
      </w:pPr>
      <w:bookmarkStart w:id="381" w:name="_Sec590"/>
      <w:r>
        <w:t>Servery – aplikace s vlastním hostitelem</w:t>
      </w:r>
      <w:bookmarkEnd w:id="381"/>
    </w:p>
    <w:p w:rsidR="009A5DA0" w:rsidRDefault="002A4224">
      <w:pPr>
        <w:pStyle w:val="ProductList-Body"/>
      </w:pPr>
      <w:r>
        <w:t>Aplikace s vlastním hostitelem jsou produkty, pro které platí práva vlastního hostování.</w:t>
      </w:r>
    </w:p>
    <w:p w:rsidR="009A5DA0" w:rsidRDefault="009A5DA0">
      <w:pPr>
        <w:pStyle w:val="ProductList-Body"/>
      </w:pPr>
    </w:p>
    <w:p w:rsidR="009A5DA0" w:rsidRDefault="002A4224">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A5DA0" w:rsidRDefault="009A5DA0">
      <w:pPr>
        <w:pStyle w:val="ProductList-Body"/>
      </w:pPr>
    </w:p>
    <w:p w:rsidR="009A5DA0" w:rsidRDefault="002A4224">
      <w:pPr>
        <w:pStyle w:val="ProductList-SubClauseHeading"/>
      </w:pPr>
      <w:r>
        <w:t>Požadavky</w:t>
      </w:r>
    </w:p>
    <w:p w:rsidR="009A5DA0" w:rsidRDefault="002A4224">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9A5DA0" w:rsidRDefault="002A4224">
      <w:pPr>
        <w:pStyle w:val="ProductList-Bullet"/>
        <w:numPr>
          <w:ilvl w:val="1"/>
          <w:numId w:val="50"/>
        </w:numPr>
      </w:pPr>
      <w:r>
        <w:t xml:space="preserve">aplikace s vlastním hostitelem provozované jako součást integrovaného řešení a </w:t>
      </w:r>
    </w:p>
    <w:p w:rsidR="009A5DA0" w:rsidRDefault="002A4224">
      <w:pPr>
        <w:pStyle w:val="ProductList-Bullet"/>
        <w:numPr>
          <w:ilvl w:val="1"/>
          <w:numId w:val="5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 (viz oddíl Definice ve slovníku).</w:t>
      </w:r>
    </w:p>
    <w:p w:rsidR="009A5DA0" w:rsidRDefault="009A5DA0">
      <w:pPr>
        <w:pStyle w:val="ProductList-BodyIndented"/>
      </w:pPr>
    </w:p>
    <w:p w:rsidR="009A5DA0" w:rsidRDefault="002A4224">
      <w:pPr>
        <w:pStyle w:val="ProductList-BodyIndented"/>
      </w:pPr>
      <w:r>
        <w:t xml:space="preserve">Software společnosti Microsoft používaný k vytváření a doručení integrovaného řešení musí: </w:t>
      </w:r>
    </w:p>
    <w:p w:rsidR="009A5DA0" w:rsidRDefault="002A4224">
      <w:pPr>
        <w:pStyle w:val="ProductList-Bullet"/>
        <w:numPr>
          <w:ilvl w:val="1"/>
          <w:numId w:val="51"/>
        </w:numPr>
      </w:pPr>
      <w:r>
        <w:t xml:space="preserve">být licencovány prostřednictvím multilicenčního programu; a  </w:t>
      </w:r>
    </w:p>
    <w:p w:rsidR="009A5DA0" w:rsidRDefault="002A4224">
      <w:pPr>
        <w:pStyle w:val="ProductList-Bullet"/>
        <w:numPr>
          <w:ilvl w:val="1"/>
          <w:numId w:val="51"/>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9A5DA0" w:rsidRDefault="009A5DA0">
      <w:pPr>
        <w:pStyle w:val="ProductList-BodyIndented"/>
      </w:pPr>
    </w:p>
    <w:p w:rsidR="009A5DA0" w:rsidRDefault="002A4224">
      <w:pPr>
        <w:pStyle w:val="ProductList-BodyIndented"/>
      </w:pPr>
      <w:r>
        <w:t>Software zákazníka musí splňovat následující podmínky:</w:t>
      </w:r>
    </w:p>
    <w:p w:rsidR="009A5DA0" w:rsidRDefault="002A4224">
      <w:pPr>
        <w:pStyle w:val="ProductList-Bullet"/>
        <w:numPr>
          <w:ilvl w:val="1"/>
          <w:numId w:val="52"/>
        </w:numPr>
      </w:pPr>
      <w:r>
        <w:t xml:space="preserve">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 </w:t>
      </w:r>
    </w:p>
    <w:p w:rsidR="009A5DA0" w:rsidRDefault="002A4224">
      <w:pPr>
        <w:pStyle w:val="ProductList-Bullet"/>
        <w:numPr>
          <w:ilvl w:val="1"/>
          <w:numId w:val="52"/>
        </w:numPr>
      </w:pPr>
      <w:r>
        <w:t xml:space="preserve">Musí být hlavní službou anebo aplikací integrovaného řešení a nesmí umožnit přímý přístup k aplikacím s vlastním hostitelem žádnému koncovému uživateli integrovaného řešení. </w:t>
      </w:r>
    </w:p>
    <w:p w:rsidR="009A5DA0" w:rsidRDefault="002A4224">
      <w:pPr>
        <w:pStyle w:val="ProductList-Bullet"/>
        <w:numPr>
          <w:ilvl w:val="1"/>
          <w:numId w:val="52"/>
        </w:numPr>
      </w:pPr>
      <w:r>
        <w:t>Musí být koncovým uživatelům poskytován prostřednictvím Internetu, telefonní sítě nebo soukromé sítě mezi servery, které jsou zákazníkovi fyzicky vyhrazeny a jsou každý den kontrolovány zákazníkem nebo třetí stranou jinou než koncovým uživatelem integrovaného řešení (integrované řešení nesmí být zavedeno v zařízení koncového uživatele).</w:t>
      </w:r>
    </w:p>
    <w:p w:rsidR="009A5DA0" w:rsidRDefault="002A4224">
      <w:pPr>
        <w:pStyle w:val="ProductList-Bullet"/>
        <w:numPr>
          <w:ilvl w:val="1"/>
          <w:numId w:val="52"/>
        </w:numPr>
      </w:pPr>
      <w:r>
        <w:t>Zákazník k němu musí mít vlastnické, nikoli licenční právo, jeho software však smí obsahovat vedlejší software třetí strany, který je do něj vložen a jeho provoz poskytuje podporu softwaru zákazníka.</w:t>
      </w:r>
    </w:p>
    <w:p w:rsidR="009A5DA0" w:rsidRDefault="009A5DA0">
      <w:pPr>
        <w:pStyle w:val="ProductList-BodyIndented"/>
      </w:pPr>
    </w:p>
    <w:p w:rsidR="009A5DA0" w:rsidRDefault="002A4224">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A5DA0" w:rsidRDefault="009A5DA0">
      <w:pPr>
        <w:pStyle w:val="ProductList-BodyIndented"/>
        <w:jc w:val="right"/>
      </w:pPr>
    </w:p>
    <w:tbl>
      <w:tblPr>
        <w:tblStyle w:val="PURTable0"/>
        <w:tblW w:w="0" w:type="dxa"/>
        <w:tblLook w:val="04A0" w:firstRow="1" w:lastRow="0" w:firstColumn="1" w:lastColumn="0" w:noHBand="0" w:noVBand="1"/>
      </w:tblPr>
      <w:tblGrid>
        <w:gridCol w:w="1044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Indented"/>
      </w:pPr>
    </w:p>
    <w:p w:rsidR="009A5DA0" w:rsidRDefault="009A5DA0">
      <w:pPr>
        <w:pStyle w:val="PURBreadcrumb"/>
      </w:pPr>
    </w:p>
    <w:p w:rsidR="009A5DA0" w:rsidRDefault="002A4224">
      <w:pPr>
        <w:pStyle w:val="ProductList-SectionHeading"/>
        <w:pageBreakBefore/>
      </w:pPr>
      <w:bookmarkStart w:id="382" w:name="_Sec562"/>
      <w:bookmarkEnd w:id="359"/>
      <w:r>
        <w:t>Příloha C – Odborné služby</w:t>
      </w:r>
      <w:r>
        <w:fldChar w:fldCharType="begin"/>
      </w:r>
      <w:r>
        <w:instrText xml:space="preserve"> TC "</w:instrText>
      </w:r>
      <w:bookmarkStart w:id="383" w:name="_Toc436468042"/>
      <w:r>
        <w:instrText>Příloha C – Odborné služby</w:instrText>
      </w:r>
      <w:bookmarkEnd w:id="383"/>
      <w:r>
        <w:instrText>" \l 1</w:instrText>
      </w:r>
      <w:r>
        <w:fldChar w:fldCharType="end"/>
      </w:r>
    </w:p>
    <w:p w:rsidR="009A5DA0" w:rsidRDefault="002A4224">
      <w:pPr>
        <w:pStyle w:val="ProductList-Body"/>
      </w:pPr>
      <w:r>
        <w:t>Odborné služby dostupné prostřednictvím multilicenčního programu společnosti Microsoft jsou popsány níže.</w:t>
      </w:r>
    </w:p>
    <w:p w:rsidR="009A5DA0" w:rsidRDefault="002A4224">
      <w:pPr>
        <w:pStyle w:val="ProductList-Offering1Heading"/>
      </w:pPr>
      <w:bookmarkStart w:id="384" w:name="_Sec565"/>
      <w:r>
        <w:t>Nabídky podpory Microsoft Premier</w:t>
      </w:r>
      <w:bookmarkEnd w:id="384"/>
      <w:r>
        <w:fldChar w:fldCharType="begin"/>
      </w:r>
      <w:r>
        <w:instrText xml:space="preserve"> TC "</w:instrText>
      </w:r>
      <w:bookmarkStart w:id="385" w:name="_Toc436468043"/>
      <w:r>
        <w:instrText>Nabídky podpory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A5D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jc w:val="center"/>
            </w:pPr>
            <w:r>
              <w:rPr>
                <w:color w:val="FFFFFF"/>
              </w:rPr>
              <w:t>Premier Plus</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Jednou měsíčně</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Až 10 hodin</w:t>
            </w:r>
          </w:p>
          <w:p w:rsidR="009A5DA0" w:rsidRDefault="002A4224">
            <w:pPr>
              <w:pStyle w:val="ProductList-TableBody"/>
            </w:pPr>
            <w:r>
              <w:t>+1 kontrola stavu</w:t>
            </w:r>
          </w:p>
          <w:p w:rsidR="009A5DA0" w:rsidRDefault="002A422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Až 160 hodin</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Až </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Až 140 hodin</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jc w:val="center"/>
            </w:pPr>
            <w:r>
              <w:t>X</w:t>
            </w:r>
          </w:p>
        </w:tc>
      </w:tr>
      <w:tr w:rsidR="009A5DA0">
        <w:tc>
          <w:tcPr>
            <w:tcW w:w="404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Sady po 20</w:t>
            </w:r>
          </w:p>
        </w:tc>
      </w:tr>
    </w:tbl>
    <w:p w:rsidR="009A5DA0" w:rsidRDefault="002A4224">
      <w:pPr>
        <w:pStyle w:val="ProductList-Body"/>
      </w:pPr>
      <w:r>
        <w:rPr>
          <w:vertAlign w:val="superscript"/>
        </w:rPr>
        <w:t xml:space="preserve">1 </w:t>
      </w:r>
      <w:r>
        <w:rPr>
          <w:i/>
        </w:rPr>
        <w:t>Pracovní doba je definována lokálně.</w:t>
      </w:r>
    </w:p>
    <w:p w:rsidR="009A5DA0" w:rsidRDefault="009A5DA0">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9A5D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Očekávaná reakce zákazníka</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Katastrofický dopad na firmu: </w:t>
            </w:r>
          </w:p>
          <w:p w:rsidR="009A5DA0" w:rsidRDefault="002A4224">
            <w:pPr>
              <w:pStyle w:val="ProductList-TableBody"/>
            </w:pPr>
            <w:r>
              <w:t>Úplná ztráta hlavního (klíčového pro dosažení cílů) podnikového procesu a práce nemůže rozumně pokračovat.</w:t>
            </w:r>
          </w:p>
          <w:p w:rsidR="009A5DA0" w:rsidRDefault="002A422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telefonická reakce do 1 hodiny</w:t>
            </w:r>
          </w:p>
          <w:p w:rsidR="009A5DA0" w:rsidRDefault="002A4224">
            <w:pPr>
              <w:pStyle w:val="ProductList-TableBody"/>
            </w:pPr>
            <w:r>
              <w:t>Prostředky společnosti Microsoft na pracovišti zákazníka co nejdříve.</w:t>
            </w:r>
          </w:p>
          <w:p w:rsidR="009A5DA0" w:rsidRDefault="002A4224">
            <w:pPr>
              <w:pStyle w:val="ProductList-TableBody"/>
            </w:pPr>
            <w:r>
              <w:t>Nepřetržitá pohotovost 24 hodin / 7 dní v týdnu</w:t>
            </w:r>
          </w:p>
          <w:p w:rsidR="009A5DA0" w:rsidRDefault="002A4224">
            <w:pPr>
              <w:pStyle w:val="ProductList-TableBody"/>
            </w:pPr>
            <w:r>
              <w:t>Rychlá eskalace v rámci společnosti Microsoft produktovým týmům</w:t>
            </w:r>
          </w:p>
          <w:p w:rsidR="009A5DA0" w:rsidRDefault="002A422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Oznámení situace výkonným manažerům zákazníka </w:t>
            </w:r>
          </w:p>
          <w:p w:rsidR="009A5DA0" w:rsidRDefault="002A4224">
            <w:pPr>
              <w:pStyle w:val="ProductList-TableBody"/>
            </w:pPr>
            <w:r>
              <w:t>Přiřazení příslušných zaměstnanců, aby bylo možné zajistit nepřetržitou pohotovost</w:t>
            </w:r>
            <w:r>
              <w:rPr>
                <w:vertAlign w:val="superscript"/>
              </w:rPr>
              <w:t>2</w:t>
            </w:r>
          </w:p>
          <w:p w:rsidR="009A5DA0" w:rsidRDefault="002A4224">
            <w:pPr>
              <w:pStyle w:val="ProductList-TableBody"/>
            </w:pPr>
            <w:r>
              <w:t>Rychlý přístup a reakce osoby s oprávněním k řízení změn</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Kritický dopad na firmu: </w:t>
            </w:r>
          </w:p>
          <w:p w:rsidR="009A5DA0" w:rsidRDefault="002A4224">
            <w:pPr>
              <w:pStyle w:val="ProductList-TableBody"/>
            </w:pPr>
            <w:r>
              <w:t>Významná ztráta nebo zhoršení úrovně služeb</w:t>
            </w:r>
          </w:p>
          <w:p w:rsidR="009A5DA0" w:rsidRDefault="002A422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telefonická reakce do 1 hodiny</w:t>
            </w:r>
          </w:p>
          <w:p w:rsidR="009A5DA0" w:rsidRDefault="002A4224">
            <w:pPr>
              <w:pStyle w:val="ProductList-TableBody"/>
            </w:pPr>
            <w:r>
              <w:t>Prostředky společnosti Microsoft na pracovišti zákazníka podle potřeby.</w:t>
            </w:r>
          </w:p>
          <w:p w:rsidR="009A5DA0" w:rsidRDefault="002A4224">
            <w:pPr>
              <w:pStyle w:val="ProductList-TableBody"/>
            </w:pPr>
            <w:r>
              <w:t>Nepřetržitá pohotovost 24 hodin / 7 dní v týdnu</w:t>
            </w:r>
          </w:p>
          <w:p w:rsidR="009A5DA0" w:rsidRDefault="002A422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Přiřazení příslušných zaměstnanců, aby bylo možné zajistit nepřetržitou pohotovost</w:t>
            </w:r>
            <w:r>
              <w:rPr>
                <w:vertAlign w:val="superscript"/>
              </w:rPr>
              <w:t>2</w:t>
            </w:r>
          </w:p>
          <w:p w:rsidR="009A5DA0" w:rsidRDefault="002A4224">
            <w:pPr>
              <w:pStyle w:val="ProductList-TableBody"/>
            </w:pPr>
            <w:r>
              <w:t>Rychlý přístup a reakce osoby s oprávněním k řízení změn</w:t>
            </w:r>
          </w:p>
          <w:p w:rsidR="009A5DA0" w:rsidRDefault="002A4224">
            <w:pPr>
              <w:pStyle w:val="ProductList-TableBody"/>
            </w:pPr>
            <w:r>
              <w:t>Oznámení situace vašemu managementu</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Střední dopad na firmu: </w:t>
            </w:r>
          </w:p>
          <w:p w:rsidR="009A5DA0" w:rsidRDefault="002A4224">
            <w:pPr>
              <w:pStyle w:val="ProductList-TableBody"/>
            </w:pPr>
            <w:r>
              <w:t>Střední ztráta nebo zhoršení kvality služeb, ale práce mohou přiměřeně a bez snížení úrovně pokračovat.</w:t>
            </w:r>
          </w:p>
          <w:p w:rsidR="009A5DA0" w:rsidRDefault="002A422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telefonická reakce do 2 hodin</w:t>
            </w:r>
          </w:p>
          <w:p w:rsidR="009A5DA0" w:rsidRDefault="002A422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Přiřazení příslušných zaměstnanců, aby bylo možné zajistit pohotovost během pracovní doby1</w:t>
            </w:r>
          </w:p>
          <w:p w:rsidR="009A5DA0" w:rsidRDefault="002A4224">
            <w:pPr>
              <w:pStyle w:val="ProductList-TableBody"/>
            </w:pPr>
            <w:r>
              <w:t>Přístup a reakce osoby s oprávněním k řízení změn do 4 pracovních hodin</w:t>
            </w:r>
            <w:r>
              <w:rPr>
                <w:vertAlign w:val="superscript"/>
              </w:rPr>
              <w:t>1</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Minimální dopad na firmu: </w:t>
            </w:r>
          </w:p>
          <w:p w:rsidR="009A5DA0" w:rsidRDefault="002A4224">
            <w:pPr>
              <w:pStyle w:val="ProductList-TableBody"/>
            </w:pPr>
            <w:r>
              <w:t>Služba v podstatě funguje s menšími nebo žádnými omezeními.</w:t>
            </w:r>
          </w:p>
          <w:p w:rsidR="009A5DA0" w:rsidRDefault="002A4224">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 telefonická reakce do 4 hodin</w:t>
            </w:r>
          </w:p>
          <w:p w:rsidR="009A5DA0" w:rsidRDefault="002A422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Přesné kontaktní údaje vlastníka případu</w:t>
            </w:r>
          </w:p>
          <w:p w:rsidR="009A5DA0" w:rsidRDefault="002A4224">
            <w:pPr>
              <w:pStyle w:val="ProductList-TableBody"/>
            </w:pPr>
            <w:r>
              <w:t>Reakce do 24 hodin</w:t>
            </w:r>
          </w:p>
        </w:tc>
      </w:tr>
    </w:tbl>
    <w:p w:rsidR="009A5DA0" w:rsidRDefault="002A4224">
      <w:pPr>
        <w:pStyle w:val="ProductList-Body"/>
      </w:pPr>
      <w:r>
        <w:rPr>
          <w:vertAlign w:val="superscript"/>
        </w:rPr>
        <w:t xml:space="preserve">1 </w:t>
      </w:r>
      <w:r>
        <w:rPr>
          <w:i/>
        </w:rPr>
        <w:t>Pracovní doba je definována lokálně.</w:t>
      </w:r>
    </w:p>
    <w:p w:rsidR="009A5DA0" w:rsidRDefault="002A4224">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9A5DA0" w:rsidRDefault="009A5DA0">
      <w:pPr>
        <w:pStyle w:val="ProductList-Body"/>
      </w:pPr>
    </w:p>
    <w:p w:rsidR="009A5DA0" w:rsidRDefault="002A4224">
      <w:pPr>
        <w:pStyle w:val="ProductList-ClauseHeading"/>
      </w:pPr>
      <w:r>
        <w:t>Související obchodní pravidla</w:t>
      </w:r>
    </w:p>
    <w:p w:rsidR="009A5DA0" w:rsidRDefault="002A4224">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A5DA0" w:rsidRDefault="002A4224">
      <w:pPr>
        <w:pStyle w:val="ProductList-Offering1Heading"/>
      </w:pPr>
      <w:bookmarkStart w:id="386" w:name="_Sec566"/>
      <w:r>
        <w:t>Nabídky programu Microsoft Enterprise Strategy</w:t>
      </w:r>
      <w:bookmarkEnd w:id="386"/>
      <w:r>
        <w:fldChar w:fldCharType="begin"/>
      </w:r>
      <w:r>
        <w:instrText xml:space="preserve"> TC "</w:instrText>
      </w:r>
      <w:bookmarkStart w:id="387" w:name="_Toc436468044"/>
      <w:r>
        <w:instrText>Nabídky programu Microsoft Enterprise Strategy</w:instrText>
      </w:r>
      <w:bookmarkEnd w:id="387"/>
      <w:r>
        <w:instrText>" \l 2</w:instrText>
      </w:r>
      <w:r>
        <w:fldChar w:fldCharType="end"/>
      </w:r>
    </w:p>
    <w:p w:rsidR="009A5DA0" w:rsidRDefault="002A4224">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9A5D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Enterprise Strategy Portfolio</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9RO-xxxx</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 xml:space="preserve">Celkem až 1600 hodin služeb architekta Microsoft a týmu pro poskytování služby Enterprise. </w:t>
            </w: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5DA0" w:rsidRDefault="009A5DA0">
            <w:pPr>
              <w:pStyle w:val="ProductList-TableBody"/>
            </w:pPr>
          </w:p>
        </w:tc>
      </w:tr>
      <w:tr w:rsidR="009A5DA0">
        <w:tc>
          <w:tcPr>
            <w:tcW w:w="306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200 hodin (lze přidat k libovolné výše uvedené nabídce)</w:t>
            </w:r>
          </w:p>
        </w:tc>
      </w:tr>
    </w:tbl>
    <w:p w:rsidR="009A5DA0" w:rsidRDefault="009A5DA0">
      <w:pPr>
        <w:pStyle w:val="ProductList-Body"/>
      </w:pPr>
    </w:p>
    <w:p w:rsidR="009A5DA0" w:rsidRDefault="002A4224">
      <w:pPr>
        <w:pStyle w:val="ProductList-ClauseHeading"/>
      </w:pPr>
      <w:r>
        <w:t>Moduly služby Enterprise Strategy</w:t>
      </w:r>
    </w:p>
    <w:p w:rsidR="009A5DA0" w:rsidRDefault="002A4224">
      <w:pPr>
        <w:pStyle w:val="ProductList-Body"/>
      </w:pPr>
      <w:r>
        <w:t>Závazek Enterprise Strategy zahrnuje jeden nebo více z následujících modulů služby Enterprise Strategy podle popisu v plánu poskytování služby.</w:t>
      </w:r>
    </w:p>
    <w:p w:rsidR="009A5DA0" w:rsidRDefault="009A5DA0">
      <w:pPr>
        <w:pStyle w:val="ProductList-Body"/>
      </w:pPr>
    </w:p>
    <w:p w:rsidR="009A5DA0" w:rsidRDefault="002A4224">
      <w:pPr>
        <w:pStyle w:val="ProductList-ClauseHeading"/>
      </w:pPr>
      <w:r>
        <w:t>Nezahrnuté služby</w:t>
      </w:r>
    </w:p>
    <w:p w:rsidR="009A5DA0" w:rsidRDefault="002A4224">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9A5DA0" w:rsidRDefault="009A5DA0">
      <w:pPr>
        <w:pStyle w:val="ProductList-Body"/>
      </w:pPr>
    </w:p>
    <w:p w:rsidR="009A5DA0" w:rsidRDefault="002A4224">
      <w:pPr>
        <w:pStyle w:val="ProductList-ClauseHeading"/>
      </w:pPr>
      <w:r>
        <w:t>Odpovědnosti zákazníka</w:t>
      </w:r>
    </w:p>
    <w:p w:rsidR="009A5DA0" w:rsidRDefault="002A4224">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A5DA0" w:rsidRDefault="002A4224">
      <w:pPr>
        <w:pStyle w:val="ProductList-Offering1Heading"/>
      </w:pPr>
      <w:bookmarkStart w:id="388" w:name="_Sec567"/>
      <w:r>
        <w:t>Nabídky produktu Sales Productivity Accelerator</w:t>
      </w:r>
      <w:bookmarkEnd w:id="388"/>
      <w:r>
        <w:fldChar w:fldCharType="begin"/>
      </w:r>
      <w:r>
        <w:instrText xml:space="preserve"> TC "</w:instrText>
      </w:r>
      <w:bookmarkStart w:id="389" w:name="_Toc436468045"/>
      <w:r>
        <w:instrText>Nabídky produktu Sales Productivity Accelerator</w:instrText>
      </w:r>
      <w:bookmarkEnd w:id="389"/>
      <w:r>
        <w:instrText>" \l 2</w:instrText>
      </w:r>
      <w:r>
        <w:fldChar w:fldCharType="end"/>
      </w:r>
    </w:p>
    <w:p w:rsidR="009A5DA0" w:rsidRDefault="002A4224">
      <w:pPr>
        <w:pStyle w:val="ProductList-ClauseHeading"/>
      </w:pPr>
      <w:r>
        <w:t>Přehled produktu Sales Productivity Accelerator</w:t>
      </w:r>
    </w:p>
    <w:p w:rsidR="009A5DA0" w:rsidRDefault="002A4224">
      <w:pPr>
        <w:pStyle w:val="ProductList-Body"/>
      </w:pPr>
      <w:r>
        <w:t>Produkt Sales Productivity Accelerator je služba, kterou poskytují Microsoft Services během období čtyř (4) týdnů pro poskytnutí implementace s pevným rozsahem pro produkt Microsoft Dynamics CRM Online.</w:t>
      </w:r>
    </w:p>
    <w:p w:rsidR="009A5DA0" w:rsidRDefault="009A5DA0">
      <w:pPr>
        <w:pStyle w:val="ProductList-Body"/>
      </w:pPr>
    </w:p>
    <w:p w:rsidR="009A5DA0" w:rsidRDefault="002A4224">
      <w:pPr>
        <w:pStyle w:val="ProductList-Body"/>
      </w:pPr>
      <w:r>
        <w:t>Produkt Sales Productivity Accelerator zahrnuje následující výstupy:</w:t>
      </w:r>
    </w:p>
    <w:p w:rsidR="009A5DA0" w:rsidRDefault="002A4224">
      <w:pPr>
        <w:pStyle w:val="ProductList-Bullet"/>
        <w:numPr>
          <w:ilvl w:val="0"/>
          <w:numId w:val="53"/>
        </w:numPr>
      </w:pPr>
      <w:r>
        <w:rPr>
          <w:b/>
          <w:color w:val="00188F"/>
        </w:rPr>
        <w:t>Plán poskytování služeb</w:t>
      </w:r>
      <w:r>
        <w:t>: vytvořen konzultantem společnosti Microsoft, tak aby splňoval obchodní cíle zákazníka.</w:t>
      </w:r>
    </w:p>
    <w:p w:rsidR="009A5DA0" w:rsidRDefault="002A4224">
      <w:pPr>
        <w:pStyle w:val="ProductList-Bullet"/>
        <w:numPr>
          <w:ilvl w:val="0"/>
          <w:numId w:val="53"/>
        </w:numPr>
      </w:pPr>
      <w:r>
        <w:rPr>
          <w:b/>
          <w:color w:val="00188F"/>
        </w:rPr>
        <w:t>Workshopy</w:t>
      </w:r>
      <w:r>
        <w:t>: věnuje celkem až šestnáct (16) hodin workshopům:</w:t>
      </w:r>
    </w:p>
    <w:p w:rsidR="009A5DA0" w:rsidRDefault="002A4224">
      <w:pPr>
        <w:pStyle w:val="ProductList-Bullet"/>
        <w:numPr>
          <w:ilvl w:val="1"/>
          <w:numId w:val="53"/>
        </w:numPr>
      </w:pPr>
      <w:r>
        <w:t xml:space="preserve">Až (2) objevovací workshopy pro průzkum a definování klíčových případů použití a obchodních požadavků poskytovaných zákazníkem, na nastavení konfigurace; </w:t>
      </w:r>
    </w:p>
    <w:p w:rsidR="009A5DA0" w:rsidRDefault="002A4224">
      <w:pPr>
        <w:pStyle w:val="ProductList-Bullet"/>
        <w:numPr>
          <w:ilvl w:val="1"/>
          <w:numId w:val="53"/>
        </w:numPr>
      </w:pPr>
      <w:r>
        <w:t>až čtyři (4) workshopy kontroly návrhu během fáze sestavení.</w:t>
      </w:r>
    </w:p>
    <w:p w:rsidR="009A5DA0" w:rsidRDefault="002A4224">
      <w:pPr>
        <w:pStyle w:val="ProductList-Bullet"/>
        <w:numPr>
          <w:ilvl w:val="0"/>
          <w:numId w:val="53"/>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9A5DA0" w:rsidRDefault="002A4224">
      <w:pPr>
        <w:pStyle w:val="ProductList-Bullet"/>
        <w:numPr>
          <w:ilvl w:val="0"/>
          <w:numId w:val="53"/>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9A5DA0" w:rsidRDefault="002A4224">
      <w:pPr>
        <w:pStyle w:val="ProductList-Bullet"/>
        <w:numPr>
          <w:ilvl w:val="0"/>
          <w:numId w:val="53"/>
        </w:numPr>
      </w:pPr>
      <w:r>
        <w:rPr>
          <w:b/>
          <w:color w:val="00188F"/>
        </w:rPr>
        <w:t>Testování</w:t>
      </w:r>
      <w:r>
        <w:t>: věnuje až dvacet šest (26) hodin až dvěma (2) testům (např. systémový test a UAT).</w:t>
      </w:r>
    </w:p>
    <w:p w:rsidR="009A5DA0" w:rsidRDefault="002A4224">
      <w:pPr>
        <w:pStyle w:val="ProductList-Bullet"/>
        <w:numPr>
          <w:ilvl w:val="0"/>
          <w:numId w:val="53"/>
        </w:numPr>
      </w:pPr>
      <w:r>
        <w:rPr>
          <w:b/>
          <w:color w:val="00188F"/>
        </w:rPr>
        <w:t>Školení a předávání znalostí</w:t>
      </w:r>
      <w:r>
        <w:t>: Poskytněte jedno (1) školení orientované na produkt pro uživatele zákazníka na celkem až čtyři (4) hodiny.</w:t>
      </w:r>
    </w:p>
    <w:p w:rsidR="009A5DA0" w:rsidRDefault="002A4224">
      <w:pPr>
        <w:pStyle w:val="ProductList-Bullet"/>
        <w:numPr>
          <w:ilvl w:val="0"/>
          <w:numId w:val="53"/>
        </w:numPr>
      </w:pPr>
      <w:r>
        <w:rPr>
          <w:b/>
          <w:color w:val="00188F"/>
        </w:rPr>
        <w:t>Podpora nasazení</w:t>
      </w:r>
      <w:r>
        <w:t>: Poskytněte až čtyřicet (40) hodin podpory nasazení a uvedení do provozu (týden 4) na základě předem určeného zaměření a požadavků projektu.</w:t>
      </w:r>
    </w:p>
    <w:p w:rsidR="009A5DA0" w:rsidRDefault="009A5DA0">
      <w:pPr>
        <w:pStyle w:val="ProductList-Body"/>
      </w:pPr>
    </w:p>
    <w:p w:rsidR="009A5DA0" w:rsidRDefault="002A4224">
      <w:pPr>
        <w:pStyle w:val="ProductList-ClauseHeading"/>
      </w:pPr>
      <w:r>
        <w:t>Odpovědnosti zákazníka</w:t>
      </w:r>
    </w:p>
    <w:p w:rsidR="009A5DA0" w:rsidRDefault="002A4224">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2A4224">
      <w:pPr>
        <w:pStyle w:val="ProductList-SectionHeading"/>
        <w:pageBreakBefore/>
      </w:pPr>
      <w:bookmarkStart w:id="390" w:name="_Sec563"/>
      <w:bookmarkEnd w:id="382"/>
      <w:r>
        <w:t>Příloha D – Dodatečné podmínky smlouvy k programu</w:t>
      </w:r>
      <w:r>
        <w:fldChar w:fldCharType="begin"/>
      </w:r>
      <w:r>
        <w:instrText xml:space="preserve"> TC "</w:instrText>
      </w:r>
      <w:bookmarkStart w:id="391" w:name="_Toc436468046"/>
      <w:r>
        <w:instrText>Příloha D – Dodatečné podmínky smlouvy k programu</w:instrText>
      </w:r>
      <w:bookmarkEnd w:id="391"/>
      <w:r>
        <w:instrText>" \l 1</w:instrText>
      </w:r>
      <w:r>
        <w:fldChar w:fldCharType="end"/>
      </w:r>
    </w:p>
    <w:p w:rsidR="009A5DA0" w:rsidRDefault="002A4224">
      <w:pPr>
        <w:pStyle w:val="ProductList-Body"/>
      </w:pPr>
      <w:r>
        <w:t>Podmínky a ujednání uvedené níže platí pro multilicenční smlouvu zákazníka, jak je uvedeno.</w:t>
      </w:r>
    </w:p>
    <w:p w:rsidR="009A5DA0" w:rsidRDefault="002A4224">
      <w:pPr>
        <w:pStyle w:val="ProductList-Offering1Heading"/>
      </w:pPr>
      <w:bookmarkStart w:id="392" w:name="_Sec568"/>
      <w:r>
        <w:t>Dodatečné podmínky pro program Select Plus</w:t>
      </w:r>
      <w:bookmarkEnd w:id="392"/>
      <w:r>
        <w:fldChar w:fldCharType="begin"/>
      </w:r>
      <w:r>
        <w:instrText xml:space="preserve"> TC "</w:instrText>
      </w:r>
      <w:bookmarkStart w:id="393" w:name="_Toc436468047"/>
      <w:r>
        <w:instrText>Dodatečné podmínky pro program Select Plus</w:instrText>
      </w:r>
      <w:bookmarkEnd w:id="393"/>
      <w:r>
        <w:instrText>" \l 2</w:instrText>
      </w:r>
      <w:r>
        <w:fldChar w:fldCharType="end"/>
      </w:r>
    </w:p>
    <w:p w:rsidR="009A5DA0" w:rsidRDefault="002A4224">
      <w:pPr>
        <w:pStyle w:val="ProductList-Body"/>
      </w:pPr>
      <w:r>
        <w:t>Během prvního roku vyžaduje program Select Plus objednávku ve výši 500 bodů na kategorii. Toto množství objednávky může být prominuto, pokud je dodána kvalifikovaná smlouva.</w:t>
      </w:r>
    </w:p>
    <w:p w:rsidR="009A5DA0" w:rsidRDefault="009A5DA0">
      <w:pPr>
        <w:pStyle w:val="ProductList-Body"/>
      </w:pPr>
    </w:p>
    <w:p w:rsidR="009A5DA0" w:rsidRDefault="002A4224">
      <w:pPr>
        <w:pStyle w:val="ProductList-ClauseHeading"/>
      </w:pPr>
      <w:r>
        <w:t>Cenové stupně v programu Select Plus</w:t>
      </w:r>
    </w:p>
    <w:p w:rsidR="009A5DA0" w:rsidRDefault="002A4224">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A5D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5DA0" w:rsidRDefault="002A4224">
            <w:pPr>
              <w:pStyle w:val="ProductList-TableBody"/>
            </w:pPr>
            <w:r>
              <w:rPr>
                <w:color w:val="FFFFFF"/>
              </w:rPr>
              <w:t>Roční minima bodů na skupinu</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500</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4,000</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10,000</w:t>
            </w:r>
          </w:p>
        </w:tc>
      </w:tr>
      <w:tr w:rsidR="009A5DA0">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A5DA0" w:rsidRDefault="002A4224">
            <w:pPr>
              <w:pStyle w:val="ProductList-TableBody"/>
            </w:pPr>
            <w:r>
              <w:t>25,000</w:t>
            </w:r>
          </w:p>
        </w:tc>
      </w:tr>
    </w:tbl>
    <w:p w:rsidR="009A5DA0" w:rsidRDefault="002A4224">
      <w:pPr>
        <w:pStyle w:val="ProductList-Offering1Heading"/>
      </w:pPr>
      <w:bookmarkStart w:id="394" w:name="_Sec569"/>
      <w:r>
        <w:t>Definice správy kvalifikovaných zařízení</w:t>
      </w:r>
      <w:bookmarkEnd w:id="394"/>
      <w:r>
        <w:fldChar w:fldCharType="begin"/>
      </w:r>
      <w:r>
        <w:instrText xml:space="preserve"> TC "</w:instrText>
      </w:r>
      <w:bookmarkStart w:id="395" w:name="_Toc436468048"/>
      <w:r>
        <w:instrText>Definice správy kvalifikovaných zařízení</w:instrText>
      </w:r>
      <w:bookmarkEnd w:id="395"/>
      <w:r>
        <w:instrText>" \l 2</w:instrText>
      </w:r>
      <w:r>
        <w:fldChar w:fldCharType="end"/>
      </w:r>
    </w:p>
    <w:p w:rsidR="009A5DA0" w:rsidRDefault="002A422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A5DA0" w:rsidRDefault="002A4224">
      <w:pPr>
        <w:pStyle w:val="ProductList-Bullet"/>
        <w:numPr>
          <w:ilvl w:val="0"/>
          <w:numId w:val="54"/>
        </w:numPr>
      </w:pPr>
      <w:r>
        <w:t>které mu umožňuje připojit se do domény, nebo</w:t>
      </w:r>
    </w:p>
    <w:p w:rsidR="009A5DA0" w:rsidRDefault="002A4224">
      <w:pPr>
        <w:pStyle w:val="ProductList-Bullet"/>
        <w:numPr>
          <w:ilvl w:val="0"/>
          <w:numId w:val="54"/>
        </w:numPr>
      </w:pPr>
      <w:r>
        <w:t>které ověřuje v rámci požadavku na používání aplikací na svém pracovišti, nebo</w:t>
      </w:r>
    </w:p>
    <w:p w:rsidR="009A5DA0" w:rsidRDefault="002A4224">
      <w:pPr>
        <w:pStyle w:val="ProductList-Bullet"/>
        <w:numPr>
          <w:ilvl w:val="0"/>
          <w:numId w:val="54"/>
        </w:numPr>
      </w:pPr>
      <w:r>
        <w:t>na kterém instaluje agenty (např. antivirový nebo antimalwarový software nebo jiné agenty vyžadované zásadami zákazníka), nebo</w:t>
      </w:r>
    </w:p>
    <w:p w:rsidR="009A5DA0" w:rsidRDefault="002A4224">
      <w:pPr>
        <w:pStyle w:val="ProductList-Bullet"/>
        <w:numPr>
          <w:ilvl w:val="0"/>
          <w:numId w:val="54"/>
        </w:numPr>
      </w:pPr>
      <w:r>
        <w:t>na kterém přímo nebo nepřímo aplikuje a vynucuje skupinové zásady, nebo</w:t>
      </w:r>
    </w:p>
    <w:p w:rsidR="009A5DA0" w:rsidRDefault="002A4224">
      <w:pPr>
        <w:pStyle w:val="ProductList-Bullet"/>
        <w:numPr>
          <w:ilvl w:val="0"/>
          <w:numId w:val="54"/>
        </w:numPr>
      </w:pPr>
      <w:r>
        <w:t>na kterém vyžaduje nebo přijímá data o hardwaru nebo softwaru a konfiguruje nebo poskytuje pokyny k hardwaru a softwaru, které přímo nebo nepřímo souvisejí s prostředím operačního systému, nebo</w:t>
      </w:r>
    </w:p>
    <w:p w:rsidR="009A5DA0" w:rsidRDefault="002A4224">
      <w:pPr>
        <w:pStyle w:val="ProductList-Bullet"/>
        <w:numPr>
          <w:ilvl w:val="0"/>
          <w:numId w:val="54"/>
        </w:numPr>
      </w:pPr>
      <w:r>
        <w:t>kterému umožňuje přístup k infrastruktuře virtuální plochy (VDI) mimo krytí Windows SA a práv Microsoft Intune (zařízení) nebo práv pro roamingový přístup k Windows Virtual Desktop.</w:t>
      </w:r>
    </w:p>
    <w:p w:rsidR="009A5DA0" w:rsidRDefault="009A5DA0">
      <w:pPr>
        <w:pStyle w:val="ProductList-Body"/>
      </w:pPr>
    </w:p>
    <w:p w:rsidR="009A5DA0" w:rsidRDefault="002A4224">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A5DA0" w:rsidRDefault="002A4224">
      <w:pPr>
        <w:pStyle w:val="ProductList-Offering1Heading"/>
      </w:pPr>
      <w:bookmarkStart w:id="396" w:name="_Sec570"/>
      <w:r>
        <w:t>Služby online v programech Open</w:t>
      </w:r>
      <w:bookmarkEnd w:id="396"/>
      <w:r>
        <w:fldChar w:fldCharType="begin"/>
      </w:r>
      <w:r>
        <w:instrText xml:space="preserve"> TC "</w:instrText>
      </w:r>
      <w:bookmarkStart w:id="397" w:name="_Toc436468049"/>
      <w:r>
        <w:instrText>Služby online v programech Open</w:instrText>
      </w:r>
      <w:bookmarkEnd w:id="397"/>
      <w:r>
        <w:instrText>" \l 2</w:instrText>
      </w:r>
      <w:r>
        <w:fldChar w:fldCharType="end"/>
      </w:r>
    </w:p>
    <w:p w:rsidR="009A5DA0" w:rsidRDefault="002A4224">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A5DA0" w:rsidRDefault="009A5DA0">
      <w:pPr>
        <w:pStyle w:val="ProductList-Body"/>
      </w:pPr>
    </w:p>
    <w:p w:rsidR="009A5DA0" w:rsidRDefault="002A422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A5DA0" w:rsidRDefault="002A4224">
      <w:pPr>
        <w:pStyle w:val="ProductList-Offering1Heading"/>
      </w:pPr>
      <w:bookmarkStart w:id="398" w:name="_Sec571"/>
      <w:r>
        <w:t>Doplňkové podmínky a ujednání pro odborné služby – starší smlouvy</w:t>
      </w:r>
      <w:bookmarkEnd w:id="398"/>
      <w:r>
        <w:fldChar w:fldCharType="begin"/>
      </w:r>
      <w:r>
        <w:instrText xml:space="preserve"> TC "</w:instrText>
      </w:r>
      <w:bookmarkStart w:id="399" w:name="_Toc436468050"/>
      <w:r>
        <w:instrText>Doplňkové podmínky a ujednání pro odborné služby – starší smlouvy</w:instrText>
      </w:r>
      <w:bookmarkEnd w:id="399"/>
      <w:r>
        <w:instrText>" \l 2</w:instrText>
      </w:r>
      <w:r>
        <w:fldChar w:fldCharType="end"/>
      </w:r>
    </w:p>
    <w:p w:rsidR="009A5DA0" w:rsidRDefault="002A4224">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A5DA0" w:rsidRDefault="009A5DA0">
      <w:pPr>
        <w:pStyle w:val="ProductList-Body"/>
      </w:pPr>
    </w:p>
    <w:p w:rsidR="009A5DA0" w:rsidRDefault="002A4224">
      <w:pPr>
        <w:pStyle w:val="ProductList-ClauseHeading"/>
      </w:pPr>
      <w:r>
        <w:t>Užívací, vlastnická a licenční práva</w:t>
      </w:r>
    </w:p>
    <w:p w:rsidR="009A5DA0" w:rsidRDefault="002A4224">
      <w:pPr>
        <w:pStyle w:val="ProductList-SubClauseHeading"/>
      </w:pPr>
      <w:r>
        <w:t>Opravy</w:t>
      </w:r>
    </w:p>
    <w:p w:rsidR="009A5DA0" w:rsidRDefault="002A4224">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A5DA0" w:rsidRDefault="009A5DA0">
      <w:pPr>
        <w:pStyle w:val="ProductList-BodyIndented"/>
      </w:pPr>
    </w:p>
    <w:p w:rsidR="009A5DA0" w:rsidRDefault="002A4224">
      <w:pPr>
        <w:pStyle w:val="ProductList-SubClauseHeading"/>
      </w:pPr>
      <w:r>
        <w:t>Existující dílo</w:t>
      </w:r>
    </w:p>
    <w:p w:rsidR="009A5DA0" w:rsidRDefault="002A4224">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A5DA0" w:rsidRDefault="002A4224">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A5DA0" w:rsidRDefault="009A5DA0">
      <w:pPr>
        <w:pStyle w:val="ProductList-BodyIndented"/>
      </w:pPr>
    </w:p>
    <w:p w:rsidR="009A5DA0" w:rsidRDefault="002A4224">
      <w:pPr>
        <w:pStyle w:val="ProductList-SubClauseHeading"/>
      </w:pPr>
      <w:r>
        <w:t>Výstupy ze služeb</w:t>
      </w:r>
    </w:p>
    <w:p w:rsidR="009A5DA0" w:rsidRDefault="002A4224">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A5DA0" w:rsidRDefault="009A5DA0">
      <w:pPr>
        <w:pStyle w:val="ProductList-BodyIndented"/>
      </w:pPr>
    </w:p>
    <w:p w:rsidR="009A5DA0" w:rsidRDefault="002A4224">
      <w:pPr>
        <w:pStyle w:val="ProductList-SubClauseHeading"/>
      </w:pPr>
      <w:r>
        <w:t>Používání technických informací z odborných služeb</w:t>
      </w:r>
    </w:p>
    <w:p w:rsidR="009A5DA0" w:rsidRDefault="002A422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A5DA0" w:rsidRDefault="009A5DA0">
      <w:pPr>
        <w:pStyle w:val="ProductList-BodyIndented"/>
      </w:pPr>
    </w:p>
    <w:p w:rsidR="009A5DA0" w:rsidRDefault="002A4224">
      <w:pPr>
        <w:pStyle w:val="ProductList-SubClauseHeading"/>
      </w:pPr>
      <w:r>
        <w:t>Omezení licence Open Source</w:t>
      </w:r>
    </w:p>
    <w:p w:rsidR="009A5DA0" w:rsidRDefault="002A4224">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A5DA0" w:rsidRDefault="009A5DA0">
      <w:pPr>
        <w:pStyle w:val="ProductList-BodyIndented"/>
      </w:pPr>
    </w:p>
    <w:p w:rsidR="009A5DA0" w:rsidRDefault="002A4224">
      <w:pPr>
        <w:pStyle w:val="ProductList-SubClauseHeading"/>
      </w:pPr>
      <w:r>
        <w:t>Práva afilací</w:t>
      </w:r>
    </w:p>
    <w:p w:rsidR="009A5DA0" w:rsidRDefault="002A4224">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A5DA0" w:rsidRDefault="009A5DA0">
      <w:pPr>
        <w:pStyle w:val="ProductList-BodyIndented"/>
      </w:pPr>
    </w:p>
    <w:p w:rsidR="009A5DA0" w:rsidRDefault="002A4224">
      <w:pPr>
        <w:pStyle w:val="ProductList-ClauseHeading"/>
      </w:pPr>
      <w:r>
        <w:t>Záruky a omezení odpovědnosti</w:t>
      </w:r>
    </w:p>
    <w:p w:rsidR="009A5DA0" w:rsidRDefault="002A4224">
      <w:pPr>
        <w:pStyle w:val="ProductList-SubClauseHeading"/>
      </w:pPr>
      <w:r>
        <w:t>Záruka pro odborné služby</w:t>
      </w:r>
    </w:p>
    <w:p w:rsidR="009A5DA0" w:rsidRDefault="002A4224">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A5DA0" w:rsidRDefault="009A5DA0">
      <w:pPr>
        <w:pStyle w:val="ProductList-BodyIndented"/>
      </w:pPr>
    </w:p>
    <w:p w:rsidR="009A5DA0" w:rsidRDefault="002A4224">
      <w:pPr>
        <w:pStyle w:val="ProductList-SubClauseHeading"/>
      </w:pPr>
      <w:r>
        <w:t>Omezení odpovědnosti</w:t>
      </w:r>
    </w:p>
    <w:p w:rsidR="009A5DA0" w:rsidRDefault="002A4224">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A5DA0" w:rsidRDefault="009A5DA0">
      <w:pPr>
        <w:pStyle w:val="ProductList-BodyIndented"/>
        <w:jc w:val="right"/>
      </w:pPr>
    </w:p>
    <w:tbl>
      <w:tblPr>
        <w:tblStyle w:val="PURTable0"/>
        <w:tblW w:w="0" w:type="dxa"/>
        <w:tblLook w:val="04A0" w:firstRow="1" w:lastRow="0" w:firstColumn="1" w:lastColumn="0" w:noHBand="0" w:noVBand="1"/>
      </w:tblPr>
      <w:tblGrid>
        <w:gridCol w:w="1044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Indented"/>
      </w:pPr>
    </w:p>
    <w:p w:rsidR="009A5DA0" w:rsidRDefault="002A4224">
      <w:pPr>
        <w:pStyle w:val="ProductList-SectionHeading"/>
        <w:pageBreakBefore/>
      </w:pPr>
      <w:bookmarkStart w:id="400" w:name="_Sec572"/>
      <w:bookmarkEnd w:id="390"/>
      <w:r>
        <w:t>Příloha E – Propagační akce</w:t>
      </w:r>
      <w:r>
        <w:fldChar w:fldCharType="begin"/>
      </w:r>
      <w:r>
        <w:instrText xml:space="preserve"> TC "</w:instrText>
      </w:r>
      <w:bookmarkStart w:id="401" w:name="_Toc436468051"/>
      <w:r>
        <w:instrText>Příloha E – Propagační akce</w:instrText>
      </w:r>
      <w:bookmarkEnd w:id="401"/>
      <w:r>
        <w:instrText>" \l 1</w:instrText>
      </w:r>
      <w:r>
        <w:fldChar w:fldCharType="end"/>
      </w:r>
    </w:p>
    <w:p w:rsidR="009A5DA0" w:rsidRDefault="002A4224">
      <w:pPr>
        <w:pStyle w:val="ProductList-OfferingGroupHeading"/>
      </w:pPr>
      <w:bookmarkStart w:id="402" w:name="_Sec867"/>
      <w:r>
        <w:t>Propagační akce System Center Client Management Suite</w:t>
      </w:r>
      <w:bookmarkEnd w:id="402"/>
      <w:r>
        <w:fldChar w:fldCharType="begin"/>
      </w:r>
      <w:r>
        <w:instrText xml:space="preserve"> TC "</w:instrText>
      </w:r>
      <w:bookmarkStart w:id="403" w:name="_Toc436468052"/>
      <w:r>
        <w:instrText>Propagační akce System Center Client Management Suite</w:instrText>
      </w:r>
      <w:bookmarkEnd w:id="403"/>
      <w:r>
        <w:instrText>" \l 2</w:instrText>
      </w:r>
      <w:r>
        <w:fldChar w:fldCharType="end"/>
      </w:r>
    </w:p>
    <w:p w:rsidR="009A5DA0" w:rsidRDefault="002A4224">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9A5DA0" w:rsidRDefault="002A4224">
      <w:pPr>
        <w:pStyle w:val="ProductList-OfferingGroupHeading"/>
      </w:pPr>
      <w:bookmarkStart w:id="404" w:name="_Sec871"/>
      <w:r>
        <w:t>Propagace výpočetního výkonu systému Azure</w:t>
      </w:r>
      <w:bookmarkEnd w:id="404"/>
      <w:r>
        <w:fldChar w:fldCharType="begin"/>
      </w:r>
      <w:r>
        <w:instrText xml:space="preserve"> TC "</w:instrText>
      </w:r>
      <w:bookmarkStart w:id="405" w:name="_Toc436468053"/>
      <w:r>
        <w:instrText>Propagace výpočetního výkonu systému Azure</w:instrText>
      </w:r>
      <w:bookmarkEnd w:id="405"/>
      <w:r>
        <w:instrText>" \l 2</w:instrText>
      </w:r>
      <w:r>
        <w:fldChar w:fldCharType="end"/>
      </w:r>
    </w:p>
    <w:p w:rsidR="009A5DA0" w:rsidRDefault="002A4224">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9A5DA0" w:rsidRDefault="009A5DA0">
      <w:pPr>
        <w:pStyle w:val="ProductList-Body"/>
        <w:jc w:val="right"/>
      </w:pPr>
    </w:p>
    <w:tbl>
      <w:tblPr>
        <w:tblStyle w:val="PURTable"/>
        <w:tblW w:w="0" w:type="dxa"/>
        <w:tblLook w:val="04A0" w:firstRow="1" w:lastRow="0" w:firstColumn="1" w:lastColumn="0" w:noHBand="0" w:noVBand="1"/>
      </w:tblPr>
      <w:tblGrid>
        <w:gridCol w:w="10800"/>
      </w:tblGrid>
      <w:tr w:rsidR="009A5D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5DA0" w:rsidRDefault="009C2E27">
            <w:pPr>
              <w:pStyle w:val="ProductList-TableBody"/>
              <w:jc w:val="right"/>
            </w:pPr>
            <w:hyperlink w:anchor="_Sec842">
              <w:r w:rsidR="002A4224">
                <w:rPr>
                  <w:color w:val="00467F"/>
                  <w:sz w:val="14"/>
                  <w:u w:val="single"/>
                </w:rPr>
                <w:t>Obsah</w:t>
              </w:r>
            </w:hyperlink>
            <w:r w:rsidR="002A4224">
              <w:rPr>
                <w:sz w:val="14"/>
              </w:rPr>
              <w:t xml:space="preserve"> / </w:t>
            </w:r>
            <w:hyperlink w:anchor="_Sec549">
              <w:r w:rsidR="002A4224">
                <w:rPr>
                  <w:color w:val="00467F"/>
                  <w:sz w:val="14"/>
                  <w:u w:val="single"/>
                </w:rPr>
                <w:t>Slovník</w:t>
              </w:r>
            </w:hyperlink>
            <w:r w:rsidR="002A4224">
              <w:rPr>
                <w:sz w:val="14"/>
              </w:rPr>
              <w:t xml:space="preserve"> / </w:t>
            </w:r>
            <w:hyperlink w:anchor="_Sec844">
              <w:r w:rsidR="002A4224">
                <w:rPr>
                  <w:color w:val="00467F"/>
                  <w:sz w:val="14"/>
                  <w:u w:val="single"/>
                </w:rPr>
                <w:t>Index</w:t>
              </w:r>
            </w:hyperlink>
          </w:p>
        </w:tc>
      </w:tr>
    </w:tbl>
    <w:p w:rsidR="009A5DA0" w:rsidRDefault="009A5DA0">
      <w:pPr>
        <w:pStyle w:val="ProductList-Body"/>
      </w:pPr>
    </w:p>
    <w:p w:rsidR="009A5DA0" w:rsidRDefault="009A5DA0">
      <w:pPr>
        <w:sectPr w:rsidR="009A5DA0">
          <w:headerReference w:type="default" r:id="rId141"/>
          <w:footerReference w:type="default" r:id="rId142"/>
          <w:type w:val="continuous"/>
          <w:pgSz w:w="12240" w:h="15840" w:code="1"/>
          <w:pgMar w:top="1170" w:right="720" w:bottom="720" w:left="720" w:header="432" w:footer="288" w:gutter="0"/>
          <w:cols w:space="360"/>
        </w:sectPr>
      </w:pPr>
    </w:p>
    <w:bookmarkEnd w:id="400"/>
    <w:p w:rsidR="009A5DA0" w:rsidRDefault="002A4224">
      <w:pPr>
        <w:pStyle w:val="ProductList-SectionHeading"/>
        <w:pageBreakBefore/>
      </w:pPr>
      <w:r>
        <w:t>Index</w:t>
      </w:r>
      <w:r>
        <w:fldChar w:fldCharType="begin"/>
      </w:r>
      <w:r>
        <w:instrText xml:space="preserve"> TC "</w:instrText>
      </w:r>
      <w:bookmarkStart w:id="406" w:name="_Toc436468054"/>
      <w:r>
        <w:instrText>Index</w:instrText>
      </w:r>
      <w:bookmarkEnd w:id="406"/>
      <w:r>
        <w:instrText>" \l 1</w:instrText>
      </w:r>
      <w:r>
        <w:fldChar w:fldCharType="end"/>
      </w:r>
    </w:p>
    <w:p w:rsidR="009A5DA0" w:rsidRDefault="009A5DA0">
      <w:pPr>
        <w:pStyle w:val="ProductList-Body"/>
      </w:pPr>
    </w:p>
    <w:p w:rsidR="009A5DA0" w:rsidRDefault="009A5DA0">
      <w:pPr>
        <w:sectPr w:rsidR="009A5DA0">
          <w:headerReference w:type="default" r:id="rId143"/>
          <w:footerReference w:type="default" r:id="rId144"/>
          <w:type w:val="continuous"/>
          <w:pgSz w:w="12240" w:h="15840" w:code="1"/>
          <w:pgMar w:top="1170" w:right="720" w:bottom="720" w:left="720" w:header="432" w:footer="288" w:gutter="0"/>
          <w:cols w:space="360"/>
        </w:sectPr>
      </w:pPr>
    </w:p>
    <w:p w:rsidR="00B11D87" w:rsidRDefault="002A4224">
      <w:pPr>
        <w:pStyle w:val="ProductList-Body"/>
        <w:rPr>
          <w:noProof/>
        </w:rPr>
        <w:sectPr w:rsidR="00B11D87" w:rsidSect="00B11D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1D87" w:rsidRDefault="00B11D87">
      <w:pPr>
        <w:pStyle w:val="Index1"/>
        <w:tabs>
          <w:tab w:val="right" w:pos="5030"/>
        </w:tabs>
        <w:rPr>
          <w:noProof/>
        </w:rPr>
      </w:pPr>
      <w:r>
        <w:rPr>
          <w:noProof/>
        </w:rPr>
        <w:t>Access 2016, 23</w:t>
      </w:r>
    </w:p>
    <w:p w:rsidR="00B11D87" w:rsidRDefault="00B11D87">
      <w:pPr>
        <w:pStyle w:val="Index1"/>
        <w:tabs>
          <w:tab w:val="right" w:pos="5030"/>
        </w:tabs>
        <w:rPr>
          <w:noProof/>
        </w:rPr>
      </w:pPr>
      <w:r>
        <w:rPr>
          <w:noProof/>
        </w:rPr>
        <w:t>Advanced Threat Protection, 69</w:t>
      </w:r>
    </w:p>
    <w:p w:rsidR="00B11D87" w:rsidRDefault="00B11D87">
      <w:pPr>
        <w:pStyle w:val="Index1"/>
        <w:tabs>
          <w:tab w:val="right" w:pos="5030"/>
        </w:tabs>
        <w:rPr>
          <w:noProof/>
        </w:rPr>
      </w:pPr>
      <w:r>
        <w:rPr>
          <w:noProof/>
        </w:rPr>
        <w:t>Apple Macintosh, 43</w:t>
      </w:r>
    </w:p>
    <w:p w:rsidR="00B11D87" w:rsidRDefault="00B11D87">
      <w:pPr>
        <w:pStyle w:val="Index1"/>
        <w:tabs>
          <w:tab w:val="right" w:pos="5030"/>
        </w:tabs>
        <w:rPr>
          <w:noProof/>
        </w:rPr>
      </w:pPr>
      <w:r>
        <w:rPr>
          <w:noProof/>
        </w:rPr>
        <w:t>Azure Active Directory Basic, 57</w:t>
      </w:r>
    </w:p>
    <w:p w:rsidR="00B11D87" w:rsidRDefault="00B11D87">
      <w:pPr>
        <w:pStyle w:val="Index1"/>
        <w:tabs>
          <w:tab w:val="right" w:pos="5030"/>
        </w:tabs>
        <w:rPr>
          <w:noProof/>
        </w:rPr>
      </w:pPr>
      <w:r>
        <w:rPr>
          <w:noProof/>
        </w:rPr>
        <w:t>Azure Active Directory Premium, 57</w:t>
      </w:r>
    </w:p>
    <w:p w:rsidR="00B11D87" w:rsidRDefault="00B11D87">
      <w:pPr>
        <w:pStyle w:val="Index1"/>
        <w:tabs>
          <w:tab w:val="right" w:pos="5030"/>
        </w:tabs>
        <w:rPr>
          <w:noProof/>
        </w:rPr>
      </w:pPr>
      <w:r>
        <w:rPr>
          <w:noProof/>
        </w:rPr>
        <w:t>Azure RemoteApp, 58</w:t>
      </w:r>
    </w:p>
    <w:p w:rsidR="00B11D87" w:rsidRDefault="00B11D87">
      <w:pPr>
        <w:pStyle w:val="Index1"/>
        <w:tabs>
          <w:tab w:val="right" w:pos="5030"/>
        </w:tabs>
        <w:rPr>
          <w:noProof/>
        </w:rPr>
      </w:pPr>
      <w:r>
        <w:rPr>
          <w:noProof/>
        </w:rPr>
        <w:t>Azure Site Recovery, 90</w:t>
      </w:r>
    </w:p>
    <w:p w:rsidR="00B11D87" w:rsidRDefault="00B11D87">
      <w:pPr>
        <w:pStyle w:val="Index1"/>
        <w:tabs>
          <w:tab w:val="right" w:pos="5030"/>
        </w:tabs>
        <w:rPr>
          <w:noProof/>
        </w:rPr>
      </w:pPr>
      <w:r>
        <w:rPr>
          <w:noProof/>
        </w:rPr>
        <w:t>Bing Maps Asset Management pro Windows – Evropa nebo Severní Amerika, 72</w:t>
      </w:r>
    </w:p>
    <w:p w:rsidR="00B11D87" w:rsidRDefault="00B11D87">
      <w:pPr>
        <w:pStyle w:val="Index1"/>
        <w:tabs>
          <w:tab w:val="right" w:pos="5030"/>
        </w:tabs>
        <w:rPr>
          <w:noProof/>
        </w:rPr>
      </w:pPr>
      <w:r>
        <w:rPr>
          <w:noProof/>
        </w:rPr>
        <w:t>BizTalk Server, 88</w:t>
      </w:r>
    </w:p>
    <w:p w:rsidR="00B11D87" w:rsidRDefault="00B11D87">
      <w:pPr>
        <w:pStyle w:val="Index1"/>
        <w:tabs>
          <w:tab w:val="right" w:pos="5030"/>
        </w:tabs>
        <w:rPr>
          <w:noProof/>
        </w:rPr>
      </w:pPr>
      <w:r>
        <w:rPr>
          <w:noProof/>
        </w:rPr>
        <w:t>BizTalk Server 2013, 14</w:t>
      </w:r>
    </w:p>
    <w:p w:rsidR="00B11D87" w:rsidRDefault="00B11D87">
      <w:pPr>
        <w:pStyle w:val="Index1"/>
        <w:tabs>
          <w:tab w:val="right" w:pos="5030"/>
        </w:tabs>
        <w:rPr>
          <w:noProof/>
        </w:rPr>
      </w:pPr>
      <w:r>
        <w:rPr>
          <w:noProof/>
        </w:rPr>
        <w:t>BizTalk Server 2013 R2 Branch Edition, 14</w:t>
      </w:r>
    </w:p>
    <w:p w:rsidR="00B11D87" w:rsidRDefault="00B11D87">
      <w:pPr>
        <w:pStyle w:val="Index1"/>
        <w:tabs>
          <w:tab w:val="right" w:pos="5030"/>
        </w:tabs>
        <w:rPr>
          <w:noProof/>
        </w:rPr>
      </w:pPr>
      <w:r>
        <w:rPr>
          <w:noProof/>
        </w:rPr>
        <w:t>BizTalk Server 2013 R2 Branch IDC, 14</w:t>
      </w:r>
    </w:p>
    <w:p w:rsidR="00B11D87" w:rsidRDefault="00B11D87">
      <w:pPr>
        <w:pStyle w:val="Index1"/>
        <w:tabs>
          <w:tab w:val="right" w:pos="5030"/>
        </w:tabs>
        <w:rPr>
          <w:noProof/>
        </w:rPr>
      </w:pPr>
      <w:r>
        <w:rPr>
          <w:noProof/>
        </w:rPr>
        <w:t>BizTalk Server 2013 R2 Developer, 14</w:t>
      </w:r>
    </w:p>
    <w:p w:rsidR="00B11D87" w:rsidRDefault="00B11D87">
      <w:pPr>
        <w:pStyle w:val="Index1"/>
        <w:tabs>
          <w:tab w:val="right" w:pos="5030"/>
        </w:tabs>
        <w:rPr>
          <w:noProof/>
        </w:rPr>
      </w:pPr>
      <w:r>
        <w:rPr>
          <w:noProof/>
        </w:rPr>
        <w:t>BizTalk Server 2013 R2 Enterprise Edition, 14</w:t>
      </w:r>
    </w:p>
    <w:p w:rsidR="00B11D87" w:rsidRDefault="00B11D87">
      <w:pPr>
        <w:pStyle w:val="Index1"/>
        <w:tabs>
          <w:tab w:val="right" w:pos="5030"/>
        </w:tabs>
        <w:rPr>
          <w:noProof/>
        </w:rPr>
      </w:pPr>
      <w:r>
        <w:rPr>
          <w:noProof/>
        </w:rPr>
        <w:t>BizTalk Server 2013 R2 Standard Edition, 14</w:t>
      </w:r>
    </w:p>
    <w:p w:rsidR="00B11D87" w:rsidRDefault="00B11D87">
      <w:pPr>
        <w:pStyle w:val="Index1"/>
        <w:tabs>
          <w:tab w:val="right" w:pos="5030"/>
        </w:tabs>
        <w:rPr>
          <w:noProof/>
        </w:rPr>
      </w:pPr>
      <w:r>
        <w:rPr>
          <w:noProof/>
        </w:rPr>
        <w:t>BizTalk Server 2013 R2 Standard Edition IDC, 14</w:t>
      </w:r>
    </w:p>
    <w:p w:rsidR="00B11D87" w:rsidRDefault="00B11D87">
      <w:pPr>
        <w:pStyle w:val="Index1"/>
        <w:tabs>
          <w:tab w:val="right" w:pos="5030"/>
        </w:tabs>
        <w:rPr>
          <w:noProof/>
        </w:rPr>
      </w:pPr>
      <w:r>
        <w:rPr>
          <w:noProof/>
        </w:rPr>
        <w:t>BizTalk Server Branch, 90</w:t>
      </w:r>
    </w:p>
    <w:p w:rsidR="00B11D87" w:rsidRDefault="00B11D87">
      <w:pPr>
        <w:pStyle w:val="Index1"/>
        <w:tabs>
          <w:tab w:val="right" w:pos="5030"/>
        </w:tabs>
        <w:rPr>
          <w:noProof/>
        </w:rPr>
      </w:pPr>
      <w:r>
        <w:rPr>
          <w:noProof/>
        </w:rPr>
        <w:t>BizTalk Server Enterprise, 90</w:t>
      </w:r>
    </w:p>
    <w:p w:rsidR="00B11D87" w:rsidRDefault="00B11D87">
      <w:pPr>
        <w:pStyle w:val="Index1"/>
        <w:tabs>
          <w:tab w:val="right" w:pos="5030"/>
        </w:tabs>
        <w:rPr>
          <w:noProof/>
        </w:rPr>
      </w:pPr>
      <w:r>
        <w:rPr>
          <w:noProof/>
        </w:rPr>
        <w:t>BizTalk Server Standard, 90</w:t>
      </w:r>
    </w:p>
    <w:p w:rsidR="00B11D87" w:rsidRDefault="00B11D87">
      <w:pPr>
        <w:pStyle w:val="Index1"/>
        <w:tabs>
          <w:tab w:val="right" w:pos="5030"/>
        </w:tabs>
        <w:rPr>
          <w:noProof/>
        </w:rPr>
      </w:pPr>
      <w:r>
        <w:rPr>
          <w:noProof/>
        </w:rPr>
        <w:t>Business Productivity Online Deskless Suite, 67</w:t>
      </w:r>
    </w:p>
    <w:p w:rsidR="00B11D87" w:rsidRDefault="00B11D87">
      <w:pPr>
        <w:pStyle w:val="Index1"/>
        <w:tabs>
          <w:tab w:val="right" w:pos="5030"/>
        </w:tabs>
        <w:rPr>
          <w:noProof/>
        </w:rPr>
      </w:pPr>
      <w:r>
        <w:rPr>
          <w:noProof/>
        </w:rPr>
        <w:t>CIS Datacenter, 88</w:t>
      </w:r>
    </w:p>
    <w:p w:rsidR="00B11D87" w:rsidRDefault="00B11D87">
      <w:pPr>
        <w:pStyle w:val="Index1"/>
        <w:tabs>
          <w:tab w:val="right" w:pos="5030"/>
        </w:tabs>
        <w:rPr>
          <w:noProof/>
        </w:rPr>
      </w:pPr>
      <w:r>
        <w:rPr>
          <w:noProof/>
        </w:rPr>
        <w:t>CIS Standard, 88</w:t>
      </w:r>
    </w:p>
    <w:p w:rsidR="00B11D87" w:rsidRDefault="00B11D87">
      <w:pPr>
        <w:pStyle w:val="Index1"/>
        <w:tabs>
          <w:tab w:val="right" w:pos="5030"/>
        </w:tabs>
        <w:rPr>
          <w:noProof/>
        </w:rPr>
      </w:pPr>
      <w:r>
        <w:rPr>
          <w:noProof/>
        </w:rPr>
        <w:t>Commerce Server Enterprise, 90</w:t>
      </w:r>
    </w:p>
    <w:p w:rsidR="00B11D87" w:rsidRDefault="00B11D87">
      <w:pPr>
        <w:pStyle w:val="Index1"/>
        <w:tabs>
          <w:tab w:val="right" w:pos="5030"/>
        </w:tabs>
        <w:rPr>
          <w:noProof/>
        </w:rPr>
      </w:pPr>
      <w:r>
        <w:rPr>
          <w:noProof/>
        </w:rPr>
        <w:t>Commerce Server Standard, 90</w:t>
      </w:r>
    </w:p>
    <w:p w:rsidR="00B11D87" w:rsidRDefault="00B11D87">
      <w:pPr>
        <w:pStyle w:val="Index1"/>
        <w:tabs>
          <w:tab w:val="right" w:pos="5030"/>
        </w:tabs>
        <w:rPr>
          <w:noProof/>
        </w:rPr>
      </w:pPr>
      <w:r>
        <w:rPr>
          <w:noProof/>
        </w:rPr>
        <w:t>Communicator pro Mac 2011, 26</w:t>
      </w:r>
    </w:p>
    <w:p w:rsidR="00B11D87" w:rsidRDefault="00B11D87">
      <w:pPr>
        <w:pStyle w:val="Index1"/>
        <w:tabs>
          <w:tab w:val="right" w:pos="5030"/>
        </w:tabs>
        <w:rPr>
          <w:noProof/>
        </w:rPr>
      </w:pPr>
      <w:r>
        <w:rPr>
          <w:noProof/>
        </w:rPr>
        <w:t>Core CAL, 37, 56, 66, 84, 90</w:t>
      </w:r>
    </w:p>
    <w:p w:rsidR="00B11D87" w:rsidRDefault="00B11D87">
      <w:pPr>
        <w:pStyle w:val="Index1"/>
        <w:tabs>
          <w:tab w:val="right" w:pos="5030"/>
        </w:tabs>
        <w:rPr>
          <w:noProof/>
        </w:rPr>
      </w:pPr>
      <w:r>
        <w:rPr>
          <w:noProof/>
        </w:rPr>
        <w:t>Core CAL Bridge pro Office 365, 67</w:t>
      </w:r>
    </w:p>
    <w:p w:rsidR="00B11D87" w:rsidRDefault="00B11D87">
      <w:pPr>
        <w:pStyle w:val="Index1"/>
        <w:tabs>
          <w:tab w:val="right" w:pos="5030"/>
        </w:tabs>
        <w:rPr>
          <w:noProof/>
        </w:rPr>
      </w:pPr>
      <w:r>
        <w:rPr>
          <w:noProof/>
        </w:rPr>
        <w:t>Core CAL Suite Bridge pro Enterprise Mobility Suite, 90</w:t>
      </w:r>
    </w:p>
    <w:p w:rsidR="00B11D87" w:rsidRDefault="00B11D87">
      <w:pPr>
        <w:pStyle w:val="Index1"/>
        <w:tabs>
          <w:tab w:val="right" w:pos="5030"/>
        </w:tabs>
        <w:rPr>
          <w:noProof/>
        </w:rPr>
      </w:pPr>
      <w:r>
        <w:rPr>
          <w:noProof/>
        </w:rPr>
        <w:t>Core CAL Suite Bridge pro Microsoft Intune, 15, 90</w:t>
      </w:r>
    </w:p>
    <w:p w:rsidR="00B11D87" w:rsidRDefault="00B11D87">
      <w:pPr>
        <w:pStyle w:val="Index1"/>
        <w:tabs>
          <w:tab w:val="right" w:pos="5030"/>
        </w:tabs>
        <w:rPr>
          <w:noProof/>
        </w:rPr>
      </w:pPr>
      <w:r>
        <w:rPr>
          <w:noProof/>
        </w:rPr>
        <w:t>Core CAL Suite Bridge pro Office 365, 15, 56, 90</w:t>
      </w:r>
    </w:p>
    <w:p w:rsidR="00B11D87" w:rsidRDefault="00B11D87">
      <w:pPr>
        <w:pStyle w:val="Index1"/>
        <w:tabs>
          <w:tab w:val="right" w:pos="5030"/>
        </w:tabs>
        <w:rPr>
          <w:noProof/>
        </w:rPr>
      </w:pPr>
      <w:r>
        <w:rPr>
          <w:noProof/>
        </w:rPr>
        <w:t>Core CAL Suite Bridge pro Office 365 a Microsoft Intune, 15, 56, 90</w:t>
      </w:r>
    </w:p>
    <w:p w:rsidR="00B11D87" w:rsidRDefault="00B11D87">
      <w:pPr>
        <w:pStyle w:val="Index1"/>
        <w:tabs>
          <w:tab w:val="right" w:pos="5030"/>
        </w:tabs>
        <w:rPr>
          <w:noProof/>
        </w:rPr>
      </w:pPr>
      <w:r>
        <w:rPr>
          <w:noProof/>
        </w:rPr>
        <w:t>Core Infrastructure Server Suite Datacenter,, 17, 90</w:t>
      </w:r>
    </w:p>
    <w:p w:rsidR="00B11D87" w:rsidRDefault="00B11D87">
      <w:pPr>
        <w:pStyle w:val="Index1"/>
        <w:tabs>
          <w:tab w:val="right" w:pos="5030"/>
        </w:tabs>
        <w:rPr>
          <w:noProof/>
        </w:rPr>
      </w:pPr>
      <w:r>
        <w:rPr>
          <w:noProof/>
        </w:rPr>
        <w:t>Core Infrastructure Server Suite Standard., 17, 90</w:t>
      </w:r>
    </w:p>
    <w:p w:rsidR="00B11D87" w:rsidRDefault="00B11D87">
      <w:pPr>
        <w:pStyle w:val="Index1"/>
        <w:tabs>
          <w:tab w:val="right" w:pos="5030"/>
        </w:tabs>
        <w:rPr>
          <w:noProof/>
        </w:rPr>
      </w:pPr>
      <w:r>
        <w:rPr>
          <w:noProof/>
        </w:rPr>
        <w:t>Doplněk aplikace Microsoft Dynamics CRM Online Professional pro službu Office 365, 60</w:t>
      </w:r>
    </w:p>
    <w:p w:rsidR="00B11D87" w:rsidRDefault="00B11D87">
      <w:pPr>
        <w:pStyle w:val="Index1"/>
        <w:tabs>
          <w:tab w:val="right" w:pos="5030"/>
        </w:tabs>
        <w:rPr>
          <w:noProof/>
        </w:rPr>
      </w:pPr>
      <w:r>
        <w:rPr>
          <w:noProof/>
        </w:rPr>
        <w:t>Doplněk aplikace Microsoft Dynamics CRM Online Professional pro službu Office 365 pro krytí SA, 60</w:t>
      </w:r>
    </w:p>
    <w:p w:rsidR="00B11D87" w:rsidRDefault="00B11D87">
      <w:pPr>
        <w:pStyle w:val="Index1"/>
        <w:tabs>
          <w:tab w:val="right" w:pos="5030"/>
        </w:tabs>
        <w:rPr>
          <w:noProof/>
        </w:rPr>
      </w:pPr>
      <w:r>
        <w:rPr>
          <w:noProof/>
        </w:rPr>
        <w:t>Doplněk Exchange Online Plan 1, 66, 68</w:t>
      </w:r>
    </w:p>
    <w:p w:rsidR="00B11D87" w:rsidRDefault="00B11D87">
      <w:pPr>
        <w:pStyle w:val="Index1"/>
        <w:tabs>
          <w:tab w:val="right" w:pos="5030"/>
        </w:tabs>
        <w:rPr>
          <w:noProof/>
        </w:rPr>
      </w:pPr>
      <w:r>
        <w:rPr>
          <w:noProof/>
        </w:rPr>
        <w:t>Doplněk k Azure Rights Management, 66</w:t>
      </w:r>
    </w:p>
    <w:p w:rsidR="00B11D87" w:rsidRDefault="00B11D87">
      <w:pPr>
        <w:pStyle w:val="Index1"/>
        <w:tabs>
          <w:tab w:val="right" w:pos="5030"/>
        </w:tabs>
        <w:rPr>
          <w:noProof/>
        </w:rPr>
      </w:pPr>
      <w:r>
        <w:rPr>
          <w:noProof/>
        </w:rPr>
        <w:t>Doplněk Lync Voice pro sadu Enterprise Cloud Suite, 59</w:t>
      </w:r>
    </w:p>
    <w:p w:rsidR="00B11D87" w:rsidRDefault="00B11D87">
      <w:pPr>
        <w:pStyle w:val="Index1"/>
        <w:tabs>
          <w:tab w:val="right" w:pos="5030"/>
        </w:tabs>
        <w:rPr>
          <w:noProof/>
        </w:rPr>
      </w:pPr>
      <w:r>
        <w:rPr>
          <w:noProof/>
        </w:rPr>
        <w:t>Doplněk Microsoft Social Engagement Professional, 62</w:t>
      </w:r>
    </w:p>
    <w:p w:rsidR="00B11D87" w:rsidRDefault="00B11D87">
      <w:pPr>
        <w:pStyle w:val="Index1"/>
        <w:tabs>
          <w:tab w:val="right" w:pos="5030"/>
        </w:tabs>
        <w:rPr>
          <w:noProof/>
        </w:rPr>
      </w:pPr>
      <w:r>
        <w:rPr>
          <w:noProof/>
        </w:rPr>
        <w:t>Doplněk Office 365 Enterprise E1, E3, E5, 65</w:t>
      </w:r>
    </w:p>
    <w:p w:rsidR="00B11D87" w:rsidRDefault="00B11D87">
      <w:pPr>
        <w:pStyle w:val="Index1"/>
        <w:tabs>
          <w:tab w:val="right" w:pos="5030"/>
        </w:tabs>
        <w:rPr>
          <w:noProof/>
        </w:rPr>
      </w:pPr>
      <w:r>
        <w:rPr>
          <w:noProof/>
        </w:rPr>
        <w:t>Doplněk Office 365 Enterprise E3, E4 bez ProPlus, 65</w:t>
      </w:r>
    </w:p>
    <w:p w:rsidR="00B11D87" w:rsidRDefault="00B11D87">
      <w:pPr>
        <w:pStyle w:val="Index1"/>
        <w:tabs>
          <w:tab w:val="right" w:pos="5030"/>
        </w:tabs>
        <w:rPr>
          <w:noProof/>
        </w:rPr>
      </w:pPr>
      <w:r>
        <w:rPr>
          <w:noProof/>
        </w:rPr>
        <w:t>Doplněk Office 365 Enterprise E4, 65</w:t>
      </w:r>
    </w:p>
    <w:p w:rsidR="00B11D87" w:rsidRDefault="00B11D87">
      <w:pPr>
        <w:pStyle w:val="Index1"/>
        <w:tabs>
          <w:tab w:val="right" w:pos="5030"/>
        </w:tabs>
        <w:rPr>
          <w:noProof/>
        </w:rPr>
      </w:pPr>
      <w:r>
        <w:rPr>
          <w:noProof/>
        </w:rPr>
        <w:t>Doplněk Office 365 Midsize Business, 66</w:t>
      </w:r>
    </w:p>
    <w:p w:rsidR="00B11D87" w:rsidRDefault="00B11D87">
      <w:pPr>
        <w:pStyle w:val="Index1"/>
        <w:tabs>
          <w:tab w:val="right" w:pos="5030"/>
        </w:tabs>
        <w:rPr>
          <w:noProof/>
        </w:rPr>
      </w:pPr>
      <w:r>
        <w:rPr>
          <w:noProof/>
        </w:rPr>
        <w:t>Doplněk Operations Management Suite Datacenter Edition, 58</w:t>
      </w:r>
    </w:p>
    <w:p w:rsidR="00B11D87" w:rsidRDefault="00B11D87">
      <w:pPr>
        <w:pStyle w:val="Index1"/>
        <w:tabs>
          <w:tab w:val="right" w:pos="5030"/>
        </w:tabs>
        <w:rPr>
          <w:noProof/>
        </w:rPr>
      </w:pPr>
      <w:r>
        <w:rPr>
          <w:noProof/>
        </w:rPr>
        <w:t>Doplněk Operations Management Suite Standard Edition, 58</w:t>
      </w:r>
    </w:p>
    <w:p w:rsidR="00B11D87" w:rsidRDefault="00B11D87">
      <w:pPr>
        <w:pStyle w:val="Index1"/>
        <w:tabs>
          <w:tab w:val="right" w:pos="5030"/>
        </w:tabs>
        <w:rPr>
          <w:noProof/>
        </w:rPr>
      </w:pPr>
      <w:r>
        <w:rPr>
          <w:noProof/>
        </w:rPr>
        <w:t>Doplněk pro Microsoft Intune, 59</w:t>
      </w:r>
    </w:p>
    <w:p w:rsidR="00B11D87" w:rsidRDefault="00B11D87">
      <w:pPr>
        <w:pStyle w:val="Index1"/>
        <w:tabs>
          <w:tab w:val="right" w:pos="5030"/>
        </w:tabs>
        <w:rPr>
          <w:noProof/>
        </w:rPr>
      </w:pPr>
      <w:r>
        <w:rPr>
          <w:noProof/>
        </w:rPr>
        <w:t>Doplněk pro sadu Enterprise Cloud Suite, 59</w:t>
      </w:r>
    </w:p>
    <w:p w:rsidR="00B11D87" w:rsidRDefault="00B11D87">
      <w:pPr>
        <w:pStyle w:val="Index1"/>
        <w:tabs>
          <w:tab w:val="right" w:pos="5030"/>
        </w:tabs>
        <w:rPr>
          <w:noProof/>
        </w:rPr>
      </w:pPr>
      <w:r>
        <w:rPr>
          <w:noProof/>
        </w:rPr>
        <w:t>Doplněk pro sadu Enterprise Mobility Suite, 56</w:t>
      </w:r>
    </w:p>
    <w:p w:rsidR="00B11D87" w:rsidRDefault="00B11D87">
      <w:pPr>
        <w:pStyle w:val="Index1"/>
        <w:tabs>
          <w:tab w:val="right" w:pos="5030"/>
        </w:tabs>
        <w:rPr>
          <w:noProof/>
        </w:rPr>
      </w:pPr>
      <w:r>
        <w:rPr>
          <w:noProof/>
        </w:rPr>
        <w:t>Doplněk SharePoint Online Plan 1, 70</w:t>
      </w:r>
    </w:p>
    <w:p w:rsidR="00B11D87" w:rsidRDefault="00B11D87">
      <w:pPr>
        <w:pStyle w:val="Index1"/>
        <w:tabs>
          <w:tab w:val="right" w:pos="5030"/>
        </w:tabs>
        <w:rPr>
          <w:noProof/>
        </w:rPr>
      </w:pPr>
      <w:r>
        <w:rPr>
          <w:noProof/>
        </w:rPr>
        <w:t>Doplněk Skype for Business Online Plan 1, 66, 70</w:t>
      </w:r>
    </w:p>
    <w:p w:rsidR="00B11D87" w:rsidRDefault="00B11D87">
      <w:pPr>
        <w:pStyle w:val="Index1"/>
        <w:tabs>
          <w:tab w:val="right" w:pos="5030"/>
        </w:tabs>
        <w:rPr>
          <w:noProof/>
        </w:rPr>
      </w:pPr>
      <w:r>
        <w:rPr>
          <w:noProof/>
        </w:rPr>
        <w:t>Doplněk Windows SA na uživatele (SL), 42</w:t>
      </w:r>
    </w:p>
    <w:p w:rsidR="00B11D87" w:rsidRDefault="00B11D87">
      <w:pPr>
        <w:pStyle w:val="Index1"/>
        <w:tabs>
          <w:tab w:val="right" w:pos="5030"/>
        </w:tabs>
        <w:rPr>
          <w:noProof/>
        </w:rPr>
      </w:pPr>
      <w:r>
        <w:rPr>
          <w:noProof/>
        </w:rPr>
        <w:t>Enterprise CAL, 37, 56, 60, 66, 69, 84, 90</w:t>
      </w:r>
    </w:p>
    <w:p w:rsidR="00B11D87" w:rsidRDefault="00B11D87">
      <w:pPr>
        <w:pStyle w:val="Index1"/>
        <w:tabs>
          <w:tab w:val="right" w:pos="5030"/>
        </w:tabs>
        <w:rPr>
          <w:noProof/>
        </w:rPr>
      </w:pPr>
      <w:r>
        <w:rPr>
          <w:noProof/>
        </w:rPr>
        <w:t>Enterprise CAL Bridge pro Enterprise Mobility Suite, 15</w:t>
      </w:r>
    </w:p>
    <w:p w:rsidR="00B11D87" w:rsidRDefault="00B11D87">
      <w:pPr>
        <w:pStyle w:val="Index1"/>
        <w:tabs>
          <w:tab w:val="right" w:pos="5030"/>
        </w:tabs>
        <w:rPr>
          <w:noProof/>
        </w:rPr>
      </w:pPr>
      <w:r>
        <w:rPr>
          <w:noProof/>
        </w:rPr>
        <w:t>Enterprise CAL Bridge pro Enterprise Mobility Suite z krytí SA, 15</w:t>
      </w:r>
    </w:p>
    <w:p w:rsidR="00B11D87" w:rsidRDefault="00B11D87">
      <w:pPr>
        <w:pStyle w:val="Index1"/>
        <w:tabs>
          <w:tab w:val="right" w:pos="5030"/>
        </w:tabs>
        <w:rPr>
          <w:noProof/>
        </w:rPr>
      </w:pPr>
      <w:r>
        <w:rPr>
          <w:noProof/>
        </w:rPr>
        <w:t>Enterprise CAL Suite Bridge pro Enterprise Mobility Suite, 90</w:t>
      </w:r>
    </w:p>
    <w:p w:rsidR="00B11D87" w:rsidRDefault="00B11D87">
      <w:pPr>
        <w:pStyle w:val="Index1"/>
        <w:tabs>
          <w:tab w:val="right" w:pos="5030"/>
        </w:tabs>
        <w:rPr>
          <w:noProof/>
        </w:rPr>
      </w:pPr>
      <w:r>
        <w:rPr>
          <w:noProof/>
        </w:rPr>
        <w:t>Enterprise CAL Suite Bridge pro Microsoft Intune, 15, 90</w:t>
      </w:r>
    </w:p>
    <w:p w:rsidR="00B11D87" w:rsidRDefault="00B11D87">
      <w:pPr>
        <w:pStyle w:val="Index1"/>
        <w:tabs>
          <w:tab w:val="right" w:pos="5030"/>
        </w:tabs>
        <w:rPr>
          <w:noProof/>
        </w:rPr>
      </w:pPr>
      <w:r>
        <w:rPr>
          <w:noProof/>
        </w:rPr>
        <w:t>Enterprise CAL Suite Bridge pro Office 365, 56, 90</w:t>
      </w:r>
    </w:p>
    <w:p w:rsidR="00B11D87" w:rsidRDefault="00B11D87">
      <w:pPr>
        <w:pStyle w:val="Index1"/>
        <w:tabs>
          <w:tab w:val="right" w:pos="5030"/>
        </w:tabs>
        <w:rPr>
          <w:noProof/>
        </w:rPr>
      </w:pPr>
      <w:r>
        <w:rPr>
          <w:noProof/>
        </w:rPr>
        <w:t>Enterprise CAL Suite Bridge pro Office 365, 15</w:t>
      </w:r>
    </w:p>
    <w:p w:rsidR="00B11D87" w:rsidRDefault="00B11D87">
      <w:pPr>
        <w:pStyle w:val="Index1"/>
        <w:tabs>
          <w:tab w:val="right" w:pos="5030"/>
        </w:tabs>
        <w:rPr>
          <w:noProof/>
        </w:rPr>
      </w:pPr>
      <w:r>
        <w:rPr>
          <w:noProof/>
        </w:rPr>
        <w:t>Enterprise CAL Suite Bridge pro Office 365 a Microsoft Intune, 15, 56, 90</w:t>
      </w:r>
    </w:p>
    <w:p w:rsidR="00B11D87" w:rsidRDefault="00B11D87">
      <w:pPr>
        <w:pStyle w:val="Index1"/>
        <w:tabs>
          <w:tab w:val="right" w:pos="5030"/>
        </w:tabs>
        <w:rPr>
          <w:noProof/>
        </w:rPr>
      </w:pPr>
      <w:r>
        <w:rPr>
          <w:noProof/>
        </w:rPr>
        <w:t>Enterprise CAL Suite Bridge pro Office 365 z krytí SA, 15</w:t>
      </w:r>
    </w:p>
    <w:p w:rsidR="00B11D87" w:rsidRDefault="00B11D87">
      <w:pPr>
        <w:pStyle w:val="Index1"/>
        <w:tabs>
          <w:tab w:val="right" w:pos="5030"/>
        </w:tabs>
        <w:rPr>
          <w:noProof/>
        </w:rPr>
      </w:pPr>
      <w:r>
        <w:rPr>
          <w:noProof/>
        </w:rPr>
        <w:t>Enterprise Mobility Suite, 67</w:t>
      </w:r>
    </w:p>
    <w:p w:rsidR="00B11D87" w:rsidRDefault="00B11D87">
      <w:pPr>
        <w:pStyle w:val="Index1"/>
        <w:tabs>
          <w:tab w:val="right" w:pos="5030"/>
        </w:tabs>
        <w:rPr>
          <w:noProof/>
        </w:rPr>
      </w:pPr>
      <w:r>
        <w:rPr>
          <w:noProof/>
        </w:rPr>
        <w:t>Excel 2016, 23</w:t>
      </w:r>
    </w:p>
    <w:p w:rsidR="00B11D87" w:rsidRDefault="00B11D87">
      <w:pPr>
        <w:pStyle w:val="Index1"/>
        <w:tabs>
          <w:tab w:val="right" w:pos="5030"/>
        </w:tabs>
        <w:rPr>
          <w:noProof/>
        </w:rPr>
      </w:pPr>
      <w:r>
        <w:rPr>
          <w:noProof/>
        </w:rPr>
        <w:t>Excel 2016 pro Mac, 25</w:t>
      </w:r>
    </w:p>
    <w:p w:rsidR="00B11D87" w:rsidRDefault="00B11D87">
      <w:pPr>
        <w:pStyle w:val="Index1"/>
        <w:tabs>
          <w:tab w:val="right" w:pos="5030"/>
        </w:tabs>
        <w:rPr>
          <w:noProof/>
        </w:rPr>
      </w:pPr>
      <w:r>
        <w:rPr>
          <w:noProof/>
        </w:rPr>
        <w:t>Exchange Enterprise CAL with Services, 69</w:t>
      </w:r>
    </w:p>
    <w:p w:rsidR="00B11D87" w:rsidRDefault="00B11D87">
      <w:pPr>
        <w:pStyle w:val="Index1"/>
        <w:tabs>
          <w:tab w:val="right" w:pos="5030"/>
        </w:tabs>
        <w:rPr>
          <w:noProof/>
        </w:rPr>
      </w:pPr>
      <w:r>
        <w:rPr>
          <w:noProof/>
        </w:rPr>
        <w:t>Exchange Hosted Archive, 69</w:t>
      </w:r>
    </w:p>
    <w:p w:rsidR="00B11D87" w:rsidRDefault="00B11D87">
      <w:pPr>
        <w:pStyle w:val="Index1"/>
        <w:tabs>
          <w:tab w:val="right" w:pos="5030"/>
        </w:tabs>
        <w:rPr>
          <w:noProof/>
        </w:rPr>
      </w:pPr>
      <w:r>
        <w:rPr>
          <w:noProof/>
        </w:rPr>
        <w:t>Exchange Online Archiving for Exchange Online, 68</w:t>
      </w:r>
    </w:p>
    <w:p w:rsidR="00B11D87" w:rsidRDefault="00B11D87">
      <w:pPr>
        <w:pStyle w:val="Index1"/>
        <w:tabs>
          <w:tab w:val="right" w:pos="5030"/>
        </w:tabs>
        <w:rPr>
          <w:noProof/>
        </w:rPr>
      </w:pPr>
      <w:r>
        <w:rPr>
          <w:noProof/>
        </w:rPr>
        <w:t>Exchange Online Archiving for Exchange Server, 16, 68</w:t>
      </w:r>
    </w:p>
    <w:p w:rsidR="00B11D87" w:rsidRDefault="00B11D87">
      <w:pPr>
        <w:pStyle w:val="Index1"/>
        <w:tabs>
          <w:tab w:val="right" w:pos="5030"/>
        </w:tabs>
        <w:rPr>
          <w:noProof/>
        </w:rPr>
      </w:pPr>
      <w:r>
        <w:rPr>
          <w:noProof/>
        </w:rPr>
        <w:t>Exchange Online Kiosk, 68</w:t>
      </w:r>
    </w:p>
    <w:p w:rsidR="00B11D87" w:rsidRDefault="00B11D87">
      <w:pPr>
        <w:pStyle w:val="Index1"/>
        <w:tabs>
          <w:tab w:val="right" w:pos="5030"/>
        </w:tabs>
        <w:rPr>
          <w:noProof/>
        </w:rPr>
      </w:pPr>
      <w:r>
        <w:rPr>
          <w:noProof/>
        </w:rPr>
        <w:t>Exchange Online Plan 1, 27, 68</w:t>
      </w:r>
    </w:p>
    <w:p w:rsidR="00B11D87" w:rsidRDefault="00B11D87">
      <w:pPr>
        <w:pStyle w:val="Index1"/>
        <w:tabs>
          <w:tab w:val="right" w:pos="5030"/>
        </w:tabs>
        <w:rPr>
          <w:noProof/>
        </w:rPr>
      </w:pPr>
      <w:r>
        <w:rPr>
          <w:noProof/>
        </w:rPr>
        <w:t>Exchange Online Plan 1A for Alumni, 68</w:t>
      </w:r>
    </w:p>
    <w:p w:rsidR="00B11D87" w:rsidRDefault="00B11D87">
      <w:pPr>
        <w:pStyle w:val="Index1"/>
        <w:tabs>
          <w:tab w:val="right" w:pos="5030"/>
        </w:tabs>
        <w:rPr>
          <w:noProof/>
        </w:rPr>
      </w:pPr>
      <w:r>
        <w:rPr>
          <w:noProof/>
        </w:rPr>
        <w:t>Exchange Online Plan 2, 68</w:t>
      </w:r>
    </w:p>
    <w:p w:rsidR="00B11D87" w:rsidRDefault="00B11D87">
      <w:pPr>
        <w:pStyle w:val="Index1"/>
        <w:tabs>
          <w:tab w:val="right" w:pos="5030"/>
        </w:tabs>
        <w:rPr>
          <w:noProof/>
        </w:rPr>
      </w:pPr>
      <w:r>
        <w:rPr>
          <w:noProof/>
        </w:rPr>
        <w:t>Exchange Online Plan 2A, 27</w:t>
      </w:r>
    </w:p>
    <w:p w:rsidR="00B11D87" w:rsidRDefault="00B11D87">
      <w:pPr>
        <w:pStyle w:val="Index1"/>
        <w:tabs>
          <w:tab w:val="right" w:pos="5030"/>
        </w:tabs>
        <w:rPr>
          <w:noProof/>
        </w:rPr>
      </w:pPr>
      <w:r>
        <w:rPr>
          <w:noProof/>
        </w:rPr>
        <w:t>Exchange Online Protection, 16, 69</w:t>
      </w:r>
    </w:p>
    <w:p w:rsidR="00B11D87" w:rsidRDefault="00B11D87">
      <w:pPr>
        <w:pStyle w:val="Index1"/>
        <w:tabs>
          <w:tab w:val="right" w:pos="5030"/>
        </w:tabs>
        <w:rPr>
          <w:noProof/>
        </w:rPr>
      </w:pPr>
      <w:r>
        <w:rPr>
          <w:noProof/>
        </w:rPr>
        <w:t>Exchange Server, 89</w:t>
      </w:r>
    </w:p>
    <w:p w:rsidR="00B11D87" w:rsidRDefault="00B11D87">
      <w:pPr>
        <w:pStyle w:val="Index1"/>
        <w:tabs>
          <w:tab w:val="right" w:pos="5030"/>
        </w:tabs>
        <w:rPr>
          <w:noProof/>
        </w:rPr>
      </w:pPr>
      <w:r>
        <w:rPr>
          <w:noProof/>
        </w:rPr>
        <w:t>Exchange Server 2013, 26</w:t>
      </w:r>
    </w:p>
    <w:p w:rsidR="00B11D87" w:rsidRDefault="00B11D87">
      <w:pPr>
        <w:pStyle w:val="Index1"/>
        <w:tabs>
          <w:tab w:val="right" w:pos="5030"/>
        </w:tabs>
        <w:rPr>
          <w:noProof/>
        </w:rPr>
      </w:pPr>
      <w:r>
        <w:rPr>
          <w:noProof/>
        </w:rPr>
        <w:t>Exchange Server Enterprise, 90</w:t>
      </w:r>
    </w:p>
    <w:p w:rsidR="00B11D87" w:rsidRDefault="00B11D87">
      <w:pPr>
        <w:pStyle w:val="Index1"/>
        <w:tabs>
          <w:tab w:val="right" w:pos="5030"/>
        </w:tabs>
        <w:rPr>
          <w:noProof/>
        </w:rPr>
      </w:pPr>
      <w:r>
        <w:rPr>
          <w:noProof/>
        </w:rPr>
        <w:t>Exchange Server Enterprise 2016, 26</w:t>
      </w:r>
    </w:p>
    <w:p w:rsidR="00B11D87" w:rsidRDefault="00B11D87">
      <w:pPr>
        <w:pStyle w:val="Index1"/>
        <w:tabs>
          <w:tab w:val="right" w:pos="5030"/>
        </w:tabs>
        <w:rPr>
          <w:noProof/>
        </w:rPr>
      </w:pPr>
      <w:r>
        <w:rPr>
          <w:noProof/>
        </w:rPr>
        <w:t>Exchange Server Standard, 90</w:t>
      </w:r>
    </w:p>
    <w:p w:rsidR="00B11D87" w:rsidRDefault="00B11D87">
      <w:pPr>
        <w:pStyle w:val="Index1"/>
        <w:tabs>
          <w:tab w:val="right" w:pos="5030"/>
        </w:tabs>
        <w:rPr>
          <w:noProof/>
        </w:rPr>
      </w:pPr>
      <w:r>
        <w:rPr>
          <w:noProof/>
        </w:rPr>
        <w:t>Exchange Server Standard 2016, 26</w:t>
      </w:r>
    </w:p>
    <w:p w:rsidR="00B11D87" w:rsidRDefault="00B11D87">
      <w:pPr>
        <w:pStyle w:val="Index1"/>
        <w:tabs>
          <w:tab w:val="right" w:pos="5030"/>
        </w:tabs>
        <w:rPr>
          <w:noProof/>
        </w:rPr>
      </w:pPr>
      <w:r>
        <w:rPr>
          <w:noProof/>
        </w:rPr>
        <w:t>Externí připojovací modul pro Microsoft Identity Manager 2016, 23</w:t>
      </w:r>
    </w:p>
    <w:p w:rsidR="00B11D87" w:rsidRDefault="00B11D87">
      <w:pPr>
        <w:pStyle w:val="Index1"/>
        <w:tabs>
          <w:tab w:val="right" w:pos="5030"/>
        </w:tabs>
        <w:rPr>
          <w:noProof/>
        </w:rPr>
      </w:pPr>
      <w:r>
        <w:rPr>
          <w:noProof/>
        </w:rPr>
        <w:t>Externí připojovací modul pro Windows Server 2012, 50</w:t>
      </w:r>
    </w:p>
    <w:p w:rsidR="00B11D87" w:rsidRDefault="00B11D87">
      <w:pPr>
        <w:pStyle w:val="Index1"/>
        <w:tabs>
          <w:tab w:val="right" w:pos="5030"/>
        </w:tabs>
        <w:rPr>
          <w:noProof/>
        </w:rPr>
      </w:pPr>
      <w:r>
        <w:rPr>
          <w:noProof/>
        </w:rPr>
        <w:t>Externí připojovací modul služby Vzdálená plocha pro server Windows Server 2012, 49</w:t>
      </w:r>
    </w:p>
    <w:p w:rsidR="00B11D87" w:rsidRDefault="00B11D87">
      <w:pPr>
        <w:pStyle w:val="Index1"/>
        <w:tabs>
          <w:tab w:val="right" w:pos="5030"/>
        </w:tabs>
        <w:rPr>
          <w:noProof/>
        </w:rPr>
      </w:pPr>
      <w:r>
        <w:rPr>
          <w:noProof/>
        </w:rPr>
        <w:t>Externí připojovací moduly pro Windows Server 2012, služba AD RMS (Active Directory Rights Management Services), 50</w:t>
      </w:r>
    </w:p>
    <w:p w:rsidR="00B11D87" w:rsidRDefault="00B11D87">
      <w:pPr>
        <w:pStyle w:val="Index1"/>
        <w:tabs>
          <w:tab w:val="right" w:pos="5030"/>
        </w:tabs>
        <w:rPr>
          <w:noProof/>
        </w:rPr>
      </w:pPr>
      <w:r>
        <w:rPr>
          <w:noProof/>
        </w:rPr>
        <w:t>Forefront Identity Manager 2010 – Windows Live Edition, 19</w:t>
      </w:r>
    </w:p>
    <w:p w:rsidR="00B11D87" w:rsidRDefault="00B11D87">
      <w:pPr>
        <w:pStyle w:val="Index1"/>
        <w:tabs>
          <w:tab w:val="right" w:pos="5030"/>
        </w:tabs>
        <w:rPr>
          <w:noProof/>
        </w:rPr>
      </w:pPr>
      <w:r>
        <w:rPr>
          <w:noProof/>
        </w:rPr>
        <w:t>Forefront Identity Manager 2010 R2, 23, 51</w:t>
      </w:r>
    </w:p>
    <w:p w:rsidR="00B11D87" w:rsidRDefault="00B11D87">
      <w:pPr>
        <w:pStyle w:val="Index1"/>
        <w:tabs>
          <w:tab w:val="right" w:pos="5030"/>
        </w:tabs>
        <w:rPr>
          <w:noProof/>
        </w:rPr>
      </w:pPr>
      <w:r>
        <w:rPr>
          <w:noProof/>
        </w:rPr>
        <w:t>Forefront Identity Manager 2010 R2 – Windows Live Edition, 18</w:t>
      </w:r>
    </w:p>
    <w:p w:rsidR="00B11D87" w:rsidRDefault="00B11D87">
      <w:pPr>
        <w:pStyle w:val="Index1"/>
        <w:tabs>
          <w:tab w:val="right" w:pos="5030"/>
        </w:tabs>
        <w:rPr>
          <w:noProof/>
        </w:rPr>
      </w:pPr>
      <w:r>
        <w:rPr>
          <w:noProof/>
        </w:rPr>
        <w:t>Forefront TMG Enterprise, 90</w:t>
      </w:r>
    </w:p>
    <w:p w:rsidR="00B11D87" w:rsidRDefault="00B11D87">
      <w:pPr>
        <w:pStyle w:val="Index1"/>
        <w:tabs>
          <w:tab w:val="right" w:pos="5030"/>
        </w:tabs>
        <w:rPr>
          <w:noProof/>
        </w:rPr>
      </w:pPr>
      <w:r>
        <w:rPr>
          <w:noProof/>
        </w:rPr>
        <w:t>Forefront TMG Standard, 90</w:t>
      </w:r>
    </w:p>
    <w:p w:rsidR="00B11D87" w:rsidRDefault="00B11D87">
      <w:pPr>
        <w:pStyle w:val="Index1"/>
        <w:tabs>
          <w:tab w:val="right" w:pos="5030"/>
        </w:tabs>
        <w:rPr>
          <w:noProof/>
        </w:rPr>
      </w:pPr>
      <w:r>
        <w:rPr>
          <w:noProof/>
        </w:rPr>
        <w:t>Forefront United Access Gateway 2010, 17</w:t>
      </w:r>
    </w:p>
    <w:p w:rsidR="00B11D87" w:rsidRDefault="00B11D87">
      <w:pPr>
        <w:pStyle w:val="Index1"/>
        <w:tabs>
          <w:tab w:val="right" w:pos="5030"/>
        </w:tabs>
        <w:rPr>
          <w:noProof/>
        </w:rPr>
      </w:pPr>
      <w:r>
        <w:rPr>
          <w:noProof/>
        </w:rPr>
        <w:t>HPC Pack, 51</w:t>
      </w:r>
    </w:p>
    <w:p w:rsidR="00B11D87" w:rsidRDefault="00B11D87">
      <w:pPr>
        <w:pStyle w:val="Index1"/>
        <w:tabs>
          <w:tab w:val="right" w:pos="5030"/>
        </w:tabs>
        <w:rPr>
          <w:noProof/>
        </w:rPr>
      </w:pPr>
      <w:r>
        <w:rPr>
          <w:noProof/>
        </w:rPr>
        <w:t>Licence Basic Additive CAL k produktu Microsoft Dynamics CRM 2016, 21</w:t>
      </w:r>
    </w:p>
    <w:p w:rsidR="00B11D87" w:rsidRDefault="00B11D87">
      <w:pPr>
        <w:pStyle w:val="Index1"/>
        <w:tabs>
          <w:tab w:val="right" w:pos="5030"/>
        </w:tabs>
        <w:rPr>
          <w:noProof/>
        </w:rPr>
      </w:pPr>
      <w:r>
        <w:rPr>
          <w:noProof/>
        </w:rPr>
        <w:t>Licence Basic CAL k produktu Microsoft Dynamics CRM 2016, 21</w:t>
      </w:r>
    </w:p>
    <w:p w:rsidR="00B11D87" w:rsidRDefault="00B11D87">
      <w:pPr>
        <w:pStyle w:val="Index1"/>
        <w:tabs>
          <w:tab w:val="right" w:pos="5030"/>
        </w:tabs>
        <w:rPr>
          <w:noProof/>
        </w:rPr>
      </w:pPr>
      <w:r>
        <w:rPr>
          <w:noProof/>
        </w:rPr>
        <w:t>Licence CAL k produktu Exchange Server Enterprise 2016, 26</w:t>
      </w:r>
    </w:p>
    <w:p w:rsidR="00B11D87" w:rsidRDefault="00B11D87">
      <w:pPr>
        <w:pStyle w:val="Index1"/>
        <w:tabs>
          <w:tab w:val="right" w:pos="5030"/>
        </w:tabs>
        <w:rPr>
          <w:noProof/>
        </w:rPr>
      </w:pPr>
      <w:r>
        <w:rPr>
          <w:noProof/>
        </w:rPr>
        <w:t>Licence CAL k produktu Exchange Server Standard 2016, 26</w:t>
      </w:r>
    </w:p>
    <w:p w:rsidR="00B11D87" w:rsidRDefault="00B11D87">
      <w:pPr>
        <w:pStyle w:val="Index1"/>
        <w:tabs>
          <w:tab w:val="right" w:pos="5030"/>
        </w:tabs>
        <w:rPr>
          <w:noProof/>
        </w:rPr>
      </w:pPr>
      <w:r>
        <w:rPr>
          <w:noProof/>
        </w:rPr>
        <w:t>Licence CAL k produktu Microsoft Dynamics CRM Professional, 61, 62</w:t>
      </w:r>
    </w:p>
    <w:p w:rsidR="00B11D87" w:rsidRDefault="00B11D87">
      <w:pPr>
        <w:pStyle w:val="Index1"/>
        <w:tabs>
          <w:tab w:val="right" w:pos="5030"/>
        </w:tabs>
        <w:rPr>
          <w:noProof/>
        </w:rPr>
      </w:pPr>
      <w:r>
        <w:rPr>
          <w:noProof/>
        </w:rPr>
        <w:t>Licence CAL k produktu Microsoft Identity Manager 2016, 23</w:t>
      </w:r>
    </w:p>
    <w:p w:rsidR="00B11D87" w:rsidRDefault="00B11D87">
      <w:pPr>
        <w:pStyle w:val="Index1"/>
        <w:tabs>
          <w:tab w:val="right" w:pos="5030"/>
        </w:tabs>
        <w:rPr>
          <w:noProof/>
        </w:rPr>
      </w:pPr>
      <w:r>
        <w:rPr>
          <w:noProof/>
        </w:rPr>
        <w:t>Licence CAL k produktu Project Server 2013, 27</w:t>
      </w:r>
    </w:p>
    <w:p w:rsidR="00B11D87" w:rsidRDefault="00B11D87">
      <w:pPr>
        <w:pStyle w:val="Index1"/>
        <w:tabs>
          <w:tab w:val="right" w:pos="5030"/>
        </w:tabs>
        <w:rPr>
          <w:noProof/>
        </w:rPr>
      </w:pPr>
      <w:r>
        <w:rPr>
          <w:noProof/>
        </w:rPr>
        <w:t>Licence CAL k produktu Skype for Business Plus, 71</w:t>
      </w:r>
    </w:p>
    <w:p w:rsidR="00B11D87" w:rsidRDefault="00B11D87">
      <w:pPr>
        <w:pStyle w:val="Index1"/>
        <w:tabs>
          <w:tab w:val="right" w:pos="5030"/>
        </w:tabs>
        <w:rPr>
          <w:noProof/>
        </w:rPr>
      </w:pPr>
      <w:r>
        <w:rPr>
          <w:noProof/>
        </w:rPr>
        <w:t>Licence CAL k produktu SQL Server 2014, 33</w:t>
      </w:r>
    </w:p>
    <w:p w:rsidR="00B11D87" w:rsidRDefault="00B11D87">
      <w:pPr>
        <w:pStyle w:val="Index1"/>
        <w:tabs>
          <w:tab w:val="right" w:pos="5030"/>
        </w:tabs>
        <w:rPr>
          <w:noProof/>
        </w:rPr>
      </w:pPr>
      <w:r>
        <w:rPr>
          <w:noProof/>
        </w:rPr>
        <w:t>Licence CAL k produktu Visual Studio Team Foundation Server 2015, 40</w:t>
      </w:r>
    </w:p>
    <w:p w:rsidR="00B11D87" w:rsidRDefault="00B11D87">
      <w:pPr>
        <w:pStyle w:val="Index1"/>
        <w:tabs>
          <w:tab w:val="right" w:pos="5030"/>
        </w:tabs>
        <w:rPr>
          <w:noProof/>
        </w:rPr>
      </w:pPr>
      <w:r>
        <w:rPr>
          <w:noProof/>
        </w:rPr>
        <w:t>Licence CAL na službu AD RMS (Active Directory Rights Management Services) systému Windows Server 2012, 49</w:t>
      </w:r>
    </w:p>
    <w:p w:rsidR="00B11D87" w:rsidRDefault="00B11D87">
      <w:pPr>
        <w:pStyle w:val="Index1"/>
        <w:tabs>
          <w:tab w:val="right" w:pos="5030"/>
        </w:tabs>
        <w:rPr>
          <w:noProof/>
        </w:rPr>
      </w:pPr>
      <w:r>
        <w:rPr>
          <w:noProof/>
        </w:rPr>
        <w:t>Licence CAL pro Microsoft Dynamics CRM Basic, 61</w:t>
      </w:r>
    </w:p>
    <w:p w:rsidR="00B11D87" w:rsidRDefault="00B11D87">
      <w:pPr>
        <w:pStyle w:val="Index1"/>
        <w:tabs>
          <w:tab w:val="right" w:pos="5030"/>
        </w:tabs>
        <w:rPr>
          <w:noProof/>
        </w:rPr>
      </w:pPr>
      <w:r>
        <w:rPr>
          <w:noProof/>
        </w:rPr>
        <w:t>Licence CAL pro Microsoft Dynamics CRM Essential, 61</w:t>
      </w:r>
    </w:p>
    <w:p w:rsidR="00B11D87" w:rsidRDefault="00B11D87">
      <w:pPr>
        <w:pStyle w:val="Index1"/>
        <w:tabs>
          <w:tab w:val="right" w:pos="5030"/>
        </w:tabs>
        <w:rPr>
          <w:noProof/>
        </w:rPr>
      </w:pPr>
      <w:r>
        <w:rPr>
          <w:noProof/>
        </w:rPr>
        <w:t>Licence CAL pro službu Vzdálená plocha serveru Windows Server 2012, 49</w:t>
      </w:r>
    </w:p>
    <w:p w:rsidR="00B11D87" w:rsidRDefault="00B11D87">
      <w:pPr>
        <w:pStyle w:val="Index1"/>
        <w:tabs>
          <w:tab w:val="right" w:pos="5030"/>
        </w:tabs>
        <w:rPr>
          <w:noProof/>
        </w:rPr>
      </w:pPr>
      <w:r>
        <w:rPr>
          <w:noProof/>
        </w:rPr>
        <w:t>Licence CAL pro Windows MultiPoint Server 2012, 48</w:t>
      </w:r>
    </w:p>
    <w:p w:rsidR="00B11D87" w:rsidRDefault="00B11D87">
      <w:pPr>
        <w:pStyle w:val="Index1"/>
        <w:tabs>
          <w:tab w:val="right" w:pos="5030"/>
        </w:tabs>
        <w:rPr>
          <w:noProof/>
        </w:rPr>
      </w:pPr>
      <w:r>
        <w:rPr>
          <w:noProof/>
        </w:rPr>
        <w:t>Licence CAL pro Windows MultiPoint Server 2012 s licencí CAL pro Windows Server 2012, 48</w:t>
      </w:r>
    </w:p>
    <w:p w:rsidR="00B11D87" w:rsidRDefault="00B11D87">
      <w:pPr>
        <w:pStyle w:val="Index1"/>
        <w:tabs>
          <w:tab w:val="right" w:pos="5030"/>
        </w:tabs>
        <w:rPr>
          <w:noProof/>
        </w:rPr>
      </w:pPr>
      <w:r>
        <w:rPr>
          <w:noProof/>
        </w:rPr>
        <w:t>licence CAL pro Windows Server 2012, 49</w:t>
      </w:r>
    </w:p>
    <w:p w:rsidR="00B11D87" w:rsidRDefault="00B11D87">
      <w:pPr>
        <w:pStyle w:val="Index1"/>
        <w:tabs>
          <w:tab w:val="right" w:pos="5030"/>
        </w:tabs>
        <w:rPr>
          <w:noProof/>
        </w:rPr>
      </w:pPr>
      <w:r>
        <w:rPr>
          <w:noProof/>
        </w:rPr>
        <w:t>Licence Core CAL Suite Bridge pro sadu Enterprise Mobility Suite, 15</w:t>
      </w:r>
    </w:p>
    <w:p w:rsidR="00B11D87" w:rsidRDefault="00B11D87">
      <w:pPr>
        <w:pStyle w:val="Index1"/>
        <w:tabs>
          <w:tab w:val="right" w:pos="5030"/>
        </w:tabs>
        <w:rPr>
          <w:noProof/>
        </w:rPr>
      </w:pPr>
      <w:r>
        <w:rPr>
          <w:noProof/>
        </w:rPr>
        <w:t>Licence Enterprise Additive CAL k produktu Microsoft Dynamics AX 2012 R3, 20</w:t>
      </w:r>
    </w:p>
    <w:p w:rsidR="00B11D87" w:rsidRDefault="00B11D87">
      <w:pPr>
        <w:pStyle w:val="Index1"/>
        <w:tabs>
          <w:tab w:val="right" w:pos="5030"/>
        </w:tabs>
        <w:rPr>
          <w:noProof/>
        </w:rPr>
      </w:pPr>
      <w:r>
        <w:rPr>
          <w:noProof/>
        </w:rPr>
        <w:t>Licence Enterprise CAL k produktu Microsoft Dynamics AX 2012 R3, 20</w:t>
      </w:r>
    </w:p>
    <w:p w:rsidR="00B11D87" w:rsidRDefault="00B11D87">
      <w:pPr>
        <w:pStyle w:val="Index1"/>
        <w:tabs>
          <w:tab w:val="right" w:pos="5030"/>
        </w:tabs>
        <w:rPr>
          <w:noProof/>
        </w:rPr>
      </w:pPr>
      <w:r>
        <w:rPr>
          <w:noProof/>
        </w:rPr>
        <w:t>Licence Enterprise CAL k produktu SharePoint Server 2013, 28</w:t>
      </w:r>
    </w:p>
    <w:p w:rsidR="00B11D87" w:rsidRDefault="00B11D87">
      <w:pPr>
        <w:pStyle w:val="Index1"/>
        <w:tabs>
          <w:tab w:val="right" w:pos="5030"/>
        </w:tabs>
        <w:rPr>
          <w:noProof/>
        </w:rPr>
      </w:pPr>
      <w:r>
        <w:rPr>
          <w:noProof/>
        </w:rPr>
        <w:t>Licence Enterprise CAL k produktu Skype for Business Server 2015, 29</w:t>
      </w:r>
    </w:p>
    <w:p w:rsidR="00B11D87" w:rsidRDefault="00B11D87">
      <w:pPr>
        <w:pStyle w:val="Index1"/>
        <w:tabs>
          <w:tab w:val="right" w:pos="5030"/>
        </w:tabs>
        <w:rPr>
          <w:noProof/>
        </w:rPr>
      </w:pPr>
      <w:r>
        <w:rPr>
          <w:noProof/>
        </w:rPr>
        <w:t>Licence Essentials CAL k produktu Microsoft Dynamics CRM 2016, 21</w:t>
      </w:r>
    </w:p>
    <w:p w:rsidR="00B11D87" w:rsidRDefault="00B11D87">
      <w:pPr>
        <w:pStyle w:val="Index1"/>
        <w:tabs>
          <w:tab w:val="right" w:pos="5030"/>
        </w:tabs>
        <w:rPr>
          <w:noProof/>
        </w:rPr>
      </w:pPr>
      <w:r>
        <w:rPr>
          <w:noProof/>
        </w:rPr>
        <w:t>Licence Functional Additive CAL k produktu Microsoft Dynamics AX 2012 R3, 20</w:t>
      </w:r>
    </w:p>
    <w:p w:rsidR="00B11D87" w:rsidRDefault="00B11D87">
      <w:pPr>
        <w:pStyle w:val="Index1"/>
        <w:tabs>
          <w:tab w:val="right" w:pos="5030"/>
        </w:tabs>
        <w:rPr>
          <w:noProof/>
        </w:rPr>
      </w:pPr>
      <w:r>
        <w:rPr>
          <w:noProof/>
        </w:rPr>
        <w:t>Licence Functional CAL k produktu Microsoft Dynamics AX 2012 R3, 20</w:t>
      </w:r>
    </w:p>
    <w:p w:rsidR="00B11D87" w:rsidRDefault="00B11D87">
      <w:pPr>
        <w:pStyle w:val="Index1"/>
        <w:tabs>
          <w:tab w:val="right" w:pos="5030"/>
        </w:tabs>
        <w:rPr>
          <w:noProof/>
        </w:rPr>
      </w:pPr>
      <w:r>
        <w:rPr>
          <w:noProof/>
        </w:rPr>
        <w:t>Licence na odběr doplňku na základě počtu uživatelů k produktu Microsoft Intune – Extra Storage 1 GB, 60</w:t>
      </w:r>
    </w:p>
    <w:p w:rsidR="00B11D87" w:rsidRDefault="00B11D87">
      <w:pPr>
        <w:pStyle w:val="Index1"/>
        <w:tabs>
          <w:tab w:val="right" w:pos="5030"/>
        </w:tabs>
        <w:rPr>
          <w:noProof/>
        </w:rPr>
      </w:pPr>
      <w:r>
        <w:rPr>
          <w:noProof/>
        </w:rPr>
        <w:t>Licence Plus CAL k produktu Skype for Business Server 2015, 29</w:t>
      </w:r>
    </w:p>
    <w:p w:rsidR="00B11D87" w:rsidRDefault="00B11D87">
      <w:pPr>
        <w:pStyle w:val="Index1"/>
        <w:tabs>
          <w:tab w:val="right" w:pos="5030"/>
        </w:tabs>
        <w:rPr>
          <w:noProof/>
        </w:rPr>
      </w:pPr>
      <w:r>
        <w:rPr>
          <w:noProof/>
        </w:rPr>
        <w:t>Licence pro správu klienta pro produkt Advanced Threat Analytics 2016 pro prostředí OSE, 13</w:t>
      </w:r>
    </w:p>
    <w:p w:rsidR="00B11D87" w:rsidRDefault="00B11D87">
      <w:pPr>
        <w:pStyle w:val="Index1"/>
        <w:tabs>
          <w:tab w:val="right" w:pos="5030"/>
        </w:tabs>
        <w:rPr>
          <w:noProof/>
        </w:rPr>
      </w:pPr>
      <w:r>
        <w:rPr>
          <w:noProof/>
        </w:rPr>
        <w:t>Licence pro správu klienta pro produkt Advanced Threat Analytics 2016 pro uživatele, 13</w:t>
      </w:r>
    </w:p>
    <w:p w:rsidR="00B11D87" w:rsidRDefault="00B11D87">
      <w:pPr>
        <w:pStyle w:val="Index1"/>
        <w:tabs>
          <w:tab w:val="right" w:pos="5030"/>
        </w:tabs>
        <w:rPr>
          <w:noProof/>
        </w:rPr>
      </w:pPr>
      <w:r>
        <w:rPr>
          <w:noProof/>
        </w:rPr>
        <w:t>Licence pro správu klienta Správce konfigurace nástroje System Center 2012 R2, 37</w:t>
      </w:r>
    </w:p>
    <w:p w:rsidR="00B11D87" w:rsidRDefault="00B11D87">
      <w:pPr>
        <w:pStyle w:val="Index1"/>
        <w:tabs>
          <w:tab w:val="right" w:pos="5030"/>
        </w:tabs>
        <w:rPr>
          <w:noProof/>
        </w:rPr>
      </w:pPr>
      <w:r>
        <w:rPr>
          <w:noProof/>
        </w:rPr>
        <w:t>Licence pro správu klienta System Center 2012 R2 Configuration Manager Client, 37</w:t>
      </w:r>
    </w:p>
    <w:p w:rsidR="00B11D87" w:rsidRDefault="00B11D87">
      <w:pPr>
        <w:pStyle w:val="Index1"/>
        <w:tabs>
          <w:tab w:val="right" w:pos="5030"/>
        </w:tabs>
        <w:rPr>
          <w:noProof/>
        </w:rPr>
      </w:pPr>
      <w:r>
        <w:rPr>
          <w:noProof/>
        </w:rPr>
        <w:t>Licence pro správu serveru System Center 2012 R2 Datacenter, 35</w:t>
      </w:r>
    </w:p>
    <w:p w:rsidR="00B11D87" w:rsidRDefault="00B11D87">
      <w:pPr>
        <w:pStyle w:val="Index1"/>
        <w:tabs>
          <w:tab w:val="right" w:pos="5030"/>
        </w:tabs>
        <w:rPr>
          <w:noProof/>
        </w:rPr>
      </w:pPr>
      <w:r>
        <w:rPr>
          <w:noProof/>
        </w:rPr>
        <w:t>Licence pro správu serveru System Center 2012 R2 Standard, 35</w:t>
      </w:r>
    </w:p>
    <w:p w:rsidR="00B11D87" w:rsidRDefault="00B11D87">
      <w:pPr>
        <w:pStyle w:val="Index1"/>
        <w:tabs>
          <w:tab w:val="right" w:pos="5030"/>
        </w:tabs>
        <w:rPr>
          <w:noProof/>
        </w:rPr>
      </w:pPr>
      <w:r>
        <w:rPr>
          <w:noProof/>
        </w:rPr>
        <w:t>licence pro správu System Center 2012 Datacenter Server, 84</w:t>
      </w:r>
    </w:p>
    <w:p w:rsidR="00B11D87" w:rsidRDefault="00B11D87">
      <w:pPr>
        <w:pStyle w:val="Index1"/>
        <w:tabs>
          <w:tab w:val="right" w:pos="5030"/>
        </w:tabs>
        <w:rPr>
          <w:noProof/>
        </w:rPr>
      </w:pPr>
      <w:r>
        <w:rPr>
          <w:noProof/>
        </w:rPr>
        <w:t>licence pro správu System Center 2012 Standard Server, 83</w:t>
      </w:r>
    </w:p>
    <w:p w:rsidR="00B11D87" w:rsidRDefault="00B11D87">
      <w:pPr>
        <w:pStyle w:val="Index1"/>
        <w:tabs>
          <w:tab w:val="right" w:pos="5030"/>
        </w:tabs>
        <w:rPr>
          <w:noProof/>
        </w:rPr>
      </w:pPr>
      <w:r>
        <w:rPr>
          <w:noProof/>
        </w:rPr>
        <w:t>Licence Professional Additive CAL k produktu Microsoft Dynamics CRM 2016, 21</w:t>
      </w:r>
    </w:p>
    <w:p w:rsidR="00B11D87" w:rsidRDefault="00B11D87">
      <w:pPr>
        <w:pStyle w:val="Index1"/>
        <w:tabs>
          <w:tab w:val="right" w:pos="5030"/>
        </w:tabs>
        <w:rPr>
          <w:noProof/>
        </w:rPr>
      </w:pPr>
      <w:r>
        <w:rPr>
          <w:noProof/>
        </w:rPr>
        <w:t>Licence Professional CAL k produktu Microsoft Dynamics CRM 2016, 21</w:t>
      </w:r>
    </w:p>
    <w:p w:rsidR="00B11D87" w:rsidRDefault="00B11D87">
      <w:pPr>
        <w:pStyle w:val="Index1"/>
        <w:tabs>
          <w:tab w:val="right" w:pos="5030"/>
        </w:tabs>
        <w:rPr>
          <w:noProof/>
        </w:rPr>
      </w:pPr>
      <w:r>
        <w:rPr>
          <w:noProof/>
        </w:rPr>
        <w:t>Licence Self Serve CAL k produktu Microsoft Dynamics AX 2012 R3, 19</w:t>
      </w:r>
    </w:p>
    <w:p w:rsidR="00B11D87" w:rsidRDefault="00B11D87">
      <w:pPr>
        <w:pStyle w:val="Index1"/>
        <w:tabs>
          <w:tab w:val="right" w:pos="5030"/>
        </w:tabs>
        <w:rPr>
          <w:noProof/>
        </w:rPr>
      </w:pPr>
      <w:r>
        <w:rPr>
          <w:noProof/>
        </w:rPr>
        <w:t>Licence Standard CAL k produktu SharePoint Server 2013, 28</w:t>
      </w:r>
    </w:p>
    <w:p w:rsidR="00B11D87" w:rsidRDefault="00B11D87">
      <w:pPr>
        <w:pStyle w:val="Index1"/>
        <w:tabs>
          <w:tab w:val="right" w:pos="5030"/>
        </w:tabs>
        <w:rPr>
          <w:noProof/>
        </w:rPr>
      </w:pPr>
      <w:r>
        <w:rPr>
          <w:noProof/>
        </w:rPr>
        <w:t>Licence Standard CAL k produktu Skype for Business Server 2015, 29</w:t>
      </w:r>
    </w:p>
    <w:p w:rsidR="00B11D87" w:rsidRDefault="00B11D87">
      <w:pPr>
        <w:pStyle w:val="Index1"/>
        <w:tabs>
          <w:tab w:val="right" w:pos="5030"/>
        </w:tabs>
        <w:rPr>
          <w:noProof/>
        </w:rPr>
      </w:pPr>
      <w:r>
        <w:rPr>
          <w:noProof/>
        </w:rPr>
        <w:t>Licence Task Additive CAL k produktu Microsoft Dynamics AX 2012 R3, 19</w:t>
      </w:r>
    </w:p>
    <w:p w:rsidR="00B11D87" w:rsidRDefault="00B11D87">
      <w:pPr>
        <w:pStyle w:val="Index1"/>
        <w:tabs>
          <w:tab w:val="right" w:pos="5030"/>
        </w:tabs>
        <w:rPr>
          <w:noProof/>
        </w:rPr>
      </w:pPr>
      <w:r>
        <w:rPr>
          <w:noProof/>
        </w:rPr>
        <w:t>Licence Task CAL k produktu Microsoft Dynamics AX 2012 R3, 19</w:t>
      </w:r>
    </w:p>
    <w:p w:rsidR="00B11D87" w:rsidRDefault="00B11D87">
      <w:pPr>
        <w:pStyle w:val="Index1"/>
        <w:tabs>
          <w:tab w:val="right" w:pos="5030"/>
        </w:tabs>
        <w:rPr>
          <w:noProof/>
        </w:rPr>
      </w:pPr>
      <w:r>
        <w:rPr>
          <w:noProof/>
        </w:rPr>
        <w:t>Licence zkušebního webu Microsoft Learning MOS 500, 72</w:t>
      </w:r>
    </w:p>
    <w:p w:rsidR="00B11D87" w:rsidRDefault="00B11D87">
      <w:pPr>
        <w:pStyle w:val="Index1"/>
        <w:tabs>
          <w:tab w:val="right" w:pos="5030"/>
        </w:tabs>
        <w:rPr>
          <w:noProof/>
        </w:rPr>
      </w:pPr>
      <w:r>
        <w:rPr>
          <w:noProof/>
        </w:rPr>
        <w:t>Licence zkušebního webu Microsoft Learning MTA 250, 72</w:t>
      </w:r>
    </w:p>
    <w:p w:rsidR="00B11D87" w:rsidRDefault="00B11D87">
      <w:pPr>
        <w:pStyle w:val="Index1"/>
        <w:tabs>
          <w:tab w:val="right" w:pos="5030"/>
        </w:tabs>
        <w:rPr>
          <w:noProof/>
        </w:rPr>
      </w:pPr>
      <w:r>
        <w:rPr>
          <w:noProof/>
        </w:rPr>
        <w:t>licenci CAL na zařízení pro Project Server 2016, 24</w:t>
      </w:r>
    </w:p>
    <w:p w:rsidR="00B11D87" w:rsidRDefault="00B11D87">
      <w:pPr>
        <w:pStyle w:val="Index1"/>
        <w:tabs>
          <w:tab w:val="right" w:pos="5030"/>
        </w:tabs>
        <w:rPr>
          <w:noProof/>
        </w:rPr>
      </w:pPr>
      <w:r>
        <w:rPr>
          <w:noProof/>
        </w:rPr>
        <w:t>Live Meeting Professional, 30</w:t>
      </w:r>
    </w:p>
    <w:p w:rsidR="00B11D87" w:rsidRDefault="00B11D87">
      <w:pPr>
        <w:pStyle w:val="Index1"/>
        <w:tabs>
          <w:tab w:val="right" w:pos="5030"/>
        </w:tabs>
        <w:rPr>
          <w:noProof/>
        </w:rPr>
      </w:pPr>
      <w:r>
        <w:rPr>
          <w:noProof/>
        </w:rPr>
        <w:t>Live Meeting Standard, 30</w:t>
      </w:r>
    </w:p>
    <w:p w:rsidR="00B11D87" w:rsidRDefault="00B11D87">
      <w:pPr>
        <w:pStyle w:val="Index1"/>
        <w:tabs>
          <w:tab w:val="right" w:pos="5030"/>
        </w:tabs>
        <w:rPr>
          <w:noProof/>
        </w:rPr>
      </w:pPr>
      <w:r>
        <w:rPr>
          <w:noProof/>
        </w:rPr>
        <w:t>Lync 2013, 24</w:t>
      </w:r>
    </w:p>
    <w:p w:rsidR="00B11D87" w:rsidRDefault="00B11D87">
      <w:pPr>
        <w:pStyle w:val="Index1"/>
        <w:tabs>
          <w:tab w:val="right" w:pos="5030"/>
        </w:tabs>
        <w:rPr>
          <w:noProof/>
        </w:rPr>
      </w:pPr>
      <w:r>
        <w:rPr>
          <w:noProof/>
        </w:rPr>
        <w:t>Lync for Mac 2011, 71</w:t>
      </w:r>
    </w:p>
    <w:p w:rsidR="00B11D87" w:rsidRDefault="00B11D87">
      <w:pPr>
        <w:pStyle w:val="Index1"/>
        <w:tabs>
          <w:tab w:val="right" w:pos="5030"/>
        </w:tabs>
        <w:rPr>
          <w:noProof/>
        </w:rPr>
      </w:pPr>
      <w:r>
        <w:rPr>
          <w:noProof/>
        </w:rPr>
        <w:t>Lync pro Mac 2011, 25</w:t>
      </w:r>
    </w:p>
    <w:p w:rsidR="00B11D87" w:rsidRDefault="00B11D87">
      <w:pPr>
        <w:pStyle w:val="Index1"/>
        <w:tabs>
          <w:tab w:val="right" w:pos="5030"/>
        </w:tabs>
        <w:rPr>
          <w:noProof/>
        </w:rPr>
      </w:pPr>
      <w:r>
        <w:rPr>
          <w:noProof/>
        </w:rPr>
        <w:t>Lync Server 2010, 30</w:t>
      </w:r>
    </w:p>
    <w:p w:rsidR="00B11D87" w:rsidRDefault="00B11D87">
      <w:pPr>
        <w:pStyle w:val="Index1"/>
        <w:tabs>
          <w:tab w:val="right" w:pos="5030"/>
        </w:tabs>
        <w:rPr>
          <w:noProof/>
        </w:rPr>
      </w:pPr>
      <w:r>
        <w:rPr>
          <w:noProof/>
        </w:rPr>
        <w:t>Lync Server 2013, 30</w:t>
      </w:r>
    </w:p>
    <w:p w:rsidR="00B11D87" w:rsidRDefault="00B11D87">
      <w:pPr>
        <w:pStyle w:val="Index1"/>
        <w:tabs>
          <w:tab w:val="right" w:pos="5030"/>
        </w:tabs>
        <w:rPr>
          <w:noProof/>
        </w:rPr>
      </w:pPr>
      <w:r>
        <w:rPr>
          <w:noProof/>
        </w:rPr>
        <w:t>Měsíční odběr s poplatkem pro Bing Maps Asset Management pro platformu Windows, 72</w:t>
      </w:r>
    </w:p>
    <w:p w:rsidR="00B11D87" w:rsidRDefault="00B11D87">
      <w:pPr>
        <w:pStyle w:val="Index1"/>
        <w:tabs>
          <w:tab w:val="right" w:pos="5030"/>
        </w:tabs>
        <w:rPr>
          <w:noProof/>
        </w:rPr>
      </w:pPr>
      <w:r>
        <w:rPr>
          <w:noProof/>
        </w:rPr>
        <w:t>Měsíční odběr s poplatkem pro Bing Maps Enterprise, 71</w:t>
      </w:r>
    </w:p>
    <w:p w:rsidR="00B11D87" w:rsidRDefault="00B11D87">
      <w:pPr>
        <w:pStyle w:val="Index1"/>
        <w:tabs>
          <w:tab w:val="right" w:pos="5030"/>
        </w:tabs>
        <w:rPr>
          <w:noProof/>
        </w:rPr>
      </w:pPr>
      <w:r>
        <w:rPr>
          <w:noProof/>
        </w:rPr>
        <w:t>Měsíční odběr služby Bing Maps Light známý na uživatele, 71</w:t>
      </w:r>
    </w:p>
    <w:p w:rsidR="00B11D87" w:rsidRDefault="00B11D87">
      <w:pPr>
        <w:pStyle w:val="Index1"/>
        <w:tabs>
          <w:tab w:val="right" w:pos="5030"/>
        </w:tabs>
        <w:rPr>
          <w:noProof/>
        </w:rPr>
      </w:pPr>
      <w:r>
        <w:rPr>
          <w:noProof/>
        </w:rPr>
        <w:t>Měsíční odběr služby Bing Maps Light známý uživatel 5K, 71</w:t>
      </w:r>
    </w:p>
    <w:p w:rsidR="00B11D87" w:rsidRDefault="00B11D87">
      <w:pPr>
        <w:pStyle w:val="Index1"/>
        <w:tabs>
          <w:tab w:val="right" w:pos="5030"/>
        </w:tabs>
        <w:rPr>
          <w:noProof/>
        </w:rPr>
      </w:pPr>
      <w:r>
        <w:rPr>
          <w:noProof/>
        </w:rPr>
        <w:t>Měsíční odběr služby Bing Maps na uživatele, 71</w:t>
      </w:r>
    </w:p>
    <w:p w:rsidR="00B11D87" w:rsidRDefault="00B11D87">
      <w:pPr>
        <w:pStyle w:val="Index1"/>
        <w:tabs>
          <w:tab w:val="right" w:pos="5030"/>
        </w:tabs>
        <w:rPr>
          <w:noProof/>
        </w:rPr>
      </w:pPr>
      <w:r>
        <w:rPr>
          <w:noProof/>
        </w:rPr>
        <w:t>Měsíční odběr služby Bing Maps známý uživatel 5K, 71</w:t>
      </w:r>
    </w:p>
    <w:p w:rsidR="00B11D87" w:rsidRDefault="00B11D87">
      <w:pPr>
        <w:pStyle w:val="Index1"/>
        <w:tabs>
          <w:tab w:val="right" w:pos="5030"/>
        </w:tabs>
        <w:rPr>
          <w:noProof/>
        </w:rPr>
      </w:pPr>
      <w:r>
        <w:rPr>
          <w:noProof/>
        </w:rPr>
        <w:t>Měsíční předplatné pro 100 tisíc transakcí pro Bing Maps Internal Website Usage, 71</w:t>
      </w:r>
    </w:p>
    <w:p w:rsidR="00B11D87" w:rsidRDefault="00B11D87">
      <w:pPr>
        <w:pStyle w:val="Index1"/>
        <w:tabs>
          <w:tab w:val="right" w:pos="5030"/>
        </w:tabs>
        <w:rPr>
          <w:noProof/>
        </w:rPr>
      </w:pPr>
      <w:r>
        <w:rPr>
          <w:noProof/>
        </w:rPr>
        <w:t>Měsíční předplatné pro 100 tisíc transakcí pro Bing Maps Public Website Usage, 72</w:t>
      </w:r>
    </w:p>
    <w:p w:rsidR="00B11D87" w:rsidRDefault="00B11D87">
      <w:pPr>
        <w:pStyle w:val="Index1"/>
        <w:tabs>
          <w:tab w:val="right" w:pos="5030"/>
        </w:tabs>
        <w:rPr>
          <w:noProof/>
        </w:rPr>
      </w:pPr>
      <w:r>
        <w:rPr>
          <w:noProof/>
        </w:rPr>
        <w:t>Měsíční předplatné pro 250 tisíc (a více) transakcí pro Bing Maps Internal Website Usage, 71</w:t>
      </w:r>
    </w:p>
    <w:p w:rsidR="00B11D87" w:rsidRDefault="00B11D87">
      <w:pPr>
        <w:pStyle w:val="Index1"/>
        <w:tabs>
          <w:tab w:val="right" w:pos="5030"/>
        </w:tabs>
        <w:rPr>
          <w:noProof/>
        </w:rPr>
      </w:pPr>
      <w:r>
        <w:rPr>
          <w:noProof/>
        </w:rPr>
        <w:t>Měsíční předplatné pro 420 tisíc (a více) transakcí pro Bing Maps Public Website Usage, 72</w:t>
      </w:r>
    </w:p>
    <w:p w:rsidR="00B11D87" w:rsidRDefault="00B11D87">
      <w:pPr>
        <w:pStyle w:val="Index1"/>
        <w:tabs>
          <w:tab w:val="right" w:pos="5030"/>
        </w:tabs>
        <w:rPr>
          <w:noProof/>
        </w:rPr>
      </w:pPr>
      <w:r>
        <w:rPr>
          <w:noProof/>
        </w:rPr>
        <w:t>Microsoft Azure Services, 90, 91</w:t>
      </w:r>
    </w:p>
    <w:p w:rsidR="00B11D87" w:rsidRDefault="00B11D87">
      <w:pPr>
        <w:pStyle w:val="Index1"/>
        <w:tabs>
          <w:tab w:val="right" w:pos="5030"/>
        </w:tabs>
        <w:rPr>
          <w:noProof/>
        </w:rPr>
      </w:pPr>
      <w:r>
        <w:rPr>
          <w:noProof/>
        </w:rPr>
        <w:t>Microsoft Azure Site Recovery, 55</w:t>
      </w:r>
    </w:p>
    <w:p w:rsidR="00B11D87" w:rsidRDefault="00B11D87">
      <w:pPr>
        <w:pStyle w:val="Index1"/>
        <w:tabs>
          <w:tab w:val="right" w:pos="5030"/>
        </w:tabs>
        <w:rPr>
          <w:noProof/>
        </w:rPr>
      </w:pPr>
      <w:r>
        <w:rPr>
          <w:noProof/>
        </w:rPr>
        <w:t>Microsoft Dynamics AX 2012 R2, 20</w:t>
      </w:r>
    </w:p>
    <w:p w:rsidR="00B11D87" w:rsidRDefault="00B11D87">
      <w:pPr>
        <w:pStyle w:val="Index1"/>
        <w:tabs>
          <w:tab w:val="right" w:pos="5030"/>
        </w:tabs>
        <w:rPr>
          <w:noProof/>
        </w:rPr>
      </w:pPr>
      <w:r>
        <w:rPr>
          <w:noProof/>
        </w:rPr>
        <w:t>Microsoft Dynamics AX 2012 R3 Server, 19</w:t>
      </w:r>
    </w:p>
    <w:p w:rsidR="00B11D87" w:rsidRDefault="00B11D87">
      <w:pPr>
        <w:pStyle w:val="Index1"/>
        <w:tabs>
          <w:tab w:val="right" w:pos="5030"/>
        </w:tabs>
        <w:rPr>
          <w:noProof/>
        </w:rPr>
      </w:pPr>
      <w:r>
        <w:rPr>
          <w:noProof/>
        </w:rPr>
        <w:t>Microsoft Dynamics AX 2012 R3 Standard Commerce Server Core, 19</w:t>
      </w:r>
    </w:p>
    <w:p w:rsidR="00B11D87" w:rsidRDefault="00B11D87">
      <w:pPr>
        <w:pStyle w:val="Index1"/>
        <w:tabs>
          <w:tab w:val="right" w:pos="5030"/>
        </w:tabs>
        <w:rPr>
          <w:noProof/>
        </w:rPr>
      </w:pPr>
      <w:r>
        <w:rPr>
          <w:noProof/>
        </w:rPr>
        <w:t>Microsoft Dynamics AX 2012 R3 Store Server, 19</w:t>
      </w:r>
    </w:p>
    <w:p w:rsidR="00B11D87" w:rsidRDefault="00B11D87">
      <w:pPr>
        <w:pStyle w:val="Index1"/>
        <w:tabs>
          <w:tab w:val="right" w:pos="5030"/>
        </w:tabs>
        <w:rPr>
          <w:noProof/>
        </w:rPr>
      </w:pPr>
      <w:r>
        <w:rPr>
          <w:noProof/>
        </w:rPr>
        <w:t>Microsoft Dynamics AX Enterprise CAL, 83</w:t>
      </w:r>
    </w:p>
    <w:p w:rsidR="00B11D87" w:rsidRDefault="00B11D87">
      <w:pPr>
        <w:pStyle w:val="Index1"/>
        <w:tabs>
          <w:tab w:val="right" w:pos="5030"/>
        </w:tabs>
        <w:rPr>
          <w:noProof/>
        </w:rPr>
      </w:pPr>
      <w:r>
        <w:rPr>
          <w:noProof/>
        </w:rPr>
        <w:t>Microsoft Dynamics AX Functional CAL, 83</w:t>
      </w:r>
    </w:p>
    <w:p w:rsidR="00B11D87" w:rsidRDefault="00B11D87">
      <w:pPr>
        <w:pStyle w:val="Index1"/>
        <w:tabs>
          <w:tab w:val="right" w:pos="5030"/>
        </w:tabs>
        <w:rPr>
          <w:noProof/>
        </w:rPr>
      </w:pPr>
      <w:r>
        <w:rPr>
          <w:noProof/>
        </w:rPr>
        <w:t>Microsoft Dynamics AX Standard Commerce Core Server, 84</w:t>
      </w:r>
    </w:p>
    <w:p w:rsidR="00B11D87" w:rsidRDefault="00B11D87">
      <w:pPr>
        <w:pStyle w:val="Index1"/>
        <w:tabs>
          <w:tab w:val="right" w:pos="5030"/>
        </w:tabs>
        <w:rPr>
          <w:noProof/>
        </w:rPr>
      </w:pPr>
      <w:r>
        <w:rPr>
          <w:noProof/>
        </w:rPr>
        <w:t>Microsoft Dynamics AX Store Server, 83</w:t>
      </w:r>
    </w:p>
    <w:p w:rsidR="00B11D87" w:rsidRDefault="00B11D87">
      <w:pPr>
        <w:pStyle w:val="Index1"/>
        <w:tabs>
          <w:tab w:val="right" w:pos="5030"/>
        </w:tabs>
        <w:rPr>
          <w:noProof/>
        </w:rPr>
      </w:pPr>
      <w:r>
        <w:rPr>
          <w:noProof/>
        </w:rPr>
        <w:t>Microsoft Dynamics AX Task CAL, 83</w:t>
      </w:r>
    </w:p>
    <w:p w:rsidR="00B11D87" w:rsidRDefault="00B11D87">
      <w:pPr>
        <w:pStyle w:val="Index1"/>
        <w:tabs>
          <w:tab w:val="right" w:pos="5030"/>
        </w:tabs>
        <w:rPr>
          <w:noProof/>
        </w:rPr>
      </w:pPr>
      <w:r>
        <w:rPr>
          <w:noProof/>
        </w:rPr>
        <w:t>Microsoft Dynamics CRM 2013, 21</w:t>
      </w:r>
    </w:p>
    <w:p w:rsidR="00B11D87" w:rsidRDefault="00B11D87">
      <w:pPr>
        <w:pStyle w:val="Index1"/>
        <w:tabs>
          <w:tab w:val="right" w:pos="5030"/>
        </w:tabs>
        <w:rPr>
          <w:noProof/>
        </w:rPr>
      </w:pPr>
      <w:r>
        <w:rPr>
          <w:noProof/>
        </w:rPr>
        <w:t>Microsoft Dynamics CRM 2015, 21</w:t>
      </w:r>
    </w:p>
    <w:p w:rsidR="00B11D87" w:rsidRDefault="00B11D87">
      <w:pPr>
        <w:pStyle w:val="Index1"/>
        <w:tabs>
          <w:tab w:val="right" w:pos="5030"/>
        </w:tabs>
        <w:rPr>
          <w:noProof/>
        </w:rPr>
      </w:pPr>
      <w:r>
        <w:rPr>
          <w:noProof/>
        </w:rPr>
        <w:t>Microsoft Dynamics CRM CAL, 83</w:t>
      </w:r>
    </w:p>
    <w:p w:rsidR="00B11D87" w:rsidRDefault="00B11D87">
      <w:pPr>
        <w:pStyle w:val="Index1"/>
        <w:tabs>
          <w:tab w:val="right" w:pos="5030"/>
        </w:tabs>
        <w:rPr>
          <w:noProof/>
        </w:rPr>
      </w:pPr>
      <w:r>
        <w:rPr>
          <w:noProof/>
        </w:rPr>
        <w:t>Microsoft Dynamics CRM Online – dodatečná instance neprodukčního serveru, 60</w:t>
      </w:r>
    </w:p>
    <w:p w:rsidR="00B11D87" w:rsidRDefault="00B11D87">
      <w:pPr>
        <w:pStyle w:val="Index1"/>
        <w:tabs>
          <w:tab w:val="right" w:pos="5030"/>
        </w:tabs>
        <w:rPr>
          <w:noProof/>
        </w:rPr>
      </w:pPr>
      <w:r>
        <w:rPr>
          <w:noProof/>
        </w:rPr>
        <w:t>Microsoft Dynamics CRM Online – dodatečná instance produkčního serveru, 60</w:t>
      </w:r>
    </w:p>
    <w:p w:rsidR="00B11D87" w:rsidRDefault="00B11D87">
      <w:pPr>
        <w:pStyle w:val="Index1"/>
        <w:tabs>
          <w:tab w:val="right" w:pos="5030"/>
        </w:tabs>
        <w:rPr>
          <w:noProof/>
        </w:rPr>
      </w:pPr>
      <w:r>
        <w:rPr>
          <w:noProof/>
        </w:rPr>
        <w:t>Microsoft Dynamics CRM Online Additional Storage, 61</w:t>
      </w:r>
    </w:p>
    <w:p w:rsidR="00B11D87" w:rsidRDefault="00B11D87">
      <w:pPr>
        <w:pStyle w:val="Index1"/>
        <w:tabs>
          <w:tab w:val="right" w:pos="5030"/>
        </w:tabs>
        <w:rPr>
          <w:noProof/>
        </w:rPr>
      </w:pPr>
      <w:r>
        <w:rPr>
          <w:noProof/>
        </w:rPr>
        <w:t>Microsoft Dynamics CRM Online Basic, 60</w:t>
      </w:r>
    </w:p>
    <w:p w:rsidR="00B11D87" w:rsidRDefault="00B11D87">
      <w:pPr>
        <w:pStyle w:val="Index1"/>
        <w:tabs>
          <w:tab w:val="right" w:pos="5030"/>
        </w:tabs>
        <w:rPr>
          <w:noProof/>
        </w:rPr>
      </w:pPr>
      <w:r>
        <w:rPr>
          <w:noProof/>
        </w:rPr>
        <w:t>Microsoft Dynamics CRM Online Basic pro krytí SA, 60</w:t>
      </w:r>
    </w:p>
    <w:p w:rsidR="00B11D87" w:rsidRDefault="00B11D87">
      <w:pPr>
        <w:pStyle w:val="Index1"/>
        <w:tabs>
          <w:tab w:val="right" w:pos="5030"/>
        </w:tabs>
        <w:rPr>
          <w:noProof/>
        </w:rPr>
      </w:pPr>
      <w:r>
        <w:rPr>
          <w:noProof/>
        </w:rPr>
        <w:t>Microsoft Dynamics CRM Online Enterprise, 60</w:t>
      </w:r>
    </w:p>
    <w:p w:rsidR="00B11D87" w:rsidRDefault="00B11D87">
      <w:pPr>
        <w:pStyle w:val="Index1"/>
        <w:tabs>
          <w:tab w:val="right" w:pos="5030"/>
        </w:tabs>
        <w:rPr>
          <w:noProof/>
        </w:rPr>
      </w:pPr>
      <w:r>
        <w:rPr>
          <w:noProof/>
        </w:rPr>
        <w:t>Microsoft Dynamics CRM Online Enterprise pro krytí SA, 60</w:t>
      </w:r>
    </w:p>
    <w:p w:rsidR="00B11D87" w:rsidRDefault="00B11D87">
      <w:pPr>
        <w:pStyle w:val="Index1"/>
        <w:tabs>
          <w:tab w:val="right" w:pos="5030"/>
        </w:tabs>
        <w:rPr>
          <w:noProof/>
        </w:rPr>
      </w:pPr>
      <w:r>
        <w:rPr>
          <w:noProof/>
        </w:rPr>
        <w:t>Microsoft Dynamics CRM Online Essential, 60</w:t>
      </w:r>
    </w:p>
    <w:p w:rsidR="00B11D87" w:rsidRDefault="00B11D87">
      <w:pPr>
        <w:pStyle w:val="Index1"/>
        <w:tabs>
          <w:tab w:val="right" w:pos="5030"/>
        </w:tabs>
        <w:rPr>
          <w:noProof/>
        </w:rPr>
      </w:pPr>
      <w:r>
        <w:rPr>
          <w:noProof/>
        </w:rPr>
        <w:t>Microsoft Dynamics CRM Online Essential pro krytí SA, 60</w:t>
      </w:r>
    </w:p>
    <w:p w:rsidR="00B11D87" w:rsidRDefault="00B11D87">
      <w:pPr>
        <w:pStyle w:val="Index1"/>
        <w:tabs>
          <w:tab w:val="right" w:pos="5030"/>
        </w:tabs>
        <w:rPr>
          <w:noProof/>
        </w:rPr>
      </w:pPr>
      <w:r>
        <w:rPr>
          <w:noProof/>
        </w:rPr>
        <w:t>Microsoft Dynamics CRM Online Professional, 60</w:t>
      </w:r>
    </w:p>
    <w:p w:rsidR="00B11D87" w:rsidRDefault="00B11D87">
      <w:pPr>
        <w:pStyle w:val="Index1"/>
        <w:tabs>
          <w:tab w:val="right" w:pos="5030"/>
        </w:tabs>
        <w:rPr>
          <w:noProof/>
        </w:rPr>
      </w:pPr>
      <w:r>
        <w:rPr>
          <w:noProof/>
        </w:rPr>
        <w:t>Microsoft Dynamics CRM Online Professional pro krytí SA, 60</w:t>
      </w:r>
    </w:p>
    <w:p w:rsidR="00B11D87" w:rsidRDefault="00B11D87">
      <w:pPr>
        <w:pStyle w:val="Index1"/>
        <w:tabs>
          <w:tab w:val="right" w:pos="5030"/>
        </w:tabs>
        <w:rPr>
          <w:noProof/>
        </w:rPr>
      </w:pPr>
      <w:r>
        <w:rPr>
          <w:noProof/>
        </w:rPr>
        <w:t>Microsoft Dynamics CRM Server, 90</w:t>
      </w:r>
    </w:p>
    <w:p w:rsidR="00B11D87" w:rsidRDefault="00B11D87">
      <w:pPr>
        <w:pStyle w:val="Index1"/>
        <w:tabs>
          <w:tab w:val="right" w:pos="5030"/>
        </w:tabs>
        <w:rPr>
          <w:noProof/>
        </w:rPr>
      </w:pPr>
      <w:r>
        <w:rPr>
          <w:noProof/>
        </w:rPr>
        <w:t>Microsoft Dynamics CRM Server 2011, 83</w:t>
      </w:r>
    </w:p>
    <w:p w:rsidR="00B11D87" w:rsidRDefault="00B11D87">
      <w:pPr>
        <w:pStyle w:val="Index1"/>
        <w:tabs>
          <w:tab w:val="right" w:pos="5030"/>
        </w:tabs>
        <w:rPr>
          <w:noProof/>
        </w:rPr>
      </w:pPr>
      <w:r>
        <w:rPr>
          <w:noProof/>
        </w:rPr>
        <w:t>Microsoft Dynamics CRM Server 2013, 83</w:t>
      </w:r>
    </w:p>
    <w:p w:rsidR="00B11D87" w:rsidRDefault="00B11D87">
      <w:pPr>
        <w:pStyle w:val="Index1"/>
        <w:tabs>
          <w:tab w:val="right" w:pos="5030"/>
        </w:tabs>
        <w:rPr>
          <w:noProof/>
        </w:rPr>
      </w:pPr>
      <w:r>
        <w:rPr>
          <w:noProof/>
        </w:rPr>
        <w:t>Microsoft Dynamics CRM Server 2015, 83</w:t>
      </w:r>
    </w:p>
    <w:p w:rsidR="00B11D87" w:rsidRDefault="00B11D87">
      <w:pPr>
        <w:pStyle w:val="Index1"/>
        <w:tabs>
          <w:tab w:val="right" w:pos="5030"/>
        </w:tabs>
        <w:rPr>
          <w:noProof/>
        </w:rPr>
      </w:pPr>
      <w:r>
        <w:rPr>
          <w:noProof/>
        </w:rPr>
        <w:t>Microsoft Dynamics CRM Server 2016, 21</w:t>
      </w:r>
    </w:p>
    <w:p w:rsidR="00B11D87" w:rsidRDefault="00B11D87">
      <w:pPr>
        <w:pStyle w:val="Index1"/>
        <w:tabs>
          <w:tab w:val="right" w:pos="5030"/>
        </w:tabs>
        <w:rPr>
          <w:noProof/>
        </w:rPr>
      </w:pPr>
      <w:r>
        <w:rPr>
          <w:noProof/>
        </w:rPr>
        <w:t>Microsoft Dynamics CRM Workgroup Server, 90</w:t>
      </w:r>
    </w:p>
    <w:p w:rsidR="00B11D87" w:rsidRDefault="00B11D87">
      <w:pPr>
        <w:pStyle w:val="Index1"/>
        <w:tabs>
          <w:tab w:val="right" w:pos="5030"/>
        </w:tabs>
        <w:rPr>
          <w:noProof/>
        </w:rPr>
      </w:pPr>
      <w:r>
        <w:rPr>
          <w:noProof/>
        </w:rPr>
        <w:t>Microsoft Dynamics CRM Workgroup Server 2016, 21</w:t>
      </w:r>
    </w:p>
    <w:p w:rsidR="00B11D87" w:rsidRDefault="00B11D87">
      <w:pPr>
        <w:pStyle w:val="Index1"/>
        <w:tabs>
          <w:tab w:val="right" w:pos="5030"/>
        </w:tabs>
        <w:rPr>
          <w:noProof/>
        </w:rPr>
      </w:pPr>
      <w:r>
        <w:rPr>
          <w:noProof/>
        </w:rPr>
        <w:t>Microsoft Dynamics Employee Self Service (licence na odběr na základě počtu uživatelů), 61</w:t>
      </w:r>
    </w:p>
    <w:p w:rsidR="00B11D87" w:rsidRDefault="00B11D87">
      <w:pPr>
        <w:pStyle w:val="Index1"/>
        <w:tabs>
          <w:tab w:val="right" w:pos="5030"/>
        </w:tabs>
        <w:rPr>
          <w:noProof/>
        </w:rPr>
      </w:pPr>
      <w:r>
        <w:rPr>
          <w:noProof/>
        </w:rPr>
        <w:t>Microsoft Dynamics Marketing Enhanced Support, 61</w:t>
      </w:r>
    </w:p>
    <w:p w:rsidR="00B11D87" w:rsidRDefault="00B11D87">
      <w:pPr>
        <w:pStyle w:val="Index1"/>
        <w:tabs>
          <w:tab w:val="right" w:pos="5030"/>
        </w:tabs>
        <w:rPr>
          <w:noProof/>
        </w:rPr>
      </w:pPr>
      <w:r>
        <w:rPr>
          <w:noProof/>
        </w:rPr>
        <w:t>Microsoft Dynamics Marketing Enterprise, 61</w:t>
      </w:r>
    </w:p>
    <w:p w:rsidR="00B11D87" w:rsidRDefault="00B11D87">
      <w:pPr>
        <w:pStyle w:val="Index1"/>
        <w:tabs>
          <w:tab w:val="right" w:pos="5030"/>
        </w:tabs>
        <w:rPr>
          <w:noProof/>
        </w:rPr>
      </w:pPr>
      <w:r>
        <w:rPr>
          <w:noProof/>
        </w:rPr>
        <w:t>Microsoft Dynamics Marketing Enterprise Extra Storage, 61</w:t>
      </w:r>
    </w:p>
    <w:p w:rsidR="00B11D87" w:rsidRDefault="00B11D87">
      <w:pPr>
        <w:pStyle w:val="Index1"/>
        <w:tabs>
          <w:tab w:val="right" w:pos="5030"/>
        </w:tabs>
        <w:rPr>
          <w:noProof/>
        </w:rPr>
      </w:pPr>
      <w:r>
        <w:rPr>
          <w:noProof/>
        </w:rPr>
        <w:t>Microsoft Dynamics Marketing Extra Messages, 61</w:t>
      </w:r>
    </w:p>
    <w:p w:rsidR="00B11D87" w:rsidRDefault="00B11D87">
      <w:pPr>
        <w:pStyle w:val="Index1"/>
        <w:tabs>
          <w:tab w:val="right" w:pos="5030"/>
        </w:tabs>
        <w:rPr>
          <w:noProof/>
        </w:rPr>
      </w:pPr>
      <w:r>
        <w:rPr>
          <w:noProof/>
        </w:rPr>
        <w:t>Microsoft Dynamics Marketing Professional Direct Support, 61</w:t>
      </w:r>
    </w:p>
    <w:p w:rsidR="00B11D87" w:rsidRDefault="00B11D87">
      <w:pPr>
        <w:pStyle w:val="Index1"/>
        <w:tabs>
          <w:tab w:val="right" w:pos="5030"/>
        </w:tabs>
        <w:rPr>
          <w:noProof/>
        </w:rPr>
      </w:pPr>
      <w:r>
        <w:rPr>
          <w:noProof/>
        </w:rPr>
        <w:t>Microsoft Dynamics Marketing Sales Collaboration, 61, 62</w:t>
      </w:r>
    </w:p>
    <w:p w:rsidR="00B11D87" w:rsidRDefault="00B11D87">
      <w:pPr>
        <w:pStyle w:val="Index1"/>
        <w:tabs>
          <w:tab w:val="right" w:pos="5030"/>
        </w:tabs>
        <w:rPr>
          <w:noProof/>
        </w:rPr>
      </w:pPr>
      <w:r>
        <w:rPr>
          <w:noProof/>
        </w:rPr>
        <w:t>Microsoft Dynamics Marketing SMS Credit (licence na odběr doplňku), 62</w:t>
      </w:r>
    </w:p>
    <w:p w:rsidR="00B11D87" w:rsidRDefault="00B11D87">
      <w:pPr>
        <w:pStyle w:val="Index1"/>
        <w:tabs>
          <w:tab w:val="right" w:pos="5030"/>
        </w:tabs>
        <w:rPr>
          <w:noProof/>
        </w:rPr>
      </w:pPr>
      <w:r>
        <w:rPr>
          <w:noProof/>
        </w:rPr>
        <w:t>Microsoft Intune, 16, 37, 59</w:t>
      </w:r>
    </w:p>
    <w:p w:rsidR="00B11D87" w:rsidRDefault="00B11D87">
      <w:pPr>
        <w:pStyle w:val="Index1"/>
        <w:tabs>
          <w:tab w:val="right" w:pos="5030"/>
        </w:tabs>
        <w:rPr>
          <w:noProof/>
        </w:rPr>
      </w:pPr>
      <w:r>
        <w:rPr>
          <w:noProof/>
        </w:rPr>
        <w:t>Microsoft Learning E-Reference Library, 72</w:t>
      </w:r>
    </w:p>
    <w:p w:rsidR="00B11D87" w:rsidRDefault="00B11D87">
      <w:pPr>
        <w:pStyle w:val="Index1"/>
        <w:tabs>
          <w:tab w:val="right" w:pos="5030"/>
        </w:tabs>
        <w:rPr>
          <w:noProof/>
        </w:rPr>
      </w:pPr>
      <w:r>
        <w:rPr>
          <w:noProof/>
        </w:rPr>
        <w:t>Microsoft Learning IT Academy, 72</w:t>
      </w:r>
    </w:p>
    <w:p w:rsidR="00B11D87" w:rsidRDefault="00B11D87">
      <w:pPr>
        <w:pStyle w:val="Index1"/>
        <w:tabs>
          <w:tab w:val="right" w:pos="5030"/>
        </w:tabs>
        <w:rPr>
          <w:noProof/>
        </w:rPr>
      </w:pPr>
      <w:r>
        <w:rPr>
          <w:noProof/>
        </w:rPr>
        <w:t>Microsoft Learning MCP 1 Exam Vouchers, 72</w:t>
      </w:r>
    </w:p>
    <w:p w:rsidR="00B11D87" w:rsidRDefault="00B11D87">
      <w:pPr>
        <w:pStyle w:val="Index1"/>
        <w:tabs>
          <w:tab w:val="right" w:pos="5030"/>
        </w:tabs>
        <w:rPr>
          <w:noProof/>
        </w:rPr>
      </w:pPr>
      <w:r>
        <w:rPr>
          <w:noProof/>
        </w:rPr>
        <w:t>Microsoft Learning MCP 30 Exam Vouchers, 72</w:t>
      </w:r>
    </w:p>
    <w:p w:rsidR="00B11D87" w:rsidRDefault="00B11D87">
      <w:pPr>
        <w:pStyle w:val="Index1"/>
        <w:tabs>
          <w:tab w:val="right" w:pos="5030"/>
        </w:tabs>
        <w:rPr>
          <w:noProof/>
        </w:rPr>
      </w:pPr>
      <w:r>
        <w:rPr>
          <w:noProof/>
        </w:rPr>
        <w:t>Microsoft Office Audit a Control Management Server 2013, 28</w:t>
      </w:r>
    </w:p>
    <w:p w:rsidR="00B11D87" w:rsidRDefault="00B11D87">
      <w:pPr>
        <w:pStyle w:val="Index1"/>
        <w:tabs>
          <w:tab w:val="right" w:pos="5030"/>
        </w:tabs>
        <w:rPr>
          <w:noProof/>
        </w:rPr>
      </w:pPr>
      <w:r>
        <w:rPr>
          <w:noProof/>
        </w:rPr>
        <w:t>Microsoft Social Engagement, 61</w:t>
      </w:r>
    </w:p>
    <w:p w:rsidR="00B11D87" w:rsidRDefault="00B11D87">
      <w:pPr>
        <w:pStyle w:val="Index1"/>
        <w:tabs>
          <w:tab w:val="right" w:pos="5030"/>
        </w:tabs>
        <w:rPr>
          <w:noProof/>
        </w:rPr>
      </w:pPr>
      <w:r>
        <w:rPr>
          <w:noProof/>
        </w:rPr>
        <w:t>Microsoft Social Engagement Additional Posts, 62</w:t>
      </w:r>
    </w:p>
    <w:p w:rsidR="00B11D87" w:rsidRDefault="00B11D87">
      <w:pPr>
        <w:pStyle w:val="Index1"/>
        <w:tabs>
          <w:tab w:val="right" w:pos="5030"/>
        </w:tabs>
        <w:rPr>
          <w:noProof/>
        </w:rPr>
      </w:pPr>
      <w:r>
        <w:rPr>
          <w:noProof/>
        </w:rPr>
        <w:t>Microsoft Social Engagement Enhanced Support, 62</w:t>
      </w:r>
    </w:p>
    <w:p w:rsidR="00B11D87" w:rsidRDefault="00B11D87">
      <w:pPr>
        <w:pStyle w:val="Index1"/>
        <w:tabs>
          <w:tab w:val="right" w:pos="5030"/>
        </w:tabs>
        <w:rPr>
          <w:noProof/>
        </w:rPr>
      </w:pPr>
      <w:r>
        <w:rPr>
          <w:noProof/>
        </w:rPr>
        <w:t>Microsoft Social Engagement Enterprise, 62</w:t>
      </w:r>
    </w:p>
    <w:p w:rsidR="00B11D87" w:rsidRDefault="00B11D87">
      <w:pPr>
        <w:pStyle w:val="Index1"/>
        <w:tabs>
          <w:tab w:val="right" w:pos="5030"/>
        </w:tabs>
        <w:rPr>
          <w:noProof/>
        </w:rPr>
      </w:pPr>
      <w:r>
        <w:rPr>
          <w:noProof/>
        </w:rPr>
        <w:t>Microsoft Social Engagement Professional, 62</w:t>
      </w:r>
    </w:p>
    <w:p w:rsidR="00B11D87" w:rsidRDefault="00B11D87">
      <w:pPr>
        <w:pStyle w:val="Index1"/>
        <w:tabs>
          <w:tab w:val="right" w:pos="5030"/>
        </w:tabs>
        <w:rPr>
          <w:noProof/>
        </w:rPr>
      </w:pPr>
      <w:r>
        <w:rPr>
          <w:noProof/>
        </w:rPr>
        <w:t>Nájemná práva pro sadu Office Professional Plus, 31</w:t>
      </w:r>
    </w:p>
    <w:p w:rsidR="00B11D87" w:rsidRDefault="00B11D87">
      <w:pPr>
        <w:pStyle w:val="Index1"/>
        <w:tabs>
          <w:tab w:val="right" w:pos="5030"/>
        </w:tabs>
        <w:rPr>
          <w:noProof/>
        </w:rPr>
      </w:pPr>
      <w:r>
        <w:rPr>
          <w:noProof/>
        </w:rPr>
        <w:t>Nájemná práva pro sadu Office Standard, 31</w:t>
      </w:r>
    </w:p>
    <w:p w:rsidR="00B11D87" w:rsidRDefault="00B11D87">
      <w:pPr>
        <w:pStyle w:val="Index1"/>
        <w:tabs>
          <w:tab w:val="right" w:pos="5030"/>
        </w:tabs>
        <w:rPr>
          <w:noProof/>
        </w:rPr>
      </w:pPr>
      <w:r>
        <w:rPr>
          <w:noProof/>
        </w:rPr>
        <w:t>Nájemná práva pro systém Windows, 31</w:t>
      </w:r>
    </w:p>
    <w:p w:rsidR="00B11D87" w:rsidRDefault="00B11D87">
      <w:pPr>
        <w:pStyle w:val="Index1"/>
        <w:tabs>
          <w:tab w:val="right" w:pos="5030"/>
        </w:tabs>
        <w:rPr>
          <w:noProof/>
        </w:rPr>
      </w:pPr>
      <w:r>
        <w:rPr>
          <w:noProof/>
        </w:rPr>
        <w:t>odběr doprovodného systému Windows, 45</w:t>
      </w:r>
    </w:p>
    <w:p w:rsidR="00B11D87" w:rsidRDefault="00B11D87">
      <w:pPr>
        <w:pStyle w:val="Index1"/>
        <w:tabs>
          <w:tab w:val="right" w:pos="5030"/>
        </w:tabs>
        <w:rPr>
          <w:noProof/>
        </w:rPr>
      </w:pPr>
      <w:r>
        <w:rPr>
          <w:noProof/>
        </w:rPr>
        <w:t>Office 2013, 24</w:t>
      </w:r>
    </w:p>
    <w:p w:rsidR="00B11D87" w:rsidRDefault="00B11D87">
      <w:pPr>
        <w:pStyle w:val="Index1"/>
        <w:tabs>
          <w:tab w:val="right" w:pos="5030"/>
        </w:tabs>
        <w:rPr>
          <w:noProof/>
        </w:rPr>
      </w:pPr>
      <w:r>
        <w:rPr>
          <w:noProof/>
        </w:rPr>
        <w:t>Office 2016 pro Mac Standard, 25</w:t>
      </w:r>
    </w:p>
    <w:p w:rsidR="00B11D87" w:rsidRDefault="00B11D87">
      <w:pPr>
        <w:pStyle w:val="Index1"/>
        <w:tabs>
          <w:tab w:val="right" w:pos="5030"/>
        </w:tabs>
        <w:rPr>
          <w:noProof/>
        </w:rPr>
      </w:pPr>
      <w:r>
        <w:rPr>
          <w:noProof/>
        </w:rPr>
        <w:t>Office 365, 24</w:t>
      </w:r>
    </w:p>
    <w:p w:rsidR="00B11D87" w:rsidRDefault="00B11D87">
      <w:pPr>
        <w:pStyle w:val="Index1"/>
        <w:tabs>
          <w:tab w:val="right" w:pos="5030"/>
        </w:tabs>
        <w:rPr>
          <w:noProof/>
        </w:rPr>
      </w:pPr>
      <w:r>
        <w:rPr>
          <w:noProof/>
        </w:rPr>
        <w:t>Office 365 Advanced eDiscovery, 68</w:t>
      </w:r>
    </w:p>
    <w:p w:rsidR="00B11D87" w:rsidRDefault="00B11D87">
      <w:pPr>
        <w:pStyle w:val="Index1"/>
        <w:tabs>
          <w:tab w:val="right" w:pos="5030"/>
        </w:tabs>
        <w:rPr>
          <w:noProof/>
        </w:rPr>
      </w:pPr>
      <w:r>
        <w:rPr>
          <w:noProof/>
        </w:rPr>
        <w:t>Office 365 Business, 63</w:t>
      </w:r>
    </w:p>
    <w:p w:rsidR="00B11D87" w:rsidRDefault="00B11D87">
      <w:pPr>
        <w:pStyle w:val="Index1"/>
        <w:tabs>
          <w:tab w:val="right" w:pos="5030"/>
        </w:tabs>
        <w:rPr>
          <w:noProof/>
        </w:rPr>
      </w:pPr>
      <w:r>
        <w:rPr>
          <w:noProof/>
        </w:rPr>
        <w:t>Office 365 Business Essentials, 65</w:t>
      </w:r>
    </w:p>
    <w:p w:rsidR="00B11D87" w:rsidRDefault="00B11D87">
      <w:pPr>
        <w:pStyle w:val="Index1"/>
        <w:tabs>
          <w:tab w:val="right" w:pos="5030"/>
        </w:tabs>
        <w:rPr>
          <w:noProof/>
        </w:rPr>
      </w:pPr>
      <w:r>
        <w:rPr>
          <w:noProof/>
        </w:rPr>
        <w:t>Office 365 Business Premium, 65</w:t>
      </w:r>
    </w:p>
    <w:p w:rsidR="00B11D87" w:rsidRDefault="00B11D87">
      <w:pPr>
        <w:pStyle w:val="Index1"/>
        <w:tabs>
          <w:tab w:val="right" w:pos="5030"/>
        </w:tabs>
        <w:rPr>
          <w:noProof/>
        </w:rPr>
      </w:pPr>
      <w:r>
        <w:rPr>
          <w:noProof/>
        </w:rPr>
        <w:t>Office 365 Customer Lockbox, 67</w:t>
      </w:r>
    </w:p>
    <w:p w:rsidR="00B11D87" w:rsidRDefault="00B11D87">
      <w:pPr>
        <w:pStyle w:val="Index1"/>
        <w:tabs>
          <w:tab w:val="right" w:pos="5030"/>
        </w:tabs>
        <w:rPr>
          <w:noProof/>
        </w:rPr>
      </w:pPr>
      <w:r>
        <w:rPr>
          <w:noProof/>
        </w:rPr>
        <w:t>Office 365 Delve Analytics, 68</w:t>
      </w:r>
    </w:p>
    <w:p w:rsidR="00B11D87" w:rsidRDefault="00B11D87">
      <w:pPr>
        <w:pStyle w:val="Index1"/>
        <w:tabs>
          <w:tab w:val="right" w:pos="5030"/>
        </w:tabs>
        <w:rPr>
          <w:noProof/>
        </w:rPr>
      </w:pPr>
      <w:r>
        <w:rPr>
          <w:noProof/>
        </w:rPr>
        <w:t>Office 365 E3 z krytí SA, 59</w:t>
      </w:r>
    </w:p>
    <w:p w:rsidR="00B11D87" w:rsidRDefault="00B11D87">
      <w:pPr>
        <w:pStyle w:val="Index1"/>
        <w:tabs>
          <w:tab w:val="right" w:pos="5030"/>
        </w:tabs>
        <w:rPr>
          <w:noProof/>
        </w:rPr>
      </w:pPr>
      <w:r>
        <w:rPr>
          <w:noProof/>
        </w:rPr>
        <w:t>Office 365 Education, 65</w:t>
      </w:r>
    </w:p>
    <w:p w:rsidR="00B11D87" w:rsidRDefault="00B11D87">
      <w:pPr>
        <w:pStyle w:val="Index1"/>
        <w:tabs>
          <w:tab w:val="right" w:pos="5030"/>
        </w:tabs>
        <w:rPr>
          <w:noProof/>
        </w:rPr>
      </w:pPr>
      <w:r>
        <w:rPr>
          <w:noProof/>
        </w:rPr>
        <w:t>Office 365 Enterprise, 16</w:t>
      </w:r>
    </w:p>
    <w:p w:rsidR="00B11D87" w:rsidRDefault="00B11D87">
      <w:pPr>
        <w:pStyle w:val="Index1"/>
        <w:tabs>
          <w:tab w:val="right" w:pos="5030"/>
        </w:tabs>
        <w:rPr>
          <w:noProof/>
        </w:rPr>
      </w:pPr>
      <w:r>
        <w:rPr>
          <w:noProof/>
        </w:rPr>
        <w:t>Office 365 Enterprise E1, 16, 65</w:t>
      </w:r>
    </w:p>
    <w:p w:rsidR="00B11D87" w:rsidRDefault="00B11D87">
      <w:pPr>
        <w:pStyle w:val="Index1"/>
        <w:tabs>
          <w:tab w:val="right" w:pos="5030"/>
        </w:tabs>
        <w:rPr>
          <w:noProof/>
        </w:rPr>
      </w:pPr>
      <w:r>
        <w:rPr>
          <w:noProof/>
        </w:rPr>
        <w:t>Office 365 Enterprise E1 a Microsoft Intune, 16</w:t>
      </w:r>
    </w:p>
    <w:p w:rsidR="00B11D87" w:rsidRDefault="00B11D87">
      <w:pPr>
        <w:pStyle w:val="Index1"/>
        <w:tabs>
          <w:tab w:val="right" w:pos="5030"/>
        </w:tabs>
        <w:rPr>
          <w:noProof/>
        </w:rPr>
      </w:pPr>
      <w:r>
        <w:rPr>
          <w:noProof/>
        </w:rPr>
        <w:t>Office 365 Enterprise E1 z krytí SA, 65</w:t>
      </w:r>
    </w:p>
    <w:p w:rsidR="00B11D87" w:rsidRDefault="00B11D87">
      <w:pPr>
        <w:pStyle w:val="Index1"/>
        <w:tabs>
          <w:tab w:val="right" w:pos="5030"/>
        </w:tabs>
        <w:rPr>
          <w:noProof/>
        </w:rPr>
      </w:pPr>
      <w:r>
        <w:rPr>
          <w:noProof/>
        </w:rPr>
        <w:t>Office 365 Enterprise E3, 16, 59, 65</w:t>
      </w:r>
    </w:p>
    <w:p w:rsidR="00B11D87" w:rsidRDefault="00B11D87">
      <w:pPr>
        <w:pStyle w:val="Index1"/>
        <w:tabs>
          <w:tab w:val="right" w:pos="5030"/>
        </w:tabs>
        <w:rPr>
          <w:noProof/>
        </w:rPr>
      </w:pPr>
      <w:r>
        <w:rPr>
          <w:noProof/>
        </w:rPr>
        <w:t>Office 365 Enterprise E3 a Microsoft Intune, 16</w:t>
      </w:r>
    </w:p>
    <w:p w:rsidR="00B11D87" w:rsidRDefault="00B11D87">
      <w:pPr>
        <w:pStyle w:val="Index1"/>
        <w:tabs>
          <w:tab w:val="right" w:pos="5030"/>
        </w:tabs>
        <w:rPr>
          <w:noProof/>
        </w:rPr>
      </w:pPr>
      <w:r>
        <w:rPr>
          <w:noProof/>
        </w:rPr>
        <w:t>Office 365 Enterprise E3 z krytí SA, 65</w:t>
      </w:r>
    </w:p>
    <w:p w:rsidR="00B11D87" w:rsidRDefault="00B11D87">
      <w:pPr>
        <w:pStyle w:val="Index1"/>
        <w:tabs>
          <w:tab w:val="right" w:pos="5030"/>
        </w:tabs>
        <w:rPr>
          <w:noProof/>
        </w:rPr>
      </w:pPr>
      <w:r>
        <w:rPr>
          <w:noProof/>
        </w:rPr>
        <w:t>Office 365 Enterprise E4, 16, 65</w:t>
      </w:r>
    </w:p>
    <w:p w:rsidR="00B11D87" w:rsidRDefault="00B11D87">
      <w:pPr>
        <w:pStyle w:val="Index1"/>
        <w:tabs>
          <w:tab w:val="right" w:pos="5030"/>
        </w:tabs>
        <w:rPr>
          <w:noProof/>
        </w:rPr>
      </w:pPr>
      <w:r>
        <w:rPr>
          <w:noProof/>
        </w:rPr>
        <w:t>Office 365 Enterprise E4 a Microsoft Intune, 16</w:t>
      </w:r>
    </w:p>
    <w:p w:rsidR="00B11D87" w:rsidRDefault="00B11D87">
      <w:pPr>
        <w:pStyle w:val="Index1"/>
        <w:tabs>
          <w:tab w:val="right" w:pos="5030"/>
        </w:tabs>
        <w:rPr>
          <w:noProof/>
        </w:rPr>
      </w:pPr>
      <w:r>
        <w:rPr>
          <w:noProof/>
        </w:rPr>
        <w:t>Office 365 Enterprise E4 z krytí SA, 65</w:t>
      </w:r>
    </w:p>
    <w:p w:rsidR="00B11D87" w:rsidRDefault="00B11D87">
      <w:pPr>
        <w:pStyle w:val="Index1"/>
        <w:tabs>
          <w:tab w:val="right" w:pos="5030"/>
        </w:tabs>
        <w:rPr>
          <w:noProof/>
        </w:rPr>
      </w:pPr>
      <w:r>
        <w:rPr>
          <w:noProof/>
        </w:rPr>
        <w:t>Office 365 Enterprise E5 (licence na odběr na základě počtu uživatelů), 65</w:t>
      </w:r>
    </w:p>
    <w:p w:rsidR="00B11D87" w:rsidRDefault="00B11D87">
      <w:pPr>
        <w:pStyle w:val="Index1"/>
        <w:tabs>
          <w:tab w:val="right" w:pos="5030"/>
        </w:tabs>
        <w:rPr>
          <w:noProof/>
        </w:rPr>
      </w:pPr>
      <w:r>
        <w:rPr>
          <w:noProof/>
        </w:rPr>
        <w:t>Office 365 Enterprise E5 z krytí SA, 65</w:t>
      </w:r>
    </w:p>
    <w:p w:rsidR="00B11D87" w:rsidRDefault="00B11D87">
      <w:pPr>
        <w:pStyle w:val="Index1"/>
        <w:tabs>
          <w:tab w:val="right" w:pos="5030"/>
        </w:tabs>
        <w:rPr>
          <w:noProof/>
        </w:rPr>
      </w:pPr>
      <w:r>
        <w:rPr>
          <w:noProof/>
        </w:rPr>
        <w:t>Office 365 Enterprise K1, 65</w:t>
      </w:r>
    </w:p>
    <w:p w:rsidR="00B11D87" w:rsidRDefault="00B11D87">
      <w:pPr>
        <w:pStyle w:val="Index1"/>
        <w:tabs>
          <w:tab w:val="right" w:pos="5030"/>
        </w:tabs>
        <w:rPr>
          <w:noProof/>
        </w:rPr>
      </w:pPr>
      <w:r>
        <w:rPr>
          <w:noProof/>
        </w:rPr>
        <w:t>Office 365 Extra File Storage 1 GB, 70</w:t>
      </w:r>
    </w:p>
    <w:p w:rsidR="00B11D87" w:rsidRDefault="00B11D87">
      <w:pPr>
        <w:pStyle w:val="Index1"/>
        <w:tabs>
          <w:tab w:val="right" w:pos="5030"/>
        </w:tabs>
        <w:rPr>
          <w:noProof/>
        </w:rPr>
      </w:pPr>
      <w:r>
        <w:rPr>
          <w:noProof/>
        </w:rPr>
        <w:t>Office 365 Midsize Business, 65, 67</w:t>
      </w:r>
    </w:p>
    <w:p w:rsidR="00B11D87" w:rsidRDefault="00B11D87">
      <w:pPr>
        <w:pStyle w:val="Index1"/>
        <w:tabs>
          <w:tab w:val="right" w:pos="5030"/>
        </w:tabs>
        <w:rPr>
          <w:noProof/>
        </w:rPr>
      </w:pPr>
      <w:r>
        <w:rPr>
          <w:noProof/>
        </w:rPr>
        <w:t>Office 365 Pro Plus, 85</w:t>
      </w:r>
    </w:p>
    <w:p w:rsidR="00B11D87" w:rsidRDefault="00B11D87">
      <w:pPr>
        <w:pStyle w:val="Index1"/>
        <w:tabs>
          <w:tab w:val="right" w:pos="5030"/>
        </w:tabs>
        <w:rPr>
          <w:noProof/>
        </w:rPr>
      </w:pPr>
      <w:r>
        <w:rPr>
          <w:noProof/>
        </w:rPr>
        <w:t>Office 365 ProPlus, 24, 63</w:t>
      </w:r>
    </w:p>
    <w:p w:rsidR="00B11D87" w:rsidRDefault="00B11D87">
      <w:pPr>
        <w:pStyle w:val="Index1"/>
        <w:tabs>
          <w:tab w:val="right" w:pos="5030"/>
        </w:tabs>
        <w:rPr>
          <w:noProof/>
        </w:rPr>
      </w:pPr>
      <w:r>
        <w:rPr>
          <w:noProof/>
        </w:rPr>
        <w:t>Office 365 ProPlus z krytí SA, 63</w:t>
      </w:r>
    </w:p>
    <w:p w:rsidR="00B11D87" w:rsidRDefault="00B11D87">
      <w:pPr>
        <w:pStyle w:val="Index1"/>
        <w:tabs>
          <w:tab w:val="right" w:pos="5030"/>
        </w:tabs>
        <w:rPr>
          <w:noProof/>
        </w:rPr>
      </w:pPr>
      <w:r>
        <w:rPr>
          <w:noProof/>
        </w:rPr>
        <w:t>Office Home &amp; Business 2013, 31</w:t>
      </w:r>
    </w:p>
    <w:p w:rsidR="00B11D87" w:rsidRDefault="00B11D87">
      <w:pPr>
        <w:pStyle w:val="Index1"/>
        <w:tabs>
          <w:tab w:val="right" w:pos="5030"/>
        </w:tabs>
        <w:rPr>
          <w:noProof/>
        </w:rPr>
      </w:pPr>
      <w:r>
        <w:rPr>
          <w:noProof/>
        </w:rPr>
        <w:t>Office Home &amp; Business 2016, 31</w:t>
      </w:r>
    </w:p>
    <w:p w:rsidR="00B11D87" w:rsidRDefault="00B11D87">
      <w:pPr>
        <w:pStyle w:val="Index1"/>
        <w:tabs>
          <w:tab w:val="right" w:pos="5030"/>
        </w:tabs>
        <w:rPr>
          <w:noProof/>
        </w:rPr>
      </w:pPr>
      <w:r>
        <w:rPr>
          <w:noProof/>
        </w:rPr>
        <w:t>Office Home &amp; Student 2013 RT – komerční užívání, 24</w:t>
      </w:r>
    </w:p>
    <w:p w:rsidR="00B11D87" w:rsidRDefault="00B11D87">
      <w:pPr>
        <w:pStyle w:val="Index1"/>
        <w:tabs>
          <w:tab w:val="right" w:pos="5030"/>
        </w:tabs>
        <w:rPr>
          <w:noProof/>
        </w:rPr>
      </w:pPr>
      <w:r>
        <w:rPr>
          <w:noProof/>
        </w:rPr>
        <w:t>Office Multi Language Pack, 64, 67</w:t>
      </w:r>
    </w:p>
    <w:p w:rsidR="00B11D87" w:rsidRDefault="00B11D87">
      <w:pPr>
        <w:pStyle w:val="Index1"/>
        <w:tabs>
          <w:tab w:val="right" w:pos="5030"/>
        </w:tabs>
        <w:rPr>
          <w:noProof/>
        </w:rPr>
      </w:pPr>
      <w:r>
        <w:rPr>
          <w:noProof/>
        </w:rPr>
        <w:t>Office Multi Language Pack 2013, 24</w:t>
      </w:r>
    </w:p>
    <w:p w:rsidR="00B11D87" w:rsidRDefault="00B11D87">
      <w:pPr>
        <w:pStyle w:val="Index1"/>
        <w:tabs>
          <w:tab w:val="right" w:pos="5030"/>
        </w:tabs>
        <w:rPr>
          <w:noProof/>
        </w:rPr>
      </w:pPr>
      <w:r>
        <w:rPr>
          <w:noProof/>
        </w:rPr>
        <w:t>Office Online, 64</w:t>
      </w:r>
    </w:p>
    <w:p w:rsidR="00B11D87" w:rsidRDefault="00B11D87">
      <w:pPr>
        <w:pStyle w:val="Index1"/>
        <w:tabs>
          <w:tab w:val="right" w:pos="5030"/>
        </w:tabs>
        <w:rPr>
          <w:noProof/>
        </w:rPr>
      </w:pPr>
      <w:r>
        <w:rPr>
          <w:noProof/>
        </w:rPr>
        <w:t>Office Online pro službu Office 365, 83</w:t>
      </w:r>
    </w:p>
    <w:p w:rsidR="00B11D87" w:rsidRDefault="00B11D87">
      <w:pPr>
        <w:pStyle w:val="Index1"/>
        <w:tabs>
          <w:tab w:val="right" w:pos="5030"/>
        </w:tabs>
        <w:rPr>
          <w:noProof/>
        </w:rPr>
      </w:pPr>
      <w:r>
        <w:rPr>
          <w:noProof/>
        </w:rPr>
        <w:t>Office Personal 2013, 31</w:t>
      </w:r>
    </w:p>
    <w:p w:rsidR="00B11D87" w:rsidRDefault="00B11D87">
      <w:pPr>
        <w:pStyle w:val="Index1"/>
        <w:tabs>
          <w:tab w:val="right" w:pos="5030"/>
        </w:tabs>
        <w:rPr>
          <w:noProof/>
        </w:rPr>
      </w:pPr>
      <w:r>
        <w:rPr>
          <w:noProof/>
        </w:rPr>
        <w:t>Office Personal 2016, 31</w:t>
      </w:r>
    </w:p>
    <w:p w:rsidR="00B11D87" w:rsidRDefault="00B11D87">
      <w:pPr>
        <w:pStyle w:val="Index1"/>
        <w:tabs>
          <w:tab w:val="right" w:pos="5030"/>
        </w:tabs>
        <w:rPr>
          <w:noProof/>
        </w:rPr>
      </w:pPr>
      <w:r>
        <w:rPr>
          <w:noProof/>
        </w:rPr>
        <w:t>Office pro Mac 2011, 25</w:t>
      </w:r>
    </w:p>
    <w:p w:rsidR="00B11D87" w:rsidRDefault="00B11D87">
      <w:pPr>
        <w:pStyle w:val="Index1"/>
        <w:tabs>
          <w:tab w:val="right" w:pos="5030"/>
        </w:tabs>
        <w:rPr>
          <w:noProof/>
        </w:rPr>
      </w:pPr>
      <w:r>
        <w:rPr>
          <w:noProof/>
        </w:rPr>
        <w:t>Office pro Mac Standard, 83</w:t>
      </w:r>
    </w:p>
    <w:p w:rsidR="00B11D87" w:rsidRDefault="00B11D87">
      <w:pPr>
        <w:pStyle w:val="Index1"/>
        <w:tabs>
          <w:tab w:val="right" w:pos="5030"/>
        </w:tabs>
        <w:rPr>
          <w:noProof/>
        </w:rPr>
      </w:pPr>
      <w:r>
        <w:rPr>
          <w:noProof/>
        </w:rPr>
        <w:t>Office Professional 2013, 31</w:t>
      </w:r>
    </w:p>
    <w:p w:rsidR="00B11D87" w:rsidRDefault="00B11D87">
      <w:pPr>
        <w:pStyle w:val="Index1"/>
        <w:tabs>
          <w:tab w:val="right" w:pos="5030"/>
        </w:tabs>
        <w:rPr>
          <w:noProof/>
        </w:rPr>
      </w:pPr>
      <w:r>
        <w:rPr>
          <w:noProof/>
        </w:rPr>
        <w:t>Office Professional 2016, 31</w:t>
      </w:r>
    </w:p>
    <w:p w:rsidR="00B11D87" w:rsidRDefault="00B11D87">
      <w:pPr>
        <w:pStyle w:val="Index1"/>
        <w:tabs>
          <w:tab w:val="right" w:pos="5030"/>
        </w:tabs>
        <w:rPr>
          <w:noProof/>
        </w:rPr>
      </w:pPr>
      <w:r>
        <w:rPr>
          <w:noProof/>
        </w:rPr>
        <w:t>Office Professional Plus, 64, 66, 67, 83, 90</w:t>
      </w:r>
    </w:p>
    <w:p w:rsidR="00B11D87" w:rsidRDefault="00B11D87">
      <w:pPr>
        <w:pStyle w:val="Index1"/>
        <w:tabs>
          <w:tab w:val="right" w:pos="5030"/>
        </w:tabs>
        <w:rPr>
          <w:noProof/>
        </w:rPr>
      </w:pPr>
      <w:r>
        <w:rPr>
          <w:noProof/>
        </w:rPr>
        <w:t>Office Professional Plus 2010, 31</w:t>
      </w:r>
    </w:p>
    <w:p w:rsidR="00B11D87" w:rsidRDefault="00B11D87">
      <w:pPr>
        <w:pStyle w:val="Index1"/>
        <w:tabs>
          <w:tab w:val="right" w:pos="5030"/>
        </w:tabs>
        <w:rPr>
          <w:noProof/>
        </w:rPr>
      </w:pPr>
      <w:r>
        <w:rPr>
          <w:noProof/>
        </w:rPr>
        <w:t>Office Professional Plus 2013, 31, 64, 66</w:t>
      </w:r>
    </w:p>
    <w:p w:rsidR="00B11D87" w:rsidRDefault="00B11D87">
      <w:pPr>
        <w:pStyle w:val="Index1"/>
        <w:tabs>
          <w:tab w:val="right" w:pos="5030"/>
        </w:tabs>
        <w:rPr>
          <w:noProof/>
        </w:rPr>
      </w:pPr>
      <w:r>
        <w:rPr>
          <w:noProof/>
        </w:rPr>
        <w:t>Office Professional Plus 2016, 24, 31, 40</w:t>
      </w:r>
    </w:p>
    <w:p w:rsidR="00B11D87" w:rsidRDefault="00B11D87">
      <w:pPr>
        <w:pStyle w:val="Index1"/>
        <w:tabs>
          <w:tab w:val="right" w:pos="5030"/>
        </w:tabs>
        <w:rPr>
          <w:noProof/>
        </w:rPr>
      </w:pPr>
      <w:r>
        <w:rPr>
          <w:noProof/>
        </w:rPr>
        <w:t>Office Standard, 64, 83, 90</w:t>
      </w:r>
    </w:p>
    <w:p w:rsidR="00B11D87" w:rsidRDefault="00B11D87">
      <w:pPr>
        <w:pStyle w:val="Index1"/>
        <w:tabs>
          <w:tab w:val="right" w:pos="5030"/>
        </w:tabs>
        <w:rPr>
          <w:noProof/>
        </w:rPr>
      </w:pPr>
      <w:r>
        <w:rPr>
          <w:noProof/>
        </w:rPr>
        <w:t>Office Standard 2010, 31</w:t>
      </w:r>
    </w:p>
    <w:p w:rsidR="00B11D87" w:rsidRDefault="00B11D87">
      <w:pPr>
        <w:pStyle w:val="Index1"/>
        <w:tabs>
          <w:tab w:val="right" w:pos="5030"/>
        </w:tabs>
        <w:rPr>
          <w:noProof/>
        </w:rPr>
      </w:pPr>
      <w:r>
        <w:rPr>
          <w:noProof/>
        </w:rPr>
        <w:t>Office Standard 2013, 31</w:t>
      </w:r>
    </w:p>
    <w:p w:rsidR="00B11D87" w:rsidRDefault="00B11D87">
      <w:pPr>
        <w:pStyle w:val="Index1"/>
        <w:tabs>
          <w:tab w:val="right" w:pos="5030"/>
        </w:tabs>
        <w:rPr>
          <w:noProof/>
        </w:rPr>
      </w:pPr>
      <w:r>
        <w:rPr>
          <w:noProof/>
        </w:rPr>
        <w:t>Office Standard 2016, 23, 31</w:t>
      </w:r>
    </w:p>
    <w:p w:rsidR="00B11D87" w:rsidRDefault="00B11D87">
      <w:pPr>
        <w:pStyle w:val="Index1"/>
        <w:tabs>
          <w:tab w:val="right" w:pos="5030"/>
        </w:tabs>
        <w:rPr>
          <w:noProof/>
        </w:rPr>
      </w:pPr>
      <w:r>
        <w:rPr>
          <w:noProof/>
        </w:rPr>
        <w:t>OneDrive for Business Plan 1, 69</w:t>
      </w:r>
    </w:p>
    <w:p w:rsidR="00B11D87" w:rsidRDefault="00B11D87">
      <w:pPr>
        <w:pStyle w:val="Index1"/>
        <w:tabs>
          <w:tab w:val="right" w:pos="5030"/>
        </w:tabs>
        <w:rPr>
          <w:noProof/>
        </w:rPr>
      </w:pPr>
      <w:r>
        <w:rPr>
          <w:noProof/>
        </w:rPr>
        <w:t>OneDrive for Business Plan 2, 69</w:t>
      </w:r>
    </w:p>
    <w:p w:rsidR="00B11D87" w:rsidRDefault="00B11D87">
      <w:pPr>
        <w:pStyle w:val="Index1"/>
        <w:tabs>
          <w:tab w:val="right" w:pos="5030"/>
        </w:tabs>
        <w:rPr>
          <w:noProof/>
        </w:rPr>
      </w:pPr>
      <w:r>
        <w:rPr>
          <w:noProof/>
        </w:rPr>
        <w:t>Outlook 2016, 24</w:t>
      </w:r>
    </w:p>
    <w:p w:rsidR="00B11D87" w:rsidRDefault="00B11D87">
      <w:pPr>
        <w:pStyle w:val="Index1"/>
        <w:tabs>
          <w:tab w:val="right" w:pos="5030"/>
        </w:tabs>
        <w:rPr>
          <w:noProof/>
        </w:rPr>
      </w:pPr>
      <w:r>
        <w:rPr>
          <w:noProof/>
        </w:rPr>
        <w:t>Outlook 2016 pro Mac, 25</w:t>
      </w:r>
    </w:p>
    <w:p w:rsidR="00B11D87" w:rsidRDefault="00B11D87">
      <w:pPr>
        <w:pStyle w:val="Index1"/>
        <w:tabs>
          <w:tab w:val="right" w:pos="5030"/>
        </w:tabs>
        <w:rPr>
          <w:noProof/>
        </w:rPr>
      </w:pPr>
      <w:r>
        <w:rPr>
          <w:noProof/>
        </w:rPr>
        <w:t>Parallel Data Warehouse, 89</w:t>
      </w:r>
    </w:p>
    <w:p w:rsidR="00B11D87" w:rsidRDefault="00B11D87">
      <w:pPr>
        <w:pStyle w:val="Index1"/>
        <w:tabs>
          <w:tab w:val="right" w:pos="5030"/>
        </w:tabs>
        <w:rPr>
          <w:noProof/>
        </w:rPr>
      </w:pPr>
      <w:r>
        <w:rPr>
          <w:noProof/>
        </w:rPr>
        <w:t>Parature Additional Departments, 63</w:t>
      </w:r>
    </w:p>
    <w:p w:rsidR="00B11D87" w:rsidRDefault="00B11D87">
      <w:pPr>
        <w:pStyle w:val="Index1"/>
        <w:tabs>
          <w:tab w:val="right" w:pos="5030"/>
        </w:tabs>
        <w:rPr>
          <w:noProof/>
        </w:rPr>
      </w:pPr>
      <w:r>
        <w:rPr>
          <w:noProof/>
        </w:rPr>
        <w:t>Parature Additional File Storage, 63</w:t>
      </w:r>
    </w:p>
    <w:p w:rsidR="00B11D87" w:rsidRDefault="00B11D87">
      <w:pPr>
        <w:pStyle w:val="Index1"/>
        <w:tabs>
          <w:tab w:val="right" w:pos="5030"/>
        </w:tabs>
        <w:rPr>
          <w:noProof/>
        </w:rPr>
      </w:pPr>
      <w:r>
        <w:rPr>
          <w:noProof/>
        </w:rPr>
        <w:t>Parature Additional Page Views, 63</w:t>
      </w:r>
    </w:p>
    <w:p w:rsidR="00B11D87" w:rsidRDefault="00B11D87">
      <w:pPr>
        <w:pStyle w:val="Index1"/>
        <w:tabs>
          <w:tab w:val="right" w:pos="5030"/>
        </w:tabs>
        <w:rPr>
          <w:noProof/>
        </w:rPr>
      </w:pPr>
      <w:r>
        <w:rPr>
          <w:noProof/>
        </w:rPr>
        <w:t>Parature Additional Records, 63</w:t>
      </w:r>
    </w:p>
    <w:p w:rsidR="00B11D87" w:rsidRDefault="00B11D87">
      <w:pPr>
        <w:pStyle w:val="Index1"/>
        <w:tabs>
          <w:tab w:val="right" w:pos="5030"/>
        </w:tabs>
        <w:rPr>
          <w:noProof/>
        </w:rPr>
      </w:pPr>
      <w:r>
        <w:rPr>
          <w:noProof/>
        </w:rPr>
        <w:t>Parature Enhanced Support, 63</w:t>
      </w:r>
    </w:p>
    <w:p w:rsidR="00B11D87" w:rsidRDefault="00B11D87">
      <w:pPr>
        <w:pStyle w:val="Index1"/>
        <w:tabs>
          <w:tab w:val="right" w:pos="5030"/>
        </w:tabs>
        <w:rPr>
          <w:noProof/>
        </w:rPr>
      </w:pPr>
      <w:r>
        <w:rPr>
          <w:noProof/>
        </w:rPr>
        <w:t>Parature Enterprise, 63</w:t>
      </w:r>
    </w:p>
    <w:p w:rsidR="00B11D87" w:rsidRDefault="00B11D87">
      <w:pPr>
        <w:pStyle w:val="Index1"/>
        <w:tabs>
          <w:tab w:val="right" w:pos="5030"/>
        </w:tabs>
        <w:rPr>
          <w:noProof/>
        </w:rPr>
      </w:pPr>
      <w:r>
        <w:rPr>
          <w:noProof/>
        </w:rPr>
        <w:t>Parature Professional Direct Support, 63</w:t>
      </w:r>
    </w:p>
    <w:p w:rsidR="00B11D87" w:rsidRDefault="00B11D87">
      <w:pPr>
        <w:pStyle w:val="Index1"/>
        <w:tabs>
          <w:tab w:val="right" w:pos="5030"/>
        </w:tabs>
        <w:rPr>
          <w:noProof/>
        </w:rPr>
      </w:pPr>
      <w:r>
        <w:rPr>
          <w:noProof/>
        </w:rPr>
        <w:t>Platformy MSDN, 39</w:t>
      </w:r>
    </w:p>
    <w:p w:rsidR="00B11D87" w:rsidRDefault="00B11D87">
      <w:pPr>
        <w:pStyle w:val="Index1"/>
        <w:tabs>
          <w:tab w:val="right" w:pos="5030"/>
        </w:tabs>
        <w:rPr>
          <w:noProof/>
        </w:rPr>
      </w:pPr>
      <w:r>
        <w:rPr>
          <w:noProof/>
        </w:rPr>
        <w:t>Power BI Pro, 73</w:t>
      </w:r>
    </w:p>
    <w:p w:rsidR="00B11D87" w:rsidRDefault="00B11D87">
      <w:pPr>
        <w:pStyle w:val="Index1"/>
        <w:tabs>
          <w:tab w:val="right" w:pos="5030"/>
        </w:tabs>
        <w:rPr>
          <w:noProof/>
        </w:rPr>
      </w:pPr>
      <w:r>
        <w:rPr>
          <w:noProof/>
        </w:rPr>
        <w:t>Power BI Pro A, 73</w:t>
      </w:r>
    </w:p>
    <w:p w:rsidR="00B11D87" w:rsidRDefault="00B11D87">
      <w:pPr>
        <w:pStyle w:val="Index1"/>
        <w:tabs>
          <w:tab w:val="right" w:pos="5030"/>
        </w:tabs>
        <w:rPr>
          <w:noProof/>
        </w:rPr>
      </w:pPr>
      <w:r>
        <w:rPr>
          <w:noProof/>
        </w:rPr>
        <w:t>PowerPoint 2016, 24</w:t>
      </w:r>
    </w:p>
    <w:p w:rsidR="00B11D87" w:rsidRDefault="00B11D87">
      <w:pPr>
        <w:pStyle w:val="Index1"/>
        <w:tabs>
          <w:tab w:val="right" w:pos="5030"/>
        </w:tabs>
        <w:rPr>
          <w:noProof/>
        </w:rPr>
      </w:pPr>
      <w:r>
        <w:rPr>
          <w:noProof/>
        </w:rPr>
        <w:t>PowerPoint 2016 pro Mac, 25</w:t>
      </w:r>
    </w:p>
    <w:p w:rsidR="00B11D87" w:rsidRDefault="00B11D87">
      <w:pPr>
        <w:pStyle w:val="Index1"/>
        <w:tabs>
          <w:tab w:val="right" w:pos="5030"/>
        </w:tabs>
        <w:rPr>
          <w:noProof/>
        </w:rPr>
      </w:pPr>
      <w:r>
        <w:rPr>
          <w:noProof/>
        </w:rPr>
        <w:t>Přímá podpora k produktu Microsoft Dynamics CRM Online Professional, 60</w:t>
      </w:r>
    </w:p>
    <w:p w:rsidR="00B11D87" w:rsidRDefault="00B11D87">
      <w:pPr>
        <w:pStyle w:val="Index1"/>
        <w:tabs>
          <w:tab w:val="right" w:pos="5030"/>
        </w:tabs>
        <w:rPr>
          <w:noProof/>
        </w:rPr>
      </w:pPr>
      <w:r>
        <w:rPr>
          <w:noProof/>
        </w:rPr>
        <w:t>Přímá podpora pro Azure Active Professional, 55</w:t>
      </w:r>
    </w:p>
    <w:p w:rsidR="00B11D87" w:rsidRDefault="00B11D87">
      <w:pPr>
        <w:pStyle w:val="Index1"/>
        <w:tabs>
          <w:tab w:val="right" w:pos="5030"/>
        </w:tabs>
        <w:rPr>
          <w:noProof/>
        </w:rPr>
      </w:pPr>
      <w:r>
        <w:rPr>
          <w:noProof/>
        </w:rPr>
        <w:t>Přímá podpora pro Microsoft Social Engagement Professional, 62</w:t>
      </w:r>
    </w:p>
    <w:p w:rsidR="00B11D87" w:rsidRDefault="00B11D87">
      <w:pPr>
        <w:pStyle w:val="Index1"/>
        <w:tabs>
          <w:tab w:val="right" w:pos="5030"/>
        </w:tabs>
        <w:rPr>
          <w:noProof/>
        </w:rPr>
      </w:pPr>
      <w:r>
        <w:rPr>
          <w:noProof/>
        </w:rPr>
        <w:t>Přístup k Windows Virtual Desktop, 42</w:t>
      </w:r>
    </w:p>
    <w:p w:rsidR="00B11D87" w:rsidRDefault="00B11D87">
      <w:pPr>
        <w:pStyle w:val="Index1"/>
        <w:tabs>
          <w:tab w:val="right" w:pos="5030"/>
        </w:tabs>
        <w:rPr>
          <w:noProof/>
        </w:rPr>
      </w:pPr>
      <w:r>
        <w:rPr>
          <w:noProof/>
        </w:rPr>
        <w:t>Produkt Enterprise CAL Bridge pro Office 365, 67</w:t>
      </w:r>
    </w:p>
    <w:p w:rsidR="00B11D87" w:rsidRDefault="00B11D87">
      <w:pPr>
        <w:pStyle w:val="Index1"/>
        <w:tabs>
          <w:tab w:val="right" w:pos="5030"/>
        </w:tabs>
        <w:rPr>
          <w:noProof/>
        </w:rPr>
      </w:pPr>
      <w:r>
        <w:rPr>
          <w:noProof/>
        </w:rPr>
        <w:t>Project 2010, 28</w:t>
      </w:r>
    </w:p>
    <w:p w:rsidR="00B11D87" w:rsidRDefault="00B11D87">
      <w:pPr>
        <w:pStyle w:val="Index1"/>
        <w:tabs>
          <w:tab w:val="right" w:pos="5030"/>
        </w:tabs>
        <w:rPr>
          <w:noProof/>
        </w:rPr>
      </w:pPr>
      <w:r>
        <w:rPr>
          <w:noProof/>
        </w:rPr>
        <w:t>Project Lite, 28, 70</w:t>
      </w:r>
    </w:p>
    <w:p w:rsidR="00B11D87" w:rsidRDefault="00B11D87">
      <w:pPr>
        <w:pStyle w:val="Index1"/>
        <w:tabs>
          <w:tab w:val="right" w:pos="5030"/>
        </w:tabs>
        <w:rPr>
          <w:noProof/>
        </w:rPr>
      </w:pPr>
      <w:r>
        <w:rPr>
          <w:noProof/>
        </w:rPr>
        <w:t>Project Online, 28, 70</w:t>
      </w:r>
    </w:p>
    <w:p w:rsidR="00B11D87" w:rsidRDefault="00B11D87">
      <w:pPr>
        <w:pStyle w:val="Index1"/>
        <w:tabs>
          <w:tab w:val="right" w:pos="5030"/>
        </w:tabs>
        <w:rPr>
          <w:noProof/>
        </w:rPr>
      </w:pPr>
      <w:r>
        <w:rPr>
          <w:noProof/>
        </w:rPr>
        <w:t>Project Online with Project Pro for Office 365, 63</w:t>
      </w:r>
    </w:p>
    <w:p w:rsidR="00B11D87" w:rsidRDefault="00B11D87">
      <w:pPr>
        <w:pStyle w:val="Index1"/>
        <w:tabs>
          <w:tab w:val="right" w:pos="5030"/>
        </w:tabs>
        <w:rPr>
          <w:noProof/>
        </w:rPr>
      </w:pPr>
      <w:r>
        <w:rPr>
          <w:noProof/>
        </w:rPr>
        <w:t>Project Online with Project Pro pro Office 365 z krytí SA, 63</w:t>
      </w:r>
    </w:p>
    <w:p w:rsidR="00B11D87" w:rsidRDefault="00B11D87">
      <w:pPr>
        <w:pStyle w:val="Index1"/>
        <w:tabs>
          <w:tab w:val="right" w:pos="5030"/>
        </w:tabs>
        <w:rPr>
          <w:noProof/>
        </w:rPr>
      </w:pPr>
      <w:r>
        <w:rPr>
          <w:noProof/>
        </w:rPr>
        <w:t>Project Pro pro Office 365, 24, 28, 63</w:t>
      </w:r>
    </w:p>
    <w:p w:rsidR="00B11D87" w:rsidRDefault="00B11D87">
      <w:pPr>
        <w:pStyle w:val="Index1"/>
        <w:tabs>
          <w:tab w:val="right" w:pos="5030"/>
        </w:tabs>
        <w:rPr>
          <w:noProof/>
        </w:rPr>
      </w:pPr>
      <w:r>
        <w:rPr>
          <w:noProof/>
        </w:rPr>
        <w:t>Project Pro pro Office 365 z krytí SA, 63</w:t>
      </w:r>
    </w:p>
    <w:p w:rsidR="00B11D87" w:rsidRDefault="00B11D87">
      <w:pPr>
        <w:pStyle w:val="Index1"/>
        <w:tabs>
          <w:tab w:val="right" w:pos="5030"/>
        </w:tabs>
        <w:rPr>
          <w:noProof/>
        </w:rPr>
      </w:pPr>
      <w:r>
        <w:rPr>
          <w:noProof/>
        </w:rPr>
        <w:t>Project Professional, 64, 90</w:t>
      </w:r>
    </w:p>
    <w:p w:rsidR="00B11D87" w:rsidRDefault="00B11D87">
      <w:pPr>
        <w:pStyle w:val="Index1"/>
        <w:tabs>
          <w:tab w:val="right" w:pos="5030"/>
        </w:tabs>
        <w:rPr>
          <w:noProof/>
        </w:rPr>
      </w:pPr>
      <w:r>
        <w:rPr>
          <w:noProof/>
        </w:rPr>
        <w:t>Project Professional 2016, 24</w:t>
      </w:r>
    </w:p>
    <w:p w:rsidR="00B11D87" w:rsidRDefault="00B11D87">
      <w:pPr>
        <w:pStyle w:val="Index1"/>
        <w:tabs>
          <w:tab w:val="right" w:pos="5030"/>
        </w:tabs>
        <w:rPr>
          <w:noProof/>
        </w:rPr>
      </w:pPr>
      <w:r>
        <w:rPr>
          <w:noProof/>
        </w:rPr>
        <w:t>Project Server 2013, 27</w:t>
      </w:r>
    </w:p>
    <w:p w:rsidR="00B11D87" w:rsidRDefault="00B11D87">
      <w:pPr>
        <w:pStyle w:val="Index1"/>
        <w:tabs>
          <w:tab w:val="right" w:pos="5030"/>
        </w:tabs>
        <w:rPr>
          <w:noProof/>
        </w:rPr>
      </w:pPr>
      <w:r>
        <w:rPr>
          <w:noProof/>
        </w:rPr>
        <w:t>Project Server 2016, 24</w:t>
      </w:r>
    </w:p>
    <w:p w:rsidR="00B11D87" w:rsidRDefault="00B11D87">
      <w:pPr>
        <w:pStyle w:val="Index1"/>
        <w:tabs>
          <w:tab w:val="right" w:pos="5030"/>
        </w:tabs>
        <w:rPr>
          <w:noProof/>
        </w:rPr>
      </w:pPr>
      <w:r>
        <w:rPr>
          <w:noProof/>
        </w:rPr>
        <w:t>Project Standard, 83, 90</w:t>
      </w:r>
    </w:p>
    <w:p w:rsidR="00B11D87" w:rsidRDefault="00B11D87">
      <w:pPr>
        <w:pStyle w:val="Index1"/>
        <w:tabs>
          <w:tab w:val="right" w:pos="5030"/>
        </w:tabs>
        <w:rPr>
          <w:noProof/>
        </w:rPr>
      </w:pPr>
      <w:r>
        <w:rPr>
          <w:noProof/>
        </w:rPr>
        <w:t>Project Standard 2016, 24</w:t>
      </w:r>
    </w:p>
    <w:p w:rsidR="00B11D87" w:rsidRDefault="00B11D87">
      <w:pPr>
        <w:pStyle w:val="Index1"/>
        <w:tabs>
          <w:tab w:val="right" w:pos="5030"/>
        </w:tabs>
        <w:rPr>
          <w:noProof/>
        </w:rPr>
      </w:pPr>
      <w:r>
        <w:rPr>
          <w:noProof/>
        </w:rPr>
        <w:t>Publisher 2016, 24</w:t>
      </w:r>
    </w:p>
    <w:p w:rsidR="00B11D87" w:rsidRDefault="00B11D87">
      <w:pPr>
        <w:pStyle w:val="Index1"/>
        <w:tabs>
          <w:tab w:val="right" w:pos="5030"/>
        </w:tabs>
        <w:rPr>
          <w:noProof/>
        </w:rPr>
      </w:pPr>
      <w:r>
        <w:rPr>
          <w:noProof/>
        </w:rPr>
        <w:t>Rozhraní API Microsoft Translator, 73</w:t>
      </w:r>
    </w:p>
    <w:p w:rsidR="00B11D87" w:rsidRDefault="00B11D87">
      <w:pPr>
        <w:pStyle w:val="Index1"/>
        <w:tabs>
          <w:tab w:val="right" w:pos="5030"/>
        </w:tabs>
        <w:rPr>
          <w:noProof/>
        </w:rPr>
      </w:pPr>
      <w:r>
        <w:rPr>
          <w:noProof/>
        </w:rPr>
        <w:t>Rozšířená podpora k produktu Microsoft Dynamics CRM Online, 60</w:t>
      </w:r>
    </w:p>
    <w:p w:rsidR="00B11D87" w:rsidRDefault="00B11D87">
      <w:pPr>
        <w:pStyle w:val="Index1"/>
        <w:tabs>
          <w:tab w:val="right" w:pos="5030"/>
        </w:tabs>
        <w:rPr>
          <w:noProof/>
        </w:rPr>
      </w:pPr>
      <w:r>
        <w:rPr>
          <w:noProof/>
        </w:rPr>
        <w:t>Rozšiřující licence Additive CAL k produktu Microsoft Dynamics CRM Basic, 61</w:t>
      </w:r>
    </w:p>
    <w:p w:rsidR="00B11D87" w:rsidRDefault="00B11D87">
      <w:pPr>
        <w:pStyle w:val="Index1"/>
        <w:tabs>
          <w:tab w:val="right" w:pos="5030"/>
        </w:tabs>
        <w:rPr>
          <w:noProof/>
        </w:rPr>
      </w:pPr>
      <w:r>
        <w:rPr>
          <w:noProof/>
        </w:rPr>
        <w:t>Rozšiřující licence CAL k produktu Microsoft Dynamics CRM Professional, 61</w:t>
      </w:r>
    </w:p>
    <w:p w:rsidR="00B11D87" w:rsidRDefault="00B11D87">
      <w:pPr>
        <w:pStyle w:val="Index1"/>
        <w:tabs>
          <w:tab w:val="right" w:pos="5030"/>
        </w:tabs>
        <w:rPr>
          <w:noProof/>
        </w:rPr>
      </w:pPr>
      <w:r>
        <w:rPr>
          <w:noProof/>
        </w:rPr>
        <w:t>Sada CAL pro Windows Small Business Server 2011, 52</w:t>
      </w:r>
    </w:p>
    <w:p w:rsidR="00B11D87" w:rsidRDefault="00B11D87">
      <w:pPr>
        <w:pStyle w:val="Index1"/>
        <w:tabs>
          <w:tab w:val="right" w:pos="5030"/>
        </w:tabs>
        <w:rPr>
          <w:noProof/>
        </w:rPr>
      </w:pPr>
      <w:r>
        <w:rPr>
          <w:noProof/>
        </w:rPr>
        <w:t>Sada Core CAL Suite, 15</w:t>
      </w:r>
    </w:p>
    <w:p w:rsidR="00B11D87" w:rsidRDefault="00B11D87">
      <w:pPr>
        <w:pStyle w:val="Index1"/>
        <w:tabs>
          <w:tab w:val="right" w:pos="5030"/>
        </w:tabs>
        <w:rPr>
          <w:noProof/>
        </w:rPr>
      </w:pPr>
      <w:r>
        <w:rPr>
          <w:noProof/>
        </w:rPr>
        <w:t>Sada Enterprise CAL Suite, 15</w:t>
      </w:r>
    </w:p>
    <w:p w:rsidR="00B11D87" w:rsidRDefault="00B11D87">
      <w:pPr>
        <w:pStyle w:val="Index1"/>
        <w:tabs>
          <w:tab w:val="right" w:pos="5030"/>
        </w:tabs>
        <w:rPr>
          <w:noProof/>
        </w:rPr>
      </w:pPr>
      <w:r>
        <w:rPr>
          <w:noProof/>
        </w:rPr>
        <w:t>Sada Enterprise Cloud Suite, 59</w:t>
      </w:r>
    </w:p>
    <w:p w:rsidR="00B11D87" w:rsidRDefault="00B11D87">
      <w:pPr>
        <w:pStyle w:val="Index1"/>
        <w:tabs>
          <w:tab w:val="right" w:pos="5030"/>
        </w:tabs>
        <w:rPr>
          <w:noProof/>
        </w:rPr>
      </w:pPr>
      <w:r>
        <w:rPr>
          <w:noProof/>
        </w:rPr>
        <w:t>Sada Enterprise Cloud Suite z krytí SA, 59</w:t>
      </w:r>
    </w:p>
    <w:p w:rsidR="00B11D87" w:rsidRDefault="00B11D87">
      <w:pPr>
        <w:pStyle w:val="Index1"/>
        <w:tabs>
          <w:tab w:val="right" w:pos="5030"/>
        </w:tabs>
        <w:rPr>
          <w:noProof/>
        </w:rPr>
      </w:pPr>
      <w:r>
        <w:rPr>
          <w:noProof/>
        </w:rPr>
        <w:t>sada Enterprise Mobility Suite, 59</w:t>
      </w:r>
    </w:p>
    <w:p w:rsidR="00B11D87" w:rsidRDefault="00B11D87">
      <w:pPr>
        <w:pStyle w:val="Index1"/>
        <w:tabs>
          <w:tab w:val="right" w:pos="5030"/>
        </w:tabs>
        <w:rPr>
          <w:noProof/>
        </w:rPr>
      </w:pPr>
      <w:r>
        <w:rPr>
          <w:noProof/>
        </w:rPr>
        <w:t>Sada Enterprise Mobility Suite, 16, 56</w:t>
      </w:r>
    </w:p>
    <w:p w:rsidR="00B11D87" w:rsidRDefault="00B11D87">
      <w:pPr>
        <w:pStyle w:val="Index1"/>
        <w:tabs>
          <w:tab w:val="right" w:pos="5030"/>
        </w:tabs>
        <w:rPr>
          <w:noProof/>
        </w:rPr>
      </w:pPr>
      <w:r>
        <w:rPr>
          <w:noProof/>
        </w:rPr>
        <w:t>sada Enterprise Mobility Suite z krytí SA, 59</w:t>
      </w:r>
    </w:p>
    <w:p w:rsidR="00B11D87" w:rsidRDefault="00B11D87">
      <w:pPr>
        <w:pStyle w:val="Index1"/>
        <w:tabs>
          <w:tab w:val="right" w:pos="5030"/>
        </w:tabs>
        <w:rPr>
          <w:noProof/>
        </w:rPr>
      </w:pPr>
      <w:r>
        <w:rPr>
          <w:noProof/>
        </w:rPr>
        <w:t>Sada Enterprise Mobility Suite z krytí SA, 56</w:t>
      </w:r>
    </w:p>
    <w:p w:rsidR="00B11D87" w:rsidRDefault="00B11D87">
      <w:pPr>
        <w:pStyle w:val="Index1"/>
        <w:tabs>
          <w:tab w:val="right" w:pos="5030"/>
        </w:tabs>
        <w:rPr>
          <w:noProof/>
        </w:rPr>
      </w:pPr>
      <w:r>
        <w:rPr>
          <w:noProof/>
        </w:rPr>
        <w:t>Sada System Center 2012 R2 Client Management Suite, 36</w:t>
      </w:r>
    </w:p>
    <w:p w:rsidR="00B11D87" w:rsidRDefault="00B11D87">
      <w:pPr>
        <w:pStyle w:val="Index1"/>
        <w:tabs>
          <w:tab w:val="right" w:pos="5030"/>
        </w:tabs>
        <w:rPr>
          <w:noProof/>
        </w:rPr>
      </w:pPr>
      <w:r>
        <w:rPr>
          <w:noProof/>
        </w:rPr>
        <w:t>Sada Windows Embedded 8 Standard Enterprise Kit (sada po 100), 42</w:t>
      </w:r>
    </w:p>
    <w:p w:rsidR="00B11D87" w:rsidRDefault="00B11D87">
      <w:pPr>
        <w:pStyle w:val="Index1"/>
        <w:tabs>
          <w:tab w:val="right" w:pos="5030"/>
        </w:tabs>
        <w:rPr>
          <w:noProof/>
        </w:rPr>
      </w:pPr>
      <w:r>
        <w:rPr>
          <w:noProof/>
        </w:rPr>
        <w:t>Sada Windows Small Business Server 2011 Premium Add-on CAL, 52</w:t>
      </w:r>
    </w:p>
    <w:p w:rsidR="00B11D87" w:rsidRDefault="00B11D87">
      <w:pPr>
        <w:pStyle w:val="Index1"/>
        <w:tabs>
          <w:tab w:val="right" w:pos="5030"/>
        </w:tabs>
        <w:rPr>
          <w:noProof/>
        </w:rPr>
      </w:pPr>
      <w:r>
        <w:rPr>
          <w:noProof/>
        </w:rPr>
        <w:t>SharePoint Online, 83</w:t>
      </w:r>
    </w:p>
    <w:p w:rsidR="00B11D87" w:rsidRDefault="00B11D87">
      <w:pPr>
        <w:pStyle w:val="Index1"/>
        <w:tabs>
          <w:tab w:val="right" w:pos="5030"/>
        </w:tabs>
        <w:rPr>
          <w:noProof/>
        </w:rPr>
      </w:pPr>
      <w:r>
        <w:rPr>
          <w:noProof/>
        </w:rPr>
        <w:t>SharePoint Online Plan 1, 70</w:t>
      </w:r>
    </w:p>
    <w:p w:rsidR="00B11D87" w:rsidRDefault="00B11D87">
      <w:pPr>
        <w:pStyle w:val="Index1"/>
        <w:tabs>
          <w:tab w:val="right" w:pos="5030"/>
        </w:tabs>
        <w:rPr>
          <w:noProof/>
        </w:rPr>
      </w:pPr>
      <w:r>
        <w:rPr>
          <w:noProof/>
        </w:rPr>
        <w:t>SharePoint Online Plan 1 nebo 2, 29</w:t>
      </w:r>
    </w:p>
    <w:p w:rsidR="00B11D87" w:rsidRDefault="00B11D87">
      <w:pPr>
        <w:pStyle w:val="Index1"/>
        <w:tabs>
          <w:tab w:val="right" w:pos="5030"/>
        </w:tabs>
        <w:rPr>
          <w:noProof/>
        </w:rPr>
      </w:pPr>
      <w:r>
        <w:rPr>
          <w:noProof/>
        </w:rPr>
        <w:t>SharePoint Online Plan 2, 29, 70</w:t>
      </w:r>
    </w:p>
    <w:p w:rsidR="00B11D87" w:rsidRDefault="00B11D87">
      <w:pPr>
        <w:pStyle w:val="Index1"/>
        <w:tabs>
          <w:tab w:val="right" w:pos="5030"/>
        </w:tabs>
        <w:rPr>
          <w:noProof/>
        </w:rPr>
      </w:pPr>
      <w:r>
        <w:rPr>
          <w:noProof/>
        </w:rPr>
        <w:t>SharePoint Server, 88</w:t>
      </w:r>
    </w:p>
    <w:p w:rsidR="00B11D87" w:rsidRDefault="00B11D87">
      <w:pPr>
        <w:pStyle w:val="Index1"/>
        <w:tabs>
          <w:tab w:val="right" w:pos="5030"/>
        </w:tabs>
        <w:rPr>
          <w:noProof/>
        </w:rPr>
      </w:pPr>
      <w:r>
        <w:rPr>
          <w:noProof/>
        </w:rPr>
        <w:t>SharePoint Server 2010, 28</w:t>
      </w:r>
    </w:p>
    <w:p w:rsidR="00B11D87" w:rsidRDefault="00B11D87">
      <w:pPr>
        <w:pStyle w:val="Index1"/>
        <w:tabs>
          <w:tab w:val="right" w:pos="5030"/>
        </w:tabs>
        <w:rPr>
          <w:noProof/>
        </w:rPr>
      </w:pPr>
      <w:r>
        <w:rPr>
          <w:noProof/>
        </w:rPr>
        <w:t>SharePoint Server 2013, 28</w:t>
      </w:r>
    </w:p>
    <w:p w:rsidR="00B11D87" w:rsidRDefault="00B11D87">
      <w:pPr>
        <w:pStyle w:val="Index1"/>
        <w:tabs>
          <w:tab w:val="right" w:pos="5030"/>
        </w:tabs>
        <w:rPr>
          <w:noProof/>
        </w:rPr>
      </w:pPr>
      <w:r>
        <w:rPr>
          <w:noProof/>
        </w:rPr>
        <w:t>Skype for Business Online Cloud PBX, 71</w:t>
      </w:r>
    </w:p>
    <w:p w:rsidR="00B11D87" w:rsidRDefault="00B11D87">
      <w:pPr>
        <w:pStyle w:val="Index1"/>
        <w:tabs>
          <w:tab w:val="right" w:pos="5030"/>
        </w:tabs>
        <w:rPr>
          <w:noProof/>
        </w:rPr>
      </w:pPr>
      <w:r>
        <w:rPr>
          <w:noProof/>
        </w:rPr>
        <w:t>Skype for Business Online Plan 1, 30, 70</w:t>
      </w:r>
    </w:p>
    <w:p w:rsidR="00B11D87" w:rsidRDefault="00B11D87">
      <w:pPr>
        <w:pStyle w:val="Index1"/>
        <w:tabs>
          <w:tab w:val="right" w:pos="5030"/>
        </w:tabs>
        <w:rPr>
          <w:noProof/>
        </w:rPr>
      </w:pPr>
      <w:r>
        <w:rPr>
          <w:noProof/>
        </w:rPr>
        <w:t>Skype for Business Online Plan 2, 30, 71</w:t>
      </w:r>
    </w:p>
    <w:p w:rsidR="00B11D87" w:rsidRDefault="00B11D87">
      <w:pPr>
        <w:pStyle w:val="Index1"/>
        <w:tabs>
          <w:tab w:val="right" w:pos="5030"/>
        </w:tabs>
        <w:rPr>
          <w:noProof/>
        </w:rPr>
      </w:pPr>
      <w:r>
        <w:rPr>
          <w:noProof/>
        </w:rPr>
        <w:t>Skype for Business Online PSTN Calling, 71</w:t>
      </w:r>
    </w:p>
    <w:p w:rsidR="00B11D87" w:rsidRDefault="00B11D87">
      <w:pPr>
        <w:pStyle w:val="Index1"/>
        <w:tabs>
          <w:tab w:val="right" w:pos="5030"/>
        </w:tabs>
        <w:rPr>
          <w:noProof/>
        </w:rPr>
      </w:pPr>
      <w:r>
        <w:rPr>
          <w:noProof/>
        </w:rPr>
        <w:t>Skype for Business Online PSTN Conferencing, 71</w:t>
      </w:r>
    </w:p>
    <w:p w:rsidR="00B11D87" w:rsidRDefault="00B11D87">
      <w:pPr>
        <w:pStyle w:val="Index1"/>
        <w:tabs>
          <w:tab w:val="right" w:pos="5030"/>
        </w:tabs>
        <w:rPr>
          <w:noProof/>
        </w:rPr>
      </w:pPr>
      <w:r>
        <w:rPr>
          <w:noProof/>
        </w:rPr>
        <w:t>Skype for Business Server 2015, 29</w:t>
      </w:r>
    </w:p>
    <w:p w:rsidR="00B11D87" w:rsidRDefault="00B11D87">
      <w:pPr>
        <w:pStyle w:val="Index1"/>
        <w:tabs>
          <w:tab w:val="right" w:pos="5030"/>
        </w:tabs>
        <w:rPr>
          <w:noProof/>
        </w:rPr>
      </w:pPr>
      <w:r>
        <w:rPr>
          <w:noProof/>
        </w:rPr>
        <w:t>Skype for Business Server 2016, 24</w:t>
      </w:r>
    </w:p>
    <w:p w:rsidR="00B11D87" w:rsidRDefault="00B11D87">
      <w:pPr>
        <w:pStyle w:val="Index1"/>
        <w:tabs>
          <w:tab w:val="right" w:pos="5030"/>
        </w:tabs>
        <w:rPr>
          <w:noProof/>
        </w:rPr>
      </w:pPr>
      <w:r>
        <w:rPr>
          <w:noProof/>
        </w:rPr>
        <w:t>Služba importu pro službu Office 365, 69</w:t>
      </w:r>
    </w:p>
    <w:p w:rsidR="00B11D87" w:rsidRDefault="00B11D87">
      <w:pPr>
        <w:pStyle w:val="Index1"/>
        <w:tabs>
          <w:tab w:val="right" w:pos="5030"/>
        </w:tabs>
        <w:rPr>
          <w:noProof/>
        </w:rPr>
      </w:pPr>
      <w:r>
        <w:rPr>
          <w:noProof/>
        </w:rPr>
        <w:t>službami platformy Microsoft Azure, 91</w:t>
      </w:r>
    </w:p>
    <w:p w:rsidR="00B11D87" w:rsidRDefault="00B11D87">
      <w:pPr>
        <w:pStyle w:val="Index1"/>
        <w:tabs>
          <w:tab w:val="right" w:pos="5030"/>
        </w:tabs>
        <w:rPr>
          <w:noProof/>
        </w:rPr>
      </w:pPr>
      <w:r>
        <w:rPr>
          <w:noProof/>
        </w:rPr>
        <w:t>Služby Microsoft Azure, 55</w:t>
      </w:r>
    </w:p>
    <w:p w:rsidR="00B11D87" w:rsidRDefault="00B11D87">
      <w:pPr>
        <w:pStyle w:val="Index1"/>
        <w:tabs>
          <w:tab w:val="right" w:pos="5030"/>
        </w:tabs>
        <w:rPr>
          <w:noProof/>
        </w:rPr>
      </w:pPr>
      <w:r>
        <w:rPr>
          <w:noProof/>
        </w:rPr>
        <w:t>SQL Parallel Data Warehouse, 84, 90</w:t>
      </w:r>
    </w:p>
    <w:p w:rsidR="00B11D87" w:rsidRDefault="00B11D87">
      <w:pPr>
        <w:pStyle w:val="Index1"/>
        <w:tabs>
          <w:tab w:val="right" w:pos="5030"/>
        </w:tabs>
        <w:rPr>
          <w:noProof/>
        </w:rPr>
      </w:pPr>
      <w:r>
        <w:rPr>
          <w:noProof/>
        </w:rPr>
        <w:t>SQL Server, 36, 37, 41, 88, 89</w:t>
      </w:r>
    </w:p>
    <w:p w:rsidR="00B11D87" w:rsidRDefault="00B11D87">
      <w:pPr>
        <w:pStyle w:val="Index1"/>
        <w:tabs>
          <w:tab w:val="right" w:pos="5030"/>
        </w:tabs>
        <w:rPr>
          <w:noProof/>
        </w:rPr>
      </w:pPr>
      <w:r>
        <w:rPr>
          <w:noProof/>
        </w:rPr>
        <w:t>SQL Server 2008 R2, 33</w:t>
      </w:r>
    </w:p>
    <w:p w:rsidR="00B11D87" w:rsidRDefault="00B11D87">
      <w:pPr>
        <w:pStyle w:val="Index1"/>
        <w:tabs>
          <w:tab w:val="right" w:pos="5030"/>
        </w:tabs>
        <w:rPr>
          <w:noProof/>
        </w:rPr>
      </w:pPr>
      <w:r>
        <w:rPr>
          <w:noProof/>
        </w:rPr>
        <w:t>SQL Server 2012, 33</w:t>
      </w:r>
    </w:p>
    <w:p w:rsidR="00B11D87" w:rsidRDefault="00B11D87">
      <w:pPr>
        <w:pStyle w:val="Index1"/>
        <w:tabs>
          <w:tab w:val="right" w:pos="5030"/>
        </w:tabs>
        <w:rPr>
          <w:noProof/>
        </w:rPr>
      </w:pPr>
      <w:r>
        <w:rPr>
          <w:noProof/>
        </w:rPr>
        <w:t>SQL Server 2012 Parallel Data Warehouse Developer, 33</w:t>
      </w:r>
    </w:p>
    <w:p w:rsidR="00B11D87" w:rsidRDefault="00B11D87">
      <w:pPr>
        <w:pStyle w:val="Index1"/>
        <w:tabs>
          <w:tab w:val="right" w:pos="5030"/>
        </w:tabs>
        <w:rPr>
          <w:noProof/>
        </w:rPr>
      </w:pPr>
      <w:r>
        <w:rPr>
          <w:noProof/>
        </w:rPr>
        <w:t>SQL Server 2014 Business Intelligence, 33</w:t>
      </w:r>
    </w:p>
    <w:p w:rsidR="00B11D87" w:rsidRDefault="00B11D87">
      <w:pPr>
        <w:pStyle w:val="Index1"/>
        <w:tabs>
          <w:tab w:val="right" w:pos="5030"/>
        </w:tabs>
        <w:rPr>
          <w:noProof/>
        </w:rPr>
      </w:pPr>
      <w:r>
        <w:rPr>
          <w:noProof/>
        </w:rPr>
        <w:t>SQL Server 2014 Developer, 33</w:t>
      </w:r>
    </w:p>
    <w:p w:rsidR="00B11D87" w:rsidRDefault="00B11D87">
      <w:pPr>
        <w:pStyle w:val="Index1"/>
        <w:tabs>
          <w:tab w:val="right" w:pos="5030"/>
        </w:tabs>
        <w:rPr>
          <w:noProof/>
        </w:rPr>
      </w:pPr>
      <w:r>
        <w:rPr>
          <w:noProof/>
        </w:rPr>
        <w:t>SQL Server 2014 Enterprise, 33</w:t>
      </w:r>
    </w:p>
    <w:p w:rsidR="00B11D87" w:rsidRDefault="00B11D87">
      <w:pPr>
        <w:pStyle w:val="Index1"/>
        <w:tabs>
          <w:tab w:val="right" w:pos="5030"/>
        </w:tabs>
        <w:rPr>
          <w:noProof/>
        </w:rPr>
      </w:pPr>
      <w:r>
        <w:rPr>
          <w:noProof/>
        </w:rPr>
        <w:t>SQL Server 2014 Enterprise Core, 33</w:t>
      </w:r>
    </w:p>
    <w:p w:rsidR="00B11D87" w:rsidRDefault="00B11D87">
      <w:pPr>
        <w:pStyle w:val="Index1"/>
        <w:tabs>
          <w:tab w:val="right" w:pos="5030"/>
        </w:tabs>
        <w:rPr>
          <w:noProof/>
        </w:rPr>
      </w:pPr>
      <w:r>
        <w:rPr>
          <w:noProof/>
        </w:rPr>
        <w:t>SQL Server 2014 Standard, 33</w:t>
      </w:r>
    </w:p>
    <w:p w:rsidR="00B11D87" w:rsidRDefault="00B11D87">
      <w:pPr>
        <w:pStyle w:val="Index1"/>
        <w:tabs>
          <w:tab w:val="right" w:pos="5030"/>
        </w:tabs>
        <w:rPr>
          <w:noProof/>
        </w:rPr>
      </w:pPr>
      <w:r>
        <w:rPr>
          <w:noProof/>
        </w:rPr>
        <w:t>SQL Server 2014 Standard Core, 33</w:t>
      </w:r>
    </w:p>
    <w:p w:rsidR="00B11D87" w:rsidRDefault="00B11D87">
      <w:pPr>
        <w:pStyle w:val="Index1"/>
        <w:tabs>
          <w:tab w:val="right" w:pos="5030"/>
        </w:tabs>
        <w:rPr>
          <w:noProof/>
        </w:rPr>
      </w:pPr>
      <w:r>
        <w:rPr>
          <w:noProof/>
        </w:rPr>
        <w:t>SQL Server Business Intelligence, 84, 90</w:t>
      </w:r>
    </w:p>
    <w:p w:rsidR="00B11D87" w:rsidRDefault="00B11D87">
      <w:pPr>
        <w:pStyle w:val="Index1"/>
        <w:tabs>
          <w:tab w:val="right" w:pos="5030"/>
        </w:tabs>
        <w:rPr>
          <w:noProof/>
        </w:rPr>
      </w:pPr>
      <w:r>
        <w:rPr>
          <w:noProof/>
        </w:rPr>
        <w:t>SQL Server Data Center, 84</w:t>
      </w:r>
    </w:p>
    <w:p w:rsidR="00B11D87" w:rsidRDefault="00B11D87">
      <w:pPr>
        <w:pStyle w:val="Index1"/>
        <w:tabs>
          <w:tab w:val="right" w:pos="5030"/>
        </w:tabs>
        <w:rPr>
          <w:noProof/>
        </w:rPr>
      </w:pPr>
      <w:r>
        <w:rPr>
          <w:noProof/>
        </w:rPr>
        <w:t>SQL Server Enterprise, 84, 90</w:t>
      </w:r>
    </w:p>
    <w:p w:rsidR="00B11D87" w:rsidRDefault="00B11D87">
      <w:pPr>
        <w:pStyle w:val="Index1"/>
        <w:tabs>
          <w:tab w:val="right" w:pos="5030"/>
        </w:tabs>
        <w:rPr>
          <w:noProof/>
        </w:rPr>
      </w:pPr>
      <w:r>
        <w:rPr>
          <w:noProof/>
        </w:rPr>
        <w:t>SQL Server Parallel Data Warehouse, 33</w:t>
      </w:r>
    </w:p>
    <w:p w:rsidR="00B11D87" w:rsidRDefault="00B11D87">
      <w:pPr>
        <w:pStyle w:val="Index1"/>
        <w:tabs>
          <w:tab w:val="right" w:pos="5030"/>
        </w:tabs>
        <w:rPr>
          <w:noProof/>
        </w:rPr>
      </w:pPr>
      <w:r>
        <w:rPr>
          <w:noProof/>
        </w:rPr>
        <w:t>SQL Server Standard, 83, 90</w:t>
      </w:r>
    </w:p>
    <w:p w:rsidR="00B11D87" w:rsidRDefault="00B11D87">
      <w:pPr>
        <w:pStyle w:val="Index1"/>
        <w:tabs>
          <w:tab w:val="right" w:pos="5030"/>
        </w:tabs>
        <w:rPr>
          <w:noProof/>
        </w:rPr>
      </w:pPr>
      <w:r>
        <w:rPr>
          <w:noProof/>
        </w:rPr>
        <w:t>Standardní podpora pro Azure Active, 55</w:t>
      </w:r>
    </w:p>
    <w:p w:rsidR="00B11D87" w:rsidRDefault="00B11D87">
      <w:pPr>
        <w:pStyle w:val="Index1"/>
        <w:tabs>
          <w:tab w:val="right" w:pos="5030"/>
        </w:tabs>
        <w:rPr>
          <w:noProof/>
        </w:rPr>
      </w:pPr>
      <w:r>
        <w:rPr>
          <w:noProof/>
        </w:rPr>
        <w:t>System Center 2012, 35, 89</w:t>
      </w:r>
    </w:p>
    <w:p w:rsidR="00B11D87" w:rsidRDefault="00B11D87">
      <w:pPr>
        <w:pStyle w:val="Index1"/>
        <w:tabs>
          <w:tab w:val="right" w:pos="5030"/>
        </w:tabs>
        <w:rPr>
          <w:noProof/>
        </w:rPr>
      </w:pPr>
      <w:r>
        <w:rPr>
          <w:noProof/>
        </w:rPr>
        <w:t>System Center 2012 Client Management Suite, 36</w:t>
      </w:r>
    </w:p>
    <w:p w:rsidR="00B11D87" w:rsidRDefault="00B11D87">
      <w:pPr>
        <w:pStyle w:val="Index1"/>
        <w:tabs>
          <w:tab w:val="right" w:pos="5030"/>
        </w:tabs>
        <w:rPr>
          <w:noProof/>
        </w:rPr>
      </w:pPr>
      <w:r>
        <w:rPr>
          <w:noProof/>
        </w:rPr>
        <w:t>System Center 2012 Configuration Manager, 37</w:t>
      </w:r>
    </w:p>
    <w:p w:rsidR="00B11D87" w:rsidRDefault="00B11D87">
      <w:pPr>
        <w:pStyle w:val="Index1"/>
        <w:tabs>
          <w:tab w:val="right" w:pos="5030"/>
        </w:tabs>
        <w:rPr>
          <w:noProof/>
        </w:rPr>
      </w:pPr>
      <w:r>
        <w:rPr>
          <w:noProof/>
        </w:rPr>
        <w:t>System Center 2012 R2 Endpoint Protection, 73</w:t>
      </w:r>
    </w:p>
    <w:p w:rsidR="00B11D87" w:rsidRDefault="00B11D87">
      <w:pPr>
        <w:pStyle w:val="Index1"/>
        <w:tabs>
          <w:tab w:val="right" w:pos="5030"/>
        </w:tabs>
        <w:rPr>
          <w:noProof/>
        </w:rPr>
      </w:pPr>
      <w:r>
        <w:rPr>
          <w:noProof/>
        </w:rPr>
        <w:t>System Center Configuration Manager Server 2007 R2, 37</w:t>
      </w:r>
    </w:p>
    <w:p w:rsidR="00B11D87" w:rsidRDefault="00B11D87">
      <w:pPr>
        <w:pStyle w:val="Index1"/>
        <w:tabs>
          <w:tab w:val="right" w:pos="5030"/>
        </w:tabs>
        <w:rPr>
          <w:noProof/>
        </w:rPr>
      </w:pPr>
      <w:r>
        <w:rPr>
          <w:noProof/>
        </w:rPr>
        <w:t>System Center Data Protection Manager 2010, 38</w:t>
      </w:r>
    </w:p>
    <w:p w:rsidR="00B11D87" w:rsidRDefault="00B11D87">
      <w:pPr>
        <w:pStyle w:val="Index1"/>
        <w:tabs>
          <w:tab w:val="right" w:pos="5030"/>
        </w:tabs>
        <w:rPr>
          <w:noProof/>
        </w:rPr>
      </w:pPr>
      <w:r>
        <w:rPr>
          <w:noProof/>
        </w:rPr>
        <w:t>System Center Datacenter, 18, 88, 90</w:t>
      </w:r>
    </w:p>
    <w:p w:rsidR="00B11D87" w:rsidRDefault="00B11D87">
      <w:pPr>
        <w:pStyle w:val="Index1"/>
        <w:tabs>
          <w:tab w:val="right" w:pos="5030"/>
        </w:tabs>
        <w:rPr>
          <w:noProof/>
        </w:rPr>
      </w:pPr>
      <w:r>
        <w:rPr>
          <w:noProof/>
        </w:rPr>
        <w:t>System Center Global Service Monitor, 36</w:t>
      </w:r>
    </w:p>
    <w:p w:rsidR="00B11D87" w:rsidRDefault="00B11D87">
      <w:pPr>
        <w:pStyle w:val="Index1"/>
        <w:tabs>
          <w:tab w:val="right" w:pos="5030"/>
        </w:tabs>
        <w:rPr>
          <w:noProof/>
        </w:rPr>
      </w:pPr>
      <w:r>
        <w:rPr>
          <w:noProof/>
        </w:rPr>
        <w:t>System Center Operation Manager 2007 R2, 38</w:t>
      </w:r>
    </w:p>
    <w:p w:rsidR="00B11D87" w:rsidRDefault="00B11D87">
      <w:pPr>
        <w:pStyle w:val="Index1"/>
        <w:tabs>
          <w:tab w:val="right" w:pos="5030"/>
        </w:tabs>
        <w:rPr>
          <w:noProof/>
        </w:rPr>
      </w:pPr>
      <w:r>
        <w:rPr>
          <w:noProof/>
        </w:rPr>
        <w:t>System Center Server Management Suite, 38</w:t>
      </w:r>
    </w:p>
    <w:p w:rsidR="00B11D87" w:rsidRDefault="00B11D87">
      <w:pPr>
        <w:pStyle w:val="Index1"/>
        <w:tabs>
          <w:tab w:val="right" w:pos="5030"/>
        </w:tabs>
        <w:rPr>
          <w:noProof/>
        </w:rPr>
      </w:pPr>
      <w:r>
        <w:rPr>
          <w:noProof/>
        </w:rPr>
        <w:t>System Center Service Manager 2010, 38</w:t>
      </w:r>
    </w:p>
    <w:p w:rsidR="00B11D87" w:rsidRDefault="00B11D87">
      <w:pPr>
        <w:pStyle w:val="Index1"/>
        <w:tabs>
          <w:tab w:val="right" w:pos="5030"/>
        </w:tabs>
        <w:rPr>
          <w:noProof/>
        </w:rPr>
      </w:pPr>
      <w:r>
        <w:rPr>
          <w:noProof/>
        </w:rPr>
        <w:t>System Center Standard, 18, 88, 90</w:t>
      </w:r>
    </w:p>
    <w:p w:rsidR="00B11D87" w:rsidRDefault="00B11D87">
      <w:pPr>
        <w:pStyle w:val="Index1"/>
        <w:tabs>
          <w:tab w:val="right" w:pos="5030"/>
        </w:tabs>
        <w:rPr>
          <w:noProof/>
        </w:rPr>
      </w:pPr>
      <w:r>
        <w:rPr>
          <w:noProof/>
        </w:rPr>
        <w:t>Upgrade na systém Windows 10 Enterprise LTSB, 42</w:t>
      </w:r>
    </w:p>
    <w:p w:rsidR="00B11D87" w:rsidRDefault="00B11D87">
      <w:pPr>
        <w:pStyle w:val="Index1"/>
        <w:tabs>
          <w:tab w:val="right" w:pos="5030"/>
        </w:tabs>
        <w:rPr>
          <w:noProof/>
        </w:rPr>
      </w:pPr>
      <w:r>
        <w:rPr>
          <w:noProof/>
        </w:rPr>
        <w:t>upgrade na systém Windows 8.1 Enterprise a krytí SA na uživatele (z krytí SA), 59</w:t>
      </w:r>
    </w:p>
    <w:p w:rsidR="00B11D87" w:rsidRDefault="00B11D87">
      <w:pPr>
        <w:pStyle w:val="Index1"/>
        <w:tabs>
          <w:tab w:val="right" w:pos="5030"/>
        </w:tabs>
        <w:rPr>
          <w:noProof/>
        </w:rPr>
      </w:pPr>
      <w:r>
        <w:rPr>
          <w:noProof/>
        </w:rPr>
        <w:t>Upgrade na Windows 10 Pro, 41</w:t>
      </w:r>
    </w:p>
    <w:p w:rsidR="00B11D87" w:rsidRDefault="00B11D87">
      <w:pPr>
        <w:pStyle w:val="Index1"/>
        <w:tabs>
          <w:tab w:val="right" w:pos="5030"/>
        </w:tabs>
        <w:rPr>
          <w:noProof/>
        </w:rPr>
      </w:pPr>
      <w:r>
        <w:rPr>
          <w:noProof/>
        </w:rPr>
        <w:t>Uživatel map Bing sledovaný podle měsíčního odběru prostředků, 71</w:t>
      </w:r>
    </w:p>
    <w:p w:rsidR="00B11D87" w:rsidRDefault="00B11D87">
      <w:pPr>
        <w:pStyle w:val="Index1"/>
        <w:tabs>
          <w:tab w:val="right" w:pos="5030"/>
        </w:tabs>
        <w:rPr>
          <w:noProof/>
        </w:rPr>
      </w:pPr>
      <w:r>
        <w:rPr>
          <w:noProof/>
        </w:rPr>
        <w:t>VDI, 38</w:t>
      </w:r>
    </w:p>
    <w:p w:rsidR="00B11D87" w:rsidRDefault="00B11D87">
      <w:pPr>
        <w:pStyle w:val="Index1"/>
        <w:tabs>
          <w:tab w:val="right" w:pos="5030"/>
        </w:tabs>
        <w:rPr>
          <w:noProof/>
        </w:rPr>
      </w:pPr>
      <w:r>
        <w:rPr>
          <w:noProof/>
        </w:rPr>
        <w:t>Visio 2016 Professional, 24</w:t>
      </w:r>
    </w:p>
    <w:p w:rsidR="00B11D87" w:rsidRDefault="00B11D87">
      <w:pPr>
        <w:pStyle w:val="Index1"/>
        <w:tabs>
          <w:tab w:val="right" w:pos="5030"/>
        </w:tabs>
        <w:rPr>
          <w:noProof/>
        </w:rPr>
      </w:pPr>
      <w:r>
        <w:rPr>
          <w:noProof/>
        </w:rPr>
        <w:t>Visio 2016 Standard, 24</w:t>
      </w:r>
    </w:p>
    <w:p w:rsidR="00B11D87" w:rsidRDefault="00B11D87">
      <w:pPr>
        <w:pStyle w:val="Index1"/>
        <w:tabs>
          <w:tab w:val="right" w:pos="5030"/>
        </w:tabs>
        <w:rPr>
          <w:noProof/>
        </w:rPr>
      </w:pPr>
      <w:r>
        <w:rPr>
          <w:noProof/>
        </w:rPr>
        <w:t>Visio Pro pro Office 365, 24, 63</w:t>
      </w:r>
    </w:p>
    <w:p w:rsidR="00B11D87" w:rsidRDefault="00B11D87">
      <w:pPr>
        <w:pStyle w:val="Index1"/>
        <w:tabs>
          <w:tab w:val="right" w:pos="5030"/>
        </w:tabs>
        <w:rPr>
          <w:noProof/>
        </w:rPr>
      </w:pPr>
      <w:r>
        <w:rPr>
          <w:noProof/>
        </w:rPr>
        <w:t>Visio Pro pro Office 365 z krytí SA, 63</w:t>
      </w:r>
    </w:p>
    <w:p w:rsidR="00B11D87" w:rsidRDefault="00B11D87">
      <w:pPr>
        <w:pStyle w:val="Index1"/>
        <w:tabs>
          <w:tab w:val="right" w:pos="5030"/>
        </w:tabs>
        <w:rPr>
          <w:noProof/>
        </w:rPr>
      </w:pPr>
      <w:r>
        <w:rPr>
          <w:noProof/>
        </w:rPr>
        <w:t>Visio Professional, 64, 90</w:t>
      </w:r>
    </w:p>
    <w:p w:rsidR="00B11D87" w:rsidRDefault="00B11D87">
      <w:pPr>
        <w:pStyle w:val="Index1"/>
        <w:tabs>
          <w:tab w:val="right" w:pos="5030"/>
        </w:tabs>
        <w:rPr>
          <w:noProof/>
        </w:rPr>
      </w:pPr>
      <w:r>
        <w:rPr>
          <w:noProof/>
        </w:rPr>
        <w:t>Visio Standard, 83, 90</w:t>
      </w:r>
    </w:p>
    <w:p w:rsidR="00B11D87" w:rsidRDefault="00B11D87">
      <w:pPr>
        <w:pStyle w:val="Index1"/>
        <w:tabs>
          <w:tab w:val="right" w:pos="5030"/>
        </w:tabs>
        <w:rPr>
          <w:noProof/>
        </w:rPr>
      </w:pPr>
      <w:r>
        <w:rPr>
          <w:noProof/>
        </w:rPr>
        <w:t>Visual Studio 2013, 39</w:t>
      </w:r>
    </w:p>
    <w:p w:rsidR="00B11D87" w:rsidRDefault="00B11D87">
      <w:pPr>
        <w:pStyle w:val="Index1"/>
        <w:tabs>
          <w:tab w:val="right" w:pos="5030"/>
        </w:tabs>
        <w:rPr>
          <w:noProof/>
        </w:rPr>
      </w:pPr>
      <w:r>
        <w:rPr>
          <w:noProof/>
        </w:rPr>
        <w:t>Visual Studio Enterprise 2015 s odběrem MSDN, 39</w:t>
      </w:r>
    </w:p>
    <w:p w:rsidR="00B11D87" w:rsidRDefault="00B11D87">
      <w:pPr>
        <w:pStyle w:val="Index1"/>
        <w:tabs>
          <w:tab w:val="right" w:pos="5030"/>
        </w:tabs>
        <w:rPr>
          <w:noProof/>
        </w:rPr>
      </w:pPr>
      <w:r>
        <w:rPr>
          <w:noProof/>
        </w:rPr>
        <w:t>Visual Studio Enterprise s odběrem MSDN, 90</w:t>
      </w:r>
    </w:p>
    <w:p w:rsidR="00B11D87" w:rsidRDefault="00B11D87">
      <w:pPr>
        <w:pStyle w:val="Index1"/>
        <w:tabs>
          <w:tab w:val="right" w:pos="5030"/>
        </w:tabs>
        <w:rPr>
          <w:noProof/>
        </w:rPr>
      </w:pPr>
      <w:r>
        <w:rPr>
          <w:noProof/>
        </w:rPr>
        <w:t>Visual Studio Enterprise with MSDN, 84</w:t>
      </w:r>
    </w:p>
    <w:p w:rsidR="00B11D87" w:rsidRDefault="00B11D87">
      <w:pPr>
        <w:pStyle w:val="Index1"/>
        <w:tabs>
          <w:tab w:val="right" w:pos="5030"/>
        </w:tabs>
        <w:rPr>
          <w:noProof/>
        </w:rPr>
      </w:pPr>
      <w:r>
        <w:rPr>
          <w:noProof/>
        </w:rPr>
        <w:t>Visual Studio Professional 2015, 38</w:t>
      </w:r>
    </w:p>
    <w:p w:rsidR="00B11D87" w:rsidRDefault="00B11D87">
      <w:pPr>
        <w:pStyle w:val="Index1"/>
        <w:tabs>
          <w:tab w:val="right" w:pos="5030"/>
        </w:tabs>
        <w:rPr>
          <w:noProof/>
        </w:rPr>
      </w:pPr>
      <w:r>
        <w:rPr>
          <w:noProof/>
        </w:rPr>
        <w:t>Visual Studio Professional 2015 s odběrem MSDN, 38</w:t>
      </w:r>
    </w:p>
    <w:p w:rsidR="00B11D87" w:rsidRDefault="00B11D87">
      <w:pPr>
        <w:pStyle w:val="Index1"/>
        <w:tabs>
          <w:tab w:val="right" w:pos="5030"/>
        </w:tabs>
        <w:rPr>
          <w:noProof/>
        </w:rPr>
      </w:pPr>
      <w:r>
        <w:rPr>
          <w:noProof/>
        </w:rPr>
        <w:t>Visual Studio Professional s MSDN, 83</w:t>
      </w:r>
    </w:p>
    <w:p w:rsidR="00B11D87" w:rsidRDefault="00B11D87">
      <w:pPr>
        <w:pStyle w:val="Index1"/>
        <w:tabs>
          <w:tab w:val="right" w:pos="5030"/>
        </w:tabs>
        <w:rPr>
          <w:noProof/>
        </w:rPr>
      </w:pPr>
      <w:r>
        <w:rPr>
          <w:noProof/>
        </w:rPr>
        <w:t>Visual Studio Professional s produktem MSDN, 90</w:t>
      </w:r>
    </w:p>
    <w:p w:rsidR="00B11D87" w:rsidRDefault="00B11D87">
      <w:pPr>
        <w:pStyle w:val="Index1"/>
        <w:tabs>
          <w:tab w:val="right" w:pos="5030"/>
        </w:tabs>
        <w:rPr>
          <w:noProof/>
        </w:rPr>
      </w:pPr>
      <w:r>
        <w:rPr>
          <w:noProof/>
        </w:rPr>
        <w:t>Visual Studio Team Foundation Server 2015 s technologií SQL Server 2014, 40</w:t>
      </w:r>
    </w:p>
    <w:p w:rsidR="00B11D87" w:rsidRDefault="00B11D87">
      <w:pPr>
        <w:pStyle w:val="Index1"/>
        <w:tabs>
          <w:tab w:val="right" w:pos="5030"/>
        </w:tabs>
        <w:rPr>
          <w:noProof/>
        </w:rPr>
      </w:pPr>
      <w:r>
        <w:rPr>
          <w:noProof/>
        </w:rPr>
        <w:t>Visual Studio Test Professional 2015 s MSDN, 39</w:t>
      </w:r>
    </w:p>
    <w:p w:rsidR="00B11D87" w:rsidRDefault="00B11D87">
      <w:pPr>
        <w:pStyle w:val="Index1"/>
        <w:tabs>
          <w:tab w:val="right" w:pos="5030"/>
        </w:tabs>
        <w:rPr>
          <w:noProof/>
        </w:rPr>
      </w:pPr>
      <w:r>
        <w:rPr>
          <w:noProof/>
        </w:rPr>
        <w:t>Visual Studio Test Professional s MSDN, 83</w:t>
      </w:r>
    </w:p>
    <w:p w:rsidR="00B11D87" w:rsidRDefault="00B11D87">
      <w:pPr>
        <w:pStyle w:val="Index1"/>
        <w:tabs>
          <w:tab w:val="right" w:pos="5030"/>
        </w:tabs>
        <w:rPr>
          <w:noProof/>
        </w:rPr>
      </w:pPr>
      <w:r>
        <w:rPr>
          <w:noProof/>
        </w:rPr>
        <w:t>Visual Studio Test Professional s produktem MSDN, 90</w:t>
      </w:r>
    </w:p>
    <w:p w:rsidR="00B11D87" w:rsidRDefault="00B11D87">
      <w:pPr>
        <w:pStyle w:val="Index1"/>
        <w:tabs>
          <w:tab w:val="right" w:pos="5030"/>
        </w:tabs>
        <w:rPr>
          <w:noProof/>
        </w:rPr>
      </w:pPr>
      <w:r>
        <w:rPr>
          <w:noProof/>
        </w:rPr>
        <w:t>Windows 10, 32</w:t>
      </w:r>
    </w:p>
    <w:p w:rsidR="00B11D87" w:rsidRDefault="00B11D87">
      <w:pPr>
        <w:pStyle w:val="Index1"/>
        <w:tabs>
          <w:tab w:val="right" w:pos="5030"/>
        </w:tabs>
        <w:rPr>
          <w:noProof/>
        </w:rPr>
      </w:pPr>
      <w:r>
        <w:rPr>
          <w:noProof/>
        </w:rPr>
        <w:t>Windows 10, 32</w:t>
      </w:r>
    </w:p>
    <w:p w:rsidR="00B11D87" w:rsidRDefault="00B11D87">
      <w:pPr>
        <w:pStyle w:val="Index1"/>
        <w:tabs>
          <w:tab w:val="right" w:pos="5030"/>
        </w:tabs>
        <w:rPr>
          <w:noProof/>
        </w:rPr>
      </w:pPr>
      <w:r>
        <w:rPr>
          <w:noProof/>
        </w:rPr>
        <w:t>Windows 10 Education Upgrade (na zařízení), 42</w:t>
      </w:r>
    </w:p>
    <w:p w:rsidR="00B11D87" w:rsidRDefault="00B11D87">
      <w:pPr>
        <w:pStyle w:val="Index1"/>
        <w:tabs>
          <w:tab w:val="right" w:pos="5030"/>
        </w:tabs>
        <w:rPr>
          <w:noProof/>
        </w:rPr>
      </w:pPr>
      <w:r>
        <w:rPr>
          <w:noProof/>
        </w:rPr>
        <w:t>Windows 10 Enterprise Software Assurance na uživatele (SL), 41</w:t>
      </w:r>
    </w:p>
    <w:p w:rsidR="00B11D87" w:rsidRDefault="00B11D87">
      <w:pPr>
        <w:pStyle w:val="Index1"/>
        <w:tabs>
          <w:tab w:val="right" w:pos="5030"/>
        </w:tabs>
        <w:rPr>
          <w:noProof/>
        </w:rPr>
      </w:pPr>
      <w:r>
        <w:rPr>
          <w:noProof/>
        </w:rPr>
        <w:t>Windows 10 Enterprise Software Assurance na uživatele ze SA, 42</w:t>
      </w:r>
    </w:p>
    <w:p w:rsidR="00B11D87" w:rsidRDefault="00B11D87">
      <w:pPr>
        <w:pStyle w:val="Index1"/>
        <w:tabs>
          <w:tab w:val="right" w:pos="5030"/>
        </w:tabs>
        <w:rPr>
          <w:noProof/>
        </w:rPr>
      </w:pPr>
      <w:r>
        <w:rPr>
          <w:noProof/>
        </w:rPr>
        <w:t>Windows 10 IoT Enterprise, 43</w:t>
      </w:r>
    </w:p>
    <w:p w:rsidR="00B11D87" w:rsidRDefault="00B11D87">
      <w:pPr>
        <w:pStyle w:val="Index1"/>
        <w:tabs>
          <w:tab w:val="right" w:pos="5030"/>
        </w:tabs>
        <w:rPr>
          <w:noProof/>
        </w:rPr>
      </w:pPr>
      <w:r>
        <w:rPr>
          <w:noProof/>
        </w:rPr>
        <w:t>Windows 10 Mobile Enterprise (na zařízení), 42</w:t>
      </w:r>
    </w:p>
    <w:p w:rsidR="00B11D87" w:rsidRDefault="00B11D87">
      <w:pPr>
        <w:pStyle w:val="Index1"/>
        <w:tabs>
          <w:tab w:val="right" w:pos="5030"/>
        </w:tabs>
        <w:rPr>
          <w:noProof/>
        </w:rPr>
      </w:pPr>
      <w:r>
        <w:rPr>
          <w:noProof/>
        </w:rPr>
        <w:t>Windows 2000 Professional for Embedded Systems, 43</w:t>
      </w:r>
    </w:p>
    <w:p w:rsidR="00B11D87" w:rsidRDefault="00B11D87">
      <w:pPr>
        <w:pStyle w:val="Index1"/>
        <w:tabs>
          <w:tab w:val="right" w:pos="5030"/>
        </w:tabs>
        <w:rPr>
          <w:noProof/>
        </w:rPr>
      </w:pPr>
      <w:r>
        <w:rPr>
          <w:noProof/>
        </w:rPr>
        <w:t>Windows 7, 32, 42</w:t>
      </w:r>
    </w:p>
    <w:p w:rsidR="00B11D87" w:rsidRDefault="00B11D87">
      <w:pPr>
        <w:pStyle w:val="Index1"/>
        <w:tabs>
          <w:tab w:val="right" w:pos="5030"/>
        </w:tabs>
        <w:rPr>
          <w:noProof/>
        </w:rPr>
      </w:pPr>
      <w:r>
        <w:rPr>
          <w:noProof/>
        </w:rPr>
        <w:t>Windows 7 Professional for Embedded Systems, 43</w:t>
      </w:r>
    </w:p>
    <w:p w:rsidR="00B11D87" w:rsidRDefault="00B11D87">
      <w:pPr>
        <w:pStyle w:val="Index1"/>
        <w:tabs>
          <w:tab w:val="right" w:pos="5030"/>
        </w:tabs>
        <w:rPr>
          <w:noProof/>
        </w:rPr>
      </w:pPr>
      <w:r>
        <w:rPr>
          <w:noProof/>
        </w:rPr>
        <w:t>Windows 7 Ultimate for Embedded Systems, 43</w:t>
      </w:r>
    </w:p>
    <w:p w:rsidR="00B11D87" w:rsidRDefault="00B11D87">
      <w:pPr>
        <w:pStyle w:val="Index1"/>
        <w:tabs>
          <w:tab w:val="right" w:pos="5030"/>
        </w:tabs>
        <w:rPr>
          <w:noProof/>
        </w:rPr>
      </w:pPr>
      <w:r>
        <w:rPr>
          <w:noProof/>
        </w:rPr>
        <w:t>Windows 8, 32</w:t>
      </w:r>
    </w:p>
    <w:p w:rsidR="00B11D87" w:rsidRDefault="00B11D87">
      <w:pPr>
        <w:pStyle w:val="Index1"/>
        <w:tabs>
          <w:tab w:val="right" w:pos="5030"/>
        </w:tabs>
        <w:rPr>
          <w:noProof/>
        </w:rPr>
      </w:pPr>
      <w:r>
        <w:rPr>
          <w:noProof/>
        </w:rPr>
        <w:t>Windows 8.1, 32, 42</w:t>
      </w:r>
    </w:p>
    <w:p w:rsidR="00B11D87" w:rsidRDefault="00B11D87">
      <w:pPr>
        <w:pStyle w:val="Index1"/>
        <w:tabs>
          <w:tab w:val="right" w:pos="5030"/>
        </w:tabs>
        <w:rPr>
          <w:noProof/>
        </w:rPr>
      </w:pPr>
      <w:r>
        <w:rPr>
          <w:noProof/>
        </w:rPr>
        <w:t>Windows 8.1 Enterprise Sideloading, 42</w:t>
      </w:r>
    </w:p>
    <w:p w:rsidR="00B11D87" w:rsidRDefault="00B11D87">
      <w:pPr>
        <w:pStyle w:val="Index1"/>
        <w:tabs>
          <w:tab w:val="right" w:pos="5030"/>
        </w:tabs>
        <w:rPr>
          <w:noProof/>
        </w:rPr>
      </w:pPr>
      <w:r>
        <w:rPr>
          <w:noProof/>
        </w:rPr>
        <w:t>Windows Embedded 2009, 43</w:t>
      </w:r>
    </w:p>
    <w:p w:rsidR="00B11D87" w:rsidRDefault="00B11D87">
      <w:pPr>
        <w:pStyle w:val="Index1"/>
        <w:tabs>
          <w:tab w:val="right" w:pos="5030"/>
        </w:tabs>
        <w:rPr>
          <w:noProof/>
        </w:rPr>
      </w:pPr>
      <w:r>
        <w:rPr>
          <w:noProof/>
        </w:rPr>
        <w:t>Windows Embedded 8 a 8.1 Industry Retail, 43</w:t>
      </w:r>
    </w:p>
    <w:p w:rsidR="00B11D87" w:rsidRDefault="00B11D87">
      <w:pPr>
        <w:pStyle w:val="Index1"/>
        <w:tabs>
          <w:tab w:val="right" w:pos="5030"/>
        </w:tabs>
        <w:rPr>
          <w:noProof/>
        </w:rPr>
      </w:pPr>
      <w:r>
        <w:rPr>
          <w:noProof/>
        </w:rPr>
        <w:t>Windows Embedded 8 Standard, 43</w:t>
      </w:r>
    </w:p>
    <w:p w:rsidR="00B11D87" w:rsidRDefault="00B11D87">
      <w:pPr>
        <w:pStyle w:val="Index1"/>
        <w:tabs>
          <w:tab w:val="right" w:pos="5030"/>
        </w:tabs>
        <w:rPr>
          <w:noProof/>
        </w:rPr>
      </w:pPr>
      <w:r>
        <w:rPr>
          <w:noProof/>
        </w:rPr>
        <w:t>Windows Embedded 8.1 Industry, 42</w:t>
      </w:r>
    </w:p>
    <w:p w:rsidR="00B11D87" w:rsidRDefault="00B11D87">
      <w:pPr>
        <w:pStyle w:val="Index1"/>
        <w:tabs>
          <w:tab w:val="right" w:pos="5030"/>
        </w:tabs>
        <w:rPr>
          <w:noProof/>
        </w:rPr>
      </w:pPr>
      <w:r>
        <w:rPr>
          <w:noProof/>
        </w:rPr>
        <w:t>Windows Embedded 8/8.1 Industry Pro, 43</w:t>
      </w:r>
    </w:p>
    <w:p w:rsidR="00B11D87" w:rsidRDefault="00B11D87">
      <w:pPr>
        <w:pStyle w:val="Index1"/>
        <w:tabs>
          <w:tab w:val="right" w:pos="5030"/>
        </w:tabs>
        <w:rPr>
          <w:noProof/>
        </w:rPr>
      </w:pPr>
      <w:r>
        <w:rPr>
          <w:noProof/>
        </w:rPr>
        <w:t>Windows Embedded 8/8.1 Pro, 43</w:t>
      </w:r>
    </w:p>
    <w:p w:rsidR="00B11D87" w:rsidRDefault="00B11D87">
      <w:pPr>
        <w:pStyle w:val="Index1"/>
        <w:tabs>
          <w:tab w:val="right" w:pos="5030"/>
        </w:tabs>
        <w:rPr>
          <w:noProof/>
        </w:rPr>
      </w:pPr>
      <w:r>
        <w:rPr>
          <w:noProof/>
        </w:rPr>
        <w:t>Windows Embedded for Point of Service (WEPOS), 43</w:t>
      </w:r>
    </w:p>
    <w:p w:rsidR="00B11D87" w:rsidRDefault="00B11D87">
      <w:pPr>
        <w:pStyle w:val="Index1"/>
        <w:tabs>
          <w:tab w:val="right" w:pos="5030"/>
        </w:tabs>
        <w:rPr>
          <w:noProof/>
        </w:rPr>
      </w:pPr>
      <w:r>
        <w:rPr>
          <w:noProof/>
        </w:rPr>
        <w:t>Windows Embedded POSReady 2009, 43</w:t>
      </w:r>
    </w:p>
    <w:p w:rsidR="00B11D87" w:rsidRDefault="00B11D87">
      <w:pPr>
        <w:pStyle w:val="Index1"/>
        <w:tabs>
          <w:tab w:val="right" w:pos="5030"/>
        </w:tabs>
        <w:rPr>
          <w:noProof/>
        </w:rPr>
      </w:pPr>
      <w:r>
        <w:rPr>
          <w:noProof/>
        </w:rPr>
        <w:t>Windows Embedded POSReady 7, 43</w:t>
      </w:r>
    </w:p>
    <w:p w:rsidR="00B11D87" w:rsidRDefault="00B11D87">
      <w:pPr>
        <w:pStyle w:val="Index1"/>
        <w:tabs>
          <w:tab w:val="right" w:pos="5030"/>
        </w:tabs>
        <w:rPr>
          <w:noProof/>
        </w:rPr>
      </w:pPr>
      <w:r>
        <w:rPr>
          <w:noProof/>
        </w:rPr>
        <w:t>Windows Embedded POSReady 7 Pro, 43</w:t>
      </w:r>
    </w:p>
    <w:p w:rsidR="00B11D87" w:rsidRDefault="00B11D87">
      <w:pPr>
        <w:pStyle w:val="Index1"/>
        <w:tabs>
          <w:tab w:val="right" w:pos="5030"/>
        </w:tabs>
        <w:rPr>
          <w:noProof/>
        </w:rPr>
      </w:pPr>
      <w:r>
        <w:rPr>
          <w:noProof/>
        </w:rPr>
        <w:t>Windows Embedded Standard 7, 43</w:t>
      </w:r>
    </w:p>
    <w:p w:rsidR="00B11D87" w:rsidRDefault="00B11D87">
      <w:pPr>
        <w:pStyle w:val="Index1"/>
        <w:tabs>
          <w:tab w:val="right" w:pos="5030"/>
        </w:tabs>
        <w:rPr>
          <w:noProof/>
        </w:rPr>
      </w:pPr>
      <w:r>
        <w:rPr>
          <w:noProof/>
        </w:rPr>
        <w:t>Windows HPC Server, 51</w:t>
      </w:r>
    </w:p>
    <w:p w:rsidR="00B11D87" w:rsidRDefault="00B11D87">
      <w:pPr>
        <w:pStyle w:val="Index1"/>
        <w:tabs>
          <w:tab w:val="right" w:pos="5030"/>
        </w:tabs>
        <w:rPr>
          <w:noProof/>
        </w:rPr>
      </w:pPr>
      <w:r>
        <w:rPr>
          <w:noProof/>
        </w:rPr>
        <w:t>Windows MultiPoint Server 2011, 48</w:t>
      </w:r>
    </w:p>
    <w:p w:rsidR="00B11D87" w:rsidRDefault="00B11D87">
      <w:pPr>
        <w:pStyle w:val="Index1"/>
        <w:tabs>
          <w:tab w:val="right" w:pos="5030"/>
        </w:tabs>
        <w:rPr>
          <w:noProof/>
        </w:rPr>
      </w:pPr>
      <w:r>
        <w:rPr>
          <w:noProof/>
        </w:rPr>
        <w:t>Windows MultiPoint Server 2012 Premium, 48</w:t>
      </w:r>
    </w:p>
    <w:p w:rsidR="00B11D87" w:rsidRDefault="00B11D87">
      <w:pPr>
        <w:pStyle w:val="Index1"/>
        <w:tabs>
          <w:tab w:val="right" w:pos="5030"/>
        </w:tabs>
        <w:rPr>
          <w:noProof/>
        </w:rPr>
      </w:pPr>
      <w:r>
        <w:rPr>
          <w:noProof/>
        </w:rPr>
        <w:t>Windows MultiPoint Server 2012 Premium s licencí CAL pro Windows MultiPoint Server 2012 (5 klientů), 48</w:t>
      </w:r>
    </w:p>
    <w:p w:rsidR="00B11D87" w:rsidRDefault="00B11D87">
      <w:pPr>
        <w:pStyle w:val="Index1"/>
        <w:tabs>
          <w:tab w:val="right" w:pos="5030"/>
        </w:tabs>
        <w:rPr>
          <w:noProof/>
        </w:rPr>
      </w:pPr>
      <w:r>
        <w:rPr>
          <w:noProof/>
        </w:rPr>
        <w:t>Windows MultiPoint Server 2012 Premium s licencí CAL pro Windows MultiPoint Server 2012 (5 klientů) s licencí CAL pro Windows Server 2012 (5 klientů), 48</w:t>
      </w:r>
    </w:p>
    <w:p w:rsidR="00B11D87" w:rsidRDefault="00B11D87">
      <w:pPr>
        <w:pStyle w:val="Index1"/>
        <w:tabs>
          <w:tab w:val="right" w:pos="5030"/>
        </w:tabs>
        <w:rPr>
          <w:noProof/>
        </w:rPr>
      </w:pPr>
      <w:r>
        <w:rPr>
          <w:noProof/>
        </w:rPr>
        <w:t>Windows MultiPoint Server 2012 Standard, 48</w:t>
      </w:r>
    </w:p>
    <w:p w:rsidR="00B11D87" w:rsidRDefault="00B11D87">
      <w:pPr>
        <w:pStyle w:val="Index1"/>
        <w:tabs>
          <w:tab w:val="right" w:pos="5030"/>
        </w:tabs>
        <w:rPr>
          <w:noProof/>
        </w:rPr>
      </w:pPr>
      <w:r>
        <w:rPr>
          <w:noProof/>
        </w:rPr>
        <w:t>Windows SA na uživatele, 59</w:t>
      </w:r>
    </w:p>
    <w:p w:rsidR="00B11D87" w:rsidRDefault="00B11D87">
      <w:pPr>
        <w:pStyle w:val="Index1"/>
        <w:tabs>
          <w:tab w:val="right" w:pos="5030"/>
        </w:tabs>
        <w:rPr>
          <w:noProof/>
        </w:rPr>
      </w:pPr>
      <w:r>
        <w:rPr>
          <w:noProof/>
        </w:rPr>
        <w:t>Windows Server, 89, 90</w:t>
      </w:r>
    </w:p>
    <w:p w:rsidR="00B11D87" w:rsidRDefault="00B11D87">
      <w:pPr>
        <w:pStyle w:val="Index1"/>
        <w:tabs>
          <w:tab w:val="right" w:pos="5030"/>
        </w:tabs>
        <w:rPr>
          <w:noProof/>
        </w:rPr>
      </w:pPr>
      <w:r>
        <w:rPr>
          <w:noProof/>
        </w:rPr>
        <w:t>Windows Server 2008, 50</w:t>
      </w:r>
    </w:p>
    <w:p w:rsidR="00B11D87" w:rsidRDefault="00B11D87">
      <w:pPr>
        <w:pStyle w:val="Index1"/>
        <w:tabs>
          <w:tab w:val="right" w:pos="5030"/>
        </w:tabs>
        <w:rPr>
          <w:noProof/>
        </w:rPr>
      </w:pPr>
      <w:r>
        <w:rPr>
          <w:noProof/>
        </w:rPr>
        <w:t>Windows Server 2008 R2 Enterprise, 18</w:t>
      </w:r>
    </w:p>
    <w:p w:rsidR="00B11D87" w:rsidRDefault="00B11D87">
      <w:pPr>
        <w:pStyle w:val="Index1"/>
        <w:tabs>
          <w:tab w:val="right" w:pos="5030"/>
        </w:tabs>
        <w:rPr>
          <w:noProof/>
        </w:rPr>
      </w:pPr>
      <w:r>
        <w:rPr>
          <w:noProof/>
        </w:rPr>
        <w:t>Windows Server 2012, 49, 50</w:t>
      </w:r>
    </w:p>
    <w:p w:rsidR="00B11D87" w:rsidRDefault="00B11D87">
      <w:pPr>
        <w:pStyle w:val="Index1"/>
        <w:tabs>
          <w:tab w:val="right" w:pos="5030"/>
        </w:tabs>
        <w:rPr>
          <w:noProof/>
        </w:rPr>
      </w:pPr>
      <w:r>
        <w:rPr>
          <w:noProof/>
        </w:rPr>
        <w:t>Windows Server 2012 CAL, 49</w:t>
      </w:r>
    </w:p>
    <w:p w:rsidR="00B11D87" w:rsidRDefault="00B11D87">
      <w:pPr>
        <w:pStyle w:val="Index1"/>
        <w:tabs>
          <w:tab w:val="right" w:pos="5030"/>
        </w:tabs>
        <w:rPr>
          <w:noProof/>
        </w:rPr>
      </w:pPr>
      <w:r>
        <w:rPr>
          <w:noProof/>
        </w:rPr>
        <w:t>Windows Server 2012 R2 Datacenter, 49</w:t>
      </w:r>
    </w:p>
    <w:p w:rsidR="00B11D87" w:rsidRDefault="00B11D87">
      <w:pPr>
        <w:pStyle w:val="Index1"/>
        <w:tabs>
          <w:tab w:val="right" w:pos="5030"/>
        </w:tabs>
        <w:rPr>
          <w:noProof/>
        </w:rPr>
      </w:pPr>
      <w:r>
        <w:rPr>
          <w:noProof/>
        </w:rPr>
        <w:t>Windows Server 2012 R2 Essentials, 49</w:t>
      </w:r>
    </w:p>
    <w:p w:rsidR="00B11D87" w:rsidRDefault="00B11D87">
      <w:pPr>
        <w:pStyle w:val="Index1"/>
        <w:tabs>
          <w:tab w:val="right" w:pos="5030"/>
        </w:tabs>
        <w:rPr>
          <w:noProof/>
        </w:rPr>
      </w:pPr>
      <w:r>
        <w:rPr>
          <w:noProof/>
        </w:rPr>
        <w:t>Windows Server 2012 R2 Standard, 49</w:t>
      </w:r>
    </w:p>
    <w:p w:rsidR="00B11D87" w:rsidRDefault="00B11D87">
      <w:pPr>
        <w:pStyle w:val="Index1"/>
        <w:tabs>
          <w:tab w:val="right" w:pos="5030"/>
        </w:tabs>
        <w:rPr>
          <w:noProof/>
        </w:rPr>
      </w:pPr>
      <w:r>
        <w:rPr>
          <w:noProof/>
        </w:rPr>
        <w:t>Windows Server Datacenter, 84, 88, 90</w:t>
      </w:r>
    </w:p>
    <w:p w:rsidR="00B11D87" w:rsidRDefault="00B11D87">
      <w:pPr>
        <w:pStyle w:val="Index1"/>
        <w:tabs>
          <w:tab w:val="right" w:pos="5030"/>
        </w:tabs>
        <w:rPr>
          <w:noProof/>
        </w:rPr>
      </w:pPr>
      <w:r>
        <w:rPr>
          <w:noProof/>
        </w:rPr>
        <w:t>Windows Server Datacenter, 18</w:t>
      </w:r>
    </w:p>
    <w:p w:rsidR="00B11D87" w:rsidRDefault="00B11D87">
      <w:pPr>
        <w:pStyle w:val="Index1"/>
        <w:tabs>
          <w:tab w:val="right" w:pos="5030"/>
        </w:tabs>
        <w:rPr>
          <w:noProof/>
        </w:rPr>
      </w:pPr>
      <w:r>
        <w:rPr>
          <w:noProof/>
        </w:rPr>
        <w:t>Windows Server Enterprise, 51, 84</w:t>
      </w:r>
    </w:p>
    <w:p w:rsidR="00B11D87" w:rsidRDefault="00B11D87">
      <w:pPr>
        <w:pStyle w:val="Index1"/>
        <w:tabs>
          <w:tab w:val="right" w:pos="5030"/>
        </w:tabs>
        <w:rPr>
          <w:noProof/>
        </w:rPr>
      </w:pPr>
      <w:r>
        <w:rPr>
          <w:noProof/>
        </w:rPr>
        <w:t>Windows Server for Itanium Based Systems, 51</w:t>
      </w:r>
    </w:p>
    <w:p w:rsidR="00B11D87" w:rsidRDefault="00B11D87">
      <w:pPr>
        <w:pStyle w:val="Index1"/>
        <w:tabs>
          <w:tab w:val="right" w:pos="5030"/>
        </w:tabs>
        <w:rPr>
          <w:noProof/>
        </w:rPr>
      </w:pPr>
      <w:r>
        <w:rPr>
          <w:noProof/>
        </w:rPr>
        <w:t>Windows Server HPC Edition, 51</w:t>
      </w:r>
    </w:p>
    <w:p w:rsidR="00B11D87" w:rsidRDefault="00B11D87">
      <w:pPr>
        <w:pStyle w:val="Index1"/>
        <w:tabs>
          <w:tab w:val="right" w:pos="5030"/>
        </w:tabs>
        <w:rPr>
          <w:noProof/>
        </w:rPr>
      </w:pPr>
      <w:r>
        <w:rPr>
          <w:noProof/>
        </w:rPr>
        <w:t>Windows Server Standard, 18, 83, 88, 90</w:t>
      </w:r>
    </w:p>
    <w:p w:rsidR="00B11D87" w:rsidRDefault="00B11D87">
      <w:pPr>
        <w:pStyle w:val="Index1"/>
        <w:tabs>
          <w:tab w:val="right" w:pos="5030"/>
        </w:tabs>
        <w:rPr>
          <w:noProof/>
        </w:rPr>
      </w:pPr>
      <w:r>
        <w:rPr>
          <w:noProof/>
        </w:rPr>
        <w:t>Windows Server Standard, 18</w:t>
      </w:r>
    </w:p>
    <w:p w:rsidR="00B11D87" w:rsidRDefault="00B11D87">
      <w:pPr>
        <w:pStyle w:val="Index1"/>
        <w:tabs>
          <w:tab w:val="right" w:pos="5030"/>
        </w:tabs>
        <w:rPr>
          <w:noProof/>
        </w:rPr>
      </w:pPr>
      <w:r>
        <w:rPr>
          <w:noProof/>
        </w:rPr>
        <w:t>Windows Small Business Server, 51</w:t>
      </w:r>
    </w:p>
    <w:p w:rsidR="00B11D87" w:rsidRDefault="00B11D87">
      <w:pPr>
        <w:pStyle w:val="Index1"/>
        <w:tabs>
          <w:tab w:val="right" w:pos="5030"/>
        </w:tabs>
        <w:rPr>
          <w:noProof/>
        </w:rPr>
      </w:pPr>
      <w:r>
        <w:rPr>
          <w:noProof/>
        </w:rPr>
        <w:t>Windows Small Business Server 2008, 52</w:t>
      </w:r>
    </w:p>
    <w:p w:rsidR="00B11D87" w:rsidRDefault="00B11D87">
      <w:pPr>
        <w:pStyle w:val="Index1"/>
        <w:tabs>
          <w:tab w:val="right" w:pos="5030"/>
        </w:tabs>
        <w:rPr>
          <w:noProof/>
        </w:rPr>
      </w:pPr>
      <w:r>
        <w:rPr>
          <w:noProof/>
        </w:rPr>
        <w:t>Windows Vista, 32, 42</w:t>
      </w:r>
    </w:p>
    <w:p w:rsidR="00B11D87" w:rsidRDefault="00B11D87">
      <w:pPr>
        <w:pStyle w:val="Index1"/>
        <w:tabs>
          <w:tab w:val="right" w:pos="5030"/>
        </w:tabs>
        <w:rPr>
          <w:noProof/>
        </w:rPr>
      </w:pPr>
      <w:r>
        <w:rPr>
          <w:noProof/>
        </w:rPr>
        <w:t>Windows Vista Business for Embedded Systems, 43</w:t>
      </w:r>
    </w:p>
    <w:p w:rsidR="00B11D87" w:rsidRDefault="00B11D87">
      <w:pPr>
        <w:pStyle w:val="Index1"/>
        <w:tabs>
          <w:tab w:val="right" w:pos="5030"/>
        </w:tabs>
        <w:rPr>
          <w:noProof/>
        </w:rPr>
      </w:pPr>
      <w:r>
        <w:rPr>
          <w:noProof/>
        </w:rPr>
        <w:t>Windows Vista Ultimate for Embedded Systems, 43</w:t>
      </w:r>
    </w:p>
    <w:p w:rsidR="00B11D87" w:rsidRDefault="00B11D87">
      <w:pPr>
        <w:pStyle w:val="Index1"/>
        <w:tabs>
          <w:tab w:val="right" w:pos="5030"/>
        </w:tabs>
        <w:rPr>
          <w:noProof/>
        </w:rPr>
      </w:pPr>
      <w:r>
        <w:rPr>
          <w:noProof/>
        </w:rPr>
        <w:t>Windows XP, 43</w:t>
      </w:r>
    </w:p>
    <w:p w:rsidR="00B11D87" w:rsidRDefault="00B11D87">
      <w:pPr>
        <w:pStyle w:val="Index1"/>
        <w:tabs>
          <w:tab w:val="right" w:pos="5030"/>
        </w:tabs>
        <w:rPr>
          <w:noProof/>
        </w:rPr>
      </w:pPr>
      <w:r>
        <w:rPr>
          <w:noProof/>
        </w:rPr>
        <w:t>Windows XP Embedded, 43</w:t>
      </w:r>
    </w:p>
    <w:p w:rsidR="00B11D87" w:rsidRDefault="00B11D87">
      <w:pPr>
        <w:pStyle w:val="Index1"/>
        <w:tabs>
          <w:tab w:val="right" w:pos="5030"/>
        </w:tabs>
        <w:rPr>
          <w:noProof/>
        </w:rPr>
      </w:pPr>
      <w:r>
        <w:rPr>
          <w:noProof/>
        </w:rPr>
        <w:t>Windows XP Professional for Embedded Systems, 43</w:t>
      </w:r>
    </w:p>
    <w:p w:rsidR="00B11D87" w:rsidRDefault="00B11D87">
      <w:pPr>
        <w:pStyle w:val="Index1"/>
        <w:tabs>
          <w:tab w:val="right" w:pos="5030"/>
        </w:tabs>
        <w:rPr>
          <w:noProof/>
        </w:rPr>
      </w:pPr>
      <w:r>
        <w:rPr>
          <w:noProof/>
        </w:rPr>
        <w:t>Word 2016, 24</w:t>
      </w:r>
    </w:p>
    <w:p w:rsidR="00B11D87" w:rsidRDefault="00B11D87">
      <w:pPr>
        <w:pStyle w:val="Index1"/>
        <w:tabs>
          <w:tab w:val="right" w:pos="5030"/>
        </w:tabs>
        <w:rPr>
          <w:noProof/>
        </w:rPr>
      </w:pPr>
      <w:r>
        <w:rPr>
          <w:noProof/>
        </w:rPr>
        <w:t>Word 2016 pro Mac, 25</w:t>
      </w:r>
    </w:p>
    <w:p w:rsidR="00B11D87" w:rsidRDefault="00B11D87">
      <w:pPr>
        <w:pStyle w:val="Index1"/>
        <w:tabs>
          <w:tab w:val="right" w:pos="5030"/>
        </w:tabs>
        <w:rPr>
          <w:noProof/>
        </w:rPr>
      </w:pPr>
      <w:r>
        <w:rPr>
          <w:noProof/>
        </w:rPr>
        <w:t>Work at Home for Mac 2016, 25</w:t>
      </w:r>
    </w:p>
    <w:p w:rsidR="00B11D87" w:rsidRDefault="00B11D87">
      <w:pPr>
        <w:pStyle w:val="Index1"/>
        <w:tabs>
          <w:tab w:val="right" w:pos="5030"/>
        </w:tabs>
        <w:rPr>
          <w:noProof/>
        </w:rPr>
      </w:pPr>
      <w:r>
        <w:rPr>
          <w:noProof/>
        </w:rPr>
        <w:t>Work at Home for Office Professional Plus 2016, 24</w:t>
      </w:r>
    </w:p>
    <w:p w:rsidR="00B11D87" w:rsidRDefault="00B11D87">
      <w:pPr>
        <w:pStyle w:val="Index1"/>
        <w:tabs>
          <w:tab w:val="right" w:pos="5030"/>
        </w:tabs>
        <w:rPr>
          <w:noProof/>
        </w:rPr>
      </w:pPr>
      <w:r>
        <w:rPr>
          <w:noProof/>
        </w:rPr>
        <w:t>Work at Home for Office Standard 2016, 24</w:t>
      </w:r>
    </w:p>
    <w:p w:rsidR="00B11D87" w:rsidRDefault="00B11D87">
      <w:pPr>
        <w:pStyle w:val="Index1"/>
        <w:tabs>
          <w:tab w:val="right" w:pos="5030"/>
        </w:tabs>
        <w:rPr>
          <w:noProof/>
        </w:rPr>
      </w:pPr>
      <w:r>
        <w:rPr>
          <w:noProof/>
        </w:rPr>
        <w:t>Yammer, 22</w:t>
      </w:r>
    </w:p>
    <w:p w:rsidR="00B11D87" w:rsidRDefault="00B11D87">
      <w:pPr>
        <w:pStyle w:val="Index1"/>
        <w:tabs>
          <w:tab w:val="right" w:pos="5030"/>
        </w:tabs>
        <w:rPr>
          <w:noProof/>
        </w:rPr>
      </w:pPr>
      <w:r>
        <w:rPr>
          <w:noProof/>
        </w:rPr>
        <w:t>Yammer Enterprise, 74</w:t>
      </w:r>
    </w:p>
    <w:p w:rsidR="00B11D87" w:rsidRDefault="00B11D87">
      <w:pPr>
        <w:pStyle w:val="ProductList-Body"/>
        <w:rPr>
          <w:noProof/>
        </w:rPr>
        <w:sectPr w:rsidR="00B11D87" w:rsidSect="00B11D87">
          <w:type w:val="continuous"/>
          <w:pgSz w:w="12240" w:h="15840" w:code="1"/>
          <w:pgMar w:top="1170" w:right="720" w:bottom="720" w:left="720" w:header="432" w:footer="288" w:gutter="0"/>
          <w:cols w:num="2" w:space="720"/>
        </w:sectPr>
      </w:pPr>
    </w:p>
    <w:p w:rsidR="009A5DA0" w:rsidRDefault="002A4224">
      <w:pPr>
        <w:pStyle w:val="ProductList-Body"/>
        <w:sectPr w:rsidR="009A5DA0" w:rsidSect="00B11D87">
          <w:type w:val="continuous"/>
          <w:pgSz w:w="12240" w:h="15840" w:code="1"/>
          <w:pgMar w:top="1170" w:right="720" w:bottom="720" w:left="720" w:header="432" w:footer="288" w:gutter="0"/>
          <w:cols w:num="2" w:space="360"/>
        </w:sectPr>
      </w:pPr>
      <w:r>
        <w:fldChar w:fldCharType="end"/>
      </w:r>
    </w:p>
    <w:p w:rsidR="009A5DA0" w:rsidRDefault="009A5DA0">
      <w:pPr>
        <w:pStyle w:val="ProductList-Body"/>
      </w:pPr>
    </w:p>
    <w:sectPr w:rsidR="009A5DA0"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E27" w:rsidRDefault="009C2E27" w:rsidP="007C7D4D">
      <w:pPr>
        <w:spacing w:after="0"/>
      </w:pPr>
      <w:r>
        <w:separator/>
      </w:r>
    </w:p>
    <w:p w:rsidR="009C2E27" w:rsidRDefault="009C2E27"/>
  </w:endnote>
  <w:endnote w:type="continuationSeparator" w:id="0">
    <w:p w:rsidR="009C2E27" w:rsidRDefault="009C2E27" w:rsidP="007C7D4D">
      <w:pPr>
        <w:spacing w:after="0"/>
      </w:pPr>
      <w:r>
        <w:continuationSeparator/>
      </w:r>
    </w:p>
    <w:p w:rsidR="009C2E27" w:rsidRDefault="009C2E27"/>
  </w:endnote>
  <w:endnote w:type="continuationNotice" w:id="1">
    <w:p w:rsidR="009C2E27" w:rsidRDefault="009C2E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4">
            <w:r w:rsidR="002A422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844">
            <w:r w:rsidR="002A4224">
              <w:rPr>
                <w:color w:val="00467F"/>
                <w:u w:val="single"/>
              </w:rPr>
              <w:t>Index</w:t>
            </w:r>
          </w:hyperlink>
        </w:p>
      </w:tc>
    </w:tr>
  </w:tbl>
  <w:p w:rsidR="009A5DA0" w:rsidRDefault="009A5DA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A5D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842">
            <w:r w:rsidR="002A422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1">
            <w:r w:rsidR="002A422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36">
            <w:r w:rsidR="002A422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7">
            <w:r w:rsidR="002A422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8">
            <w:r w:rsidR="002A422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49">
            <w:r w:rsidR="002A422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5DA0" w:rsidRDefault="009C2E27">
          <w:pPr>
            <w:pStyle w:val="PURFooterText"/>
            <w:jc w:val="center"/>
          </w:pPr>
          <w:hyperlink w:anchor="_Sec591">
            <w:r w:rsidR="002A422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5DA0" w:rsidRDefault="009A5D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5DA0" w:rsidRDefault="009C2E27">
          <w:pPr>
            <w:pStyle w:val="PURFooterText"/>
            <w:jc w:val="center"/>
          </w:pPr>
          <w:hyperlink w:anchor="_Sec844">
            <w:r w:rsidR="002A4224">
              <w:rPr>
                <w:color w:val="00467F"/>
                <w:u w:val="single"/>
              </w:rPr>
              <w:t>Index</w:t>
            </w:r>
          </w:hyperlink>
        </w:p>
      </w:tc>
    </w:tr>
  </w:tbl>
  <w:p w:rsidR="009A5DA0" w:rsidRDefault="009A5DA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E27" w:rsidRDefault="009C2E27" w:rsidP="007C7D4D">
      <w:pPr>
        <w:spacing w:after="0"/>
      </w:pPr>
      <w:r>
        <w:separator/>
      </w:r>
    </w:p>
    <w:p w:rsidR="009C2E27" w:rsidRDefault="009C2E27"/>
  </w:footnote>
  <w:footnote w:type="continuationSeparator" w:id="0">
    <w:p w:rsidR="009C2E27" w:rsidRDefault="009C2E27" w:rsidP="007C7D4D">
      <w:pPr>
        <w:spacing w:after="0"/>
      </w:pPr>
      <w:r>
        <w:continuationSeparator/>
      </w:r>
    </w:p>
    <w:p w:rsidR="009C2E27" w:rsidRDefault="009C2E27"/>
  </w:footnote>
  <w:footnote w:type="continuationNotice" w:id="1">
    <w:p w:rsidR="009C2E27" w:rsidRDefault="009C2E2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DA" w:rsidRDefault="002533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2533D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2533D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B11D87">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rsidR="002533DA">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9A5DA0">
      <w:tc>
        <w:tcPr>
          <w:tcW w:w="8440" w:type="dxa"/>
        </w:tcPr>
        <w:p w:rsidR="009A5DA0" w:rsidRDefault="002A4224">
          <w:pPr>
            <w:pStyle w:val="PURHeaderText"/>
          </w:pPr>
          <w:r>
            <w:t>Podmínky multilicenčního programu společnosti Microsoft (čeština (Czech), prosinec 2015)</w:t>
          </w:r>
        </w:p>
      </w:tc>
      <w:tc>
        <w:tcPr>
          <w:tcW w:w="3680" w:type="dxa"/>
        </w:tcPr>
        <w:p w:rsidR="009A5DA0" w:rsidRDefault="002A42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15E4B"/>
    <w:multiLevelType w:val="multilevel"/>
    <w:tmpl w:val="4AF4E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B6BD0"/>
    <w:multiLevelType w:val="multilevel"/>
    <w:tmpl w:val="96A02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03C26"/>
    <w:multiLevelType w:val="multilevel"/>
    <w:tmpl w:val="5F1AD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D7D0C"/>
    <w:multiLevelType w:val="multilevel"/>
    <w:tmpl w:val="12CA3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336554"/>
    <w:multiLevelType w:val="multilevel"/>
    <w:tmpl w:val="3328E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F0228"/>
    <w:multiLevelType w:val="multilevel"/>
    <w:tmpl w:val="D4C643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464AF"/>
    <w:multiLevelType w:val="multilevel"/>
    <w:tmpl w:val="D03E8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F2932"/>
    <w:multiLevelType w:val="multilevel"/>
    <w:tmpl w:val="1D0EEA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0B3E07"/>
    <w:multiLevelType w:val="multilevel"/>
    <w:tmpl w:val="BA2E2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D03976"/>
    <w:multiLevelType w:val="multilevel"/>
    <w:tmpl w:val="38E4D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522BF"/>
    <w:multiLevelType w:val="multilevel"/>
    <w:tmpl w:val="868C3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C102DA"/>
    <w:multiLevelType w:val="multilevel"/>
    <w:tmpl w:val="47DE9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95F99"/>
    <w:multiLevelType w:val="multilevel"/>
    <w:tmpl w:val="5B38C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27580"/>
    <w:multiLevelType w:val="multilevel"/>
    <w:tmpl w:val="06F8D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C90330"/>
    <w:multiLevelType w:val="multilevel"/>
    <w:tmpl w:val="C9CE5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9B41EC"/>
    <w:multiLevelType w:val="multilevel"/>
    <w:tmpl w:val="6EBEF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230445"/>
    <w:multiLevelType w:val="multilevel"/>
    <w:tmpl w:val="1B224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AB60F2"/>
    <w:multiLevelType w:val="multilevel"/>
    <w:tmpl w:val="DED63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46BC3"/>
    <w:multiLevelType w:val="multilevel"/>
    <w:tmpl w:val="BB8A3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2E4B02"/>
    <w:multiLevelType w:val="multilevel"/>
    <w:tmpl w:val="AC3ABC5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B3445E"/>
    <w:multiLevelType w:val="multilevel"/>
    <w:tmpl w:val="3572B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C027ED"/>
    <w:multiLevelType w:val="multilevel"/>
    <w:tmpl w:val="D1FC25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8A6260"/>
    <w:multiLevelType w:val="multilevel"/>
    <w:tmpl w:val="71461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D80C27"/>
    <w:multiLevelType w:val="multilevel"/>
    <w:tmpl w:val="DE54E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F1F83"/>
    <w:multiLevelType w:val="multilevel"/>
    <w:tmpl w:val="15A22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A123DC"/>
    <w:multiLevelType w:val="multilevel"/>
    <w:tmpl w:val="E8349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162A56"/>
    <w:multiLevelType w:val="multilevel"/>
    <w:tmpl w:val="9F563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5B564B"/>
    <w:multiLevelType w:val="multilevel"/>
    <w:tmpl w:val="6840FC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290C19"/>
    <w:multiLevelType w:val="multilevel"/>
    <w:tmpl w:val="77EAA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D2CF0"/>
    <w:multiLevelType w:val="multilevel"/>
    <w:tmpl w:val="7AB4B7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C35295"/>
    <w:multiLevelType w:val="multilevel"/>
    <w:tmpl w:val="B16C0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066985"/>
    <w:multiLevelType w:val="multilevel"/>
    <w:tmpl w:val="C75CA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0B0C59"/>
    <w:multiLevelType w:val="multilevel"/>
    <w:tmpl w:val="D602A4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0E1D2A"/>
    <w:multiLevelType w:val="multilevel"/>
    <w:tmpl w:val="FB1AA0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D00D75"/>
    <w:multiLevelType w:val="multilevel"/>
    <w:tmpl w:val="CD7232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F109B6"/>
    <w:multiLevelType w:val="multilevel"/>
    <w:tmpl w:val="7780D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50F6307"/>
    <w:multiLevelType w:val="multilevel"/>
    <w:tmpl w:val="9B1C1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F5455A"/>
    <w:multiLevelType w:val="multilevel"/>
    <w:tmpl w:val="97226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35223E"/>
    <w:multiLevelType w:val="multilevel"/>
    <w:tmpl w:val="D602B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E696E"/>
    <w:multiLevelType w:val="multilevel"/>
    <w:tmpl w:val="DF208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C30C95"/>
    <w:multiLevelType w:val="multilevel"/>
    <w:tmpl w:val="EA8462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962179"/>
    <w:multiLevelType w:val="multilevel"/>
    <w:tmpl w:val="929E5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315A70"/>
    <w:multiLevelType w:val="multilevel"/>
    <w:tmpl w:val="8E34F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814DBD"/>
    <w:multiLevelType w:val="multilevel"/>
    <w:tmpl w:val="2A80B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9B1FC5"/>
    <w:multiLevelType w:val="multilevel"/>
    <w:tmpl w:val="DFC66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4770D3"/>
    <w:multiLevelType w:val="multilevel"/>
    <w:tmpl w:val="2256C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4256FD"/>
    <w:multiLevelType w:val="multilevel"/>
    <w:tmpl w:val="C0F890F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791B4AD7"/>
    <w:multiLevelType w:val="multilevel"/>
    <w:tmpl w:val="DAF45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766102"/>
    <w:multiLevelType w:val="multilevel"/>
    <w:tmpl w:val="9B020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550B75"/>
    <w:multiLevelType w:val="multilevel"/>
    <w:tmpl w:val="7BEA2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21"/>
  </w:num>
  <w:num w:numId="4">
    <w:abstractNumId w:val="17"/>
  </w:num>
  <w:num w:numId="5">
    <w:abstractNumId w:val="50"/>
  </w:num>
  <w:num w:numId="6">
    <w:abstractNumId w:val="24"/>
  </w:num>
  <w:num w:numId="7">
    <w:abstractNumId w:val="18"/>
  </w:num>
  <w:num w:numId="8">
    <w:abstractNumId w:val="16"/>
  </w:num>
  <w:num w:numId="9">
    <w:abstractNumId w:val="31"/>
  </w:num>
  <w:num w:numId="10">
    <w:abstractNumId w:val="36"/>
  </w:num>
  <w:num w:numId="11">
    <w:abstractNumId w:val="26"/>
  </w:num>
  <w:num w:numId="12">
    <w:abstractNumId w:val="14"/>
  </w:num>
  <w:num w:numId="13">
    <w:abstractNumId w:val="47"/>
  </w:num>
  <w:num w:numId="14">
    <w:abstractNumId w:val="8"/>
  </w:num>
  <w:num w:numId="15">
    <w:abstractNumId w:val="30"/>
  </w:num>
  <w:num w:numId="16">
    <w:abstractNumId w:val="15"/>
  </w:num>
  <w:num w:numId="17">
    <w:abstractNumId w:val="51"/>
  </w:num>
  <w:num w:numId="18">
    <w:abstractNumId w:val="42"/>
  </w:num>
  <w:num w:numId="19">
    <w:abstractNumId w:val="12"/>
  </w:num>
  <w:num w:numId="20">
    <w:abstractNumId w:val="38"/>
  </w:num>
  <w:num w:numId="21">
    <w:abstractNumId w:val="39"/>
  </w:num>
  <w:num w:numId="22">
    <w:abstractNumId w:val="46"/>
  </w:num>
  <w:num w:numId="23">
    <w:abstractNumId w:val="19"/>
  </w:num>
  <w:num w:numId="24">
    <w:abstractNumId w:val="40"/>
  </w:num>
  <w:num w:numId="25">
    <w:abstractNumId w:val="28"/>
  </w:num>
  <w:num w:numId="26">
    <w:abstractNumId w:val="6"/>
  </w:num>
  <w:num w:numId="27">
    <w:abstractNumId w:val="7"/>
  </w:num>
  <w:num w:numId="28">
    <w:abstractNumId w:val="3"/>
  </w:num>
  <w:num w:numId="29">
    <w:abstractNumId w:val="45"/>
  </w:num>
  <w:num w:numId="30">
    <w:abstractNumId w:val="49"/>
  </w:num>
  <w:num w:numId="31">
    <w:abstractNumId w:val="23"/>
  </w:num>
  <w:num w:numId="32">
    <w:abstractNumId w:val="4"/>
  </w:num>
  <w:num w:numId="33">
    <w:abstractNumId w:val="27"/>
  </w:num>
  <w:num w:numId="34">
    <w:abstractNumId w:val="9"/>
  </w:num>
  <w:num w:numId="35">
    <w:abstractNumId w:val="11"/>
  </w:num>
  <w:num w:numId="36">
    <w:abstractNumId w:val="41"/>
  </w:num>
  <w:num w:numId="37">
    <w:abstractNumId w:val="0"/>
  </w:num>
  <w:num w:numId="38">
    <w:abstractNumId w:val="10"/>
  </w:num>
  <w:num w:numId="39">
    <w:abstractNumId w:val="43"/>
  </w:num>
  <w:num w:numId="40">
    <w:abstractNumId w:val="13"/>
  </w:num>
  <w:num w:numId="41">
    <w:abstractNumId w:val="2"/>
  </w:num>
  <w:num w:numId="42">
    <w:abstractNumId w:val="1"/>
  </w:num>
  <w:num w:numId="43">
    <w:abstractNumId w:val="5"/>
  </w:num>
  <w:num w:numId="44">
    <w:abstractNumId w:val="33"/>
  </w:num>
  <w:num w:numId="45">
    <w:abstractNumId w:val="29"/>
  </w:num>
  <w:num w:numId="46">
    <w:abstractNumId w:val="20"/>
  </w:num>
  <w:num w:numId="47">
    <w:abstractNumId w:val="22"/>
  </w:num>
  <w:num w:numId="48">
    <w:abstractNumId w:val="44"/>
  </w:num>
  <w:num w:numId="49">
    <w:abstractNumId w:val="35"/>
  </w:num>
  <w:num w:numId="50">
    <w:abstractNumId w:val="32"/>
  </w:num>
  <w:num w:numId="51">
    <w:abstractNumId w:val="25"/>
  </w:num>
  <w:num w:numId="52">
    <w:abstractNumId w:val="48"/>
  </w:num>
  <w:num w:numId="5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mif89aC+UbwTJaJDhWkETa2Qf0hVwRVTDg9iHj5N3143qumMsbcugaSNK1VFuc42daEFtzeLTksQZnzMEZ6jg==" w:salt="ht5FXB+WvdUKM7s1zaRkU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3DA"/>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0975"/>
    <w:rsid w:val="00283720"/>
    <w:rsid w:val="002844DC"/>
    <w:rsid w:val="00284BB7"/>
    <w:rsid w:val="00284FC8"/>
    <w:rsid w:val="00285C2E"/>
    <w:rsid w:val="00285E90"/>
    <w:rsid w:val="002876CB"/>
    <w:rsid w:val="002A1032"/>
    <w:rsid w:val="002A13D4"/>
    <w:rsid w:val="002A177B"/>
    <w:rsid w:val="002A4224"/>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DA0"/>
    <w:rsid w:val="009A6F68"/>
    <w:rsid w:val="009A723A"/>
    <w:rsid w:val="009B10AC"/>
    <w:rsid w:val="009B17E2"/>
    <w:rsid w:val="009B65F9"/>
    <w:rsid w:val="009B7732"/>
    <w:rsid w:val="009B7995"/>
    <w:rsid w:val="009C0A48"/>
    <w:rsid w:val="009C0FCB"/>
    <w:rsid w:val="009C2E27"/>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1D87"/>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3A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CE60D-9C3E-459A-A89D-B992F2610C98}">
  <ds:schemaRefs>
    <ds:schemaRef ds:uri="http://schemas.openxmlformats.org/officeDocument/2006/bibliography"/>
  </ds:schemaRefs>
</ds:datastoreItem>
</file>

<file path=customXml/itemProps2.xml><?xml version="1.0" encoding="utf-8"?>
<ds:datastoreItem xmlns:ds="http://schemas.openxmlformats.org/officeDocument/2006/customXml" ds:itemID="{DBAB364A-366F-47AF-BDE1-AD35924F9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102421</Words>
  <Characters>583803</Characters>
  <Application>Microsoft Office Word</Application>
  <DocSecurity>8</DocSecurity>
  <Lines>4865</Lines>
  <Paragraphs>1369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2015-11-28T17:57:00Z</dcterms:created>
  <dcterms:modified xsi:type="dcterms:W3CDTF">2015-11-28T17:57:00Z</dcterms:modified>
</cp:coreProperties>
</file>