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54733" w:rsidRDefault="00C54733">
      <w:pPr>
        <w:pStyle w:val="PURBody"/>
        <w:shd w:val="clear" w:color="auto" w:fill="00188F"/>
        <w:tabs>
          <w:tab w:val="clear" w:pos="360"/>
        </w:tabs>
        <w:ind w:right="7920" w:firstLine="360"/>
        <w:rPr>
          <w:rFonts w:asciiTheme="majorHAnsi" w:hAnsiTheme="majorHAnsi"/>
          <w:color w:val="FFFFFF"/>
          <w:sz w:val="6"/>
          <w:szCs w:val="6"/>
        </w:rPr>
      </w:pPr>
    </w:p>
    <w:p w:rsidR="00C54733" w:rsidRDefault="004C0B1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C54733" w:rsidRDefault="004C0B1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program</w:t>
      </w:r>
      <w:proofErr w:type="gramEnd"/>
    </w:p>
    <w:p w:rsidR="00C54733" w:rsidRDefault="00C5473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54733" w:rsidRDefault="00C5473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54733" w:rsidRDefault="00C5473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54733" w:rsidRDefault="00C5473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54733" w:rsidRDefault="00C5473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54733" w:rsidRDefault="00C54733">
      <w:pPr>
        <w:pStyle w:val="PURBody"/>
        <w:shd w:val="clear" w:color="auto" w:fill="0072C6"/>
        <w:tabs>
          <w:tab w:val="clear" w:pos="360"/>
        </w:tabs>
        <w:ind w:right="1800" w:firstLine="360"/>
        <w:rPr>
          <w:sz w:val="72"/>
          <w:szCs w:val="72"/>
        </w:rPr>
      </w:pPr>
    </w:p>
    <w:p w:rsidR="00C54733" w:rsidRDefault="00C5473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54733" w:rsidRDefault="004C0B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Podmínky pro </w:t>
      </w:r>
      <w:proofErr w:type="gramStart"/>
      <w:r>
        <w:rPr>
          <w:rFonts w:asciiTheme="majorHAnsi" w:hAnsiTheme="majorHAnsi"/>
          <w:color w:val="FFFFFF" w:themeColor="background1"/>
          <w:sz w:val="96"/>
          <w:szCs w:val="96"/>
        </w:rPr>
        <w:t>produkty</w:t>
      </w:r>
      <w:proofErr w:type="gramEnd"/>
    </w:p>
    <w:p w:rsidR="00C54733" w:rsidRDefault="004C0B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února</w:t>
      </w:r>
      <w:proofErr w:type="gramEnd"/>
      <w:r>
        <w:rPr>
          <w:rFonts w:asciiTheme="majorHAnsi" w:hAnsiTheme="majorHAnsi"/>
          <w:color w:val="FFFFFF" w:themeColor="background1"/>
          <w:sz w:val="96"/>
          <w:szCs w:val="96"/>
        </w:rPr>
        <w:t xml:space="preserve"> 2016</w:t>
      </w:r>
    </w:p>
    <w:p w:rsidR="00C54733" w:rsidRDefault="00C5473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54733" w:rsidRDefault="004C0B1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54733" w:rsidRDefault="00C54733">
      <w:pPr>
        <w:sectPr w:rsidR="00C5473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54733" w:rsidRDefault="004C0B11">
      <w:pPr>
        <w:pStyle w:val="ProductList-SectionHeading"/>
        <w:pageBreakBefore/>
      </w:pPr>
      <w:bookmarkStart w:id="1" w:name="_Sec842"/>
      <w:r>
        <w:lastRenderedPageBreak/>
        <w:t>Obsah</w:t>
      </w:r>
    </w:p>
    <w:p w:rsidR="00C54733" w:rsidRDefault="00C54733">
      <w:pPr>
        <w:pStyle w:val="ProductList-Body"/>
      </w:pPr>
    </w:p>
    <w:p w:rsidR="00C54733" w:rsidRDefault="00C54733">
      <w:pPr>
        <w:sectPr w:rsidR="00C54733">
          <w:headerReference w:type="default" r:id="rId16"/>
          <w:footerReference w:type="default" r:id="rId17"/>
          <w:type w:val="continuous"/>
          <w:pgSz w:w="12240" w:h="15840" w:code="1"/>
          <w:pgMar w:top="1170" w:right="720" w:bottom="1620" w:left="720" w:header="432" w:footer="288" w:gutter="0"/>
          <w:cols w:space="360"/>
        </w:sectPr>
      </w:pPr>
    </w:p>
    <w:p w:rsidR="004C0B11" w:rsidRDefault="004C0B11">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3220" w:history="1">
        <w:r w:rsidRPr="00482AE6">
          <w:rPr>
            <w:rStyle w:val="Hyperlink"/>
            <w:noProof/>
          </w:rPr>
          <w:t>Úvod</w:t>
        </w:r>
        <w:r>
          <w:rPr>
            <w:noProof/>
          </w:rPr>
          <w:tab/>
        </w:r>
        <w:r>
          <w:rPr>
            <w:noProof/>
          </w:rPr>
          <w:fldChar w:fldCharType="begin"/>
        </w:r>
        <w:r>
          <w:rPr>
            <w:noProof/>
          </w:rPr>
          <w:instrText xml:space="preserve"> PAGEREF _Toc441603220 \h </w:instrText>
        </w:r>
        <w:r>
          <w:rPr>
            <w:noProof/>
          </w:rPr>
        </w:r>
        <w:r>
          <w:rPr>
            <w:noProof/>
          </w:rPr>
          <w:fldChar w:fldCharType="separate"/>
        </w:r>
        <w:r>
          <w:rPr>
            <w:noProof/>
          </w:rPr>
          <w:t>4</w:t>
        </w:r>
        <w:r>
          <w:rPr>
            <w:noProof/>
          </w:rPr>
          <w:fldChar w:fldCharType="end"/>
        </w:r>
      </w:hyperlink>
    </w:p>
    <w:p w:rsidR="004C0B11" w:rsidRDefault="008A0887">
      <w:pPr>
        <w:pStyle w:val="TOC2"/>
        <w:rPr>
          <w:rFonts w:eastAsiaTheme="minorEastAsia"/>
          <w:smallCaps w:val="0"/>
          <w:sz w:val="22"/>
        </w:rPr>
      </w:pPr>
      <w:hyperlink w:anchor="_Toc441603221" w:history="1">
        <w:r w:rsidR="004C0B11" w:rsidRPr="00482AE6">
          <w:rPr>
            <w:rStyle w:val="Hyperlink"/>
          </w:rPr>
          <w:t>O tomto dokumentu</w:t>
        </w:r>
        <w:r w:rsidR="004C0B11">
          <w:tab/>
        </w:r>
        <w:r w:rsidR="004C0B11">
          <w:fldChar w:fldCharType="begin"/>
        </w:r>
        <w:r w:rsidR="004C0B11">
          <w:instrText xml:space="preserve"> PAGEREF _Toc441603221 \h </w:instrText>
        </w:r>
        <w:r w:rsidR="004C0B11">
          <w:fldChar w:fldCharType="separate"/>
        </w:r>
        <w:r w:rsidR="004C0B11">
          <w:t>4</w:t>
        </w:r>
        <w:r w:rsidR="004C0B11">
          <w:fldChar w:fldCharType="end"/>
        </w:r>
      </w:hyperlink>
    </w:p>
    <w:p w:rsidR="004C0B11" w:rsidRDefault="008A0887">
      <w:pPr>
        <w:pStyle w:val="TOC2"/>
        <w:rPr>
          <w:rFonts w:eastAsiaTheme="minorEastAsia"/>
          <w:smallCaps w:val="0"/>
          <w:sz w:val="22"/>
        </w:rPr>
      </w:pPr>
      <w:hyperlink w:anchor="_Toc441603222" w:history="1">
        <w:r w:rsidR="004C0B11" w:rsidRPr="00482AE6">
          <w:rPr>
            <w:rStyle w:val="Hyperlink"/>
          </w:rPr>
          <w:t>Obsah tohoto dokumentu</w:t>
        </w:r>
        <w:r w:rsidR="004C0B11">
          <w:tab/>
        </w:r>
        <w:r w:rsidR="004C0B11">
          <w:fldChar w:fldCharType="begin"/>
        </w:r>
        <w:r w:rsidR="004C0B11">
          <w:instrText xml:space="preserve"> PAGEREF _Toc441603222 \h </w:instrText>
        </w:r>
        <w:r w:rsidR="004C0B11">
          <w:fldChar w:fldCharType="separate"/>
        </w:r>
        <w:r w:rsidR="004C0B11">
          <w:t>4</w:t>
        </w:r>
        <w:r w:rsidR="004C0B11">
          <w:fldChar w:fldCharType="end"/>
        </w:r>
      </w:hyperlink>
    </w:p>
    <w:p w:rsidR="004C0B11" w:rsidRDefault="008A0887">
      <w:pPr>
        <w:pStyle w:val="TOC2"/>
        <w:rPr>
          <w:rFonts w:eastAsiaTheme="minorEastAsia"/>
          <w:smallCaps w:val="0"/>
          <w:sz w:val="22"/>
        </w:rPr>
      </w:pPr>
      <w:hyperlink w:anchor="_Toc441603223" w:history="1">
        <w:r w:rsidR="004C0B11" w:rsidRPr="00482AE6">
          <w:rPr>
            <w:rStyle w:val="Hyperlink"/>
          </w:rPr>
          <w:t>Jak se pohybovat v záznamu produktu</w:t>
        </w:r>
        <w:r w:rsidR="004C0B11">
          <w:tab/>
        </w:r>
        <w:r w:rsidR="004C0B11">
          <w:fldChar w:fldCharType="begin"/>
        </w:r>
        <w:r w:rsidR="004C0B11">
          <w:instrText xml:space="preserve"> PAGEREF _Toc441603223 \h </w:instrText>
        </w:r>
        <w:r w:rsidR="004C0B11">
          <w:fldChar w:fldCharType="separate"/>
        </w:r>
        <w:r w:rsidR="004C0B11">
          <w:t>4</w:t>
        </w:r>
        <w:r w:rsidR="004C0B11">
          <w:fldChar w:fldCharType="end"/>
        </w:r>
      </w:hyperlink>
    </w:p>
    <w:p w:rsidR="004C0B11" w:rsidRDefault="008A0887">
      <w:pPr>
        <w:pStyle w:val="TOC2"/>
        <w:rPr>
          <w:rFonts w:eastAsiaTheme="minorEastAsia"/>
          <w:smallCaps w:val="0"/>
          <w:sz w:val="22"/>
        </w:rPr>
      </w:pPr>
      <w:hyperlink w:anchor="_Toc441603224" w:history="1">
        <w:r w:rsidR="004C0B11" w:rsidRPr="00482AE6">
          <w:rPr>
            <w:rStyle w:val="Hyperlink"/>
          </w:rPr>
          <w:t>Objasnění a přehled změn tohoto dokumentu</w:t>
        </w:r>
        <w:r w:rsidR="004C0B11">
          <w:tab/>
        </w:r>
        <w:r w:rsidR="004C0B11">
          <w:fldChar w:fldCharType="begin"/>
        </w:r>
        <w:r w:rsidR="004C0B11">
          <w:instrText xml:space="preserve"> PAGEREF _Toc441603224 \h </w:instrText>
        </w:r>
        <w:r w:rsidR="004C0B11">
          <w:fldChar w:fldCharType="separate"/>
        </w:r>
        <w:r w:rsidR="004C0B11">
          <w:t>5</w:t>
        </w:r>
        <w:r w:rsidR="004C0B11">
          <w:fldChar w:fldCharType="end"/>
        </w:r>
      </w:hyperlink>
    </w:p>
    <w:p w:rsidR="004C0B11" w:rsidRDefault="008A0887">
      <w:pPr>
        <w:pStyle w:val="TOC1"/>
        <w:rPr>
          <w:rFonts w:eastAsiaTheme="minorEastAsia"/>
          <w:b w:val="0"/>
          <w:caps w:val="0"/>
          <w:noProof/>
          <w:sz w:val="22"/>
          <w:szCs w:val="22"/>
        </w:rPr>
      </w:pPr>
      <w:hyperlink w:anchor="_Toc441603225" w:history="1">
        <w:r w:rsidR="004C0B11" w:rsidRPr="00482AE6">
          <w:rPr>
            <w:rStyle w:val="Hyperlink"/>
            <w:noProof/>
          </w:rPr>
          <w:t>licenční podmínky</w:t>
        </w:r>
        <w:r w:rsidR="004C0B11">
          <w:rPr>
            <w:noProof/>
          </w:rPr>
          <w:tab/>
        </w:r>
        <w:r w:rsidR="004C0B11">
          <w:rPr>
            <w:noProof/>
          </w:rPr>
          <w:fldChar w:fldCharType="begin"/>
        </w:r>
        <w:r w:rsidR="004C0B11">
          <w:rPr>
            <w:noProof/>
          </w:rPr>
          <w:instrText xml:space="preserve"> PAGEREF _Toc441603225 \h </w:instrText>
        </w:r>
        <w:r w:rsidR="004C0B11">
          <w:rPr>
            <w:noProof/>
          </w:rPr>
        </w:r>
        <w:r w:rsidR="004C0B11">
          <w:rPr>
            <w:noProof/>
          </w:rPr>
          <w:fldChar w:fldCharType="separate"/>
        </w:r>
        <w:r w:rsidR="004C0B11">
          <w:rPr>
            <w:noProof/>
          </w:rPr>
          <w:t>7</w:t>
        </w:r>
        <w:r w:rsidR="004C0B11">
          <w:rPr>
            <w:noProof/>
          </w:rPr>
          <w:fldChar w:fldCharType="end"/>
        </w:r>
      </w:hyperlink>
    </w:p>
    <w:p w:rsidR="004C0B11" w:rsidRDefault="008A0887">
      <w:pPr>
        <w:pStyle w:val="TOC2"/>
        <w:rPr>
          <w:rFonts w:eastAsiaTheme="minorEastAsia"/>
          <w:smallCaps w:val="0"/>
          <w:sz w:val="22"/>
        </w:rPr>
      </w:pPr>
      <w:hyperlink w:anchor="_Toc441603226" w:history="1">
        <w:r w:rsidR="004C0B11" w:rsidRPr="00482AE6">
          <w:rPr>
            <w:rStyle w:val="Hyperlink"/>
          </w:rPr>
          <w:t>Univerzální licenční podmínky</w:t>
        </w:r>
        <w:r w:rsidR="004C0B11">
          <w:tab/>
        </w:r>
        <w:r w:rsidR="004C0B11">
          <w:fldChar w:fldCharType="begin"/>
        </w:r>
        <w:r w:rsidR="004C0B11">
          <w:instrText xml:space="preserve"> PAGEREF _Toc441603226 \h </w:instrText>
        </w:r>
        <w:r w:rsidR="004C0B11">
          <w:fldChar w:fldCharType="separate"/>
        </w:r>
        <w:r w:rsidR="004C0B11">
          <w:t>7</w:t>
        </w:r>
        <w:r w:rsidR="004C0B11">
          <w:fldChar w:fldCharType="end"/>
        </w:r>
      </w:hyperlink>
    </w:p>
    <w:p w:rsidR="004C0B11" w:rsidRDefault="008A0887">
      <w:pPr>
        <w:pStyle w:val="TOC2"/>
        <w:rPr>
          <w:rFonts w:eastAsiaTheme="minorEastAsia"/>
          <w:smallCaps w:val="0"/>
          <w:sz w:val="22"/>
        </w:rPr>
      </w:pPr>
      <w:hyperlink w:anchor="_Toc441603227" w:history="1">
        <w:r w:rsidR="004C0B11" w:rsidRPr="00482AE6">
          <w:rPr>
            <w:rStyle w:val="Hyperlink"/>
          </w:rPr>
          <w:t>Podmínky licenčního modelu</w:t>
        </w:r>
        <w:r w:rsidR="004C0B11">
          <w:tab/>
        </w:r>
        <w:r w:rsidR="004C0B11">
          <w:fldChar w:fldCharType="begin"/>
        </w:r>
        <w:r w:rsidR="004C0B11">
          <w:instrText xml:space="preserve"> PAGEREF _Toc441603227 \h </w:instrText>
        </w:r>
        <w:r w:rsidR="004C0B11">
          <w:fldChar w:fldCharType="separate"/>
        </w:r>
        <w:r w:rsidR="004C0B11">
          <w:t>9</w:t>
        </w:r>
        <w:r w:rsidR="004C0B11">
          <w:fldChar w:fldCharType="end"/>
        </w:r>
      </w:hyperlink>
    </w:p>
    <w:p w:rsidR="004C0B11" w:rsidRDefault="008A0887">
      <w:pPr>
        <w:pStyle w:val="TOC3"/>
        <w:rPr>
          <w:rFonts w:eastAsiaTheme="minorEastAsia"/>
          <w:smallCaps w:val="0"/>
          <w:sz w:val="22"/>
        </w:rPr>
      </w:pPr>
      <w:hyperlink w:anchor="_Toc441603228" w:history="1">
        <w:r w:rsidR="004C0B11" w:rsidRPr="00482AE6">
          <w:rPr>
            <w:rStyle w:val="Hyperlink"/>
          </w:rPr>
          <w:t>Aplikace pro stolní počítače</w:t>
        </w:r>
        <w:r w:rsidR="004C0B11">
          <w:tab/>
        </w:r>
        <w:r w:rsidR="004C0B11">
          <w:fldChar w:fldCharType="begin"/>
        </w:r>
        <w:r w:rsidR="004C0B11">
          <w:instrText xml:space="preserve"> PAGEREF _Toc441603228 \h </w:instrText>
        </w:r>
        <w:r w:rsidR="004C0B11">
          <w:fldChar w:fldCharType="separate"/>
        </w:r>
        <w:r w:rsidR="004C0B11">
          <w:t>9</w:t>
        </w:r>
        <w:r w:rsidR="004C0B11">
          <w:fldChar w:fldCharType="end"/>
        </w:r>
      </w:hyperlink>
    </w:p>
    <w:p w:rsidR="004C0B11" w:rsidRDefault="008A0887">
      <w:pPr>
        <w:pStyle w:val="TOC3"/>
        <w:rPr>
          <w:rFonts w:eastAsiaTheme="minorEastAsia"/>
          <w:smallCaps w:val="0"/>
          <w:sz w:val="22"/>
        </w:rPr>
      </w:pPr>
      <w:hyperlink w:anchor="_Toc441603229" w:history="1">
        <w:r w:rsidR="004C0B11" w:rsidRPr="00482AE6">
          <w:rPr>
            <w:rStyle w:val="Hyperlink"/>
          </w:rPr>
          <w:t>Počítačové operační systémy</w:t>
        </w:r>
        <w:r w:rsidR="004C0B11">
          <w:tab/>
        </w:r>
        <w:r w:rsidR="004C0B11">
          <w:fldChar w:fldCharType="begin"/>
        </w:r>
        <w:r w:rsidR="004C0B11">
          <w:instrText xml:space="preserve"> PAGEREF _Toc441603229 \h </w:instrText>
        </w:r>
        <w:r w:rsidR="004C0B11">
          <w:fldChar w:fldCharType="separate"/>
        </w:r>
        <w:r w:rsidR="004C0B11">
          <w:t>10</w:t>
        </w:r>
        <w:r w:rsidR="004C0B11">
          <w:fldChar w:fldCharType="end"/>
        </w:r>
      </w:hyperlink>
    </w:p>
    <w:p w:rsidR="004C0B11" w:rsidRDefault="008A0887">
      <w:pPr>
        <w:pStyle w:val="TOC3"/>
        <w:rPr>
          <w:rFonts w:eastAsiaTheme="minorEastAsia"/>
          <w:smallCaps w:val="0"/>
          <w:sz w:val="22"/>
        </w:rPr>
      </w:pPr>
      <w:hyperlink w:anchor="_Toc441603230" w:history="1">
        <w:r w:rsidR="004C0B11" w:rsidRPr="00482AE6">
          <w:rPr>
            <w:rStyle w:val="Hyperlink"/>
          </w:rPr>
          <w:t>Procesor/CAL</w:t>
        </w:r>
        <w:r w:rsidR="004C0B11">
          <w:tab/>
        </w:r>
        <w:r w:rsidR="004C0B11">
          <w:fldChar w:fldCharType="begin"/>
        </w:r>
        <w:r w:rsidR="004C0B11">
          <w:instrText xml:space="preserve"> PAGEREF _Toc441603230 \h </w:instrText>
        </w:r>
        <w:r w:rsidR="004C0B11">
          <w:fldChar w:fldCharType="separate"/>
        </w:r>
        <w:r w:rsidR="004C0B11">
          <w:t>10</w:t>
        </w:r>
        <w:r w:rsidR="004C0B11">
          <w:fldChar w:fldCharType="end"/>
        </w:r>
      </w:hyperlink>
    </w:p>
    <w:p w:rsidR="004C0B11" w:rsidRDefault="008A0887">
      <w:pPr>
        <w:pStyle w:val="TOC3"/>
        <w:rPr>
          <w:rFonts w:eastAsiaTheme="minorEastAsia"/>
          <w:smallCaps w:val="0"/>
          <w:sz w:val="22"/>
        </w:rPr>
      </w:pPr>
      <w:hyperlink w:anchor="_Toc441603231" w:history="1">
        <w:r w:rsidR="004C0B11" w:rsidRPr="00482AE6">
          <w:rPr>
            <w:rStyle w:val="Hyperlink"/>
          </w:rPr>
          <w:t>Server/CAL</w:t>
        </w:r>
        <w:r w:rsidR="004C0B11">
          <w:tab/>
        </w:r>
        <w:r w:rsidR="004C0B11">
          <w:fldChar w:fldCharType="begin"/>
        </w:r>
        <w:r w:rsidR="004C0B11">
          <w:instrText xml:space="preserve"> PAGEREF _Toc441603231 \h </w:instrText>
        </w:r>
        <w:r w:rsidR="004C0B11">
          <w:fldChar w:fldCharType="separate"/>
        </w:r>
        <w:r w:rsidR="004C0B11">
          <w:t>10</w:t>
        </w:r>
        <w:r w:rsidR="004C0B11">
          <w:fldChar w:fldCharType="end"/>
        </w:r>
      </w:hyperlink>
    </w:p>
    <w:p w:rsidR="004C0B11" w:rsidRDefault="008A0887">
      <w:pPr>
        <w:pStyle w:val="TOC3"/>
        <w:rPr>
          <w:rFonts w:eastAsiaTheme="minorEastAsia"/>
          <w:smallCaps w:val="0"/>
          <w:sz w:val="22"/>
        </w:rPr>
      </w:pPr>
      <w:hyperlink w:anchor="_Toc441603232" w:history="1">
        <w:r w:rsidR="004C0B11" w:rsidRPr="00482AE6">
          <w:rPr>
            <w:rStyle w:val="Hyperlink"/>
          </w:rPr>
          <w:t>Licence na základě počtu jader</w:t>
        </w:r>
        <w:r w:rsidR="004C0B11">
          <w:tab/>
        </w:r>
        <w:r w:rsidR="004C0B11">
          <w:fldChar w:fldCharType="begin"/>
        </w:r>
        <w:r w:rsidR="004C0B11">
          <w:instrText xml:space="preserve"> PAGEREF _Toc441603232 \h </w:instrText>
        </w:r>
        <w:r w:rsidR="004C0B11">
          <w:fldChar w:fldCharType="separate"/>
        </w:r>
        <w:r w:rsidR="004C0B11">
          <w:t>11</w:t>
        </w:r>
        <w:r w:rsidR="004C0B11">
          <w:fldChar w:fldCharType="end"/>
        </w:r>
      </w:hyperlink>
    </w:p>
    <w:p w:rsidR="004C0B11" w:rsidRDefault="008A0887">
      <w:pPr>
        <w:pStyle w:val="TOC3"/>
        <w:rPr>
          <w:rFonts w:eastAsiaTheme="minorEastAsia"/>
          <w:smallCaps w:val="0"/>
          <w:sz w:val="22"/>
        </w:rPr>
      </w:pPr>
      <w:hyperlink w:anchor="_Toc441603233" w:history="1">
        <w:r w:rsidR="004C0B11" w:rsidRPr="00482AE6">
          <w:rPr>
            <w:rStyle w:val="Hyperlink"/>
          </w:rPr>
          <w:t>Servery pro správu</w:t>
        </w:r>
        <w:r w:rsidR="004C0B11">
          <w:tab/>
        </w:r>
        <w:r w:rsidR="004C0B11">
          <w:fldChar w:fldCharType="begin"/>
        </w:r>
        <w:r w:rsidR="004C0B11">
          <w:instrText xml:space="preserve"> PAGEREF _Toc441603233 \h </w:instrText>
        </w:r>
        <w:r w:rsidR="004C0B11">
          <w:fldChar w:fldCharType="separate"/>
        </w:r>
        <w:r w:rsidR="004C0B11">
          <w:t>11</w:t>
        </w:r>
        <w:r w:rsidR="004C0B11">
          <w:fldChar w:fldCharType="end"/>
        </w:r>
      </w:hyperlink>
    </w:p>
    <w:p w:rsidR="004C0B11" w:rsidRDefault="008A0887">
      <w:pPr>
        <w:pStyle w:val="TOC3"/>
        <w:rPr>
          <w:rFonts w:eastAsiaTheme="minorEastAsia"/>
          <w:smallCaps w:val="0"/>
          <w:sz w:val="22"/>
        </w:rPr>
      </w:pPr>
      <w:hyperlink w:anchor="_Toc441603234" w:history="1">
        <w:r w:rsidR="004C0B11" w:rsidRPr="00482AE6">
          <w:rPr>
            <w:rStyle w:val="Hyperlink"/>
          </w:rPr>
          <w:t>Speciální servery</w:t>
        </w:r>
        <w:r w:rsidR="004C0B11">
          <w:tab/>
        </w:r>
        <w:r w:rsidR="004C0B11">
          <w:fldChar w:fldCharType="begin"/>
        </w:r>
        <w:r w:rsidR="004C0B11">
          <w:instrText xml:space="preserve"> PAGEREF _Toc441603234 \h </w:instrText>
        </w:r>
        <w:r w:rsidR="004C0B11">
          <w:fldChar w:fldCharType="separate"/>
        </w:r>
        <w:r w:rsidR="004C0B11">
          <w:t>12</w:t>
        </w:r>
        <w:r w:rsidR="004C0B11">
          <w:fldChar w:fldCharType="end"/>
        </w:r>
      </w:hyperlink>
    </w:p>
    <w:p w:rsidR="004C0B11" w:rsidRDefault="008A0887">
      <w:pPr>
        <w:pStyle w:val="TOC3"/>
        <w:rPr>
          <w:rFonts w:eastAsiaTheme="minorEastAsia"/>
          <w:smallCaps w:val="0"/>
          <w:sz w:val="22"/>
        </w:rPr>
      </w:pPr>
      <w:hyperlink w:anchor="_Toc441603235" w:history="1">
        <w:r w:rsidR="004C0B11" w:rsidRPr="00482AE6">
          <w:rPr>
            <w:rStyle w:val="Hyperlink"/>
          </w:rPr>
          <w:t>Nástroje pro vývojáře</w:t>
        </w:r>
        <w:r w:rsidR="004C0B11">
          <w:tab/>
        </w:r>
        <w:r w:rsidR="004C0B11">
          <w:fldChar w:fldCharType="begin"/>
        </w:r>
        <w:r w:rsidR="004C0B11">
          <w:instrText xml:space="preserve"> PAGEREF _Toc441603235 \h </w:instrText>
        </w:r>
        <w:r w:rsidR="004C0B11">
          <w:fldChar w:fldCharType="separate"/>
        </w:r>
        <w:r w:rsidR="004C0B11">
          <w:t>12</w:t>
        </w:r>
        <w:r w:rsidR="004C0B11">
          <w:fldChar w:fldCharType="end"/>
        </w:r>
      </w:hyperlink>
    </w:p>
    <w:p w:rsidR="004C0B11" w:rsidRDefault="008A0887">
      <w:pPr>
        <w:pStyle w:val="TOC1"/>
        <w:rPr>
          <w:rFonts w:eastAsiaTheme="minorEastAsia"/>
          <w:b w:val="0"/>
          <w:caps w:val="0"/>
          <w:noProof/>
          <w:sz w:val="22"/>
          <w:szCs w:val="22"/>
        </w:rPr>
      </w:pPr>
      <w:hyperlink w:anchor="_Toc441603236" w:history="1">
        <w:r w:rsidR="004C0B11" w:rsidRPr="00482AE6">
          <w:rPr>
            <w:rStyle w:val="Hyperlink"/>
            <w:noProof/>
          </w:rPr>
          <w:t>Software</w:t>
        </w:r>
        <w:r w:rsidR="004C0B11">
          <w:rPr>
            <w:noProof/>
          </w:rPr>
          <w:tab/>
        </w:r>
        <w:r w:rsidR="004C0B11">
          <w:rPr>
            <w:noProof/>
          </w:rPr>
          <w:fldChar w:fldCharType="begin"/>
        </w:r>
        <w:r w:rsidR="004C0B11">
          <w:rPr>
            <w:noProof/>
          </w:rPr>
          <w:instrText xml:space="preserve"> PAGEREF _Toc441603236 \h </w:instrText>
        </w:r>
        <w:r w:rsidR="004C0B11">
          <w:rPr>
            <w:noProof/>
          </w:rPr>
        </w:r>
        <w:r w:rsidR="004C0B11">
          <w:rPr>
            <w:noProof/>
          </w:rPr>
          <w:fldChar w:fldCharType="separate"/>
        </w:r>
        <w:r w:rsidR="004C0B11">
          <w:rPr>
            <w:noProof/>
          </w:rPr>
          <w:t>13</w:t>
        </w:r>
        <w:r w:rsidR="004C0B11">
          <w:rPr>
            <w:noProof/>
          </w:rPr>
          <w:fldChar w:fldCharType="end"/>
        </w:r>
      </w:hyperlink>
    </w:p>
    <w:p w:rsidR="004C0B11" w:rsidRDefault="008A0887">
      <w:pPr>
        <w:pStyle w:val="TOC2"/>
        <w:rPr>
          <w:rFonts w:eastAsiaTheme="minorEastAsia"/>
          <w:smallCaps w:val="0"/>
          <w:sz w:val="22"/>
        </w:rPr>
      </w:pPr>
      <w:hyperlink w:anchor="_Toc441603237" w:history="1">
        <w:r w:rsidR="004C0B11" w:rsidRPr="00482AE6">
          <w:rPr>
            <w:rStyle w:val="Hyperlink"/>
          </w:rPr>
          <w:t>Advanced Threat Analytics</w:t>
        </w:r>
        <w:r w:rsidR="004C0B11">
          <w:tab/>
        </w:r>
        <w:r w:rsidR="004C0B11">
          <w:fldChar w:fldCharType="begin"/>
        </w:r>
        <w:r w:rsidR="004C0B11">
          <w:instrText xml:space="preserve"> PAGEREF _Toc441603237 \h </w:instrText>
        </w:r>
        <w:r w:rsidR="004C0B11">
          <w:fldChar w:fldCharType="separate"/>
        </w:r>
        <w:r w:rsidR="004C0B11">
          <w:t>13</w:t>
        </w:r>
        <w:r w:rsidR="004C0B11">
          <w:fldChar w:fldCharType="end"/>
        </w:r>
      </w:hyperlink>
    </w:p>
    <w:p w:rsidR="004C0B11" w:rsidRDefault="008A0887">
      <w:pPr>
        <w:pStyle w:val="TOC2"/>
        <w:rPr>
          <w:rFonts w:eastAsiaTheme="minorEastAsia"/>
          <w:smallCaps w:val="0"/>
          <w:sz w:val="22"/>
        </w:rPr>
      </w:pPr>
      <w:hyperlink w:anchor="_Toc441603238" w:history="1">
        <w:r w:rsidR="004C0B11" w:rsidRPr="00482AE6">
          <w:rPr>
            <w:rStyle w:val="Hyperlink"/>
          </w:rPr>
          <w:t>BizTalk</w:t>
        </w:r>
        <w:r w:rsidR="004C0B11">
          <w:tab/>
        </w:r>
        <w:r w:rsidR="004C0B11">
          <w:fldChar w:fldCharType="begin"/>
        </w:r>
        <w:r w:rsidR="004C0B11">
          <w:instrText xml:space="preserve"> PAGEREF _Toc441603238 \h </w:instrText>
        </w:r>
        <w:r w:rsidR="004C0B11">
          <w:fldChar w:fldCharType="separate"/>
        </w:r>
        <w:r w:rsidR="004C0B11">
          <w:t>13</w:t>
        </w:r>
        <w:r w:rsidR="004C0B11">
          <w:fldChar w:fldCharType="end"/>
        </w:r>
      </w:hyperlink>
    </w:p>
    <w:p w:rsidR="004C0B11" w:rsidRDefault="008A0887">
      <w:pPr>
        <w:pStyle w:val="TOC2"/>
        <w:rPr>
          <w:rFonts w:eastAsiaTheme="minorEastAsia"/>
          <w:smallCaps w:val="0"/>
          <w:sz w:val="22"/>
        </w:rPr>
      </w:pPr>
      <w:hyperlink w:anchor="_Toc441603239" w:history="1">
        <w:r w:rsidR="004C0B11" w:rsidRPr="00482AE6">
          <w:rPr>
            <w:rStyle w:val="Hyperlink"/>
          </w:rPr>
          <w:t>Sady CAL</w:t>
        </w:r>
        <w:r w:rsidR="004C0B11">
          <w:tab/>
        </w:r>
        <w:r w:rsidR="004C0B11">
          <w:fldChar w:fldCharType="begin"/>
        </w:r>
        <w:r w:rsidR="004C0B11">
          <w:instrText xml:space="preserve"> PAGEREF _Toc441603239 \h </w:instrText>
        </w:r>
        <w:r w:rsidR="004C0B11">
          <w:fldChar w:fldCharType="separate"/>
        </w:r>
        <w:r w:rsidR="004C0B11">
          <w:t>15</w:t>
        </w:r>
        <w:r w:rsidR="004C0B11">
          <w:fldChar w:fldCharType="end"/>
        </w:r>
      </w:hyperlink>
    </w:p>
    <w:p w:rsidR="004C0B11" w:rsidRDefault="008A0887">
      <w:pPr>
        <w:pStyle w:val="TOC2"/>
        <w:rPr>
          <w:rFonts w:eastAsiaTheme="minorEastAsia"/>
          <w:smallCaps w:val="0"/>
          <w:sz w:val="22"/>
        </w:rPr>
      </w:pPr>
      <w:hyperlink w:anchor="_Toc441603240" w:history="1">
        <w:r w:rsidR="004C0B11" w:rsidRPr="00482AE6">
          <w:rPr>
            <w:rStyle w:val="Hyperlink"/>
          </w:rPr>
          <w:t>Sada Core Infrastructure Server (CIS)</w:t>
        </w:r>
        <w:r w:rsidR="004C0B11">
          <w:tab/>
        </w:r>
        <w:r w:rsidR="004C0B11">
          <w:fldChar w:fldCharType="begin"/>
        </w:r>
        <w:r w:rsidR="004C0B11">
          <w:instrText xml:space="preserve"> PAGEREF _Toc441603240 \h </w:instrText>
        </w:r>
        <w:r w:rsidR="004C0B11">
          <w:fldChar w:fldCharType="separate"/>
        </w:r>
        <w:r w:rsidR="004C0B11">
          <w:t>16</w:t>
        </w:r>
        <w:r w:rsidR="004C0B11">
          <w:fldChar w:fldCharType="end"/>
        </w:r>
      </w:hyperlink>
    </w:p>
    <w:p w:rsidR="004C0B11" w:rsidRDefault="008A0887">
      <w:pPr>
        <w:pStyle w:val="TOC2"/>
        <w:rPr>
          <w:rFonts w:eastAsiaTheme="minorEastAsia"/>
          <w:smallCaps w:val="0"/>
          <w:sz w:val="22"/>
        </w:rPr>
      </w:pPr>
      <w:hyperlink w:anchor="_Toc441603241" w:history="1">
        <w:r w:rsidR="004C0B11" w:rsidRPr="00482AE6">
          <w:rPr>
            <w:rStyle w:val="Hyperlink"/>
          </w:rPr>
          <w:t>Forefront</w:t>
        </w:r>
        <w:r w:rsidR="004C0B11">
          <w:tab/>
        </w:r>
        <w:r w:rsidR="004C0B11">
          <w:fldChar w:fldCharType="begin"/>
        </w:r>
        <w:r w:rsidR="004C0B11">
          <w:instrText xml:space="preserve"> PAGEREF _Toc441603241 \h </w:instrText>
        </w:r>
        <w:r w:rsidR="004C0B11">
          <w:fldChar w:fldCharType="separate"/>
        </w:r>
        <w:r w:rsidR="004C0B11">
          <w:t>18</w:t>
        </w:r>
        <w:r w:rsidR="004C0B11">
          <w:fldChar w:fldCharType="end"/>
        </w:r>
      </w:hyperlink>
    </w:p>
    <w:p w:rsidR="004C0B11" w:rsidRDefault="008A0887">
      <w:pPr>
        <w:pStyle w:val="TOC2"/>
        <w:rPr>
          <w:rFonts w:eastAsiaTheme="minorEastAsia"/>
          <w:smallCaps w:val="0"/>
          <w:sz w:val="22"/>
        </w:rPr>
      </w:pPr>
      <w:hyperlink w:anchor="_Toc441603242" w:history="1">
        <w:r w:rsidR="004C0B11" w:rsidRPr="00482AE6">
          <w:rPr>
            <w:rStyle w:val="Hyperlink"/>
          </w:rPr>
          <w:t>Microsoft Dynamics</w:t>
        </w:r>
        <w:r w:rsidR="004C0B11">
          <w:tab/>
        </w:r>
        <w:r w:rsidR="004C0B11">
          <w:fldChar w:fldCharType="begin"/>
        </w:r>
        <w:r w:rsidR="004C0B11">
          <w:instrText xml:space="preserve"> PAGEREF _Toc441603242 \h </w:instrText>
        </w:r>
        <w:r w:rsidR="004C0B11">
          <w:fldChar w:fldCharType="separate"/>
        </w:r>
        <w:r w:rsidR="004C0B11">
          <w:t>18</w:t>
        </w:r>
        <w:r w:rsidR="004C0B11">
          <w:fldChar w:fldCharType="end"/>
        </w:r>
      </w:hyperlink>
    </w:p>
    <w:p w:rsidR="004C0B11" w:rsidRDefault="008A0887">
      <w:pPr>
        <w:pStyle w:val="TOC3"/>
        <w:rPr>
          <w:rFonts w:eastAsiaTheme="minorEastAsia"/>
          <w:smallCaps w:val="0"/>
          <w:sz w:val="22"/>
        </w:rPr>
      </w:pPr>
      <w:hyperlink w:anchor="_Toc441603243" w:history="1">
        <w:r w:rsidR="004C0B11" w:rsidRPr="00482AE6">
          <w:rPr>
            <w:rStyle w:val="Hyperlink"/>
          </w:rPr>
          <w:t>Microsoft Dynamics AX</w:t>
        </w:r>
        <w:r w:rsidR="004C0B11">
          <w:tab/>
        </w:r>
        <w:r w:rsidR="004C0B11">
          <w:fldChar w:fldCharType="begin"/>
        </w:r>
        <w:r w:rsidR="004C0B11">
          <w:instrText xml:space="preserve"> PAGEREF _Toc441603243 \h </w:instrText>
        </w:r>
        <w:r w:rsidR="004C0B11">
          <w:fldChar w:fldCharType="separate"/>
        </w:r>
        <w:r w:rsidR="004C0B11">
          <w:t>18</w:t>
        </w:r>
        <w:r w:rsidR="004C0B11">
          <w:fldChar w:fldCharType="end"/>
        </w:r>
      </w:hyperlink>
    </w:p>
    <w:p w:rsidR="004C0B11" w:rsidRDefault="008A0887">
      <w:pPr>
        <w:pStyle w:val="TOC3"/>
        <w:rPr>
          <w:rFonts w:eastAsiaTheme="minorEastAsia"/>
          <w:smallCaps w:val="0"/>
          <w:sz w:val="22"/>
        </w:rPr>
      </w:pPr>
      <w:hyperlink w:anchor="_Toc441603244" w:history="1">
        <w:r w:rsidR="004C0B11" w:rsidRPr="00482AE6">
          <w:rPr>
            <w:rStyle w:val="Hyperlink"/>
          </w:rPr>
          <w:t>Microsoft Dynamics CRM</w:t>
        </w:r>
        <w:r w:rsidR="004C0B11">
          <w:tab/>
        </w:r>
        <w:r w:rsidR="004C0B11">
          <w:fldChar w:fldCharType="begin"/>
        </w:r>
        <w:r w:rsidR="004C0B11">
          <w:instrText xml:space="preserve"> PAGEREF _Toc441603244 \h </w:instrText>
        </w:r>
        <w:r w:rsidR="004C0B11">
          <w:fldChar w:fldCharType="separate"/>
        </w:r>
        <w:r w:rsidR="004C0B11">
          <w:t>20</w:t>
        </w:r>
        <w:r w:rsidR="004C0B11">
          <w:fldChar w:fldCharType="end"/>
        </w:r>
      </w:hyperlink>
    </w:p>
    <w:p w:rsidR="004C0B11" w:rsidRDefault="008A0887">
      <w:pPr>
        <w:pStyle w:val="TOC2"/>
        <w:rPr>
          <w:rFonts w:eastAsiaTheme="minorEastAsia"/>
          <w:smallCaps w:val="0"/>
          <w:sz w:val="22"/>
        </w:rPr>
      </w:pPr>
      <w:hyperlink w:anchor="_Toc441603245" w:history="1">
        <w:r w:rsidR="004C0B11" w:rsidRPr="00482AE6">
          <w:rPr>
            <w:rStyle w:val="Hyperlink"/>
          </w:rPr>
          <w:t>CAL na Microsoft Identity Manager</w:t>
        </w:r>
        <w:r w:rsidR="004C0B11">
          <w:tab/>
        </w:r>
        <w:r w:rsidR="004C0B11">
          <w:fldChar w:fldCharType="begin"/>
        </w:r>
        <w:r w:rsidR="004C0B11">
          <w:instrText xml:space="preserve"> PAGEREF _Toc441603245 \h </w:instrText>
        </w:r>
        <w:r w:rsidR="004C0B11">
          <w:fldChar w:fldCharType="separate"/>
        </w:r>
        <w:r w:rsidR="004C0B11">
          <w:t>22</w:t>
        </w:r>
        <w:r w:rsidR="004C0B11">
          <w:fldChar w:fldCharType="end"/>
        </w:r>
      </w:hyperlink>
    </w:p>
    <w:p w:rsidR="004C0B11" w:rsidRDefault="008A0887">
      <w:pPr>
        <w:pStyle w:val="TOC2"/>
        <w:rPr>
          <w:rFonts w:eastAsiaTheme="minorEastAsia"/>
          <w:smallCaps w:val="0"/>
          <w:sz w:val="22"/>
        </w:rPr>
      </w:pPr>
      <w:hyperlink w:anchor="_Toc441603246" w:history="1">
        <w:r w:rsidR="004C0B11" w:rsidRPr="00482AE6">
          <w:rPr>
            <w:rStyle w:val="Hyperlink"/>
          </w:rPr>
          <w:t>Aplikace služeb Office</w:t>
        </w:r>
        <w:r w:rsidR="004C0B11">
          <w:tab/>
        </w:r>
        <w:r w:rsidR="004C0B11">
          <w:fldChar w:fldCharType="begin"/>
        </w:r>
        <w:r w:rsidR="004C0B11">
          <w:instrText xml:space="preserve"> PAGEREF _Toc441603246 \h </w:instrText>
        </w:r>
        <w:r w:rsidR="004C0B11">
          <w:fldChar w:fldCharType="separate"/>
        </w:r>
        <w:r w:rsidR="004C0B11">
          <w:t>22</w:t>
        </w:r>
        <w:r w:rsidR="004C0B11">
          <w:fldChar w:fldCharType="end"/>
        </w:r>
      </w:hyperlink>
    </w:p>
    <w:p w:rsidR="004C0B11" w:rsidRDefault="008A0887">
      <w:pPr>
        <w:pStyle w:val="TOC3"/>
        <w:rPr>
          <w:rFonts w:eastAsiaTheme="minorEastAsia"/>
          <w:smallCaps w:val="0"/>
          <w:sz w:val="22"/>
        </w:rPr>
      </w:pPr>
      <w:hyperlink w:anchor="_Toc441603247" w:history="1">
        <w:r w:rsidR="004C0B11" w:rsidRPr="00482AE6">
          <w:rPr>
            <w:rStyle w:val="Hyperlink"/>
          </w:rPr>
          <w:t>Aplikace Office pro stolní počítače</w:t>
        </w:r>
        <w:r w:rsidR="004C0B11">
          <w:tab/>
        </w:r>
        <w:r w:rsidR="004C0B11">
          <w:fldChar w:fldCharType="begin"/>
        </w:r>
        <w:r w:rsidR="004C0B11">
          <w:instrText xml:space="preserve"> PAGEREF _Toc441603247 \h </w:instrText>
        </w:r>
        <w:r w:rsidR="004C0B11">
          <w:fldChar w:fldCharType="separate"/>
        </w:r>
        <w:r w:rsidR="004C0B11">
          <w:t>22</w:t>
        </w:r>
        <w:r w:rsidR="004C0B11">
          <w:fldChar w:fldCharType="end"/>
        </w:r>
      </w:hyperlink>
    </w:p>
    <w:p w:rsidR="004C0B11" w:rsidRDefault="008A0887">
      <w:pPr>
        <w:pStyle w:val="TOC3"/>
        <w:rPr>
          <w:rFonts w:eastAsiaTheme="minorEastAsia"/>
          <w:smallCaps w:val="0"/>
          <w:sz w:val="22"/>
        </w:rPr>
      </w:pPr>
      <w:hyperlink w:anchor="_Toc441603248" w:history="1">
        <w:r w:rsidR="004C0B11" w:rsidRPr="00482AE6">
          <w:rPr>
            <w:rStyle w:val="Hyperlink"/>
          </w:rPr>
          <w:t>Office for Mac</w:t>
        </w:r>
        <w:r w:rsidR="004C0B11">
          <w:tab/>
        </w:r>
        <w:r w:rsidR="004C0B11">
          <w:fldChar w:fldCharType="begin"/>
        </w:r>
        <w:r w:rsidR="004C0B11">
          <w:instrText xml:space="preserve"> PAGEREF _Toc441603248 \h </w:instrText>
        </w:r>
        <w:r w:rsidR="004C0B11">
          <w:fldChar w:fldCharType="separate"/>
        </w:r>
        <w:r w:rsidR="004C0B11">
          <w:t>24</w:t>
        </w:r>
        <w:r w:rsidR="004C0B11">
          <w:fldChar w:fldCharType="end"/>
        </w:r>
      </w:hyperlink>
    </w:p>
    <w:p w:rsidR="004C0B11" w:rsidRDefault="008A0887">
      <w:pPr>
        <w:pStyle w:val="TOC2"/>
        <w:rPr>
          <w:rFonts w:eastAsiaTheme="minorEastAsia"/>
          <w:smallCaps w:val="0"/>
          <w:sz w:val="22"/>
        </w:rPr>
      </w:pPr>
      <w:hyperlink w:anchor="_Toc441603249" w:history="1">
        <w:r w:rsidR="004C0B11" w:rsidRPr="00482AE6">
          <w:rPr>
            <w:rStyle w:val="Hyperlink"/>
          </w:rPr>
          <w:t>Servery služeb Office</w:t>
        </w:r>
        <w:r w:rsidR="004C0B11">
          <w:tab/>
        </w:r>
        <w:r w:rsidR="004C0B11">
          <w:fldChar w:fldCharType="begin"/>
        </w:r>
        <w:r w:rsidR="004C0B11">
          <w:instrText xml:space="preserve"> PAGEREF _Toc441603249 \h </w:instrText>
        </w:r>
        <w:r w:rsidR="004C0B11">
          <w:fldChar w:fldCharType="separate"/>
        </w:r>
        <w:r w:rsidR="004C0B11">
          <w:t>25</w:t>
        </w:r>
        <w:r w:rsidR="004C0B11">
          <w:fldChar w:fldCharType="end"/>
        </w:r>
      </w:hyperlink>
    </w:p>
    <w:p w:rsidR="004C0B11" w:rsidRDefault="008A0887">
      <w:pPr>
        <w:pStyle w:val="TOC3"/>
        <w:rPr>
          <w:rFonts w:eastAsiaTheme="minorEastAsia"/>
          <w:smallCaps w:val="0"/>
          <w:sz w:val="22"/>
        </w:rPr>
      </w:pPr>
      <w:hyperlink w:anchor="_Toc441603250" w:history="1">
        <w:r w:rsidR="004C0B11" w:rsidRPr="00482AE6">
          <w:rPr>
            <w:rStyle w:val="Hyperlink"/>
          </w:rPr>
          <w:t>Exchange Server</w:t>
        </w:r>
        <w:r w:rsidR="004C0B11">
          <w:tab/>
        </w:r>
        <w:r w:rsidR="004C0B11">
          <w:fldChar w:fldCharType="begin"/>
        </w:r>
        <w:r w:rsidR="004C0B11">
          <w:instrText xml:space="preserve"> PAGEREF _Toc441603250 \h </w:instrText>
        </w:r>
        <w:r w:rsidR="004C0B11">
          <w:fldChar w:fldCharType="separate"/>
        </w:r>
        <w:r w:rsidR="004C0B11">
          <w:t>25</w:t>
        </w:r>
        <w:r w:rsidR="004C0B11">
          <w:fldChar w:fldCharType="end"/>
        </w:r>
      </w:hyperlink>
    </w:p>
    <w:p w:rsidR="004C0B11" w:rsidRDefault="008A0887">
      <w:pPr>
        <w:pStyle w:val="TOC3"/>
        <w:rPr>
          <w:rFonts w:eastAsiaTheme="minorEastAsia"/>
          <w:smallCaps w:val="0"/>
          <w:sz w:val="22"/>
        </w:rPr>
      </w:pPr>
      <w:hyperlink w:anchor="_Toc441603251" w:history="1">
        <w:r w:rsidR="004C0B11" w:rsidRPr="00482AE6">
          <w:rPr>
            <w:rStyle w:val="Hyperlink"/>
          </w:rPr>
          <w:t>Project Server</w:t>
        </w:r>
        <w:r w:rsidR="004C0B11">
          <w:tab/>
        </w:r>
        <w:r w:rsidR="004C0B11">
          <w:fldChar w:fldCharType="begin"/>
        </w:r>
        <w:r w:rsidR="004C0B11">
          <w:instrText xml:space="preserve"> PAGEREF _Toc441603251 \h </w:instrText>
        </w:r>
        <w:r w:rsidR="004C0B11">
          <w:fldChar w:fldCharType="separate"/>
        </w:r>
        <w:r w:rsidR="004C0B11">
          <w:t>26</w:t>
        </w:r>
        <w:r w:rsidR="004C0B11">
          <w:fldChar w:fldCharType="end"/>
        </w:r>
      </w:hyperlink>
    </w:p>
    <w:p w:rsidR="004C0B11" w:rsidRDefault="008A0887">
      <w:pPr>
        <w:pStyle w:val="TOC3"/>
        <w:rPr>
          <w:rFonts w:eastAsiaTheme="minorEastAsia"/>
          <w:smallCaps w:val="0"/>
          <w:sz w:val="22"/>
        </w:rPr>
      </w:pPr>
      <w:hyperlink w:anchor="_Toc441603252" w:history="1">
        <w:r w:rsidR="004C0B11" w:rsidRPr="00482AE6">
          <w:rPr>
            <w:rStyle w:val="Hyperlink"/>
          </w:rPr>
          <w:t>SharePoint Server</w:t>
        </w:r>
        <w:r w:rsidR="004C0B11">
          <w:tab/>
        </w:r>
        <w:r w:rsidR="004C0B11">
          <w:fldChar w:fldCharType="begin"/>
        </w:r>
        <w:r w:rsidR="004C0B11">
          <w:instrText xml:space="preserve"> PAGEREF _Toc441603252 \h </w:instrText>
        </w:r>
        <w:r w:rsidR="004C0B11">
          <w:fldChar w:fldCharType="separate"/>
        </w:r>
        <w:r w:rsidR="004C0B11">
          <w:t>27</w:t>
        </w:r>
        <w:r w:rsidR="004C0B11">
          <w:fldChar w:fldCharType="end"/>
        </w:r>
      </w:hyperlink>
    </w:p>
    <w:p w:rsidR="004C0B11" w:rsidRDefault="008A0887">
      <w:pPr>
        <w:pStyle w:val="TOC3"/>
        <w:rPr>
          <w:rFonts w:eastAsiaTheme="minorEastAsia"/>
          <w:smallCaps w:val="0"/>
          <w:sz w:val="22"/>
        </w:rPr>
      </w:pPr>
      <w:hyperlink w:anchor="_Toc441603253" w:history="1">
        <w:r w:rsidR="004C0B11" w:rsidRPr="00482AE6">
          <w:rPr>
            <w:rStyle w:val="Hyperlink"/>
          </w:rPr>
          <w:t>Skype for Business Server</w:t>
        </w:r>
        <w:r w:rsidR="004C0B11">
          <w:tab/>
        </w:r>
        <w:r w:rsidR="004C0B11">
          <w:fldChar w:fldCharType="begin"/>
        </w:r>
        <w:r w:rsidR="004C0B11">
          <w:instrText xml:space="preserve"> PAGEREF _Toc441603253 \h </w:instrText>
        </w:r>
        <w:r w:rsidR="004C0B11">
          <w:fldChar w:fldCharType="separate"/>
        </w:r>
        <w:r w:rsidR="004C0B11">
          <w:t>28</w:t>
        </w:r>
        <w:r w:rsidR="004C0B11">
          <w:fldChar w:fldCharType="end"/>
        </w:r>
      </w:hyperlink>
    </w:p>
    <w:p w:rsidR="004C0B11" w:rsidRDefault="008A0887">
      <w:pPr>
        <w:pStyle w:val="TOC2"/>
        <w:rPr>
          <w:rFonts w:eastAsiaTheme="minorEastAsia"/>
          <w:smallCaps w:val="0"/>
          <w:sz w:val="22"/>
        </w:rPr>
      </w:pPr>
      <w:hyperlink w:anchor="_Toc441603254" w:history="1">
        <w:r w:rsidR="004C0B11" w:rsidRPr="00482AE6">
          <w:rPr>
            <w:rStyle w:val="Hyperlink"/>
          </w:rPr>
          <w:t>R Server</w:t>
        </w:r>
        <w:r w:rsidR="004C0B11">
          <w:tab/>
        </w:r>
        <w:r w:rsidR="004C0B11">
          <w:fldChar w:fldCharType="begin"/>
        </w:r>
        <w:r w:rsidR="004C0B11">
          <w:instrText xml:space="preserve"> PAGEREF _Toc441603254 \h </w:instrText>
        </w:r>
        <w:r w:rsidR="004C0B11">
          <w:fldChar w:fldCharType="separate"/>
        </w:r>
        <w:r w:rsidR="004C0B11">
          <w:t>29</w:t>
        </w:r>
        <w:r w:rsidR="004C0B11">
          <w:fldChar w:fldCharType="end"/>
        </w:r>
      </w:hyperlink>
    </w:p>
    <w:p w:rsidR="004C0B11" w:rsidRDefault="008A0887">
      <w:pPr>
        <w:pStyle w:val="TOC2"/>
        <w:rPr>
          <w:rFonts w:eastAsiaTheme="minorEastAsia"/>
          <w:smallCaps w:val="0"/>
          <w:sz w:val="22"/>
        </w:rPr>
      </w:pPr>
      <w:hyperlink w:anchor="_Toc441603255" w:history="1">
        <w:r w:rsidR="004C0B11" w:rsidRPr="00482AE6">
          <w:rPr>
            <w:rStyle w:val="Hyperlink"/>
          </w:rPr>
          <w:t>SQL Server</w:t>
        </w:r>
        <w:r w:rsidR="004C0B11">
          <w:tab/>
        </w:r>
        <w:r w:rsidR="004C0B11">
          <w:fldChar w:fldCharType="begin"/>
        </w:r>
        <w:r w:rsidR="004C0B11">
          <w:instrText xml:space="preserve"> PAGEREF _Toc441603255 \h </w:instrText>
        </w:r>
        <w:r w:rsidR="004C0B11">
          <w:fldChar w:fldCharType="separate"/>
        </w:r>
        <w:r w:rsidR="004C0B11">
          <w:t>30</w:t>
        </w:r>
        <w:r w:rsidR="004C0B11">
          <w:fldChar w:fldCharType="end"/>
        </w:r>
      </w:hyperlink>
    </w:p>
    <w:p w:rsidR="004C0B11" w:rsidRDefault="008A0887">
      <w:pPr>
        <w:pStyle w:val="TOC2"/>
        <w:rPr>
          <w:rFonts w:eastAsiaTheme="minorEastAsia"/>
          <w:smallCaps w:val="0"/>
          <w:sz w:val="22"/>
        </w:rPr>
      </w:pPr>
      <w:hyperlink w:anchor="_Toc441603256" w:history="1">
        <w:r w:rsidR="004C0B11" w:rsidRPr="00482AE6">
          <w:rPr>
            <w:rStyle w:val="Hyperlink"/>
          </w:rPr>
          <w:t>System Center</w:t>
        </w:r>
        <w:r w:rsidR="004C0B11">
          <w:tab/>
        </w:r>
        <w:r w:rsidR="004C0B11">
          <w:fldChar w:fldCharType="begin"/>
        </w:r>
        <w:r w:rsidR="004C0B11">
          <w:instrText xml:space="preserve"> PAGEREF _Toc441603256 \h </w:instrText>
        </w:r>
        <w:r w:rsidR="004C0B11">
          <w:fldChar w:fldCharType="separate"/>
        </w:r>
        <w:r w:rsidR="004C0B11">
          <w:t>32</w:t>
        </w:r>
        <w:r w:rsidR="004C0B11">
          <w:fldChar w:fldCharType="end"/>
        </w:r>
      </w:hyperlink>
    </w:p>
    <w:p w:rsidR="004C0B11" w:rsidRDefault="008A0887">
      <w:pPr>
        <w:pStyle w:val="TOC3"/>
        <w:rPr>
          <w:rFonts w:eastAsiaTheme="minorEastAsia"/>
          <w:smallCaps w:val="0"/>
          <w:sz w:val="22"/>
        </w:rPr>
      </w:pPr>
      <w:hyperlink w:anchor="_Toc441603257" w:history="1">
        <w:r w:rsidR="004C0B11" w:rsidRPr="00482AE6">
          <w:rPr>
            <w:rStyle w:val="Hyperlink"/>
          </w:rPr>
          <w:t>System Center Server</w:t>
        </w:r>
        <w:r w:rsidR="004C0B11">
          <w:tab/>
        </w:r>
        <w:r w:rsidR="004C0B11">
          <w:fldChar w:fldCharType="begin"/>
        </w:r>
        <w:r w:rsidR="004C0B11">
          <w:instrText xml:space="preserve"> PAGEREF _Toc441603257 \h </w:instrText>
        </w:r>
        <w:r w:rsidR="004C0B11">
          <w:fldChar w:fldCharType="separate"/>
        </w:r>
        <w:r w:rsidR="004C0B11">
          <w:t>32</w:t>
        </w:r>
        <w:r w:rsidR="004C0B11">
          <w:fldChar w:fldCharType="end"/>
        </w:r>
      </w:hyperlink>
    </w:p>
    <w:p w:rsidR="004C0B11" w:rsidRDefault="008A0887">
      <w:pPr>
        <w:pStyle w:val="TOC3"/>
        <w:rPr>
          <w:rFonts w:eastAsiaTheme="minorEastAsia"/>
          <w:smallCaps w:val="0"/>
          <w:sz w:val="22"/>
        </w:rPr>
      </w:pPr>
      <w:hyperlink w:anchor="_Toc441603258" w:history="1">
        <w:r w:rsidR="004C0B11" w:rsidRPr="00482AE6">
          <w:rPr>
            <w:rStyle w:val="Hyperlink"/>
          </w:rPr>
          <w:t>System Center Client Management Suite</w:t>
        </w:r>
        <w:r w:rsidR="004C0B11">
          <w:tab/>
        </w:r>
        <w:r w:rsidR="004C0B11">
          <w:fldChar w:fldCharType="begin"/>
        </w:r>
        <w:r w:rsidR="004C0B11">
          <w:instrText xml:space="preserve"> PAGEREF _Toc441603258 \h </w:instrText>
        </w:r>
        <w:r w:rsidR="004C0B11">
          <w:fldChar w:fldCharType="separate"/>
        </w:r>
        <w:r w:rsidR="004C0B11">
          <w:t>33</w:t>
        </w:r>
        <w:r w:rsidR="004C0B11">
          <w:fldChar w:fldCharType="end"/>
        </w:r>
      </w:hyperlink>
    </w:p>
    <w:p w:rsidR="004C0B11" w:rsidRDefault="008A0887">
      <w:pPr>
        <w:pStyle w:val="TOC3"/>
        <w:rPr>
          <w:rFonts w:eastAsiaTheme="minorEastAsia"/>
          <w:smallCaps w:val="0"/>
          <w:sz w:val="22"/>
        </w:rPr>
      </w:pPr>
      <w:hyperlink w:anchor="_Toc441603259" w:history="1">
        <w:r w:rsidR="004C0B11" w:rsidRPr="00482AE6">
          <w:rPr>
            <w:rStyle w:val="Hyperlink"/>
          </w:rPr>
          <w:t>System Center Configuration Manager</w:t>
        </w:r>
        <w:r w:rsidR="004C0B11">
          <w:tab/>
        </w:r>
        <w:r w:rsidR="004C0B11">
          <w:fldChar w:fldCharType="begin"/>
        </w:r>
        <w:r w:rsidR="004C0B11">
          <w:instrText xml:space="preserve"> PAGEREF _Toc441603259 \h </w:instrText>
        </w:r>
        <w:r w:rsidR="004C0B11">
          <w:fldChar w:fldCharType="separate"/>
        </w:r>
        <w:r w:rsidR="004C0B11">
          <w:t>34</w:t>
        </w:r>
        <w:r w:rsidR="004C0B11">
          <w:fldChar w:fldCharType="end"/>
        </w:r>
      </w:hyperlink>
    </w:p>
    <w:p w:rsidR="004C0B11" w:rsidRDefault="008A0887">
      <w:pPr>
        <w:pStyle w:val="TOC3"/>
        <w:rPr>
          <w:rFonts w:eastAsiaTheme="minorEastAsia"/>
          <w:smallCaps w:val="0"/>
          <w:sz w:val="22"/>
        </w:rPr>
      </w:pPr>
      <w:hyperlink w:anchor="_Toc441603260" w:history="1">
        <w:r w:rsidR="004C0B11" w:rsidRPr="00482AE6">
          <w:rPr>
            <w:rStyle w:val="Hyperlink"/>
          </w:rPr>
          <w:t>System Center Data Protection Manager</w:t>
        </w:r>
        <w:r w:rsidR="004C0B11">
          <w:tab/>
        </w:r>
        <w:r w:rsidR="004C0B11">
          <w:fldChar w:fldCharType="begin"/>
        </w:r>
        <w:r w:rsidR="004C0B11">
          <w:instrText xml:space="preserve"> PAGEREF _Toc441603260 \h </w:instrText>
        </w:r>
        <w:r w:rsidR="004C0B11">
          <w:fldChar w:fldCharType="separate"/>
        </w:r>
        <w:r w:rsidR="004C0B11">
          <w:t>35</w:t>
        </w:r>
        <w:r w:rsidR="004C0B11">
          <w:fldChar w:fldCharType="end"/>
        </w:r>
      </w:hyperlink>
    </w:p>
    <w:p w:rsidR="004C0B11" w:rsidRDefault="008A0887">
      <w:pPr>
        <w:pStyle w:val="TOC3"/>
        <w:rPr>
          <w:rFonts w:eastAsiaTheme="minorEastAsia"/>
          <w:smallCaps w:val="0"/>
          <w:sz w:val="22"/>
        </w:rPr>
      </w:pPr>
      <w:hyperlink w:anchor="_Toc441603261" w:history="1">
        <w:r w:rsidR="004C0B11" w:rsidRPr="00482AE6">
          <w:rPr>
            <w:rStyle w:val="Hyperlink"/>
          </w:rPr>
          <w:t>System Center Endpoint Protection</w:t>
        </w:r>
        <w:r w:rsidR="004C0B11">
          <w:tab/>
        </w:r>
        <w:r w:rsidR="004C0B11">
          <w:fldChar w:fldCharType="begin"/>
        </w:r>
        <w:r w:rsidR="004C0B11">
          <w:instrText xml:space="preserve"> PAGEREF _Toc441603261 \h </w:instrText>
        </w:r>
        <w:r w:rsidR="004C0B11">
          <w:fldChar w:fldCharType="separate"/>
        </w:r>
        <w:r w:rsidR="004C0B11">
          <w:t>35</w:t>
        </w:r>
        <w:r w:rsidR="004C0B11">
          <w:fldChar w:fldCharType="end"/>
        </w:r>
      </w:hyperlink>
    </w:p>
    <w:p w:rsidR="004C0B11" w:rsidRDefault="008A0887">
      <w:pPr>
        <w:pStyle w:val="TOC3"/>
        <w:rPr>
          <w:rFonts w:eastAsiaTheme="minorEastAsia"/>
          <w:smallCaps w:val="0"/>
          <w:sz w:val="22"/>
        </w:rPr>
      </w:pPr>
      <w:hyperlink w:anchor="_Toc441603262" w:history="1">
        <w:r w:rsidR="004C0B11" w:rsidRPr="00482AE6">
          <w:rPr>
            <w:rStyle w:val="Hyperlink"/>
          </w:rPr>
          <w:t>System Center Operation Manager</w:t>
        </w:r>
        <w:r w:rsidR="004C0B11">
          <w:tab/>
        </w:r>
        <w:r w:rsidR="004C0B11">
          <w:fldChar w:fldCharType="begin"/>
        </w:r>
        <w:r w:rsidR="004C0B11">
          <w:instrText xml:space="preserve"> PAGEREF _Toc441603262 \h </w:instrText>
        </w:r>
        <w:r w:rsidR="004C0B11">
          <w:fldChar w:fldCharType="separate"/>
        </w:r>
        <w:r w:rsidR="004C0B11">
          <w:t>35</w:t>
        </w:r>
        <w:r w:rsidR="004C0B11">
          <w:fldChar w:fldCharType="end"/>
        </w:r>
      </w:hyperlink>
    </w:p>
    <w:p w:rsidR="004C0B11" w:rsidRDefault="008A0887">
      <w:pPr>
        <w:pStyle w:val="TOC3"/>
        <w:rPr>
          <w:rFonts w:eastAsiaTheme="minorEastAsia"/>
          <w:smallCaps w:val="0"/>
          <w:sz w:val="22"/>
        </w:rPr>
      </w:pPr>
      <w:hyperlink w:anchor="_Toc441603263" w:history="1">
        <w:r w:rsidR="004C0B11" w:rsidRPr="00482AE6">
          <w:rPr>
            <w:rStyle w:val="Hyperlink"/>
          </w:rPr>
          <w:t>System Center Server Management Suite</w:t>
        </w:r>
        <w:r w:rsidR="004C0B11">
          <w:tab/>
        </w:r>
        <w:r w:rsidR="004C0B11">
          <w:fldChar w:fldCharType="begin"/>
        </w:r>
        <w:r w:rsidR="004C0B11">
          <w:instrText xml:space="preserve"> PAGEREF _Toc441603263 \h </w:instrText>
        </w:r>
        <w:r w:rsidR="004C0B11">
          <w:fldChar w:fldCharType="separate"/>
        </w:r>
        <w:r w:rsidR="004C0B11">
          <w:t>36</w:t>
        </w:r>
        <w:r w:rsidR="004C0B11">
          <w:fldChar w:fldCharType="end"/>
        </w:r>
      </w:hyperlink>
    </w:p>
    <w:p w:rsidR="004C0B11" w:rsidRDefault="008A0887">
      <w:pPr>
        <w:pStyle w:val="TOC3"/>
        <w:rPr>
          <w:rFonts w:eastAsiaTheme="minorEastAsia"/>
          <w:smallCaps w:val="0"/>
          <w:sz w:val="22"/>
        </w:rPr>
      </w:pPr>
      <w:hyperlink w:anchor="_Toc441603264" w:history="1">
        <w:r w:rsidR="004C0B11" w:rsidRPr="00482AE6">
          <w:rPr>
            <w:rStyle w:val="Hyperlink"/>
          </w:rPr>
          <w:t>System Center Service Manager</w:t>
        </w:r>
        <w:r w:rsidR="004C0B11">
          <w:tab/>
        </w:r>
        <w:r w:rsidR="004C0B11">
          <w:fldChar w:fldCharType="begin"/>
        </w:r>
        <w:r w:rsidR="004C0B11">
          <w:instrText xml:space="preserve"> PAGEREF _Toc441603264 \h </w:instrText>
        </w:r>
        <w:r w:rsidR="004C0B11">
          <w:fldChar w:fldCharType="separate"/>
        </w:r>
        <w:r w:rsidR="004C0B11">
          <w:t>36</w:t>
        </w:r>
        <w:r w:rsidR="004C0B11">
          <w:fldChar w:fldCharType="end"/>
        </w:r>
      </w:hyperlink>
    </w:p>
    <w:p w:rsidR="004C0B11" w:rsidRDefault="008A0887">
      <w:pPr>
        <w:pStyle w:val="TOC2"/>
        <w:rPr>
          <w:rFonts w:eastAsiaTheme="minorEastAsia"/>
          <w:smallCaps w:val="0"/>
          <w:sz w:val="22"/>
        </w:rPr>
      </w:pPr>
      <w:hyperlink w:anchor="_Toc441603265" w:history="1">
        <w:r w:rsidR="004C0B11" w:rsidRPr="00482AE6">
          <w:rPr>
            <w:rStyle w:val="Hyperlink"/>
          </w:rPr>
          <w:t>Sada Virtual Desktop Infrastructure (VDI)</w:t>
        </w:r>
        <w:r w:rsidR="004C0B11">
          <w:tab/>
        </w:r>
        <w:r w:rsidR="004C0B11">
          <w:fldChar w:fldCharType="begin"/>
        </w:r>
        <w:r w:rsidR="004C0B11">
          <w:instrText xml:space="preserve"> PAGEREF _Toc441603265 \h </w:instrText>
        </w:r>
        <w:r w:rsidR="004C0B11">
          <w:fldChar w:fldCharType="separate"/>
        </w:r>
        <w:r w:rsidR="004C0B11">
          <w:t>36</w:t>
        </w:r>
        <w:r w:rsidR="004C0B11">
          <w:fldChar w:fldCharType="end"/>
        </w:r>
      </w:hyperlink>
    </w:p>
    <w:p w:rsidR="004C0B11" w:rsidRDefault="008A0887">
      <w:pPr>
        <w:pStyle w:val="TOC2"/>
        <w:rPr>
          <w:rFonts w:eastAsiaTheme="minorEastAsia"/>
          <w:smallCaps w:val="0"/>
          <w:sz w:val="22"/>
        </w:rPr>
      </w:pPr>
      <w:hyperlink w:anchor="_Toc441603266" w:history="1">
        <w:r w:rsidR="004C0B11" w:rsidRPr="00482AE6">
          <w:rPr>
            <w:rStyle w:val="Hyperlink"/>
          </w:rPr>
          <w:t>Visual Studio</w:t>
        </w:r>
        <w:r w:rsidR="004C0B11">
          <w:tab/>
        </w:r>
        <w:r w:rsidR="004C0B11">
          <w:fldChar w:fldCharType="begin"/>
        </w:r>
        <w:r w:rsidR="004C0B11">
          <w:instrText xml:space="preserve"> PAGEREF _Toc441603266 \h </w:instrText>
        </w:r>
        <w:r w:rsidR="004C0B11">
          <w:fldChar w:fldCharType="separate"/>
        </w:r>
        <w:r w:rsidR="004C0B11">
          <w:t>36</w:t>
        </w:r>
        <w:r w:rsidR="004C0B11">
          <w:fldChar w:fldCharType="end"/>
        </w:r>
      </w:hyperlink>
    </w:p>
    <w:p w:rsidR="004C0B11" w:rsidRDefault="008A0887">
      <w:pPr>
        <w:pStyle w:val="TOC3"/>
        <w:rPr>
          <w:rFonts w:eastAsiaTheme="minorEastAsia"/>
          <w:smallCaps w:val="0"/>
          <w:sz w:val="22"/>
        </w:rPr>
      </w:pPr>
      <w:hyperlink w:anchor="_Toc441603267" w:history="1">
        <w:r w:rsidR="004C0B11" w:rsidRPr="00482AE6">
          <w:rPr>
            <w:rStyle w:val="Hyperlink"/>
          </w:rPr>
          <w:t>Visual Studio</w:t>
        </w:r>
        <w:r w:rsidR="004C0B11">
          <w:tab/>
        </w:r>
        <w:r w:rsidR="004C0B11">
          <w:fldChar w:fldCharType="begin"/>
        </w:r>
        <w:r w:rsidR="004C0B11">
          <w:instrText xml:space="preserve"> PAGEREF _Toc441603267 \h </w:instrText>
        </w:r>
        <w:r w:rsidR="004C0B11">
          <w:fldChar w:fldCharType="separate"/>
        </w:r>
        <w:r w:rsidR="004C0B11">
          <w:t>36</w:t>
        </w:r>
        <w:r w:rsidR="004C0B11">
          <w:fldChar w:fldCharType="end"/>
        </w:r>
      </w:hyperlink>
    </w:p>
    <w:p w:rsidR="004C0B11" w:rsidRDefault="008A0887">
      <w:pPr>
        <w:pStyle w:val="TOC3"/>
        <w:rPr>
          <w:rFonts w:eastAsiaTheme="minorEastAsia"/>
          <w:smallCaps w:val="0"/>
          <w:sz w:val="22"/>
        </w:rPr>
      </w:pPr>
      <w:hyperlink w:anchor="_Toc441603268" w:history="1">
        <w:r w:rsidR="004C0B11" w:rsidRPr="00482AE6">
          <w:rPr>
            <w:rStyle w:val="Hyperlink"/>
          </w:rPr>
          <w:t>Visual Studio Team Foundation Server</w:t>
        </w:r>
        <w:r w:rsidR="004C0B11">
          <w:tab/>
        </w:r>
        <w:r w:rsidR="004C0B11">
          <w:fldChar w:fldCharType="begin"/>
        </w:r>
        <w:r w:rsidR="004C0B11">
          <w:instrText xml:space="preserve"> PAGEREF _Toc441603268 \h </w:instrText>
        </w:r>
        <w:r w:rsidR="004C0B11">
          <w:fldChar w:fldCharType="separate"/>
        </w:r>
        <w:r w:rsidR="004C0B11">
          <w:t>38</w:t>
        </w:r>
        <w:r w:rsidR="004C0B11">
          <w:fldChar w:fldCharType="end"/>
        </w:r>
      </w:hyperlink>
    </w:p>
    <w:p w:rsidR="004C0B11" w:rsidRDefault="008A0887">
      <w:pPr>
        <w:pStyle w:val="TOC2"/>
        <w:rPr>
          <w:rFonts w:eastAsiaTheme="minorEastAsia"/>
          <w:smallCaps w:val="0"/>
          <w:sz w:val="22"/>
        </w:rPr>
      </w:pPr>
      <w:hyperlink w:anchor="_Toc441603269" w:history="1">
        <w:r w:rsidR="004C0B11" w:rsidRPr="00482AE6">
          <w:rPr>
            <w:rStyle w:val="Hyperlink"/>
          </w:rPr>
          <w:t>Windows</w:t>
        </w:r>
        <w:r w:rsidR="004C0B11">
          <w:tab/>
        </w:r>
        <w:r w:rsidR="004C0B11">
          <w:fldChar w:fldCharType="begin"/>
        </w:r>
        <w:r w:rsidR="004C0B11">
          <w:instrText xml:space="preserve"> PAGEREF _Toc441603269 \h </w:instrText>
        </w:r>
        <w:r w:rsidR="004C0B11">
          <w:fldChar w:fldCharType="separate"/>
        </w:r>
        <w:r w:rsidR="004C0B11">
          <w:t>39</w:t>
        </w:r>
        <w:r w:rsidR="004C0B11">
          <w:fldChar w:fldCharType="end"/>
        </w:r>
      </w:hyperlink>
    </w:p>
    <w:p w:rsidR="004C0B11" w:rsidRDefault="008A0887">
      <w:pPr>
        <w:pStyle w:val="TOC3"/>
        <w:rPr>
          <w:rFonts w:eastAsiaTheme="minorEastAsia"/>
          <w:smallCaps w:val="0"/>
          <w:sz w:val="22"/>
        </w:rPr>
      </w:pPr>
      <w:hyperlink w:anchor="_Toc441603270" w:history="1">
        <w:r w:rsidR="004C0B11" w:rsidRPr="00482AE6">
          <w:rPr>
            <w:rStyle w:val="Hyperlink"/>
          </w:rPr>
          <w:t>Počítačový operační systém Windows</w:t>
        </w:r>
        <w:r w:rsidR="004C0B11">
          <w:tab/>
        </w:r>
        <w:r w:rsidR="004C0B11">
          <w:fldChar w:fldCharType="begin"/>
        </w:r>
        <w:r w:rsidR="004C0B11">
          <w:instrText xml:space="preserve"> PAGEREF _Toc441603270 \h </w:instrText>
        </w:r>
        <w:r w:rsidR="004C0B11">
          <w:fldChar w:fldCharType="separate"/>
        </w:r>
        <w:r w:rsidR="004C0B11">
          <w:t>39</w:t>
        </w:r>
        <w:r w:rsidR="004C0B11">
          <w:fldChar w:fldCharType="end"/>
        </w:r>
      </w:hyperlink>
    </w:p>
    <w:p w:rsidR="004C0B11" w:rsidRDefault="008A0887">
      <w:pPr>
        <w:pStyle w:val="TOC2"/>
        <w:rPr>
          <w:rFonts w:eastAsiaTheme="minorEastAsia"/>
          <w:smallCaps w:val="0"/>
          <w:sz w:val="22"/>
        </w:rPr>
      </w:pPr>
      <w:hyperlink w:anchor="_Toc441603271" w:history="1">
        <w:r w:rsidR="004C0B11" w:rsidRPr="00482AE6">
          <w:rPr>
            <w:rStyle w:val="Hyperlink"/>
          </w:rPr>
          <w:t>Windows Server</w:t>
        </w:r>
        <w:r w:rsidR="004C0B11">
          <w:tab/>
        </w:r>
        <w:r w:rsidR="004C0B11">
          <w:fldChar w:fldCharType="begin"/>
        </w:r>
        <w:r w:rsidR="004C0B11">
          <w:instrText xml:space="preserve"> PAGEREF _Toc441603271 \h </w:instrText>
        </w:r>
        <w:r w:rsidR="004C0B11">
          <w:fldChar w:fldCharType="separate"/>
        </w:r>
        <w:r w:rsidR="004C0B11">
          <w:t>45</w:t>
        </w:r>
        <w:r w:rsidR="004C0B11">
          <w:fldChar w:fldCharType="end"/>
        </w:r>
      </w:hyperlink>
    </w:p>
    <w:p w:rsidR="004C0B11" w:rsidRDefault="008A0887">
      <w:pPr>
        <w:pStyle w:val="TOC3"/>
        <w:rPr>
          <w:rFonts w:eastAsiaTheme="minorEastAsia"/>
          <w:smallCaps w:val="0"/>
          <w:sz w:val="22"/>
        </w:rPr>
      </w:pPr>
      <w:hyperlink w:anchor="_Toc441603272" w:history="1">
        <w:r w:rsidR="004C0B11" w:rsidRPr="00482AE6">
          <w:rPr>
            <w:rStyle w:val="Hyperlink"/>
          </w:rPr>
          <w:t>Windows MultiPoint Server</w:t>
        </w:r>
        <w:r w:rsidR="004C0B11">
          <w:tab/>
        </w:r>
        <w:r w:rsidR="004C0B11">
          <w:fldChar w:fldCharType="begin"/>
        </w:r>
        <w:r w:rsidR="004C0B11">
          <w:instrText xml:space="preserve"> PAGEREF _Toc441603272 \h </w:instrText>
        </w:r>
        <w:r w:rsidR="004C0B11">
          <w:fldChar w:fldCharType="separate"/>
        </w:r>
        <w:r w:rsidR="004C0B11">
          <w:t>45</w:t>
        </w:r>
        <w:r w:rsidR="004C0B11">
          <w:fldChar w:fldCharType="end"/>
        </w:r>
      </w:hyperlink>
    </w:p>
    <w:p w:rsidR="004C0B11" w:rsidRDefault="008A0887">
      <w:pPr>
        <w:pStyle w:val="TOC3"/>
        <w:rPr>
          <w:rFonts w:eastAsiaTheme="minorEastAsia"/>
          <w:smallCaps w:val="0"/>
          <w:sz w:val="22"/>
        </w:rPr>
      </w:pPr>
      <w:hyperlink w:anchor="_Toc441603273" w:history="1">
        <w:r w:rsidR="004C0B11" w:rsidRPr="00482AE6">
          <w:rPr>
            <w:rStyle w:val="Hyperlink"/>
          </w:rPr>
          <w:t>Windows Server</w:t>
        </w:r>
        <w:r w:rsidR="004C0B11">
          <w:tab/>
        </w:r>
        <w:r w:rsidR="004C0B11">
          <w:fldChar w:fldCharType="begin"/>
        </w:r>
        <w:r w:rsidR="004C0B11">
          <w:instrText xml:space="preserve"> PAGEREF _Toc441603273 \h </w:instrText>
        </w:r>
        <w:r w:rsidR="004C0B11">
          <w:fldChar w:fldCharType="separate"/>
        </w:r>
        <w:r w:rsidR="004C0B11">
          <w:t>46</w:t>
        </w:r>
        <w:r w:rsidR="004C0B11">
          <w:fldChar w:fldCharType="end"/>
        </w:r>
      </w:hyperlink>
    </w:p>
    <w:p w:rsidR="004C0B11" w:rsidRDefault="008A0887">
      <w:pPr>
        <w:pStyle w:val="TOC3"/>
        <w:rPr>
          <w:rFonts w:eastAsiaTheme="minorEastAsia"/>
          <w:smallCaps w:val="0"/>
          <w:sz w:val="22"/>
        </w:rPr>
      </w:pPr>
      <w:hyperlink w:anchor="_Toc441603274" w:history="1">
        <w:r w:rsidR="004C0B11" w:rsidRPr="00482AE6">
          <w:rPr>
            <w:rStyle w:val="Hyperlink"/>
          </w:rPr>
          <w:t>Windows Small Business Server</w:t>
        </w:r>
        <w:r w:rsidR="004C0B11">
          <w:tab/>
        </w:r>
        <w:r w:rsidR="004C0B11">
          <w:fldChar w:fldCharType="begin"/>
        </w:r>
        <w:r w:rsidR="004C0B11">
          <w:instrText xml:space="preserve"> PAGEREF _Toc441603274 \h </w:instrText>
        </w:r>
        <w:r w:rsidR="004C0B11">
          <w:fldChar w:fldCharType="separate"/>
        </w:r>
        <w:r w:rsidR="004C0B11">
          <w:t>48</w:t>
        </w:r>
        <w:r w:rsidR="004C0B11">
          <w:fldChar w:fldCharType="end"/>
        </w:r>
      </w:hyperlink>
    </w:p>
    <w:p w:rsidR="004C0B11" w:rsidRDefault="008A0887">
      <w:pPr>
        <w:pStyle w:val="TOC1"/>
        <w:rPr>
          <w:rFonts w:eastAsiaTheme="minorEastAsia"/>
          <w:b w:val="0"/>
          <w:caps w:val="0"/>
          <w:noProof/>
          <w:sz w:val="22"/>
          <w:szCs w:val="22"/>
        </w:rPr>
      </w:pPr>
      <w:hyperlink w:anchor="_Toc441603275" w:history="1">
        <w:r w:rsidR="004C0B11" w:rsidRPr="00482AE6">
          <w:rPr>
            <w:rStyle w:val="Hyperlink"/>
            <w:noProof/>
          </w:rPr>
          <w:t>Služby online</w:t>
        </w:r>
        <w:r w:rsidR="004C0B11">
          <w:rPr>
            <w:noProof/>
          </w:rPr>
          <w:tab/>
        </w:r>
        <w:r w:rsidR="004C0B11">
          <w:rPr>
            <w:noProof/>
          </w:rPr>
          <w:fldChar w:fldCharType="begin"/>
        </w:r>
        <w:r w:rsidR="004C0B11">
          <w:rPr>
            <w:noProof/>
          </w:rPr>
          <w:instrText xml:space="preserve"> PAGEREF _Toc441603275 \h </w:instrText>
        </w:r>
        <w:r w:rsidR="004C0B11">
          <w:rPr>
            <w:noProof/>
          </w:rPr>
        </w:r>
        <w:r w:rsidR="004C0B11">
          <w:rPr>
            <w:noProof/>
          </w:rPr>
          <w:fldChar w:fldCharType="separate"/>
        </w:r>
        <w:r w:rsidR="004C0B11">
          <w:rPr>
            <w:noProof/>
          </w:rPr>
          <w:t>50</w:t>
        </w:r>
        <w:r w:rsidR="004C0B11">
          <w:rPr>
            <w:noProof/>
          </w:rPr>
          <w:fldChar w:fldCharType="end"/>
        </w:r>
      </w:hyperlink>
    </w:p>
    <w:p w:rsidR="004C0B11" w:rsidRDefault="008A0887">
      <w:pPr>
        <w:pStyle w:val="TOC2"/>
        <w:rPr>
          <w:rFonts w:eastAsiaTheme="minorEastAsia"/>
          <w:smallCaps w:val="0"/>
          <w:sz w:val="22"/>
        </w:rPr>
      </w:pPr>
      <w:hyperlink w:anchor="_Toc441603276" w:history="1">
        <w:r w:rsidR="004C0B11" w:rsidRPr="00482AE6">
          <w:rPr>
            <w:rStyle w:val="Hyperlink"/>
          </w:rPr>
          <w:t>Regionální dostupnost služeb online</w:t>
        </w:r>
        <w:r w:rsidR="004C0B11">
          <w:tab/>
        </w:r>
        <w:r w:rsidR="004C0B11">
          <w:fldChar w:fldCharType="begin"/>
        </w:r>
        <w:r w:rsidR="004C0B11">
          <w:instrText xml:space="preserve"> PAGEREF _Toc441603276 \h </w:instrText>
        </w:r>
        <w:r w:rsidR="004C0B11">
          <w:fldChar w:fldCharType="separate"/>
        </w:r>
        <w:r w:rsidR="004C0B11">
          <w:t>50</w:t>
        </w:r>
        <w:r w:rsidR="004C0B11">
          <w:fldChar w:fldCharType="end"/>
        </w:r>
      </w:hyperlink>
    </w:p>
    <w:p w:rsidR="004C0B11" w:rsidRDefault="008A0887">
      <w:pPr>
        <w:pStyle w:val="TOC2"/>
        <w:rPr>
          <w:rFonts w:eastAsiaTheme="minorEastAsia"/>
          <w:smallCaps w:val="0"/>
          <w:sz w:val="22"/>
        </w:rPr>
      </w:pPr>
      <w:hyperlink w:anchor="_Toc441603277" w:history="1">
        <w:r w:rsidR="004C0B11" w:rsidRPr="00482AE6">
          <w:rPr>
            <w:rStyle w:val="Hyperlink"/>
          </w:rPr>
          <w:t>Pravidla pro nákup služeb online</w:t>
        </w:r>
        <w:r w:rsidR="004C0B11">
          <w:tab/>
        </w:r>
        <w:r w:rsidR="004C0B11">
          <w:fldChar w:fldCharType="begin"/>
        </w:r>
        <w:r w:rsidR="004C0B11">
          <w:instrText xml:space="preserve"> PAGEREF _Toc441603277 \h </w:instrText>
        </w:r>
        <w:r w:rsidR="004C0B11">
          <w:fldChar w:fldCharType="separate"/>
        </w:r>
        <w:r w:rsidR="004C0B11">
          <w:t>50</w:t>
        </w:r>
        <w:r w:rsidR="004C0B11">
          <w:fldChar w:fldCharType="end"/>
        </w:r>
      </w:hyperlink>
    </w:p>
    <w:p w:rsidR="004C0B11" w:rsidRDefault="008A0887">
      <w:pPr>
        <w:pStyle w:val="TOC2"/>
        <w:rPr>
          <w:rFonts w:eastAsiaTheme="minorEastAsia"/>
          <w:smallCaps w:val="0"/>
          <w:sz w:val="22"/>
        </w:rPr>
      </w:pPr>
      <w:hyperlink w:anchor="_Toc441603278" w:history="1">
        <w:r w:rsidR="004C0B11" w:rsidRPr="00482AE6">
          <w:rPr>
            <w:rStyle w:val="Hyperlink"/>
          </w:rPr>
          <w:t>Licence na odběr doplňku na základě počtu uživatelů (SL)</w:t>
        </w:r>
        <w:r w:rsidR="004C0B11">
          <w:tab/>
        </w:r>
        <w:r w:rsidR="004C0B11">
          <w:fldChar w:fldCharType="begin"/>
        </w:r>
        <w:r w:rsidR="004C0B11">
          <w:instrText xml:space="preserve"> PAGEREF _Toc441603278 \h </w:instrText>
        </w:r>
        <w:r w:rsidR="004C0B11">
          <w:fldChar w:fldCharType="separate"/>
        </w:r>
        <w:r w:rsidR="004C0B11">
          <w:t>50</w:t>
        </w:r>
        <w:r w:rsidR="004C0B11">
          <w:fldChar w:fldCharType="end"/>
        </w:r>
      </w:hyperlink>
    </w:p>
    <w:p w:rsidR="004C0B11" w:rsidRDefault="008A0887">
      <w:pPr>
        <w:pStyle w:val="TOC2"/>
        <w:rPr>
          <w:rFonts w:eastAsiaTheme="minorEastAsia"/>
          <w:smallCaps w:val="0"/>
          <w:sz w:val="22"/>
        </w:rPr>
      </w:pPr>
      <w:hyperlink w:anchor="_Toc441603279" w:history="1">
        <w:r w:rsidR="004C0B11" w:rsidRPr="00482AE6">
          <w:rPr>
            <w:rStyle w:val="Hyperlink"/>
          </w:rPr>
          <w:t>Prodloužení služeb online</w:t>
        </w:r>
        <w:r w:rsidR="004C0B11">
          <w:tab/>
        </w:r>
        <w:r w:rsidR="004C0B11">
          <w:fldChar w:fldCharType="begin"/>
        </w:r>
        <w:r w:rsidR="004C0B11">
          <w:instrText xml:space="preserve"> PAGEREF _Toc441603279 \h </w:instrText>
        </w:r>
        <w:r w:rsidR="004C0B11">
          <w:fldChar w:fldCharType="separate"/>
        </w:r>
        <w:r w:rsidR="004C0B11">
          <w:t>50</w:t>
        </w:r>
        <w:r w:rsidR="004C0B11">
          <w:fldChar w:fldCharType="end"/>
        </w:r>
      </w:hyperlink>
    </w:p>
    <w:p w:rsidR="004C0B11" w:rsidRDefault="008A0887">
      <w:pPr>
        <w:pStyle w:val="TOC2"/>
        <w:rPr>
          <w:rFonts w:eastAsiaTheme="minorEastAsia"/>
          <w:smallCaps w:val="0"/>
          <w:sz w:val="22"/>
        </w:rPr>
      </w:pPr>
      <w:hyperlink w:anchor="_Toc441603280" w:history="1">
        <w:r w:rsidR="004C0B11" w:rsidRPr="00482AE6">
          <w:rPr>
            <w:rStyle w:val="Hyperlink"/>
          </w:rPr>
          <w:t>Služby Microsoft Azure</w:t>
        </w:r>
        <w:r w:rsidR="004C0B11">
          <w:tab/>
        </w:r>
        <w:r w:rsidR="004C0B11">
          <w:fldChar w:fldCharType="begin"/>
        </w:r>
        <w:r w:rsidR="004C0B11">
          <w:instrText xml:space="preserve"> PAGEREF _Toc441603280 \h </w:instrText>
        </w:r>
        <w:r w:rsidR="004C0B11">
          <w:fldChar w:fldCharType="separate"/>
        </w:r>
        <w:r w:rsidR="004C0B11">
          <w:t>50</w:t>
        </w:r>
        <w:r w:rsidR="004C0B11">
          <w:fldChar w:fldCharType="end"/>
        </w:r>
      </w:hyperlink>
    </w:p>
    <w:p w:rsidR="004C0B11" w:rsidRDefault="008A0887">
      <w:pPr>
        <w:pStyle w:val="TOC3"/>
        <w:rPr>
          <w:rFonts w:eastAsiaTheme="minorEastAsia"/>
          <w:smallCaps w:val="0"/>
          <w:sz w:val="22"/>
        </w:rPr>
      </w:pPr>
      <w:hyperlink w:anchor="_Toc441603281" w:history="1">
        <w:r w:rsidR="004C0B11" w:rsidRPr="00482AE6">
          <w:rPr>
            <w:rStyle w:val="Hyperlink"/>
          </w:rPr>
          <w:t>Služby Microsoft Azure</w:t>
        </w:r>
        <w:r w:rsidR="004C0B11">
          <w:tab/>
        </w:r>
        <w:r w:rsidR="004C0B11">
          <w:fldChar w:fldCharType="begin"/>
        </w:r>
        <w:r w:rsidR="004C0B11">
          <w:instrText xml:space="preserve"> PAGEREF _Toc441603281 \h </w:instrText>
        </w:r>
        <w:r w:rsidR="004C0B11">
          <w:fldChar w:fldCharType="separate"/>
        </w:r>
        <w:r w:rsidR="004C0B11">
          <w:t>52</w:t>
        </w:r>
        <w:r w:rsidR="004C0B11">
          <w:fldChar w:fldCharType="end"/>
        </w:r>
      </w:hyperlink>
    </w:p>
    <w:p w:rsidR="004C0B11" w:rsidRDefault="008A0887">
      <w:pPr>
        <w:pStyle w:val="TOC3"/>
        <w:rPr>
          <w:rFonts w:eastAsiaTheme="minorEastAsia"/>
          <w:smallCaps w:val="0"/>
          <w:sz w:val="22"/>
        </w:rPr>
      </w:pPr>
      <w:hyperlink w:anchor="_Toc441603282" w:history="1">
        <w:r w:rsidR="004C0B11" w:rsidRPr="00482AE6">
          <w:rPr>
            <w:rStyle w:val="Hyperlink"/>
          </w:rPr>
          <w:t>Podpora Microsoft Azure (plán)</w:t>
        </w:r>
        <w:r w:rsidR="004C0B11">
          <w:tab/>
        </w:r>
        <w:r w:rsidR="004C0B11">
          <w:fldChar w:fldCharType="begin"/>
        </w:r>
        <w:r w:rsidR="004C0B11">
          <w:instrText xml:space="preserve"> PAGEREF _Toc441603282 \h </w:instrText>
        </w:r>
        <w:r w:rsidR="004C0B11">
          <w:fldChar w:fldCharType="separate"/>
        </w:r>
        <w:r w:rsidR="004C0B11">
          <w:t>52</w:t>
        </w:r>
        <w:r w:rsidR="004C0B11">
          <w:fldChar w:fldCharType="end"/>
        </w:r>
      </w:hyperlink>
    </w:p>
    <w:p w:rsidR="004C0B11" w:rsidRDefault="008A0887">
      <w:pPr>
        <w:pStyle w:val="TOC3"/>
        <w:rPr>
          <w:rFonts w:eastAsiaTheme="minorEastAsia"/>
          <w:smallCaps w:val="0"/>
          <w:sz w:val="22"/>
        </w:rPr>
      </w:pPr>
      <w:hyperlink w:anchor="_Toc441603283" w:history="1">
        <w:r w:rsidR="004C0B11" w:rsidRPr="00482AE6">
          <w:rPr>
            <w:rStyle w:val="Hyperlink"/>
          </w:rPr>
          <w:t>Microsoft Azure Site Recovery (plán)</w:t>
        </w:r>
        <w:r w:rsidR="004C0B11">
          <w:tab/>
        </w:r>
        <w:r w:rsidR="004C0B11">
          <w:fldChar w:fldCharType="begin"/>
        </w:r>
        <w:r w:rsidR="004C0B11">
          <w:instrText xml:space="preserve"> PAGEREF _Toc441603283 \h </w:instrText>
        </w:r>
        <w:r w:rsidR="004C0B11">
          <w:fldChar w:fldCharType="separate"/>
        </w:r>
        <w:r w:rsidR="004C0B11">
          <w:t>53</w:t>
        </w:r>
        <w:r w:rsidR="004C0B11">
          <w:fldChar w:fldCharType="end"/>
        </w:r>
      </w:hyperlink>
    </w:p>
    <w:p w:rsidR="004C0B11" w:rsidRDefault="008A0887">
      <w:pPr>
        <w:pStyle w:val="TOC3"/>
        <w:rPr>
          <w:rFonts w:eastAsiaTheme="minorEastAsia"/>
          <w:smallCaps w:val="0"/>
          <w:sz w:val="22"/>
        </w:rPr>
      </w:pPr>
      <w:hyperlink w:anchor="_Toc441603284" w:history="1">
        <w:r w:rsidR="004C0B11" w:rsidRPr="00482AE6">
          <w:rPr>
            <w:rStyle w:val="Hyperlink"/>
          </w:rPr>
          <w:t>Enterprise Mobility Suite (plán)</w:t>
        </w:r>
        <w:r w:rsidR="004C0B11">
          <w:tab/>
        </w:r>
        <w:r w:rsidR="004C0B11">
          <w:fldChar w:fldCharType="begin"/>
        </w:r>
        <w:r w:rsidR="004C0B11">
          <w:instrText xml:space="preserve"> PAGEREF _Toc441603284 \h </w:instrText>
        </w:r>
        <w:r w:rsidR="004C0B11">
          <w:fldChar w:fldCharType="separate"/>
        </w:r>
        <w:r w:rsidR="004C0B11">
          <w:t>53</w:t>
        </w:r>
        <w:r w:rsidR="004C0B11">
          <w:fldChar w:fldCharType="end"/>
        </w:r>
      </w:hyperlink>
    </w:p>
    <w:p w:rsidR="004C0B11" w:rsidRDefault="008A0887">
      <w:pPr>
        <w:pStyle w:val="TOC3"/>
        <w:rPr>
          <w:rFonts w:eastAsiaTheme="minorEastAsia"/>
          <w:smallCaps w:val="0"/>
          <w:sz w:val="22"/>
        </w:rPr>
      </w:pPr>
      <w:hyperlink w:anchor="_Toc441603285" w:history="1">
        <w:r w:rsidR="004C0B11" w:rsidRPr="00482AE6">
          <w:rPr>
            <w:rStyle w:val="Hyperlink"/>
          </w:rPr>
          <w:t>Azure Active Directory (plán)</w:t>
        </w:r>
        <w:r w:rsidR="004C0B11">
          <w:tab/>
        </w:r>
        <w:r w:rsidR="004C0B11">
          <w:fldChar w:fldCharType="begin"/>
        </w:r>
        <w:r w:rsidR="004C0B11">
          <w:instrText xml:space="preserve"> PAGEREF _Toc441603285 \h </w:instrText>
        </w:r>
        <w:r w:rsidR="004C0B11">
          <w:fldChar w:fldCharType="separate"/>
        </w:r>
        <w:r w:rsidR="004C0B11">
          <w:t>54</w:t>
        </w:r>
        <w:r w:rsidR="004C0B11">
          <w:fldChar w:fldCharType="end"/>
        </w:r>
      </w:hyperlink>
    </w:p>
    <w:p w:rsidR="004C0B11" w:rsidRDefault="008A0887">
      <w:pPr>
        <w:pStyle w:val="TOC3"/>
        <w:rPr>
          <w:rFonts w:eastAsiaTheme="minorEastAsia"/>
          <w:smallCaps w:val="0"/>
          <w:sz w:val="22"/>
        </w:rPr>
      </w:pPr>
      <w:hyperlink w:anchor="_Toc441603286" w:history="1">
        <w:r w:rsidR="004C0B11" w:rsidRPr="00482AE6">
          <w:rPr>
            <w:rStyle w:val="Hyperlink"/>
          </w:rPr>
          <w:t>Azure Rights Management (plán)</w:t>
        </w:r>
        <w:r w:rsidR="004C0B11">
          <w:tab/>
        </w:r>
        <w:r w:rsidR="004C0B11">
          <w:fldChar w:fldCharType="begin"/>
        </w:r>
        <w:r w:rsidR="004C0B11">
          <w:instrText xml:space="preserve"> PAGEREF _Toc441603286 \h </w:instrText>
        </w:r>
        <w:r w:rsidR="004C0B11">
          <w:fldChar w:fldCharType="separate"/>
        </w:r>
        <w:r w:rsidR="004C0B11">
          <w:t>54</w:t>
        </w:r>
        <w:r w:rsidR="004C0B11">
          <w:fldChar w:fldCharType="end"/>
        </w:r>
      </w:hyperlink>
    </w:p>
    <w:p w:rsidR="004C0B11" w:rsidRDefault="008A0887">
      <w:pPr>
        <w:pStyle w:val="TOC3"/>
        <w:rPr>
          <w:rFonts w:eastAsiaTheme="minorEastAsia"/>
          <w:smallCaps w:val="0"/>
          <w:sz w:val="22"/>
        </w:rPr>
      </w:pPr>
      <w:hyperlink w:anchor="_Toc441603287" w:history="1">
        <w:r w:rsidR="004C0B11" w:rsidRPr="00482AE6">
          <w:rPr>
            <w:rStyle w:val="Hyperlink"/>
          </w:rPr>
          <w:t>Azure RemoteApp (plán)</w:t>
        </w:r>
        <w:r w:rsidR="004C0B11">
          <w:tab/>
        </w:r>
        <w:r w:rsidR="004C0B11">
          <w:fldChar w:fldCharType="begin"/>
        </w:r>
        <w:r w:rsidR="004C0B11">
          <w:instrText xml:space="preserve"> PAGEREF _Toc441603287 \h </w:instrText>
        </w:r>
        <w:r w:rsidR="004C0B11">
          <w:fldChar w:fldCharType="separate"/>
        </w:r>
        <w:r w:rsidR="004C0B11">
          <w:t>55</w:t>
        </w:r>
        <w:r w:rsidR="004C0B11">
          <w:fldChar w:fldCharType="end"/>
        </w:r>
      </w:hyperlink>
    </w:p>
    <w:p w:rsidR="004C0B11" w:rsidRDefault="008A0887">
      <w:pPr>
        <w:pStyle w:val="TOC3"/>
        <w:rPr>
          <w:rFonts w:eastAsiaTheme="minorEastAsia"/>
          <w:smallCaps w:val="0"/>
          <w:sz w:val="22"/>
        </w:rPr>
      </w:pPr>
      <w:hyperlink w:anchor="_Toc441603288" w:history="1">
        <w:r w:rsidR="004C0B11" w:rsidRPr="00482AE6">
          <w:rPr>
            <w:rStyle w:val="Hyperlink"/>
          </w:rPr>
          <w:t>Operations Management Suite (plán)</w:t>
        </w:r>
        <w:r w:rsidR="004C0B11">
          <w:tab/>
        </w:r>
        <w:r w:rsidR="004C0B11">
          <w:fldChar w:fldCharType="begin"/>
        </w:r>
        <w:r w:rsidR="004C0B11">
          <w:instrText xml:space="preserve"> PAGEREF _Toc441603288 \h </w:instrText>
        </w:r>
        <w:r w:rsidR="004C0B11">
          <w:fldChar w:fldCharType="separate"/>
        </w:r>
        <w:r w:rsidR="004C0B11">
          <w:t>55</w:t>
        </w:r>
        <w:r w:rsidR="004C0B11">
          <w:fldChar w:fldCharType="end"/>
        </w:r>
      </w:hyperlink>
    </w:p>
    <w:p w:rsidR="004C0B11" w:rsidRDefault="008A0887">
      <w:pPr>
        <w:pStyle w:val="TOC3"/>
        <w:rPr>
          <w:rFonts w:eastAsiaTheme="minorEastAsia"/>
          <w:smallCaps w:val="0"/>
          <w:sz w:val="22"/>
        </w:rPr>
      </w:pPr>
      <w:hyperlink w:anchor="_Toc441603289" w:history="1">
        <w:r w:rsidR="004C0B11" w:rsidRPr="00482AE6">
          <w:rPr>
            <w:rStyle w:val="Hyperlink"/>
          </w:rPr>
          <w:t>Microsoft MultiFactor Authentication (plán)</w:t>
        </w:r>
        <w:r w:rsidR="004C0B11">
          <w:tab/>
        </w:r>
        <w:r w:rsidR="004C0B11">
          <w:fldChar w:fldCharType="begin"/>
        </w:r>
        <w:r w:rsidR="004C0B11">
          <w:instrText xml:space="preserve"> PAGEREF _Toc441603289 \h </w:instrText>
        </w:r>
        <w:r w:rsidR="004C0B11">
          <w:fldChar w:fldCharType="separate"/>
        </w:r>
        <w:r w:rsidR="004C0B11">
          <w:t>56</w:t>
        </w:r>
        <w:r w:rsidR="004C0B11">
          <w:fldChar w:fldCharType="end"/>
        </w:r>
      </w:hyperlink>
    </w:p>
    <w:p w:rsidR="004C0B11" w:rsidRDefault="008A0887">
      <w:pPr>
        <w:pStyle w:val="TOC2"/>
        <w:rPr>
          <w:rFonts w:eastAsiaTheme="minorEastAsia"/>
          <w:smallCaps w:val="0"/>
          <w:sz w:val="22"/>
        </w:rPr>
      </w:pPr>
      <w:hyperlink w:anchor="_Toc441603290" w:history="1">
        <w:r w:rsidR="004C0B11" w:rsidRPr="00482AE6">
          <w:rPr>
            <w:rStyle w:val="Hyperlink"/>
          </w:rPr>
          <w:t>Sada Enterprise Cloud Suite</w:t>
        </w:r>
        <w:r w:rsidR="004C0B11">
          <w:tab/>
        </w:r>
        <w:r w:rsidR="004C0B11">
          <w:fldChar w:fldCharType="begin"/>
        </w:r>
        <w:r w:rsidR="004C0B11">
          <w:instrText xml:space="preserve"> PAGEREF _Toc441603290 \h </w:instrText>
        </w:r>
        <w:r w:rsidR="004C0B11">
          <w:fldChar w:fldCharType="separate"/>
        </w:r>
        <w:r w:rsidR="004C0B11">
          <w:t>56</w:t>
        </w:r>
        <w:r w:rsidR="004C0B11">
          <w:fldChar w:fldCharType="end"/>
        </w:r>
      </w:hyperlink>
    </w:p>
    <w:p w:rsidR="004C0B11" w:rsidRDefault="008A0887">
      <w:pPr>
        <w:pStyle w:val="TOC2"/>
        <w:rPr>
          <w:rFonts w:eastAsiaTheme="minorEastAsia"/>
          <w:smallCaps w:val="0"/>
          <w:sz w:val="22"/>
        </w:rPr>
      </w:pPr>
      <w:hyperlink w:anchor="_Toc441603291" w:history="1">
        <w:r w:rsidR="004C0B11" w:rsidRPr="00482AE6">
          <w:rPr>
            <w:rStyle w:val="Hyperlink"/>
          </w:rPr>
          <w:t>Microsoft Intune</w:t>
        </w:r>
        <w:r w:rsidR="004C0B11">
          <w:tab/>
        </w:r>
        <w:r w:rsidR="004C0B11">
          <w:fldChar w:fldCharType="begin"/>
        </w:r>
        <w:r w:rsidR="004C0B11">
          <w:instrText xml:space="preserve"> PAGEREF _Toc441603291 \h </w:instrText>
        </w:r>
        <w:r w:rsidR="004C0B11">
          <w:fldChar w:fldCharType="separate"/>
        </w:r>
        <w:r w:rsidR="004C0B11">
          <w:t>57</w:t>
        </w:r>
        <w:r w:rsidR="004C0B11">
          <w:fldChar w:fldCharType="end"/>
        </w:r>
      </w:hyperlink>
    </w:p>
    <w:p w:rsidR="004C0B11" w:rsidRDefault="008A0887">
      <w:pPr>
        <w:pStyle w:val="TOC2"/>
        <w:rPr>
          <w:rFonts w:eastAsiaTheme="minorEastAsia"/>
          <w:smallCaps w:val="0"/>
          <w:sz w:val="22"/>
        </w:rPr>
      </w:pPr>
      <w:hyperlink w:anchor="_Toc441603292" w:history="1">
        <w:r w:rsidR="004C0B11" w:rsidRPr="00482AE6">
          <w:rPr>
            <w:rStyle w:val="Hyperlink"/>
          </w:rPr>
          <w:t>Microsoft Dynamics Online Services</w:t>
        </w:r>
        <w:r w:rsidR="004C0B11">
          <w:tab/>
        </w:r>
        <w:r w:rsidR="004C0B11">
          <w:fldChar w:fldCharType="begin"/>
        </w:r>
        <w:r w:rsidR="004C0B11">
          <w:instrText xml:space="preserve"> PAGEREF _Toc441603292 \h </w:instrText>
        </w:r>
        <w:r w:rsidR="004C0B11">
          <w:fldChar w:fldCharType="separate"/>
        </w:r>
        <w:r w:rsidR="004C0B11">
          <w:t>57</w:t>
        </w:r>
        <w:r w:rsidR="004C0B11">
          <w:fldChar w:fldCharType="end"/>
        </w:r>
      </w:hyperlink>
    </w:p>
    <w:p w:rsidR="004C0B11" w:rsidRDefault="008A0887">
      <w:pPr>
        <w:pStyle w:val="TOC3"/>
        <w:rPr>
          <w:rFonts w:eastAsiaTheme="minorEastAsia"/>
          <w:smallCaps w:val="0"/>
          <w:sz w:val="22"/>
        </w:rPr>
      </w:pPr>
      <w:hyperlink w:anchor="_Toc441603293" w:history="1">
        <w:r w:rsidR="004C0B11" w:rsidRPr="00482AE6">
          <w:rPr>
            <w:rStyle w:val="Hyperlink"/>
          </w:rPr>
          <w:t>Microsoft Dynamics AX</w:t>
        </w:r>
        <w:r w:rsidR="004C0B11">
          <w:tab/>
        </w:r>
        <w:r w:rsidR="004C0B11">
          <w:fldChar w:fldCharType="begin"/>
        </w:r>
        <w:r w:rsidR="004C0B11">
          <w:instrText xml:space="preserve"> PAGEREF _Toc441603293 \h </w:instrText>
        </w:r>
        <w:r w:rsidR="004C0B11">
          <w:fldChar w:fldCharType="separate"/>
        </w:r>
        <w:r w:rsidR="004C0B11">
          <w:t>57</w:t>
        </w:r>
        <w:r w:rsidR="004C0B11">
          <w:fldChar w:fldCharType="end"/>
        </w:r>
      </w:hyperlink>
    </w:p>
    <w:p w:rsidR="004C0B11" w:rsidRDefault="008A0887">
      <w:pPr>
        <w:pStyle w:val="TOC3"/>
        <w:rPr>
          <w:rFonts w:eastAsiaTheme="minorEastAsia"/>
          <w:smallCaps w:val="0"/>
          <w:sz w:val="22"/>
        </w:rPr>
      </w:pPr>
      <w:hyperlink w:anchor="_Toc441603294" w:history="1">
        <w:r w:rsidR="004C0B11" w:rsidRPr="00482AE6">
          <w:rPr>
            <w:rStyle w:val="Hyperlink"/>
          </w:rPr>
          <w:t>Microsoft Dynamics CRM Online</w:t>
        </w:r>
        <w:r w:rsidR="004C0B11">
          <w:tab/>
        </w:r>
        <w:r w:rsidR="004C0B11">
          <w:fldChar w:fldCharType="begin"/>
        </w:r>
        <w:r w:rsidR="004C0B11">
          <w:instrText xml:space="preserve"> PAGEREF _Toc441603294 \h </w:instrText>
        </w:r>
        <w:r w:rsidR="004C0B11">
          <w:fldChar w:fldCharType="separate"/>
        </w:r>
        <w:r w:rsidR="004C0B11">
          <w:t>58</w:t>
        </w:r>
        <w:r w:rsidR="004C0B11">
          <w:fldChar w:fldCharType="end"/>
        </w:r>
      </w:hyperlink>
    </w:p>
    <w:p w:rsidR="004C0B11" w:rsidRDefault="008A0887">
      <w:pPr>
        <w:pStyle w:val="TOC3"/>
        <w:rPr>
          <w:rFonts w:eastAsiaTheme="minorEastAsia"/>
          <w:smallCaps w:val="0"/>
          <w:sz w:val="22"/>
        </w:rPr>
      </w:pPr>
      <w:hyperlink w:anchor="_Toc441603295" w:history="1">
        <w:r w:rsidR="004C0B11" w:rsidRPr="00482AE6">
          <w:rPr>
            <w:rStyle w:val="Hyperlink"/>
          </w:rPr>
          <w:t>Microsoft Dynamics Marketing</w:t>
        </w:r>
        <w:r w:rsidR="004C0B11">
          <w:tab/>
        </w:r>
        <w:r w:rsidR="004C0B11">
          <w:fldChar w:fldCharType="begin"/>
        </w:r>
        <w:r w:rsidR="004C0B11">
          <w:instrText xml:space="preserve"> PAGEREF _Toc441603295 \h </w:instrText>
        </w:r>
        <w:r w:rsidR="004C0B11">
          <w:fldChar w:fldCharType="separate"/>
        </w:r>
        <w:r w:rsidR="004C0B11">
          <w:t>59</w:t>
        </w:r>
        <w:r w:rsidR="004C0B11">
          <w:fldChar w:fldCharType="end"/>
        </w:r>
      </w:hyperlink>
    </w:p>
    <w:p w:rsidR="004C0B11" w:rsidRDefault="008A0887">
      <w:pPr>
        <w:pStyle w:val="TOC3"/>
        <w:rPr>
          <w:rFonts w:eastAsiaTheme="minorEastAsia"/>
          <w:smallCaps w:val="0"/>
          <w:sz w:val="22"/>
        </w:rPr>
      </w:pPr>
      <w:hyperlink w:anchor="_Toc441603296" w:history="1">
        <w:r w:rsidR="004C0B11" w:rsidRPr="00482AE6">
          <w:rPr>
            <w:rStyle w:val="Hyperlink"/>
          </w:rPr>
          <w:t>Microsoft Social Engagement</w:t>
        </w:r>
        <w:r w:rsidR="004C0B11">
          <w:tab/>
        </w:r>
        <w:r w:rsidR="004C0B11">
          <w:fldChar w:fldCharType="begin"/>
        </w:r>
        <w:r w:rsidR="004C0B11">
          <w:instrText xml:space="preserve"> PAGEREF _Toc441603296 \h </w:instrText>
        </w:r>
        <w:r w:rsidR="004C0B11">
          <w:fldChar w:fldCharType="separate"/>
        </w:r>
        <w:r w:rsidR="004C0B11">
          <w:t>59</w:t>
        </w:r>
        <w:r w:rsidR="004C0B11">
          <w:fldChar w:fldCharType="end"/>
        </w:r>
      </w:hyperlink>
    </w:p>
    <w:p w:rsidR="004C0B11" w:rsidRDefault="008A0887">
      <w:pPr>
        <w:pStyle w:val="TOC3"/>
        <w:rPr>
          <w:rFonts w:eastAsiaTheme="minorEastAsia"/>
          <w:smallCaps w:val="0"/>
          <w:sz w:val="22"/>
        </w:rPr>
      </w:pPr>
      <w:hyperlink w:anchor="_Toc441603297" w:history="1">
        <w:r w:rsidR="004C0B11" w:rsidRPr="00482AE6">
          <w:rPr>
            <w:rStyle w:val="Hyperlink"/>
          </w:rPr>
          <w:t>Parature, from Microsoft</w:t>
        </w:r>
        <w:r w:rsidR="004C0B11">
          <w:tab/>
        </w:r>
        <w:r w:rsidR="004C0B11">
          <w:fldChar w:fldCharType="begin"/>
        </w:r>
        <w:r w:rsidR="004C0B11">
          <w:instrText xml:space="preserve"> PAGEREF _Toc441603297 \h </w:instrText>
        </w:r>
        <w:r w:rsidR="004C0B11">
          <w:fldChar w:fldCharType="separate"/>
        </w:r>
        <w:r w:rsidR="004C0B11">
          <w:t>60</w:t>
        </w:r>
        <w:r w:rsidR="004C0B11">
          <w:fldChar w:fldCharType="end"/>
        </w:r>
      </w:hyperlink>
    </w:p>
    <w:p w:rsidR="004C0B11" w:rsidRDefault="008A0887">
      <w:pPr>
        <w:pStyle w:val="TOC2"/>
        <w:rPr>
          <w:rFonts w:eastAsiaTheme="minorEastAsia"/>
          <w:smallCaps w:val="0"/>
          <w:sz w:val="22"/>
        </w:rPr>
      </w:pPr>
      <w:hyperlink w:anchor="_Toc441603298" w:history="1">
        <w:r w:rsidR="004C0B11" w:rsidRPr="00482AE6">
          <w:rPr>
            <w:rStyle w:val="Hyperlink"/>
          </w:rPr>
          <w:t>Služby Office 365</w:t>
        </w:r>
        <w:r w:rsidR="004C0B11">
          <w:tab/>
        </w:r>
        <w:r w:rsidR="004C0B11">
          <w:fldChar w:fldCharType="begin"/>
        </w:r>
        <w:r w:rsidR="004C0B11">
          <w:instrText xml:space="preserve"> PAGEREF _Toc441603298 \h </w:instrText>
        </w:r>
        <w:r w:rsidR="004C0B11">
          <w:fldChar w:fldCharType="separate"/>
        </w:r>
        <w:r w:rsidR="004C0B11">
          <w:t>60</w:t>
        </w:r>
        <w:r w:rsidR="004C0B11">
          <w:fldChar w:fldCharType="end"/>
        </w:r>
      </w:hyperlink>
    </w:p>
    <w:p w:rsidR="004C0B11" w:rsidRDefault="008A0887">
      <w:pPr>
        <w:pStyle w:val="TOC3"/>
        <w:rPr>
          <w:rFonts w:eastAsiaTheme="minorEastAsia"/>
          <w:smallCaps w:val="0"/>
          <w:sz w:val="22"/>
        </w:rPr>
      </w:pPr>
      <w:hyperlink w:anchor="_Toc441603299" w:history="1">
        <w:r w:rsidR="004C0B11" w:rsidRPr="00482AE6">
          <w:rPr>
            <w:rStyle w:val="Hyperlink"/>
          </w:rPr>
          <w:t>Aplikace služeb Office 365</w:t>
        </w:r>
        <w:r w:rsidR="004C0B11">
          <w:tab/>
        </w:r>
        <w:r w:rsidR="004C0B11">
          <w:fldChar w:fldCharType="begin"/>
        </w:r>
        <w:r w:rsidR="004C0B11">
          <w:instrText xml:space="preserve"> PAGEREF _Toc441603299 \h </w:instrText>
        </w:r>
        <w:r w:rsidR="004C0B11">
          <w:fldChar w:fldCharType="separate"/>
        </w:r>
        <w:r w:rsidR="004C0B11">
          <w:t>60</w:t>
        </w:r>
        <w:r w:rsidR="004C0B11">
          <w:fldChar w:fldCharType="end"/>
        </w:r>
      </w:hyperlink>
    </w:p>
    <w:p w:rsidR="004C0B11" w:rsidRDefault="008A0887">
      <w:pPr>
        <w:pStyle w:val="TOC3"/>
        <w:rPr>
          <w:rFonts w:eastAsiaTheme="minorEastAsia"/>
          <w:smallCaps w:val="0"/>
          <w:sz w:val="22"/>
        </w:rPr>
      </w:pPr>
      <w:hyperlink w:anchor="_Toc441603300" w:history="1">
        <w:r w:rsidR="004C0B11" w:rsidRPr="00482AE6">
          <w:rPr>
            <w:rStyle w:val="Hyperlink"/>
          </w:rPr>
          <w:t>Sady Office 365</w:t>
        </w:r>
        <w:r w:rsidR="004C0B11">
          <w:tab/>
        </w:r>
        <w:r w:rsidR="004C0B11">
          <w:fldChar w:fldCharType="begin"/>
        </w:r>
        <w:r w:rsidR="004C0B11">
          <w:instrText xml:space="preserve"> PAGEREF _Toc441603300 \h </w:instrText>
        </w:r>
        <w:r w:rsidR="004C0B11">
          <w:fldChar w:fldCharType="separate"/>
        </w:r>
        <w:r w:rsidR="004C0B11">
          <w:t>62</w:t>
        </w:r>
        <w:r w:rsidR="004C0B11">
          <w:fldChar w:fldCharType="end"/>
        </w:r>
      </w:hyperlink>
    </w:p>
    <w:p w:rsidR="004C0B11" w:rsidRDefault="008A0887">
      <w:pPr>
        <w:pStyle w:val="TOC3"/>
        <w:rPr>
          <w:rFonts w:eastAsiaTheme="minorEastAsia"/>
          <w:smallCaps w:val="0"/>
          <w:sz w:val="22"/>
        </w:rPr>
      </w:pPr>
      <w:hyperlink w:anchor="_Toc441603301" w:history="1">
        <w:r w:rsidR="004C0B11" w:rsidRPr="00482AE6">
          <w:rPr>
            <w:rStyle w:val="Hyperlink"/>
          </w:rPr>
          <w:t>Office 365 Customer Lockbox</w:t>
        </w:r>
        <w:r w:rsidR="004C0B11">
          <w:tab/>
        </w:r>
        <w:r w:rsidR="004C0B11">
          <w:fldChar w:fldCharType="begin"/>
        </w:r>
        <w:r w:rsidR="004C0B11">
          <w:instrText xml:space="preserve"> PAGEREF _Toc441603301 \h </w:instrText>
        </w:r>
        <w:r w:rsidR="004C0B11">
          <w:fldChar w:fldCharType="separate"/>
        </w:r>
        <w:r w:rsidR="004C0B11">
          <w:t>64</w:t>
        </w:r>
        <w:r w:rsidR="004C0B11">
          <w:fldChar w:fldCharType="end"/>
        </w:r>
      </w:hyperlink>
    </w:p>
    <w:p w:rsidR="004C0B11" w:rsidRDefault="008A0887">
      <w:pPr>
        <w:pStyle w:val="TOC3"/>
        <w:rPr>
          <w:rFonts w:eastAsiaTheme="minorEastAsia"/>
          <w:smallCaps w:val="0"/>
          <w:sz w:val="22"/>
        </w:rPr>
      </w:pPr>
      <w:hyperlink w:anchor="_Toc441603302" w:history="1">
        <w:r w:rsidR="004C0B11" w:rsidRPr="00482AE6">
          <w:rPr>
            <w:rStyle w:val="Hyperlink"/>
          </w:rPr>
          <w:t>Office 365 Delve Analytics</w:t>
        </w:r>
        <w:r w:rsidR="004C0B11">
          <w:tab/>
        </w:r>
        <w:r w:rsidR="004C0B11">
          <w:fldChar w:fldCharType="begin"/>
        </w:r>
        <w:r w:rsidR="004C0B11">
          <w:instrText xml:space="preserve"> PAGEREF _Toc441603302 \h </w:instrText>
        </w:r>
        <w:r w:rsidR="004C0B11">
          <w:fldChar w:fldCharType="separate"/>
        </w:r>
        <w:r w:rsidR="004C0B11">
          <w:t>65</w:t>
        </w:r>
        <w:r w:rsidR="004C0B11">
          <w:fldChar w:fldCharType="end"/>
        </w:r>
      </w:hyperlink>
    </w:p>
    <w:p w:rsidR="004C0B11" w:rsidRDefault="008A0887">
      <w:pPr>
        <w:pStyle w:val="TOC3"/>
        <w:rPr>
          <w:rFonts w:eastAsiaTheme="minorEastAsia"/>
          <w:smallCaps w:val="0"/>
          <w:sz w:val="22"/>
        </w:rPr>
      </w:pPr>
      <w:hyperlink w:anchor="_Toc441603303" w:history="1">
        <w:r w:rsidR="004C0B11" w:rsidRPr="00482AE6">
          <w:rPr>
            <w:rStyle w:val="Hyperlink"/>
          </w:rPr>
          <w:t>Office 365 Advanced eDiscovery</w:t>
        </w:r>
        <w:r w:rsidR="004C0B11">
          <w:tab/>
        </w:r>
        <w:r w:rsidR="004C0B11">
          <w:fldChar w:fldCharType="begin"/>
        </w:r>
        <w:r w:rsidR="004C0B11">
          <w:instrText xml:space="preserve"> PAGEREF _Toc441603303 \h </w:instrText>
        </w:r>
        <w:r w:rsidR="004C0B11">
          <w:fldChar w:fldCharType="separate"/>
        </w:r>
        <w:r w:rsidR="004C0B11">
          <w:t>65</w:t>
        </w:r>
        <w:r w:rsidR="004C0B11">
          <w:fldChar w:fldCharType="end"/>
        </w:r>
      </w:hyperlink>
    </w:p>
    <w:p w:rsidR="004C0B11" w:rsidRDefault="008A0887">
      <w:pPr>
        <w:pStyle w:val="TOC3"/>
        <w:rPr>
          <w:rFonts w:eastAsiaTheme="minorEastAsia"/>
          <w:smallCaps w:val="0"/>
          <w:sz w:val="22"/>
        </w:rPr>
      </w:pPr>
      <w:hyperlink w:anchor="_Toc441603304" w:history="1">
        <w:r w:rsidR="004C0B11" w:rsidRPr="00482AE6">
          <w:rPr>
            <w:rStyle w:val="Hyperlink"/>
          </w:rPr>
          <w:t>Exchange Online</w:t>
        </w:r>
        <w:r w:rsidR="004C0B11">
          <w:tab/>
        </w:r>
        <w:r w:rsidR="004C0B11">
          <w:fldChar w:fldCharType="begin"/>
        </w:r>
        <w:r w:rsidR="004C0B11">
          <w:instrText xml:space="preserve"> PAGEREF _Toc441603304 \h </w:instrText>
        </w:r>
        <w:r w:rsidR="004C0B11">
          <w:fldChar w:fldCharType="separate"/>
        </w:r>
        <w:r w:rsidR="004C0B11">
          <w:t>65</w:t>
        </w:r>
        <w:r w:rsidR="004C0B11">
          <w:fldChar w:fldCharType="end"/>
        </w:r>
      </w:hyperlink>
    </w:p>
    <w:p w:rsidR="004C0B11" w:rsidRDefault="008A0887">
      <w:pPr>
        <w:pStyle w:val="TOC3"/>
        <w:rPr>
          <w:rFonts w:eastAsiaTheme="minorEastAsia"/>
          <w:smallCaps w:val="0"/>
          <w:sz w:val="22"/>
        </w:rPr>
      </w:pPr>
      <w:hyperlink w:anchor="_Toc441603305" w:history="1">
        <w:r w:rsidR="004C0B11" w:rsidRPr="00482AE6">
          <w:rPr>
            <w:rStyle w:val="Hyperlink"/>
          </w:rPr>
          <w:t>OneDrive pro firmy</w:t>
        </w:r>
        <w:r w:rsidR="004C0B11">
          <w:tab/>
        </w:r>
        <w:r w:rsidR="004C0B11">
          <w:fldChar w:fldCharType="begin"/>
        </w:r>
        <w:r w:rsidR="004C0B11">
          <w:instrText xml:space="preserve"> PAGEREF _Toc441603305 \h </w:instrText>
        </w:r>
        <w:r w:rsidR="004C0B11">
          <w:fldChar w:fldCharType="separate"/>
        </w:r>
        <w:r w:rsidR="004C0B11">
          <w:t>66</w:t>
        </w:r>
        <w:r w:rsidR="004C0B11">
          <w:fldChar w:fldCharType="end"/>
        </w:r>
      </w:hyperlink>
    </w:p>
    <w:p w:rsidR="004C0B11" w:rsidRDefault="008A0887">
      <w:pPr>
        <w:pStyle w:val="TOC3"/>
        <w:rPr>
          <w:rFonts w:eastAsiaTheme="minorEastAsia"/>
          <w:smallCaps w:val="0"/>
          <w:sz w:val="22"/>
        </w:rPr>
      </w:pPr>
      <w:hyperlink w:anchor="_Toc441603306" w:history="1">
        <w:r w:rsidR="004C0B11" w:rsidRPr="00482AE6">
          <w:rPr>
            <w:rStyle w:val="Hyperlink"/>
          </w:rPr>
          <w:t>Project Online</w:t>
        </w:r>
        <w:r w:rsidR="004C0B11">
          <w:tab/>
        </w:r>
        <w:r w:rsidR="004C0B11">
          <w:fldChar w:fldCharType="begin"/>
        </w:r>
        <w:r w:rsidR="004C0B11">
          <w:instrText xml:space="preserve"> PAGEREF _Toc441603306 \h </w:instrText>
        </w:r>
        <w:r w:rsidR="004C0B11">
          <w:fldChar w:fldCharType="separate"/>
        </w:r>
        <w:r w:rsidR="004C0B11">
          <w:t>66</w:t>
        </w:r>
        <w:r w:rsidR="004C0B11">
          <w:fldChar w:fldCharType="end"/>
        </w:r>
      </w:hyperlink>
    </w:p>
    <w:p w:rsidR="004C0B11" w:rsidRDefault="008A0887">
      <w:pPr>
        <w:pStyle w:val="TOC3"/>
        <w:rPr>
          <w:rFonts w:eastAsiaTheme="minorEastAsia"/>
          <w:smallCaps w:val="0"/>
          <w:sz w:val="22"/>
        </w:rPr>
      </w:pPr>
      <w:hyperlink w:anchor="_Toc441603307" w:history="1">
        <w:r w:rsidR="004C0B11" w:rsidRPr="00482AE6">
          <w:rPr>
            <w:rStyle w:val="Hyperlink"/>
          </w:rPr>
          <w:t>SharePoint Online</w:t>
        </w:r>
        <w:r w:rsidR="004C0B11">
          <w:tab/>
        </w:r>
        <w:r w:rsidR="004C0B11">
          <w:fldChar w:fldCharType="begin"/>
        </w:r>
        <w:r w:rsidR="004C0B11">
          <w:instrText xml:space="preserve"> PAGEREF _Toc441603307 \h </w:instrText>
        </w:r>
        <w:r w:rsidR="004C0B11">
          <w:fldChar w:fldCharType="separate"/>
        </w:r>
        <w:r w:rsidR="004C0B11">
          <w:t>67</w:t>
        </w:r>
        <w:r w:rsidR="004C0B11">
          <w:fldChar w:fldCharType="end"/>
        </w:r>
      </w:hyperlink>
    </w:p>
    <w:p w:rsidR="004C0B11" w:rsidRDefault="008A0887">
      <w:pPr>
        <w:pStyle w:val="TOC3"/>
        <w:rPr>
          <w:rFonts w:eastAsiaTheme="minorEastAsia"/>
          <w:smallCaps w:val="0"/>
          <w:sz w:val="22"/>
        </w:rPr>
      </w:pPr>
      <w:hyperlink w:anchor="_Toc441603308" w:history="1">
        <w:r w:rsidR="004C0B11" w:rsidRPr="00482AE6">
          <w:rPr>
            <w:rStyle w:val="Hyperlink"/>
          </w:rPr>
          <w:t>Skype for Business Online</w:t>
        </w:r>
        <w:r w:rsidR="004C0B11">
          <w:tab/>
        </w:r>
        <w:r w:rsidR="004C0B11">
          <w:fldChar w:fldCharType="begin"/>
        </w:r>
        <w:r w:rsidR="004C0B11">
          <w:instrText xml:space="preserve"> PAGEREF _Toc441603308 \h </w:instrText>
        </w:r>
        <w:r w:rsidR="004C0B11">
          <w:fldChar w:fldCharType="separate"/>
        </w:r>
        <w:r w:rsidR="004C0B11">
          <w:t>67</w:t>
        </w:r>
        <w:r w:rsidR="004C0B11">
          <w:fldChar w:fldCharType="end"/>
        </w:r>
      </w:hyperlink>
    </w:p>
    <w:p w:rsidR="004C0B11" w:rsidRDefault="008A0887">
      <w:pPr>
        <w:pStyle w:val="TOC2"/>
        <w:rPr>
          <w:rFonts w:eastAsiaTheme="minorEastAsia"/>
          <w:smallCaps w:val="0"/>
          <w:sz w:val="22"/>
        </w:rPr>
      </w:pPr>
      <w:hyperlink w:anchor="_Toc441603309" w:history="1">
        <w:r w:rsidR="004C0B11" w:rsidRPr="00482AE6">
          <w:rPr>
            <w:rStyle w:val="Hyperlink"/>
          </w:rPr>
          <w:t>Ostatní služby online</w:t>
        </w:r>
        <w:r w:rsidR="004C0B11">
          <w:tab/>
        </w:r>
        <w:r w:rsidR="004C0B11">
          <w:fldChar w:fldCharType="begin"/>
        </w:r>
        <w:r w:rsidR="004C0B11">
          <w:instrText xml:space="preserve"> PAGEREF _Toc441603309 \h </w:instrText>
        </w:r>
        <w:r w:rsidR="004C0B11">
          <w:fldChar w:fldCharType="separate"/>
        </w:r>
        <w:r w:rsidR="004C0B11">
          <w:t>68</w:t>
        </w:r>
        <w:r w:rsidR="004C0B11">
          <w:fldChar w:fldCharType="end"/>
        </w:r>
      </w:hyperlink>
    </w:p>
    <w:p w:rsidR="004C0B11" w:rsidRDefault="008A0887">
      <w:pPr>
        <w:pStyle w:val="TOC3"/>
        <w:rPr>
          <w:rFonts w:eastAsiaTheme="minorEastAsia"/>
          <w:smallCaps w:val="0"/>
          <w:sz w:val="22"/>
        </w:rPr>
      </w:pPr>
      <w:hyperlink w:anchor="_Toc441603310" w:history="1">
        <w:r w:rsidR="004C0B11" w:rsidRPr="00482AE6">
          <w:rPr>
            <w:rStyle w:val="Hyperlink"/>
          </w:rPr>
          <w:t>Mapy Bing</w:t>
        </w:r>
        <w:r w:rsidR="004C0B11">
          <w:tab/>
        </w:r>
        <w:r w:rsidR="004C0B11">
          <w:fldChar w:fldCharType="begin"/>
        </w:r>
        <w:r w:rsidR="004C0B11">
          <w:instrText xml:space="preserve"> PAGEREF _Toc441603310 \h </w:instrText>
        </w:r>
        <w:r w:rsidR="004C0B11">
          <w:fldChar w:fldCharType="separate"/>
        </w:r>
        <w:r w:rsidR="004C0B11">
          <w:t>68</w:t>
        </w:r>
        <w:r w:rsidR="004C0B11">
          <w:fldChar w:fldCharType="end"/>
        </w:r>
      </w:hyperlink>
    </w:p>
    <w:p w:rsidR="004C0B11" w:rsidRDefault="008A0887">
      <w:pPr>
        <w:pStyle w:val="TOC3"/>
        <w:rPr>
          <w:rFonts w:eastAsiaTheme="minorEastAsia"/>
          <w:smallCaps w:val="0"/>
          <w:sz w:val="22"/>
        </w:rPr>
      </w:pPr>
      <w:hyperlink w:anchor="_Toc441603311" w:history="1">
        <w:r w:rsidR="004C0B11" w:rsidRPr="00482AE6">
          <w:rPr>
            <w:rStyle w:val="Hyperlink"/>
          </w:rPr>
          <w:t>Microsoft Learning</w:t>
        </w:r>
        <w:r w:rsidR="004C0B11">
          <w:tab/>
        </w:r>
        <w:r w:rsidR="004C0B11">
          <w:fldChar w:fldCharType="begin"/>
        </w:r>
        <w:r w:rsidR="004C0B11">
          <w:instrText xml:space="preserve"> PAGEREF _Toc441603311 \h </w:instrText>
        </w:r>
        <w:r w:rsidR="004C0B11">
          <w:fldChar w:fldCharType="separate"/>
        </w:r>
        <w:r w:rsidR="004C0B11">
          <w:t>69</w:t>
        </w:r>
        <w:r w:rsidR="004C0B11">
          <w:fldChar w:fldCharType="end"/>
        </w:r>
      </w:hyperlink>
    </w:p>
    <w:p w:rsidR="004C0B11" w:rsidRDefault="008A0887">
      <w:pPr>
        <w:pStyle w:val="TOC3"/>
        <w:rPr>
          <w:rFonts w:eastAsiaTheme="minorEastAsia"/>
          <w:smallCaps w:val="0"/>
          <w:sz w:val="22"/>
        </w:rPr>
      </w:pPr>
      <w:hyperlink w:anchor="_Toc441603312" w:history="1">
        <w:r w:rsidR="004C0B11" w:rsidRPr="00482AE6">
          <w:rPr>
            <w:rStyle w:val="Hyperlink"/>
          </w:rPr>
          <w:t>Microsoft Translator</w:t>
        </w:r>
        <w:r w:rsidR="004C0B11">
          <w:tab/>
        </w:r>
        <w:r w:rsidR="004C0B11">
          <w:fldChar w:fldCharType="begin"/>
        </w:r>
        <w:r w:rsidR="004C0B11">
          <w:instrText xml:space="preserve"> PAGEREF _Toc441603312 \h </w:instrText>
        </w:r>
        <w:r w:rsidR="004C0B11">
          <w:fldChar w:fldCharType="separate"/>
        </w:r>
        <w:r w:rsidR="004C0B11">
          <w:t>69</w:t>
        </w:r>
        <w:r w:rsidR="004C0B11">
          <w:fldChar w:fldCharType="end"/>
        </w:r>
      </w:hyperlink>
    </w:p>
    <w:p w:rsidR="004C0B11" w:rsidRDefault="008A0887">
      <w:pPr>
        <w:pStyle w:val="TOC3"/>
        <w:rPr>
          <w:rFonts w:eastAsiaTheme="minorEastAsia"/>
          <w:smallCaps w:val="0"/>
          <w:sz w:val="22"/>
        </w:rPr>
      </w:pPr>
      <w:hyperlink w:anchor="_Toc441603313" w:history="1">
        <w:r w:rsidR="004C0B11" w:rsidRPr="00482AE6">
          <w:rPr>
            <w:rStyle w:val="Hyperlink"/>
          </w:rPr>
          <w:t>Power BI Pro</w:t>
        </w:r>
        <w:r w:rsidR="004C0B11">
          <w:tab/>
        </w:r>
        <w:r w:rsidR="004C0B11">
          <w:fldChar w:fldCharType="begin"/>
        </w:r>
        <w:r w:rsidR="004C0B11">
          <w:instrText xml:space="preserve"> PAGEREF _Toc441603313 \h </w:instrText>
        </w:r>
        <w:r w:rsidR="004C0B11">
          <w:fldChar w:fldCharType="separate"/>
        </w:r>
        <w:r w:rsidR="004C0B11">
          <w:t>69</w:t>
        </w:r>
        <w:r w:rsidR="004C0B11">
          <w:fldChar w:fldCharType="end"/>
        </w:r>
      </w:hyperlink>
    </w:p>
    <w:p w:rsidR="004C0B11" w:rsidRDefault="008A0887">
      <w:pPr>
        <w:pStyle w:val="TOC3"/>
        <w:rPr>
          <w:rFonts w:eastAsiaTheme="minorEastAsia"/>
          <w:smallCaps w:val="0"/>
          <w:sz w:val="22"/>
        </w:rPr>
      </w:pPr>
      <w:hyperlink w:anchor="_Toc441603314" w:history="1">
        <w:r w:rsidR="004C0B11" w:rsidRPr="00482AE6">
          <w:rPr>
            <w:rStyle w:val="Hyperlink"/>
          </w:rPr>
          <w:t>Yammer Enterprise</w:t>
        </w:r>
        <w:r w:rsidR="004C0B11">
          <w:tab/>
        </w:r>
        <w:r w:rsidR="004C0B11">
          <w:fldChar w:fldCharType="begin"/>
        </w:r>
        <w:r w:rsidR="004C0B11">
          <w:instrText xml:space="preserve"> PAGEREF _Toc441603314 \h </w:instrText>
        </w:r>
        <w:r w:rsidR="004C0B11">
          <w:fldChar w:fldCharType="separate"/>
        </w:r>
        <w:r w:rsidR="004C0B11">
          <w:t>70</w:t>
        </w:r>
        <w:r w:rsidR="004C0B11">
          <w:fldChar w:fldCharType="end"/>
        </w:r>
      </w:hyperlink>
    </w:p>
    <w:p w:rsidR="004C0B11" w:rsidRDefault="008A0887">
      <w:pPr>
        <w:pStyle w:val="TOC1"/>
        <w:rPr>
          <w:rFonts w:eastAsiaTheme="minorEastAsia"/>
          <w:b w:val="0"/>
          <w:caps w:val="0"/>
          <w:noProof/>
          <w:sz w:val="22"/>
          <w:szCs w:val="22"/>
        </w:rPr>
      </w:pPr>
      <w:hyperlink w:anchor="_Toc441603315" w:history="1">
        <w:r w:rsidR="004C0B11" w:rsidRPr="00482AE6">
          <w:rPr>
            <w:rStyle w:val="Hyperlink"/>
            <w:noProof/>
          </w:rPr>
          <w:t>Slovník</w:t>
        </w:r>
        <w:r w:rsidR="004C0B11">
          <w:rPr>
            <w:noProof/>
          </w:rPr>
          <w:tab/>
        </w:r>
        <w:r w:rsidR="004C0B11">
          <w:rPr>
            <w:noProof/>
          </w:rPr>
          <w:fldChar w:fldCharType="begin"/>
        </w:r>
        <w:r w:rsidR="004C0B11">
          <w:rPr>
            <w:noProof/>
          </w:rPr>
          <w:instrText xml:space="preserve"> PAGEREF _Toc441603315 \h </w:instrText>
        </w:r>
        <w:r w:rsidR="004C0B11">
          <w:rPr>
            <w:noProof/>
          </w:rPr>
        </w:r>
        <w:r w:rsidR="004C0B11">
          <w:rPr>
            <w:noProof/>
          </w:rPr>
          <w:fldChar w:fldCharType="separate"/>
        </w:r>
        <w:r w:rsidR="004C0B11">
          <w:rPr>
            <w:noProof/>
          </w:rPr>
          <w:t>71</w:t>
        </w:r>
        <w:r w:rsidR="004C0B11">
          <w:rPr>
            <w:noProof/>
          </w:rPr>
          <w:fldChar w:fldCharType="end"/>
        </w:r>
      </w:hyperlink>
    </w:p>
    <w:p w:rsidR="004C0B11" w:rsidRDefault="008A0887">
      <w:pPr>
        <w:pStyle w:val="TOC2"/>
        <w:rPr>
          <w:rFonts w:eastAsiaTheme="minorEastAsia"/>
          <w:smallCaps w:val="0"/>
          <w:sz w:val="22"/>
        </w:rPr>
      </w:pPr>
      <w:hyperlink w:anchor="_Toc441603316" w:history="1">
        <w:r w:rsidR="004C0B11" w:rsidRPr="00482AE6">
          <w:rPr>
            <w:rStyle w:val="Hyperlink"/>
          </w:rPr>
          <w:t>Atributy</w:t>
        </w:r>
        <w:r w:rsidR="004C0B11">
          <w:tab/>
        </w:r>
        <w:r w:rsidR="004C0B11">
          <w:fldChar w:fldCharType="begin"/>
        </w:r>
        <w:r w:rsidR="004C0B11">
          <w:instrText xml:space="preserve"> PAGEREF _Toc441603316 \h </w:instrText>
        </w:r>
        <w:r w:rsidR="004C0B11">
          <w:fldChar w:fldCharType="separate"/>
        </w:r>
        <w:r w:rsidR="004C0B11">
          <w:t>71</w:t>
        </w:r>
        <w:r w:rsidR="004C0B11">
          <w:fldChar w:fldCharType="end"/>
        </w:r>
      </w:hyperlink>
    </w:p>
    <w:p w:rsidR="004C0B11" w:rsidRDefault="008A0887">
      <w:pPr>
        <w:pStyle w:val="TOC2"/>
        <w:rPr>
          <w:rFonts w:eastAsiaTheme="minorEastAsia"/>
          <w:smallCaps w:val="0"/>
          <w:sz w:val="22"/>
        </w:rPr>
      </w:pPr>
      <w:hyperlink w:anchor="_Toc441603317" w:history="1">
        <w:r w:rsidR="004C0B11" w:rsidRPr="00482AE6">
          <w:rPr>
            <w:rStyle w:val="Hyperlink"/>
          </w:rPr>
          <w:t>Hodnoty buněk</w:t>
        </w:r>
        <w:r w:rsidR="004C0B11">
          <w:tab/>
        </w:r>
        <w:r w:rsidR="004C0B11">
          <w:fldChar w:fldCharType="begin"/>
        </w:r>
        <w:r w:rsidR="004C0B11">
          <w:instrText xml:space="preserve"> PAGEREF _Toc441603317 \h </w:instrText>
        </w:r>
        <w:r w:rsidR="004C0B11">
          <w:fldChar w:fldCharType="separate"/>
        </w:r>
        <w:r w:rsidR="004C0B11">
          <w:t>72</w:t>
        </w:r>
        <w:r w:rsidR="004C0B11">
          <w:fldChar w:fldCharType="end"/>
        </w:r>
      </w:hyperlink>
    </w:p>
    <w:p w:rsidR="004C0B11" w:rsidRDefault="008A0887">
      <w:pPr>
        <w:pStyle w:val="TOC2"/>
        <w:rPr>
          <w:rFonts w:eastAsiaTheme="minorEastAsia"/>
          <w:smallCaps w:val="0"/>
          <w:sz w:val="22"/>
        </w:rPr>
      </w:pPr>
      <w:hyperlink w:anchor="_Toc441603318" w:history="1">
        <w:r w:rsidR="004C0B11" w:rsidRPr="00482AE6">
          <w:rPr>
            <w:rStyle w:val="Hyperlink"/>
          </w:rPr>
          <w:t>Záhlaví sloupců</w:t>
        </w:r>
        <w:r w:rsidR="004C0B11">
          <w:tab/>
        </w:r>
        <w:r w:rsidR="004C0B11">
          <w:fldChar w:fldCharType="begin"/>
        </w:r>
        <w:r w:rsidR="004C0B11">
          <w:instrText xml:space="preserve"> PAGEREF _Toc441603318 \h </w:instrText>
        </w:r>
        <w:r w:rsidR="004C0B11">
          <w:fldChar w:fldCharType="separate"/>
        </w:r>
        <w:r w:rsidR="004C0B11">
          <w:t>73</w:t>
        </w:r>
        <w:r w:rsidR="004C0B11">
          <w:fldChar w:fldCharType="end"/>
        </w:r>
      </w:hyperlink>
    </w:p>
    <w:p w:rsidR="004C0B11" w:rsidRDefault="008A0887">
      <w:pPr>
        <w:pStyle w:val="TOC2"/>
        <w:rPr>
          <w:rFonts w:eastAsiaTheme="minorEastAsia"/>
          <w:smallCaps w:val="0"/>
          <w:sz w:val="22"/>
        </w:rPr>
      </w:pPr>
      <w:hyperlink w:anchor="_Toc441603319" w:history="1">
        <w:r w:rsidR="004C0B11" w:rsidRPr="00482AE6">
          <w:rPr>
            <w:rStyle w:val="Hyperlink"/>
          </w:rPr>
          <w:t>Definice</w:t>
        </w:r>
        <w:r w:rsidR="004C0B11">
          <w:tab/>
        </w:r>
        <w:r w:rsidR="004C0B11">
          <w:fldChar w:fldCharType="begin"/>
        </w:r>
        <w:r w:rsidR="004C0B11">
          <w:instrText xml:space="preserve"> PAGEREF _Toc441603319 \h </w:instrText>
        </w:r>
        <w:r w:rsidR="004C0B11">
          <w:fldChar w:fldCharType="separate"/>
        </w:r>
        <w:r w:rsidR="004C0B11">
          <w:t>73</w:t>
        </w:r>
        <w:r w:rsidR="004C0B11">
          <w:fldChar w:fldCharType="end"/>
        </w:r>
      </w:hyperlink>
    </w:p>
    <w:p w:rsidR="004C0B11" w:rsidRDefault="008A0887">
      <w:pPr>
        <w:pStyle w:val="TOC1"/>
        <w:rPr>
          <w:rFonts w:eastAsiaTheme="minorEastAsia"/>
          <w:b w:val="0"/>
          <w:caps w:val="0"/>
          <w:noProof/>
          <w:sz w:val="22"/>
          <w:szCs w:val="22"/>
        </w:rPr>
      </w:pPr>
      <w:hyperlink w:anchor="_Toc441603320" w:history="1">
        <w:r w:rsidR="004C0B11" w:rsidRPr="00482AE6">
          <w:rPr>
            <w:rStyle w:val="Hyperlink"/>
            <w:noProof/>
          </w:rPr>
          <w:t>Příloha A – Licence ekvivalentní k licenci CAL/ML</w:t>
        </w:r>
        <w:r w:rsidR="004C0B11">
          <w:rPr>
            <w:noProof/>
          </w:rPr>
          <w:tab/>
        </w:r>
        <w:r w:rsidR="004C0B11">
          <w:rPr>
            <w:noProof/>
          </w:rPr>
          <w:fldChar w:fldCharType="begin"/>
        </w:r>
        <w:r w:rsidR="004C0B11">
          <w:rPr>
            <w:noProof/>
          </w:rPr>
          <w:instrText xml:space="preserve"> PAGEREF _Toc441603320 \h </w:instrText>
        </w:r>
        <w:r w:rsidR="004C0B11">
          <w:rPr>
            <w:noProof/>
          </w:rPr>
        </w:r>
        <w:r w:rsidR="004C0B11">
          <w:rPr>
            <w:noProof/>
          </w:rPr>
          <w:fldChar w:fldCharType="separate"/>
        </w:r>
        <w:r w:rsidR="004C0B11">
          <w:rPr>
            <w:noProof/>
          </w:rPr>
          <w:t>76</w:t>
        </w:r>
        <w:r w:rsidR="004C0B11">
          <w:rPr>
            <w:noProof/>
          </w:rPr>
          <w:fldChar w:fldCharType="end"/>
        </w:r>
      </w:hyperlink>
    </w:p>
    <w:p w:rsidR="004C0B11" w:rsidRDefault="008A0887">
      <w:pPr>
        <w:pStyle w:val="TOC1"/>
        <w:rPr>
          <w:rFonts w:eastAsiaTheme="minorEastAsia"/>
          <w:b w:val="0"/>
          <w:caps w:val="0"/>
          <w:noProof/>
          <w:sz w:val="22"/>
          <w:szCs w:val="22"/>
        </w:rPr>
      </w:pPr>
      <w:hyperlink w:anchor="_Toc441603321" w:history="1">
        <w:r w:rsidR="004C0B11" w:rsidRPr="00482AE6">
          <w:rPr>
            <w:rStyle w:val="Hyperlink"/>
            <w:noProof/>
          </w:rPr>
          <w:t>Příloha B – Software Assurance</w:t>
        </w:r>
        <w:r w:rsidR="004C0B11">
          <w:rPr>
            <w:noProof/>
          </w:rPr>
          <w:tab/>
        </w:r>
        <w:r w:rsidR="004C0B11">
          <w:rPr>
            <w:noProof/>
          </w:rPr>
          <w:fldChar w:fldCharType="begin"/>
        </w:r>
        <w:r w:rsidR="004C0B11">
          <w:rPr>
            <w:noProof/>
          </w:rPr>
          <w:instrText xml:space="preserve"> PAGEREF _Toc441603321 \h </w:instrText>
        </w:r>
        <w:r w:rsidR="004C0B11">
          <w:rPr>
            <w:noProof/>
          </w:rPr>
        </w:r>
        <w:r w:rsidR="004C0B11">
          <w:rPr>
            <w:noProof/>
          </w:rPr>
          <w:fldChar w:fldCharType="separate"/>
        </w:r>
        <w:r w:rsidR="004C0B11">
          <w:rPr>
            <w:noProof/>
          </w:rPr>
          <w:t>77</w:t>
        </w:r>
        <w:r w:rsidR="004C0B11">
          <w:rPr>
            <w:noProof/>
          </w:rPr>
          <w:fldChar w:fldCharType="end"/>
        </w:r>
      </w:hyperlink>
    </w:p>
    <w:p w:rsidR="004C0B11" w:rsidRDefault="008A0887">
      <w:pPr>
        <w:pStyle w:val="TOC2"/>
        <w:rPr>
          <w:rFonts w:eastAsiaTheme="minorEastAsia"/>
          <w:smallCaps w:val="0"/>
          <w:sz w:val="22"/>
        </w:rPr>
      </w:pPr>
      <w:hyperlink w:anchor="_Toc441603322" w:history="1">
        <w:r w:rsidR="004C0B11" w:rsidRPr="00482AE6">
          <w:rPr>
            <w:rStyle w:val="Hyperlink"/>
          </w:rPr>
          <w:t>Zakoupení krytí Software Assurance</w:t>
        </w:r>
        <w:r w:rsidR="004C0B11">
          <w:tab/>
        </w:r>
        <w:r w:rsidR="004C0B11">
          <w:fldChar w:fldCharType="begin"/>
        </w:r>
        <w:r w:rsidR="004C0B11">
          <w:instrText xml:space="preserve"> PAGEREF _Toc441603322 \h </w:instrText>
        </w:r>
        <w:r w:rsidR="004C0B11">
          <w:fldChar w:fldCharType="separate"/>
        </w:r>
        <w:r w:rsidR="004C0B11">
          <w:t>77</w:t>
        </w:r>
        <w:r w:rsidR="004C0B11">
          <w:fldChar w:fldCharType="end"/>
        </w:r>
      </w:hyperlink>
    </w:p>
    <w:p w:rsidR="004C0B11" w:rsidRDefault="008A0887">
      <w:pPr>
        <w:pStyle w:val="TOC2"/>
        <w:rPr>
          <w:rFonts w:eastAsiaTheme="minorEastAsia"/>
          <w:smallCaps w:val="0"/>
          <w:sz w:val="22"/>
        </w:rPr>
      </w:pPr>
      <w:hyperlink w:anchor="_Toc441603323" w:history="1">
        <w:r w:rsidR="004C0B11" w:rsidRPr="00482AE6">
          <w:rPr>
            <w:rStyle w:val="Hyperlink"/>
          </w:rPr>
          <w:t>Prodloužení krytí Software Assurance</w:t>
        </w:r>
        <w:r w:rsidR="004C0B11">
          <w:tab/>
        </w:r>
        <w:r w:rsidR="004C0B11">
          <w:fldChar w:fldCharType="begin"/>
        </w:r>
        <w:r w:rsidR="004C0B11">
          <w:instrText xml:space="preserve"> PAGEREF _Toc441603323 \h </w:instrText>
        </w:r>
        <w:r w:rsidR="004C0B11">
          <w:fldChar w:fldCharType="separate"/>
        </w:r>
        <w:r w:rsidR="004C0B11">
          <w:t>77</w:t>
        </w:r>
        <w:r w:rsidR="004C0B11">
          <w:fldChar w:fldCharType="end"/>
        </w:r>
      </w:hyperlink>
    </w:p>
    <w:p w:rsidR="004C0B11" w:rsidRDefault="008A0887">
      <w:pPr>
        <w:pStyle w:val="TOC2"/>
        <w:rPr>
          <w:rFonts w:eastAsiaTheme="minorEastAsia"/>
          <w:smallCaps w:val="0"/>
          <w:sz w:val="22"/>
        </w:rPr>
      </w:pPr>
      <w:hyperlink w:anchor="_Toc441603324" w:history="1">
        <w:r w:rsidR="004C0B11" w:rsidRPr="00482AE6">
          <w:rPr>
            <w:rStyle w:val="Hyperlink"/>
          </w:rPr>
          <w:t>Licence na migraci v případě ukončených produktů nebo produktů s ukončenou životností</w:t>
        </w:r>
        <w:r w:rsidR="004C0B11">
          <w:tab/>
        </w:r>
        <w:r w:rsidR="004C0B11">
          <w:fldChar w:fldCharType="begin"/>
        </w:r>
        <w:r w:rsidR="004C0B11">
          <w:instrText xml:space="preserve"> PAGEREF _Toc441603324 \h </w:instrText>
        </w:r>
        <w:r w:rsidR="004C0B11">
          <w:fldChar w:fldCharType="separate"/>
        </w:r>
        <w:r w:rsidR="004C0B11">
          <w:t>78</w:t>
        </w:r>
        <w:r w:rsidR="004C0B11">
          <w:fldChar w:fldCharType="end"/>
        </w:r>
      </w:hyperlink>
    </w:p>
    <w:p w:rsidR="004C0B11" w:rsidRDefault="008A0887">
      <w:pPr>
        <w:pStyle w:val="TOC2"/>
        <w:rPr>
          <w:rFonts w:eastAsiaTheme="minorEastAsia"/>
          <w:smallCaps w:val="0"/>
          <w:sz w:val="22"/>
        </w:rPr>
      </w:pPr>
      <w:hyperlink w:anchor="_Toc441603325" w:history="1">
        <w:r w:rsidR="004C0B11" w:rsidRPr="00482AE6">
          <w:rPr>
            <w:rStyle w:val="Hyperlink"/>
          </w:rPr>
          <w:t>Výhody Software Assurance</w:t>
        </w:r>
        <w:r w:rsidR="004C0B11">
          <w:tab/>
        </w:r>
        <w:r w:rsidR="004C0B11">
          <w:fldChar w:fldCharType="begin"/>
        </w:r>
        <w:r w:rsidR="004C0B11">
          <w:instrText xml:space="preserve"> PAGEREF _Toc441603325 \h </w:instrText>
        </w:r>
        <w:r w:rsidR="004C0B11">
          <w:fldChar w:fldCharType="separate"/>
        </w:r>
        <w:r w:rsidR="004C0B11">
          <w:t>78</w:t>
        </w:r>
        <w:r w:rsidR="004C0B11">
          <w:fldChar w:fldCharType="end"/>
        </w:r>
      </w:hyperlink>
    </w:p>
    <w:p w:rsidR="004C0B11" w:rsidRDefault="008A0887">
      <w:pPr>
        <w:pStyle w:val="TOC1"/>
        <w:rPr>
          <w:rFonts w:eastAsiaTheme="minorEastAsia"/>
          <w:b w:val="0"/>
          <w:caps w:val="0"/>
          <w:noProof/>
          <w:sz w:val="22"/>
          <w:szCs w:val="22"/>
        </w:rPr>
      </w:pPr>
      <w:hyperlink w:anchor="_Toc441603326" w:history="1">
        <w:r w:rsidR="004C0B11" w:rsidRPr="00482AE6">
          <w:rPr>
            <w:rStyle w:val="Hyperlink"/>
            <w:noProof/>
          </w:rPr>
          <w:t>Příloha C – Odborné služby</w:t>
        </w:r>
        <w:r w:rsidR="004C0B11">
          <w:rPr>
            <w:noProof/>
          </w:rPr>
          <w:tab/>
        </w:r>
        <w:r w:rsidR="004C0B11">
          <w:rPr>
            <w:noProof/>
          </w:rPr>
          <w:fldChar w:fldCharType="begin"/>
        </w:r>
        <w:r w:rsidR="004C0B11">
          <w:rPr>
            <w:noProof/>
          </w:rPr>
          <w:instrText xml:space="preserve"> PAGEREF _Toc441603326 \h </w:instrText>
        </w:r>
        <w:r w:rsidR="004C0B11">
          <w:rPr>
            <w:noProof/>
          </w:rPr>
        </w:r>
        <w:r w:rsidR="004C0B11">
          <w:rPr>
            <w:noProof/>
          </w:rPr>
          <w:fldChar w:fldCharType="separate"/>
        </w:r>
        <w:r w:rsidR="004C0B11">
          <w:rPr>
            <w:noProof/>
          </w:rPr>
          <w:t>89</w:t>
        </w:r>
        <w:r w:rsidR="004C0B11">
          <w:rPr>
            <w:noProof/>
          </w:rPr>
          <w:fldChar w:fldCharType="end"/>
        </w:r>
      </w:hyperlink>
    </w:p>
    <w:p w:rsidR="004C0B11" w:rsidRDefault="008A0887">
      <w:pPr>
        <w:pStyle w:val="TOC2"/>
        <w:rPr>
          <w:rFonts w:eastAsiaTheme="minorEastAsia"/>
          <w:smallCaps w:val="0"/>
          <w:sz w:val="22"/>
        </w:rPr>
      </w:pPr>
      <w:hyperlink w:anchor="_Toc441603327" w:history="1">
        <w:r w:rsidR="004C0B11" w:rsidRPr="00482AE6">
          <w:rPr>
            <w:rStyle w:val="Hyperlink"/>
          </w:rPr>
          <w:t>Nabídky podpory Microsoft Premier</w:t>
        </w:r>
        <w:r w:rsidR="004C0B11">
          <w:tab/>
        </w:r>
        <w:r w:rsidR="004C0B11">
          <w:fldChar w:fldCharType="begin"/>
        </w:r>
        <w:r w:rsidR="004C0B11">
          <w:instrText xml:space="preserve"> PAGEREF _Toc441603327 \h </w:instrText>
        </w:r>
        <w:r w:rsidR="004C0B11">
          <w:fldChar w:fldCharType="separate"/>
        </w:r>
        <w:r w:rsidR="004C0B11">
          <w:t>89</w:t>
        </w:r>
        <w:r w:rsidR="004C0B11">
          <w:fldChar w:fldCharType="end"/>
        </w:r>
      </w:hyperlink>
    </w:p>
    <w:p w:rsidR="004C0B11" w:rsidRDefault="008A0887">
      <w:pPr>
        <w:pStyle w:val="TOC2"/>
        <w:rPr>
          <w:rFonts w:eastAsiaTheme="minorEastAsia"/>
          <w:smallCaps w:val="0"/>
          <w:sz w:val="22"/>
        </w:rPr>
      </w:pPr>
      <w:hyperlink w:anchor="_Toc441603328" w:history="1">
        <w:r w:rsidR="004C0B11" w:rsidRPr="00482AE6">
          <w:rPr>
            <w:rStyle w:val="Hyperlink"/>
          </w:rPr>
          <w:t>Nabídky programu Microsoft Enterprise Strategy</w:t>
        </w:r>
        <w:r w:rsidR="004C0B11">
          <w:tab/>
        </w:r>
        <w:r w:rsidR="004C0B11">
          <w:fldChar w:fldCharType="begin"/>
        </w:r>
        <w:r w:rsidR="004C0B11">
          <w:instrText xml:space="preserve"> PAGEREF _Toc441603328 \h </w:instrText>
        </w:r>
        <w:r w:rsidR="004C0B11">
          <w:fldChar w:fldCharType="separate"/>
        </w:r>
        <w:r w:rsidR="004C0B11">
          <w:t>89</w:t>
        </w:r>
        <w:r w:rsidR="004C0B11">
          <w:fldChar w:fldCharType="end"/>
        </w:r>
      </w:hyperlink>
    </w:p>
    <w:p w:rsidR="004C0B11" w:rsidRDefault="008A0887">
      <w:pPr>
        <w:pStyle w:val="TOC2"/>
        <w:rPr>
          <w:rFonts w:eastAsiaTheme="minorEastAsia"/>
          <w:smallCaps w:val="0"/>
          <w:sz w:val="22"/>
        </w:rPr>
      </w:pPr>
      <w:hyperlink w:anchor="_Toc441603329" w:history="1">
        <w:r w:rsidR="004C0B11" w:rsidRPr="00482AE6">
          <w:rPr>
            <w:rStyle w:val="Hyperlink"/>
          </w:rPr>
          <w:t>Nabídky produktu Sales Productivity Accelerator</w:t>
        </w:r>
        <w:r w:rsidR="004C0B11">
          <w:tab/>
        </w:r>
        <w:r w:rsidR="004C0B11">
          <w:fldChar w:fldCharType="begin"/>
        </w:r>
        <w:r w:rsidR="004C0B11">
          <w:instrText xml:space="preserve"> PAGEREF _Toc441603329 \h </w:instrText>
        </w:r>
        <w:r w:rsidR="004C0B11">
          <w:fldChar w:fldCharType="separate"/>
        </w:r>
        <w:r w:rsidR="004C0B11">
          <w:t>90</w:t>
        </w:r>
        <w:r w:rsidR="004C0B11">
          <w:fldChar w:fldCharType="end"/>
        </w:r>
      </w:hyperlink>
    </w:p>
    <w:p w:rsidR="004C0B11" w:rsidRDefault="008A0887">
      <w:pPr>
        <w:pStyle w:val="TOC1"/>
        <w:rPr>
          <w:rFonts w:eastAsiaTheme="minorEastAsia"/>
          <w:b w:val="0"/>
          <w:caps w:val="0"/>
          <w:noProof/>
          <w:sz w:val="22"/>
          <w:szCs w:val="22"/>
        </w:rPr>
      </w:pPr>
      <w:hyperlink w:anchor="_Toc441603330" w:history="1">
        <w:r w:rsidR="004C0B11" w:rsidRPr="00482AE6">
          <w:rPr>
            <w:rStyle w:val="Hyperlink"/>
            <w:noProof/>
          </w:rPr>
          <w:t>Příloha D – Dodatečné podmínky smlouvy k programu</w:t>
        </w:r>
        <w:r w:rsidR="004C0B11">
          <w:rPr>
            <w:noProof/>
          </w:rPr>
          <w:tab/>
        </w:r>
        <w:r w:rsidR="004C0B11">
          <w:rPr>
            <w:noProof/>
          </w:rPr>
          <w:fldChar w:fldCharType="begin"/>
        </w:r>
        <w:r w:rsidR="004C0B11">
          <w:rPr>
            <w:noProof/>
          </w:rPr>
          <w:instrText xml:space="preserve"> PAGEREF _Toc441603330 \h </w:instrText>
        </w:r>
        <w:r w:rsidR="004C0B11">
          <w:rPr>
            <w:noProof/>
          </w:rPr>
        </w:r>
        <w:r w:rsidR="004C0B11">
          <w:rPr>
            <w:noProof/>
          </w:rPr>
          <w:fldChar w:fldCharType="separate"/>
        </w:r>
        <w:r w:rsidR="004C0B11">
          <w:rPr>
            <w:noProof/>
          </w:rPr>
          <w:t>91</w:t>
        </w:r>
        <w:r w:rsidR="004C0B11">
          <w:rPr>
            <w:noProof/>
          </w:rPr>
          <w:fldChar w:fldCharType="end"/>
        </w:r>
      </w:hyperlink>
    </w:p>
    <w:p w:rsidR="004C0B11" w:rsidRDefault="008A0887">
      <w:pPr>
        <w:pStyle w:val="TOC2"/>
        <w:rPr>
          <w:rFonts w:eastAsiaTheme="minorEastAsia"/>
          <w:smallCaps w:val="0"/>
          <w:sz w:val="22"/>
        </w:rPr>
      </w:pPr>
      <w:hyperlink w:anchor="_Toc441603331" w:history="1">
        <w:r w:rsidR="004C0B11" w:rsidRPr="00482AE6">
          <w:rPr>
            <w:rStyle w:val="Hyperlink"/>
          </w:rPr>
          <w:t>Dodatečné podmínky pro program Select Plus</w:t>
        </w:r>
        <w:r w:rsidR="004C0B11">
          <w:tab/>
        </w:r>
        <w:r w:rsidR="004C0B11">
          <w:fldChar w:fldCharType="begin"/>
        </w:r>
        <w:r w:rsidR="004C0B11">
          <w:instrText xml:space="preserve"> PAGEREF _Toc441603331 \h </w:instrText>
        </w:r>
        <w:r w:rsidR="004C0B11">
          <w:fldChar w:fldCharType="separate"/>
        </w:r>
        <w:r w:rsidR="004C0B11">
          <w:t>91</w:t>
        </w:r>
        <w:r w:rsidR="004C0B11">
          <w:fldChar w:fldCharType="end"/>
        </w:r>
      </w:hyperlink>
    </w:p>
    <w:p w:rsidR="004C0B11" w:rsidRDefault="008A0887">
      <w:pPr>
        <w:pStyle w:val="TOC2"/>
        <w:rPr>
          <w:rFonts w:eastAsiaTheme="minorEastAsia"/>
          <w:smallCaps w:val="0"/>
          <w:sz w:val="22"/>
        </w:rPr>
      </w:pPr>
      <w:hyperlink w:anchor="_Toc441603332" w:history="1">
        <w:r w:rsidR="004C0B11" w:rsidRPr="00482AE6">
          <w:rPr>
            <w:rStyle w:val="Hyperlink"/>
          </w:rPr>
          <w:t>Definice správy kvalifikovaných zařízení</w:t>
        </w:r>
        <w:r w:rsidR="004C0B11">
          <w:tab/>
        </w:r>
        <w:r w:rsidR="004C0B11">
          <w:fldChar w:fldCharType="begin"/>
        </w:r>
        <w:r w:rsidR="004C0B11">
          <w:instrText xml:space="preserve"> PAGEREF _Toc441603332 \h </w:instrText>
        </w:r>
        <w:r w:rsidR="004C0B11">
          <w:fldChar w:fldCharType="separate"/>
        </w:r>
        <w:r w:rsidR="004C0B11">
          <w:t>91</w:t>
        </w:r>
        <w:r w:rsidR="004C0B11">
          <w:fldChar w:fldCharType="end"/>
        </w:r>
      </w:hyperlink>
    </w:p>
    <w:p w:rsidR="004C0B11" w:rsidRDefault="008A0887">
      <w:pPr>
        <w:pStyle w:val="TOC2"/>
        <w:rPr>
          <w:rFonts w:eastAsiaTheme="minorEastAsia"/>
          <w:smallCaps w:val="0"/>
          <w:sz w:val="22"/>
        </w:rPr>
      </w:pPr>
      <w:hyperlink w:anchor="_Toc441603333" w:history="1">
        <w:r w:rsidR="004C0B11" w:rsidRPr="00482AE6">
          <w:rPr>
            <w:rStyle w:val="Hyperlink"/>
          </w:rPr>
          <w:t>Služby online v programech Open</w:t>
        </w:r>
        <w:r w:rsidR="004C0B11">
          <w:tab/>
        </w:r>
        <w:r w:rsidR="004C0B11">
          <w:fldChar w:fldCharType="begin"/>
        </w:r>
        <w:r w:rsidR="004C0B11">
          <w:instrText xml:space="preserve"> PAGEREF _Toc441603333 \h </w:instrText>
        </w:r>
        <w:r w:rsidR="004C0B11">
          <w:fldChar w:fldCharType="separate"/>
        </w:r>
        <w:r w:rsidR="004C0B11">
          <w:t>91</w:t>
        </w:r>
        <w:r w:rsidR="004C0B11">
          <w:fldChar w:fldCharType="end"/>
        </w:r>
      </w:hyperlink>
    </w:p>
    <w:p w:rsidR="004C0B11" w:rsidRDefault="008A0887">
      <w:pPr>
        <w:pStyle w:val="TOC2"/>
        <w:rPr>
          <w:rFonts w:eastAsiaTheme="minorEastAsia"/>
          <w:smallCaps w:val="0"/>
          <w:sz w:val="22"/>
        </w:rPr>
      </w:pPr>
      <w:hyperlink w:anchor="_Toc441603334" w:history="1">
        <w:r w:rsidR="004C0B11" w:rsidRPr="00482AE6">
          <w:rPr>
            <w:rStyle w:val="Hyperlink"/>
          </w:rPr>
          <w:t>Doplňkové podmínky a ujednání pro odborné služby – starší smlouvy</w:t>
        </w:r>
        <w:r w:rsidR="004C0B11">
          <w:tab/>
        </w:r>
        <w:r w:rsidR="004C0B11">
          <w:fldChar w:fldCharType="begin"/>
        </w:r>
        <w:r w:rsidR="004C0B11">
          <w:instrText xml:space="preserve"> PAGEREF _Toc441603334 \h </w:instrText>
        </w:r>
        <w:r w:rsidR="004C0B11">
          <w:fldChar w:fldCharType="separate"/>
        </w:r>
        <w:r w:rsidR="004C0B11">
          <w:t>91</w:t>
        </w:r>
        <w:r w:rsidR="004C0B11">
          <w:fldChar w:fldCharType="end"/>
        </w:r>
      </w:hyperlink>
    </w:p>
    <w:p w:rsidR="004C0B11" w:rsidRDefault="008A0887">
      <w:pPr>
        <w:pStyle w:val="TOC1"/>
        <w:rPr>
          <w:rFonts w:eastAsiaTheme="minorEastAsia"/>
          <w:b w:val="0"/>
          <w:caps w:val="0"/>
          <w:noProof/>
          <w:sz w:val="22"/>
          <w:szCs w:val="22"/>
        </w:rPr>
      </w:pPr>
      <w:hyperlink w:anchor="_Toc441603335" w:history="1">
        <w:r w:rsidR="004C0B11" w:rsidRPr="00482AE6">
          <w:rPr>
            <w:rStyle w:val="Hyperlink"/>
            <w:noProof/>
          </w:rPr>
          <w:t>Příloha E – Propagační akce</w:t>
        </w:r>
        <w:r w:rsidR="004C0B11">
          <w:rPr>
            <w:noProof/>
          </w:rPr>
          <w:tab/>
        </w:r>
        <w:r w:rsidR="004C0B11">
          <w:rPr>
            <w:noProof/>
          </w:rPr>
          <w:fldChar w:fldCharType="begin"/>
        </w:r>
        <w:r w:rsidR="004C0B11">
          <w:rPr>
            <w:noProof/>
          </w:rPr>
          <w:instrText xml:space="preserve"> PAGEREF _Toc441603335 \h </w:instrText>
        </w:r>
        <w:r w:rsidR="004C0B11">
          <w:rPr>
            <w:noProof/>
          </w:rPr>
        </w:r>
        <w:r w:rsidR="004C0B11">
          <w:rPr>
            <w:noProof/>
          </w:rPr>
          <w:fldChar w:fldCharType="separate"/>
        </w:r>
        <w:r w:rsidR="004C0B11">
          <w:rPr>
            <w:noProof/>
          </w:rPr>
          <w:t>93</w:t>
        </w:r>
        <w:r w:rsidR="004C0B11">
          <w:rPr>
            <w:noProof/>
          </w:rPr>
          <w:fldChar w:fldCharType="end"/>
        </w:r>
      </w:hyperlink>
    </w:p>
    <w:p w:rsidR="004C0B11" w:rsidRDefault="008A0887">
      <w:pPr>
        <w:pStyle w:val="TOC2"/>
        <w:rPr>
          <w:rFonts w:eastAsiaTheme="minorEastAsia"/>
          <w:smallCaps w:val="0"/>
          <w:sz w:val="22"/>
        </w:rPr>
      </w:pPr>
      <w:hyperlink w:anchor="_Toc441603336" w:history="1">
        <w:r w:rsidR="004C0B11" w:rsidRPr="00482AE6">
          <w:rPr>
            <w:rStyle w:val="Hyperlink"/>
          </w:rPr>
          <w:t>Propagační akce System Center Client Management Suite</w:t>
        </w:r>
        <w:r w:rsidR="004C0B11">
          <w:tab/>
        </w:r>
        <w:r w:rsidR="004C0B11">
          <w:fldChar w:fldCharType="begin"/>
        </w:r>
        <w:r w:rsidR="004C0B11">
          <w:instrText xml:space="preserve"> PAGEREF _Toc441603336 \h </w:instrText>
        </w:r>
        <w:r w:rsidR="004C0B11">
          <w:fldChar w:fldCharType="separate"/>
        </w:r>
        <w:r w:rsidR="004C0B11">
          <w:t>93</w:t>
        </w:r>
        <w:r w:rsidR="004C0B11">
          <w:fldChar w:fldCharType="end"/>
        </w:r>
      </w:hyperlink>
    </w:p>
    <w:p w:rsidR="004C0B11" w:rsidRDefault="008A0887">
      <w:pPr>
        <w:pStyle w:val="TOC2"/>
        <w:rPr>
          <w:rFonts w:eastAsiaTheme="minorEastAsia"/>
          <w:smallCaps w:val="0"/>
          <w:sz w:val="22"/>
        </w:rPr>
      </w:pPr>
      <w:hyperlink w:anchor="_Toc441603337" w:history="1">
        <w:r w:rsidR="004C0B11" w:rsidRPr="00482AE6">
          <w:rPr>
            <w:rStyle w:val="Hyperlink"/>
          </w:rPr>
          <w:t>Propagace výpočetního výkonu systému Azure</w:t>
        </w:r>
        <w:r w:rsidR="004C0B11">
          <w:tab/>
        </w:r>
        <w:r w:rsidR="004C0B11">
          <w:fldChar w:fldCharType="begin"/>
        </w:r>
        <w:r w:rsidR="004C0B11">
          <w:instrText xml:space="preserve"> PAGEREF _Toc441603337 \h </w:instrText>
        </w:r>
        <w:r w:rsidR="004C0B11">
          <w:fldChar w:fldCharType="separate"/>
        </w:r>
        <w:r w:rsidR="004C0B11">
          <w:t>93</w:t>
        </w:r>
        <w:r w:rsidR="004C0B11">
          <w:fldChar w:fldCharType="end"/>
        </w:r>
      </w:hyperlink>
    </w:p>
    <w:p w:rsidR="004C0B11" w:rsidRDefault="008A0887">
      <w:pPr>
        <w:pStyle w:val="TOC1"/>
        <w:rPr>
          <w:rFonts w:eastAsiaTheme="minorEastAsia"/>
          <w:b w:val="0"/>
          <w:caps w:val="0"/>
          <w:noProof/>
          <w:sz w:val="22"/>
          <w:szCs w:val="22"/>
        </w:rPr>
      </w:pPr>
      <w:hyperlink w:anchor="_Toc441603338" w:history="1">
        <w:r w:rsidR="004C0B11" w:rsidRPr="00482AE6">
          <w:rPr>
            <w:rStyle w:val="Hyperlink"/>
            <w:noProof/>
          </w:rPr>
          <w:t>Index</w:t>
        </w:r>
        <w:r w:rsidR="004C0B11">
          <w:rPr>
            <w:noProof/>
          </w:rPr>
          <w:tab/>
        </w:r>
        <w:r w:rsidR="004C0B11">
          <w:rPr>
            <w:noProof/>
          </w:rPr>
          <w:fldChar w:fldCharType="begin"/>
        </w:r>
        <w:r w:rsidR="004C0B11">
          <w:rPr>
            <w:noProof/>
          </w:rPr>
          <w:instrText xml:space="preserve"> PAGEREF _Toc441603338 \h </w:instrText>
        </w:r>
        <w:r w:rsidR="004C0B11">
          <w:rPr>
            <w:noProof/>
          </w:rPr>
        </w:r>
        <w:r w:rsidR="004C0B11">
          <w:rPr>
            <w:noProof/>
          </w:rPr>
          <w:fldChar w:fldCharType="separate"/>
        </w:r>
        <w:r w:rsidR="004C0B11">
          <w:rPr>
            <w:noProof/>
          </w:rPr>
          <w:t>94</w:t>
        </w:r>
        <w:r w:rsidR="004C0B11">
          <w:rPr>
            <w:noProof/>
          </w:rPr>
          <w:fldChar w:fldCharType="end"/>
        </w:r>
      </w:hyperlink>
    </w:p>
    <w:p w:rsidR="00C54733" w:rsidRDefault="004C0B11">
      <w:pPr>
        <w:pStyle w:val="ProductList-Body"/>
        <w:sectPr w:rsidR="00C5473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54733" w:rsidRDefault="00C54733">
      <w:pPr>
        <w:pStyle w:val="ProductList-Body"/>
      </w:pPr>
    </w:p>
    <w:p w:rsidR="00C54733" w:rsidRDefault="00C54733">
      <w:pPr>
        <w:sectPr w:rsidR="00C54733">
          <w:headerReference w:type="default" r:id="rId20"/>
          <w:footerReference w:type="default" r:id="rId21"/>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41603220"/>
      <w:r>
        <w:instrText>Úvod</w:instrText>
      </w:r>
      <w:bookmarkEnd w:id="3"/>
      <w:r>
        <w:instrText>" \l 1</w:instrText>
      </w:r>
      <w:r>
        <w:fldChar w:fldCharType="end"/>
      </w:r>
    </w:p>
    <w:p w:rsidR="00C54733" w:rsidRDefault="00C54733">
      <w:pPr>
        <w:pStyle w:val="ProductList-Body"/>
      </w:pPr>
    </w:p>
    <w:p w:rsidR="00C54733" w:rsidRDefault="004C0B11">
      <w:pPr>
        <w:pStyle w:val="ProductList-Offering1Heading"/>
        <w:outlineLvl w:val="1"/>
      </w:pPr>
      <w:bookmarkStart w:id="4" w:name="_Sec532"/>
      <w:r>
        <w:t>O tomto dokumentu</w:t>
      </w:r>
      <w:bookmarkEnd w:id="4"/>
      <w:r>
        <w:fldChar w:fldCharType="begin"/>
      </w:r>
      <w:r>
        <w:instrText xml:space="preserve"> TC "</w:instrText>
      </w:r>
      <w:bookmarkStart w:id="5" w:name="_Toc441603221"/>
      <w:r>
        <w:instrText>O tomto dokumentu</w:instrText>
      </w:r>
      <w:bookmarkEnd w:id="5"/>
      <w:r>
        <w:instrText>" \l 2</w:instrText>
      </w:r>
      <w:r>
        <w:fldChar w:fldCharType="end"/>
      </w:r>
    </w:p>
    <w:p w:rsidR="00C54733" w:rsidRDefault="004C0B11">
      <w:pPr>
        <w:pStyle w:val="ProductList-Body"/>
      </w:pPr>
      <w:r>
        <w:t xml:space="preserve">Počínaje 1. </w:t>
      </w:r>
      <w:proofErr w:type="gramStart"/>
      <w:r>
        <w:t>červencem</w:t>
      </w:r>
      <w:proofErr w:type="gramEnd"/>
      <w:r>
        <w:t xml:space="preserve"> 2015 tento dokument Podmínky produktu nahrazuje dokumenty Seznam produktů a Užívací práva k produktu (PUR). Všechny odkazy </w:t>
      </w:r>
      <w:proofErr w:type="gramStart"/>
      <w:r>
        <w:t>na</w:t>
      </w:r>
      <w:proofErr w:type="gramEnd"/>
      <w:r>
        <w:t xml:space="preserve"> dokumenty Seznam produktů a Užívací práva k produktu v multilicenčních smlouvách zákazníka odkazují na příslušné oddíly dokumentu Podmínky produktu. Dokument Podmínky produktu popisuje dostupnost produktů </w:t>
      </w:r>
      <w:proofErr w:type="gramStart"/>
      <w:r>
        <w:t>a</w:t>
      </w:r>
      <w:proofErr w:type="gramEnd"/>
      <w:r>
        <w:t xml:space="preserve">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w:t>
      </w:r>
      <w:proofErr w:type="gramStart"/>
      <w:r>
        <w:t>na</w:t>
      </w:r>
      <w:proofErr w:type="gramEnd"/>
      <w:r>
        <w:t xml:space="preserve"> které je odkazováno v tomto dokumentu, jsou publikovány v dokumentu Podmínky služeb online (OST) na adrese </w:t>
      </w:r>
      <w:hyperlink r:id="rId22">
        <w:r>
          <w:rPr>
            <w:color w:val="00467F"/>
            <w:u w:val="single"/>
          </w:rPr>
          <w:t>http://go.microsoft.com/?linkid=9840733</w:t>
        </w:r>
      </w:hyperlink>
      <w:r>
        <w:t>.</w:t>
      </w:r>
    </w:p>
    <w:p w:rsidR="00C54733" w:rsidRDefault="00C54733">
      <w:pPr>
        <w:pStyle w:val="ProductList-Body"/>
      </w:pPr>
    </w:p>
    <w:p w:rsidR="00C54733" w:rsidRDefault="004C0B11">
      <w:pPr>
        <w:pStyle w:val="ProductList-Body"/>
      </w:pPr>
      <w:r>
        <w:t xml:space="preserve">Produkty uvedené v podmínkách produktu jsou k dispozici ode dne uvedeného </w:t>
      </w:r>
      <w:proofErr w:type="gramStart"/>
      <w:r>
        <w:t>na</w:t>
      </w:r>
      <w:proofErr w:type="gramEnd"/>
      <w:r>
        <w:t xml:space="preserve"> </w:t>
      </w:r>
      <w:hyperlink w:anchor="_Sec843">
        <w:r>
          <w:rPr>
            <w:color w:val="00467F"/>
            <w:u w:val="single"/>
          </w:rPr>
          <w:t>titulní stránce</w:t>
        </w:r>
      </w:hyperlink>
      <w:r>
        <w:t xml:space="preserve"> dokumentu Podmínky produktu. Předchozí verze podmínek produktu jsou k dispozici </w:t>
      </w:r>
      <w:proofErr w:type="gramStart"/>
      <w:r>
        <w:t>na</w:t>
      </w:r>
      <w:proofErr w:type="gramEnd"/>
      <w:r>
        <w:t xml:space="preserve">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w:t>
      </w:r>
      <w:proofErr w:type="gramStart"/>
      <w:r>
        <w:t>na</w:t>
      </w:r>
      <w:proofErr w:type="gramEnd"/>
      <w:r>
        <w:t xml:space="preserve"> adrese </w:t>
      </w:r>
      <w:hyperlink r:id="rId24">
        <w:r>
          <w:rPr>
            <w:color w:val="00467F"/>
            <w:u w:val="single"/>
          </w:rPr>
          <w:t>http://www.microsoftvolumelicensing.com</w:t>
        </w:r>
      </w:hyperlink>
      <w:r>
        <w:t xml:space="preserve">. Zákazníci by měli kontaktovat svého prodejce nebo account manažera společnosti Microsoft, který </w:t>
      </w:r>
      <w:proofErr w:type="gramStart"/>
      <w:r>
        <w:t>jim</w:t>
      </w:r>
      <w:proofErr w:type="gramEnd"/>
      <w:r>
        <w:t xml:space="preserve"> poskytne informace týkající se regionální dostupnosti produktů společnosti Microsoft a profesionálních služeb.</w:t>
      </w:r>
    </w:p>
    <w:p w:rsidR="00C54733" w:rsidRDefault="004C0B11">
      <w:pPr>
        <w:pStyle w:val="ProductList-Offering1Heading"/>
        <w:outlineLvl w:val="1"/>
      </w:pPr>
      <w:bookmarkStart w:id="6" w:name="_Sec533"/>
      <w:r>
        <w:t>Obsah tohoto dokumentu</w:t>
      </w:r>
      <w:bookmarkEnd w:id="6"/>
      <w:r>
        <w:fldChar w:fldCharType="begin"/>
      </w:r>
      <w:r>
        <w:instrText xml:space="preserve"> TC "</w:instrText>
      </w:r>
      <w:bookmarkStart w:id="7" w:name="_Toc441603222"/>
      <w:r>
        <w:instrText>Obsah tohoto dokumentu</w:instrText>
      </w:r>
      <w:bookmarkEnd w:id="7"/>
      <w:r>
        <w:instrText>" \l 2</w:instrText>
      </w:r>
      <w:r>
        <w:fldChar w:fldCharType="end"/>
      </w:r>
    </w:p>
    <w:p w:rsidR="00C54733" w:rsidRDefault="004C0B11">
      <w:pPr>
        <w:pStyle w:val="ProductList-Body"/>
      </w:pPr>
      <w:r>
        <w:t>Podmínky produktu zahrnují následující části:</w:t>
      </w:r>
    </w:p>
    <w:p w:rsidR="00C54733" w:rsidRDefault="008A0887">
      <w:pPr>
        <w:pStyle w:val="ProductList-Bullet"/>
        <w:numPr>
          <w:ilvl w:val="0"/>
          <w:numId w:val="6"/>
        </w:numPr>
      </w:pPr>
      <w:hyperlink w:anchor="_Sec531">
        <w:r w:rsidR="004C0B11">
          <w:rPr>
            <w:color w:val="00467F"/>
            <w:u w:val="single"/>
          </w:rPr>
          <w:t>Úvod</w:t>
        </w:r>
      </w:hyperlink>
      <w:r w:rsidR="004C0B11">
        <w:t>, který obsahuje seznam posledních změn.</w:t>
      </w:r>
    </w:p>
    <w:p w:rsidR="00C54733" w:rsidRDefault="008A0887">
      <w:pPr>
        <w:pStyle w:val="ProductList-Bullet"/>
        <w:numPr>
          <w:ilvl w:val="0"/>
          <w:numId w:val="6"/>
        </w:numPr>
      </w:pPr>
      <w:hyperlink w:anchor="_Sec536">
        <w:r w:rsidR="004C0B11">
          <w:rPr>
            <w:color w:val="00467F"/>
            <w:u w:val="single"/>
          </w:rPr>
          <w:t>Licenční podmínky</w:t>
        </w:r>
      </w:hyperlink>
      <w:r w:rsidR="004C0B11">
        <w:t>, které uvádějí seznam univerzálních licenčních podmínek a podmínek licenčního modelu vztahujících se na softwarové produkty.</w:t>
      </w:r>
    </w:p>
    <w:p w:rsidR="00C54733" w:rsidRDefault="008A0887">
      <w:pPr>
        <w:pStyle w:val="ProductList-Bullet"/>
        <w:numPr>
          <w:ilvl w:val="0"/>
          <w:numId w:val="6"/>
        </w:numPr>
      </w:pPr>
      <w:hyperlink w:anchor="_Sec547">
        <w:r w:rsidR="004C0B11">
          <w:rPr>
            <w:color w:val="00467F"/>
            <w:u w:val="single"/>
          </w:rPr>
          <w:t>Softwarové produkty</w:t>
        </w:r>
      </w:hyperlink>
      <w:r w:rsidR="004C0B11">
        <w:t>, které uvádějí seznam všech položek softwarových produktů.</w:t>
      </w:r>
    </w:p>
    <w:p w:rsidR="00C54733" w:rsidRDefault="008A0887">
      <w:pPr>
        <w:pStyle w:val="ProductList-Bullet"/>
        <w:numPr>
          <w:ilvl w:val="0"/>
          <w:numId w:val="6"/>
        </w:numPr>
      </w:pPr>
      <w:hyperlink w:anchor="_Sec548">
        <w:r w:rsidR="004C0B11">
          <w:rPr>
            <w:color w:val="00467F"/>
            <w:u w:val="single"/>
          </w:rPr>
          <w:t>Produkty služeb online</w:t>
        </w:r>
      </w:hyperlink>
      <w:r w:rsidR="004C0B11">
        <w:t>, které uvádějí seznam všech položek produktů služeb online.</w:t>
      </w:r>
    </w:p>
    <w:p w:rsidR="00C54733" w:rsidRDefault="008A0887">
      <w:pPr>
        <w:pStyle w:val="ProductList-Bullet"/>
        <w:numPr>
          <w:ilvl w:val="0"/>
          <w:numId w:val="6"/>
        </w:numPr>
      </w:pPr>
      <w:hyperlink w:anchor="_Sec549">
        <w:r w:rsidR="004C0B11">
          <w:rPr>
            <w:color w:val="00467F"/>
            <w:u w:val="single"/>
          </w:rPr>
          <w:t>Slovník</w:t>
        </w:r>
      </w:hyperlink>
      <w:r w:rsidR="004C0B11">
        <w:t>, který definuje atributy, hodnoty buněk, záhlaví sloupců a další termíny uváděné v licenčních podmínkách k produktu.</w:t>
      </w:r>
    </w:p>
    <w:p w:rsidR="00C54733" w:rsidRDefault="004C0B11">
      <w:pPr>
        <w:pStyle w:val="ProductList-Bullet"/>
        <w:numPr>
          <w:ilvl w:val="0"/>
          <w:numId w:val="6"/>
        </w:numPr>
      </w:pPr>
      <w:r>
        <w:t>Následující přílohy:</w:t>
      </w:r>
    </w:p>
    <w:p w:rsidR="00C54733" w:rsidRDefault="008A0887">
      <w:pPr>
        <w:pStyle w:val="ProductList-Bullet"/>
        <w:numPr>
          <w:ilvl w:val="1"/>
          <w:numId w:val="6"/>
        </w:numPr>
      </w:pPr>
      <w:hyperlink w:anchor="_Sec591">
        <w:r w:rsidR="004C0B11">
          <w:rPr>
            <w:color w:val="00467F"/>
            <w:u w:val="single"/>
          </w:rPr>
          <w:t>Příloha A – Tabulka licencí ekvivalentních k licenci CAL/ML</w:t>
        </w:r>
      </w:hyperlink>
      <w:r w:rsidR="004C0B11">
        <w:t>, která označuje dostupné sady CAL a licence na bázi předplatného ke službám online, které poskytují přístup k serverovým produktům.</w:t>
      </w:r>
    </w:p>
    <w:p w:rsidR="00C54733" w:rsidRDefault="008A0887">
      <w:pPr>
        <w:pStyle w:val="ProductList-Bullet"/>
        <w:numPr>
          <w:ilvl w:val="1"/>
          <w:numId w:val="6"/>
        </w:numPr>
      </w:pPr>
      <w:hyperlink w:anchor="_Sec564">
        <w:r w:rsidR="004C0B11">
          <w:rPr>
            <w:color w:val="00467F"/>
            <w:u w:val="single"/>
          </w:rPr>
          <w:t>Příloha B – Software Assurance</w:t>
        </w:r>
      </w:hyperlink>
      <w:r w:rsidR="004C0B11">
        <w:t>, která popisuje pravidla nákupu SA a další výhody dostupné zákazníkům SA.</w:t>
      </w:r>
    </w:p>
    <w:p w:rsidR="00C54733" w:rsidRDefault="008A0887">
      <w:pPr>
        <w:pStyle w:val="ProductList-Bullet"/>
        <w:numPr>
          <w:ilvl w:val="1"/>
          <w:numId w:val="6"/>
        </w:numPr>
      </w:pPr>
      <w:hyperlink w:anchor="_Sec562">
        <w:r w:rsidR="004C0B11">
          <w:rPr>
            <w:color w:val="00467F"/>
            <w:u w:val="single"/>
          </w:rPr>
          <w:t>Příloha C – Profesionální služby</w:t>
        </w:r>
      </w:hyperlink>
      <w:r w:rsidR="004C0B11">
        <w:t>, která uvádí seznam profesionálních služeb nabízených prostřednictvím multilicenčního programu společnosti Microsoft.</w:t>
      </w:r>
    </w:p>
    <w:p w:rsidR="00C54733" w:rsidRDefault="008A0887">
      <w:pPr>
        <w:pStyle w:val="ProductList-Bullet"/>
        <w:numPr>
          <w:ilvl w:val="1"/>
          <w:numId w:val="6"/>
        </w:numPr>
      </w:pPr>
      <w:hyperlink w:anchor="_Sec563">
        <w:r w:rsidR="004C0B11">
          <w:rPr>
            <w:color w:val="00467F"/>
            <w:u w:val="single"/>
          </w:rPr>
          <w:t>Příloha D – Dodatečné podmínky ke smlouvě k programu</w:t>
        </w:r>
      </w:hyperlink>
      <w:r w:rsidR="004C0B11">
        <w:t>, která poskytuje dodatečné podmínky pro smlouvy k multilicenčnímu programu společnosti Microsoft.</w:t>
      </w:r>
    </w:p>
    <w:p w:rsidR="00C54733" w:rsidRDefault="008A0887">
      <w:pPr>
        <w:pStyle w:val="ProductList-Bullet"/>
        <w:numPr>
          <w:ilvl w:val="1"/>
          <w:numId w:val="6"/>
        </w:numPr>
      </w:pPr>
      <w:hyperlink w:anchor="_Sec572">
        <w:r w:rsidR="004C0B11">
          <w:rPr>
            <w:color w:val="00467F"/>
            <w:u w:val="single"/>
          </w:rPr>
          <w:t>Příloha E – Propagační akce produktu</w:t>
        </w:r>
      </w:hyperlink>
      <w:r w:rsidR="004C0B11">
        <w:t>, která uvádí seznam propagačních akcí produktu, jež nejsou v ceníku.</w:t>
      </w:r>
    </w:p>
    <w:p w:rsidR="00C54733" w:rsidRDefault="008A0887">
      <w:pPr>
        <w:pStyle w:val="ProductList-Bullet"/>
        <w:numPr>
          <w:ilvl w:val="0"/>
          <w:numId w:val="6"/>
        </w:numPr>
      </w:pPr>
      <w:hyperlink w:anchor="_Sec844">
        <w:r w:rsidR="004C0B11">
          <w:rPr>
            <w:color w:val="00467F"/>
            <w:u w:val="single"/>
          </w:rPr>
          <w:t>Index</w:t>
        </w:r>
      </w:hyperlink>
      <w:r w:rsidR="004C0B11">
        <w:t>, který uvádí všechny produkty, na které se odkazuje v licenčních podmínkách k produktu, a označuje jejich umístění.</w:t>
      </w:r>
    </w:p>
    <w:p w:rsidR="00C54733" w:rsidRDefault="004C0B11">
      <w:pPr>
        <w:pStyle w:val="ProductList-Offering1Heading"/>
        <w:outlineLvl w:val="1"/>
      </w:pPr>
      <w:bookmarkStart w:id="8" w:name="_Sec534"/>
      <w:r>
        <w:t>Jak se pohybovat v záznamu produktu</w:t>
      </w:r>
      <w:bookmarkEnd w:id="8"/>
      <w:r>
        <w:fldChar w:fldCharType="begin"/>
      </w:r>
      <w:r>
        <w:instrText xml:space="preserve"> TC "</w:instrText>
      </w:r>
      <w:bookmarkStart w:id="9" w:name="_Toc441603223"/>
      <w:r>
        <w:instrText>Jak se pohybovat v záznamu produktu</w:instrText>
      </w:r>
      <w:bookmarkEnd w:id="9"/>
      <w:r>
        <w:instrText>" \l 2</w:instrText>
      </w:r>
      <w:r>
        <w:fldChar w:fldCharType="end"/>
      </w:r>
    </w:p>
    <w:p w:rsidR="00C54733" w:rsidRDefault="004C0B11">
      <w:pPr>
        <w:pStyle w:val="ProductList-Body"/>
      </w:pPr>
      <w:r>
        <w:t>Každý záznam softwarového produktu obsahuje čtyři části: Dostupnost programu, podmínky produktu, užívací práva a Software Assurance.</w:t>
      </w:r>
    </w:p>
    <w:p w:rsidR="00C54733" w:rsidRDefault="004C0B11">
      <w:pPr>
        <w:pStyle w:val="ProductList-Body"/>
      </w:pPr>
      <w:r>
        <w:t>Každý záznam produktu služeb online obsahuje dvě části: Dostupnost programu a podmínky produktu.</w:t>
      </w:r>
    </w:p>
    <w:p w:rsidR="00C54733" w:rsidRDefault="00C54733">
      <w:pPr>
        <w:pStyle w:val="ProductList-Body"/>
      </w:pPr>
    </w:p>
    <w:p w:rsidR="00C54733" w:rsidRDefault="004C0B11">
      <w:pPr>
        <w:pStyle w:val="ProductList-Body"/>
      </w:pPr>
      <w:r>
        <w:rPr>
          <w:b/>
          <w:color w:val="00188F"/>
        </w:rPr>
        <w:t xml:space="preserve">1. Dostupnost programu </w:t>
      </w:r>
      <w:r>
        <w:t>pro každý produkt označuje typ nabídky, počet bodů (tam, kde se uplatňuje) a dostupnost napříč multilicenčními programy.</w:t>
      </w:r>
    </w:p>
    <w:p w:rsidR="00C54733" w:rsidRDefault="004C0B11">
      <w:pPr>
        <w:pStyle w:val="ProductList-Body"/>
      </w:pPr>
      <w:r>
        <w:rPr>
          <w:noProof/>
        </w:rPr>
        <w:drawing>
          <wp:inline distT="0" distB="0" distL="0" distR="0" wp14:anchorId="3C2CB6E1" wp14:editId="1A70B054">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C54733" w:rsidRDefault="00C54733">
      <w:pPr>
        <w:pStyle w:val="ProductList-Body"/>
      </w:pPr>
    </w:p>
    <w:p w:rsidR="00C54733" w:rsidRDefault="004C0B11">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C54733" w:rsidRDefault="004C0B11">
      <w:pPr>
        <w:pStyle w:val="ProductList-Body"/>
      </w:pPr>
      <w:r>
        <w:rPr>
          <w:noProof/>
        </w:rPr>
        <w:lastRenderedPageBreak/>
        <w:drawing>
          <wp:inline distT="0" distB="0" distL="0" distR="0" wp14:anchorId="70295124" wp14:editId="7C1ACEFB">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C54733" w:rsidRDefault="00C54733">
      <w:pPr>
        <w:pStyle w:val="ProductList-Body"/>
      </w:pPr>
    </w:p>
    <w:p w:rsidR="00C54733" w:rsidRDefault="004C0B11">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C54733" w:rsidRDefault="004C0B11">
      <w:pPr>
        <w:pStyle w:val="ProductList-Body"/>
      </w:pPr>
      <w:r>
        <w:rPr>
          <w:noProof/>
        </w:rPr>
        <w:drawing>
          <wp:inline distT="0" distB="0" distL="0" distR="0" wp14:anchorId="2B836B98" wp14:editId="6BC37C29">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C54733" w:rsidRDefault="00C54733">
      <w:pPr>
        <w:pStyle w:val="ProductList-Body"/>
      </w:pPr>
    </w:p>
    <w:p w:rsidR="00C54733" w:rsidRDefault="004C0B11">
      <w:pPr>
        <w:pStyle w:val="ProductList-Body"/>
      </w:pPr>
      <w:r>
        <w:rPr>
          <w:b/>
          <w:color w:val="00188F"/>
        </w:rPr>
        <w:t xml:space="preserve">4. Software Assurance </w:t>
      </w:r>
      <w:r>
        <w:t>označuje podmínky spojené s krytím Software Assurance.</w:t>
      </w:r>
    </w:p>
    <w:p w:rsidR="00C54733" w:rsidRDefault="004C0B11">
      <w:pPr>
        <w:pStyle w:val="ProductList-Body"/>
      </w:pPr>
      <w:r>
        <w:rPr>
          <w:noProof/>
        </w:rPr>
        <w:drawing>
          <wp:inline distT="0" distB="0" distL="0" distR="0" wp14:anchorId="457F17D9" wp14:editId="37C2A97D">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C54733" w:rsidRDefault="004C0B11">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41603224"/>
      <w:r>
        <w:instrText>Objasnění a přehled změn tohoto dokumentu</w:instrText>
      </w:r>
      <w:bookmarkEnd w:id="11"/>
      <w:r>
        <w:instrText>" \l 2</w:instrText>
      </w:r>
      <w:r>
        <w:fldChar w:fldCharType="end"/>
      </w:r>
    </w:p>
    <w:p w:rsidR="00C54733" w:rsidRDefault="004C0B11">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Odstranění</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Nájemná práva pro sadu Office Standard</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Task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Nájemná práva pro sadu Office Professional Plus</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Self Serve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Nájemná práva pro systém Windows</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Device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Additional Storage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Sandbox vrstva 1: Vývojářská a testovací instance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Sandbox vrstva 2: Akceptační testování Standard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Sandbox vrstva 3: Akceptační testování Premier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Sandbox vrstva 4: Testování výkonnosti Standard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AX Sandbox vrstva 5: Testování výkonnosti Premier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Přímá podpora k produktu Microsoft Dynamics AX Professional</w:t>
            </w:r>
          </w:p>
        </w:tc>
        <w:tc>
          <w:tcPr>
            <w:tcW w:w="612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2"/>
      </w:pPr>
      <w:r>
        <w:t>Nárok na převod</w:t>
      </w:r>
    </w:p>
    <w:p w:rsidR="00C54733" w:rsidRDefault="004C0B11">
      <w:pPr>
        <w:pStyle w:val="ProductList-Body"/>
      </w:pPr>
      <w:r>
        <w:t xml:space="preserve">Tabulky převodů ze záznamů produktů </w:t>
      </w:r>
      <w:hyperlink w:anchor="_Sec597">
        <w:r>
          <w:rPr>
            <w:color w:val="00467F"/>
            <w:u w:val="single"/>
          </w:rPr>
          <w:t>sad CAL</w:t>
        </w:r>
      </w:hyperlink>
      <w:r>
        <w:t xml:space="preserve">, </w:t>
      </w:r>
      <w:hyperlink w:anchor="_Sec611">
        <w:r>
          <w:rPr>
            <w:color w:val="00467F"/>
            <w:u w:val="single"/>
          </w:rPr>
          <w:t>aplikací systému Office pro stolní počítače</w:t>
        </w:r>
      </w:hyperlink>
      <w:r>
        <w:t xml:space="preserve">, </w:t>
      </w:r>
      <w:hyperlink w:anchor="_Sec618">
        <w:r>
          <w:rPr>
            <w:color w:val="00467F"/>
            <w:u w:val="single"/>
          </w:rPr>
          <w:t>počítačového operačního systému Windows</w:t>
        </w:r>
      </w:hyperlink>
      <w:r>
        <w:t xml:space="preserve">, </w:t>
      </w:r>
      <w:hyperlink w:anchor="_Sec657">
        <w:r>
          <w:rPr>
            <w:color w:val="00467F"/>
            <w:u w:val="single"/>
          </w:rPr>
          <w:t>sady Enterprise Mobility Suite</w:t>
        </w:r>
      </w:hyperlink>
      <w:r>
        <w:t xml:space="preserve">, </w:t>
      </w:r>
      <w:hyperlink w:anchor="_Sec629">
        <w:r>
          <w:rPr>
            <w:color w:val="00467F"/>
            <w:u w:val="single"/>
          </w:rPr>
          <w:t>sady Enterprise Cloud Suite</w:t>
        </w:r>
      </w:hyperlink>
      <w:r>
        <w:t xml:space="preserve">, </w:t>
      </w:r>
      <w:hyperlink w:anchor="_Sec633">
        <w:r>
          <w:rPr>
            <w:color w:val="00467F"/>
            <w:u w:val="single"/>
          </w:rPr>
          <w:t>aplikací služeb Office 365</w:t>
        </w:r>
      </w:hyperlink>
      <w:r>
        <w:t xml:space="preserve"> a </w:t>
      </w:r>
      <w:hyperlink w:anchor="_Sec634">
        <w:r>
          <w:rPr>
            <w:color w:val="00467F"/>
            <w:u w:val="single"/>
          </w:rPr>
          <w:t xml:space="preserve">sad služeb Office 365 </w:t>
        </w:r>
      </w:hyperlink>
      <w:r>
        <w:t>byly odstraněny.</w:t>
      </w:r>
    </w:p>
    <w:p w:rsidR="00C54733" w:rsidRDefault="004C0B11">
      <w:pPr>
        <w:pStyle w:val="ProductList-Body"/>
      </w:pPr>
      <w:r>
        <w:t xml:space="preserve">Definice atributu Nárok na převod ve </w:t>
      </w:r>
      <w:hyperlink w:anchor="_Sec549">
        <w:r>
          <w:rPr>
            <w:color w:val="00467F"/>
            <w:u w:val="single"/>
          </w:rPr>
          <w:t>slovníku</w:t>
        </w:r>
      </w:hyperlink>
      <w:r>
        <w:t xml:space="preserve"> byla odstraněna a odpovídající záznamy v tabulkách atributů Podmínky produktu byly odstraněny.</w:t>
      </w:r>
    </w:p>
    <w:p w:rsidR="00C54733" w:rsidRDefault="00C54733">
      <w:pPr>
        <w:pStyle w:val="ProductList-Body"/>
      </w:pPr>
    </w:p>
    <w:p w:rsidR="00C54733" w:rsidRDefault="004C0B11">
      <w:pPr>
        <w:pStyle w:val="ProductList-ClauseHeading"/>
        <w:outlineLvl w:val="2"/>
      </w:pPr>
      <w:r>
        <w:lastRenderedPageBreak/>
        <w:t>Software</w:t>
      </w:r>
    </w:p>
    <w:p w:rsidR="00C54733" w:rsidRDefault="008A0887">
      <w:pPr>
        <w:pStyle w:val="ProductList-Body"/>
      </w:pPr>
      <w:hyperlink w:anchor="_Sec891">
        <w:r w:rsidR="004C0B11">
          <w:rPr>
            <w:color w:val="00467F"/>
            <w:u w:val="single"/>
          </w:rPr>
          <w:t>System Center Endpoint Protection</w:t>
        </w:r>
      </w:hyperlink>
      <w:r w:rsidR="004C0B11">
        <w:t>: Byl překlasifikován jako softwarový produkt a podmínky pro jeho nasazení a užívání budou nyní umístěny v části Software.</w:t>
      </w:r>
    </w:p>
    <w:p w:rsidR="00C54733" w:rsidRDefault="008A0887">
      <w:pPr>
        <w:pStyle w:val="ProductList-Body"/>
      </w:pPr>
      <w:hyperlink w:anchor="_Sec618">
        <w:r w:rsidR="004C0B11">
          <w:rPr>
            <w:color w:val="00467F"/>
            <w:u w:val="single"/>
          </w:rPr>
          <w:t>Počítačový operační systém Windows</w:t>
        </w:r>
      </w:hyperlink>
      <w:r w:rsidR="004C0B11">
        <w:t>: Práva pro roaming pro systém Windows Enterprise a Windows VDA přestávají platit k 31. lednu 2017 nebo ke konci stávající doby účinnosti prováděcí smlouvy nebo smlouvy zákazníka, podle toho, co nastane později.</w:t>
      </w:r>
    </w:p>
    <w:p w:rsidR="00C54733" w:rsidRDefault="00C54733">
      <w:pPr>
        <w:pStyle w:val="ProductList-Body"/>
      </w:pPr>
    </w:p>
    <w:p w:rsidR="00C54733" w:rsidRDefault="004C0B11">
      <w:pPr>
        <w:pStyle w:val="ProductList-ClauseHeading"/>
        <w:outlineLvl w:val="2"/>
      </w:pPr>
      <w:r>
        <w:t>Služby online</w:t>
      </w:r>
    </w:p>
    <w:p w:rsidR="00C54733" w:rsidRDefault="008A0887">
      <w:pPr>
        <w:pStyle w:val="ProductList-Body"/>
      </w:pPr>
      <w:hyperlink w:anchor="_Sec625">
        <w:r w:rsidR="004C0B11">
          <w:rPr>
            <w:color w:val="00467F"/>
            <w:u w:val="single"/>
          </w:rPr>
          <w:t>Služby Microsoft Azure</w:t>
        </w:r>
      </w:hyperlink>
      <w:r w:rsidR="004C0B11">
        <w:t>: Byla přidána výhoda hybridního užívání systému Microsoft Azure, tak aby zákazníkům poskytovala licence k produktu Windows Server s krytím Software Assurance pro odeslání a užívání jejich vlastního obrazu produktu Windows Server ve službě Microsoft Azure.</w:t>
      </w:r>
    </w:p>
    <w:p w:rsidR="00C54733" w:rsidRDefault="00C54733">
      <w:pPr>
        <w:pStyle w:val="ProductList-Body"/>
      </w:pPr>
    </w:p>
    <w:p w:rsidR="00C54733" w:rsidRDefault="004C0B11">
      <w:pPr>
        <w:pStyle w:val="ProductList-ClauseHeading"/>
        <w:outlineLvl w:val="2"/>
      </w:pPr>
      <w:r>
        <w:t>Příloha B – Software Assurance</w:t>
      </w:r>
    </w:p>
    <w:p w:rsidR="00C54733" w:rsidRDefault="008A0887">
      <w:pPr>
        <w:pStyle w:val="ProductList-Body"/>
      </w:pPr>
      <w:hyperlink w:anchor="_Sec573">
        <w:r w:rsidR="004C0B11">
          <w:rPr>
            <w:color w:val="00467F"/>
            <w:u w:val="single"/>
          </w:rPr>
          <w:t>Zakoupení krytí Software Assurance</w:t>
        </w:r>
      </w:hyperlink>
      <w:r w:rsidR="004C0B11">
        <w:t>: Byly přidány možnosti zákazníka, který byl převeden do služby online nebo získal odběr z krytí Software Assurance, pro znovupřipojení krytí Software Assurance.</w:t>
      </w:r>
    </w:p>
    <w:p w:rsidR="00C54733" w:rsidRDefault="008A0887">
      <w:pPr>
        <w:pStyle w:val="ProductList-Body"/>
      </w:pPr>
      <w:hyperlink w:anchor="_Sec576">
        <w:r w:rsidR="004C0B11">
          <w:rPr>
            <w:color w:val="00467F"/>
            <w:u w:val="single"/>
          </w:rPr>
          <w:t>Výhody Software Assurance</w:t>
        </w:r>
      </w:hyperlink>
      <w:r w:rsidR="004C0B11">
        <w:t>: Části Přenositelnost licencí a Servery – aplikace s vlastním hostitelem byly aktualizovány, tak aby poskytovaly možnost dodávání integrovaného řešení na sdílených serverech.</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C54733">
      <w:pPr>
        <w:sectPr w:rsidR="00C54733">
          <w:headerReference w:type="default" r:id="rId29"/>
          <w:footerReference w:type="default" r:id="rId30"/>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41603225"/>
      <w:r>
        <w:instrText>licenční podmínky</w:instrText>
      </w:r>
      <w:bookmarkEnd w:id="13"/>
      <w:r>
        <w:instrText>" \l 1</w:instrText>
      </w:r>
      <w:r>
        <w:fldChar w:fldCharType="end"/>
      </w:r>
    </w:p>
    <w:p w:rsidR="00C54733" w:rsidRDefault="004C0B11">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C54733" w:rsidRDefault="00C54733">
      <w:pPr>
        <w:pStyle w:val="ProductList-Body"/>
      </w:pPr>
    </w:p>
    <w:p w:rsidR="00C54733" w:rsidRDefault="004C0B11">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C54733" w:rsidRDefault="004C0B11">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41603226"/>
      <w:r>
        <w:instrText>Univerzální licenční podmínky</w:instrText>
      </w:r>
      <w:bookmarkEnd w:id="15"/>
      <w:r>
        <w:instrText>" \l 2</w:instrText>
      </w:r>
      <w:r>
        <w:fldChar w:fldCharType="end"/>
      </w:r>
    </w:p>
    <w:p w:rsidR="00C54733" w:rsidRDefault="004C0B11">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C54733" w:rsidRDefault="00C54733">
      <w:pPr>
        <w:pStyle w:val="ProductList-Body"/>
      </w:pPr>
    </w:p>
    <w:p w:rsidR="00C54733" w:rsidRDefault="004C0B11">
      <w:pPr>
        <w:pStyle w:val="ProductList-ClauseHeading"/>
        <w:outlineLvl w:val="2"/>
      </w:pPr>
      <w:r>
        <w:t>1. Definice</w:t>
      </w:r>
    </w:p>
    <w:p w:rsidR="00C54733" w:rsidRDefault="004C0B11">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C54733" w:rsidRDefault="00C54733">
      <w:pPr>
        <w:pStyle w:val="ProductList-Body"/>
      </w:pPr>
    </w:p>
    <w:p w:rsidR="00C54733" w:rsidRDefault="004C0B11">
      <w:pPr>
        <w:pStyle w:val="ProductList-ClauseHeading"/>
        <w:outlineLvl w:val="2"/>
      </w:pPr>
      <w:r>
        <w:t>2. Užívací práva zákazníka</w:t>
      </w:r>
    </w:p>
    <w:p w:rsidR="00C54733" w:rsidRDefault="004C0B11">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C54733" w:rsidRDefault="00C54733">
      <w:pPr>
        <w:pStyle w:val="ProductList-Body"/>
      </w:pPr>
    </w:p>
    <w:p w:rsidR="00C54733" w:rsidRDefault="004C0B11">
      <w:pPr>
        <w:pStyle w:val="ProductList-ClauseHeading"/>
        <w:outlineLvl w:val="2"/>
      </w:pPr>
      <w:r>
        <w:t>3. Práva k užívání jiných verzí a nižších edicí</w:t>
      </w:r>
    </w:p>
    <w:p w:rsidR="00C54733" w:rsidRDefault="004C0B11">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C54733" w:rsidRDefault="00C54733">
      <w:pPr>
        <w:pStyle w:val="ProductList-Body"/>
      </w:pPr>
    </w:p>
    <w:p w:rsidR="00C54733" w:rsidRDefault="004C0B11">
      <w:pPr>
        <w:pStyle w:val="ProductList-ClauseHeading"/>
        <w:outlineLvl w:val="2"/>
      </w:pPr>
      <w:r>
        <w:t>4. Software třetích stran</w:t>
      </w:r>
    </w:p>
    <w:p w:rsidR="00C54733" w:rsidRDefault="004C0B11">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C54733" w:rsidRDefault="00C54733">
      <w:pPr>
        <w:pStyle w:val="ProductList-Body"/>
      </w:pPr>
    </w:p>
    <w:p w:rsidR="00C54733" w:rsidRDefault="004C0B11">
      <w:pPr>
        <w:pStyle w:val="ProductList-ClauseHeading"/>
        <w:outlineLvl w:val="2"/>
      </w:pPr>
      <w:r>
        <w:t>5. Předběžná verze kódu, aktualizace nebo doplňky, další funkce</w:t>
      </w:r>
    </w:p>
    <w:p w:rsidR="00C54733" w:rsidRDefault="004C0B11">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C54733" w:rsidRDefault="00C54733">
      <w:pPr>
        <w:pStyle w:val="ProductList-Body"/>
      </w:pPr>
    </w:p>
    <w:p w:rsidR="00C54733" w:rsidRDefault="004C0B11">
      <w:pPr>
        <w:pStyle w:val="ProductList-ClauseHeading"/>
        <w:outlineLvl w:val="2"/>
      </w:pPr>
      <w:r>
        <w:t>6. Omezení</w:t>
      </w:r>
    </w:p>
    <w:p w:rsidR="00C54733" w:rsidRDefault="004C0B11">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C54733" w:rsidRDefault="00C54733">
      <w:pPr>
        <w:pStyle w:val="ProductList-Body"/>
      </w:pPr>
    </w:p>
    <w:p w:rsidR="00C54733" w:rsidRDefault="004C0B11">
      <w:pPr>
        <w:pStyle w:val="ProductList-ClauseHeading"/>
        <w:outlineLvl w:val="2"/>
      </w:pPr>
      <w:r>
        <w:t>7. Software Assurance</w:t>
      </w:r>
    </w:p>
    <w:p w:rsidR="00C54733" w:rsidRDefault="004C0B11">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C54733" w:rsidRDefault="00C54733">
      <w:pPr>
        <w:pStyle w:val="ProductList-Body"/>
      </w:pPr>
    </w:p>
    <w:p w:rsidR="00C54733" w:rsidRDefault="004C0B11">
      <w:pPr>
        <w:pStyle w:val="ProductList-ClauseHeading"/>
        <w:outlineLvl w:val="2"/>
      </w:pPr>
      <w:r>
        <w:t>8. Outsourcing správy softwaru</w:t>
      </w:r>
    </w:p>
    <w:p w:rsidR="00C54733" w:rsidRDefault="004C0B11">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C54733" w:rsidRDefault="00C54733">
      <w:pPr>
        <w:pStyle w:val="ProductList-Body"/>
      </w:pPr>
    </w:p>
    <w:p w:rsidR="00C54733" w:rsidRDefault="004C0B11">
      <w:pPr>
        <w:pStyle w:val="ProductList-ClauseHeading"/>
        <w:outlineLvl w:val="2"/>
      </w:pPr>
      <w:r>
        <w:t>9. Přiřazení licencí a jeho změny</w:t>
      </w:r>
    </w:p>
    <w:p w:rsidR="00C54733" w:rsidRDefault="004C0B11">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C54733" w:rsidRDefault="00C54733">
      <w:pPr>
        <w:pStyle w:val="ProductList-Body"/>
      </w:pPr>
    </w:p>
    <w:p w:rsidR="00C54733" w:rsidRDefault="004C0B11">
      <w:pPr>
        <w:pStyle w:val="ProductList-ClauseHeading"/>
        <w:outlineLvl w:val="2"/>
      </w:pPr>
      <w:r>
        <w:t>10. Technická opatření</w:t>
      </w:r>
    </w:p>
    <w:p w:rsidR="00C54733" w:rsidRDefault="004C0B11">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C54733" w:rsidRDefault="00C54733">
      <w:pPr>
        <w:pStyle w:val="ProductList-Body"/>
      </w:pPr>
    </w:p>
    <w:p w:rsidR="00C54733" w:rsidRDefault="004C0B11">
      <w:pPr>
        <w:pStyle w:val="ProductList-SubClauseHeading"/>
        <w:outlineLvl w:val="3"/>
      </w:pPr>
      <w:r>
        <w:t>10.1 Aktivace a ověření</w:t>
      </w:r>
    </w:p>
    <w:p w:rsidR="00C54733" w:rsidRDefault="004C0B11">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C54733" w:rsidRDefault="00C54733">
      <w:pPr>
        <w:pStyle w:val="ProductList-BodyIndented"/>
      </w:pPr>
    </w:p>
    <w:p w:rsidR="00C54733" w:rsidRDefault="004C0B11">
      <w:pPr>
        <w:pStyle w:val="ProductList-SubClauseHeading"/>
        <w:outlineLvl w:val="3"/>
      </w:pPr>
      <w:r>
        <w:t>10.2 Kódy Product Key</w:t>
      </w:r>
    </w:p>
    <w:p w:rsidR="00C54733" w:rsidRDefault="004C0B11">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C54733" w:rsidRDefault="00C54733">
      <w:pPr>
        <w:pStyle w:val="ProductList-BodyIndented"/>
      </w:pPr>
    </w:p>
    <w:p w:rsidR="00C54733" w:rsidRDefault="004C0B11">
      <w:pPr>
        <w:pStyle w:val="ProductList-ClauseHeading"/>
        <w:outlineLvl w:val="2"/>
      </w:pPr>
      <w:r>
        <w:t>11. Sdělení</w:t>
      </w:r>
    </w:p>
    <w:p w:rsidR="00C54733" w:rsidRDefault="004C0B11">
      <w:pPr>
        <w:pStyle w:val="ProductList-Body"/>
      </w:pPr>
      <w:r>
        <w:t>Následující sdělení platí pro případy uvedené v oddílu Užívací práva každého záznamu produktu:</w:t>
      </w:r>
    </w:p>
    <w:p w:rsidR="00C54733" w:rsidRDefault="00C54733">
      <w:pPr>
        <w:pStyle w:val="ProductList-Body"/>
      </w:pPr>
    </w:p>
    <w:p w:rsidR="00C54733" w:rsidRDefault="004C0B11">
      <w:pPr>
        <w:pStyle w:val="ProductList-SubClauseHeading"/>
        <w:outlineLvl w:val="3"/>
      </w:pPr>
      <w:r>
        <w:t>11. 1 Internetové funkce</w:t>
      </w:r>
    </w:p>
    <w:p w:rsidR="00C54733" w:rsidRDefault="004C0B11">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C54733" w:rsidRDefault="00C54733">
      <w:pPr>
        <w:pStyle w:val="ProductList-BodyIndented"/>
      </w:pPr>
    </w:p>
    <w:p w:rsidR="00C54733" w:rsidRDefault="004C0B11">
      <w:pPr>
        <w:pStyle w:val="ProductList-SubClauseHeading"/>
        <w:outlineLvl w:val="3"/>
      </w:pPr>
      <w:r>
        <w:t>11.2 Služba Bing Maps</w:t>
      </w:r>
    </w:p>
    <w:p w:rsidR="00C54733" w:rsidRDefault="004C0B11">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C54733" w:rsidRDefault="00C54733">
      <w:pPr>
        <w:pStyle w:val="ProductList-BodyIndented"/>
      </w:pPr>
    </w:p>
    <w:p w:rsidR="00C54733" w:rsidRDefault="004C0B11">
      <w:pPr>
        <w:pStyle w:val="ProductList-SubClauseHeading"/>
        <w:outlineLvl w:val="3"/>
      </w:pPr>
      <w:r>
        <w:t>11.3 Vizuální standard H.264/AVC, videostandard VC-1 a vizuální standard MPEG-4 Part 2</w:t>
      </w:r>
    </w:p>
    <w:p w:rsidR="00C54733" w:rsidRDefault="004C0B11">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C54733" w:rsidRDefault="00C54733">
      <w:pPr>
        <w:pStyle w:val="ProductList-BodyIndented"/>
      </w:pPr>
    </w:p>
    <w:p w:rsidR="00C54733" w:rsidRDefault="004C0B11">
      <w:pPr>
        <w:pStyle w:val="ProductList-ClauseHeading"/>
        <w:outlineLvl w:val="2"/>
      </w:pPr>
      <w:r>
        <w:t>12. Komponenty písem, obrázky a zvuky</w:t>
      </w:r>
    </w:p>
    <w:p w:rsidR="00C54733" w:rsidRDefault="004C0B11">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C54733" w:rsidRDefault="00C54733">
      <w:pPr>
        <w:pStyle w:val="ProductList-Body"/>
      </w:pPr>
    </w:p>
    <w:p w:rsidR="00C54733" w:rsidRDefault="004C0B11">
      <w:pPr>
        <w:pStyle w:val="ProductList-ClauseHeading"/>
        <w:outlineLvl w:val="2"/>
      </w:pPr>
      <w:r>
        <w:t>13. Zahrnuté technologie</w:t>
      </w:r>
    </w:p>
    <w:p w:rsidR="00C54733" w:rsidRDefault="004C0B11">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C54733" w:rsidRDefault="00C54733">
      <w:pPr>
        <w:pStyle w:val="ProductList-Body"/>
      </w:pPr>
    </w:p>
    <w:p w:rsidR="00C54733" w:rsidRDefault="004C0B11">
      <w:pPr>
        <w:pStyle w:val="ProductList-ClauseHeading"/>
        <w:outlineLvl w:val="2"/>
      </w:pPr>
      <w:r>
        <w:t>14. Testování typovou úlohou</w:t>
      </w:r>
    </w:p>
    <w:p w:rsidR="00C54733" w:rsidRDefault="004C0B11">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C54733" w:rsidRDefault="00C54733">
      <w:pPr>
        <w:pStyle w:val="ProductList-Body"/>
      </w:pPr>
    </w:p>
    <w:p w:rsidR="00C54733" w:rsidRDefault="004C0B11">
      <w:pPr>
        <w:pStyle w:val="ProductList-ClauseHeading"/>
        <w:outlineLvl w:val="2"/>
      </w:pPr>
      <w:r>
        <w:lastRenderedPageBreak/>
        <w:t>15. Multiplexování</w:t>
      </w:r>
    </w:p>
    <w:p w:rsidR="00C54733" w:rsidRDefault="004C0B11">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C54733" w:rsidRDefault="00C54733">
      <w:pPr>
        <w:pStyle w:val="ProductList-Body"/>
      </w:pPr>
    </w:p>
    <w:p w:rsidR="00C54733" w:rsidRDefault="004C0B11">
      <w:pPr>
        <w:pStyle w:val="ProductList-ClauseHeading"/>
        <w:outlineLvl w:val="2"/>
      </w:pPr>
      <w:r>
        <w:t>16. Práva správy a podpory</w:t>
      </w:r>
    </w:p>
    <w:p w:rsidR="00C54733" w:rsidRDefault="004C0B11">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C54733" w:rsidRDefault="00C54733">
      <w:pPr>
        <w:pStyle w:val="ProductList-Body"/>
      </w:pPr>
    </w:p>
    <w:p w:rsidR="00C54733" w:rsidRDefault="004C0B11">
      <w:pPr>
        <w:pStyle w:val="ProductList-ClauseHeading"/>
        <w:outlineLvl w:val="2"/>
      </w:pPr>
      <w:r>
        <w:t>17. Opětovně šiřitelný kód</w:t>
      </w:r>
    </w:p>
    <w:p w:rsidR="00C54733" w:rsidRDefault="004C0B11">
      <w:pPr>
        <w:pStyle w:val="ProductList-Body"/>
      </w:pPr>
      <w:r>
        <w:t xml:space="preserve">Software může zahrnovat kód, který zákazník může distribuovat v programech, které vyvine, pokud splní dále uvedené podmínky. </w:t>
      </w:r>
    </w:p>
    <w:p w:rsidR="00C54733" w:rsidRDefault="00C54733">
      <w:pPr>
        <w:pStyle w:val="ProductList-Body"/>
      </w:pPr>
    </w:p>
    <w:p w:rsidR="00C54733" w:rsidRDefault="004C0B11">
      <w:pPr>
        <w:pStyle w:val="ProductList-SubClauseHeading"/>
        <w:outlineLvl w:val="3"/>
      </w:pPr>
      <w:r>
        <w:t>17.1 Právo k užívání a distribuci</w:t>
      </w:r>
    </w:p>
    <w:p w:rsidR="00C54733" w:rsidRDefault="004C0B11">
      <w:pPr>
        <w:pStyle w:val="ProductList-BodyIndented"/>
      </w:pPr>
      <w:r>
        <w:t xml:space="preserve">Kód a textové soubory uvedené níže představují „Opětovně šířitelný kód“. </w:t>
      </w:r>
    </w:p>
    <w:p w:rsidR="00C54733" w:rsidRDefault="004C0B11">
      <w:pPr>
        <w:pStyle w:val="ProductList-Bullet"/>
        <w:numPr>
          <w:ilvl w:val="1"/>
          <w:numId w:val="7"/>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C54733" w:rsidRDefault="004C0B11">
      <w:pPr>
        <w:pStyle w:val="ProductList-Bullet"/>
        <w:numPr>
          <w:ilvl w:val="1"/>
          <w:numId w:val="7"/>
        </w:numPr>
      </w:pPr>
      <w:r>
        <w:t xml:space="preserve">Ukázkový kód, šablony a styly: Zákazník může upravovat, kopírovat a šířit kód označený jako „ukázkový kód, „šablona“, „jednoduché styly“ a „návrhové styly“ ve formě zdrojového nebo strojového kódu. </w:t>
      </w:r>
    </w:p>
    <w:p w:rsidR="00C54733" w:rsidRDefault="004C0B11">
      <w:pPr>
        <w:pStyle w:val="ProductList-Bullet"/>
        <w:numPr>
          <w:ilvl w:val="1"/>
          <w:numId w:val="7"/>
        </w:numPr>
      </w:pPr>
      <w:r>
        <w:t>Distribuce pomocí třetích stran: Zákazník může dovolit distributorům svých programů kopírovat a distribuovat kód určený k distribuci jako součást předmětných programů.</w:t>
      </w:r>
    </w:p>
    <w:p w:rsidR="00C54733" w:rsidRDefault="004C0B11">
      <w:pPr>
        <w:pStyle w:val="ProductList-Bullet"/>
        <w:numPr>
          <w:ilvl w:val="1"/>
          <w:numId w:val="7"/>
        </w:numPr>
      </w:pPr>
      <w:r>
        <w:t>Knihovna obrázků: Zákazník může kopírovat a distribuovat obrázky, grafiku a animace v Knihovně obrázků tak, jak je popsáno v dokumentaci k softwaru.</w:t>
      </w:r>
    </w:p>
    <w:p w:rsidR="00C54733" w:rsidRDefault="00C54733">
      <w:pPr>
        <w:pStyle w:val="ProductList-BodyIndented"/>
      </w:pPr>
    </w:p>
    <w:p w:rsidR="00C54733" w:rsidRDefault="004C0B11">
      <w:pPr>
        <w:pStyle w:val="ProductList-SubClauseHeading"/>
        <w:outlineLvl w:val="3"/>
      </w:pPr>
      <w:r>
        <w:t>17.2 Požadavky na distribuci</w:t>
      </w:r>
    </w:p>
    <w:p w:rsidR="00C54733" w:rsidRDefault="004C0B11">
      <w:pPr>
        <w:pStyle w:val="ProductList-BodyIndented"/>
      </w:pPr>
      <w:r>
        <w:t>Pokud zákazník distribuuje jakýkoli kód určený k distribuci, musí: Zákazník musí:</w:t>
      </w:r>
    </w:p>
    <w:p w:rsidR="00C54733" w:rsidRDefault="004C0B11">
      <w:pPr>
        <w:pStyle w:val="ProductList-Bullet"/>
        <w:numPr>
          <w:ilvl w:val="1"/>
          <w:numId w:val="8"/>
        </w:numPr>
      </w:pPr>
      <w:r>
        <w:t>tento kód distribuovat pouze se svými programy, kde programy zákazníka poskytují podstatnou primární funkci pro kód určený k distribuci;</w:t>
      </w:r>
    </w:p>
    <w:p w:rsidR="00C54733" w:rsidRDefault="004C0B11">
      <w:pPr>
        <w:pStyle w:val="ProductList-Bullet"/>
        <w:numPr>
          <w:ilvl w:val="1"/>
          <w:numId w:val="8"/>
        </w:numPr>
      </w:pPr>
      <w:r>
        <w:t xml:space="preserve">zavázat distributory a externí koncové uživatele smlouvou, jejíž podmínky budou tento kód chránit nejméně tak jako multilicenční smlouva zákazníka včetně podmínek produktu, </w:t>
      </w:r>
    </w:p>
    <w:p w:rsidR="00C54733" w:rsidRDefault="004C0B11">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C54733" w:rsidRDefault="00C54733">
      <w:pPr>
        <w:pStyle w:val="ProductList-BodyIndented"/>
      </w:pPr>
    </w:p>
    <w:p w:rsidR="00C54733" w:rsidRDefault="004C0B11">
      <w:pPr>
        <w:pStyle w:val="ProductList-SubClauseHeading"/>
        <w:outlineLvl w:val="3"/>
      </w:pPr>
      <w:r>
        <w:t>17.3 Omezení distribuce</w:t>
      </w:r>
    </w:p>
    <w:p w:rsidR="00C54733" w:rsidRDefault="004C0B11">
      <w:pPr>
        <w:pStyle w:val="ProductList-BodyIndented"/>
      </w:pPr>
      <w:r>
        <w:t>Zákazník nesmí:</w:t>
      </w:r>
    </w:p>
    <w:p w:rsidR="00C54733" w:rsidRDefault="004C0B11">
      <w:pPr>
        <w:pStyle w:val="ProductList-Bullet"/>
        <w:numPr>
          <w:ilvl w:val="1"/>
          <w:numId w:val="9"/>
        </w:numPr>
      </w:pPr>
      <w:r>
        <w:t xml:space="preserve">měnit jakékoliv informace o autorských právech, ochranné známce nebo patentech v kódu; </w:t>
      </w:r>
    </w:p>
    <w:p w:rsidR="00C54733" w:rsidRDefault="004C0B11">
      <w:pPr>
        <w:pStyle w:val="ProductList-Bullet"/>
        <w:numPr>
          <w:ilvl w:val="1"/>
          <w:numId w:val="9"/>
        </w:numPr>
      </w:pPr>
      <w:r>
        <w:t xml:space="preserve">používat ochranné známky společnosti Microsoft v názvech svých programů nebo způsobem, který budí dojem, že programy zákazníka pocházejí od společnosti Microsoft nebo jsou touto společností schváleny, </w:t>
      </w:r>
    </w:p>
    <w:p w:rsidR="00C54733" w:rsidRDefault="004C0B11">
      <w:pPr>
        <w:pStyle w:val="ProductList-Bullet"/>
        <w:numPr>
          <w:ilvl w:val="1"/>
          <w:numId w:val="9"/>
        </w:numPr>
      </w:pPr>
      <w:r>
        <w:t>distribuovat kód určený k distribuci v libovolném škodlivém či podvodném programu, případně s tímto programem, nebo nezákonným způsobem nebo</w:t>
      </w:r>
    </w:p>
    <w:p w:rsidR="00C54733" w:rsidRDefault="004C0B11">
      <w:pPr>
        <w:pStyle w:val="ProductList-Bullet"/>
        <w:numPr>
          <w:ilvl w:val="1"/>
          <w:numId w:val="9"/>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C54733" w:rsidRDefault="00C54733">
      <w:pPr>
        <w:pStyle w:val="ProductList-BodyIndented"/>
      </w:pPr>
    </w:p>
    <w:p w:rsidR="00C54733" w:rsidRDefault="004C0B11">
      <w:pPr>
        <w:pStyle w:val="ProductList-ClauseHeading"/>
        <w:outlineLvl w:val="2"/>
      </w:pPr>
      <w:r>
        <w:t>18. Software a služby</w:t>
      </w:r>
    </w:p>
    <w:p w:rsidR="00C54733" w:rsidRDefault="004C0B11">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16" w:name="_Sec538"/>
      <w:r>
        <w:t>Podmínky licenčního modelu</w:t>
      </w:r>
      <w:bookmarkEnd w:id="16"/>
      <w:r>
        <w:fldChar w:fldCharType="begin"/>
      </w:r>
      <w:r>
        <w:instrText xml:space="preserve"> TC "</w:instrText>
      </w:r>
      <w:bookmarkStart w:id="17" w:name="_Toc441603227"/>
      <w:r>
        <w:instrText>Podmínky licenčního modelu</w:instrText>
      </w:r>
      <w:bookmarkEnd w:id="17"/>
      <w:r>
        <w:instrText>" \l 2</w:instrText>
      </w:r>
      <w:r>
        <w:fldChar w:fldCharType="end"/>
      </w:r>
    </w:p>
    <w:p w:rsidR="00C54733" w:rsidRDefault="004C0B11">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C54733" w:rsidRDefault="004C0B11">
      <w:pPr>
        <w:pStyle w:val="ProductList-Offering2Heading"/>
        <w:outlineLvl w:val="2"/>
      </w:pPr>
      <w:bookmarkStart w:id="18" w:name="_Sec539"/>
      <w:r>
        <w:t>Aplikace pro stolní počítače</w:t>
      </w:r>
      <w:bookmarkEnd w:id="18"/>
      <w:r>
        <w:fldChar w:fldCharType="begin"/>
      </w:r>
      <w:r>
        <w:instrText xml:space="preserve"> TC "</w:instrText>
      </w:r>
      <w:bookmarkStart w:id="19" w:name="_Toc441603228"/>
      <w:r>
        <w:instrText>Aplikace pro stolní počítače</w:instrText>
      </w:r>
      <w:bookmarkEnd w:id="19"/>
      <w:r>
        <w:instrText>" \l 3</w:instrText>
      </w:r>
      <w:r>
        <w:fldChar w:fldCharType="end"/>
      </w:r>
    </w:p>
    <w:p w:rsidR="00C54733" w:rsidRDefault="004C0B11">
      <w:pPr>
        <w:pStyle w:val="ProductList-ClauseHeading"/>
        <w:outlineLvl w:val="3"/>
      </w:pPr>
      <w:r>
        <w:t>Licence k zařízení</w:t>
      </w:r>
    </w:p>
    <w:p w:rsidR="00C54733" w:rsidRDefault="004C0B11">
      <w:pPr>
        <w:pStyle w:val="ProductList-Bullet"/>
        <w:numPr>
          <w:ilvl w:val="0"/>
          <w:numId w:val="10"/>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C54733" w:rsidRDefault="004C0B11">
      <w:pPr>
        <w:pStyle w:val="ProductList-Bullet"/>
        <w:numPr>
          <w:ilvl w:val="0"/>
          <w:numId w:val="10"/>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C54733" w:rsidRDefault="004C0B11">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C54733" w:rsidRDefault="004C0B11">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C54733" w:rsidRDefault="004C0B11">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C54733" w:rsidRDefault="00C54733">
      <w:pPr>
        <w:pStyle w:val="ProductList-Body"/>
      </w:pPr>
    </w:p>
    <w:p w:rsidR="00C54733" w:rsidRDefault="004C0B11">
      <w:pPr>
        <w:pStyle w:val="ProductList-ClauseHeading"/>
        <w:outlineLvl w:val="3"/>
      </w:pPr>
      <w:r>
        <w:t>Mediální prvky a šablony</w:t>
      </w:r>
    </w:p>
    <w:p w:rsidR="00C54733" w:rsidRDefault="004C0B11">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C54733" w:rsidRDefault="004C0B11">
      <w:pPr>
        <w:pStyle w:val="ProductList-Offering2Heading"/>
        <w:outlineLvl w:val="2"/>
      </w:pPr>
      <w:bookmarkStart w:id="20" w:name="_Sec540"/>
      <w:r>
        <w:t>Počítačové operační systémy</w:t>
      </w:r>
      <w:bookmarkEnd w:id="20"/>
      <w:r>
        <w:fldChar w:fldCharType="begin"/>
      </w:r>
      <w:r>
        <w:instrText xml:space="preserve"> TC "</w:instrText>
      </w:r>
      <w:bookmarkStart w:id="21" w:name="_Toc441603229"/>
      <w:r>
        <w:instrText>Počítačové operační systémy</w:instrText>
      </w:r>
      <w:bookmarkEnd w:id="21"/>
      <w:r>
        <w:instrText>" \l 3</w:instrText>
      </w:r>
      <w:r>
        <w:fldChar w:fldCharType="end"/>
      </w:r>
    </w:p>
    <w:p w:rsidR="00C54733" w:rsidRDefault="004C0B11">
      <w:pPr>
        <w:pStyle w:val="ProductList-ClauseHeading"/>
        <w:outlineLvl w:val="3"/>
      </w:pPr>
      <w:r>
        <w:t>Licence k zařízení</w:t>
      </w:r>
    </w:p>
    <w:p w:rsidR="00C54733" w:rsidRDefault="004C0B11">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C54733" w:rsidRDefault="004C0B11">
      <w:pPr>
        <w:pStyle w:val="ProductList-Bullet"/>
        <w:numPr>
          <w:ilvl w:val="0"/>
          <w:numId w:val="11"/>
        </w:numPr>
      </w:pPr>
      <w:r>
        <w:t>Zákazník smí software používat nejvýše na dvou procesorech.</w:t>
      </w:r>
    </w:p>
    <w:p w:rsidR="00C54733" w:rsidRDefault="004C0B11">
      <w:pPr>
        <w:pStyle w:val="ProductList-Bullet"/>
        <w:numPr>
          <w:ilvl w:val="0"/>
          <w:numId w:val="11"/>
        </w:numPr>
      </w:pPr>
      <w:r>
        <w:t>Místní používání je povoleno pro jakéhokoli uživatele.</w:t>
      </w:r>
    </w:p>
    <w:p w:rsidR="00C54733" w:rsidRDefault="004C0B11">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C54733" w:rsidRDefault="004C0B11">
      <w:pPr>
        <w:pStyle w:val="ProductList-Bullet"/>
        <w:numPr>
          <w:ilvl w:val="0"/>
          <w:numId w:val="11"/>
        </w:numPr>
      </w:pPr>
      <w:r>
        <w:t>Software smí používat v každém okamžiku vždy pouze jeden uživatel.</w:t>
      </w:r>
    </w:p>
    <w:p w:rsidR="00C54733" w:rsidRDefault="004C0B11">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C54733" w:rsidRDefault="004C0B11">
      <w:pPr>
        <w:pStyle w:val="ProductList-Bullet"/>
        <w:numPr>
          <w:ilvl w:val="0"/>
          <w:numId w:val="11"/>
        </w:numPr>
      </w:pPr>
      <w:r>
        <w:t>Pro aktivaci s použitím Služby správy klíčů nebo podobné technologie je povolen neomezený počet připojení.</w:t>
      </w:r>
    </w:p>
    <w:p w:rsidR="00C54733" w:rsidRDefault="00C54733">
      <w:pPr>
        <w:pStyle w:val="ProductList-Body"/>
      </w:pPr>
    </w:p>
    <w:p w:rsidR="00C54733" w:rsidRDefault="004C0B11">
      <w:pPr>
        <w:pStyle w:val="ProductList-ClauseHeading"/>
        <w:outlineLvl w:val="3"/>
      </w:pPr>
      <w:r>
        <w:t>Adobe Flash Player</w:t>
      </w:r>
    </w:p>
    <w:p w:rsidR="00C54733" w:rsidRDefault="004C0B11">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C54733" w:rsidRDefault="004C0B11">
      <w:pPr>
        <w:pStyle w:val="ProductList-Offering2Heading"/>
        <w:outlineLvl w:val="2"/>
      </w:pPr>
      <w:bookmarkStart w:id="22" w:name="_Sec541"/>
      <w:r>
        <w:t>Procesor/CAL</w:t>
      </w:r>
      <w:bookmarkEnd w:id="22"/>
      <w:r>
        <w:fldChar w:fldCharType="begin"/>
      </w:r>
      <w:r>
        <w:instrText xml:space="preserve"> TC "</w:instrText>
      </w:r>
      <w:bookmarkStart w:id="23" w:name="_Toc441603230"/>
      <w:r>
        <w:instrText>Procesor/CAL</w:instrText>
      </w:r>
      <w:bookmarkEnd w:id="23"/>
      <w:r>
        <w:instrText>" \l 3</w:instrText>
      </w:r>
      <w:r>
        <w:fldChar w:fldCharType="end"/>
      </w:r>
    </w:p>
    <w:p w:rsidR="00C54733" w:rsidRDefault="004C0B11">
      <w:pPr>
        <w:pStyle w:val="ProductList-ClauseHeading"/>
        <w:outlineLvl w:val="3"/>
      </w:pPr>
      <w:r>
        <w:t>Licence k serveru (podle počtu procesorů)</w:t>
      </w:r>
    </w:p>
    <w:p w:rsidR="00C54733" w:rsidRDefault="004C0B11">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C54733" w:rsidRDefault="004C0B11">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C54733" w:rsidRDefault="004C0B11">
      <w:pPr>
        <w:pStyle w:val="ProductList-Bullet"/>
        <w:numPr>
          <w:ilvl w:val="0"/>
          <w:numId w:val="12"/>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C54733" w:rsidRDefault="004C0B11">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C54733" w:rsidRDefault="004C0B11">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C54733" w:rsidRDefault="004C0B11">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C54733" w:rsidRDefault="004C0B11">
      <w:pPr>
        <w:pStyle w:val="ProductList-Bullet"/>
        <w:numPr>
          <w:ilvl w:val="0"/>
          <w:numId w:val="12"/>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C54733" w:rsidRDefault="004C0B11">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C54733" w:rsidRDefault="00C54733">
      <w:pPr>
        <w:pStyle w:val="ProductList-Body"/>
      </w:pPr>
    </w:p>
    <w:p w:rsidR="00C54733" w:rsidRDefault="004C0B11">
      <w:pPr>
        <w:pStyle w:val="ProductList-ClauseHeading"/>
        <w:outlineLvl w:val="3"/>
      </w:pPr>
      <w:r>
        <w:t>Licence přístupu</w:t>
      </w:r>
    </w:p>
    <w:p w:rsidR="00C54733" w:rsidRDefault="004C0B11">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C54733" w:rsidRDefault="004C0B11">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C54733" w:rsidRDefault="004C0B11">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C54733" w:rsidRDefault="004C0B11">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C54733" w:rsidRDefault="004C0B11">
      <w:pPr>
        <w:pStyle w:val="ProductList-Offering2Heading"/>
        <w:outlineLvl w:val="2"/>
      </w:pPr>
      <w:bookmarkStart w:id="24" w:name="_Sec542"/>
      <w:r>
        <w:t>Server/CAL</w:t>
      </w:r>
      <w:bookmarkEnd w:id="24"/>
      <w:r>
        <w:fldChar w:fldCharType="begin"/>
      </w:r>
      <w:r>
        <w:instrText xml:space="preserve"> TC "</w:instrText>
      </w:r>
      <w:bookmarkStart w:id="25" w:name="_Toc441603231"/>
      <w:r>
        <w:instrText>Server/CAL</w:instrText>
      </w:r>
      <w:bookmarkEnd w:id="25"/>
      <w:r>
        <w:instrText>" \l 3</w:instrText>
      </w:r>
      <w:r>
        <w:fldChar w:fldCharType="end"/>
      </w:r>
    </w:p>
    <w:p w:rsidR="00C54733" w:rsidRDefault="004C0B11">
      <w:pPr>
        <w:pStyle w:val="ProductList-ClauseHeading"/>
        <w:outlineLvl w:val="3"/>
      </w:pPr>
      <w:r>
        <w:t>Licence k serveru (podle počtu instancí)</w:t>
      </w:r>
    </w:p>
    <w:p w:rsidR="00C54733" w:rsidRDefault="004C0B11">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C54733" w:rsidRDefault="00C54733">
      <w:pPr>
        <w:pStyle w:val="ProductList-Body"/>
      </w:pPr>
    </w:p>
    <w:p w:rsidR="00C54733" w:rsidRDefault="004C0B11">
      <w:pPr>
        <w:pStyle w:val="ProductList-ClauseHeading"/>
        <w:outlineLvl w:val="3"/>
      </w:pPr>
      <w:r>
        <w:lastRenderedPageBreak/>
        <w:t>Licence přístupu</w:t>
      </w:r>
    </w:p>
    <w:p w:rsidR="00C54733" w:rsidRDefault="004C0B11">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C54733" w:rsidRDefault="004C0B11">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
        <w:outlineLvl w:val="2"/>
      </w:pPr>
      <w:bookmarkStart w:id="26" w:name="_Sec543"/>
      <w:r>
        <w:t>Licence na základě počtu jader</w:t>
      </w:r>
      <w:bookmarkEnd w:id="26"/>
      <w:r>
        <w:fldChar w:fldCharType="begin"/>
      </w:r>
      <w:r>
        <w:instrText xml:space="preserve"> TC "</w:instrText>
      </w:r>
      <w:bookmarkStart w:id="27" w:name="_Toc441603232"/>
      <w:r>
        <w:instrText>Licence na základě počtu jader</w:instrText>
      </w:r>
      <w:bookmarkEnd w:id="27"/>
      <w:r>
        <w:instrText>" \l 3</w:instrText>
      </w:r>
      <w:r>
        <w:fldChar w:fldCharType="end"/>
      </w:r>
    </w:p>
    <w:p w:rsidR="00C54733" w:rsidRDefault="004C0B11">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C54733" w:rsidRDefault="00C54733">
      <w:pPr>
        <w:pStyle w:val="ProductList-Body"/>
      </w:pPr>
    </w:p>
    <w:p w:rsidR="00C54733" w:rsidRDefault="004C0B11">
      <w:pPr>
        <w:pStyle w:val="ProductList-ClauseHeading"/>
        <w:outlineLvl w:val="3"/>
      </w:pPr>
      <w:r>
        <w:t>Licence k serveru (podle počtu jader) – Licencování na základě fyzických jader na serveru</w:t>
      </w:r>
    </w:p>
    <w:p w:rsidR="00C54733" w:rsidRDefault="004C0B11">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C54733" w:rsidRDefault="004C0B11">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5">
        <w:r>
          <w:rPr>
            <w:color w:val="00467F"/>
            <w:u w:val="single"/>
          </w:rPr>
          <w:t>http://go.microsoft.com/fwlink/?LinkID=229882</w:t>
        </w:r>
      </w:hyperlink>
      <w:r>
        <w:t>.</w:t>
      </w:r>
    </w:p>
    <w:p w:rsidR="00C54733" w:rsidRDefault="004C0B11">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C54733" w:rsidRDefault="004C0B11">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C54733" w:rsidRDefault="004C0B11">
      <w:pPr>
        <w:pStyle w:val="ProductList-Bullet"/>
        <w:numPr>
          <w:ilvl w:val="0"/>
          <w:numId w:val="15"/>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C54733" w:rsidRDefault="00C54733">
      <w:pPr>
        <w:pStyle w:val="ProductList-Body"/>
      </w:pPr>
    </w:p>
    <w:p w:rsidR="00C54733" w:rsidRDefault="004C0B11">
      <w:pPr>
        <w:pStyle w:val="ProductList-ClauseHeading"/>
        <w:outlineLvl w:val="3"/>
      </w:pPr>
      <w:r>
        <w:t>Licence k serveru (podle počtu jader) – Licencování na základě jednotlivých virtuálních prostředí OSE</w:t>
      </w:r>
    </w:p>
    <w:p w:rsidR="00C54733" w:rsidRDefault="004C0B11">
      <w:pPr>
        <w:pStyle w:val="ProductList-Bullet"/>
        <w:numPr>
          <w:ilvl w:val="0"/>
          <w:numId w:val="16"/>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C54733" w:rsidRDefault="004C0B11">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C54733" w:rsidRDefault="004C0B11">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C54733" w:rsidRDefault="004C0B11">
      <w:pPr>
        <w:pStyle w:val="ProductList-Offering2Heading"/>
        <w:outlineLvl w:val="2"/>
      </w:pPr>
      <w:bookmarkStart w:id="28" w:name="_Sec544"/>
      <w:r>
        <w:t>Servery pro správu</w:t>
      </w:r>
      <w:bookmarkEnd w:id="28"/>
      <w:r>
        <w:fldChar w:fldCharType="begin"/>
      </w:r>
      <w:r>
        <w:instrText xml:space="preserve"> TC "</w:instrText>
      </w:r>
      <w:bookmarkStart w:id="29" w:name="_Toc441603233"/>
      <w:r>
        <w:instrText>Servery pro správu</w:instrText>
      </w:r>
      <w:bookmarkEnd w:id="29"/>
      <w:r>
        <w:instrText>" \l 3</w:instrText>
      </w:r>
      <w:r>
        <w:fldChar w:fldCharType="end"/>
      </w:r>
    </w:p>
    <w:p w:rsidR="00C54733" w:rsidRDefault="004C0B11">
      <w:pPr>
        <w:pStyle w:val="ProductList-ClauseHeading"/>
        <w:outlineLvl w:val="3"/>
      </w:pPr>
      <w:r>
        <w:t>Licence pro správu</w:t>
      </w:r>
    </w:p>
    <w:p w:rsidR="00C54733" w:rsidRDefault="004C0B11">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C54733" w:rsidRDefault="00C54733">
      <w:pPr>
        <w:pStyle w:val="ProductList-Body"/>
      </w:pPr>
    </w:p>
    <w:p w:rsidR="00C54733" w:rsidRDefault="004C0B11">
      <w:pPr>
        <w:pStyle w:val="ProductList-ClauseHeading"/>
        <w:outlineLvl w:val="3"/>
      </w:pPr>
      <w:r>
        <w:t>Licence ke správě serveru (podle počtu procesorů)</w:t>
      </w:r>
    </w:p>
    <w:p w:rsidR="00C54733" w:rsidRDefault="004C0B11">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C54733" w:rsidRDefault="004C0B11">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C54733" w:rsidRDefault="004C0B11">
      <w:pPr>
        <w:pStyle w:val="ProductList-Bullet"/>
        <w:numPr>
          <w:ilvl w:val="0"/>
          <w:numId w:val="17"/>
        </w:numPr>
      </w:pPr>
      <w:r>
        <w:t>Pro každé dva procesory na licencovaném serveru je vyžadována jedna licence.</w:t>
      </w:r>
    </w:p>
    <w:p w:rsidR="00C54733" w:rsidRDefault="004C0B11">
      <w:pPr>
        <w:pStyle w:val="ProductList-Bullet"/>
        <w:numPr>
          <w:ilvl w:val="0"/>
          <w:numId w:val="17"/>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C54733" w:rsidRDefault="004C0B11">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C54733" w:rsidRDefault="004C0B11">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C54733" w:rsidRDefault="004C0B11">
      <w:pPr>
        <w:pStyle w:val="ProductList-Bullet"/>
        <w:numPr>
          <w:ilvl w:val="0"/>
          <w:numId w:val="17"/>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C54733" w:rsidRDefault="00C54733">
      <w:pPr>
        <w:pStyle w:val="ProductList-Body"/>
      </w:pPr>
    </w:p>
    <w:p w:rsidR="00C54733" w:rsidRDefault="004C0B11">
      <w:pPr>
        <w:pStyle w:val="ProductList-ClauseHeading"/>
        <w:outlineLvl w:val="3"/>
      </w:pPr>
      <w:r>
        <w:t>Licence pro správu klienta (podle prostředí OSE nebo uživatelů)</w:t>
      </w:r>
    </w:p>
    <w:p w:rsidR="00C54733" w:rsidRDefault="004C0B11">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C54733" w:rsidRDefault="004C0B11">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C54733" w:rsidRDefault="004C0B11">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C54733" w:rsidRDefault="004C0B11">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C54733" w:rsidRDefault="00C54733">
      <w:pPr>
        <w:pStyle w:val="ProductList-Body"/>
      </w:pPr>
    </w:p>
    <w:p w:rsidR="00C54733" w:rsidRDefault="004C0B11">
      <w:pPr>
        <w:pStyle w:val="ProductList-ClauseHeading"/>
        <w:outlineLvl w:val="3"/>
      </w:pPr>
      <w:r>
        <w:t>Licence pro správu nejsou vyžadovány pro:</w:t>
      </w:r>
    </w:p>
    <w:p w:rsidR="00C54733" w:rsidRDefault="004C0B11">
      <w:pPr>
        <w:pStyle w:val="ProductList-Bullet"/>
        <w:numPr>
          <w:ilvl w:val="0"/>
          <w:numId w:val="1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C54733" w:rsidRDefault="004C0B11">
      <w:pPr>
        <w:pStyle w:val="ProductList-Bullet"/>
        <w:numPr>
          <w:ilvl w:val="0"/>
          <w:numId w:val="19"/>
        </w:numPr>
      </w:pPr>
      <w:r>
        <w:t>jakákoli zařízení síťové infrastruktury zákazníka, která slouží pouze za účelem přenosu síťových dat a nikoli k provozování softwaru Windows Server,</w:t>
      </w:r>
    </w:p>
    <w:p w:rsidR="00C54733" w:rsidRDefault="004C0B11">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C54733" w:rsidRDefault="004C0B11">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rsidR="00C54733" w:rsidRDefault="00C54733">
      <w:pPr>
        <w:pStyle w:val="ProductList-Body"/>
      </w:pPr>
    </w:p>
    <w:p w:rsidR="00C54733" w:rsidRDefault="004C0B11">
      <w:pPr>
        <w:pStyle w:val="ProductList-ClauseHeading"/>
        <w:outlineLvl w:val="3"/>
      </w:pPr>
      <w:r>
        <w:t>Datové sady</w:t>
      </w:r>
    </w:p>
    <w:p w:rsidR="00C54733" w:rsidRDefault="004C0B11">
      <w:pPr>
        <w:pStyle w:val="ProductList-Body"/>
      </w:pPr>
      <w:r>
        <w:t>Zákazník není oprávněn kopírovat ani distribuovat žádné datové sady (ani části datových sad), které jsou součástí softwaru.</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
        <w:outlineLvl w:val="2"/>
      </w:pPr>
      <w:bookmarkStart w:id="30" w:name="_Sec545"/>
      <w:r>
        <w:t>Speciální servery</w:t>
      </w:r>
      <w:bookmarkEnd w:id="30"/>
      <w:r>
        <w:fldChar w:fldCharType="begin"/>
      </w:r>
      <w:r>
        <w:instrText xml:space="preserve"> TC "</w:instrText>
      </w:r>
      <w:bookmarkStart w:id="31" w:name="_Toc441603234"/>
      <w:r>
        <w:instrText>Speciální servery</w:instrText>
      </w:r>
      <w:bookmarkEnd w:id="31"/>
      <w:r>
        <w:instrText>" \l 3</w:instrText>
      </w:r>
      <w:r>
        <w:fldChar w:fldCharType="end"/>
      </w:r>
    </w:p>
    <w:p w:rsidR="00C54733" w:rsidRDefault="004C0B11">
      <w:pPr>
        <w:pStyle w:val="ProductList-ClauseHeading"/>
        <w:outlineLvl w:val="3"/>
      </w:pPr>
      <w:r>
        <w:t>Licence k serveru (podle počtu instancí)</w:t>
      </w:r>
    </w:p>
    <w:p w:rsidR="00C54733" w:rsidRDefault="004C0B11">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C54733" w:rsidRDefault="004C0B11">
      <w:pPr>
        <w:pStyle w:val="ProductList-Offering2Heading"/>
        <w:outlineLvl w:val="2"/>
      </w:pPr>
      <w:bookmarkStart w:id="32" w:name="_Sec546"/>
      <w:r>
        <w:t>Nástroje pro vývojáře</w:t>
      </w:r>
      <w:bookmarkEnd w:id="32"/>
      <w:r>
        <w:fldChar w:fldCharType="begin"/>
      </w:r>
      <w:r>
        <w:instrText xml:space="preserve"> TC "</w:instrText>
      </w:r>
      <w:bookmarkStart w:id="33" w:name="_Toc441603235"/>
      <w:r>
        <w:instrText>Nástroje pro vývojáře</w:instrText>
      </w:r>
      <w:bookmarkEnd w:id="33"/>
      <w:r>
        <w:instrText>" \l 3</w:instrText>
      </w:r>
      <w:r>
        <w:fldChar w:fldCharType="end"/>
      </w:r>
    </w:p>
    <w:p w:rsidR="00C54733" w:rsidRDefault="004C0B11">
      <w:pPr>
        <w:pStyle w:val="ProductList-ClauseHeading"/>
        <w:outlineLvl w:val="3"/>
      </w:pPr>
      <w:r>
        <w:t>Uživatelské licence</w:t>
      </w:r>
    </w:p>
    <w:p w:rsidR="00C54733" w:rsidRDefault="004C0B11">
      <w:pPr>
        <w:pStyle w:val="ProductList-Bullet"/>
        <w:numPr>
          <w:ilvl w:val="0"/>
          <w:numId w:val="20"/>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C54733" w:rsidRDefault="004C0B11">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C54733" w:rsidRDefault="004C0B11">
      <w:pPr>
        <w:pStyle w:val="ProductList-Bullet"/>
        <w:numPr>
          <w:ilvl w:val="0"/>
          <w:numId w:val="20"/>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C54733" w:rsidRDefault="00C54733">
      <w:pPr>
        <w:pStyle w:val="ProductList-Body"/>
      </w:pPr>
    </w:p>
    <w:p w:rsidR="00C54733" w:rsidRDefault="004C0B11">
      <w:pPr>
        <w:pStyle w:val="ProductList-ClauseHeading"/>
        <w:outlineLvl w:val="3"/>
      </w:pPr>
      <w:r>
        <w:t>Další licenční podmínky pro odběry MSDN</w:t>
      </w:r>
    </w:p>
    <w:p w:rsidR="00C54733" w:rsidRDefault="004C0B11">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C54733" w:rsidRDefault="00C54733">
      <w:pPr>
        <w:pStyle w:val="ProductList-Body"/>
      </w:pPr>
    </w:p>
    <w:p w:rsidR="00C54733" w:rsidRDefault="004C0B11">
      <w:pPr>
        <w:pStyle w:val="ProductList-SubClauseHeading"/>
        <w:outlineLvl w:val="4"/>
      </w:pPr>
      <w:r>
        <w:t>Spouštění softwaru se službami platformy Microsoft Azure</w:t>
      </w:r>
    </w:p>
    <w:p w:rsidR="00C54733" w:rsidRDefault="004C0B11">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C54733" w:rsidRDefault="004C0B11">
      <w:pPr>
        <w:pStyle w:val="ProductList-Bullet"/>
        <w:numPr>
          <w:ilvl w:val="1"/>
          <w:numId w:val="21"/>
        </w:numPr>
      </w:pPr>
      <w:r>
        <w:t>Užívání softwaru nadále podléhá podmínkám a ujednáním multilicenční smlouvy zákazníka a jakýmkoli podmínkám připojeným k softwaru.</w:t>
      </w:r>
    </w:p>
    <w:p w:rsidR="00C54733" w:rsidRDefault="004C0B11">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C54733" w:rsidRDefault="00C54733">
      <w:pPr>
        <w:pStyle w:val="ProductList-BodyIndented"/>
      </w:pPr>
    </w:p>
    <w:p w:rsidR="00C54733" w:rsidRDefault="004C0B11">
      <w:pPr>
        <w:pStyle w:val="ProductList-SubClauseHeading"/>
        <w:outlineLvl w:val="4"/>
      </w:pPr>
      <w:r>
        <w:t>Další požadavky</w:t>
      </w:r>
    </w:p>
    <w:p w:rsidR="00C54733" w:rsidRDefault="004C0B11">
      <w:pPr>
        <w:pStyle w:val="ProductList-BodyIndented"/>
      </w:pPr>
      <w:r>
        <w:t>Chce-li zákazník spouštět software se službami platformy Microsoft Azure, musí aktivovat svůj odběr MSDN propojením svého účtu Microsoft s odběrem MSDN.</w:t>
      </w:r>
    </w:p>
    <w:p w:rsidR="00C54733" w:rsidRDefault="00C54733">
      <w:pPr>
        <w:pStyle w:val="ProductList-BodyIndented"/>
      </w:pPr>
    </w:p>
    <w:p w:rsidR="00C54733" w:rsidRDefault="004C0B11">
      <w:pPr>
        <w:pStyle w:val="ProductList-SubClauseHeading"/>
        <w:outlineLvl w:val="4"/>
      </w:pPr>
      <w:r>
        <w:t>Akceptační testování a zpětná vazba</w:t>
      </w:r>
    </w:p>
    <w:p w:rsidR="00C54733" w:rsidRDefault="004C0B11">
      <w:pPr>
        <w:pStyle w:val="ProductList-BodyIndented"/>
      </w:pPr>
      <w:r>
        <w:t>Koncoví uživatelé zákazníka mohou přistupovat k softwaru, aby provedli akceptační testování nebo poskytli zpětnou vazbu pro své programy.</w:t>
      </w:r>
    </w:p>
    <w:p w:rsidR="00C54733" w:rsidRDefault="00C54733">
      <w:pPr>
        <w:pStyle w:val="ProductList-BodyIndented"/>
      </w:pPr>
    </w:p>
    <w:p w:rsidR="00C54733" w:rsidRDefault="004C0B11">
      <w:pPr>
        <w:pStyle w:val="ProductList-SubClauseHeading"/>
        <w:outlineLvl w:val="4"/>
      </w:pPr>
      <w:r>
        <w:t>Windows Server 2012 R2, služba Vzdálená plocha</w:t>
      </w:r>
    </w:p>
    <w:p w:rsidR="00C54733" w:rsidRDefault="004C0B11">
      <w:pPr>
        <w:pStyle w:val="ProductList-BodyIndented"/>
      </w:pPr>
      <w:r>
        <w:t>Funkci služby Vzdálená plocha systému Windows Server smí najednou užívat až 200 anonymních uživatelů pro přístup k online ukázkám programů zákazníka.</w:t>
      </w:r>
    </w:p>
    <w:p w:rsidR="00C54733" w:rsidRDefault="00C54733">
      <w:pPr>
        <w:pStyle w:val="ProductList-BodyIndented"/>
      </w:pPr>
    </w:p>
    <w:p w:rsidR="00C54733" w:rsidRDefault="004C0B11">
      <w:pPr>
        <w:pStyle w:val="ProductList-SubClauseHeading"/>
        <w:outlineLvl w:val="4"/>
      </w:pPr>
      <w:r>
        <w:t>Produkt Windows Embedded</w:t>
      </w:r>
    </w:p>
    <w:p w:rsidR="00C54733" w:rsidRDefault="004C0B11">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C54733" w:rsidRDefault="00C54733">
      <w:pPr>
        <w:pStyle w:val="ProductList-BodyIndented"/>
        <w:jc w:val="right"/>
      </w:pPr>
    </w:p>
    <w:tbl>
      <w:tblPr>
        <w:tblStyle w:val="PURTable0"/>
        <w:tblW w:w="0" w:type="dxa"/>
        <w:tblLook w:val="04A0" w:firstRow="1" w:lastRow="0" w:firstColumn="1" w:lastColumn="0" w:noHBand="0" w:noVBand="1"/>
      </w:tblPr>
      <w:tblGrid>
        <w:gridCol w:w="1044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Indented"/>
      </w:pPr>
    </w:p>
    <w:p w:rsidR="00C54733" w:rsidRDefault="00C54733">
      <w:pPr>
        <w:sectPr w:rsidR="00C54733">
          <w:headerReference w:type="default" r:id="rId36"/>
          <w:footerReference w:type="default" r:id="rId37"/>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03236"/>
      <w:r>
        <w:instrText>Software</w:instrText>
      </w:r>
      <w:bookmarkEnd w:id="35"/>
      <w:r>
        <w:instrText>" \l 1</w:instrText>
      </w:r>
      <w:r>
        <w:fldChar w:fldCharType="end"/>
      </w:r>
    </w:p>
    <w:p w:rsidR="00C54733" w:rsidRDefault="004C0B11">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03237"/>
      <w:r>
        <w:instrText>Advanced Threat Analytics</w:instrText>
      </w:r>
      <w:bookmarkEnd w:id="37"/>
      <w:r>
        <w:instrText>" \l 2</w:instrText>
      </w:r>
      <w:r>
        <w:fldChar w:fldCharType="end"/>
      </w:r>
    </w:p>
    <w:p w:rsidR="00C54733" w:rsidRDefault="004C0B11">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2.1 Omezení pro zemi</w:t>
      </w:r>
    </w:p>
    <w:p w:rsidR="00C54733" w:rsidRDefault="004C0B11">
      <w:pPr>
        <w:pStyle w:val="ProductList-Body"/>
      </w:pPr>
      <w:r>
        <w:t>Zákazníci nesmí stahovat produkt Advanced Threat Analytics 2016 k užívání nebo distribuci v Čínské lidové republice.</w:t>
      </w:r>
    </w:p>
    <w:p w:rsidR="00C54733" w:rsidRDefault="004C0B11">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8">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 xml:space="preserve">Licence ekvivalentní k licenci pro správu (viz </w:t>
            </w:r>
            <w:hyperlink w:anchor="_Sec591">
              <w:r>
                <w:rPr>
                  <w:color w:val="00467F"/>
                  <w:u w:val="single"/>
                </w:rPr>
                <w:t>Příloha A</w:t>
              </w:r>
            </w:hyperlink>
            <w:r>
              <w:t>)</w:t>
            </w:r>
          </w:p>
        </w:tc>
      </w:tr>
    </w:tbl>
    <w:p w:rsidR="00C54733" w:rsidRDefault="00C54733">
      <w:pPr>
        <w:pStyle w:val="ProductList-Body"/>
      </w:pPr>
    </w:p>
    <w:p w:rsidR="00C54733" w:rsidRDefault="004C0B11">
      <w:pPr>
        <w:pStyle w:val="ProductList-ClauseHeading"/>
        <w:outlineLvl w:val="3"/>
      </w:pPr>
      <w:r>
        <w:t>3.2 Užití vyžadující licenci pro správu</w:t>
      </w:r>
    </w:p>
    <w:p w:rsidR="00C54733" w:rsidRDefault="004C0B1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C54733" w:rsidRDefault="00C54733">
      <w:pPr>
        <w:pStyle w:val="ProductList-Body"/>
      </w:pPr>
    </w:p>
    <w:p w:rsidR="00C54733" w:rsidRDefault="004C0B11">
      <w:pPr>
        <w:pStyle w:val="ProductList-ClauseHeading"/>
        <w:outlineLvl w:val="3"/>
      </w:pPr>
      <w:r>
        <w:t>3.3 Knihovny s licencí GNU Lesser General Public</w:t>
      </w:r>
    </w:p>
    <w:p w:rsidR="00C54733" w:rsidRDefault="004C0B1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C54733" w:rsidRDefault="004C0B1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42" w:name="_Sec592"/>
      <w:r>
        <w:t>BizTalk</w:t>
      </w:r>
      <w:bookmarkEnd w:id="42"/>
      <w:r>
        <w:fldChar w:fldCharType="begin"/>
      </w:r>
      <w:r>
        <w:instrText xml:space="preserve"> TC "</w:instrText>
      </w:r>
      <w:bookmarkStart w:id="43" w:name="_Toc441603238"/>
      <w:r>
        <w:instrText>BizTalk</w:instrText>
      </w:r>
      <w:bookmarkEnd w:id="43"/>
      <w:r>
        <w:instrText>" \l 2</w:instrText>
      </w:r>
      <w:r>
        <w:fldChar w:fldCharType="end"/>
      </w:r>
    </w:p>
    <w:p w:rsidR="00C54733" w:rsidRDefault="004C0B11">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54733" w:rsidRDefault="004C0B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4733" w:rsidRDefault="004C0B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4733" w:rsidRDefault="004C0B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6E6E6E"/>
              <w:right w:val="none" w:sz="4" w:space="0" w:color="6E6E6E"/>
            </w:tcBorders>
          </w:tcPr>
          <w:p w:rsidR="00C54733" w:rsidRDefault="004C0B1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4733" w:rsidRDefault="004C0B1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4733" w:rsidRDefault="00C5473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BizTalk Server 2013 R2 verze Branch a Standard</w:t>
      </w:r>
    </w:p>
    <w:p w:rsidR="00C54733" w:rsidRDefault="004C0B11">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C54733" w:rsidRDefault="00C54733">
      <w:pPr>
        <w:pStyle w:val="ProductList-Body"/>
      </w:pPr>
    </w:p>
    <w:p w:rsidR="00C54733" w:rsidRDefault="004C0B11">
      <w:pPr>
        <w:pStyle w:val="ProductList-ClauseHeading"/>
        <w:outlineLvl w:val="3"/>
      </w:pPr>
      <w:r>
        <w:t>3.2 BizTalk Server 2013 R2 Branch Edition</w:t>
      </w:r>
    </w:p>
    <w:p w:rsidR="00C54733" w:rsidRDefault="004C0B11">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C54733" w:rsidRDefault="004C0B11">
      <w:pPr>
        <w:pStyle w:val="ProductList-Bullet"/>
        <w:numPr>
          <w:ilvl w:val="0"/>
          <w:numId w:val="22"/>
        </w:numPr>
      </w:pPr>
      <w:r>
        <w:t xml:space="preserve">působit jako centrální uzel v modelu sítě typu „hub and spoke“, </w:t>
      </w:r>
    </w:p>
    <w:p w:rsidR="00C54733" w:rsidRDefault="004C0B11">
      <w:pPr>
        <w:pStyle w:val="ProductList-Bullet"/>
        <w:numPr>
          <w:ilvl w:val="0"/>
          <w:numId w:val="22"/>
        </w:numPr>
      </w:pPr>
      <w:r>
        <w:t xml:space="preserve">centralizovat celopodnikovou komunikaci s jinými servery nebo zařízeními nebo </w:t>
      </w:r>
    </w:p>
    <w:p w:rsidR="00C54733" w:rsidRDefault="004C0B11">
      <w:pPr>
        <w:pStyle w:val="ProductList-Bullet"/>
        <w:numPr>
          <w:ilvl w:val="0"/>
          <w:numId w:val="22"/>
        </w:numPr>
      </w:pPr>
      <w:r>
        <w:t>automatizovat obchodní procesy v celých divizích, obchodních jednotkách nebo pobočkách.</w:t>
      </w:r>
    </w:p>
    <w:p w:rsidR="00C54733" w:rsidRDefault="00C54733">
      <w:pPr>
        <w:pStyle w:val="ProductList-Body"/>
      </w:pPr>
    </w:p>
    <w:p w:rsidR="00C54733" w:rsidRDefault="004C0B11">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Schémata a šablony související s produktem BizTalk Server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Rozhraní API událostí BAM a objekty typu interceptor a nástroje pro správu</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Development Tools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MQHelper.dll</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SOAP Receive Adapter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UDDI</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2"/>
      </w:pPr>
      <w:bookmarkStart w:id="47" w:name="_Sec596"/>
      <w:r>
        <w:t>4. Software Assurance</w:t>
      </w:r>
      <w:bookmarkEnd w:id="47"/>
    </w:p>
    <w:p w:rsidR="00C54733" w:rsidRDefault="00C54733">
      <w:pPr>
        <w:pStyle w:val="ProductList-Body"/>
      </w:pPr>
    </w:p>
    <w:tbl>
      <w:tblPr>
        <w:tblStyle w:val="PURTable"/>
        <w:tblW w:w="0" w:type="dxa"/>
        <w:tblLook w:val="04A0" w:firstRow="1" w:lastRow="0" w:firstColumn="1" w:lastColumn="0" w:noHBand="0" w:noVBand="1"/>
      </w:tblPr>
      <w:tblGrid>
        <w:gridCol w:w="3620"/>
        <w:gridCol w:w="3589"/>
        <w:gridCol w:w="358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4.1 Biz Talk Server 2013 R2 Enterprise – neomezená virtualizace</w:t>
      </w:r>
    </w:p>
    <w:p w:rsidR="00C54733" w:rsidRDefault="004C0B11">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41603239"/>
      <w:r>
        <w:instrText>Sady CAL</w:instrText>
      </w:r>
      <w:bookmarkEnd w:id="49"/>
      <w:r>
        <w:instrText>" \l 2</w:instrText>
      </w:r>
      <w:r>
        <w:fldChar w:fldCharType="end"/>
      </w:r>
    </w:p>
    <w:p w:rsidR="00C54733" w:rsidRDefault="004C0B11">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C54733">
      <w:pPr>
        <w:pStyle w:val="ProductList-Body"/>
      </w:pPr>
    </w:p>
    <w:p w:rsidR="00C54733" w:rsidRDefault="004C0B11">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2.1 Proces určení příslušných užívacích práv pro sady CAL</w:t>
      </w:r>
    </w:p>
    <w:p w:rsidR="00C54733" w:rsidRDefault="004C0B11">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C54733" w:rsidRDefault="00C54733">
      <w:pPr>
        <w:pStyle w:val="ProductList-Body"/>
      </w:pPr>
    </w:p>
    <w:p w:rsidR="00C54733" w:rsidRDefault="004C0B11">
      <w:pPr>
        <w:pStyle w:val="ProductList-ClauseHeading"/>
        <w:outlineLvl w:val="3"/>
      </w:pPr>
      <w:r>
        <w:t>2.2 Komponenty sady CAL Suite</w:t>
      </w:r>
    </w:p>
    <w:p w:rsidR="00C54733" w:rsidRDefault="004C0B11">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C54733" w:rsidRDefault="00C54733">
      <w:pPr>
        <w:pStyle w:val="ProductList-Body"/>
      </w:pPr>
    </w:p>
    <w:p w:rsidR="00C54733" w:rsidRDefault="004C0B11">
      <w:pPr>
        <w:pStyle w:val="ProductList-ClauseHeading"/>
        <w:outlineLvl w:val="3"/>
      </w:pPr>
      <w:r>
        <w:t>2.3 Služby online zahrnuté do sady Enterprise CAL Suite</w:t>
      </w:r>
    </w:p>
    <w:p w:rsidR="00C54733" w:rsidRDefault="004C0B11">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C54733" w:rsidRDefault="00C54733">
      <w:pPr>
        <w:pStyle w:val="ProductList-Body"/>
      </w:pPr>
    </w:p>
    <w:p w:rsidR="00C54733" w:rsidRDefault="004C0B11">
      <w:pPr>
        <w:pStyle w:val="ProductList-ClauseHeading"/>
        <w:outlineLvl w:val="3"/>
      </w:pPr>
      <w:r>
        <w:t>2.4 CAL Suite Bridge pro O365, O365 &amp; Intune a Intune</w:t>
      </w:r>
    </w:p>
    <w:p w:rsidR="00C54733" w:rsidRDefault="004C0B11">
      <w:pPr>
        <w:pStyle w:val="ProductList-SubClauseHeading"/>
        <w:outlineLvl w:val="4"/>
      </w:pPr>
      <w:r>
        <w:t>2.4.1 Požadavky produktů CAL Suite Bridge</w:t>
      </w:r>
    </w:p>
    <w:p w:rsidR="00C54733" w:rsidRDefault="004C0B11">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C54733" w:rsidRDefault="00C54733">
      <w:pPr>
        <w:pStyle w:val="ProductList-BodyIndented"/>
      </w:pPr>
    </w:p>
    <w:p w:rsidR="00C54733" w:rsidRDefault="004C0B11">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online služby</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C54733" w:rsidRDefault="004C0B11">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C54733" w:rsidRDefault="004C0B11">
            <w:pPr>
              <w:pStyle w:val="ProductList-TableBody"/>
            </w:pPr>
            <w:r>
              <w:t>Office 365 Enterprise E4 a Microsoft Intune</w:t>
            </w:r>
            <w:r>
              <w:fldChar w:fldCharType="begin"/>
            </w:r>
            <w:r>
              <w:instrText xml:space="preserve"> XE "Office 365 Enterprise E4 a Microsoft Intune"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Intune</w:t>
            </w:r>
            <w:r>
              <w:fldChar w:fldCharType="begin"/>
            </w:r>
            <w:r>
              <w:instrText xml:space="preserve"> XE "Microsoft Intune"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Mobility Suite</w:t>
            </w:r>
            <w:r>
              <w:fldChar w:fldCharType="begin"/>
            </w:r>
            <w:r>
              <w:instrText xml:space="preserve"> XE "Sada Enterprise Mobility Suite"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E3</w:t>
            </w:r>
            <w:r>
              <w:fldChar w:fldCharType="begin"/>
            </w:r>
            <w:r>
              <w:instrText xml:space="preserve"> XE "Office 365 Enterprise E3" </w:instrText>
            </w:r>
            <w:r>
              <w:fldChar w:fldCharType="end"/>
            </w:r>
            <w:r>
              <w:t xml:space="preserve"> nebo</w:t>
            </w:r>
          </w:p>
          <w:p w:rsidR="00C54733" w:rsidRDefault="004C0B11">
            <w:pPr>
              <w:pStyle w:val="ProductList-TableBody"/>
            </w:pPr>
            <w:r>
              <w:t>Office 365 Enterprise E4</w:t>
            </w:r>
            <w:r>
              <w:fldChar w:fldCharType="begin"/>
            </w:r>
            <w:r>
              <w:instrText xml:space="preserve"> XE "Office 365 Enterprise E4"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C54733" w:rsidRDefault="004C0B11">
            <w:pPr>
              <w:pStyle w:val="ProductList-TableBody"/>
            </w:pPr>
            <w:r>
              <w:t>Office 365 Enterprise E4 a Microsoft Intune</w:t>
            </w:r>
            <w:r>
              <w:fldChar w:fldCharType="begin"/>
            </w:r>
            <w:r>
              <w:instrText xml:space="preserve"> XE "Office 365 Enterprise E4 a Microsoft Intune"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Intune</w:t>
            </w:r>
            <w:r>
              <w:fldChar w:fldCharType="begin"/>
            </w:r>
            <w:r>
              <w:instrText xml:space="preserve"> XE "Microsoft Intune" </w:instrText>
            </w:r>
            <w:r>
              <w:fldChar w:fldCharType="end"/>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Mobility Suite</w:t>
            </w:r>
            <w:r>
              <w:fldChar w:fldCharType="begin"/>
            </w:r>
            <w:r>
              <w:instrText xml:space="preserve"> XE "Sada Enterprise Mobility Suite" </w:instrText>
            </w:r>
            <w:r>
              <w:fldChar w:fldCharType="end"/>
            </w:r>
          </w:p>
        </w:tc>
      </w:tr>
    </w:tbl>
    <w:p w:rsidR="00C54733" w:rsidRDefault="004C0B11">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C54733" w:rsidRDefault="00C54733">
      <w:pPr>
        <w:pStyle w:val="ProductList-BodyIndented"/>
      </w:pPr>
    </w:p>
    <w:p w:rsidR="00C54733" w:rsidRDefault="004C0B11">
      <w:pPr>
        <w:pStyle w:val="ProductList-SubClauseHeading"/>
        <w:outlineLvl w:val="4"/>
      </w:pPr>
      <w:r>
        <w:t>2.4.2 Licence Student Only CAL (Academic Open License a Academic Select)</w:t>
      </w:r>
    </w:p>
    <w:p w:rsidR="00C54733" w:rsidRDefault="004C0B11">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C54733" w:rsidRDefault="004C0B11">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p w:rsidR="00C54733" w:rsidRDefault="004C0B11">
      <w:pPr>
        <w:pStyle w:val="ProductList-ClauseHeading"/>
        <w:outlineLvl w:val="3"/>
      </w:pPr>
      <w:r>
        <w:t>4.1 Práva na rozšířené užívání pro zákazníky sady Enterprise Cloud Suite</w:t>
      </w:r>
    </w:p>
    <w:p w:rsidR="00C54733" w:rsidRDefault="004C0B11">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C54733" w:rsidRDefault="00C54733">
      <w:pPr>
        <w:pStyle w:val="ProductList-Body"/>
      </w:pPr>
    </w:p>
    <w:p w:rsidR="00C54733" w:rsidRDefault="004C0B11">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41603240"/>
      <w:r>
        <w:instrText>Sada Core Infrastructure Server (CIS)</w:instrText>
      </w:r>
      <w:bookmarkEnd w:id="55"/>
      <w:r>
        <w:instrText>" \l 2</w:instrText>
      </w:r>
      <w:r>
        <w:fldChar w:fldCharType="end"/>
      </w:r>
    </w:p>
    <w:p w:rsidR="00C54733" w:rsidRDefault="004C0B11">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Příslušná užívací práva</w:t>
      </w:r>
    </w:p>
    <w:p w:rsidR="00C54733" w:rsidRDefault="004C0B11">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C54733" w:rsidRDefault="00C54733">
      <w:pPr>
        <w:pStyle w:val="ProductList-Body"/>
      </w:pPr>
    </w:p>
    <w:p w:rsidR="00C54733" w:rsidRDefault="004C0B11">
      <w:pPr>
        <w:pStyle w:val="ProductList-ClauseHeading"/>
        <w:outlineLvl w:val="3"/>
      </w:pPr>
      <w:r>
        <w:t>3.2 Software zahrnutý do softwaru CIS Suite Standard</w:t>
      </w:r>
    </w:p>
    <w:p w:rsidR="00C54733" w:rsidRDefault="004C0B11">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C54733" w:rsidRDefault="004C0B11">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C54733" w:rsidRDefault="004C0B11">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C54733" w:rsidRDefault="004C0B11">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C54733" w:rsidRDefault="00C54733">
      <w:pPr>
        <w:pStyle w:val="ProductList-Body"/>
      </w:pPr>
    </w:p>
    <w:p w:rsidR="00C54733" w:rsidRDefault="004C0B11">
      <w:pPr>
        <w:pStyle w:val="ProductList-ClauseHeading"/>
        <w:outlineLvl w:val="3"/>
      </w:pPr>
      <w:r>
        <w:t>3.3 Software zahrnutý do softwaru CIS Suite Datacenter</w:t>
      </w:r>
    </w:p>
    <w:p w:rsidR="00C54733" w:rsidRDefault="004C0B11">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C54733" w:rsidRDefault="00C54733">
      <w:pPr>
        <w:pStyle w:val="ProductList-Body"/>
      </w:pPr>
    </w:p>
    <w:p w:rsidR="00C54733" w:rsidRDefault="004C0B11">
      <w:pPr>
        <w:pStyle w:val="ProductList-ClauseHeading"/>
        <w:outlineLvl w:val="3"/>
      </w:pPr>
      <w:r>
        <w:t>3.4 Licence pro správu</w:t>
      </w:r>
    </w:p>
    <w:p w:rsidR="00C54733" w:rsidRDefault="004C0B11">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C54733" w:rsidRDefault="00C54733">
      <w:pPr>
        <w:pStyle w:val="ProductList-Body"/>
      </w:pPr>
    </w:p>
    <w:p w:rsidR="00C54733" w:rsidRDefault="004C0B11">
      <w:pPr>
        <w:pStyle w:val="ProductList-ClauseHeading"/>
        <w:outlineLvl w:val="3"/>
      </w:pPr>
      <w:r>
        <w:t>3.5 Další podmínky</w:t>
      </w:r>
    </w:p>
    <w:p w:rsidR="00C54733" w:rsidRDefault="004C0B11">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C54733" w:rsidRDefault="00C54733">
      <w:pPr>
        <w:pStyle w:val="ProductList-Body"/>
      </w:pPr>
    </w:p>
    <w:p w:rsidR="00C54733" w:rsidRDefault="004C0B11">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C54733" w:rsidRDefault="00C54733">
      <w:pPr>
        <w:pStyle w:val="ProductList-Body"/>
      </w:pPr>
    </w:p>
    <w:p w:rsidR="00C54733" w:rsidRDefault="004C0B11">
      <w:pPr>
        <w:pStyle w:val="ProductList-ClauseHeading"/>
        <w:outlineLvl w:val="3"/>
      </w:pPr>
      <w:r>
        <w:t>3.6 Speciální právo na downgrade – Core Infrastructure Server Suite Standard</w:t>
      </w:r>
    </w:p>
    <w:p w:rsidR="00C54733" w:rsidRDefault="004C0B11">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C54733" w:rsidRDefault="004C0B1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4.1 Prodloužení krytí Software Assurance pro Windows Server a System Center</w:t>
      </w:r>
    </w:p>
    <w:p w:rsidR="00C54733" w:rsidRDefault="004C0B11">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Sloupec B</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Windows Server Standard </w:t>
            </w:r>
            <w:r>
              <w:fldChar w:fldCharType="begin"/>
            </w:r>
            <w:r>
              <w:instrText xml:space="preserve"> XE "Windows Server Standard " </w:instrText>
            </w:r>
            <w:r>
              <w:fldChar w:fldCharType="end"/>
            </w:r>
          </w:p>
          <w:p w:rsidR="00C54733" w:rsidRDefault="004C0B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Suite Standard.</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Server Datacenter</w:t>
            </w:r>
            <w:r>
              <w:fldChar w:fldCharType="begin"/>
            </w:r>
            <w:r>
              <w:instrText xml:space="preserve"> XE "Windows Server Datacenter" </w:instrText>
            </w:r>
            <w:r>
              <w:fldChar w:fldCharType="end"/>
            </w:r>
          </w:p>
          <w:p w:rsidR="00C54733" w:rsidRDefault="004C0B1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Suite Datacenter,</w:t>
            </w:r>
          </w:p>
        </w:tc>
      </w:tr>
    </w:tbl>
    <w:p w:rsidR="00C54733" w:rsidRDefault="004C0B11">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C54733" w:rsidRDefault="00C54733">
      <w:pPr>
        <w:pStyle w:val="ProductList-Body"/>
      </w:pPr>
    </w:p>
    <w:p w:rsidR="00C54733" w:rsidRDefault="004C0B11">
      <w:pPr>
        <w:pStyle w:val="ProductList-ClauseHeading"/>
        <w:outlineLvl w:val="3"/>
      </w:pPr>
      <w:r>
        <w:lastRenderedPageBreak/>
        <w:t>4.2 Práva a výhody programu Software Assurance pro licence na odběr</w:t>
      </w:r>
    </w:p>
    <w:p w:rsidR="00C54733" w:rsidRDefault="004C0B11">
      <w:pPr>
        <w:pStyle w:val="ProductList-Body"/>
      </w:pPr>
      <w:r>
        <w:t>Jakákoli licence na odběr, kterou zákazník získá na základě prováděcí smlouvy Server and Cloud, uděluje stejná práva a výhody programu SA jako licence s krytím SA během období odběru.</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60" w:name="_Sec862"/>
      <w:r>
        <w:t>Forefront</w:t>
      </w:r>
      <w:bookmarkEnd w:id="60"/>
      <w:r>
        <w:fldChar w:fldCharType="begin"/>
      </w:r>
      <w:r>
        <w:instrText xml:space="preserve"> TC "</w:instrText>
      </w:r>
      <w:bookmarkStart w:id="61" w:name="_Toc441603241"/>
      <w:r>
        <w:instrText>Forefront</w:instrText>
      </w:r>
      <w:bookmarkEnd w:id="61"/>
      <w:r>
        <w:instrText>" \l 2</w:instrText>
      </w:r>
      <w:r>
        <w:fldChar w:fldCharType="end"/>
      </w:r>
    </w:p>
    <w:p w:rsidR="00C54733" w:rsidRDefault="004C0B11">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BFBFBF"/>
              <w:bottom w:val="none" w:sz="4" w:space="0" w:color="BFBFBF"/>
              <w:right w:val="none" w:sz="4" w:space="0" w:color="6E6E6E"/>
            </w:tcBorders>
          </w:tcPr>
          <w:p w:rsidR="00C54733" w:rsidRDefault="004C0B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2.1 Forefront Identity Manager 2010 – Windows Live Edition</w:t>
      </w:r>
    </w:p>
    <w:p w:rsidR="00C54733" w:rsidRDefault="004C0B11">
      <w:pPr>
        <w:pStyle w:val="ProductList-Body"/>
      </w:pPr>
      <w:r>
        <w:t>Forefront Identity Manager 2010 – Windows Live Edition je novou verzí produktu Identity Lifecycle Manager 2007 – Windows Live Edition.</w:t>
      </w:r>
    </w:p>
    <w:p w:rsidR="00C54733" w:rsidRDefault="004C0B11">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Import dat identity: Forefront Identity Manager 2010 R2 Windows Live Edition</w:t>
      </w:r>
    </w:p>
    <w:p w:rsidR="00C54733" w:rsidRDefault="004C0B11">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C54733" w:rsidRDefault="00C54733">
      <w:pPr>
        <w:pStyle w:val="ProductList-Body"/>
      </w:pPr>
    </w:p>
    <w:p w:rsidR="00C54733" w:rsidRDefault="004C0B11">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66" w:name="_Sec608"/>
      <w:r>
        <w:t>Microsoft Dynamics</w:t>
      </w:r>
      <w:bookmarkEnd w:id="66"/>
      <w:r>
        <w:fldChar w:fldCharType="begin"/>
      </w:r>
      <w:r>
        <w:instrText xml:space="preserve"> TC "</w:instrText>
      </w:r>
      <w:bookmarkStart w:id="67" w:name="_Toc441603242"/>
      <w:r>
        <w:instrText>Microsoft Dynamics</w:instrText>
      </w:r>
      <w:bookmarkEnd w:id="67"/>
      <w:r>
        <w:instrText>" \l 2</w:instrText>
      </w:r>
      <w:r>
        <w:fldChar w:fldCharType="end"/>
      </w:r>
    </w:p>
    <w:p w:rsidR="00C54733" w:rsidRDefault="004C0B11">
      <w:pPr>
        <w:pStyle w:val="ProductList-Offering2HeadingNoBorder"/>
        <w:outlineLvl w:val="2"/>
      </w:pPr>
      <w:bookmarkStart w:id="68" w:name="_Sec609"/>
      <w:r>
        <w:t>Microsoft Dynamics AX</w:t>
      </w:r>
      <w:bookmarkEnd w:id="68"/>
      <w:r>
        <w:fldChar w:fldCharType="begin"/>
      </w:r>
      <w:r>
        <w:instrText xml:space="preserve"> TC "</w:instrText>
      </w:r>
      <w:bookmarkStart w:id="69" w:name="_Toc441603243"/>
      <w:r>
        <w:instrText>Microsoft Dynamics AX</w:instrText>
      </w:r>
      <w:bookmarkEnd w:id="69"/>
      <w:r>
        <w:instrText>" \l 3</w:instrText>
      </w:r>
      <w:r>
        <w:fldChar w:fldCharType="end"/>
      </w:r>
    </w:p>
    <w:p w:rsidR="00C54733" w:rsidRDefault="004C0B11">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p w:rsidR="00C54733" w:rsidRDefault="004C0B11">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Microsoft Dynamics AX Self Serve (licence na odběr na základě počtu uživatelů)</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C54733" w:rsidRDefault="004C0B11">
            <w:pPr>
              <w:pStyle w:val="ProductList-TableBody"/>
            </w:pPr>
            <w:r>
              <w:t>Microsoft Dynamics AX Enterprise (licence na odběr na základě počtu uživatelů)</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SubClauseHeading"/>
        <w:outlineLvl w:val="5"/>
      </w:pPr>
      <w:r>
        <w:t>3.1.1 Rozšiřující funkce spojené s licencí Task CAL k systému Microsoft Dynamics AX 2012 R3</w:t>
      </w:r>
    </w:p>
    <w:p w:rsidR="00C54733" w:rsidRDefault="004C0B11">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Task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Rozšiřující licence Task Additive CAL k produktu Microsoft Dynamics AX 2012 R3</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C54733" w:rsidRDefault="004C0B11">
            <w:pPr>
              <w:pStyle w:val="ProductList-TableBody"/>
            </w:pPr>
            <w:r>
              <w:t>Microsoft Dynamics AX Enterprise (licence na odběr na základě počtu uživatelů)</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3.1.2 Rozšiřující funkce spojené s licencí Functional CAL k produktu Microsoft Dynamics AX 2012 R3</w:t>
      </w:r>
    </w:p>
    <w:p w:rsidR="00C54733" w:rsidRDefault="004C0B11">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Functional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Rozšiřující licence Functional Additive CAL k produktu Microsoft Dynamics AX 2012 R3</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3.1.3 Rozšiřující funkce spojené s licencí Enterprise CAL k produktu Microsoft Dynamics AX 2012 R3</w:t>
      </w:r>
    </w:p>
    <w:p w:rsidR="00C54733" w:rsidRDefault="004C0B11">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Enterprise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Rozšiřující licence Enterprise Additive CAL k produktu Microsoft Dynamics AX 2012 R3</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ClauseHeading"/>
        <w:outlineLvl w:val="4"/>
      </w:pPr>
      <w:r>
        <w:t>3.2 Právo na úpravy</w:t>
      </w:r>
    </w:p>
    <w:p w:rsidR="00C54733" w:rsidRDefault="004C0B11">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C54733" w:rsidRDefault="00C54733">
      <w:pPr>
        <w:pStyle w:val="ProductList-Body"/>
      </w:pPr>
    </w:p>
    <w:p w:rsidR="00C54733" w:rsidRDefault="004C0B11">
      <w:pPr>
        <w:pStyle w:val="ProductList-ClauseHeading"/>
        <w:outlineLvl w:val="4"/>
      </w:pPr>
      <w:r>
        <w:t>3.3 Další software</w:t>
      </w:r>
    </w:p>
    <w:tbl>
      <w:tblPr>
        <w:tblStyle w:val="PURTable"/>
        <w:tblW w:w="0" w:type="dxa"/>
        <w:tblLook w:val="04A0" w:firstRow="1" w:lastRow="0" w:firstColumn="1" w:lastColumn="0" w:noHBand="0" w:noVBand="1"/>
      </w:tblPr>
      <w:tblGrid>
        <w:gridCol w:w="3644"/>
        <w:gridCol w:w="3614"/>
        <w:gridCol w:w="353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Lokalizace a aktualizace</w:t>
      </w:r>
    </w:p>
    <w:p w:rsidR="00C54733" w:rsidRDefault="004C0B11">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74" w:name="_Sec610"/>
      <w:r>
        <w:t>Microsoft Dynamics CRM</w:t>
      </w:r>
      <w:bookmarkEnd w:id="74"/>
      <w:r>
        <w:fldChar w:fldCharType="begin"/>
      </w:r>
      <w:r>
        <w:instrText xml:space="preserve"> TC "</w:instrText>
      </w:r>
      <w:bookmarkStart w:id="75" w:name="_Toc441603244"/>
      <w:r>
        <w:instrText>Microsoft Dynamics CRM</w:instrText>
      </w:r>
      <w:bookmarkEnd w:id="75"/>
      <w:r>
        <w:instrText>" \l 3</w:instrText>
      </w:r>
      <w:r>
        <w:fldChar w:fldCharType="end"/>
      </w:r>
    </w:p>
    <w:p w:rsidR="00C54733" w:rsidRDefault="004C0B11">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p w:rsidR="00C54733" w:rsidRDefault="004C0B11">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Microsoft Dynamics CRM Online Essential (licence na odběr na základě počtu uživatelů)</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Microsoft Dynamics CRM Online Professional (licence na odběr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SubClauseHeading"/>
        <w:outlineLvl w:val="5"/>
      </w:pPr>
      <w:r>
        <w:t>3.1.1 Rozšiřující funkce spojené s rozšiřující licencí Use Additive CAL k produktu Microsoft Dynamics CRM 2016 Basic</w:t>
      </w:r>
    </w:p>
    <w:p w:rsidR="00C54733" w:rsidRDefault="004C0B11">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Microsoft Dynamics CRM Online Basic (licence na odběr na základě počtu uživatelů)</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Microsoft Dynamics CRM Online Professional (licence na odběr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3.1.2 Rozšiřující funkce spojené s rozšiřující licencí Use Additive CAL k produktu Microsoft Dynamics CRM 2016 Professional</w:t>
      </w:r>
    </w:p>
    <w:p w:rsidR="00C54733" w:rsidRDefault="004C0B11">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Microsoft Dynamics CRM Online Professional (licence na odběr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Online Enterprise (licence na odběr na základě počtu uživatelů)</w:t>
            </w:r>
          </w:p>
        </w:tc>
      </w:tr>
    </w:tbl>
    <w:p w:rsidR="00C54733" w:rsidRDefault="00C54733">
      <w:pPr>
        <w:pStyle w:val="ProductList-BodyIndented"/>
      </w:pPr>
    </w:p>
    <w:p w:rsidR="00C54733" w:rsidRDefault="004C0B11">
      <w:pPr>
        <w:pStyle w:val="ProductList-ClauseHeading"/>
        <w:outlineLvl w:val="4"/>
      </w:pPr>
      <w:r>
        <w:t>3.2 Yammer</w:t>
      </w:r>
    </w:p>
    <w:p w:rsidR="00C54733" w:rsidRDefault="004C0B11">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C54733" w:rsidRDefault="00C54733">
      <w:pPr>
        <w:pStyle w:val="ProductList-Body"/>
      </w:pPr>
    </w:p>
    <w:p w:rsidR="00C54733" w:rsidRDefault="004C0B11">
      <w:pPr>
        <w:pStyle w:val="ProductList-ClauseHeading"/>
        <w:outlineLvl w:val="4"/>
      </w:pPr>
      <w:r>
        <w:t>3.3 Práva na zálohu</w:t>
      </w:r>
    </w:p>
    <w:p w:rsidR="00C54733" w:rsidRDefault="004C0B11">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C54733" w:rsidRDefault="00C54733">
      <w:pPr>
        <w:pStyle w:val="ProductList-Body"/>
      </w:pPr>
    </w:p>
    <w:p w:rsidR="00C54733" w:rsidRDefault="004C0B11">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Microsoft Dynamics CRM 2016 Microsoft Office Outlook</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Reporting Extensions pro Microsoft Dynamics CRM 2016</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Marketing Connector pro Microsoft Dynamics CRM (ne Workgroup Server)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Rozšiřující licence Additive CAL k produktu Microsoft Dynamics CRM 2016 Professional – Unified Service Desk</w:t>
      </w:r>
    </w:p>
    <w:p w:rsidR="00C54733" w:rsidRDefault="004C0B11">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C54733" w:rsidRDefault="00C54733">
      <w:pPr>
        <w:pStyle w:val="ProductList-Body"/>
      </w:pPr>
    </w:p>
    <w:p w:rsidR="00C54733" w:rsidRDefault="004C0B11">
      <w:pPr>
        <w:pStyle w:val="ProductList-ClauseHeading"/>
        <w:outlineLvl w:val="4"/>
      </w:pPr>
      <w:r>
        <w:t>4.2 Microsoft Dynamics CustomerSource</w:t>
      </w:r>
    </w:p>
    <w:p w:rsidR="00C54733" w:rsidRDefault="004C0B11">
      <w:pPr>
        <w:pStyle w:val="ProductList-Body"/>
      </w:pPr>
      <w:r>
        <w:t xml:space="preserve">Ke službě CustomerSource budou mít přístup zákazníci produktu Microsoft Dynamics s aktivním krytím SA nebo online odběrem. </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41603245"/>
      <w:r>
        <w:instrText>CAL na Microsoft Identity Manager</w:instrText>
      </w:r>
      <w:bookmarkEnd w:id="81"/>
      <w:r>
        <w:instrText>" \l 2</w:instrText>
      </w:r>
      <w:r>
        <w:fldChar w:fldCharType="end"/>
      </w:r>
    </w:p>
    <w:p w:rsidR="00C54733" w:rsidRDefault="004C0B11">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BFBFBF"/>
              <w:bottom w:val="dashed" w:sz="4" w:space="0" w:color="BFBFBF"/>
              <w:right w:val="none" w:sz="4" w:space="0" w:color="6E6E6E"/>
            </w:tcBorders>
          </w:tcPr>
          <w:p w:rsidR="00C54733" w:rsidRDefault="004C0B11">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BFBFBF"/>
              <w:bottom w:val="none" w:sz="4" w:space="0" w:color="BFBFBF"/>
              <w:right w:val="none" w:sz="4" w:space="0" w:color="6E6E6E"/>
            </w:tcBorders>
          </w:tcPr>
          <w:p w:rsidR="00C54733" w:rsidRDefault="004C0B11">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54733" w:rsidRDefault="00C54733">
            <w:pPr>
              <w:pStyle w:val="ProductList-TableBody"/>
            </w:pPr>
          </w:p>
        </w:tc>
      </w:tr>
    </w:tbl>
    <w:p w:rsidR="00C54733" w:rsidRDefault="004C0B1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86" w:name="_Sec611"/>
      <w:r>
        <w:t>Aplikace služeb Office</w:t>
      </w:r>
      <w:bookmarkEnd w:id="86"/>
      <w:r>
        <w:fldChar w:fldCharType="begin"/>
      </w:r>
      <w:r>
        <w:instrText xml:space="preserve"> TC "</w:instrText>
      </w:r>
      <w:bookmarkStart w:id="87" w:name="_Toc441603246"/>
      <w:r>
        <w:instrText>Aplikace služeb Office</w:instrText>
      </w:r>
      <w:bookmarkEnd w:id="87"/>
      <w:r>
        <w:instrText>" \l 2</w:instrText>
      </w:r>
      <w:r>
        <w:fldChar w:fldCharType="end"/>
      </w:r>
    </w:p>
    <w:p w:rsidR="00C54733" w:rsidRDefault="004C0B11">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41603247"/>
      <w:r>
        <w:instrText>Aplikace Office pro stolní počítače</w:instrText>
      </w:r>
      <w:bookmarkEnd w:id="89"/>
      <w:r>
        <w:instrText>" \l 3</w:instrText>
      </w:r>
      <w:r>
        <w:fldChar w:fldCharType="end"/>
      </w:r>
    </w:p>
    <w:p w:rsidR="00C54733" w:rsidRDefault="004C0B11">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000000"/>
              <w:bottom w:val="dashed" w:sz="4" w:space="0" w:color="BFBFBF"/>
              <w:right w:val="single" w:sz="6" w:space="0" w:color="FFFFFF"/>
            </w:tcBorders>
          </w:tcPr>
          <w:p w:rsidR="00C54733" w:rsidRDefault="004C0B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dashed" w:sz="4" w:space="0" w:color="BFBFBF"/>
              <w:right w:val="single" w:sz="6" w:space="0" w:color="FFFFFF"/>
            </w:tcBorders>
          </w:tcPr>
          <w:p w:rsidR="00C54733" w:rsidRDefault="004C0B1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4733" w:rsidRDefault="00C547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000000"/>
              <w:bottom w:val="none" w:sz="4" w:space="0" w:color="BFBFBF"/>
              <w:right w:val="single" w:sz="6" w:space="0" w:color="FFFFFF"/>
            </w:tcBorders>
          </w:tcPr>
          <w:p w:rsidR="00C54733" w:rsidRDefault="004C0B1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54733" w:rsidRDefault="004C0B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54733" w:rsidRDefault="00C547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Project Professional 2016</w:t>
      </w:r>
    </w:p>
    <w:p w:rsidR="00C54733" w:rsidRDefault="004C0B11">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C54733" w:rsidRDefault="00C54733">
      <w:pPr>
        <w:pStyle w:val="ProductList-Body"/>
      </w:pPr>
    </w:p>
    <w:p w:rsidR="00C54733" w:rsidRDefault="004C0B11">
      <w:pPr>
        <w:pStyle w:val="ProductList-ClauseHeading"/>
        <w:outlineLvl w:val="4"/>
      </w:pPr>
      <w:r>
        <w:t>2.2 Work at Home</w:t>
      </w:r>
    </w:p>
    <w:p w:rsidR="00C54733" w:rsidRDefault="004C0B11">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C54733" w:rsidRDefault="00C54733">
      <w:pPr>
        <w:pStyle w:val="ProductList-Body"/>
      </w:pPr>
    </w:p>
    <w:p w:rsidR="00C54733" w:rsidRDefault="004C0B11">
      <w:pPr>
        <w:pStyle w:val="ProductList-ClauseHeading"/>
        <w:outlineLvl w:val="4"/>
      </w:pPr>
      <w:r>
        <w:t>2.3 Bez rozlišení platformy</w:t>
      </w:r>
    </w:p>
    <w:p w:rsidR="00C54733" w:rsidRDefault="004C0B11">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C54733" w:rsidRDefault="00C54733">
      <w:pPr>
        <w:pStyle w:val="ProductList-Body"/>
      </w:pPr>
    </w:p>
    <w:p w:rsidR="00C54733" w:rsidRDefault="004C0B11">
      <w:pPr>
        <w:pStyle w:val="ProductList-ClauseHeading"/>
        <w:outlineLvl w:val="4"/>
      </w:pPr>
      <w:r>
        <w:t>2.4 Nástupnické verze</w:t>
      </w:r>
    </w:p>
    <w:p w:rsidR="00C54733" w:rsidRDefault="004C0B11">
      <w:pPr>
        <w:pStyle w:val="ProductList-Body"/>
      </w:pPr>
      <w:r>
        <w:t>Skype for Business 2016 je nástupnickou verzí produktu Lync 2013.</w:t>
      </w:r>
    </w:p>
    <w:p w:rsidR="00C54733" w:rsidRDefault="004C0B11">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Práva pro komerční užívání k produktu Office Home &amp; Student 2013 RT</w:t>
      </w:r>
    </w:p>
    <w:p w:rsidR="00C54733" w:rsidRDefault="004C0B11">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C54733" w:rsidRDefault="00C54733">
      <w:pPr>
        <w:pStyle w:val="ProductList-Body"/>
      </w:pPr>
    </w:p>
    <w:p w:rsidR="00C54733" w:rsidRDefault="004C0B11">
      <w:pPr>
        <w:pStyle w:val="ProductList-ClauseHeading"/>
        <w:outlineLvl w:val="4"/>
      </w:pPr>
      <w:r>
        <w:lastRenderedPageBreak/>
        <w:t>3.2 Office Professional Plus 2016 a Office Standard 2016 – Office Home &amp; Student 2013 RT – komerční užití</w:t>
      </w:r>
    </w:p>
    <w:p w:rsidR="00C54733" w:rsidRDefault="004C0B11">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C54733" w:rsidRDefault="004C0B1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Project Professional 2016</w:t>
      </w:r>
    </w:p>
    <w:p w:rsidR="00C54733" w:rsidRDefault="004C0B11">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94" w:name="_Sec680"/>
      <w:r>
        <w:t>Office for Mac</w:t>
      </w:r>
      <w:bookmarkEnd w:id="94"/>
      <w:r>
        <w:fldChar w:fldCharType="begin"/>
      </w:r>
      <w:r>
        <w:instrText xml:space="preserve"> TC "</w:instrText>
      </w:r>
      <w:bookmarkStart w:id="95" w:name="_Toc441603248"/>
      <w:r>
        <w:instrText>Office for Mac</w:instrText>
      </w:r>
      <w:bookmarkEnd w:id="95"/>
      <w:r>
        <w:instrText>" \l 3</w:instrText>
      </w:r>
      <w:r>
        <w:fldChar w:fldCharType="end"/>
      </w:r>
    </w:p>
    <w:p w:rsidR="00C54733" w:rsidRDefault="004C0B11">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Nástupnické verze</w:t>
      </w:r>
    </w:p>
    <w:p w:rsidR="00C54733" w:rsidRDefault="004C0B11">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C54733" w:rsidRDefault="00C54733">
      <w:pPr>
        <w:pStyle w:val="ProductList-Body"/>
      </w:pPr>
    </w:p>
    <w:p w:rsidR="00C54733" w:rsidRDefault="004C0B11">
      <w:pPr>
        <w:pStyle w:val="ProductList-ClauseHeading"/>
        <w:outlineLvl w:val="4"/>
      </w:pPr>
      <w:r>
        <w:t>2.2 Work at Home</w:t>
      </w:r>
    </w:p>
    <w:p w:rsidR="00C54733" w:rsidRDefault="004C0B11">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C54733" w:rsidRDefault="00C54733">
      <w:pPr>
        <w:pStyle w:val="ProductList-Body"/>
      </w:pPr>
    </w:p>
    <w:p w:rsidR="00C54733" w:rsidRDefault="004C0B11">
      <w:pPr>
        <w:pStyle w:val="ProductList-ClauseHeading"/>
        <w:outlineLvl w:val="4"/>
      </w:pPr>
      <w:r>
        <w:t>2.3 Bez rozlišení platformy</w:t>
      </w:r>
    </w:p>
    <w:p w:rsidR="00C54733" w:rsidRDefault="004C0B11">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C54733" w:rsidRDefault="004C0B11">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Office Home &amp; Student 2013 RT – komerční užívání</w:t>
      </w:r>
    </w:p>
    <w:p w:rsidR="00C54733" w:rsidRDefault="004C0B11">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C54733" w:rsidRDefault="004C0B1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100" w:name="_Sec612"/>
      <w:r>
        <w:t>Servery služeb Office</w:t>
      </w:r>
      <w:bookmarkEnd w:id="100"/>
      <w:r>
        <w:fldChar w:fldCharType="begin"/>
      </w:r>
      <w:r>
        <w:instrText xml:space="preserve"> TC "</w:instrText>
      </w:r>
      <w:bookmarkStart w:id="101" w:name="_Toc441603249"/>
      <w:r>
        <w:instrText>Servery služeb Office</w:instrText>
      </w:r>
      <w:bookmarkEnd w:id="101"/>
      <w:r>
        <w:instrText>" \l 2</w:instrText>
      </w:r>
      <w:r>
        <w:fldChar w:fldCharType="end"/>
      </w:r>
    </w:p>
    <w:p w:rsidR="00C54733" w:rsidRDefault="004C0B11">
      <w:pPr>
        <w:pStyle w:val="ProductList-Offering2HeadingNoBorder"/>
        <w:outlineLvl w:val="2"/>
      </w:pPr>
      <w:bookmarkStart w:id="102" w:name="_Sec638"/>
      <w:r>
        <w:t>Exchange Server</w:t>
      </w:r>
      <w:bookmarkEnd w:id="102"/>
      <w:r>
        <w:fldChar w:fldCharType="begin"/>
      </w:r>
      <w:r>
        <w:instrText xml:space="preserve"> TC "</w:instrText>
      </w:r>
      <w:bookmarkStart w:id="103" w:name="_Toc441603250"/>
      <w:r>
        <w:instrText>Exchange Server</w:instrText>
      </w:r>
      <w:bookmarkEnd w:id="103"/>
      <w:r>
        <w:instrText>" \l 3</w:instrText>
      </w:r>
      <w:r>
        <w:fldChar w:fldCharType="end"/>
      </w:r>
    </w:p>
    <w:p w:rsidR="00C54733" w:rsidRDefault="004C0B11">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Exchange Online Plan 1 na základě počtu uživatelů</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Exchange Online Plan 2 na základě počtu uživatelů</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Exchange Online Plan 2G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SubClauseHeading"/>
        <w:outlineLvl w:val="5"/>
      </w:pPr>
      <w:r>
        <w:t>3.1.1 Rozšiřující funkce spojené s licencí Enterprise CAL k produktu Exchange</w:t>
      </w:r>
    </w:p>
    <w:p w:rsidR="00C54733" w:rsidRDefault="004C0B11">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4733" w:rsidRDefault="004C0B11">
            <w:pPr>
              <w:pStyle w:val="ProductList-TableBody"/>
            </w:pPr>
            <w:r>
              <w:lastRenderedPageBreak/>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Exchange Online Plan 2 na základě počtu uživatelů</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Exchange Online Plan 2G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Doplňkové podmínky a ujednání licence Exchange Enterprise CAL with Services 2016</w:t>
      </w:r>
    </w:p>
    <w:p w:rsidR="00C54733" w:rsidRDefault="004C0B11">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08" w:name="_Sec639"/>
      <w:r>
        <w:t>Project Server</w:t>
      </w:r>
      <w:bookmarkEnd w:id="108"/>
      <w:r>
        <w:fldChar w:fldCharType="begin"/>
      </w:r>
      <w:r>
        <w:instrText xml:space="preserve"> TC "</w:instrText>
      </w:r>
      <w:bookmarkStart w:id="109" w:name="_Toc441603251"/>
      <w:r>
        <w:instrText>Project Server</w:instrText>
      </w:r>
      <w:bookmarkEnd w:id="109"/>
      <w:r>
        <w:instrText>" \l 3</w:instrText>
      </w:r>
      <w:r>
        <w:fldChar w:fldCharType="end"/>
      </w:r>
    </w:p>
    <w:p w:rsidR="00C54733" w:rsidRDefault="004C0B11">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CAL k produktu Project Server 2013</w:t>
            </w:r>
            <w:r>
              <w:fldChar w:fldCharType="begin"/>
            </w:r>
            <w:r>
              <w:instrText xml:space="preserve"> XE "Licence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C54733" w:rsidRDefault="004C0B11">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C54733" w:rsidRDefault="00C54733">
      <w:pPr>
        <w:pStyle w:val="ProductList-Body"/>
      </w:pPr>
    </w:p>
    <w:p w:rsidR="00C54733" w:rsidRDefault="004C0B11">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14" w:name="_Sec640"/>
      <w:r>
        <w:t>SharePoint Server</w:t>
      </w:r>
      <w:bookmarkEnd w:id="114"/>
      <w:r>
        <w:fldChar w:fldCharType="begin"/>
      </w:r>
      <w:r>
        <w:instrText xml:space="preserve"> TC "</w:instrText>
      </w:r>
      <w:bookmarkStart w:id="115" w:name="_Toc441603252"/>
      <w:r>
        <w:instrText>SharePoint Server</w:instrText>
      </w:r>
      <w:bookmarkEnd w:id="115"/>
      <w:r>
        <w:instrText>" \l 3</w:instrText>
      </w:r>
      <w:r>
        <w:fldChar w:fldCharType="end"/>
      </w:r>
    </w:p>
    <w:p w:rsidR="00C54733" w:rsidRDefault="004C0B11">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r:id="rId50">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4C0B11">
            <w:pPr>
              <w:pStyle w:val="ProductList-TableBody"/>
            </w:pPr>
            <w:r>
              <w:t>Licence na odběr na základě počtu uživatelů pro službu SharePoint Online Plan 2</w:t>
            </w:r>
          </w:p>
        </w:tc>
      </w:tr>
    </w:tbl>
    <w:p w:rsidR="00C54733" w:rsidRDefault="00C54733">
      <w:pPr>
        <w:pStyle w:val="ProductList-Body"/>
      </w:pPr>
    </w:p>
    <w:p w:rsidR="00C54733" w:rsidRDefault="004C0B11">
      <w:pPr>
        <w:pStyle w:val="ProductList-SubClauseHeading"/>
        <w:outlineLvl w:val="5"/>
      </w:pPr>
      <w:r>
        <w:t>3.2.1 Rozšiřující funkce SharePoint Server spojené s licencí SharePoint Enterprise CAL</w:t>
      </w:r>
    </w:p>
    <w:p w:rsidR="00C54733" w:rsidRDefault="004C0B11">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službu SharePoint Online Plan 2</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ClauseHeading"/>
        <w:outlineLvl w:val="4"/>
      </w:pPr>
      <w:r>
        <w:t>3.3 Prominutí licence CAL pro uživatele přistupující k veřejnému obsahu</w:t>
      </w:r>
    </w:p>
    <w:p w:rsidR="00C54733" w:rsidRDefault="004C0B1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C54733" w:rsidRDefault="00C54733">
      <w:pPr>
        <w:pStyle w:val="ProductList-Body"/>
      </w:pPr>
    </w:p>
    <w:p w:rsidR="00C54733" w:rsidRDefault="004C0B11">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13"/>
        <w:gridCol w:w="3604"/>
        <w:gridCol w:w="357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03253"/>
      <w:r>
        <w:instrText>Skype for Business Server</w:instrText>
      </w:r>
      <w:bookmarkEnd w:id="121"/>
      <w:r>
        <w:instrText>" \l 3</w:instrText>
      </w:r>
      <w:r>
        <w:fldChar w:fldCharType="end"/>
      </w:r>
    </w:p>
    <w:p w:rsidR="00C54733" w:rsidRDefault="004C0B11">
      <w:pPr>
        <w:pStyle w:val="ProductList-Offering1SubSection"/>
        <w:outlineLvl w:val="3"/>
      </w:pPr>
      <w:bookmarkStart w:id="122" w:name="_Sec686"/>
      <w:r>
        <w:t>1. Dostupnost programu</w:t>
      </w:r>
      <w:bookmarkEnd w:id="122"/>
    </w:p>
    <w:p w:rsidR="00C54733" w:rsidRDefault="00C5473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produkt Skype for Business Online Plan 1</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produkt Skype for Business Online Plan 2</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produkt Skype for Business Online Plan 2G</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SubClauseHeading"/>
        <w:outlineLvl w:val="5"/>
      </w:pPr>
      <w:r>
        <w:t>3.1.1 Rozšiřující funkce spojené s licencí Enterprise CAL k produktu Skype for Business Server</w:t>
      </w:r>
    </w:p>
    <w:p w:rsidR="00C54733" w:rsidRDefault="004C0B11">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produkt Skype for Business Online Plan 2</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na základě počtu uživatelů pro produkt Skype for Business Online Plan 2G</w:t>
            </w:r>
          </w:p>
        </w:tc>
      </w:tr>
      <w:tr w:rsidR="00C547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4733" w:rsidRDefault="004C0B11">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54733" w:rsidRDefault="004C0B11">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3.1.2 Rozšiřující funkce spojené s licencí CAL k produktu Skype for Business Server Plus</w:t>
      </w:r>
    </w:p>
    <w:p w:rsidR="00C54733" w:rsidRDefault="004C0B11">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lastRenderedPageBreak/>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54733" w:rsidRDefault="004C0B11">
            <w:pPr>
              <w:pStyle w:val="ProductList-TableBody"/>
            </w:pPr>
            <w:r>
              <w:t>Licence CAL na odběr na základě počtu uživatelů k produktu Skype for Business Plus</w:t>
            </w:r>
          </w:p>
        </w:tc>
      </w:tr>
    </w:tbl>
    <w:p w:rsidR="00C54733" w:rsidRDefault="00C54733">
      <w:pPr>
        <w:pStyle w:val="ProductList-BodyIndented"/>
      </w:pPr>
    </w:p>
    <w:p w:rsidR="00C54733" w:rsidRDefault="004C0B11">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Role Audio/Video Conferencing Server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Director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Mediation Server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Nástroj pro správu Microsoft Lync Server 2013 Group Chat</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Modul snap-in pro PowerShell</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Survivable Branch Appliance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Video Interop Server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126" w:name="_Sec883"/>
      <w:r>
        <w:t>R Server</w:t>
      </w:r>
      <w:bookmarkEnd w:id="126"/>
      <w:r>
        <w:fldChar w:fldCharType="begin"/>
      </w:r>
      <w:r>
        <w:instrText xml:space="preserve"> TC "</w:instrText>
      </w:r>
      <w:bookmarkStart w:id="127" w:name="_Toc441603254"/>
      <w:r>
        <w:instrText>R Server</w:instrText>
      </w:r>
      <w:bookmarkEnd w:id="127"/>
      <w:r>
        <w:instrText xml:space="preserve"> " \l 2</w:instrText>
      </w:r>
      <w:r>
        <w:fldChar w:fldCharType="end"/>
      </w:r>
    </w:p>
    <w:p w:rsidR="00C54733" w:rsidRDefault="004C0B11">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none" w:sz="4" w:space="0" w:color="FFFFFF"/>
              <w:left w:val="none" w:sz="4" w:space="0" w:color="FFFFFF"/>
              <w:bottom w:val="dashed" w:sz="4" w:space="0" w:color="BFBFBF"/>
              <w:right w:val="none" w:sz="4" w:space="0" w:color="FFFFFF"/>
            </w:tcBorders>
          </w:tcPr>
          <w:p w:rsidR="00C54733" w:rsidRDefault="004C0B11">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3">
              <w:r>
                <w:rPr>
                  <w:color w:val="00467F"/>
                  <w:u w:val="single"/>
                </w:rPr>
                <w:t>Univerzální</w:t>
              </w:r>
            </w:hyperlink>
            <w:r>
              <w:t xml:space="preserve">; </w:t>
            </w:r>
            <w:hyperlink w:anchor="_Sec543">
              <w:r>
                <w:rPr>
                  <w:color w:val="00467F"/>
                  <w:u w:val="single"/>
                </w:rPr>
                <w:t xml:space="preserve">na základě počtu jader </w:t>
              </w:r>
            </w:hyperlink>
            <w:r>
              <w:t xml:space="preserve">– verze Red Hat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R Server 2016 pro Hadoop on Red Hat a R Server pro Teradata DB</w:t>
      </w:r>
    </w:p>
    <w:p w:rsidR="00C54733" w:rsidRDefault="004C0B11">
      <w:pPr>
        <w:pStyle w:val="ProductList-Body"/>
      </w:pPr>
      <w:r>
        <w:t xml:space="preserve">Každá serverová licence pro R Server 2016 pro Hadoop on Red Hat a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C54733" w:rsidRDefault="004C0B1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132" w:name="_Sec614"/>
      <w:r>
        <w:t>SQL Server</w:t>
      </w:r>
      <w:bookmarkEnd w:id="132"/>
      <w:r>
        <w:fldChar w:fldCharType="begin"/>
      </w:r>
      <w:r>
        <w:instrText xml:space="preserve"> TC "</w:instrText>
      </w:r>
      <w:bookmarkStart w:id="133" w:name="_Toc441603255"/>
      <w:r>
        <w:instrText>SQL Server</w:instrText>
      </w:r>
      <w:bookmarkEnd w:id="133"/>
      <w:r>
        <w:instrText>" \l 2</w:instrText>
      </w:r>
      <w:r>
        <w:fldChar w:fldCharType="end"/>
      </w:r>
    </w:p>
    <w:p w:rsidR="00C54733" w:rsidRDefault="004C0B11">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2.1 SQL Server 2014 Enterprise</w:t>
      </w:r>
    </w:p>
    <w:p w:rsidR="00C54733" w:rsidRDefault="004C0B11">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4">
        <w:r>
          <w:rPr>
            <w:color w:val="00467F"/>
            <w:u w:val="single"/>
          </w:rPr>
          <w:t>http://go.microsoft.com/?linkid=9839206</w:t>
        </w:r>
      </w:hyperlink>
      <w:r>
        <w:t>.</w:t>
      </w:r>
    </w:p>
    <w:p w:rsidR="00C54733" w:rsidRDefault="00C54733">
      <w:pPr>
        <w:pStyle w:val="ProductList-Body"/>
      </w:pPr>
    </w:p>
    <w:p w:rsidR="00C54733" w:rsidRDefault="004C0B11">
      <w:pPr>
        <w:pStyle w:val="ProductList-ClauseHeading"/>
        <w:outlineLvl w:val="3"/>
      </w:pPr>
      <w:r>
        <w:t>2.2 SQL Server Parallel Data Warehouse Optional Build bez Oracle Java</w:t>
      </w:r>
    </w:p>
    <w:p w:rsidR="00C54733" w:rsidRDefault="004C0B11">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5">
        <w:r>
          <w:rPr>
            <w:color w:val="00467F"/>
            <w:u w:val="single"/>
          </w:rPr>
          <w:t>http://www.microsoft.com/en-us/sqlserver/solutions-technologies/data-warehousing/pdw.aspx</w:t>
        </w:r>
      </w:hyperlink>
      <w:r>
        <w:t>.</w:t>
      </w:r>
    </w:p>
    <w:p w:rsidR="00C54733" w:rsidRDefault="00C54733">
      <w:pPr>
        <w:pStyle w:val="ProductList-Body"/>
      </w:pPr>
    </w:p>
    <w:p w:rsidR="00C54733" w:rsidRDefault="004C0B11">
      <w:pPr>
        <w:pStyle w:val="ProductList-ClauseHeading"/>
        <w:outlineLvl w:val="3"/>
      </w:pPr>
      <w:r>
        <w:t>2.3 SQL Server Parallel Data Warehouse</w:t>
      </w:r>
    </w:p>
    <w:p w:rsidR="00C54733" w:rsidRDefault="004C0B11">
      <w:pPr>
        <w:pStyle w:val="ProductList-Body"/>
      </w:pPr>
      <w:r>
        <w:t xml:space="preserve">Software SQL Server Parallel Data Warehouse není značen verzemi, avšak zákazníci jsou oprávněni užívat pouze sestavení softwaru zpřístupněná během doby jejich krytí SA. </w:t>
      </w:r>
    </w:p>
    <w:p w:rsidR="00C54733" w:rsidRDefault="004C0B11">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6">
              <w:r>
                <w:rPr>
                  <w:color w:val="00467F"/>
                  <w:u w:val="single"/>
                </w:rPr>
                <w:t>Univerzální</w:t>
              </w:r>
            </w:hyperlink>
            <w:r>
              <w:t xml:space="preserve">; </w:t>
            </w:r>
            <w:hyperlink r:id="rId57">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lastRenderedPageBreak/>
        <w:t>3.2 Automatické aktualizace starších verzí produktu SQL Server</w:t>
      </w:r>
    </w:p>
    <w:p w:rsidR="00C54733" w:rsidRDefault="004C0B11">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C54733" w:rsidRDefault="00C54733">
      <w:pPr>
        <w:pStyle w:val="ProductList-Body"/>
      </w:pPr>
    </w:p>
    <w:p w:rsidR="00C54733" w:rsidRDefault="004C0B11">
      <w:pPr>
        <w:pStyle w:val="ProductList-ClauseHeading"/>
        <w:outlineLvl w:val="3"/>
      </w:pPr>
      <w:r>
        <w:t>3.3 Spouštění instancí pro verze Business Intelligence a Standard</w:t>
      </w:r>
    </w:p>
    <w:p w:rsidR="00C54733" w:rsidRDefault="004C0B11">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C54733" w:rsidRDefault="00C54733">
      <w:pPr>
        <w:pStyle w:val="ProductList-Body"/>
      </w:pPr>
    </w:p>
    <w:p w:rsidR="00C54733" w:rsidRDefault="004C0B11">
      <w:pPr>
        <w:pStyle w:val="ProductList-ClauseHeading"/>
        <w:outlineLvl w:val="3"/>
      </w:pPr>
      <w:r>
        <w:t>3.4 SQL Server Business Intelligence (2012 a 2014): Prominutí licence CAL pro dávkové úlohy</w:t>
      </w:r>
    </w:p>
    <w:p w:rsidR="00C54733" w:rsidRDefault="004C0B11">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C54733" w:rsidRDefault="00C54733">
      <w:pPr>
        <w:pStyle w:val="ProductList-Body"/>
      </w:pPr>
    </w:p>
    <w:p w:rsidR="00C54733" w:rsidRDefault="004C0B11">
      <w:pPr>
        <w:pStyle w:val="ProductList-ClauseHeading"/>
        <w:outlineLvl w:val="3"/>
      </w:pPr>
      <w:r>
        <w:t>3.5 Záložní servery pro Parallel Data Warehouse (PDW)</w:t>
      </w:r>
    </w:p>
    <w:p w:rsidR="00C54733" w:rsidRDefault="004C0B11">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C54733" w:rsidRDefault="00C54733">
      <w:pPr>
        <w:pStyle w:val="ProductList-Body"/>
      </w:pPr>
    </w:p>
    <w:p w:rsidR="00C54733" w:rsidRDefault="004C0B11">
      <w:pPr>
        <w:pStyle w:val="ProductList-ClauseHeading"/>
        <w:outlineLvl w:val="3"/>
      </w:pPr>
      <w:r>
        <w:t>3.6 SQL Server 2014 Developer Edition: Použití pro předvádění</w:t>
      </w:r>
    </w:p>
    <w:p w:rsidR="00C54733" w:rsidRDefault="004C0B11">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C54733" w:rsidRDefault="00C54733">
      <w:pPr>
        <w:pStyle w:val="ProductList-Body"/>
      </w:pPr>
    </w:p>
    <w:p w:rsidR="00C54733" w:rsidRDefault="004C0B11">
      <w:pPr>
        <w:pStyle w:val="ProductList-ClauseHeading"/>
        <w:outlineLvl w:val="3"/>
      </w:pPr>
      <w:r>
        <w:t>3.7 Další software – vše (kromě verze Developer)</w:t>
      </w:r>
    </w:p>
    <w:p w:rsidR="00C54733" w:rsidRDefault="004C0B11">
      <w:pPr>
        <w:pStyle w:val="ProductList-SubClauseHeading"/>
        <w:outlineLvl w:val="4"/>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Client Tools Connectivity</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Distributed Replay Client</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Management Tools – Complete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URBreadcrumb"/>
      </w:pPr>
    </w:p>
    <w:p w:rsidR="00C54733" w:rsidRDefault="004C0B11">
      <w:pPr>
        <w:pStyle w:val="ProductList-ClauseHeading"/>
        <w:outlineLvl w:val="3"/>
      </w:pPr>
      <w:r>
        <w:t>4.1 SQL Server 2014 Enterprise Core – neomezená virtualizace</w:t>
      </w:r>
    </w:p>
    <w:p w:rsidR="00C54733" w:rsidRDefault="004C0B11">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C54733" w:rsidRDefault="00C54733">
      <w:pPr>
        <w:pStyle w:val="ProductList-Body"/>
      </w:pPr>
    </w:p>
    <w:p w:rsidR="00C54733" w:rsidRDefault="004C0B11">
      <w:pPr>
        <w:pStyle w:val="ProductList-ClauseHeading"/>
        <w:outlineLvl w:val="3"/>
      </w:pPr>
      <w:r>
        <w:t>4.2 RRE for Windows–SQL Server Enterprise Core a SQL Server Enterprise</w:t>
      </w:r>
    </w:p>
    <w:p w:rsidR="00C54733" w:rsidRDefault="004C0B11">
      <w:pPr>
        <w:pStyle w:val="ProductList-Body"/>
      </w:pPr>
      <w:r>
        <w:t>Zákazníci se servery licencovanými pro provozování produktu SQL Server Enterprise Core s krytím SA nebo SQL Server Enterprise s krytím SA mohou užívat RRE for Windows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RRE for Windows vyprší s vypršením platnosti jejich krytí SA.</w:t>
      </w:r>
    </w:p>
    <w:p w:rsidR="00C54733" w:rsidRDefault="00C54733">
      <w:pPr>
        <w:pStyle w:val="ProductList-ClauseHeading"/>
        <w:outlineLvl w:val="3"/>
      </w:pPr>
    </w:p>
    <w:p w:rsidR="00C54733" w:rsidRDefault="004C0B11">
      <w:pPr>
        <w:pStyle w:val="ProductList-ClauseHeading"/>
        <w:outlineLvl w:val="3"/>
      </w:pPr>
      <w:r>
        <w:t>4.3 SQL Server 2012 Parallel Data Warehouse – aktualizace komponenty</w:t>
      </w:r>
    </w:p>
    <w:p w:rsidR="00C54733" w:rsidRDefault="004C0B11">
      <w:pPr>
        <w:pStyle w:val="ProductList-Body"/>
      </w:pPr>
      <w:r>
        <w:t>V době mezi hlavními vydáními produktů mají zákazníci s krytím SA nárok na zpřístupnění dílčího vydání jednotlivých komponent (např. aktualizace zařízení).</w:t>
      </w:r>
    </w:p>
    <w:p w:rsidR="00C54733" w:rsidRDefault="00C54733">
      <w:pPr>
        <w:pStyle w:val="ProductList-Body"/>
      </w:pPr>
    </w:p>
    <w:p w:rsidR="00C54733" w:rsidRDefault="004C0B11">
      <w:pPr>
        <w:pStyle w:val="ProductList-ClauseHeading"/>
        <w:outlineLvl w:val="3"/>
      </w:pPr>
      <w:r>
        <w:t>4.4 Možnost odkoupení pro SQL Server na základě prováděcí smlouvy Enrollment for Application Platform EAP</w:t>
      </w:r>
    </w:p>
    <w:p w:rsidR="00C54733" w:rsidRDefault="004C0B11">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C54733" w:rsidRDefault="00C54733">
      <w:pPr>
        <w:pStyle w:val="ProductList-Body"/>
      </w:pPr>
    </w:p>
    <w:p w:rsidR="00C54733" w:rsidRDefault="004C0B11">
      <w:pPr>
        <w:pStyle w:val="ProductList-ClauseHeading"/>
        <w:outlineLvl w:val="3"/>
      </w:pPr>
      <w:r>
        <w:lastRenderedPageBreak/>
        <w:t>4.5 Nasazení produktu SQL Server Parallel Data Warehouse na základě licencí SQL Server Enterprise Core (viz Nižší verze)</w:t>
      </w:r>
    </w:p>
    <w:p w:rsidR="00C54733" w:rsidRDefault="004C0B11">
      <w:pPr>
        <w:pStyle w:val="ProductList-Body"/>
      </w:pPr>
      <w:r>
        <w:t>Přístup k aktualizacím funkce SQL Server Parallel Data Warehouse vyžaduje krytí SA na všech licencích SQL Enterprise na základě počtu jader nasazené tímto způsobem.</w:t>
      </w:r>
    </w:p>
    <w:p w:rsidR="00C54733" w:rsidRDefault="00C54733">
      <w:pPr>
        <w:pStyle w:val="ProductList-Body"/>
      </w:pPr>
    </w:p>
    <w:p w:rsidR="00C54733" w:rsidRDefault="004C0B11">
      <w:pPr>
        <w:pStyle w:val="ProductList-ClauseHeading"/>
        <w:outlineLvl w:val="3"/>
      </w:pPr>
      <w:r>
        <w:t>4.6 SQL Server 2012 Parallel Data Warehouse (PDW) Optional Build bez Oracle Java</w:t>
      </w:r>
    </w:p>
    <w:p w:rsidR="00C54733" w:rsidRDefault="004C0B11">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C54733" w:rsidRDefault="00C54733">
      <w:pPr>
        <w:pStyle w:val="ProductList-Body"/>
      </w:pPr>
    </w:p>
    <w:p w:rsidR="00C54733" w:rsidRDefault="004C0B11">
      <w:pPr>
        <w:pStyle w:val="ProductList-ClauseHeading"/>
        <w:outlineLvl w:val="3"/>
      </w:pPr>
      <w:r>
        <w:t>4.7 Práva a výhody programu Software Assurance pro licence na odběr</w:t>
      </w:r>
    </w:p>
    <w:p w:rsidR="00C54733" w:rsidRDefault="004C0B11">
      <w:pPr>
        <w:pStyle w:val="ProductList-Body"/>
      </w:pPr>
      <w:r>
        <w:t>Jakákoli licence na odběr, kterou zákazník získá na základě prováděcí smlouvy Server and Cloud, uděluje stejná práva a výhody programu SA jako licence s krytím SA během období odběru.</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138" w:name="_Sec615"/>
      <w:r>
        <w:t>System Center</w:t>
      </w:r>
      <w:bookmarkEnd w:id="138"/>
      <w:r>
        <w:fldChar w:fldCharType="begin"/>
      </w:r>
      <w:r>
        <w:instrText xml:space="preserve"> TC "</w:instrText>
      </w:r>
      <w:bookmarkStart w:id="139" w:name="_Toc441603256"/>
      <w:r>
        <w:instrText>System Center</w:instrText>
      </w:r>
      <w:bookmarkEnd w:id="139"/>
      <w:r>
        <w:instrText>" \l 2</w:instrText>
      </w:r>
      <w:r>
        <w:fldChar w:fldCharType="end"/>
      </w:r>
    </w:p>
    <w:p w:rsidR="00C54733" w:rsidRDefault="004C0B11">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3257"/>
      <w:r>
        <w:instrText>System Center Server</w:instrText>
      </w:r>
      <w:bookmarkEnd w:id="141"/>
      <w:r>
        <w:instrText>" \l 3</w:instrText>
      </w:r>
      <w:r>
        <w:fldChar w:fldCharType="end"/>
      </w:r>
    </w:p>
    <w:p w:rsidR="00C54733" w:rsidRDefault="004C0B11">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Prováděcí smlouva Server and Cloud (SCE) – Právo spravovat prostředí OSE ve službě Microsoft Azure na základě licencí CIS</w:t>
      </w:r>
    </w:p>
    <w:p w:rsidR="00C54733" w:rsidRDefault="004C0B11">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C54733" w:rsidRDefault="004C0B11">
      <w:pPr>
        <w:pStyle w:val="ProductList-Bullet"/>
        <w:numPr>
          <w:ilvl w:val="0"/>
          <w:numId w:val="24"/>
        </w:numPr>
      </w:pPr>
      <w:r>
        <w:t>Instance virtuálních počítačů Windows</w:t>
      </w:r>
    </w:p>
    <w:p w:rsidR="00C54733" w:rsidRDefault="004C0B11">
      <w:pPr>
        <w:pStyle w:val="ProductList-Bullet"/>
        <w:numPr>
          <w:ilvl w:val="0"/>
          <w:numId w:val="24"/>
        </w:numPr>
      </w:pPr>
      <w:r>
        <w:t>Instance cloudových služeb (role Web a Pracovník)</w:t>
      </w:r>
    </w:p>
    <w:p w:rsidR="00C54733" w:rsidRDefault="004C0B11">
      <w:pPr>
        <w:pStyle w:val="ProductList-Bullet"/>
        <w:numPr>
          <w:ilvl w:val="0"/>
          <w:numId w:val="24"/>
        </w:numPr>
      </w:pPr>
      <w:r>
        <w:t>Účty úložiště</w:t>
      </w:r>
    </w:p>
    <w:p w:rsidR="00C54733" w:rsidRDefault="004C0B11">
      <w:pPr>
        <w:pStyle w:val="ProductList-Bullet"/>
        <w:numPr>
          <w:ilvl w:val="0"/>
          <w:numId w:val="24"/>
        </w:numPr>
      </w:pPr>
      <w:r>
        <w:t>SQL databáze</w:t>
      </w:r>
    </w:p>
    <w:p w:rsidR="00C54733" w:rsidRDefault="004C0B11">
      <w:pPr>
        <w:pStyle w:val="ProductList-Bullet"/>
        <w:numPr>
          <w:ilvl w:val="0"/>
          <w:numId w:val="24"/>
        </w:numPr>
      </w:pPr>
      <w:r>
        <w:t>Instance webů</w:t>
      </w:r>
    </w:p>
    <w:p w:rsidR="00C54733" w:rsidRDefault="004C0B11">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lastRenderedPageBreak/>
        <w:t>3.3 Technologie SQL Server</w:t>
      </w:r>
    </w:p>
    <w:p w:rsidR="00C54733" w:rsidRDefault="004C0B11">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C54733" w:rsidRDefault="004C0B1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System Center Global Service Monitor</w:t>
      </w:r>
    </w:p>
    <w:p w:rsidR="00C54733" w:rsidRDefault="004C0B11">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03258"/>
      <w:r>
        <w:instrText>System Center Client Management Suite</w:instrText>
      </w:r>
      <w:bookmarkEnd w:id="147"/>
      <w:r>
        <w:instrText>" \l 3</w:instrText>
      </w:r>
      <w:r>
        <w:fldChar w:fldCharType="end"/>
      </w:r>
    </w:p>
    <w:p w:rsidR="00C54733" w:rsidRDefault="004C0B11">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3.2 Technologie SQL Server</w:t>
      </w:r>
    </w:p>
    <w:p w:rsidR="00C54733" w:rsidRDefault="004C0B11">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C54733" w:rsidRDefault="004C0B11">
      <w:pPr>
        <w:pStyle w:val="ProductList-Offering1SubSection"/>
        <w:outlineLvl w:val="3"/>
      </w:pPr>
      <w:bookmarkStart w:id="151" w:name="_Sec816"/>
      <w:r>
        <w:t>4. Software Assurance</w:t>
      </w:r>
      <w:bookmarkEnd w:id="151"/>
    </w:p>
    <w:p w:rsidR="00C54733" w:rsidRDefault="00C54733">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3259"/>
      <w:r>
        <w:instrText>System Center Configuration Manager</w:instrText>
      </w:r>
      <w:bookmarkEnd w:id="153"/>
      <w:r>
        <w:instrText>" \l 3</w:instrText>
      </w:r>
      <w:r>
        <w:fldChar w:fldCharType="end"/>
      </w:r>
    </w:p>
    <w:p w:rsidR="00C54733" w:rsidRDefault="004C0B11">
      <w:pPr>
        <w:pStyle w:val="ProductList-Offering1SubSection"/>
        <w:outlineLvl w:val="3"/>
      </w:pPr>
      <w:bookmarkStart w:id="154" w:name="_Sec691"/>
      <w:r>
        <w:t>1. Dostupnost programu</w:t>
      </w:r>
      <w:bookmarkEnd w:id="154"/>
    </w:p>
    <w:p w:rsidR="00C54733" w:rsidRDefault="00C5473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 xml:space="preserve">Licence ekvivalentní k licenci pro správu (viz </w:t>
            </w:r>
            <w:hyperlink w:anchor="_Sec591">
              <w:r>
                <w:rPr>
                  <w:color w:val="00467F"/>
                  <w:u w:val="single"/>
                </w:rPr>
                <w:t>Příloha A</w:t>
              </w:r>
            </w:hyperlink>
            <w:r>
              <w:t>)</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3.2 Technologie SQL Server</w:t>
      </w:r>
    </w:p>
    <w:p w:rsidR="00C54733" w:rsidRDefault="004C0B11">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C54733" w:rsidRDefault="004C0B1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System Center Configuration Manager – práva VDI</w:t>
      </w:r>
    </w:p>
    <w:p w:rsidR="00C54733" w:rsidRDefault="004C0B11">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C54733" w:rsidRDefault="00C54733">
      <w:pPr>
        <w:pStyle w:val="ProductList-Body"/>
      </w:pPr>
    </w:p>
    <w:p w:rsidR="00C54733" w:rsidRDefault="004C0B11">
      <w:pPr>
        <w:pStyle w:val="ProductList-ClauseHeading"/>
        <w:outlineLvl w:val="4"/>
      </w:pPr>
      <w:r>
        <w:t>4.2 Práva k produktu System Center Configuration Manager (aktuální větev)</w:t>
      </w:r>
    </w:p>
    <w:p w:rsidR="00C54733" w:rsidRDefault="004C0B11">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1603260"/>
      <w:r>
        <w:instrText>System Center Data Protection Manager</w:instrText>
      </w:r>
      <w:bookmarkEnd w:id="159"/>
      <w:r>
        <w:instrText>" \l 3</w:instrText>
      </w:r>
      <w:r>
        <w:fldChar w:fldCharType="end"/>
      </w:r>
    </w:p>
    <w:p w:rsidR="00C54733" w:rsidRDefault="004C0B11">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3261"/>
      <w:r>
        <w:instrText>System Center Endpoint Protection</w:instrText>
      </w:r>
      <w:bookmarkEnd w:id="161"/>
      <w:r>
        <w:instrText>" \l 3</w:instrText>
      </w:r>
      <w:r>
        <w:fldChar w:fldCharType="end"/>
      </w:r>
    </w:p>
    <w:p w:rsidR="00C54733" w:rsidRDefault="004C0B11">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163" w:name="_Sec893"/>
      <w:r>
        <w:t>2. Podmínky produktu</w:t>
      </w:r>
      <w:bookmarkEnd w:id="163"/>
    </w:p>
    <w:tbl>
      <w:tblPr>
        <w:tblStyle w:val="PURTable"/>
        <w:tblW w:w="0" w:type="dxa"/>
        <w:tblLook w:val="04A0" w:firstRow="1" w:lastRow="0" w:firstColumn="1" w:lastColumn="0" w:noHBand="0" w:noVBand="1"/>
      </w:tblPr>
      <w:tblGrid>
        <w:gridCol w:w="3590"/>
        <w:gridCol w:w="3598"/>
        <w:gridCol w:w="360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(SA):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Licence na odběr na základě počtu zařízení a uživatelů</w:t>
      </w:r>
    </w:p>
    <w:p w:rsidR="00C54733" w:rsidRDefault="004C0B11">
      <w:pPr>
        <w:pStyle w:val="ProductList-Body"/>
      </w:pPr>
      <w:r>
        <w:t>Zákazník může zakoupit licence na odběr na základě počtu zařízení nebo uživatelů, tak aby splnil licenční požadavek pro správu klienta na základě modelu licencování Servery pro správu.</w:t>
      </w:r>
    </w:p>
    <w:p w:rsidR="00C54733" w:rsidRDefault="00C54733">
      <w:pPr>
        <w:pStyle w:val="ProductList-Body"/>
      </w:pPr>
    </w:p>
    <w:p w:rsidR="00C54733" w:rsidRDefault="004C0B11">
      <w:pPr>
        <w:pStyle w:val="ProductList-ClauseHeading"/>
        <w:outlineLvl w:val="4"/>
      </w:pPr>
      <w:r>
        <w:t>3.2 Licence na odběr produktu Server Management</w:t>
      </w:r>
    </w:p>
    <w:p w:rsidR="00C54733" w:rsidRDefault="004C0B11">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C54733" w:rsidRDefault="00C54733">
      <w:pPr>
        <w:pStyle w:val="ProductList-Body"/>
      </w:pPr>
    </w:p>
    <w:p w:rsidR="00C54733" w:rsidRDefault="004C0B11">
      <w:pPr>
        <w:pStyle w:val="ProductList-ClauseHeading"/>
        <w:outlineLvl w:val="4"/>
      </w:pPr>
      <w:r>
        <w:t>3.3 Náhrada vyhledávacích modulů</w:t>
      </w:r>
    </w:p>
    <w:p w:rsidR="00C54733" w:rsidRDefault="004C0B11">
      <w:pPr>
        <w:pStyle w:val="ProductList-Body"/>
      </w:pPr>
      <w:r>
        <w:t>V rámci služby online může společnost Microsoft nahradit srovnatelný software a soubory pro:</w:t>
      </w:r>
    </w:p>
    <w:p w:rsidR="00C54733" w:rsidRDefault="004C0B11">
      <w:pPr>
        <w:pStyle w:val="ProductList-Bullet"/>
        <w:numPr>
          <w:ilvl w:val="0"/>
          <w:numId w:val="25"/>
        </w:numPr>
      </w:pPr>
      <w:r>
        <w:t>antivirový software a software ochrany proti nevyžádané poště</w:t>
      </w:r>
    </w:p>
    <w:p w:rsidR="00C54733" w:rsidRDefault="004C0B11">
      <w:pPr>
        <w:pStyle w:val="ProductList-Bullet"/>
        <w:numPr>
          <w:ilvl w:val="0"/>
          <w:numId w:val="25"/>
        </w:numPr>
      </w:pPr>
      <w:r>
        <w:t>soubory podpisů a datové soubory pro filtrování obsahu.</w:t>
      </w:r>
    </w:p>
    <w:p w:rsidR="00C54733" w:rsidRDefault="004C0B1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03262"/>
      <w:r>
        <w:instrText>System Center Operation Manager</w:instrText>
      </w:r>
      <w:bookmarkEnd w:id="167"/>
      <w:r>
        <w:instrText>" \l 3</w:instrText>
      </w:r>
      <w:r>
        <w:fldChar w:fldCharType="end"/>
      </w:r>
    </w:p>
    <w:p w:rsidR="00C54733" w:rsidRDefault="004C0B11">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1603263"/>
      <w:r>
        <w:instrText>System Center Server Management Suite</w:instrText>
      </w:r>
      <w:bookmarkEnd w:id="169"/>
      <w:r>
        <w:instrText>" \l 3</w:instrText>
      </w:r>
      <w:r>
        <w:fldChar w:fldCharType="end"/>
      </w:r>
    </w:p>
    <w:p w:rsidR="00C54733" w:rsidRDefault="004C0B11">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03264"/>
      <w:r>
        <w:instrText>System Center Service Manager</w:instrText>
      </w:r>
      <w:bookmarkEnd w:id="171"/>
      <w:r>
        <w:instrText>" \l 3</w:instrText>
      </w:r>
      <w:r>
        <w:fldChar w:fldCharType="end"/>
      </w:r>
    </w:p>
    <w:p w:rsidR="00C54733" w:rsidRDefault="004C0B11">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72">
        <w:r>
          <w:rPr>
            <w:color w:val="00467F"/>
            <w:u w:val="single"/>
          </w:rPr>
          <w:t>http://go.microsoft.com/?linkid=9839206</w:t>
        </w:r>
      </w:hyperlink>
      <w:r>
        <w:t xml:space="preserve"> a seznamu produktů z června 2015 </w:t>
      </w:r>
      <w:hyperlink r:id="rId73">
        <w:r>
          <w:rPr>
            <w:color w:val="00467F"/>
            <w:u w:val="single"/>
          </w:rPr>
          <w:t>http://go.microsoft.com/?linkid=9839207</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41603265"/>
      <w:r>
        <w:instrText>Sada Virtual Desktop Infrastructure (VDI)</w:instrText>
      </w:r>
      <w:bookmarkEnd w:id="173"/>
      <w:r>
        <w:instrText>" \l 2</w:instrText>
      </w:r>
      <w:r>
        <w:fldChar w:fldCharType="end"/>
      </w:r>
    </w:p>
    <w:p w:rsidR="00C54733" w:rsidRDefault="004C0B11">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4">
        <w:r>
          <w:rPr>
            <w:color w:val="00467F"/>
            <w:u w:val="single"/>
          </w:rPr>
          <w:t>http://go.microsoft.com/?linkid=9839206</w:t>
        </w:r>
      </w:hyperlink>
      <w:r>
        <w:t xml:space="preserve"> a seznamu produktů z června 2015 </w:t>
      </w:r>
      <w:hyperlink r:id="rId75">
        <w:r>
          <w:rPr>
            <w:color w:val="00467F"/>
            <w:u w:val="single"/>
          </w:rPr>
          <w:t>http://go.microsoft.com/?linkid=9839207</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174" w:name="_Sec617"/>
      <w:r>
        <w:t>Visual Studio</w:t>
      </w:r>
      <w:bookmarkEnd w:id="174"/>
      <w:r>
        <w:fldChar w:fldCharType="begin"/>
      </w:r>
      <w:r>
        <w:instrText xml:space="preserve"> TC "</w:instrText>
      </w:r>
      <w:bookmarkStart w:id="175" w:name="_Toc441603266"/>
      <w:r>
        <w:instrText>Visual Studio</w:instrText>
      </w:r>
      <w:bookmarkEnd w:id="175"/>
      <w:r>
        <w:instrText>" \l 2</w:instrText>
      </w:r>
      <w:r>
        <w:fldChar w:fldCharType="end"/>
      </w:r>
    </w:p>
    <w:p w:rsidR="00C54733" w:rsidRDefault="004C0B11">
      <w:pPr>
        <w:pStyle w:val="ProductList-Offering2HeadingNoBorder"/>
        <w:outlineLvl w:val="2"/>
      </w:pPr>
      <w:bookmarkStart w:id="176" w:name="_Sec649"/>
      <w:r>
        <w:t>Visual Studio</w:t>
      </w:r>
      <w:bookmarkEnd w:id="176"/>
      <w:r>
        <w:fldChar w:fldCharType="begin"/>
      </w:r>
      <w:r>
        <w:instrText xml:space="preserve"> TC "</w:instrText>
      </w:r>
      <w:bookmarkStart w:id="177" w:name="_Toc441603267"/>
      <w:r>
        <w:instrText>Visual Studio</w:instrText>
      </w:r>
      <w:bookmarkEnd w:id="177"/>
      <w:r>
        <w:instrText>" \l 3</w:instrText>
      </w:r>
      <w:r>
        <w:fldChar w:fldCharType="end"/>
      </w:r>
    </w:p>
    <w:p w:rsidR="00C54733" w:rsidRDefault="004C0B11">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Visual Studio Premium 2013 s produktem MSDN a Visual Studio Ultimate 2013 s odběrem MSDN</w:t>
      </w:r>
    </w:p>
    <w:p w:rsidR="00C54733" w:rsidRDefault="004C0B11">
      <w:pPr>
        <w:pStyle w:val="ProductList-Body"/>
      </w:pPr>
      <w:r>
        <w:t>Visual Studio Enterprise 2015 s odběrem MSDN je nástupnickou verzí produktů Visual Studio Premium 2013 s odběrem MSDN a Visual Studio Ultimate 2013 s odběrem MSDN.</w:t>
      </w:r>
    </w:p>
    <w:p w:rsidR="00C54733" w:rsidRDefault="00C54733">
      <w:pPr>
        <w:pStyle w:val="ProductList-Body"/>
      </w:pPr>
    </w:p>
    <w:p w:rsidR="00C54733" w:rsidRDefault="004C0B11">
      <w:pPr>
        <w:pStyle w:val="ProductList-ClauseHeading"/>
        <w:outlineLvl w:val="4"/>
      </w:pPr>
      <w:r>
        <w:t>2.2 Poskytnutí licence pro SQL Server Parallel Data Warehouse Developer</w:t>
      </w:r>
    </w:p>
    <w:p w:rsidR="00C54733" w:rsidRDefault="004C0B1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C54733" w:rsidRDefault="00C54733">
      <w:pPr>
        <w:pStyle w:val="ProductList-Body"/>
      </w:pPr>
    </w:p>
    <w:p w:rsidR="00C54733" w:rsidRDefault="004C0B11">
      <w:pPr>
        <w:pStyle w:val="ProductList-ClauseHeading"/>
        <w:outlineLvl w:val="4"/>
      </w:pPr>
      <w:r>
        <w:t>2.3 Poskytnutí licence pro Visual Studio Team Foundation Server 2015</w:t>
      </w:r>
    </w:p>
    <w:p w:rsidR="00C54733" w:rsidRDefault="004C0B1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C54733" w:rsidRDefault="00C54733">
      <w:pPr>
        <w:pStyle w:val="ProductList-Body"/>
      </w:pPr>
    </w:p>
    <w:p w:rsidR="00C54733" w:rsidRDefault="004C0B11">
      <w:pPr>
        <w:pStyle w:val="ProductList-ClauseHeading"/>
        <w:outlineLvl w:val="4"/>
      </w:pPr>
      <w:r>
        <w:lastRenderedPageBreak/>
        <w:t>2.4 Služby platformy Microsoft Azure</w:t>
      </w:r>
    </w:p>
    <w:p w:rsidR="00C54733" w:rsidRDefault="004C0B11">
      <w:pPr>
        <w:pStyle w:val="ProductList-Body"/>
      </w:pPr>
      <w:r>
        <w:t>Výhody Microsoft Azure nelze kombinovat z více odběrů licence MSDN do jednoho účtu Microsoft Azure.</w:t>
      </w:r>
    </w:p>
    <w:p w:rsidR="00C54733" w:rsidRDefault="004C0B11">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Soubor BUILDSERVER.TXT</w:t>
      </w:r>
    </w:p>
    <w:p w:rsidR="00C54733" w:rsidRDefault="004C0B11">
      <w:pPr>
        <w:pStyle w:val="ProductList-Body"/>
      </w:pPr>
      <w:r>
        <w:t xml:space="preserve">Zákazník může instalovat kopie souborů v seznamech BuildServer na adrese </w:t>
      </w:r>
      <w:hyperlink r:id="rId76">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C54733" w:rsidRDefault="00C54733">
      <w:pPr>
        <w:pStyle w:val="ProductList-Body"/>
      </w:pPr>
    </w:p>
    <w:p w:rsidR="00C54733" w:rsidRDefault="004C0B11">
      <w:pPr>
        <w:pStyle w:val="ProductList-ClauseHeading"/>
        <w:outlineLvl w:val="4"/>
      </w:pPr>
      <w:r>
        <w:t>3.2 Nástroje</w:t>
      </w:r>
    </w:p>
    <w:p w:rsidR="00C54733" w:rsidRDefault="004C0B11">
      <w:pPr>
        <w:pStyle w:val="ProductList-Body"/>
      </w:pPr>
      <w:r>
        <w:t xml:space="preserve">Zákazník může kopírovat a instalovat nástroje uvedené na adrese </w:t>
      </w:r>
      <w:hyperlink r:id="rId77">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C54733" w:rsidRDefault="00C54733">
      <w:pPr>
        <w:pStyle w:val="ProductList-Body"/>
      </w:pPr>
    </w:p>
    <w:p w:rsidR="00C54733" w:rsidRDefault="004C0B11">
      <w:pPr>
        <w:pStyle w:val="ProductList-ClauseHeading"/>
        <w:outlineLvl w:val="4"/>
      </w:pPr>
      <w:r>
        <w:t>3.3 System Center – Virtual Machine Manager (SCVMM) – Visual Studio Enterprise s odběrem MSDN a Visual Studio Test Professional s odběrem MSDN</w:t>
      </w:r>
    </w:p>
    <w:p w:rsidR="00C54733" w:rsidRDefault="004C0B11">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C54733" w:rsidRDefault="00C54733">
      <w:pPr>
        <w:pStyle w:val="ProductList-Body"/>
      </w:pPr>
    </w:p>
    <w:p w:rsidR="00C54733" w:rsidRDefault="004C0B11">
      <w:pPr>
        <w:pStyle w:val="ProductList-ClauseHeading"/>
        <w:outlineLvl w:val="4"/>
      </w:pPr>
      <w:r>
        <w:t>3.4 Office Professional Plus 2016 – Visual Studio Enterprise s odběrem MSDN</w:t>
      </w:r>
    </w:p>
    <w:p w:rsidR="00C54733" w:rsidRDefault="004C0B1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C54733" w:rsidRDefault="00C54733">
      <w:pPr>
        <w:pStyle w:val="ProductList-Body"/>
      </w:pPr>
    </w:p>
    <w:p w:rsidR="00C54733" w:rsidRDefault="004C0B11">
      <w:pPr>
        <w:pStyle w:val="ProductList-ClauseHeading"/>
        <w:outlineLvl w:val="4"/>
      </w:pPr>
      <w:r>
        <w:t>3.5 Knihovny s licencí GNU Lesser General Public</w:t>
      </w:r>
    </w:p>
    <w:p w:rsidR="00C54733" w:rsidRDefault="004C0B1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C54733" w:rsidRDefault="004C0B1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Nárok na krytí Software Assurance</w:t>
      </w:r>
    </w:p>
    <w:p w:rsidR="00C54733" w:rsidRDefault="004C0B11">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C54733" w:rsidRDefault="00C54733">
      <w:pPr>
        <w:pStyle w:val="ProductList-Body"/>
      </w:pPr>
    </w:p>
    <w:p w:rsidR="00C54733" w:rsidRDefault="004C0B11">
      <w:pPr>
        <w:pStyle w:val="ProductList-ClauseHeading"/>
        <w:outlineLvl w:val="4"/>
      </w:pPr>
      <w:r>
        <w:t>4.2 MSDN – časově neomezená práva</w:t>
      </w:r>
    </w:p>
    <w:p w:rsidR="00C54733" w:rsidRDefault="004C0B11">
      <w:pPr>
        <w:pStyle w:val="ProductList-Body"/>
      </w:pPr>
      <w:r>
        <w:t>Práva zákazníka na užívání jakéhokoli softwaru licencovaného prostřednictvím knihovny MSDN se stanou trvalými v případě, že se trvalým stane právo zákazníka na používání produktu Visual Studio.</w:t>
      </w:r>
    </w:p>
    <w:p w:rsidR="00C54733" w:rsidRDefault="00C54733">
      <w:pPr>
        <w:pStyle w:val="ProductList-Body"/>
      </w:pPr>
    </w:p>
    <w:p w:rsidR="00C54733" w:rsidRDefault="004C0B11">
      <w:pPr>
        <w:pStyle w:val="ProductList-ClauseHeading"/>
        <w:outlineLvl w:val="4"/>
      </w:pPr>
      <w:r>
        <w:t>4.3 Práva a výhody programu Software Assurance pro licence na odběr</w:t>
      </w:r>
    </w:p>
    <w:p w:rsidR="00C54733" w:rsidRDefault="004C0B11">
      <w:pPr>
        <w:pStyle w:val="ProductList-Body"/>
      </w:pPr>
      <w:r>
        <w:t>Jakákoli licence na odběr, kterou zákazník získá na základě prováděcí smlouvy Server and Cloud, uděluje stejná práva a výhody programu SA jako licence s krytím SA během období odběru.</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03268"/>
      <w:r>
        <w:instrText>Visual Studio Team Foundation Server</w:instrText>
      </w:r>
      <w:bookmarkEnd w:id="183"/>
      <w:r>
        <w:instrText>" \l 3</w:instrText>
      </w:r>
      <w:r>
        <w:fldChar w:fldCharType="end"/>
      </w:r>
    </w:p>
    <w:p w:rsidR="00C54733" w:rsidRDefault="004C0B11">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54733" w:rsidRDefault="00C547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54733" w:rsidRDefault="00C547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Placený uživatel služeb Visual Studio Team Services</w:t>
            </w:r>
          </w:p>
        </w:tc>
      </w:tr>
    </w:tbl>
    <w:p w:rsidR="00C54733" w:rsidRDefault="00C54733">
      <w:pPr>
        <w:pStyle w:val="ProductList-Body"/>
      </w:pPr>
    </w:p>
    <w:p w:rsidR="00C54733" w:rsidRDefault="004C0B11">
      <w:pPr>
        <w:pStyle w:val="ProductList-SubClauseHeading"/>
        <w:outlineLvl w:val="5"/>
      </w:pPr>
      <w:r>
        <w:t>3.1.1 Další funkčnost</w:t>
      </w:r>
    </w:p>
    <w:p w:rsidR="00C54733" w:rsidRDefault="004C0B11">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Visual Studio Enterprise 2015 s odběrem MSDN</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3.1.2 Další funkčnost</w:t>
      </w:r>
    </w:p>
    <w:p w:rsidR="00C54733" w:rsidRDefault="004C0B11">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Visual Studio Enterprise 2015 s odběrem MSDN</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C54733" w:rsidRDefault="004C0B11">
            <w:pPr>
              <w:pStyle w:val="ProductList-TableBody"/>
            </w:pPr>
            <w:r>
              <w:t>Rozšíření Test Manager služeb Visual Studio Team Services</w:t>
            </w:r>
          </w:p>
        </w:tc>
      </w:tr>
    </w:tbl>
    <w:p w:rsidR="00C54733" w:rsidRDefault="00C54733">
      <w:pPr>
        <w:pStyle w:val="ProductList-BodyIndented"/>
      </w:pPr>
    </w:p>
    <w:p w:rsidR="00C54733" w:rsidRDefault="004C0B11">
      <w:pPr>
        <w:pStyle w:val="ProductList-ClauseHeading"/>
        <w:outlineLvl w:val="4"/>
      </w:pPr>
      <w:r>
        <w:t>3.2 Užívání nevyžadující licence CAL</w:t>
      </w:r>
    </w:p>
    <w:p w:rsidR="00C54733" w:rsidRDefault="004C0B11">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C54733" w:rsidRDefault="00C54733">
      <w:pPr>
        <w:pStyle w:val="ProductList-Body"/>
      </w:pPr>
    </w:p>
    <w:p w:rsidR="00C54733" w:rsidRDefault="004C0B11">
      <w:pPr>
        <w:pStyle w:val="ProductList-ClauseHeading"/>
        <w:outlineLvl w:val="4"/>
      </w:pPr>
      <w:r>
        <w:t>3.3 Technologie SQL Server</w:t>
      </w:r>
    </w:p>
    <w:p w:rsidR="00C54733" w:rsidRDefault="004C0B11">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C54733" w:rsidRDefault="00C54733">
      <w:pPr>
        <w:pStyle w:val="ProductList-Body"/>
      </w:pPr>
    </w:p>
    <w:p w:rsidR="00C54733" w:rsidRDefault="004C0B11">
      <w:pPr>
        <w:pStyle w:val="ProductList-ClauseHeading"/>
        <w:outlineLvl w:val="4"/>
      </w:pPr>
      <w:r>
        <w:t>3.4 Knihovny s licencí GNU Lesser General Public</w:t>
      </w:r>
    </w:p>
    <w:p w:rsidR="00C54733" w:rsidRDefault="004C0B1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C54733" w:rsidRDefault="00C54733">
      <w:pPr>
        <w:pStyle w:val="ProductList-Body"/>
      </w:pPr>
    </w:p>
    <w:p w:rsidR="00C54733" w:rsidRDefault="004C0B11">
      <w:pPr>
        <w:pStyle w:val="ProductList-ClauseHeading"/>
        <w:outlineLvl w:val="4"/>
      </w:pPr>
      <w:r>
        <w:lastRenderedPageBreak/>
        <w:t>3.5 Visual Studio Team Foundation Server Build Services</w:t>
      </w:r>
    </w:p>
    <w:p w:rsidR="00C54733" w:rsidRDefault="004C0B11">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C54733" w:rsidRDefault="00C54733">
      <w:pPr>
        <w:pStyle w:val="ProductList-Body"/>
      </w:pPr>
    </w:p>
    <w:p w:rsidR="00C54733" w:rsidRDefault="004C0B11">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Rozšíření Visual Studio Team Foundation Server SharePoint Extensions</w:t>
            </w:r>
          </w:p>
        </w:tc>
      </w:tr>
    </w:tbl>
    <w:p w:rsidR="00C54733" w:rsidRDefault="004C0B1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4"/>
        <w:gridCol w:w="3503"/>
        <w:gridCol w:w="3483"/>
        <w:gridCol w:w="90"/>
      </w:tblGrid>
      <w:tr w:rsidR="00C5473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r w:rsidR="00C54733">
        <w:tc>
          <w:tcPr>
            <w:tcW w:w="12240" w:type="dxa"/>
            <w:gridSpan w:val="4"/>
            <w:tcBorders>
              <w:top w:val="none" w:sz="4" w:space="0" w:color="6E6E6E"/>
              <w:left w:val="none" w:sz="4" w:space="0" w:color="6E6E6E"/>
              <w:bottom w:val="none" w:sz="4" w:space="0" w:color="6E6E6E"/>
              <w:right w:val="none" w:sz="4" w:space="0" w:color="6E6E6E"/>
            </w:tcBorders>
          </w:tcPr>
          <w:p w:rsidR="00C54733" w:rsidRDefault="00C54733">
            <w:pPr>
              <w:pStyle w:val="PURBreadcrumb"/>
            </w:pPr>
          </w:p>
          <w:tbl>
            <w:tblPr>
              <w:tblW w:w="0" w:type="dxa"/>
              <w:tblLook w:val="04A0" w:firstRow="1" w:lastRow="0" w:firstColumn="1" w:lastColumn="0" w:noHBand="0" w:noVBand="1"/>
            </w:tblPr>
            <w:tblGrid>
              <w:gridCol w:w="10674"/>
            </w:tblGrid>
            <w:tr w:rsidR="00C54733">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TableBody"/>
            </w:pPr>
          </w:p>
        </w:tc>
      </w:tr>
    </w:tbl>
    <w:p w:rsidR="00C54733" w:rsidRDefault="00C54733">
      <w:pPr>
        <w:pStyle w:val="ProductList-Body"/>
      </w:pPr>
    </w:p>
    <w:p w:rsidR="00C54733" w:rsidRDefault="004C0B11">
      <w:pPr>
        <w:pStyle w:val="ProductList-OfferingGroupHeading"/>
        <w:outlineLvl w:val="1"/>
      </w:pPr>
      <w:bookmarkStart w:id="188" w:name="_Sec618"/>
      <w:r>
        <w:t>Windows</w:t>
      </w:r>
      <w:bookmarkEnd w:id="188"/>
      <w:r>
        <w:fldChar w:fldCharType="begin"/>
      </w:r>
      <w:r>
        <w:instrText xml:space="preserve"> TC "</w:instrText>
      </w:r>
      <w:bookmarkStart w:id="189" w:name="_Toc441603269"/>
      <w:r>
        <w:instrText>Windows</w:instrText>
      </w:r>
      <w:bookmarkEnd w:id="189"/>
      <w:r>
        <w:instrText>" \l 2</w:instrText>
      </w:r>
      <w:r>
        <w:fldChar w:fldCharType="end"/>
      </w:r>
    </w:p>
    <w:p w:rsidR="00C54733" w:rsidRDefault="004C0B11">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41603270"/>
      <w:r>
        <w:instrText>Počítačový operační systém Windows</w:instrText>
      </w:r>
      <w:bookmarkEnd w:id="191"/>
      <w:r>
        <w:instrText>" \l 3</w:instrText>
      </w:r>
      <w:r>
        <w:fldChar w:fldCharType="end"/>
      </w:r>
    </w:p>
    <w:p w:rsidR="00C54733" w:rsidRDefault="004C0B11">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single" w:sz="9" w:space="0" w:color="FFFFFF"/>
              <w:bottom w:val="none" w:sz="4" w:space="0" w:color="BFBFBF"/>
              <w:right w:val="single" w:sz="9" w:space="0" w:color="FFFFFF"/>
            </w:tcBorders>
          </w:tcPr>
          <w:p w:rsidR="00C54733" w:rsidRDefault="004C0B11">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54733" w:rsidRDefault="004C0B1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54733" w:rsidRDefault="00C5473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Kvalifikující operační systémy (OS)</w:t>
      </w:r>
    </w:p>
    <w:p w:rsidR="00C54733" w:rsidRDefault="004C0B11">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C54733" w:rsidRDefault="00C54733">
      <w:pPr>
        <w:pStyle w:val="ProductList-Body"/>
      </w:pPr>
    </w:p>
    <w:p w:rsidR="00C54733" w:rsidRDefault="004C0B11">
      <w:pPr>
        <w:pStyle w:val="ProductList-SubClauseHeading"/>
        <w:outlineLvl w:val="5"/>
      </w:pPr>
      <w:r>
        <w:lastRenderedPageBreak/>
        <w:t>2.1.1 Tabulka kvalifikujících operačních systémů (OS)</w:t>
      </w:r>
    </w:p>
    <w:p w:rsidR="00C54733" w:rsidRDefault="004C0B11">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C5473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Academic a Charity</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none" w:sz="4" w:space="0" w:color="000000"/>
            </w:tcBorders>
          </w:tcPr>
          <w:p w:rsidR="00C54733" w:rsidRDefault="004C0B11">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54733" w:rsidRDefault="00C5473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54733" w:rsidRDefault="00C54733">
            <w:pPr>
              <w:pStyle w:val="ProductList-TableBody"/>
              <w:jc w:val="center"/>
            </w:pP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bl>
    <w:p w:rsidR="00C54733" w:rsidRDefault="004C0B11">
      <w:pPr>
        <w:pStyle w:val="ProductList-BodyIndented"/>
      </w:pPr>
      <w:r>
        <w:rPr>
          <w:i/>
          <w:vertAlign w:val="superscript"/>
        </w:rPr>
        <w:t>1</w:t>
      </w:r>
      <w:r>
        <w:rPr>
          <w:i/>
        </w:rPr>
        <w:t xml:space="preserve">Včetně 32bitových a 64bitových operačních systémů. </w:t>
      </w:r>
    </w:p>
    <w:p w:rsidR="00C54733" w:rsidRDefault="004C0B11">
      <w:pPr>
        <w:pStyle w:val="ProductList-BodyIndented"/>
      </w:pPr>
      <w:r>
        <w:rPr>
          <w:i/>
          <w:vertAlign w:val="superscript"/>
        </w:rPr>
        <w:t>2</w:t>
      </w:r>
      <w:r>
        <w:rPr>
          <w:i/>
        </w:rPr>
        <w:t xml:space="preserve">Platí také pro kvalifikovaná zařízení získaná prostřednictvím fúze nebo akvizice </w:t>
      </w:r>
    </w:p>
    <w:p w:rsidR="00C54733" w:rsidRDefault="004C0B11">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C54733" w:rsidRDefault="004C0B11">
      <w:pPr>
        <w:pStyle w:val="ProductList-BodyIndented"/>
      </w:pPr>
      <w:r>
        <w:rPr>
          <w:i/>
          <w:vertAlign w:val="superscript"/>
        </w:rPr>
        <w:t>4</w:t>
      </w:r>
      <w:r>
        <w:rPr>
          <w:i/>
        </w:rPr>
        <w:t>Neplatí pro Academic, Charity a OV-CW.</w:t>
      </w:r>
    </w:p>
    <w:p w:rsidR="00C54733" w:rsidRDefault="004C0B11">
      <w:pPr>
        <w:pStyle w:val="ProductList-BodyIndented"/>
      </w:pPr>
      <w:r>
        <w:rPr>
          <w:i/>
          <w:vertAlign w:val="superscript"/>
        </w:rPr>
        <w:t>5</w:t>
      </w:r>
      <w:r>
        <w:rPr>
          <w:i/>
        </w:rPr>
        <w:t>N, K a KN jsou specializované verze dostupné pro určité trhy.</w:t>
      </w:r>
    </w:p>
    <w:p w:rsidR="00C54733" w:rsidRDefault="00C54733">
      <w:pPr>
        <w:pStyle w:val="ProductList-BodyIndented"/>
      </w:pPr>
    </w:p>
    <w:p w:rsidR="00C54733" w:rsidRDefault="004C0B11">
      <w:pPr>
        <w:pStyle w:val="ProductList-SubClauseHeading"/>
        <w:outlineLvl w:val="5"/>
      </w:pPr>
      <w:r>
        <w:t>2.1.2 Tabulka kvalifikujících operačních systémů (OS) s omezeným použitím</w:t>
      </w:r>
    </w:p>
    <w:p w:rsidR="00C54733" w:rsidRDefault="004C0B11">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C5473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Academic a Charity</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6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bl>
    <w:p w:rsidR="00C54733" w:rsidRDefault="004C0B11">
      <w:pPr>
        <w:pStyle w:val="ProductList-BodyIndented"/>
      </w:pPr>
      <w:r>
        <w:rPr>
          <w:i/>
          <w:vertAlign w:val="superscript"/>
        </w:rPr>
        <w:t>1</w:t>
      </w:r>
      <w:r>
        <w:rPr>
          <w:i/>
        </w:rPr>
        <w:t xml:space="preserve">Včetně 32bitových a 64bitových operačních systémů. </w:t>
      </w:r>
    </w:p>
    <w:p w:rsidR="00C54733" w:rsidRDefault="004C0B11">
      <w:pPr>
        <w:pStyle w:val="ProductList-BodyIndented"/>
      </w:pPr>
      <w:r>
        <w:rPr>
          <w:i/>
          <w:vertAlign w:val="superscript"/>
        </w:rPr>
        <w:t>2</w:t>
      </w:r>
      <w:r>
        <w:rPr>
          <w:i/>
        </w:rPr>
        <w:t xml:space="preserve">Platí také pro kvalifikovaná zařízení získaná prostřednictvím fúze nebo akvizice </w:t>
      </w:r>
    </w:p>
    <w:p w:rsidR="00C54733" w:rsidRDefault="004C0B11">
      <w:pPr>
        <w:pStyle w:val="ProductList-BodyIndented"/>
      </w:pPr>
      <w:r>
        <w:rPr>
          <w:i/>
          <w:vertAlign w:val="superscript"/>
        </w:rPr>
        <w:t>3</w:t>
      </w:r>
      <w:r>
        <w:rPr>
          <w:i/>
        </w:rPr>
        <w:t>Neplatí pro Academic, Charity a OV-CW.</w:t>
      </w:r>
    </w:p>
    <w:p w:rsidR="00C54733" w:rsidRDefault="00C54733">
      <w:pPr>
        <w:pStyle w:val="ProductList-BodyIndented"/>
      </w:pPr>
    </w:p>
    <w:p w:rsidR="00C54733" w:rsidRDefault="004C0B11">
      <w:pPr>
        <w:pStyle w:val="ProductList-BodyIndented"/>
      </w:pPr>
      <w:r>
        <w:rPr>
          <w:b/>
        </w:rPr>
        <w:t>2.1.2.1 Omezení užívání pro kvalifikující operační systémy Windows Embedded</w:t>
      </w:r>
    </w:p>
    <w:p w:rsidR="00C54733" w:rsidRDefault="004C0B11">
      <w:pPr>
        <w:pStyle w:val="ProductList-Bullet"/>
        <w:numPr>
          <w:ilvl w:val="1"/>
          <w:numId w:val="26"/>
        </w:numPr>
      </w:pPr>
      <w:r>
        <w:t xml:space="preserve">Pokud se upgrade softwaru instaluje na zařízení licencované pro a dříve provozující libovolnou z podporovaných verzí podmíněně kvalifikujících operačních systémů, platí tyto podmínky: </w:t>
      </w:r>
    </w:p>
    <w:p w:rsidR="00C54733" w:rsidRDefault="004C0B11">
      <w:pPr>
        <w:pStyle w:val="ProductList-Bullet"/>
        <w:numPr>
          <w:ilvl w:val="2"/>
          <w:numId w:val="26"/>
        </w:numPr>
      </w:pPr>
      <w:r>
        <w:t xml:space="preserve">Specifické užívání Zákaznické licencované zařízení ne určeno pro konkrétní účel použití. Zákazník smí software používat pouze pro tento účel. </w:t>
      </w:r>
    </w:p>
    <w:p w:rsidR="00C54733" w:rsidRDefault="004C0B11">
      <w:pPr>
        <w:pStyle w:val="ProductList-Bullet"/>
        <w:numPr>
          <w:ilvl w:val="2"/>
          <w:numId w:val="26"/>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C54733" w:rsidRDefault="004C0B11">
      <w:pPr>
        <w:pStyle w:val="ProductList-Bullet"/>
        <w:numPr>
          <w:ilvl w:val="1"/>
          <w:numId w:val="26"/>
        </w:numPr>
      </w:pPr>
      <w:r>
        <w:t xml:space="preserve">Dále zákazník může používat software pouze lokálně na zařízeních upgradovaných na systém Windows 10 IoT Enterprise for Retail/Thin Clients: </w:t>
      </w:r>
    </w:p>
    <w:p w:rsidR="00C54733" w:rsidRDefault="004C0B11">
      <w:pPr>
        <w:pStyle w:val="ProductList-Bullet"/>
        <w:numPr>
          <w:ilvl w:val="2"/>
          <w:numId w:val="26"/>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C54733" w:rsidRDefault="00C54733">
      <w:pPr>
        <w:pStyle w:val="ProductList-BodyIndented"/>
      </w:pPr>
    </w:p>
    <w:p w:rsidR="00C54733" w:rsidRDefault="004C0B11">
      <w:pPr>
        <w:pStyle w:val="ProductList-SubClauseHeading"/>
        <w:outlineLvl w:val="5"/>
      </w:pPr>
      <w:r>
        <w:t>2.1.3 Pravidla pro kvalifikující OS pro licence na upgrade v rámci multilicenčního programu systému Windows</w:t>
      </w:r>
    </w:p>
    <w:p w:rsidR="00C54733" w:rsidRDefault="004C0B11">
      <w:pPr>
        <w:pStyle w:val="ProductList-Bullet"/>
        <w:numPr>
          <w:ilvl w:val="1"/>
          <w:numId w:val="27"/>
        </w:numPr>
      </w:pPr>
      <w:r>
        <w:t xml:space="preserve">Kvalifikující OS musí být nainstalován na zařízení, ke kterému je přiřazena licence na upgrade v rámci multilicenčního programu. </w:t>
      </w:r>
    </w:p>
    <w:p w:rsidR="00C54733" w:rsidRDefault="004C0B11">
      <w:pPr>
        <w:pStyle w:val="ProductList-Bullet"/>
        <w:numPr>
          <w:ilvl w:val="1"/>
          <w:numId w:val="27"/>
        </w:numPr>
      </w:pPr>
      <w:r>
        <w:t xml:space="preserve">Apple Macintosh je kvalifikující operační systém pouze tehdy, pokud byl před prvním prodejem zařízení předinstalován oprávněným výrobcem. </w:t>
      </w:r>
    </w:p>
    <w:p w:rsidR="00C54733" w:rsidRDefault="004C0B11">
      <w:pPr>
        <w:pStyle w:val="ProductList-Bullet"/>
        <w:numPr>
          <w:ilvl w:val="1"/>
          <w:numId w:val="27"/>
        </w:numPr>
      </w:pPr>
      <w:r>
        <w:t>Pokud zákazníci chtějí nasadit licence na upgade v rámci multilicenčního programu a nemají v licenci na upgrade v rámci multilicenčního programu také krytí SA, musejí kvalifikující operační systém odebrat ze zařízení.</w:t>
      </w:r>
    </w:p>
    <w:p w:rsidR="00C54733" w:rsidRDefault="004C0B11">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C54733" w:rsidRDefault="00C54733">
      <w:pPr>
        <w:pStyle w:val="ProductList-BodyIndented"/>
      </w:pPr>
    </w:p>
    <w:p w:rsidR="00C54733" w:rsidRDefault="004C0B11">
      <w:pPr>
        <w:pStyle w:val="ProductList-ClauseHeading"/>
        <w:outlineLvl w:val="4"/>
      </w:pPr>
      <w:r>
        <w:t>2.2 Upgrade na systém Windows Enterprise (bez rozlišení verzí) a upgrade na systém Windows Professional (bez rozlišení verzí)</w:t>
      </w:r>
    </w:p>
    <w:p w:rsidR="00C54733" w:rsidRDefault="004C0B1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C54733" w:rsidRDefault="00C54733">
      <w:pPr>
        <w:pStyle w:val="ProductList-Body"/>
      </w:pPr>
    </w:p>
    <w:p w:rsidR="00C54733" w:rsidRDefault="004C0B11">
      <w:pPr>
        <w:pStyle w:val="ProductList-ClauseHeading"/>
        <w:outlineLvl w:val="4"/>
      </w:pPr>
      <w:r>
        <w:t>2.3 Přeinstalace se systémem Windows 10</w:t>
      </w:r>
    </w:p>
    <w:p w:rsidR="00C54733" w:rsidRDefault="004C0B11">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C54733" w:rsidRDefault="00C54733">
      <w:pPr>
        <w:pStyle w:val="ProductList-Body"/>
      </w:pPr>
    </w:p>
    <w:p w:rsidR="00C54733" w:rsidRDefault="004C0B11">
      <w:pPr>
        <w:pStyle w:val="ProductList-ClauseHeading"/>
        <w:outlineLvl w:val="4"/>
      </w:pPr>
      <w:r>
        <w:t>2.4 Možnosti regionální dodávky</w:t>
      </w:r>
    </w:p>
    <w:p w:rsidR="00C54733" w:rsidRDefault="004C0B11">
      <w:pPr>
        <w:pStyle w:val="ProductList-SubClauseHeading"/>
        <w:outlineLvl w:val="5"/>
      </w:pPr>
      <w:r>
        <w:t>2.4.1 Verze N (bez programu Windows Media Player) systémů Microsoft Windows XP Professional, Vista Business a 7 Professional</w:t>
      </w:r>
    </w:p>
    <w:p w:rsidR="00C54733" w:rsidRDefault="004C0B11">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9">
        <w:r>
          <w:rPr>
            <w:color w:val="00467F"/>
            <w:u w:val="single"/>
          </w:rPr>
          <w:t>http://go.microsoft.com/?linkid=9839207</w:t>
        </w:r>
      </w:hyperlink>
      <w:r>
        <w:t>.</w:t>
      </w:r>
    </w:p>
    <w:p w:rsidR="00C54733" w:rsidRDefault="00C54733">
      <w:pPr>
        <w:pStyle w:val="ProductList-BodyIndented"/>
      </w:pPr>
    </w:p>
    <w:p w:rsidR="00C54733" w:rsidRDefault="004C0B11">
      <w:pPr>
        <w:pStyle w:val="ProductList-SubClauseHeading"/>
        <w:outlineLvl w:val="5"/>
      </w:pPr>
      <w:r>
        <w:t>2.4.2 Verze K a KN systémů Microsoft Windows XP Professional, Vista Business a 7 Professional</w:t>
      </w:r>
    </w:p>
    <w:p w:rsidR="00C54733" w:rsidRDefault="004C0B11">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80">
        <w:r>
          <w:rPr>
            <w:color w:val="00467F"/>
            <w:u w:val="single"/>
          </w:rPr>
          <w:t>http://go.microsoft.com/?linkid=9839207</w:t>
        </w:r>
      </w:hyperlink>
      <w:r>
        <w:t>.</w:t>
      </w:r>
    </w:p>
    <w:p w:rsidR="00C54733" w:rsidRDefault="00C54733">
      <w:pPr>
        <w:pStyle w:val="ProductList-BodyIndented"/>
      </w:pPr>
    </w:p>
    <w:p w:rsidR="00C54733" w:rsidRDefault="004C0B11">
      <w:pPr>
        <w:pStyle w:val="ProductList-SubClauseHeading"/>
        <w:outlineLvl w:val="5"/>
      </w:pPr>
      <w:r>
        <w:t>2.4.3 Windows 8/8.1 Pro KN a Windows 10 Pro KN</w:t>
      </w:r>
    </w:p>
    <w:p w:rsidR="00C54733" w:rsidRDefault="004C0B11">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C54733" w:rsidRDefault="00C54733">
      <w:pPr>
        <w:pStyle w:val="ProductList-BodyIndented"/>
      </w:pPr>
    </w:p>
    <w:p w:rsidR="00C54733" w:rsidRDefault="004C0B11">
      <w:pPr>
        <w:pStyle w:val="ProductList-SubClauseHeading"/>
        <w:outlineLvl w:val="5"/>
      </w:pPr>
      <w:r>
        <w:lastRenderedPageBreak/>
        <w:t>2.4.4 Windows 8/8.1 Pro N a Windows 10 Pro N (bez Windows Media Player)</w:t>
      </w:r>
    </w:p>
    <w:p w:rsidR="00C54733" w:rsidRDefault="004C0B11">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C54733" w:rsidRDefault="00C54733">
      <w:pPr>
        <w:pStyle w:val="ProductList-BodyIndented"/>
      </w:pPr>
    </w:p>
    <w:p w:rsidR="00C54733" w:rsidRDefault="004C0B11">
      <w:pPr>
        <w:pStyle w:val="ProductList-ClauseHeading"/>
        <w:outlineLvl w:val="4"/>
      </w:pPr>
      <w:r>
        <w:t>2.5 Windows Embedded 8 Standard Enterprise Kit</w:t>
      </w:r>
    </w:p>
    <w:p w:rsidR="00C54733" w:rsidRDefault="004C0B11">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C54733" w:rsidRDefault="004C0B11">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Přiřazení licence</w:t>
      </w:r>
    </w:p>
    <w:p w:rsidR="00C54733" w:rsidRDefault="004C0B11">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C54733" w:rsidRDefault="00C54733">
      <w:pPr>
        <w:pStyle w:val="ProductList-Body"/>
      </w:pPr>
    </w:p>
    <w:p w:rsidR="00C54733" w:rsidRDefault="004C0B11">
      <w:pPr>
        <w:pStyle w:val="ProductList-ClauseHeading"/>
        <w:outlineLvl w:val="4"/>
      </w:pPr>
      <w:r>
        <w:t>3.2 Windows Apps</w:t>
      </w:r>
    </w:p>
    <w:p w:rsidR="00C54733" w:rsidRDefault="004C0B11">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81">
        <w:r>
          <w:rPr>
            <w:color w:val="00467F"/>
            <w:u w:val="single"/>
          </w:rPr>
          <w:t>http://go.microsoft.com/fwlink/?linkid=246338</w:t>
        </w:r>
      </w:hyperlink>
      <w:r>
        <w:t xml:space="preserve"> nebo u aplikací systému Windows, které přistupují ke službám Xbox, pak podmínkám užívání Xbox.com na adrese </w:t>
      </w:r>
      <w:hyperlink r:id="rId82">
        <w:r>
          <w:rPr>
            <w:color w:val="00467F"/>
            <w:u w:val="single"/>
          </w:rPr>
          <w:t>http://xbox.com/legal/livetou</w:t>
        </w:r>
      </w:hyperlink>
      <w:r>
        <w:t>.</w:t>
      </w:r>
    </w:p>
    <w:p w:rsidR="00C54733" w:rsidRDefault="004C0B1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Oddíl 4.14</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4.1 Dodatečná uživatelská práva k Windows Software Assurance (na uživatele a zařízení) a Windows Virtual Desktop Access (VDA) (na uživatele a zařízení) udělená prostřednictvím SA</w:t>
      </w:r>
    </w:p>
    <w:p w:rsidR="00C54733" w:rsidRDefault="004C0B11">
      <w:pPr>
        <w:pStyle w:val="ProductList-Body"/>
      </w:pPr>
      <w:r>
        <w:t>Termín „</w:t>
      </w:r>
      <w:r>
        <w:rPr>
          <w:b/>
          <w:color w:val="00188F"/>
        </w:rPr>
        <w:t>software</w:t>
      </w:r>
      <w:r>
        <w:t xml:space="preserve">“ ve zde použitém významu označuje produkt Windows 10 Enterprise Current Branch nebo Windows Enterprise LTSB. </w:t>
      </w:r>
    </w:p>
    <w:p w:rsidR="00C54733" w:rsidRDefault="004C0B11">
      <w:pPr>
        <w:pStyle w:val="ProductList-Body"/>
      </w:pPr>
      <w:r>
        <w:t>Termín „</w:t>
      </w:r>
      <w:r>
        <w:rPr>
          <w:b/>
          <w:color w:val="00188F"/>
        </w:rPr>
        <w:t>licencované zařízení</w:t>
      </w:r>
      <w:r>
        <w:t>“, jak je zde použit, znamená zařízení, ke kterému zákazník přiřazuje aktivní krytí.</w:t>
      </w:r>
    </w:p>
    <w:p w:rsidR="00C54733" w:rsidRDefault="004C0B11">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C54733" w:rsidRDefault="004C0B11">
      <w:pPr>
        <w:pStyle w:val="ProductList-Bullet"/>
        <w:numPr>
          <w:ilvl w:val="0"/>
          <w:numId w:val="28"/>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C54733" w:rsidRDefault="004C0B11">
      <w:pPr>
        <w:pStyle w:val="ProductList-Bullet"/>
        <w:numPr>
          <w:ilvl w:val="0"/>
          <w:numId w:val="28"/>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C54733" w:rsidRDefault="004C0B11">
      <w:pPr>
        <w:pStyle w:val="ProductList-Bullet"/>
        <w:numPr>
          <w:ilvl w:val="0"/>
          <w:numId w:val="28"/>
        </w:numPr>
      </w:pPr>
      <w:r>
        <w:t xml:space="preserve">Zákazník místo jakékoli instance povolené v tomto oddílu smí provozovat systém Windows 10 Pro nebo jakoukoli starší verzi softwaru. </w:t>
      </w:r>
    </w:p>
    <w:p w:rsidR="00C54733" w:rsidRDefault="004C0B11">
      <w:pPr>
        <w:pStyle w:val="ProductList-Bullet"/>
        <w:numPr>
          <w:ilvl w:val="0"/>
          <w:numId w:val="28"/>
        </w:numPr>
      </w:pPr>
      <w:r>
        <w:t>V případě přístupu pouze pro účely správy softwaru nepotřebuje zákazník licenci pro přístup ke svým povoleným instancím.</w:t>
      </w:r>
    </w:p>
    <w:p w:rsidR="00C54733" w:rsidRDefault="00C54733">
      <w:pPr>
        <w:pStyle w:val="ProductList-Body"/>
      </w:pPr>
    </w:p>
    <w:p w:rsidR="00C54733" w:rsidRDefault="004C0B11">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C5473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54733" w:rsidRDefault="00C5473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54733" w:rsidRDefault="004C0B1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54733" w:rsidRDefault="004C0B11">
            <w:pPr>
              <w:pStyle w:val="ProductList-TableBody"/>
              <w:jc w:val="center"/>
            </w:pPr>
            <w:r>
              <w:rPr>
                <w:color w:val="FFFFFF"/>
              </w:rPr>
              <w:t>Windows VDA</w:t>
            </w:r>
          </w:p>
        </w:tc>
      </w:tr>
      <w:tr w:rsidR="00C5473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54733" w:rsidRDefault="00C5473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Uživatel</w:t>
            </w:r>
          </w:p>
        </w:tc>
      </w:tr>
      <w:tr w:rsidR="00C54733">
        <w:tc>
          <w:tcPr>
            <w:tcW w:w="80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80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80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bl>
    <w:p w:rsidR="00C54733" w:rsidRDefault="00C54733">
      <w:pPr>
        <w:pStyle w:val="ProductList-Body"/>
      </w:pPr>
    </w:p>
    <w:p w:rsidR="00C54733" w:rsidRDefault="004C0B11">
      <w:pPr>
        <w:pStyle w:val="ProductList-SubClauseHeading"/>
        <w:outlineLvl w:val="5"/>
      </w:pPr>
      <w:r>
        <w:t>4.1.1 Práva pro Windows Embedded 10 Current Branch</w:t>
      </w:r>
    </w:p>
    <w:p w:rsidR="00C54733" w:rsidRDefault="004C0B11">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C54733" w:rsidRDefault="00C54733">
      <w:pPr>
        <w:pStyle w:val="ProductList-BodyIndented"/>
      </w:pPr>
    </w:p>
    <w:p w:rsidR="00C54733" w:rsidRDefault="004C0B11">
      <w:pPr>
        <w:pStyle w:val="ProductList-ClauseHeading"/>
        <w:outlineLvl w:val="4"/>
      </w:pPr>
      <w:r>
        <w:t>4.2 Kvalifikující operační systémy (OS)</w:t>
      </w:r>
    </w:p>
    <w:p w:rsidR="00C54733" w:rsidRDefault="004C0B11">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C54733" w:rsidRDefault="004C0B11">
      <w:pPr>
        <w:pStyle w:val="ProductList-Bullet"/>
        <w:numPr>
          <w:ilvl w:val="0"/>
          <w:numId w:val="29"/>
        </w:numPr>
      </w:pPr>
      <w:r>
        <w:t xml:space="preserve">Zákazníci, kteří si dříve zakoupili krytí SA pro systém Windows Pro, je mohou na zahrnutých zařízeních prodloužit bez nutnosti nákupu licence na upgrade pro systém Windows Enterprise. </w:t>
      </w:r>
    </w:p>
    <w:p w:rsidR="00C54733" w:rsidRDefault="004C0B11">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rsidR="00C54733" w:rsidRDefault="00C54733">
      <w:pPr>
        <w:pStyle w:val="ProductList-Body"/>
      </w:pPr>
    </w:p>
    <w:p w:rsidR="00C54733" w:rsidRDefault="004C0B11">
      <w:pPr>
        <w:pStyle w:val="ProductList-ClauseHeading"/>
        <w:outlineLvl w:val="4"/>
      </w:pPr>
      <w:r>
        <w:t>4.3 Změna přiřazení Windows Software Assurance na zařízení</w:t>
      </w:r>
    </w:p>
    <w:p w:rsidR="00C54733" w:rsidRDefault="004C0B11">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C54733" w:rsidRDefault="00C54733">
      <w:pPr>
        <w:pStyle w:val="ProductList-Body"/>
      </w:pPr>
    </w:p>
    <w:p w:rsidR="00C54733" w:rsidRDefault="004C0B11">
      <w:pPr>
        <w:pStyle w:val="ProductList-ClauseHeading"/>
        <w:outlineLvl w:val="4"/>
      </w:pPr>
      <w:r>
        <w:t>4.4 Pravidla přiřazení krytí Windows Software Assurance na licenci uživatele</w:t>
      </w:r>
    </w:p>
    <w:p w:rsidR="00C54733" w:rsidRDefault="004C0B11">
      <w:pPr>
        <w:pStyle w:val="ProductList-SubClauseHeading"/>
        <w:outlineLvl w:val="5"/>
      </w:pPr>
      <w:r>
        <w:t>4.4.1 Windows Enterprise SA – licence na odběr na základě počtu uživatelů</w:t>
      </w:r>
    </w:p>
    <w:p w:rsidR="00C54733" w:rsidRDefault="004C0B11">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C54733" w:rsidRDefault="00C54733">
      <w:pPr>
        <w:pStyle w:val="ProductList-BodyIndented"/>
      </w:pPr>
    </w:p>
    <w:p w:rsidR="00C54733" w:rsidRDefault="004C0B11">
      <w:pPr>
        <w:pStyle w:val="ProductList-SubClauseHeading"/>
        <w:outlineLvl w:val="5"/>
      </w:pPr>
      <w:r>
        <w:t>4.4.2 Doplněk Windows Enterprise SA na USL</w:t>
      </w:r>
    </w:p>
    <w:p w:rsidR="00C54733" w:rsidRDefault="004C0B11">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C54733" w:rsidRDefault="00C54733">
      <w:pPr>
        <w:pStyle w:val="ProductList-BodyIndented"/>
      </w:pPr>
    </w:p>
    <w:p w:rsidR="00C54733" w:rsidRDefault="004C0B11">
      <w:pPr>
        <w:pStyle w:val="ProductList-ClauseHeading"/>
        <w:outlineLvl w:val="4"/>
      </w:pPr>
      <w:r>
        <w:t>4.5 Doplněk pro krytí Software Assurance pro počítačový operační systém Windows na uživatele</w:t>
      </w:r>
    </w:p>
    <w:p w:rsidR="00C54733" w:rsidRDefault="004C0B11">
      <w:pPr>
        <w:pStyle w:val="ProductList-Body"/>
      </w:pPr>
      <w:r>
        <w:t xml:space="preserve">Doplněk pro krytí SA pro počítačový operační systém Windows na uživatele je licence na odběr, která </w:t>
      </w:r>
    </w:p>
    <w:p w:rsidR="00C54733" w:rsidRDefault="004C0B11">
      <w:pPr>
        <w:pStyle w:val="ProductList-Bullet"/>
        <w:numPr>
          <w:ilvl w:val="0"/>
          <w:numId w:val="30"/>
        </w:numPr>
      </w:pPr>
      <w:r>
        <w:t>která se pořizuje (a přidružena k licencovanému zařízení) buďto pro počítačový operační systém Windows s krytím SA („kvalifikující krytí“), nebo VDA („kvalifikující licence“),</w:t>
      </w:r>
    </w:p>
    <w:p w:rsidR="00C54733" w:rsidRDefault="004C0B11">
      <w:pPr>
        <w:pStyle w:val="ProductList-Bullet"/>
        <w:numPr>
          <w:ilvl w:val="0"/>
          <w:numId w:val="30"/>
        </w:numPr>
      </w:pPr>
      <w:r>
        <w:t>přiřazuje se primárnímu uživateli tohoto zařízení (které je také primárním pracovním zařízením primárního uživatele),</w:t>
      </w:r>
    </w:p>
    <w:p w:rsidR="00C54733" w:rsidRDefault="004C0B11">
      <w:pPr>
        <w:pStyle w:val="ProductList-Bullet"/>
        <w:numPr>
          <w:ilvl w:val="0"/>
          <w:numId w:val="30"/>
        </w:numPr>
      </w:pPr>
      <w:r>
        <w:t>umožňuje použití softwaru Windows Enterprise na základě licenčních podmínek Windows Enterprise na uživatele nebo VDA na uživatele, a</w:t>
      </w:r>
    </w:p>
    <w:p w:rsidR="00C54733" w:rsidRDefault="004C0B11">
      <w:pPr>
        <w:pStyle w:val="ProductList-Bullet"/>
        <w:numPr>
          <w:ilvl w:val="0"/>
          <w:numId w:val="30"/>
        </w:numPr>
      </w:pPr>
      <w:r>
        <w:t xml:space="preserve">vyprší při vypršení kvalifikujícího krytí nebo kvalifikující licence, případně na konci období odběru. </w:t>
      </w:r>
    </w:p>
    <w:p w:rsidR="00C54733" w:rsidRDefault="004C0B11">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C54733" w:rsidRDefault="00C54733">
      <w:pPr>
        <w:pStyle w:val="ProductList-Body"/>
      </w:pPr>
    </w:p>
    <w:p w:rsidR="00C54733" w:rsidRDefault="004C0B11">
      <w:pPr>
        <w:pStyle w:val="ProductList-ClauseHeading"/>
        <w:outlineLvl w:val="4"/>
      </w:pPr>
      <w:r>
        <w:t>4.6 Prováděcí smlouvy Enterprise s kombinací krytí SA nebo VDA pro systém Windows na uživatele a na zařízení</w:t>
      </w:r>
    </w:p>
    <w:p w:rsidR="00C54733" w:rsidRDefault="004C0B11">
      <w:pPr>
        <w:pStyle w:val="ProductList-Body"/>
      </w:pPr>
      <w:r>
        <w:t>Zákazníci, kteří si přejí zkombinovat licencování Windows SA na zařízení a Windows SA na uživatele, tak mohou učinit za následujících podmínek:</w:t>
      </w:r>
    </w:p>
    <w:p w:rsidR="00C54733" w:rsidRDefault="004C0B11">
      <w:pPr>
        <w:pStyle w:val="ProductList-Bullet"/>
        <w:numPr>
          <w:ilvl w:val="0"/>
          <w:numId w:val="31"/>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C54733" w:rsidRDefault="004C0B11">
      <w:pPr>
        <w:pStyle w:val="ProductList-Bullet"/>
        <w:numPr>
          <w:ilvl w:val="0"/>
          <w:numId w:val="31"/>
        </w:numPr>
      </w:pPr>
      <w:r>
        <w:t>Všechna kvalifikovaná zařízení používaná nelicencovanými uživateli mají licenci na krytí Windows SA na zařízení</w:t>
      </w:r>
    </w:p>
    <w:p w:rsidR="00C54733" w:rsidRDefault="00C54733">
      <w:pPr>
        <w:pStyle w:val="ProductList-Body"/>
      </w:pPr>
    </w:p>
    <w:p w:rsidR="00C54733" w:rsidRDefault="004C0B11">
      <w:pPr>
        <w:pStyle w:val="ProductList-ClauseHeading"/>
        <w:outlineLvl w:val="4"/>
      </w:pPr>
      <w:r>
        <w:t>4.7 Nárok na nákup pro licence na odběr na základě počtu uživatelů z krytí Software Assurance pro počítačový operační systém Windows (na uživatele) z SA</w:t>
      </w:r>
    </w:p>
    <w:p w:rsidR="00C54733" w:rsidRDefault="004C0B11">
      <w:pPr>
        <w:pStyle w:val="ProductList-SubClauseHeading"/>
        <w:outlineLvl w:val="5"/>
      </w:pPr>
      <w:r>
        <w:t>4.7.1 Smlouvy Enterprise</w:t>
      </w:r>
    </w:p>
    <w:p w:rsidR="00C54733" w:rsidRDefault="004C0B11">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Odpovídající licence na odběr na základě počtu uživatelů z krytí SA</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Krytí SA počítačového operačního systému Windows (na uživatele) z licence na odběr na základě počtu uživatelů z krytí SA</w:t>
            </w:r>
            <w:r>
              <w:rPr>
                <w:vertAlign w:val="superscript"/>
              </w:rPr>
              <w:t>1</w:t>
            </w:r>
          </w:p>
        </w:tc>
      </w:tr>
    </w:tbl>
    <w:p w:rsidR="00C54733" w:rsidRDefault="004C0B11">
      <w:pPr>
        <w:pStyle w:val="ProductList-BodyIndented"/>
      </w:pPr>
      <w:r>
        <w:rPr>
          <w:i/>
          <w:vertAlign w:val="superscript"/>
        </w:rPr>
        <w:lastRenderedPageBreak/>
        <w:t>1</w:t>
      </w:r>
      <w:r>
        <w:rPr>
          <w:i/>
        </w:rPr>
        <w:t>K dispozici k zakoupení pouze k datu výročí účinnosti prováděcí smlouvy nebo začátku nového období účinnosti prováděcí smlouvy.</w:t>
      </w:r>
    </w:p>
    <w:p w:rsidR="00C54733" w:rsidRDefault="00C54733">
      <w:pPr>
        <w:pStyle w:val="ProductList-BodyIndented"/>
      </w:pPr>
    </w:p>
    <w:p w:rsidR="00C54733" w:rsidRDefault="004C0B11">
      <w:pPr>
        <w:pStyle w:val="ProductList-SubClauseHeading"/>
        <w:outlineLvl w:val="5"/>
      </w:pPr>
      <w:r>
        <w:t>4.7.2 Smlouvy Enterprise Subscription</w:t>
      </w:r>
    </w:p>
    <w:p w:rsidR="00C54733" w:rsidRDefault="004C0B11">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C54733" w:rsidRDefault="00C54733">
      <w:pPr>
        <w:pStyle w:val="ProductList-BodyIndented"/>
      </w:pPr>
    </w:p>
    <w:p w:rsidR="00C54733" w:rsidRDefault="004C0B11">
      <w:pPr>
        <w:pStyle w:val="ProductList-ClauseHeading"/>
        <w:outlineLvl w:val="4"/>
      </w:pPr>
      <w:r>
        <w:t>4.8 Sada Microsoft Desktop Optimization Pack (MDOP)</w:t>
      </w:r>
    </w:p>
    <w:p w:rsidR="00C54733" w:rsidRDefault="004C0B11">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C54733" w:rsidRDefault="00C54733">
      <w:pPr>
        <w:pStyle w:val="ProductList-Body"/>
      </w:pPr>
    </w:p>
    <w:p w:rsidR="00C54733" w:rsidRDefault="004C0B11">
      <w:pPr>
        <w:pStyle w:val="ProductList-SubClauseHeading"/>
        <w:outlineLvl w:val="5"/>
      </w:pPr>
      <w:r>
        <w:t>4.8.1 Oprávnění k MDOP</w:t>
      </w:r>
    </w:p>
    <w:p w:rsidR="00C54733" w:rsidRDefault="004C0B11">
      <w:pPr>
        <w:pStyle w:val="ProductList-BodyIndented"/>
      </w:pPr>
      <w:r>
        <w:t>Níže uvedení zákazníci mají práva k užívání sady MDOP, jež je součástí Windows Software Assurance a Windows VDA, a nemusejí si sadu MDOP zakoupit samostatně.</w:t>
      </w:r>
    </w:p>
    <w:p w:rsidR="00C54733" w:rsidRDefault="004C0B11">
      <w:pPr>
        <w:pStyle w:val="ProductList-Bullet"/>
        <w:numPr>
          <w:ilvl w:val="1"/>
          <w:numId w:val="32"/>
        </w:numPr>
      </w:pPr>
      <w:r>
        <w:t xml:space="preserve">Všichni zákazníci s aktivním krytím Windows Software Assurance na uživatele nebo VDA na uživatele. </w:t>
      </w:r>
    </w:p>
    <w:p w:rsidR="00C54733" w:rsidRDefault="004C0B11">
      <w:pPr>
        <w:pStyle w:val="ProductList-Bullet"/>
        <w:numPr>
          <w:ilvl w:val="1"/>
          <w:numId w:val="32"/>
        </w:numPr>
      </w:pPr>
      <w:r>
        <w:t>Zákazníci se smlouvami s datem účinnosti ke dni 1. srpna 2015 nebo po tomto datu, kteří mají aktivní Windows Software Assurance na zařízení a/nebo VDA na zařízení.</w:t>
      </w:r>
    </w:p>
    <w:p w:rsidR="00C54733" w:rsidRDefault="00C54733">
      <w:pPr>
        <w:pStyle w:val="ProductList-BodyIndented"/>
      </w:pPr>
    </w:p>
    <w:p w:rsidR="00C54733" w:rsidRDefault="004C0B11">
      <w:pPr>
        <w:pStyle w:val="ProductList-ClauseHeading"/>
        <w:outlineLvl w:val="4"/>
      </w:pPr>
      <w:r>
        <w:t>4.9 Akademické programy</w:t>
      </w:r>
    </w:p>
    <w:p w:rsidR="00C54733" w:rsidRDefault="004C0B11">
      <w:pPr>
        <w:pStyle w:val="ProductList-Body"/>
      </w:pPr>
      <w:r>
        <w:t>Následující údaje platí pro zákazníky ve všech multilicenčních programech pro akademickou sféru:</w:t>
      </w:r>
    </w:p>
    <w:p w:rsidR="00C54733" w:rsidRDefault="004C0B11">
      <w:pPr>
        <w:pStyle w:val="ProductList-SubClauseHeading"/>
        <w:outlineLvl w:val="5"/>
      </w:pPr>
      <w:r>
        <w:t>4.9.1 Práva k Windows Enterprise LTSB</w:t>
      </w:r>
    </w:p>
    <w:p w:rsidR="00C54733" w:rsidRDefault="004C0B11">
      <w:pPr>
        <w:pStyle w:val="ProductList-BodyIndented"/>
      </w:pPr>
      <w:r>
        <w:t>Akademické instituce s krytím Windows Enterprise SA nebo Windows Education SA smějí instalovat produkt Windows 10 Enterprise LTSB místo libovolné povolené časově neomezené instance.</w:t>
      </w:r>
    </w:p>
    <w:p w:rsidR="00C54733" w:rsidRDefault="00C54733">
      <w:pPr>
        <w:pStyle w:val="ProductList-BodyIndented"/>
      </w:pPr>
    </w:p>
    <w:p w:rsidR="00C54733" w:rsidRDefault="004C0B11">
      <w:pPr>
        <w:pStyle w:val="ProductList-SubClauseHeading"/>
        <w:outlineLvl w:val="5"/>
      </w:pPr>
      <w:r>
        <w:t>4.9.2 Práva k systému Windows 10 Enterprise nebo Windows 10 Education Edition</w:t>
      </w:r>
    </w:p>
    <w:p w:rsidR="00C54733" w:rsidRDefault="004C0B11">
      <w:pPr>
        <w:pStyle w:val="ProductList-BodyIndented"/>
      </w:pPr>
      <w:r>
        <w:t>Akademické instituce s krytím Software Assurance pro systém Windows Enterprise nebo Windows Education mají právo instalovat a užívat systém Windows 10 Enterprise nebo Windows 10 Education.</w:t>
      </w:r>
    </w:p>
    <w:p w:rsidR="00C54733" w:rsidRDefault="00C54733">
      <w:pPr>
        <w:pStyle w:val="ProductList-BodyIndented"/>
      </w:pPr>
    </w:p>
    <w:p w:rsidR="00C54733" w:rsidRDefault="004C0B11">
      <w:pPr>
        <w:pStyle w:val="ProductList-SubClauseHeading"/>
        <w:outlineLvl w:val="5"/>
      </w:pPr>
      <w:r>
        <w:t>4.9.3 Práva na použití předchozí verze</w:t>
      </w:r>
    </w:p>
    <w:p w:rsidR="00C54733" w:rsidRDefault="004C0B11">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C54733" w:rsidRDefault="00C54733">
      <w:pPr>
        <w:pStyle w:val="ProductList-BodyIndented"/>
      </w:pPr>
    </w:p>
    <w:p w:rsidR="00C54733" w:rsidRDefault="004C0B11">
      <w:pPr>
        <w:pStyle w:val="ProductList-SubClauseHeading"/>
        <w:outlineLvl w:val="5"/>
      </w:pPr>
      <w:r>
        <w:t>4.9.4 Oprávnění k MDOP</w:t>
      </w:r>
    </w:p>
    <w:p w:rsidR="00C54733" w:rsidRDefault="004C0B11">
      <w:pPr>
        <w:pStyle w:val="ProductList-BodyIndented"/>
      </w:pPr>
      <w:r>
        <w:t>Akademické instituce s krytím Software Assurance pro Windows Enterprise nebo Windows Education mají právo instalovat a užívat sadu MDOP.</w:t>
      </w:r>
    </w:p>
    <w:p w:rsidR="00C54733" w:rsidRDefault="00C54733">
      <w:pPr>
        <w:pStyle w:val="ProductList-BodyIndented"/>
      </w:pPr>
    </w:p>
    <w:p w:rsidR="00C54733" w:rsidRDefault="004C0B11">
      <w:pPr>
        <w:pStyle w:val="ProductList-SubClauseHeading"/>
        <w:outlineLvl w:val="5"/>
      </w:pPr>
      <w:r>
        <w:t>4.9.5 Možnost Windows To Go Student</w:t>
      </w:r>
    </w:p>
    <w:p w:rsidR="00C54733" w:rsidRDefault="004C0B11">
      <w:pPr>
        <w:pStyle w:val="ProductList-BodyIndented"/>
      </w:pPr>
      <w:r>
        <w:t>Akademické instituce, které si zvolí možnost Student, mají nárok na maximálně jednu instanci Windows To Go na licencované zařízení studenta, pokud je student registrován v této instituci.</w:t>
      </w:r>
    </w:p>
    <w:p w:rsidR="00C54733" w:rsidRDefault="00C54733">
      <w:pPr>
        <w:pStyle w:val="ProductList-BodyIndented"/>
      </w:pPr>
    </w:p>
    <w:p w:rsidR="00C54733" w:rsidRDefault="004C0B11">
      <w:pPr>
        <w:pStyle w:val="ProductList-ClauseHeading"/>
        <w:outlineLvl w:val="4"/>
      </w:pPr>
      <w:r>
        <w:t>4.10 Windows 10 Mobile Enterprise</w:t>
      </w:r>
    </w:p>
    <w:p w:rsidR="00C54733" w:rsidRDefault="004C0B11">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C54733" w:rsidRDefault="00C54733">
      <w:pPr>
        <w:pStyle w:val="ProductList-Body"/>
      </w:pPr>
    </w:p>
    <w:p w:rsidR="00C54733" w:rsidRDefault="004C0B11">
      <w:pPr>
        <w:pStyle w:val="ProductList-ClauseHeading"/>
        <w:outlineLvl w:val="4"/>
      </w:pPr>
      <w:r>
        <w:t>4.11 Počítačový operační systém Windows – práva na provozování „clusterovaných aplikací HPC“</w:t>
      </w:r>
    </w:p>
    <w:p w:rsidR="00C54733" w:rsidRDefault="00C54733">
      <w:pPr>
        <w:pStyle w:val="ProductList-Body"/>
      </w:pPr>
    </w:p>
    <w:p w:rsidR="00C54733" w:rsidRDefault="004C0B11">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C54733" w:rsidRDefault="00C54733">
      <w:pPr>
        <w:pStyle w:val="ProductList-Body"/>
      </w:pPr>
    </w:p>
    <w:p w:rsidR="00C54733" w:rsidRDefault="004C0B11">
      <w:pPr>
        <w:pStyle w:val="ProductList-ClauseHeading"/>
        <w:outlineLvl w:val="4"/>
      </w:pPr>
      <w:r>
        <w:t>4.12 Počítačový operační systém Windows – Windows Thin PC</w:t>
      </w:r>
    </w:p>
    <w:p w:rsidR="00C54733" w:rsidRDefault="004C0B11">
      <w:pPr>
        <w:pStyle w:val="ProductList-Body"/>
      </w:pPr>
      <w:r>
        <w:t>Zákazník může užívat software Windows Thin PC namísto softwaru počítačového operačního systému Windows, ale pouze ke spouštění níže uvedených typů aplikací.</w:t>
      </w:r>
    </w:p>
    <w:p w:rsidR="00C54733" w:rsidRDefault="004C0B11">
      <w:pPr>
        <w:pStyle w:val="ProductList-Bullet"/>
        <w:numPr>
          <w:ilvl w:val="0"/>
          <w:numId w:val="33"/>
        </w:numPr>
      </w:pPr>
      <w:r>
        <w:t>zabezpečení,</w:t>
      </w:r>
    </w:p>
    <w:p w:rsidR="00C54733" w:rsidRDefault="004C0B11">
      <w:pPr>
        <w:pStyle w:val="ProductList-Bullet"/>
        <w:numPr>
          <w:ilvl w:val="0"/>
          <w:numId w:val="33"/>
        </w:numPr>
      </w:pPr>
      <w:r>
        <w:t>správa,</w:t>
      </w:r>
    </w:p>
    <w:p w:rsidR="00C54733" w:rsidRDefault="004C0B11">
      <w:pPr>
        <w:pStyle w:val="ProductList-Bullet"/>
        <w:numPr>
          <w:ilvl w:val="0"/>
          <w:numId w:val="33"/>
        </w:numPr>
      </w:pPr>
      <w:r>
        <w:t>emulace terminálu,</w:t>
      </w:r>
    </w:p>
    <w:p w:rsidR="00C54733" w:rsidRDefault="004C0B11">
      <w:pPr>
        <w:pStyle w:val="ProductList-Bullet"/>
        <w:numPr>
          <w:ilvl w:val="0"/>
          <w:numId w:val="33"/>
        </w:numPr>
      </w:pPr>
      <w:r>
        <w:t>vzdálená plocha a podobné technologie,</w:t>
      </w:r>
    </w:p>
    <w:p w:rsidR="00C54733" w:rsidRDefault="004C0B11">
      <w:pPr>
        <w:pStyle w:val="ProductList-Bullet"/>
        <w:numPr>
          <w:ilvl w:val="0"/>
          <w:numId w:val="33"/>
        </w:numPr>
      </w:pPr>
      <w:r>
        <w:t>webový prohlížeč,</w:t>
      </w:r>
    </w:p>
    <w:p w:rsidR="00C54733" w:rsidRDefault="004C0B11">
      <w:pPr>
        <w:pStyle w:val="ProductList-Bullet"/>
        <w:numPr>
          <w:ilvl w:val="0"/>
          <w:numId w:val="33"/>
        </w:numPr>
      </w:pPr>
      <w:r>
        <w:t>přehrávač médií,</w:t>
      </w:r>
    </w:p>
    <w:p w:rsidR="00C54733" w:rsidRDefault="004C0B11">
      <w:pPr>
        <w:pStyle w:val="ProductList-Bullet"/>
        <w:numPr>
          <w:ilvl w:val="0"/>
          <w:numId w:val="33"/>
        </w:numPr>
      </w:pPr>
      <w:r>
        <w:t>klient rychlého zasílání zpráv,</w:t>
      </w:r>
    </w:p>
    <w:p w:rsidR="00C54733" w:rsidRDefault="004C0B11">
      <w:pPr>
        <w:pStyle w:val="ProductList-Bullet"/>
        <w:numPr>
          <w:ilvl w:val="0"/>
          <w:numId w:val="33"/>
        </w:numPr>
      </w:pPr>
      <w:r>
        <w:t>prohlížeče dokumentů,</w:t>
      </w:r>
    </w:p>
    <w:p w:rsidR="00C54733" w:rsidRDefault="004C0B11">
      <w:pPr>
        <w:pStyle w:val="ProductList-Bullet"/>
        <w:numPr>
          <w:ilvl w:val="0"/>
          <w:numId w:val="33"/>
        </w:numPr>
      </w:pPr>
      <w:r>
        <w:lastRenderedPageBreak/>
        <w:t>rozhraní .NET Framework a modul Java Virtual Machine.</w:t>
      </w:r>
    </w:p>
    <w:p w:rsidR="00C54733" w:rsidRDefault="004C0B11">
      <w:pPr>
        <w:pStyle w:val="ProductList-Body"/>
      </w:pPr>
      <w:r>
        <w:t>Software musí zákazník používat v jiném zařízení, než v zařízení, v němž bylo prvně instalováno, pokud přesune odpovídající krytí Software Assurance na toto další zařízení.</w:t>
      </w:r>
    </w:p>
    <w:p w:rsidR="00C54733" w:rsidRDefault="00C54733">
      <w:pPr>
        <w:pStyle w:val="ProductList-Body"/>
      </w:pPr>
    </w:p>
    <w:p w:rsidR="00C54733" w:rsidRDefault="004C0B11">
      <w:pPr>
        <w:pStyle w:val="ProductList-ClauseHeading"/>
        <w:outlineLvl w:val="4"/>
      </w:pPr>
      <w:r>
        <w:t>4.13 Software Assurance pro Windows Embedded Industry Enterprise</w:t>
      </w:r>
    </w:p>
    <w:p w:rsidR="00C54733" w:rsidRDefault="004C0B11">
      <w:pPr>
        <w:pStyle w:val="ProductList-Body"/>
      </w:pPr>
      <w:r>
        <w:t xml:space="preserve">Zákazníci s krytím SA pro Windows Embedded Industry Enterprise mají stejná práva a omezení jako Windows Software Assurance. </w:t>
      </w:r>
    </w:p>
    <w:p w:rsidR="00C54733" w:rsidRDefault="00C54733">
      <w:pPr>
        <w:pStyle w:val="ProductList-Body"/>
      </w:pPr>
    </w:p>
    <w:p w:rsidR="00C54733" w:rsidRDefault="004C0B11">
      <w:pPr>
        <w:pStyle w:val="ProductList-ClauseHeading"/>
        <w:outlineLvl w:val="4"/>
      </w:pPr>
      <w:r>
        <w:t>4.14 Ukončení práv pro roaming pro Windows Enterprise a Windows VDA</w:t>
      </w:r>
    </w:p>
    <w:p w:rsidR="00C54733" w:rsidRDefault="004C0B11">
      <w:pPr>
        <w:pStyle w:val="ProductList-Body"/>
      </w:pPr>
      <w:r>
        <w:t>Zákazníci s aktivním krytím SA pro systém Windows Enterprise nebo Windows VDA si zachovávají práva pro roaming až do:</w:t>
      </w:r>
    </w:p>
    <w:p w:rsidR="00C54733" w:rsidRDefault="004C0B11">
      <w:pPr>
        <w:pStyle w:val="ProductList-Bullet"/>
        <w:numPr>
          <w:ilvl w:val="0"/>
          <w:numId w:val="34"/>
        </w:numPr>
      </w:pPr>
      <w:r>
        <w:t>konce doby účinnosti jejich stávající prováděcí smlouvy nebo do</w:t>
      </w:r>
    </w:p>
    <w:p w:rsidR="00C54733" w:rsidRDefault="004C0B11">
      <w:pPr>
        <w:pStyle w:val="ProductList-Bullet"/>
        <w:numPr>
          <w:ilvl w:val="0"/>
          <w:numId w:val="34"/>
        </w:numPr>
      </w:pPr>
      <w:r>
        <w:t>31. ledna 2017, podle toho, co nastane později.</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196" w:name="_Sec619"/>
      <w:r>
        <w:t>Windows Server</w:t>
      </w:r>
      <w:bookmarkEnd w:id="196"/>
      <w:r>
        <w:fldChar w:fldCharType="begin"/>
      </w:r>
      <w:r>
        <w:instrText xml:space="preserve"> TC "</w:instrText>
      </w:r>
      <w:bookmarkStart w:id="197" w:name="_Toc441603271"/>
      <w:r>
        <w:instrText>Windows Server</w:instrText>
      </w:r>
      <w:bookmarkEnd w:id="197"/>
      <w:r>
        <w:instrText>" \l 2</w:instrText>
      </w:r>
      <w:r>
        <w:fldChar w:fldCharType="end"/>
      </w:r>
    </w:p>
    <w:p w:rsidR="00C54733" w:rsidRDefault="004C0B1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3272"/>
      <w:r>
        <w:instrText>Windows MultiPoint Server</w:instrText>
      </w:r>
      <w:bookmarkEnd w:id="199"/>
      <w:r>
        <w:instrText>" \l 3</w:instrText>
      </w:r>
      <w:r>
        <w:fldChar w:fldCharType="end"/>
      </w:r>
    </w:p>
    <w:p w:rsidR="00C54733" w:rsidRDefault="004C0B11">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C54733">
        <w:tc>
          <w:tcPr>
            <w:tcW w:w="416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(SA):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 xml:space="preserve">Licence CAL pro Windows MultiPoint Server 2012 </w:t>
            </w:r>
          </w:p>
          <w:p w:rsidR="00C54733" w:rsidRDefault="004C0B11">
            <w:pPr>
              <w:pStyle w:val="ProductList-TableBody"/>
            </w:pPr>
            <w:r>
              <w:t xml:space="preserve">Licence ekvivalentní k licenci CAL (viz </w:t>
            </w:r>
            <w:hyperlink w:anchor="_Sec591">
              <w:r>
                <w:rPr>
                  <w:color w:val="00467F"/>
                  <w:u w:val="single"/>
                </w:rPr>
                <w:t>Příloha A</w:t>
              </w:r>
            </w:hyperlink>
            <w:r>
              <w:t>)</w:t>
            </w:r>
          </w:p>
        </w:tc>
      </w:tr>
    </w:tbl>
    <w:p w:rsidR="00C54733" w:rsidRDefault="00C54733">
      <w:pPr>
        <w:pStyle w:val="ProductList-Body"/>
      </w:pPr>
    </w:p>
    <w:p w:rsidR="00C54733" w:rsidRDefault="004C0B11">
      <w:pPr>
        <w:pStyle w:val="ProductList-SubClauseHeading"/>
        <w:outlineLvl w:val="5"/>
      </w:pPr>
      <w:r>
        <w:t>3.1.1 Doplňující funkce spojené s licencí CAL pro Windows Server 2012, služba AD RMS (Active Directory Rights Management Services)</w:t>
      </w:r>
    </w:p>
    <w:p w:rsidR="00C54733" w:rsidRDefault="004C0B11">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 xml:space="preserve">Licence ekvivalentní k licenci CAL (viz </w:t>
            </w:r>
            <w:hyperlink w:anchor="_Sec591">
              <w:r>
                <w:rPr>
                  <w:color w:val="00467F"/>
                  <w:u w:val="single"/>
                </w:rPr>
                <w:t>Příloha A</w:t>
              </w:r>
            </w:hyperlink>
            <w:r>
              <w:t>)</w:t>
            </w:r>
          </w:p>
        </w:tc>
      </w:tr>
    </w:tbl>
    <w:p w:rsidR="00C54733" w:rsidRDefault="00C54733">
      <w:pPr>
        <w:pStyle w:val="ProductList-BodyIndented"/>
      </w:pPr>
    </w:p>
    <w:p w:rsidR="00C54733" w:rsidRDefault="004C0B11">
      <w:pPr>
        <w:pStyle w:val="ProductList-ClauseHeading"/>
        <w:outlineLvl w:val="4"/>
      </w:pPr>
      <w:r>
        <w:lastRenderedPageBreak/>
        <w:t>3.2 Spouštění instancí softwaru</w:t>
      </w:r>
    </w:p>
    <w:p w:rsidR="00C54733" w:rsidRDefault="004C0B11">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C54733" w:rsidRDefault="00C54733">
      <w:pPr>
        <w:pStyle w:val="ProductList-Body"/>
      </w:pPr>
    </w:p>
    <w:p w:rsidR="00C54733" w:rsidRDefault="004C0B11">
      <w:pPr>
        <w:pStyle w:val="ProductList-ClauseHeading"/>
        <w:outlineLvl w:val="4"/>
      </w:pPr>
      <w:r>
        <w:t>3.3 Licence k přístupu</w:t>
      </w:r>
    </w:p>
    <w:p w:rsidR="00C54733" w:rsidRDefault="004C0B1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C54733" w:rsidRDefault="00C54733">
      <w:pPr>
        <w:pStyle w:val="ProductList-Body"/>
      </w:pPr>
    </w:p>
    <w:p w:rsidR="00C54733" w:rsidRDefault="004C0B11">
      <w:pPr>
        <w:pStyle w:val="ProductList-ClauseHeading"/>
        <w:outlineLvl w:val="4"/>
      </w:pPr>
      <w:r>
        <w:t>3.4 Připojovací modul Windows MultiPoint Server 2012 Connector</w:t>
      </w:r>
    </w:p>
    <w:p w:rsidR="00C54733" w:rsidRDefault="004C0B11">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C54733" w:rsidRDefault="00C54733">
      <w:pPr>
        <w:pStyle w:val="ProductList-Body"/>
      </w:pPr>
    </w:p>
    <w:p w:rsidR="00C54733" w:rsidRDefault="004C0B11">
      <w:pPr>
        <w:pStyle w:val="ProductList-ClauseHeading"/>
        <w:outlineLvl w:val="4"/>
      </w:pPr>
      <w:r>
        <w:t>3.5 Další software</w:t>
      </w:r>
    </w:p>
    <w:p w:rsidR="00C54733" w:rsidRDefault="004C0B11">
      <w:pPr>
        <w:pStyle w:val="ProductList-Body"/>
      </w:pPr>
      <w:r>
        <w:t xml:space="preserve">Seznam dalšího softwaru naleznete na adrese </w:t>
      </w:r>
      <w:hyperlink r:id="rId84">
        <w:r>
          <w:rPr>
            <w:color w:val="00467F"/>
            <w:u w:val="single"/>
          </w:rPr>
          <w:t>http://go.microsoft.com/fwlink/?LinkId=245856</w:t>
        </w:r>
      </w:hyperlink>
      <w:r>
        <w:t>.</w:t>
      </w:r>
    </w:p>
    <w:p w:rsidR="00C54733" w:rsidRDefault="004C0B1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04" w:name="_Sec655"/>
      <w:r>
        <w:t>Windows Server</w:t>
      </w:r>
      <w:bookmarkEnd w:id="204"/>
      <w:r>
        <w:fldChar w:fldCharType="begin"/>
      </w:r>
      <w:r>
        <w:instrText xml:space="preserve"> TC "</w:instrText>
      </w:r>
      <w:bookmarkStart w:id="205" w:name="_Toc441603273"/>
      <w:r>
        <w:instrText>Windows Server</w:instrText>
      </w:r>
      <w:bookmarkEnd w:id="205"/>
      <w:r>
        <w:instrText>" \l 3</w:instrText>
      </w:r>
      <w:r>
        <w:fldChar w:fldCharType="end"/>
      </w:r>
    </w:p>
    <w:p w:rsidR="00C54733" w:rsidRDefault="004C0B11">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54733" w:rsidRDefault="004C0B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416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54733" w:rsidRDefault="004C0B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(SA):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208" w:name="_Sec807"/>
      <w:r>
        <w:t>3. Užívací práva</w:t>
      </w:r>
      <w:bookmarkEnd w:id="208"/>
    </w:p>
    <w:tbl>
      <w:tblPr>
        <w:tblStyle w:val="PURTable"/>
        <w:tblW w:w="0" w:type="dxa"/>
        <w:tblLook w:val="04A0" w:firstRow="1" w:lastRow="0" w:firstColumn="1" w:lastColumn="0" w:noHBand="0" w:noVBand="1"/>
      </w:tblPr>
      <w:tblGrid>
        <w:gridCol w:w="3610"/>
        <w:gridCol w:w="3581"/>
        <w:gridCol w:w="3599"/>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 xml:space="preserve">Licence ekvivalentní k licenci CAL (viz </w:t>
            </w:r>
            <w:hyperlink r:id="rId85">
              <w:r>
                <w:rPr>
                  <w:color w:val="00467F"/>
                  <w:u w:val="single"/>
                </w:rPr>
                <w:t>Příloha A</w:t>
              </w:r>
            </w:hyperlink>
            <w:r>
              <w:t>)</w:t>
            </w:r>
          </w:p>
        </w:tc>
      </w:tr>
    </w:tbl>
    <w:p w:rsidR="00C54733" w:rsidRDefault="00C54733">
      <w:pPr>
        <w:pStyle w:val="ProductList-Body"/>
      </w:pPr>
    </w:p>
    <w:p w:rsidR="00C54733" w:rsidRDefault="004C0B11">
      <w:pPr>
        <w:pStyle w:val="ProductList-SubClauseHeading"/>
        <w:outlineLvl w:val="5"/>
      </w:pPr>
      <w:r>
        <w:t>3.1.1 Doplňující funkce spojené s licencí CAL pro Windows Server 2012, služby vzdálené plochy</w:t>
      </w:r>
    </w:p>
    <w:p w:rsidR="00C54733" w:rsidRDefault="004C0B11">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C54733" w:rsidRDefault="004C0B11">
            <w:pPr>
              <w:pStyle w:val="ProductList-TableBody"/>
            </w:pPr>
            <w:r>
              <w:t>USL na službu Vzdálená plocha serveru Windows Server 2012</w:t>
            </w:r>
          </w:p>
        </w:tc>
      </w:tr>
    </w:tbl>
    <w:p w:rsidR="00C54733" w:rsidRDefault="004C0B11">
      <w:pPr>
        <w:pStyle w:val="ProductList-BodyIndented"/>
      </w:pPr>
      <w:r>
        <w:t>*Také vyžadováno pro užívání produktu Windows Server jako hostitele grafického uživatelského rozhraní (použití funkce Windows Server 2012 R2 Remote Desktop Services nebo jiné technologie).</w:t>
      </w:r>
    </w:p>
    <w:p w:rsidR="00C54733" w:rsidRDefault="00C54733">
      <w:pPr>
        <w:pStyle w:val="ProductList-BodyIndented"/>
      </w:pPr>
    </w:p>
    <w:p w:rsidR="00C54733" w:rsidRDefault="004C0B11">
      <w:pPr>
        <w:pStyle w:val="ProductList-SubClauseHeading"/>
        <w:outlineLvl w:val="5"/>
      </w:pPr>
      <w:r>
        <w:t>3.1.2 Doplňující funkce spojené s licencí CAL pro Windows Server 2012, služba RMS (Rights Management Services)</w:t>
      </w:r>
    </w:p>
    <w:p w:rsidR="00C54733" w:rsidRDefault="004C0B11">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Služba Azure Rights Management – licence na odběr na základě počtu uživatelů</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C54733" w:rsidRDefault="004C0B11">
            <w:pPr>
              <w:pStyle w:val="ProductList-TableBody"/>
            </w:pPr>
            <w:r>
              <w:t xml:space="preserve">Licence ekvivalentní k licenci CAL (viz </w:t>
            </w:r>
            <w:hyperlink r:id="rId86">
              <w:r>
                <w:rPr>
                  <w:color w:val="00467F"/>
                  <w:u w:val="single"/>
                </w:rPr>
                <w:t>Příloha A</w:t>
              </w:r>
            </w:hyperlink>
            <w:r>
              <w:t>)</w:t>
            </w:r>
          </w:p>
        </w:tc>
      </w:tr>
    </w:tbl>
    <w:p w:rsidR="00C54733" w:rsidRDefault="00C54733">
      <w:pPr>
        <w:pStyle w:val="ProductList-BodyIndented"/>
      </w:pPr>
    </w:p>
    <w:p w:rsidR="00C54733" w:rsidRDefault="004C0B11">
      <w:pPr>
        <w:pStyle w:val="ProductList-SubClauseHeading"/>
        <w:outlineLvl w:val="5"/>
      </w:pPr>
      <w:r>
        <w:t>3.1.3 Rozšiřující funkce spojené s licencí User CAL k produktu Microsoft Identity Manager</w:t>
      </w:r>
    </w:p>
    <w:p w:rsidR="00C54733" w:rsidRDefault="004C0B1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C54733" w:rsidRDefault="004C0B11">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54733" w:rsidRDefault="004C0B11">
            <w:pPr>
              <w:pStyle w:val="ProductList-TableBody"/>
            </w:pPr>
            <w:r>
              <w:t>Microsoft Azure Active Directory Premium</w:t>
            </w:r>
          </w:p>
        </w:tc>
      </w:tr>
      <w:tr w:rsidR="00C547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4733" w:rsidRDefault="00C547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4733" w:rsidRDefault="004C0B11">
            <w:pPr>
              <w:pStyle w:val="ProductList-TableBody"/>
            </w:pPr>
            <w:r>
              <w:t xml:space="preserve">Licence ekvivalentní k licenci CAL (viz </w:t>
            </w:r>
            <w:hyperlink r:id="rId87">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BodyIndented"/>
      </w:pPr>
      <w:r>
        <w:t xml:space="preserve">*Také vyžadováno pro každého uživatele, pro kterého software vyvolá nebo spravuje informace o identitě. </w:t>
      </w:r>
    </w:p>
    <w:p w:rsidR="00C54733" w:rsidRDefault="00C54733">
      <w:pPr>
        <w:pStyle w:val="ProductList-BodyIndented"/>
      </w:pPr>
    </w:p>
    <w:p w:rsidR="00C54733" w:rsidRDefault="004C0B11">
      <w:pPr>
        <w:pStyle w:val="ProductList-SubClauseHeading"/>
        <w:outlineLvl w:val="5"/>
      </w:pPr>
      <w:r>
        <w:t>3.1.4 Synchronizační služba</w:t>
      </w:r>
    </w:p>
    <w:p w:rsidR="00C54733" w:rsidRDefault="004C0B11">
      <w:pPr>
        <w:pStyle w:val="ProductList-BodyIndented"/>
      </w:pPr>
      <w:r>
        <w:t>Licence CAL pro produkt Microsoft Identity Manager 2016 nejsou vyžadovány pro uživatele, kteří užívají pouze synchronizační službu Microsoft Identity Manager.</w:t>
      </w:r>
    </w:p>
    <w:p w:rsidR="00C54733" w:rsidRDefault="00C54733">
      <w:pPr>
        <w:pStyle w:val="ProductList-BodyIndented"/>
      </w:pPr>
    </w:p>
    <w:p w:rsidR="00C54733" w:rsidRDefault="004C0B11">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SubClauseHeading"/>
        <w:outlineLvl w:val="5"/>
      </w:pPr>
      <w:r>
        <w:t>3.2.1 Doplňující funkce spojené s produktem Windows Server 2012, služby vzdálené plochy</w:t>
      </w:r>
    </w:p>
    <w:p w:rsidR="00C54733" w:rsidRDefault="004C0B11">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C54733" w:rsidRDefault="00C54733">
      <w:pPr>
        <w:pStyle w:val="ProductList-BodyIndented"/>
      </w:pPr>
    </w:p>
    <w:p w:rsidR="00C54733" w:rsidRDefault="004C0B11">
      <w:pPr>
        <w:pStyle w:val="ProductList-SubClauseHeading"/>
        <w:outlineLvl w:val="5"/>
      </w:pPr>
      <w:r>
        <w:t>3.2.2 Doplňující funkce spojené s produktem Windows Server 2012, služby RMS (Rights Management Services)</w:t>
      </w:r>
    </w:p>
    <w:p w:rsidR="00C54733" w:rsidRDefault="004C0B11">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Indented"/>
      </w:pPr>
    </w:p>
    <w:p w:rsidR="00C54733" w:rsidRDefault="004C0B11">
      <w:pPr>
        <w:pStyle w:val="ProductList-SubClauseHeading"/>
        <w:outlineLvl w:val="5"/>
      </w:pPr>
      <w:r>
        <w:t>3.2.3 Rozšiřující funkce spojené s licencí pro externí připojení (External Connector License) k produktu Microsoft Identity Manager</w:t>
      </w:r>
    </w:p>
    <w:p w:rsidR="00C54733" w:rsidRDefault="004C0B1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C54733" w:rsidRDefault="004C0B11">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54733" w:rsidRDefault="00C54733">
            <w:pPr>
              <w:pStyle w:val="ProductList-TableBody"/>
            </w:pPr>
          </w:p>
        </w:tc>
      </w:tr>
    </w:tbl>
    <w:p w:rsidR="00C54733" w:rsidRDefault="004C0B11">
      <w:pPr>
        <w:pStyle w:val="ProductList-BodyIndented"/>
      </w:pPr>
      <w:r>
        <w:rPr>
          <w:i/>
        </w:rPr>
        <w:t>*Vyžadováno také pro libovolného externího uživatele, pro kterého software vyvolá nebo spravuje informace o identitě (při absenci licencí CAL k produktu Microsoft Identity Manager 2016).</w:t>
      </w:r>
    </w:p>
    <w:p w:rsidR="00C54733" w:rsidRDefault="00C54733">
      <w:pPr>
        <w:pStyle w:val="ProductList-BodyIndented"/>
      </w:pPr>
    </w:p>
    <w:p w:rsidR="00C54733" w:rsidRDefault="004C0B11">
      <w:pPr>
        <w:pStyle w:val="ProductList-ClauseHeading"/>
        <w:outlineLvl w:val="4"/>
      </w:pPr>
      <w:r>
        <w:t>3.3 Další podmínky pro produkt Windows Server 2012 R2 Essentials</w:t>
      </w:r>
    </w:p>
    <w:p w:rsidR="00C54733" w:rsidRDefault="004C0B11">
      <w:pPr>
        <w:pStyle w:val="ProductList-SubClauseHeading"/>
        <w:outlineLvl w:val="5"/>
      </w:pPr>
      <w:r>
        <w:t>3.3.1 Omezení užívání</w:t>
      </w:r>
    </w:p>
    <w:p w:rsidR="00C54733" w:rsidRDefault="004C0B11">
      <w:pPr>
        <w:pStyle w:val="ProductList-Bullet"/>
        <w:numPr>
          <w:ilvl w:val="1"/>
          <w:numId w:val="35"/>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C54733" w:rsidRDefault="004C0B11">
      <w:pPr>
        <w:pStyle w:val="ProductList-Bullet"/>
        <w:numPr>
          <w:ilvl w:val="1"/>
          <w:numId w:val="35"/>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w:t>
      </w:r>
      <w:r>
        <w:lastRenderedPageBreak/>
        <w:t xml:space="preserve">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C54733" w:rsidRDefault="00C54733">
      <w:pPr>
        <w:pStyle w:val="ProductList-BodyIndented"/>
      </w:pPr>
    </w:p>
    <w:p w:rsidR="00C54733" w:rsidRDefault="004C0B11">
      <w:pPr>
        <w:pStyle w:val="ProductList-SubClauseHeading"/>
        <w:outlineLvl w:val="5"/>
      </w:pPr>
      <w:r>
        <w:t>3.3.2 Užívání serverového softwaru</w:t>
      </w:r>
    </w:p>
    <w:p w:rsidR="00C54733" w:rsidRDefault="004C0B11">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C54733" w:rsidRDefault="00C54733">
      <w:pPr>
        <w:pStyle w:val="ProductList-BodyIndented"/>
      </w:pPr>
    </w:p>
    <w:p w:rsidR="00C54733" w:rsidRDefault="004C0B11">
      <w:pPr>
        <w:pStyle w:val="ProductList-SubClauseHeading"/>
        <w:outlineLvl w:val="5"/>
      </w:pPr>
      <w:r>
        <w:t>3.3.3 Připojovací modul Windows Server 2012 R2 Essentials Connector</w:t>
      </w:r>
    </w:p>
    <w:p w:rsidR="00C54733" w:rsidRDefault="004C0B11">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C54733" w:rsidRDefault="00C54733">
      <w:pPr>
        <w:pStyle w:val="ProductList-BodyIndented"/>
      </w:pPr>
    </w:p>
    <w:p w:rsidR="00C54733" w:rsidRDefault="004C0B11">
      <w:pPr>
        <w:pStyle w:val="ProductList-SubClauseHeading"/>
        <w:outlineLvl w:val="5"/>
      </w:pPr>
      <w:r>
        <w:t>3.3.4 Přístup ke službě ADRMS (Active Directory Rights Management Services) systému Windows Server 2012 R2</w:t>
      </w:r>
    </w:p>
    <w:p w:rsidR="00C54733" w:rsidRDefault="004C0B11">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C54733" w:rsidRDefault="00C54733">
      <w:pPr>
        <w:pStyle w:val="ProductList-BodyIndented"/>
      </w:pPr>
    </w:p>
    <w:p w:rsidR="00C54733" w:rsidRDefault="004C0B11">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0"/>
        <w:gridCol w:w="3589"/>
        <w:gridCol w:w="358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8">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4733" w:rsidRDefault="00C54733">
            <w:pPr>
              <w:pStyle w:val="ProductList-TableBody"/>
            </w:pPr>
          </w:p>
        </w:tc>
      </w:tr>
    </w:tbl>
    <w:p w:rsidR="00C54733" w:rsidRDefault="004C0B11">
      <w:pPr>
        <w:pStyle w:val="ProductList-ClauseHeading"/>
        <w:outlineLvl w:val="4"/>
      </w:pPr>
      <w:r>
        <w:t>4.1 Licence User CAL ke službě vzdálené plochy („RDS“) – rozšířená práva</w:t>
      </w:r>
    </w:p>
    <w:p w:rsidR="00C54733" w:rsidRDefault="004C0B11">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C54733" w:rsidRDefault="00C54733">
      <w:pPr>
        <w:pStyle w:val="ProductList-Body"/>
      </w:pPr>
    </w:p>
    <w:p w:rsidR="00C54733" w:rsidRDefault="004C0B11">
      <w:pPr>
        <w:pStyle w:val="ProductList-ClauseHeading"/>
        <w:outlineLvl w:val="4"/>
      </w:pPr>
      <w:r>
        <w:t>4.2 Výhoda hybridního užívání systému Microsoft Azure</w:t>
      </w:r>
    </w:p>
    <w:p w:rsidR="00C54733" w:rsidRDefault="004C0B11">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C54733" w:rsidRDefault="00C54733">
      <w:pPr>
        <w:pStyle w:val="PURBreadcrumb"/>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3274"/>
      <w:r>
        <w:instrText>Windows Small Business Server</w:instrText>
      </w:r>
      <w:bookmarkEnd w:id="211"/>
      <w:r>
        <w:instrText>" \l 3</w:instrText>
      </w:r>
      <w:r>
        <w:fldChar w:fldCharType="end"/>
      </w:r>
    </w:p>
    <w:p w:rsidR="00C54733" w:rsidRDefault="004C0B11">
      <w:pPr>
        <w:pStyle w:val="ProductList-Offering1SubSection"/>
        <w:outlineLvl w:val="3"/>
      </w:pPr>
      <w:bookmarkStart w:id="212" w:name="_Sec704"/>
      <w:r>
        <w:t>1. Dostupnost programu</w:t>
      </w:r>
      <w:bookmarkEnd w:id="212"/>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C547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160" w:type="dxa"/>
            <w:tcBorders>
              <w:top w:val="none" w:sz="4" w:space="0" w:color="FFFFFF"/>
              <w:left w:val="none" w:sz="4" w:space="0" w:color="FFFFFF"/>
              <w:bottom w:val="dashed" w:sz="4" w:space="0" w:color="BFBFBF"/>
              <w:right w:val="none" w:sz="4" w:space="0" w:color="FFFFFF"/>
            </w:tcBorders>
          </w:tcPr>
          <w:p w:rsidR="00C54733" w:rsidRDefault="004C0B11">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54733" w:rsidRDefault="004C0B1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pPr>
            <w:r>
              <w:rPr>
                <w:color w:val="000000"/>
              </w:rPr>
              <w:lastRenderedPageBreak/>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54733" w:rsidRDefault="004C0B1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r w:rsidR="00C54733">
        <w:tc>
          <w:tcPr>
            <w:tcW w:w="4160" w:type="dxa"/>
            <w:tcBorders>
              <w:top w:val="dashed" w:sz="4" w:space="0" w:color="BFBFBF"/>
              <w:left w:val="none" w:sz="4" w:space="0" w:color="FFFFFF"/>
              <w:bottom w:val="none" w:sz="4" w:space="0" w:color="000000"/>
              <w:right w:val="none" w:sz="4" w:space="0" w:color="FFFFFF"/>
            </w:tcBorders>
          </w:tcPr>
          <w:p w:rsidR="00C54733" w:rsidRDefault="004C0B11">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C54733" w:rsidRDefault="004C0B1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54733" w:rsidRDefault="004C0B1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54733" w:rsidRDefault="00C5473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54733" w:rsidRDefault="00C547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13" w:name="_Sec759"/>
      <w:r>
        <w:t>2. Podmínky produktu</w:t>
      </w:r>
      <w:bookmarkEnd w:id="213"/>
    </w:p>
    <w:tbl>
      <w:tblPr>
        <w:tblStyle w:val="PURTable"/>
        <w:tblW w:w="0" w:type="dxa"/>
        <w:tblLook w:val="04A0" w:firstRow="1" w:lastRow="0" w:firstColumn="1" w:lastColumn="0" w:noHBand="0" w:noVBand="1"/>
      </w:tblPr>
      <w:tblGrid>
        <w:gridCol w:w="3602"/>
        <w:gridCol w:w="3597"/>
        <w:gridCol w:w="3591"/>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Nižší verze: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(SA):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214" w:name="_Sec808"/>
      <w:r>
        <w:t>3. Užívací práva</w:t>
      </w:r>
      <w:bookmarkEnd w:id="214"/>
    </w:p>
    <w:tbl>
      <w:tblPr>
        <w:tblStyle w:val="PURTable"/>
        <w:tblW w:w="0" w:type="dxa"/>
        <w:tblLook w:val="04A0" w:firstRow="1" w:lastRow="0" w:firstColumn="1" w:lastColumn="0" w:noHBand="0" w:noVBand="1"/>
      </w:tblPr>
      <w:tblGrid>
        <w:gridCol w:w="3596"/>
        <w:gridCol w:w="3588"/>
        <w:gridCol w:w="3606"/>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Další software: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Zahrnuté technologie: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2"/>
        <w:gridCol w:w="3586"/>
        <w:gridCol w:w="3582"/>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na zálohu: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pro roaming: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C54733">
      <w:pPr>
        <w:sectPr w:rsidR="00C54733">
          <w:headerReference w:type="default" r:id="rId91"/>
          <w:footerReference w:type="default" r:id="rId92"/>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216" w:name="_Sec548"/>
      <w:bookmarkEnd w:id="34"/>
      <w:r>
        <w:lastRenderedPageBreak/>
        <w:t>Služby online</w:t>
      </w:r>
      <w:r>
        <w:fldChar w:fldCharType="begin"/>
      </w:r>
      <w:r>
        <w:instrText xml:space="preserve"> TC "</w:instrText>
      </w:r>
      <w:bookmarkStart w:id="217" w:name="_Toc441603275"/>
      <w:r>
        <w:instrText>Služby online</w:instrText>
      </w:r>
      <w:bookmarkEnd w:id="217"/>
      <w:r>
        <w:instrText>" \l 1</w:instrText>
      </w:r>
      <w:r>
        <w:fldChar w:fldCharType="end"/>
      </w:r>
    </w:p>
    <w:p w:rsidR="00C54733" w:rsidRDefault="004C0B11">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3">
        <w:r>
          <w:rPr>
            <w:color w:val="00467F"/>
            <w:u w:val="single"/>
          </w:rPr>
          <w:t>http://go.microsoft.com/?linkid=9840733</w:t>
        </w:r>
      </w:hyperlink>
      <w:r>
        <w:t xml:space="preserve"> a vloženy zde ve formě odkazu.</w:t>
      </w:r>
    </w:p>
    <w:p w:rsidR="00C54733" w:rsidRDefault="004C0B11">
      <w:pPr>
        <w:pStyle w:val="ProductList-Offering1Heading"/>
        <w:outlineLvl w:val="1"/>
      </w:pPr>
      <w:bookmarkStart w:id="218" w:name="_Sec620"/>
      <w:r>
        <w:t>Regionální dostupnost služeb online</w:t>
      </w:r>
      <w:bookmarkEnd w:id="218"/>
      <w:r>
        <w:fldChar w:fldCharType="begin"/>
      </w:r>
      <w:r>
        <w:instrText xml:space="preserve"> TC "</w:instrText>
      </w:r>
      <w:bookmarkStart w:id="219" w:name="_Toc441603276"/>
      <w:r>
        <w:instrText>Regionální dostupnost služeb online</w:instrText>
      </w:r>
      <w:bookmarkEnd w:id="219"/>
      <w:r>
        <w:instrText>" \l 2</w:instrText>
      </w:r>
      <w:r>
        <w:fldChar w:fldCharType="end"/>
      </w:r>
    </w:p>
    <w:p w:rsidR="00C54733" w:rsidRDefault="004C0B11">
      <w:pPr>
        <w:pStyle w:val="ProductList-Body"/>
      </w:pPr>
      <w:r>
        <w:t xml:space="preserve">Seznam zemí a regionů, ve kterých jsou služby online k dispozici, naleznete na adrese </w:t>
      </w:r>
      <w:hyperlink r:id="rId94" w:anchor="international">
        <w:r>
          <w:rPr>
            <w:color w:val="00467F"/>
            <w:u w:val="single"/>
          </w:rPr>
          <w:t>http://www.microsoft.com/online/faq.aspx#international</w:t>
        </w:r>
      </w:hyperlink>
      <w:r>
        <w:t>.</w:t>
      </w:r>
    </w:p>
    <w:p w:rsidR="00C54733" w:rsidRDefault="004C0B11">
      <w:pPr>
        <w:pStyle w:val="ProductList-Offering1Heading"/>
        <w:outlineLvl w:val="1"/>
      </w:pPr>
      <w:bookmarkStart w:id="220" w:name="_Sec621"/>
      <w:r>
        <w:t>Pravidla pro nákup služeb online</w:t>
      </w:r>
      <w:bookmarkEnd w:id="220"/>
      <w:r>
        <w:fldChar w:fldCharType="begin"/>
      </w:r>
      <w:r>
        <w:instrText xml:space="preserve"> TC "</w:instrText>
      </w:r>
      <w:bookmarkStart w:id="221" w:name="_Toc441603277"/>
      <w:r>
        <w:instrText>Pravidla pro nákup služeb online</w:instrText>
      </w:r>
      <w:bookmarkEnd w:id="221"/>
      <w:r>
        <w:instrText>" \l 2</w:instrText>
      </w:r>
      <w:r>
        <w:fldChar w:fldCharType="end"/>
      </w:r>
    </w:p>
    <w:p w:rsidR="00C54733" w:rsidRDefault="004C0B11">
      <w:pPr>
        <w:pStyle w:val="ProductList-Body"/>
      </w:pPr>
      <w:r>
        <w:t>Na nákup služeb online se vztahují následující pravidla:</w:t>
      </w:r>
    </w:p>
    <w:p w:rsidR="00C54733" w:rsidRDefault="004C0B11">
      <w:pPr>
        <w:pStyle w:val="ProductList-Bullet"/>
        <w:numPr>
          <w:ilvl w:val="0"/>
          <w:numId w:val="36"/>
        </w:numPr>
      </w:pPr>
      <w:r>
        <w:t>Období odběru se liší podle programu nákupu. V rámci programu smlouvy Enterprise musí být období odběru pro jiné služby online než Microsoft Azure souběžná a musí končit k datu skončení prováděcí smlouvy zákazníka.</w:t>
      </w:r>
    </w:p>
    <w:p w:rsidR="00C54733" w:rsidRDefault="004C0B11">
      <w:pPr>
        <w:pStyle w:val="ProductList-Bullet"/>
        <w:numPr>
          <w:ilvl w:val="0"/>
          <w:numId w:val="36"/>
        </w:numPr>
      </w:pPr>
      <w:r>
        <w:t>Pokud si zákazník zakoupí dodatečné služby online, musí konec období odběru dodatečného nákupu odpovídat stávajícímu období odběru zákazníka pro stejnou službu online.</w:t>
      </w:r>
    </w:p>
    <w:p w:rsidR="00C54733" w:rsidRDefault="004C0B11">
      <w:pPr>
        <w:pStyle w:val="ProductList-Bullet"/>
        <w:numPr>
          <w:ilvl w:val="0"/>
          <w:numId w:val="36"/>
        </w:numPr>
      </w:pPr>
      <w:r>
        <w:t>Zákazník nemůže omezit počet uživatelů nebo zařízení zahrnutých do jeho odběru služeb online během svého období odběru služeb online, s výjimkou případů, které povoluje multilicenční smlouva zákazníka.</w:t>
      </w:r>
    </w:p>
    <w:p w:rsidR="00C54733" w:rsidRDefault="004C0B11">
      <w:pPr>
        <w:pStyle w:val="ProductList-Bullet"/>
        <w:numPr>
          <w:ilvl w:val="0"/>
          <w:numId w:val="36"/>
        </w:numPr>
      </w:pPr>
      <w:r>
        <w:t>Podmínky pro systém Microsoft Azure jsou uvedeny v položce produktu systému Microsoft Azure.</w:t>
      </w:r>
    </w:p>
    <w:p w:rsidR="00C54733" w:rsidRDefault="004C0B11">
      <w:pPr>
        <w:pStyle w:val="ProductList-Offering1Heading"/>
        <w:outlineLvl w:val="1"/>
      </w:pPr>
      <w:bookmarkStart w:id="222" w:name="_Sec622"/>
      <w:r>
        <w:t>Licence na odběr doplňku na základě počtu uživatelů (SL)</w:t>
      </w:r>
      <w:bookmarkEnd w:id="222"/>
      <w:r>
        <w:fldChar w:fldCharType="begin"/>
      </w:r>
      <w:r>
        <w:instrText xml:space="preserve"> TC "</w:instrText>
      </w:r>
      <w:bookmarkStart w:id="223" w:name="_Toc441603278"/>
      <w:r>
        <w:instrText>Licence na odběr doplňku na základě počtu uživatelů (SL)</w:instrText>
      </w:r>
      <w:bookmarkEnd w:id="223"/>
      <w:r>
        <w:instrText>" \l 2</w:instrText>
      </w:r>
      <w:r>
        <w:fldChar w:fldCharType="end"/>
      </w:r>
    </w:p>
    <w:p w:rsidR="00C54733" w:rsidRDefault="004C0B11">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C54733" w:rsidRDefault="00C54733">
      <w:pPr>
        <w:pStyle w:val="ProductList-Body"/>
      </w:pPr>
    </w:p>
    <w:p w:rsidR="00C54733" w:rsidRDefault="004C0B11">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C54733" w:rsidRDefault="004C0B11">
      <w:pPr>
        <w:pStyle w:val="ProductList-Offering1Heading"/>
        <w:outlineLvl w:val="1"/>
      </w:pPr>
      <w:bookmarkStart w:id="224" w:name="_Sec623"/>
      <w:r>
        <w:t>Prodloužení služeb online</w:t>
      </w:r>
      <w:bookmarkEnd w:id="224"/>
      <w:r>
        <w:fldChar w:fldCharType="begin"/>
      </w:r>
      <w:r>
        <w:instrText xml:space="preserve"> TC "</w:instrText>
      </w:r>
      <w:bookmarkStart w:id="225" w:name="_Toc441603279"/>
      <w:r>
        <w:instrText>Prodloužení služeb online</w:instrText>
      </w:r>
      <w:bookmarkEnd w:id="225"/>
      <w:r>
        <w:instrText>" \l 2</w:instrText>
      </w:r>
      <w:r>
        <w:fldChar w:fldCharType="end"/>
      </w:r>
    </w:p>
    <w:p w:rsidR="00C54733" w:rsidRDefault="004C0B11">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5">
        <w:r>
          <w:rPr>
            <w:color w:val="00467F"/>
            <w:u w:val="single"/>
          </w:rPr>
          <w:t>http://microsoft.com/licensing/contracts</w:t>
        </w:r>
      </w:hyperlink>
      <w:r>
        <w:t>. Odběry služeb online pro zákazníky státní správy a akademické zákazníky se automaticky neprodlouží, pokud si zákazník tuto možnost nezvolí.</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226" w:name="_Sec624"/>
      <w:r>
        <w:t>Služby Microsoft Azure</w:t>
      </w:r>
      <w:bookmarkEnd w:id="226"/>
      <w:r>
        <w:fldChar w:fldCharType="begin"/>
      </w:r>
      <w:r>
        <w:instrText xml:space="preserve"> TC "</w:instrText>
      </w:r>
      <w:bookmarkStart w:id="227" w:name="_Toc441603280"/>
      <w:r>
        <w:instrText>Služby Microsoft Azure</w:instrText>
      </w:r>
      <w:bookmarkEnd w:id="227"/>
      <w:r>
        <w:instrText>" \l 2</w:instrText>
      </w:r>
      <w:r>
        <w:fldChar w:fldCharType="end"/>
      </w:r>
    </w:p>
    <w:p w:rsidR="00C54733" w:rsidRDefault="004C0B11">
      <w:pPr>
        <w:pStyle w:val="ProductList-ClauseHeading"/>
        <w:outlineLvl w:val="2"/>
      </w:pPr>
      <w:r>
        <w:t>1. Definice</w:t>
      </w:r>
    </w:p>
    <w:p w:rsidR="00C54733" w:rsidRDefault="004C0B11">
      <w:pPr>
        <w:pStyle w:val="ProductList-Body"/>
      </w:pPr>
      <w:r>
        <w:rPr>
          <w:b/>
          <w:color w:val="00188F"/>
        </w:rPr>
        <w:t>Přidělený roční závazek</w:t>
      </w:r>
      <w:r>
        <w:t xml:space="preserve"> označuje část finančního závazku každoročně přidělovanou během doby účinnosti prováděcí smlouvy.</w:t>
      </w:r>
    </w:p>
    <w:p w:rsidR="00C54733" w:rsidRDefault="004C0B11">
      <w:pPr>
        <w:pStyle w:val="ProductList-Body"/>
      </w:pPr>
      <w:r>
        <w:t xml:space="preserve">Pojem </w:t>
      </w:r>
      <w:r>
        <w:rPr>
          <w:b/>
          <w:color w:val="00188F"/>
        </w:rPr>
        <w:t>Garantované sazby</w:t>
      </w:r>
      <w:r>
        <w:t xml:space="preserve"> označuje ceny pro veškeré používání služeb Microsoft Azure, s výjimkou plánů služeb Microsoft Azure, a to až do výše přiděleného ročního závazku.</w:t>
      </w:r>
    </w:p>
    <w:p w:rsidR="00C54733" w:rsidRDefault="004C0B11">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C54733" w:rsidRDefault="004C0B11">
      <w:pPr>
        <w:pStyle w:val="ProductList-Body"/>
      </w:pPr>
      <w:r>
        <w:t xml:space="preserve">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C54733" w:rsidRDefault="004C0B11">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C54733" w:rsidRDefault="004C0B11">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C54733" w:rsidRDefault="00C54733">
      <w:pPr>
        <w:pStyle w:val="ProductList-Body"/>
      </w:pPr>
    </w:p>
    <w:p w:rsidR="00C54733" w:rsidRDefault="00C54733">
      <w:pPr>
        <w:pStyle w:val="ProductList-Body"/>
      </w:pPr>
    </w:p>
    <w:p w:rsidR="00C54733" w:rsidRDefault="004C0B11">
      <w:pPr>
        <w:pStyle w:val="ProductList-ClauseHeading"/>
        <w:outlineLvl w:val="2"/>
      </w:pPr>
      <w:r>
        <w:lastRenderedPageBreak/>
        <w:t>2. Období odběru</w:t>
      </w:r>
    </w:p>
    <w:p w:rsidR="00C54733" w:rsidRDefault="004C0B11">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C54733" w:rsidRDefault="00C54733">
      <w:pPr>
        <w:pStyle w:val="ProductList-Body"/>
      </w:pPr>
    </w:p>
    <w:p w:rsidR="00C54733" w:rsidRDefault="004C0B11">
      <w:pPr>
        <w:pStyle w:val="ProductList-ClauseHeading"/>
        <w:outlineLvl w:val="2"/>
      </w:pPr>
      <w:r>
        <w:t>3. Nákup služeb</w:t>
      </w:r>
    </w:p>
    <w:p w:rsidR="00C54733" w:rsidRDefault="004C0B11">
      <w:pPr>
        <w:pStyle w:val="ProductList-Body"/>
      </w:pPr>
      <w:r>
        <w:t>Služby Microsoft Azure lze zakoupit jedním z následujících způsobů nebo jejich kombinací:</w:t>
      </w:r>
    </w:p>
    <w:p w:rsidR="00C54733" w:rsidRDefault="004C0B11">
      <w:pPr>
        <w:pStyle w:val="ProductList-Bullet"/>
        <w:numPr>
          <w:ilvl w:val="0"/>
          <w:numId w:val="37"/>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C54733" w:rsidRDefault="004C0B11">
      <w:pPr>
        <w:pStyle w:val="ProductList-Bullet"/>
        <w:numPr>
          <w:ilvl w:val="1"/>
          <w:numId w:val="37"/>
        </w:numPr>
      </w:pPr>
      <w:r>
        <w:t>Zákazníci mohou svůj finanční závazek pro jakékoli výroční datum prováděcí smlouvy snížit, a to upozorněním prodejce, který musí toto snížení sjednat u společnosti Microsoft před výročním datem prováděcí smlouvy.</w:t>
      </w:r>
    </w:p>
    <w:p w:rsidR="00C54733" w:rsidRDefault="004C0B11">
      <w:pPr>
        <w:pStyle w:val="ProductList-Bullet"/>
        <w:numPr>
          <w:ilvl w:val="1"/>
          <w:numId w:val="37"/>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C54733" w:rsidRDefault="004C0B11">
      <w:pPr>
        <w:pStyle w:val="ProductList-Bullet"/>
        <w:numPr>
          <w:ilvl w:val="0"/>
          <w:numId w:val="37"/>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C54733" w:rsidRDefault="004C0B11">
      <w:pPr>
        <w:pStyle w:val="ProductList-Bullet"/>
        <w:numPr>
          <w:ilvl w:val="0"/>
          <w:numId w:val="37"/>
        </w:numPr>
      </w:pPr>
      <w:r>
        <w:rPr>
          <w:b/>
          <w:color w:val="00188F"/>
        </w:rPr>
        <w:t>Plán služeb Microsoft Azure</w:t>
      </w:r>
      <w:r>
        <w:t xml:space="preserve">: Zákazníci si mohou služby Microsoft Azure předplatit v rámci plánu služeb Microsoft Azure. </w:t>
      </w:r>
    </w:p>
    <w:p w:rsidR="00C54733" w:rsidRDefault="004C0B11">
      <w:pPr>
        <w:pStyle w:val="ProductList-Bullet"/>
        <w:numPr>
          <w:ilvl w:val="0"/>
          <w:numId w:val="37"/>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C54733" w:rsidRDefault="00C54733">
      <w:pPr>
        <w:pStyle w:val="ProductList-Body"/>
      </w:pPr>
    </w:p>
    <w:p w:rsidR="00C54733" w:rsidRDefault="004C0B11">
      <w:pPr>
        <w:pStyle w:val="ProductList-ClauseHeading"/>
        <w:outlineLvl w:val="2"/>
      </w:pPr>
      <w:r>
        <w:t>4. Ceny</w:t>
      </w:r>
    </w:p>
    <w:p w:rsidR="00C54733" w:rsidRDefault="004C0B11">
      <w:pPr>
        <w:pStyle w:val="ProductList-Body"/>
      </w:pPr>
      <w:r>
        <w:t>Nemá-li zákazník prováděcí smlouvu Enterprise, smlouvu Enterprise Subscription, smlouvu Select, smlouvu Select Plus ani smlouvu Server Cloud, bude použit cenový stupeň A.</w:t>
      </w:r>
    </w:p>
    <w:p w:rsidR="00C54733" w:rsidRDefault="00C54733">
      <w:pPr>
        <w:pStyle w:val="ProductList-Body"/>
      </w:pPr>
    </w:p>
    <w:p w:rsidR="00C54733" w:rsidRDefault="004C0B11">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C54733" w:rsidRDefault="00C54733">
      <w:pPr>
        <w:pStyle w:val="ProductList-Body"/>
      </w:pPr>
    </w:p>
    <w:p w:rsidR="00C54733" w:rsidRDefault="004C0B11">
      <w:pPr>
        <w:pStyle w:val="ProductList-ClauseHeading"/>
        <w:outlineLvl w:val="2"/>
      </w:pPr>
      <w:r>
        <w:t>5. Platba a poplatky</w:t>
      </w:r>
    </w:p>
    <w:p w:rsidR="00C54733" w:rsidRDefault="004C0B11">
      <w:pPr>
        <w:pStyle w:val="ProductList-Body"/>
      </w:pPr>
      <w:r>
        <w:t>Zákazníkům, kteří získali služby Microsoft Azure bez finančního závazku, bude společnost Microsoft fakturovat čtvrtletně ve výši spotřebních sazeb.</w:t>
      </w:r>
    </w:p>
    <w:p w:rsidR="00C54733" w:rsidRDefault="00C54733">
      <w:pPr>
        <w:pStyle w:val="ProductList-Body"/>
      </w:pPr>
    </w:p>
    <w:p w:rsidR="00C54733" w:rsidRDefault="004C0B11">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C54733" w:rsidRDefault="00C54733">
      <w:pPr>
        <w:pStyle w:val="ProductList-Body"/>
      </w:pPr>
    </w:p>
    <w:p w:rsidR="00C54733" w:rsidRDefault="004C0B11">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C54733" w:rsidRDefault="00C54733">
      <w:pPr>
        <w:pStyle w:val="ProductList-Body"/>
      </w:pPr>
    </w:p>
    <w:p w:rsidR="00C54733" w:rsidRDefault="004C0B11">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C54733" w:rsidRDefault="00C54733">
      <w:pPr>
        <w:pStyle w:val="ProductList-Body"/>
      </w:pPr>
    </w:p>
    <w:p w:rsidR="00C54733" w:rsidRDefault="004C0B11">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C54733" w:rsidRDefault="00C54733">
      <w:pPr>
        <w:pStyle w:val="ProductList-Body"/>
      </w:pPr>
    </w:p>
    <w:p w:rsidR="00C54733" w:rsidRDefault="004C0B11">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C54733" w:rsidRDefault="00C54733">
      <w:pPr>
        <w:pStyle w:val="ProductList-Body"/>
      </w:pPr>
    </w:p>
    <w:p w:rsidR="00C54733" w:rsidRDefault="004C0B11">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C54733" w:rsidRDefault="00C54733">
      <w:pPr>
        <w:pStyle w:val="ProductList-Body"/>
      </w:pPr>
    </w:p>
    <w:p w:rsidR="00C54733" w:rsidRDefault="004C0B11">
      <w:pPr>
        <w:pStyle w:val="ProductList-ClauseHeading"/>
        <w:outlineLvl w:val="2"/>
      </w:pPr>
      <w:r>
        <w:t>6. Programy Open License, Open Value a Open Value Subscription</w:t>
      </w:r>
    </w:p>
    <w:p w:rsidR="00C54733" w:rsidRDefault="004C0B11">
      <w:pPr>
        <w:pStyle w:val="ProductList-SubClauseHeading"/>
        <w:outlineLvl w:val="3"/>
      </w:pPr>
      <w:r>
        <w:t>6.1 Definice</w:t>
      </w:r>
    </w:p>
    <w:p w:rsidR="00C54733" w:rsidRDefault="004C0B11">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C54733" w:rsidRDefault="004C0B11">
      <w:pPr>
        <w:pStyle w:val="ProductList-BodyIndented"/>
      </w:pPr>
      <w:r>
        <w:t xml:space="preserve">Pojem </w:t>
      </w:r>
      <w:r>
        <w:rPr>
          <w:b/>
          <w:color w:val="00188F"/>
        </w:rPr>
        <w:t>portál</w:t>
      </w:r>
      <w:r>
        <w:t xml:space="preserve"> označuje online portál, prostřednictvím kterého zákazník spravuje svůj odběr.</w:t>
      </w:r>
    </w:p>
    <w:p w:rsidR="00C54733" w:rsidRDefault="004C0B11">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C54733" w:rsidRDefault="00C54733">
      <w:pPr>
        <w:pStyle w:val="ProductList-BodyIndented"/>
      </w:pPr>
    </w:p>
    <w:p w:rsidR="00C54733" w:rsidRDefault="004C0B11">
      <w:pPr>
        <w:pStyle w:val="ProductList-SubClauseHeading"/>
        <w:outlineLvl w:val="3"/>
      </w:pPr>
      <w:r>
        <w:lastRenderedPageBreak/>
        <w:t>6.2 Období odběru</w:t>
      </w:r>
    </w:p>
    <w:p w:rsidR="00C54733" w:rsidRDefault="004C0B11">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C54733" w:rsidRDefault="00C54733">
      <w:pPr>
        <w:pStyle w:val="ProductList-BodyIndented"/>
      </w:pPr>
    </w:p>
    <w:p w:rsidR="00C54733" w:rsidRDefault="004C0B11">
      <w:pPr>
        <w:pStyle w:val="ProductList-ClauseHeading"/>
        <w:outlineLvl w:val="2"/>
      </w:pPr>
      <w:r>
        <w:t>7. Výhoda hybridního užívání systému Microsoft Azure</w:t>
      </w:r>
    </w:p>
    <w:p w:rsidR="00C54733" w:rsidRDefault="004C0B11">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C54733" w:rsidRDefault="00C54733">
      <w:pPr>
        <w:pStyle w:val="ProductList-Body"/>
      </w:pPr>
    </w:p>
    <w:p w:rsidR="00C54733" w:rsidRDefault="004C0B11">
      <w:pPr>
        <w:pStyle w:val="ProductList-Body"/>
      </w:pPr>
      <w:r>
        <w:t>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 minimálním počtu osmi jader na základní instanci systému Azure. Cena základní instance systému Azure není zahrnuta do HUB.</w:t>
      </w:r>
    </w:p>
    <w:p w:rsidR="00C54733" w:rsidRDefault="00C54733">
      <w:pPr>
        <w:pStyle w:val="ProductList-Body"/>
      </w:pPr>
    </w:p>
    <w:p w:rsidR="00C54733" w:rsidRDefault="004C0B11">
      <w:pPr>
        <w:pStyle w:val="ProductList-Body"/>
      </w:pPr>
      <w:r>
        <w:t>Zákazník musí při konfigurování odeslaných obrazů v systému Azure uvést, že používá software Windows Server v rámci HUB. Zákazník smí své odeslané obrazy užívat podle podmínek pro služby online.</w:t>
      </w:r>
    </w:p>
    <w:p w:rsidR="00C54733" w:rsidRDefault="00C54733">
      <w:pPr>
        <w:pStyle w:val="ProductList-Body"/>
      </w:pPr>
    </w:p>
    <w:p w:rsidR="00C54733" w:rsidRDefault="004C0B11">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C54733" w:rsidRDefault="004C0B11">
      <w:pPr>
        <w:pStyle w:val="ProductList-Offering2HeadingNoBorder"/>
        <w:outlineLvl w:val="2"/>
      </w:pPr>
      <w:bookmarkStart w:id="228" w:name="_Sec625"/>
      <w:r>
        <w:t>Služby Microsoft Azure</w:t>
      </w:r>
      <w:bookmarkEnd w:id="228"/>
      <w:r>
        <w:fldChar w:fldCharType="begin"/>
      </w:r>
      <w:r>
        <w:instrText xml:space="preserve"> TC "</w:instrText>
      </w:r>
      <w:bookmarkStart w:id="229" w:name="_Toc441603281"/>
      <w:r>
        <w:instrText>Služby Microsoft Azure</w:instrText>
      </w:r>
      <w:bookmarkEnd w:id="229"/>
      <w:r>
        <w:instrText>" \l 3</w:instrText>
      </w:r>
      <w:r>
        <w:fldChar w:fldCharType="end"/>
      </w:r>
    </w:p>
    <w:p w:rsidR="00C54733" w:rsidRDefault="004C0B11">
      <w:pPr>
        <w:pStyle w:val="ProductList-Offering1SubSection"/>
        <w:outlineLvl w:val="3"/>
      </w:pPr>
      <w:bookmarkStart w:id="230" w:name="_Sec705"/>
      <w:r>
        <w:t>1. Dostupnost programu</w:t>
      </w:r>
      <w:bookmarkEnd w:id="230"/>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31" w:name="_Sec760"/>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Plány služeb Microsoft Azure</w:t>
      </w:r>
    </w:p>
    <w:p w:rsidR="00C54733" w:rsidRDefault="004C0B11">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54733" w:rsidRDefault="00C54733">
            <w:pPr>
              <w:pStyle w:val="PURBreadcrumb"/>
            </w:pPr>
          </w:p>
          <w:tbl>
            <w:tblPr>
              <w:tblW w:w="0" w:type="dxa"/>
              <w:tblLook w:val="04A0" w:firstRow="1" w:lastRow="0" w:firstColumn="1" w:lastColumn="0" w:noHBand="0" w:noVBand="1"/>
            </w:tblPr>
            <w:tblGrid>
              <w:gridCol w:w="10684"/>
            </w:tblGrid>
            <w:tr w:rsidR="00C54733">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TableBody"/>
            </w:pPr>
          </w:p>
        </w:tc>
      </w:tr>
    </w:tbl>
    <w:p w:rsidR="00C54733" w:rsidRDefault="004C0B11">
      <w:pPr>
        <w:pStyle w:val="ProductList-Offering2HeadingNoBorder"/>
        <w:outlineLvl w:val="2"/>
      </w:pPr>
      <w:bookmarkStart w:id="232" w:name="_Sec626"/>
      <w:r>
        <w:t>Podpora Microsoft Azure (plán)</w:t>
      </w:r>
      <w:bookmarkEnd w:id="232"/>
      <w:r>
        <w:fldChar w:fldCharType="begin"/>
      </w:r>
      <w:r>
        <w:instrText xml:space="preserve"> TC "</w:instrText>
      </w:r>
      <w:bookmarkStart w:id="233" w:name="_Toc441603282"/>
      <w:r>
        <w:instrText>Podpora Microsoft Azure (plán)</w:instrText>
      </w:r>
      <w:bookmarkEnd w:id="233"/>
      <w:r>
        <w:instrText>" \l 3</w:instrText>
      </w:r>
      <w:r>
        <w:fldChar w:fldCharType="end"/>
      </w:r>
    </w:p>
    <w:p w:rsidR="00C54733" w:rsidRDefault="004C0B11">
      <w:pPr>
        <w:pStyle w:val="ProductList-Offering1SubSection"/>
        <w:outlineLvl w:val="3"/>
      </w:pPr>
      <w:bookmarkStart w:id="234" w:name="_Sec706"/>
      <w:r>
        <w:t>1. Dostupnost programu</w:t>
      </w:r>
      <w:bookmarkEnd w:id="234"/>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35" w:name="_Sec761"/>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Nabídky podpory Microsoft Azure</w:t>
      </w:r>
    </w:p>
    <w:p w:rsidR="00C54733" w:rsidRDefault="004C0B11">
      <w:pPr>
        <w:pStyle w:val="ProductList-Body"/>
      </w:pPr>
      <w:r>
        <w:t xml:space="preserve">Podrobnosti o nabídkách podpory pro Microsoft Azure naleznete na adrese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54733" w:rsidRDefault="00C54733">
            <w:pPr>
              <w:pStyle w:val="PURBreadcrumb"/>
            </w:pPr>
          </w:p>
          <w:tbl>
            <w:tblPr>
              <w:tblW w:w="0" w:type="dxa"/>
              <w:tblLook w:val="04A0" w:firstRow="1" w:lastRow="0" w:firstColumn="1" w:lastColumn="0" w:noHBand="0" w:noVBand="1"/>
            </w:tblPr>
            <w:tblGrid>
              <w:gridCol w:w="10684"/>
            </w:tblGrid>
            <w:tr w:rsidR="00C54733">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TableBody"/>
            </w:pPr>
          </w:p>
        </w:tc>
      </w:tr>
    </w:tbl>
    <w:p w:rsidR="00C54733" w:rsidRDefault="004C0B11">
      <w:pPr>
        <w:pStyle w:val="ProductList-Offering2HeadingNoBorder"/>
        <w:outlineLvl w:val="2"/>
      </w:pPr>
      <w:bookmarkStart w:id="236" w:name="_Sec628"/>
      <w:r>
        <w:t>Microsoft Azure Site Recovery (plán)</w:t>
      </w:r>
      <w:bookmarkEnd w:id="236"/>
      <w:r>
        <w:fldChar w:fldCharType="begin"/>
      </w:r>
      <w:r>
        <w:instrText xml:space="preserve"> TC "</w:instrText>
      </w:r>
      <w:bookmarkStart w:id="237" w:name="_Toc441603283"/>
      <w:r>
        <w:instrText>Microsoft Azure Site Recovery (plán)</w:instrText>
      </w:r>
      <w:bookmarkEnd w:id="237"/>
      <w:r>
        <w:instrText>" \l 3</w:instrText>
      </w:r>
      <w:r>
        <w:fldChar w:fldCharType="end"/>
      </w:r>
    </w:p>
    <w:p w:rsidR="00C54733" w:rsidRDefault="004C0B11">
      <w:pPr>
        <w:pStyle w:val="ProductList-Offering1SubSection"/>
        <w:outlineLvl w:val="3"/>
      </w:pPr>
      <w:bookmarkStart w:id="238" w:name="_Sec708"/>
      <w:r>
        <w:t>1. Dostupnost programu</w:t>
      </w:r>
      <w:bookmarkEnd w:id="238"/>
    </w:p>
    <w:p w:rsidR="00C54733" w:rsidRDefault="00C54733">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39" w:name="_Sec763"/>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Úvodní množství</w:t>
      </w:r>
    </w:p>
    <w:p w:rsidR="00C54733" w:rsidRDefault="004C0B11">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40" w:name="_Sec657"/>
      <w:r>
        <w:t>Enterprise Mobility Suite (plán)</w:t>
      </w:r>
      <w:bookmarkEnd w:id="240"/>
      <w:r>
        <w:fldChar w:fldCharType="begin"/>
      </w:r>
      <w:r>
        <w:instrText xml:space="preserve"> TC "</w:instrText>
      </w:r>
      <w:bookmarkStart w:id="241" w:name="_Toc441603284"/>
      <w:r>
        <w:instrText>Enterprise Mobility Suite (plán)</w:instrText>
      </w:r>
      <w:bookmarkEnd w:id="241"/>
      <w:r>
        <w:instrText>" \l 3</w:instrText>
      </w:r>
      <w:r>
        <w:fldChar w:fldCharType="end"/>
      </w:r>
    </w:p>
    <w:p w:rsidR="00C54733" w:rsidRDefault="004C0B11">
      <w:pPr>
        <w:pStyle w:val="ProductList-Offering1SubSection"/>
        <w:outlineLvl w:val="3"/>
      </w:pPr>
      <w:bookmarkStart w:id="242" w:name="_Sec709"/>
      <w:r>
        <w:t>1. Dostupnost programu</w:t>
      </w:r>
      <w:bookmarkEnd w:id="242"/>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43" w:name="_Sec764"/>
      <w:r>
        <w:t>2. Podmínky produktu</w:t>
      </w:r>
      <w:bookmarkEnd w:id="243"/>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Oprávnění k nákupu doplňku licence na odběr na základě počtu uživatelů</w:t>
      </w:r>
    </w:p>
    <w:p w:rsidR="00C54733" w:rsidRDefault="004C0B11">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C54733" w:rsidRDefault="00C54733">
      <w:pPr>
        <w:pStyle w:val="ProductList-Body"/>
      </w:pPr>
    </w:p>
    <w:p w:rsidR="00C54733" w:rsidRDefault="004C0B11">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 na odběr doplňku na základě počtu uživatelů</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4733" w:rsidRDefault="004C0B11">
            <w:pPr>
              <w:pStyle w:val="ProductList-TableBody"/>
            </w:pPr>
            <w:r>
              <w:t>Sada Enterprise Mobility Suite</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4733" w:rsidRDefault="00C54733">
            <w:pPr>
              <w:pStyle w:val="ProductList-TableBody"/>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2.3 Omezení nákupu doplňku licence na odběr na základě počtu uživatelů</w:t>
      </w:r>
    </w:p>
    <w:p w:rsidR="00C54733" w:rsidRDefault="004C0B11">
      <w:pPr>
        <w:pStyle w:val="ProductList-Body"/>
      </w:pPr>
      <w:r>
        <w:t>Pro každou kvalifikující licenci (nebo sadu kvalifikujících licencí) lze zakoupit pouze jeden doplněk licence na odběr na základě počtu uživatelů.</w:t>
      </w:r>
    </w:p>
    <w:p w:rsidR="00C54733" w:rsidRDefault="00C54733">
      <w:pPr>
        <w:pStyle w:val="ProductList-Body"/>
      </w:pPr>
    </w:p>
    <w:p w:rsidR="00C54733" w:rsidRDefault="004C0B11">
      <w:pPr>
        <w:pStyle w:val="ProductList-Body"/>
      </w:pPr>
      <w:r>
        <w:lastRenderedPageBreak/>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C54733" w:rsidRDefault="00C54733">
      <w:pPr>
        <w:pStyle w:val="ProductList-Body"/>
      </w:pPr>
    </w:p>
    <w:p w:rsidR="00C54733" w:rsidRDefault="004C0B11">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C54733" w:rsidRDefault="00C54733">
      <w:pPr>
        <w:pStyle w:val="ProductList-Body"/>
      </w:pPr>
    </w:p>
    <w:p w:rsidR="00C54733" w:rsidRDefault="004C0B11">
      <w:pPr>
        <w:pStyle w:val="ProductList-ClauseHeading"/>
        <w:outlineLvl w:val="4"/>
      </w:pPr>
      <w:r>
        <w:t>2.4 Nárok na nákup pro Enterprise Mobility Suite z licence na odběr na základě počtu uživatelů z krytí SA</w:t>
      </w:r>
    </w:p>
    <w:p w:rsidR="00C54733" w:rsidRDefault="004C0B11">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Vyžadovaný produkt CAL Suite Bridge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Produkt Core CAL Bridge pro Enterprise Mobility Suite</w:t>
            </w:r>
            <w:r>
              <w:rPr>
                <w:vertAlign w:val="superscript"/>
              </w:rPr>
              <w:t>2,3</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Bridge pro Enterprise Mobility Suite</w:t>
            </w:r>
            <w:r>
              <w:rPr>
                <w:vertAlign w:val="superscript"/>
              </w:rPr>
              <w:t>2,4</w:t>
            </w:r>
          </w:p>
        </w:tc>
      </w:tr>
    </w:tbl>
    <w:p w:rsidR="00C54733" w:rsidRDefault="004C0B11">
      <w:pPr>
        <w:pStyle w:val="ProductList-Body"/>
      </w:pPr>
      <w:r>
        <w:rPr>
          <w:i/>
          <w:vertAlign w:val="superscript"/>
        </w:rPr>
        <w:t>1</w:t>
      </w:r>
      <w:r>
        <w:rPr>
          <w:i/>
        </w:rPr>
        <w:t>K dispozici k zakoupení pouze k datu výročí účinnosti prováděcí smlouvy nebo začátku nového období účinnosti prováděcí smlouvy.</w:t>
      </w:r>
    </w:p>
    <w:p w:rsidR="00C54733" w:rsidRDefault="004C0B11">
      <w:pPr>
        <w:pStyle w:val="ProductList-Body"/>
      </w:pPr>
      <w:r>
        <w:rPr>
          <w:i/>
          <w:vertAlign w:val="superscript"/>
        </w:rPr>
        <w:t>2</w:t>
      </w:r>
      <w:r>
        <w:rPr>
          <w:i/>
        </w:rPr>
        <w:t>Vyžadováno pro nákup pouze v datum výročí účinnosti prováděcí smlouvy.</w:t>
      </w:r>
    </w:p>
    <w:p w:rsidR="00C54733" w:rsidRDefault="004C0B11">
      <w:pPr>
        <w:pStyle w:val="ProductList-Body"/>
      </w:pPr>
      <w:r>
        <w:rPr>
          <w:i/>
          <w:vertAlign w:val="superscript"/>
        </w:rPr>
        <w:t>3</w:t>
      </w:r>
      <w:r>
        <w:rPr>
          <w:i/>
        </w:rPr>
        <w:t xml:space="preserve">Nákup není vyžadován u uživatelů, kteří mají licenci k produktu Office 365 (Enterprise a Government E1, E3, E4) </w:t>
      </w:r>
    </w:p>
    <w:p w:rsidR="00C54733" w:rsidRDefault="004C0B11">
      <w:pPr>
        <w:pStyle w:val="ProductList-Body"/>
      </w:pPr>
      <w:r>
        <w:rPr>
          <w:i/>
          <w:vertAlign w:val="superscript"/>
        </w:rPr>
        <w:t>4</w:t>
      </w:r>
      <w:r>
        <w:rPr>
          <w:i/>
        </w:rPr>
        <w:t>Nákup není vyžadován u uživatelů, kteří mají licenci k produktu Office 365 (Enterprise a Government E3, E4)</w:t>
      </w:r>
    </w:p>
    <w:p w:rsidR="00C54733" w:rsidRDefault="00C54733">
      <w:pPr>
        <w:pStyle w:val="ProductList-Body"/>
      </w:pPr>
    </w:p>
    <w:p w:rsidR="00C54733" w:rsidRDefault="004C0B11">
      <w:pPr>
        <w:pStyle w:val="ProductList-ClauseHeading"/>
        <w:outlineLvl w:val="4"/>
      </w:pPr>
      <w:r>
        <w:t>2.5 Zakoupení licence na odběr na základě počtu uživatelů z krytí SA</w:t>
      </w:r>
    </w:p>
    <w:p w:rsidR="00C54733" w:rsidRDefault="004C0B11">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C54733" w:rsidRDefault="00C54733">
      <w:pPr>
        <w:pStyle w:val="ProductList-Body"/>
      </w:pPr>
    </w:p>
    <w:p w:rsidR="00C54733" w:rsidRDefault="004C0B11">
      <w:pPr>
        <w:pStyle w:val="ProductList-ClauseHeading"/>
        <w:outlineLvl w:val="4"/>
      </w:pPr>
      <w:r>
        <w:t>2.6 Výhody SA pro licence na odběr na základě počtu uživatelů z krytí SA k sadě Enterprise Mobility Suite</w:t>
      </w:r>
    </w:p>
    <w:p w:rsidR="00C54733" w:rsidRDefault="004C0B11">
      <w:pPr>
        <w:pStyle w:val="ProductList-Body"/>
      </w:pPr>
      <w:r>
        <w:t>Licence na odběr na základě počtu uživatelů z krytí SA k sadě Enterprise Mobility Suite opravňují zákazníka k využití výhod SA na základě kvalifikujících licencí v části 2.4.</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44" w:name="_Sec658"/>
      <w:r>
        <w:t>Azure Active Directory (plán)</w:t>
      </w:r>
      <w:bookmarkEnd w:id="244"/>
      <w:r>
        <w:fldChar w:fldCharType="begin"/>
      </w:r>
      <w:r>
        <w:instrText xml:space="preserve"> TC "</w:instrText>
      </w:r>
      <w:bookmarkStart w:id="245" w:name="_Toc441603285"/>
      <w:r>
        <w:instrText>Azure Active Directory (plán)</w:instrText>
      </w:r>
      <w:bookmarkEnd w:id="245"/>
      <w:r>
        <w:instrText>" \l 3</w:instrText>
      </w:r>
      <w:r>
        <w:fldChar w:fldCharType="end"/>
      </w:r>
    </w:p>
    <w:p w:rsidR="00C54733" w:rsidRDefault="004C0B11">
      <w:pPr>
        <w:pStyle w:val="ProductList-Offering1SubSection"/>
        <w:outlineLvl w:val="3"/>
      </w:pPr>
      <w:bookmarkStart w:id="246" w:name="_Sec710"/>
      <w:r>
        <w:t>1. Dostupnost programu</w:t>
      </w:r>
      <w:bookmarkEnd w:id="246"/>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47" w:name="_Sec765"/>
      <w:r>
        <w:t>2. Podmínky produktu</w:t>
      </w:r>
      <w:bookmarkEnd w:id="24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Jednotné přihlášení (SSO)</w:t>
      </w:r>
    </w:p>
    <w:p w:rsidR="00C54733" w:rsidRDefault="004C0B11">
      <w:pPr>
        <w:pStyle w:val="ProductList-Body"/>
      </w:pPr>
      <w:r>
        <w:t>Zákazníci produktu Microsoft Azure Active Directory mohou pomocí jednotného přihlášení (SSO) předběžně integrovat až 10 aplikací SAAS / vlastních aplikací na uživatele.</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48" w:name="_Sec659"/>
      <w:r>
        <w:t>Azure Rights Management (plán)</w:t>
      </w:r>
      <w:bookmarkEnd w:id="248"/>
      <w:r>
        <w:fldChar w:fldCharType="begin"/>
      </w:r>
      <w:r>
        <w:instrText xml:space="preserve"> TC "</w:instrText>
      </w:r>
      <w:bookmarkStart w:id="249" w:name="_Toc441603286"/>
      <w:r>
        <w:instrText>Azure Rights Management (plán)</w:instrText>
      </w:r>
      <w:bookmarkEnd w:id="249"/>
      <w:r>
        <w:instrText>" \l 3</w:instrText>
      </w:r>
      <w:r>
        <w:fldChar w:fldCharType="end"/>
      </w:r>
    </w:p>
    <w:p w:rsidR="00C54733" w:rsidRDefault="004C0B11">
      <w:pPr>
        <w:pStyle w:val="ProductList-Offering1SubSection"/>
        <w:outlineLvl w:val="3"/>
      </w:pPr>
      <w:bookmarkStart w:id="250" w:name="_Sec711"/>
      <w:r>
        <w:t>1. Dostupnost programu</w:t>
      </w:r>
      <w:bookmarkEnd w:id="250"/>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lastRenderedPageBreak/>
              <w:t>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51" w:name="_Sec766"/>
      <w:r>
        <w:t>2. Podmínky produktu</w:t>
      </w:r>
      <w:bookmarkEnd w:id="251"/>
    </w:p>
    <w:tbl>
      <w:tblPr>
        <w:tblStyle w:val="PURTable"/>
        <w:tblW w:w="0" w:type="dxa"/>
        <w:tblLook w:val="04A0" w:firstRow="1" w:lastRow="0" w:firstColumn="1" w:lastColumn="0" w:noHBand="0" w:noVBand="1"/>
      </w:tblPr>
      <w:tblGrid>
        <w:gridCol w:w="3580"/>
        <w:gridCol w:w="3605"/>
        <w:gridCol w:w="3605"/>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52" w:name="_Sec660"/>
      <w:r>
        <w:t>Azure RemoteApp (plán)</w:t>
      </w:r>
      <w:bookmarkEnd w:id="252"/>
      <w:r>
        <w:fldChar w:fldCharType="begin"/>
      </w:r>
      <w:r>
        <w:instrText xml:space="preserve"> TC "</w:instrText>
      </w:r>
      <w:bookmarkStart w:id="253" w:name="_Toc441603287"/>
      <w:r>
        <w:instrText>Azure RemoteApp (plán)</w:instrText>
      </w:r>
      <w:bookmarkEnd w:id="253"/>
      <w:r>
        <w:instrText>" \l 3</w:instrText>
      </w:r>
      <w:r>
        <w:fldChar w:fldCharType="end"/>
      </w:r>
    </w:p>
    <w:p w:rsidR="00C54733" w:rsidRDefault="004C0B11">
      <w:pPr>
        <w:pStyle w:val="ProductList-Offering1SubSection"/>
        <w:outlineLvl w:val="3"/>
      </w:pPr>
      <w:bookmarkStart w:id="254" w:name="_Sec712"/>
      <w:r>
        <w:t>1. Dostupnost programu</w:t>
      </w:r>
      <w:bookmarkEnd w:id="254"/>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55" w:name="_Sec767"/>
      <w:r>
        <w:t>2. Podmínky produktu</w:t>
      </w:r>
      <w:bookmarkEnd w:id="25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56" w:name="_Sec854"/>
      <w:r>
        <w:t>Operations Management Suite (plán)</w:t>
      </w:r>
      <w:bookmarkEnd w:id="256"/>
      <w:r>
        <w:fldChar w:fldCharType="begin"/>
      </w:r>
      <w:r>
        <w:instrText xml:space="preserve"> TC "</w:instrText>
      </w:r>
      <w:bookmarkStart w:id="257" w:name="_Toc441603288"/>
      <w:r>
        <w:instrText>Operations Management Suite (plán)</w:instrText>
      </w:r>
      <w:bookmarkEnd w:id="257"/>
      <w:r>
        <w:instrText>" \l 3</w:instrText>
      </w:r>
      <w:r>
        <w:fldChar w:fldCharType="end"/>
      </w:r>
    </w:p>
    <w:p w:rsidR="00C54733" w:rsidRDefault="004C0B11">
      <w:pPr>
        <w:pStyle w:val="ProductList-Offering1SubSection"/>
        <w:outlineLvl w:val="3"/>
      </w:pPr>
      <w:bookmarkStart w:id="258" w:name="_Sec855"/>
      <w:r>
        <w:t>1. Dostupnost programu</w:t>
      </w:r>
      <w:bookmarkEnd w:id="25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259" w:name="_Sec856"/>
      <w:r>
        <w:t>2. Podmínky produktu</w:t>
      </w:r>
      <w:bookmarkEnd w:id="259"/>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 na odběr doplňku</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Standard</w:t>
            </w:r>
            <w:r>
              <w:rPr>
                <w:vertAlign w:val="superscript"/>
              </w:rPr>
              <w:t>1</w:t>
            </w:r>
          </w:p>
          <w:p w:rsidR="00C54733" w:rsidRDefault="004C0B1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Doplněk Operations Management Suite Standard Edition</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Suite Datacenter</w:t>
            </w:r>
            <w:r>
              <w:rPr>
                <w:vertAlign w:val="superscript"/>
              </w:rPr>
              <w:t>1</w:t>
            </w:r>
          </w:p>
          <w:p w:rsidR="00C54733" w:rsidRDefault="004C0B1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Doplněk Operations Management Suite Datacenter Edition</w:t>
            </w:r>
          </w:p>
        </w:tc>
      </w:tr>
    </w:tbl>
    <w:p w:rsidR="00C54733" w:rsidRDefault="004C0B11">
      <w:pPr>
        <w:pStyle w:val="ProductList-Body"/>
      </w:pPr>
      <w:r>
        <w:rPr>
          <w:i/>
          <w:vertAlign w:val="superscript"/>
        </w:rPr>
        <w:t>1</w:t>
      </w:r>
      <w:r>
        <w:rPr>
          <w:i/>
        </w:rPr>
        <w:t>S aktivním krytím SA</w:t>
      </w:r>
    </w:p>
    <w:p w:rsidR="00C54733" w:rsidRDefault="00C54733">
      <w:pPr>
        <w:pStyle w:val="ProductList-Body"/>
      </w:pPr>
    </w:p>
    <w:p w:rsidR="00C54733" w:rsidRDefault="004C0B11">
      <w:pPr>
        <w:pStyle w:val="ProductList-ClauseHeading"/>
        <w:outlineLvl w:val="4"/>
      </w:pPr>
      <w:r>
        <w:lastRenderedPageBreak/>
        <w:t>2.2 Azure Site Recovery s Operations Management Suite</w:t>
      </w:r>
    </w:p>
    <w:p w:rsidR="00C54733" w:rsidRDefault="004C0B11">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60" w:name="_Sec888"/>
      <w:r>
        <w:t>Microsoft MultiFactor Authentication (plán)</w:t>
      </w:r>
      <w:bookmarkEnd w:id="260"/>
      <w:r>
        <w:fldChar w:fldCharType="begin"/>
      </w:r>
      <w:r>
        <w:instrText xml:space="preserve"> TC "</w:instrText>
      </w:r>
      <w:bookmarkStart w:id="261" w:name="_Toc441603289"/>
      <w:r>
        <w:instrText>Microsoft MultiFactor Authentication (plán)</w:instrText>
      </w:r>
      <w:bookmarkEnd w:id="261"/>
      <w:r>
        <w:instrText>" \l 3</w:instrText>
      </w:r>
      <w:r>
        <w:fldChar w:fldCharType="end"/>
      </w:r>
    </w:p>
    <w:p w:rsidR="00C54733" w:rsidRDefault="004C0B11">
      <w:pPr>
        <w:pStyle w:val="ProductList-ClauseHeading"/>
        <w:outlineLvl w:val="3"/>
      </w:pPr>
      <w:bookmarkStart w:id="262" w:name="_Sec889"/>
      <w:r>
        <w:t>1. Dostupnost programu</w:t>
      </w:r>
      <w:bookmarkEnd w:id="262"/>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63" w:name="_Sec890"/>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4C0B11">
      <w:pPr>
        <w:pStyle w:val="ProductList-Offering1HeadingNoBorder"/>
        <w:outlineLvl w:val="1"/>
      </w:pPr>
      <w:bookmarkStart w:id="264" w:name="_Sec629"/>
      <w:r>
        <w:t>Sada Enterprise Cloud Suite</w:t>
      </w:r>
      <w:bookmarkEnd w:id="264"/>
      <w:r>
        <w:fldChar w:fldCharType="begin"/>
      </w:r>
      <w:r>
        <w:instrText xml:space="preserve"> TC "</w:instrText>
      </w:r>
      <w:bookmarkStart w:id="265" w:name="_Toc441603290"/>
      <w:r>
        <w:instrText>Sada Enterprise Cloud Suite</w:instrText>
      </w:r>
      <w:bookmarkEnd w:id="265"/>
      <w:r>
        <w:instrText>" \l 2</w:instrText>
      </w:r>
      <w:r>
        <w:fldChar w:fldCharType="end"/>
      </w:r>
    </w:p>
    <w:p w:rsidR="00C54733" w:rsidRDefault="004C0B11">
      <w:pPr>
        <w:pStyle w:val="ProductList-Offering1SubSection"/>
        <w:outlineLvl w:val="2"/>
      </w:pPr>
      <w:bookmarkStart w:id="266" w:name="_Sec713"/>
      <w:r>
        <w:t>1. Dostupnost programu</w:t>
      </w:r>
      <w:bookmarkEnd w:id="26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2"/>
      </w:pPr>
      <w:bookmarkStart w:id="267" w:name="_Sec768"/>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3"/>
      </w:pPr>
      <w:r>
        <w:t>2.1 Doplňky licence na odběr na základě počtu uživatelů a licence na odběr na základě počtu uživatelů z krytí SA</w:t>
      </w:r>
    </w:p>
    <w:p w:rsidR="00C54733" w:rsidRDefault="004C0B11">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C54733" w:rsidRDefault="00C54733">
      <w:pPr>
        <w:pStyle w:val="ProductList-Body"/>
      </w:pPr>
    </w:p>
    <w:p w:rsidR="00C54733" w:rsidRDefault="004C0B11">
      <w:pPr>
        <w:pStyle w:val="ProductList-ClauseHeading"/>
        <w:outlineLvl w:val="3"/>
      </w:pPr>
      <w:r>
        <w:t>2.2 Zakoupení licence na odběr na základě počtu uživatelů z krytí SA</w:t>
      </w:r>
    </w:p>
    <w:p w:rsidR="00C54733" w:rsidRDefault="004C0B11">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C54733" w:rsidRDefault="00C54733">
      <w:pPr>
        <w:pStyle w:val="ProductList-Body"/>
      </w:pPr>
    </w:p>
    <w:p w:rsidR="00C54733" w:rsidRDefault="004C0B11">
      <w:pPr>
        <w:pStyle w:val="ProductList-ClauseHeading"/>
        <w:outlineLvl w:val="3"/>
      </w:pPr>
      <w:r>
        <w:t>2.3 Výhody SA pro licence na odběr na základě počtu uživatelů z krytí SA k sadě Enterprise Cloud Suite</w:t>
      </w:r>
    </w:p>
    <w:p w:rsidR="00C54733" w:rsidRDefault="004C0B11">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C54733" w:rsidRDefault="00C54733">
      <w:pPr>
        <w:pStyle w:val="ProductList-Body"/>
      </w:pPr>
    </w:p>
    <w:p w:rsidR="00C54733" w:rsidRDefault="004C0B11">
      <w:pPr>
        <w:pStyle w:val="ProductList-ClauseHeading"/>
        <w:outlineLvl w:val="3"/>
      </w:pPr>
      <w:r>
        <w:lastRenderedPageBreak/>
        <w:t>2.4 Komunitní cloudová služba státní správy USA</w:t>
      </w:r>
    </w:p>
    <w:p w:rsidR="00C54733" w:rsidRDefault="004C0B11">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NoBorder"/>
        <w:outlineLvl w:val="1"/>
      </w:pPr>
      <w:bookmarkStart w:id="268" w:name="_Sec630"/>
      <w:r>
        <w:t>Microsoft Intune</w:t>
      </w:r>
      <w:bookmarkEnd w:id="268"/>
      <w:r>
        <w:fldChar w:fldCharType="begin"/>
      </w:r>
      <w:r>
        <w:instrText xml:space="preserve"> TC "</w:instrText>
      </w:r>
      <w:bookmarkStart w:id="269" w:name="_Toc441603291"/>
      <w:r>
        <w:instrText>Microsoft Intune</w:instrText>
      </w:r>
      <w:bookmarkEnd w:id="269"/>
      <w:r>
        <w:instrText>" \l 2</w:instrText>
      </w:r>
      <w:r>
        <w:fldChar w:fldCharType="end"/>
      </w:r>
    </w:p>
    <w:p w:rsidR="00C54733" w:rsidRDefault="004C0B11">
      <w:pPr>
        <w:pStyle w:val="ProductList-Offering1SubSection"/>
        <w:outlineLvl w:val="2"/>
      </w:pPr>
      <w:bookmarkStart w:id="270" w:name="_Sec714"/>
      <w:r>
        <w:t>1. Dostupnost programu</w:t>
      </w:r>
      <w:bookmarkEnd w:id="270"/>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C5473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54733" w:rsidRDefault="004C0B11">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4900" w:type="dxa"/>
            <w:tcBorders>
              <w:top w:val="none" w:sz="4" w:space="0" w:color="BFBFBF"/>
              <w:left w:val="none" w:sz="4" w:space="0" w:color="000000"/>
              <w:bottom w:val="none" w:sz="4" w:space="0" w:color="BFBFBF"/>
              <w:right w:val="none" w:sz="4" w:space="0" w:color="000000"/>
            </w:tcBorders>
          </w:tcPr>
          <w:p w:rsidR="00C54733" w:rsidRDefault="004C0B1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single" w:sz="4" w:space="0" w:color="FFFFF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900" w:type="dxa"/>
            <w:tcBorders>
              <w:top w:val="none" w:sz="4" w:space="0" w:color="BFBFBF"/>
              <w:left w:val="none" w:sz="4" w:space="0" w:color="6E6E6E"/>
              <w:bottom w:val="none" w:sz="4" w:space="0" w:color="BFBFBF"/>
              <w:right w:val="none" w:sz="4" w:space="0" w:color="6E6E6E"/>
            </w:tcBorders>
          </w:tcPr>
          <w:p w:rsidR="00C54733" w:rsidRDefault="004C0B11">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single" w:sz="4" w:space="0" w:color="FFFFFF"/>
              <w:left w:val="none" w:sz="4" w:space="0" w:color="6E6E6E"/>
              <w:bottom w:val="single" w:sz="4" w:space="0" w:color="FFFFF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4900" w:type="dxa"/>
            <w:tcBorders>
              <w:top w:val="none"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2"/>
      </w:pPr>
      <w:bookmarkStart w:id="271" w:name="_Sec769"/>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03292"/>
      <w:r>
        <w:instrText>Microsoft Dynamics Online Services</w:instrText>
      </w:r>
      <w:bookmarkEnd w:id="273"/>
      <w:r>
        <w:instrText>" \l 2</w:instrText>
      </w:r>
      <w:r>
        <w:fldChar w:fldCharType="end"/>
      </w:r>
    </w:p>
    <w:p w:rsidR="00C54733" w:rsidRDefault="004C0B11">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3293"/>
      <w:r>
        <w:instrText>Microsoft Dynamics AX</w:instrText>
      </w:r>
      <w:bookmarkEnd w:id="275"/>
      <w:r>
        <w:instrText>" \l 3</w:instrText>
      </w:r>
      <w:r>
        <w:fldChar w:fldCharType="end"/>
      </w:r>
    </w:p>
    <w:p w:rsidR="00C54733" w:rsidRDefault="004C0B11">
      <w:pPr>
        <w:pStyle w:val="ProductList-Offering1SubSection"/>
        <w:outlineLvl w:val="3"/>
      </w:pPr>
      <w:bookmarkStart w:id="276" w:name="_Sec897"/>
      <w:r>
        <w:t>1. Dostupnost programu</w:t>
      </w:r>
      <w:bookmarkEnd w:id="276"/>
    </w:p>
    <w:tbl>
      <w:tblPr>
        <w:tblStyle w:val="PURTable"/>
        <w:tblW w:w="0" w:type="dxa"/>
        <w:tblLook w:val="04A0" w:firstRow="1" w:lastRow="0" w:firstColumn="1" w:lastColumn="0" w:noHBand="0" w:noVBand="1"/>
      </w:tblPr>
      <w:tblGrid>
        <w:gridCol w:w="4456"/>
        <w:gridCol w:w="793"/>
        <w:gridCol w:w="782"/>
        <w:gridCol w:w="797"/>
        <w:gridCol w:w="707"/>
        <w:gridCol w:w="829"/>
        <w:gridCol w:w="822"/>
        <w:gridCol w:w="801"/>
        <w:gridCol w:w="797"/>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77" w:name="_Sec898"/>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Nabídky podpory pro Microsoft Dynamics AX</w:t>
      </w:r>
    </w:p>
    <w:p w:rsidR="00C54733" w:rsidRDefault="004C0B11">
      <w:pPr>
        <w:pStyle w:val="ProductList-Body"/>
      </w:pPr>
      <w:r>
        <w:t xml:space="preserve">Podrobnosti o nabídkách podpory pro Microsoft Dynamics AX naleznete na adrese </w:t>
      </w:r>
      <w:hyperlink r:id="rId109">
        <w:r>
          <w:rPr>
            <w:color w:val="00467F"/>
            <w:u w:val="single"/>
          </w:rPr>
          <w:t>http://www.microsoft.com/en-us/dynamics/dynamics-online-support.aspx</w:t>
        </w:r>
      </w:hyperlink>
      <w:r>
        <w:t xml:space="preserve">.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03294"/>
      <w:r>
        <w:instrText>Microsoft Dynamics CRM Online</w:instrText>
      </w:r>
      <w:bookmarkEnd w:id="279"/>
      <w:r>
        <w:instrText>" \l 3</w:instrText>
      </w:r>
      <w:r>
        <w:fldChar w:fldCharType="end"/>
      </w:r>
    </w:p>
    <w:p w:rsidR="00C54733" w:rsidRDefault="004C0B11">
      <w:pPr>
        <w:pStyle w:val="ProductList-Offering1SubSection"/>
        <w:outlineLvl w:val="3"/>
      </w:pPr>
      <w:bookmarkStart w:id="280" w:name="_Sec715"/>
      <w:r>
        <w:t>1. Dostupnost programu</w:t>
      </w:r>
      <w:bookmarkEnd w:id="280"/>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81" w:name="_Sec770"/>
      <w:r>
        <w:t>2. Podmínky produktu</w:t>
      </w:r>
      <w:bookmarkEnd w:id="281"/>
    </w:p>
    <w:tbl>
      <w:tblPr>
        <w:tblStyle w:val="PURTable"/>
        <w:tblW w:w="0" w:type="dxa"/>
        <w:tblLook w:val="04A0" w:firstRow="1" w:lastRow="0" w:firstColumn="1" w:lastColumn="0" w:noHBand="0" w:noVBand="1"/>
      </w:tblPr>
      <w:tblGrid>
        <w:gridCol w:w="3587"/>
        <w:gridCol w:w="3600"/>
        <w:gridCol w:w="360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5"/>
        <w:gridCol w:w="5395"/>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 na odběr doplňku na základě počtu uživatelů</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na odběr na základě počtu uživatelů pro krytí SA k produktu Dynamics CRM Online Essentials</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C54733" w:rsidRDefault="004C0B11">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na odběr na základě počtu uživatelů pro krytí SA k produktu Dynamics CRM Online Basic</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C54733" w:rsidRDefault="004C0B11">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na odběr na základě počtu uživatelů pro krytí SA k produktu Dynamics CRM Online Professional</w:t>
            </w:r>
          </w:p>
          <w:p w:rsidR="00C54733" w:rsidRDefault="004C0B11">
            <w:pPr>
              <w:pStyle w:val="ProductList-TableBody"/>
            </w:pPr>
            <w:r>
              <w:t>Licence na odběr na základě počtu uživatelů pro krytí SA k produktu Dynamics CRM Online Enterprise</w:t>
            </w:r>
          </w:p>
        </w:tc>
      </w:tr>
    </w:tbl>
    <w:p w:rsidR="00C54733" w:rsidRDefault="004C0B11">
      <w:pPr>
        <w:pStyle w:val="ProductList-Body"/>
      </w:pPr>
      <w:r>
        <w:rPr>
          <w:i/>
          <w:vertAlign w:val="superscript"/>
        </w:rPr>
        <w:t>1</w:t>
      </w:r>
      <w:r>
        <w:rPr>
          <w:i/>
        </w:rPr>
        <w:t>S aktivním krytím SA</w:t>
      </w:r>
    </w:p>
    <w:p w:rsidR="00C54733" w:rsidRDefault="00C54733">
      <w:pPr>
        <w:pStyle w:val="ProductList-Body"/>
      </w:pPr>
    </w:p>
    <w:p w:rsidR="00C54733" w:rsidRDefault="004C0B11">
      <w:pPr>
        <w:pStyle w:val="ProductList-ClauseHeading"/>
        <w:outlineLvl w:val="4"/>
      </w:pPr>
      <w:r>
        <w:t>2.2 Microsoft Dynamics CRM Online Professional for Government</w:t>
      </w:r>
    </w:p>
    <w:p w:rsidR="00C54733" w:rsidRDefault="004C0B11">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C54733" w:rsidRDefault="00C54733">
      <w:pPr>
        <w:pStyle w:val="ProductList-Body"/>
      </w:pPr>
    </w:p>
    <w:p w:rsidR="00C54733" w:rsidRDefault="004C0B11">
      <w:pPr>
        <w:pStyle w:val="ProductList-ClauseHeading"/>
        <w:outlineLvl w:val="4"/>
      </w:pPr>
      <w:r>
        <w:t>2.3 Nabídky podpory pro Microsoft Dynamics CRM Online</w:t>
      </w:r>
    </w:p>
    <w:p w:rsidR="00C54733" w:rsidRDefault="004C0B11">
      <w:pPr>
        <w:pStyle w:val="ProductList-Body"/>
      </w:pPr>
      <w:r>
        <w:t xml:space="preserve">Podrobnosti o nabídkách podpory pro Microsoft Dynamics CRM Online naleznete na adrese </w:t>
      </w:r>
      <w:hyperlink r:id="rId111">
        <w:r>
          <w:rPr>
            <w:color w:val="00467F"/>
            <w:u w:val="single"/>
          </w:rPr>
          <w:t>http://www.microsoft.com/en-us/dynamics/dynamics-online-support.aspx</w:t>
        </w:r>
      </w:hyperlink>
      <w:r>
        <w:t xml:space="preserve">.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03295"/>
      <w:r>
        <w:instrText>Microsoft Dynamics Marketing</w:instrText>
      </w:r>
      <w:bookmarkEnd w:id="283"/>
      <w:r>
        <w:instrText>" \l 3</w:instrText>
      </w:r>
      <w:r>
        <w:fldChar w:fldCharType="end"/>
      </w:r>
    </w:p>
    <w:p w:rsidR="00C54733" w:rsidRDefault="004C0B11">
      <w:pPr>
        <w:pStyle w:val="ProductList-Offering1SubSection"/>
        <w:outlineLvl w:val="3"/>
      </w:pPr>
      <w:bookmarkStart w:id="284" w:name="_Sec716"/>
      <w:r>
        <w:t>1. Dostupnost programu</w:t>
      </w:r>
      <w:bookmarkEnd w:id="284"/>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none"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85" w:name="_Sec771"/>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Výhoda použití studenty: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Nabídky podpory pro Microsoft Dynamics Marketing</w:t>
      </w:r>
    </w:p>
    <w:p w:rsidR="00C54733" w:rsidRDefault="004C0B11">
      <w:pPr>
        <w:pStyle w:val="ProductList-Body"/>
      </w:pPr>
      <w:r>
        <w:t xml:space="preserve">Podrobnosti o nabídkách podpory pro Microsoft Dynamics Marketing naleznete na adrese </w:t>
      </w:r>
      <w:hyperlink r:id="rId113">
        <w:r>
          <w:rPr>
            <w:color w:val="00467F"/>
            <w:u w:val="single"/>
          </w:rPr>
          <w:t>http://www.microsoft.com/en-us/dynamics/dynamics-online-support.aspx</w:t>
        </w:r>
      </w:hyperlink>
      <w:r>
        <w:t xml:space="preserve">.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03296"/>
      <w:r>
        <w:instrText>Microsoft Social Engagement</w:instrText>
      </w:r>
      <w:bookmarkEnd w:id="287"/>
      <w:r>
        <w:instrText>" \l 3</w:instrText>
      </w:r>
      <w:r>
        <w:fldChar w:fldCharType="end"/>
      </w:r>
    </w:p>
    <w:p w:rsidR="00C54733" w:rsidRDefault="004C0B11">
      <w:pPr>
        <w:pStyle w:val="ProductList-Offering1SubSection"/>
        <w:outlineLvl w:val="3"/>
      </w:pPr>
      <w:bookmarkStart w:id="288" w:name="_Sec717"/>
      <w:r>
        <w:t>1. Dostupnost programu</w:t>
      </w:r>
      <w:bookmarkEnd w:id="288"/>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89" w:name="_Sec772"/>
      <w:r>
        <w:lastRenderedPageBreak/>
        <w:t>2. Podmínky produktu</w:t>
      </w:r>
      <w:bookmarkEnd w:id="289"/>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 na odběr doplňku na základě počtu uživatelů</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Doplněk pro Microsoft Social Engagement Professional</w:t>
            </w:r>
          </w:p>
          <w:p w:rsidR="00C54733" w:rsidRDefault="004C0B11">
            <w:pPr>
              <w:pStyle w:val="ProductList-TableBody"/>
            </w:pPr>
            <w:r>
              <w:t>Další příspěvky k Microsoft Social Engagement Professional</w:t>
            </w:r>
          </w:p>
          <w:p w:rsidR="00C54733" w:rsidRDefault="004C0B11">
            <w:pPr>
              <w:pStyle w:val="ProductList-TableBody"/>
            </w:pPr>
            <w:r>
              <w:t>Další příspěvky k Microsoft Social Engagement Professional Education</w:t>
            </w:r>
          </w:p>
        </w:tc>
      </w:tr>
    </w:tbl>
    <w:p w:rsidR="00C54733" w:rsidRDefault="004C0B11">
      <w:pPr>
        <w:pStyle w:val="ProductList-Body"/>
      </w:pPr>
      <w:r>
        <w:rPr>
          <w:i/>
          <w:vertAlign w:val="superscript"/>
        </w:rPr>
        <w:t>1</w:t>
      </w:r>
      <w:r>
        <w:rPr>
          <w:i/>
        </w:rPr>
        <w:t>Každá kvalifikující licence musí mít aktivní krytí SA.</w:t>
      </w:r>
    </w:p>
    <w:p w:rsidR="00C54733" w:rsidRDefault="00C54733">
      <w:pPr>
        <w:pStyle w:val="ProductList-Body"/>
      </w:pPr>
    </w:p>
    <w:p w:rsidR="00C54733" w:rsidRDefault="004C0B11">
      <w:pPr>
        <w:pStyle w:val="ProductList-ClauseHeading"/>
        <w:outlineLvl w:val="4"/>
      </w:pPr>
      <w:r>
        <w:t>2.2 Nabídky podpory pro Microsoft Social Engagement</w:t>
      </w:r>
    </w:p>
    <w:p w:rsidR="00C54733" w:rsidRDefault="004C0B11">
      <w:pPr>
        <w:pStyle w:val="ProductList-Body"/>
      </w:pPr>
      <w:r>
        <w:t xml:space="preserve">Podrobnosti o nabídkách podpory pro Microsoft Social Engagement naleznete na adrese </w:t>
      </w:r>
      <w:hyperlink r:id="rId115">
        <w:r>
          <w:rPr>
            <w:color w:val="00467F"/>
            <w:u w:val="single"/>
          </w:rPr>
          <w:t>http://www.microsoft.com/en-us/dynamics/dynamics-online-support.aspx</w:t>
        </w:r>
      </w:hyperlink>
      <w:r>
        <w:t xml:space="preserve">.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03297"/>
      <w:r>
        <w:instrText>Parature, from Microsoft</w:instrText>
      </w:r>
      <w:bookmarkEnd w:id="291"/>
      <w:r>
        <w:instrText>" \l 3</w:instrText>
      </w:r>
      <w:r>
        <w:fldChar w:fldCharType="end"/>
      </w:r>
    </w:p>
    <w:p w:rsidR="00C54733" w:rsidRDefault="004C0B11">
      <w:pPr>
        <w:pStyle w:val="ProductList-Offering1SubSection"/>
        <w:outlineLvl w:val="3"/>
      </w:pPr>
      <w:bookmarkStart w:id="292" w:name="_Sec718"/>
      <w:r>
        <w:t>1. Dostupnost programu</w:t>
      </w:r>
      <w:bookmarkEnd w:id="29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293" w:name="_Sec773"/>
      <w:r>
        <w:t>2. Podmínky produktu</w:t>
      </w:r>
      <w:bookmarkEnd w:id="293"/>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Nabídky podpory Parature</w:t>
      </w:r>
    </w:p>
    <w:p w:rsidR="00C54733" w:rsidRDefault="004C0B11">
      <w:pPr>
        <w:pStyle w:val="ProductList-Body"/>
      </w:pPr>
      <w:r>
        <w:t xml:space="preserve">Podrobnosti o nabídkách podpory pro Parature naleznete na adrese </w:t>
      </w:r>
      <w:hyperlink r:id="rId117">
        <w:r>
          <w:rPr>
            <w:color w:val="00467F"/>
            <w:u w:val="single"/>
          </w:rPr>
          <w:t>http://www.microsoft.com/en-us/dynamics/dynamics-online-support.aspx</w:t>
        </w:r>
      </w:hyperlink>
      <w:r>
        <w:t xml:space="preserve">.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294" w:name="_Sec632"/>
      <w:r>
        <w:t>Služby Office 365</w:t>
      </w:r>
      <w:bookmarkEnd w:id="294"/>
      <w:r>
        <w:fldChar w:fldCharType="begin"/>
      </w:r>
      <w:r>
        <w:instrText xml:space="preserve"> TC "</w:instrText>
      </w:r>
      <w:bookmarkStart w:id="295" w:name="_Toc441603298"/>
      <w:r>
        <w:instrText>Služby Office 365</w:instrText>
      </w:r>
      <w:bookmarkEnd w:id="295"/>
      <w:r>
        <w:instrText>" \l 2</w:instrText>
      </w:r>
      <w:r>
        <w:fldChar w:fldCharType="end"/>
      </w:r>
    </w:p>
    <w:p w:rsidR="00C54733" w:rsidRDefault="004C0B11">
      <w:pPr>
        <w:pStyle w:val="ProductList-Offering2HeadingNoBorder"/>
        <w:outlineLvl w:val="2"/>
      </w:pPr>
      <w:bookmarkStart w:id="296" w:name="_Sec633"/>
      <w:r>
        <w:t>Aplikace služeb Office 365</w:t>
      </w:r>
      <w:bookmarkEnd w:id="296"/>
      <w:r>
        <w:fldChar w:fldCharType="begin"/>
      </w:r>
      <w:r>
        <w:instrText xml:space="preserve"> TC "</w:instrText>
      </w:r>
      <w:bookmarkStart w:id="297" w:name="_Toc441603299"/>
      <w:r>
        <w:instrText>Aplikace služeb Office 365</w:instrText>
      </w:r>
      <w:bookmarkEnd w:id="297"/>
      <w:r>
        <w:instrText>" \l 3</w:instrText>
      </w:r>
      <w:r>
        <w:fldChar w:fldCharType="end"/>
      </w:r>
    </w:p>
    <w:p w:rsidR="00C54733" w:rsidRDefault="004C0B11">
      <w:pPr>
        <w:pStyle w:val="ProductList-Offering1SubSection"/>
        <w:outlineLvl w:val="3"/>
      </w:pPr>
      <w:bookmarkStart w:id="298" w:name="_Sec719"/>
      <w:r>
        <w:t>1. Dostupnost programu</w:t>
      </w:r>
      <w:bookmarkEnd w:id="298"/>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lastRenderedPageBreak/>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299" w:name="_Sec774"/>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Nárok na nákup pro licence na odběr na základě počtu uživatelů z krytí SA k aplikacím služeb Office 365</w:t>
      </w:r>
    </w:p>
    <w:p w:rsidR="00C54733" w:rsidRDefault="004C0B11">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Odpovídající licence na odběr na základě počtu uživatelů z krytí SA</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ProPlus z krytí SA</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Pro pro Office 365</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Visio Pro pro Office 365</w:t>
            </w:r>
          </w:p>
        </w:tc>
      </w:tr>
    </w:tbl>
    <w:p w:rsidR="00C54733" w:rsidRDefault="00C54733">
      <w:pPr>
        <w:pStyle w:val="ProductList-Body"/>
      </w:pPr>
    </w:p>
    <w:p w:rsidR="00C54733" w:rsidRDefault="004C0B11">
      <w:pPr>
        <w:pStyle w:val="ProductList-ClauseHeading"/>
        <w:outlineLvl w:val="4"/>
      </w:pPr>
      <w:r>
        <w:t>2.2 Zákazníci, kteří dříve využili nárok na média s právem ke službě RDS pro Office 365 Pro Plus, Visio Pro pro Office 365 nebo Project Pro pro Office 365</w:t>
      </w:r>
    </w:p>
    <w:p w:rsidR="00C54733" w:rsidRDefault="004C0B11">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C54733" w:rsidRDefault="00C54733">
      <w:pPr>
        <w:pStyle w:val="ProductList-Body"/>
      </w:pPr>
    </w:p>
    <w:p w:rsidR="00C54733" w:rsidRDefault="004C0B11">
      <w:pPr>
        <w:pStyle w:val="ProductList-ClauseHeading"/>
        <w:outlineLvl w:val="4"/>
      </w:pPr>
      <w:r>
        <w:t>2.3 Nárok na média pro Office 365 Pro Plus s právy k funkci Windows To Go</w:t>
      </w:r>
    </w:p>
    <w:p w:rsidR="00C54733" w:rsidRDefault="004C0B11">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C54733" w:rsidRDefault="00C54733">
      <w:pPr>
        <w:pStyle w:val="ProductList-Body"/>
      </w:pPr>
    </w:p>
    <w:p w:rsidR="00C54733" w:rsidRDefault="004C0B11">
      <w:pPr>
        <w:pStyle w:val="ProductList-ClauseHeading"/>
        <w:outlineLvl w:val="4"/>
      </w:pPr>
      <w:r>
        <w:t>2.4 Smlouva Campus a School, Enrollment for Education Solutions a Open Value Subscription – řešení ve vzdělávání</w:t>
      </w:r>
    </w:p>
    <w:p w:rsidR="00C54733" w:rsidRDefault="004C0B11">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C54733" w:rsidRDefault="00C54733">
      <w:pPr>
        <w:pStyle w:val="ProductList-Body"/>
      </w:pPr>
    </w:p>
    <w:p w:rsidR="00C54733" w:rsidRDefault="004C0B11">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C54733" w:rsidRDefault="00C54733">
      <w:pPr>
        <w:pStyle w:val="ProductList-Body"/>
      </w:pPr>
    </w:p>
    <w:p w:rsidR="00C54733" w:rsidRDefault="004C0B11">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C54733" w:rsidRDefault="00C54733">
      <w:pPr>
        <w:pStyle w:val="ProductList-Body"/>
      </w:pPr>
    </w:p>
    <w:p w:rsidR="00C54733" w:rsidRDefault="004C0B11">
      <w:pPr>
        <w:pStyle w:val="ProductList-ClauseHeading"/>
        <w:outlineLvl w:val="4"/>
      </w:pPr>
      <w:r>
        <w:t>2.5 Office Multi Language Pack</w:t>
      </w:r>
    </w:p>
    <w:p w:rsidR="00C54733" w:rsidRDefault="004C0B11">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C54733" w:rsidRDefault="00C54733">
      <w:pPr>
        <w:pStyle w:val="ProductList-Body"/>
      </w:pPr>
    </w:p>
    <w:p w:rsidR="00C54733" w:rsidRDefault="004C0B11">
      <w:pPr>
        <w:pStyle w:val="ProductList-ClauseHeading"/>
        <w:outlineLvl w:val="4"/>
      </w:pPr>
      <w:r>
        <w:t>2.6 E-Learning</w:t>
      </w:r>
    </w:p>
    <w:p w:rsidR="00C54733" w:rsidRDefault="004C0B11">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w:t>
      </w:r>
      <w:r>
        <w:lastRenderedPageBreak/>
        <w:t xml:space="preserve">údajů pro službu Office 365 ProPlus. Používání hostovaných e-learningových kurzů zákazníkem podléhá podmínkám používání e-learningového webu. </w:t>
      </w:r>
    </w:p>
    <w:p w:rsidR="00C54733" w:rsidRDefault="00C54733">
      <w:pPr>
        <w:pStyle w:val="ProductList-Body"/>
      </w:pPr>
    </w:p>
    <w:p w:rsidR="00C54733" w:rsidRDefault="004C0B11">
      <w:pPr>
        <w:pStyle w:val="ProductList-ClauseHeading"/>
        <w:outlineLvl w:val="4"/>
      </w:pPr>
      <w:r>
        <w:t>2.7 Office Online</w:t>
      </w:r>
    </w:p>
    <w:p w:rsidR="00C54733" w:rsidRDefault="004C0B11">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C54733" w:rsidRDefault="00C54733">
      <w:pPr>
        <w:pStyle w:val="ProductList-Body"/>
      </w:pPr>
    </w:p>
    <w:p w:rsidR="00C54733" w:rsidRDefault="004C0B11">
      <w:pPr>
        <w:pStyle w:val="ProductList-ClauseHeading"/>
        <w:outlineLvl w:val="4"/>
      </w:pPr>
      <w:r>
        <w:t>2.8 Období migrace pro Open Value Subscription</w:t>
      </w:r>
    </w:p>
    <w:p w:rsidR="00C54733" w:rsidRDefault="004C0B11">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00" w:name="_Sec634"/>
      <w:r>
        <w:t>Sady Office 365</w:t>
      </w:r>
      <w:bookmarkEnd w:id="300"/>
      <w:r>
        <w:fldChar w:fldCharType="begin"/>
      </w:r>
      <w:r>
        <w:instrText xml:space="preserve"> TC "</w:instrText>
      </w:r>
      <w:bookmarkStart w:id="301" w:name="_Toc441603300"/>
      <w:r>
        <w:instrText>Sady Office 365</w:instrText>
      </w:r>
      <w:bookmarkEnd w:id="301"/>
      <w:r>
        <w:instrText>" \l 3</w:instrText>
      </w:r>
      <w:r>
        <w:fldChar w:fldCharType="end"/>
      </w:r>
    </w:p>
    <w:p w:rsidR="00C54733" w:rsidRDefault="004C0B11">
      <w:pPr>
        <w:pStyle w:val="ProductList-ClauseHeading"/>
        <w:outlineLvl w:val="3"/>
      </w:pPr>
      <w:bookmarkStart w:id="302" w:name="_Sec720"/>
      <w:r>
        <w:t>1. Dostupnost programu</w:t>
      </w:r>
      <w:bookmarkEnd w:id="302"/>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03" w:name="_Sec775"/>
      <w:r>
        <w:t>2. Podmínky produktu</w:t>
      </w:r>
      <w:bookmarkEnd w:id="303"/>
    </w:p>
    <w:tbl>
      <w:tblPr>
        <w:tblStyle w:val="PURTable"/>
        <w:tblW w:w="0" w:type="dxa"/>
        <w:tblLook w:val="04A0" w:firstRow="1" w:lastRow="0" w:firstColumn="1" w:lastColumn="0" w:noHBand="0" w:noVBand="1"/>
      </w:tblPr>
      <w:tblGrid>
        <w:gridCol w:w="3582"/>
        <w:gridCol w:w="3604"/>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lastRenderedPageBreak/>
        <w:t>2.1 Komunitní cloudová služba státní správy USA</w:t>
      </w:r>
    </w:p>
    <w:p w:rsidR="00C54733" w:rsidRDefault="004C0B11">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C54733" w:rsidRDefault="00C54733">
      <w:pPr>
        <w:pStyle w:val="ProductList-Body"/>
      </w:pPr>
    </w:p>
    <w:p w:rsidR="00C54733" w:rsidRDefault="004C0B11">
      <w:pPr>
        <w:pStyle w:val="ProductList-ClauseHeading"/>
        <w:outlineLvl w:val="4"/>
      </w:pPr>
      <w:r>
        <w:t>2.2 Akvizice Campus a School</w:t>
      </w:r>
    </w:p>
    <w:p w:rsidR="00C54733" w:rsidRDefault="004C0B11">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C54733" w:rsidRDefault="00C54733">
      <w:pPr>
        <w:pStyle w:val="ProductList-Body"/>
      </w:pPr>
    </w:p>
    <w:p w:rsidR="00C54733" w:rsidRDefault="004C0B11">
      <w:pPr>
        <w:pStyle w:val="ProductList-ClauseHeading"/>
        <w:outlineLvl w:val="4"/>
      </w:pPr>
      <w:r>
        <w:t>2.3 Bezplatné licencování služby Office 365 ProPlus pro studenty na základě krytí pro pedagogy/pracovníky</w:t>
      </w:r>
    </w:p>
    <w:p w:rsidR="00C54733" w:rsidRDefault="004C0B11">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C54733" w:rsidRDefault="00C54733">
      <w:pPr>
        <w:pStyle w:val="ProductList-Body"/>
      </w:pPr>
    </w:p>
    <w:p w:rsidR="00C54733" w:rsidRDefault="004C0B11">
      <w:pPr>
        <w:pStyle w:val="ProductList-ClauseHeading"/>
        <w:outlineLvl w:val="4"/>
      </w:pPr>
      <w:r>
        <w:t>2.4 Campus a School: použití v laboratoři nebo knihovně</w:t>
      </w:r>
    </w:p>
    <w:p w:rsidR="00C54733" w:rsidRDefault="004C0B11">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C54733" w:rsidRDefault="00C54733">
      <w:pPr>
        <w:pStyle w:val="ProductList-Body"/>
      </w:pPr>
    </w:p>
    <w:p w:rsidR="00C54733" w:rsidRDefault="004C0B11">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 na odběr doplňku na základě počtu uživatelů</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Doplněk Office 365 Enterprise E1</w:t>
            </w:r>
            <w:r>
              <w:rPr>
                <w:vertAlign w:val="superscript"/>
              </w:rPr>
              <w:t>2</w:t>
            </w:r>
          </w:p>
          <w:p w:rsidR="00C54733" w:rsidRDefault="004C0B11">
            <w:pPr>
              <w:pStyle w:val="ProductList-TableBody"/>
            </w:pPr>
            <w:r>
              <w:t>- Office 365 Enterprise E1 s doplňkem Exchange Online Archiving</w:t>
            </w:r>
            <w:r>
              <w:rPr>
                <w:vertAlign w:val="superscript"/>
              </w:rPr>
              <w:t>2,3,4</w:t>
            </w:r>
          </w:p>
          <w:p w:rsidR="00C54733" w:rsidRDefault="004C0B11">
            <w:pPr>
              <w:pStyle w:val="ProductList-TableBody"/>
            </w:pPr>
            <w:r>
              <w:t>- Doplněk Office 365 Government E1</w:t>
            </w:r>
          </w:p>
          <w:p w:rsidR="00C54733" w:rsidRDefault="004C0B11">
            <w:pPr>
              <w:pStyle w:val="ProductList-TableBody"/>
            </w:pPr>
            <w:r>
              <w:t>- Office 365 Enterprise a Government E3 bez doplňků ProPlus</w:t>
            </w:r>
          </w:p>
          <w:p w:rsidR="00C54733" w:rsidRDefault="004C0B11">
            <w:pPr>
              <w:pStyle w:val="ProductList-TableBody"/>
            </w:pPr>
            <w:r>
              <w:t>- Office 365 Enterprise a Government E4 bez doplňků ProPlus</w:t>
            </w:r>
          </w:p>
          <w:p w:rsidR="00C54733" w:rsidRDefault="004C0B11">
            <w:pPr>
              <w:pStyle w:val="ProductList-TableBody"/>
            </w:pPr>
            <w:r>
              <w:t>- Doplněk Exchange Online Plan 1</w:t>
            </w:r>
            <w:r>
              <w:fldChar w:fldCharType="begin"/>
            </w:r>
            <w:r>
              <w:instrText xml:space="preserve"> XE "Doplněk Exchange Online Plan 1" </w:instrText>
            </w:r>
            <w:r>
              <w:fldChar w:fldCharType="end"/>
            </w:r>
          </w:p>
          <w:p w:rsidR="00C54733" w:rsidRDefault="004C0B11">
            <w:pPr>
              <w:pStyle w:val="ProductList-TableBody"/>
            </w:pPr>
            <w:r>
              <w:t>- Doplněk Skype for Business Online Plan 1</w:t>
            </w:r>
            <w:r>
              <w:fldChar w:fldCharType="begin"/>
            </w:r>
            <w:r>
              <w:instrText xml:space="preserve"> XE "Doplněk Skype for Business Online Plan 1" </w:instrText>
            </w:r>
            <w:r>
              <w:fldChar w:fldCharType="end"/>
            </w:r>
          </w:p>
          <w:p w:rsidR="00C54733" w:rsidRDefault="004C0B11">
            <w:pPr>
              <w:pStyle w:val="ProductList-TableBody"/>
            </w:pPr>
            <w:r>
              <w:t>- Doplněk SharePoint Online Plan 1</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Doplňky Office 365 Enterprise E1 / Government E1</w:t>
            </w:r>
          </w:p>
          <w:p w:rsidR="00C54733" w:rsidRDefault="004C0B11">
            <w:pPr>
              <w:pStyle w:val="ProductList-TableBody"/>
            </w:pPr>
            <w:r>
              <w:t>- Doplněk Office 365 Enterprise E3</w:t>
            </w:r>
            <w:r>
              <w:rPr>
                <w:vertAlign w:val="superscript"/>
              </w:rPr>
              <w:t>2</w:t>
            </w:r>
          </w:p>
          <w:p w:rsidR="00C54733" w:rsidRDefault="004C0B11">
            <w:pPr>
              <w:pStyle w:val="ProductList-TableBody"/>
            </w:pPr>
            <w:r>
              <w:t>- Doplněk Office 365 Government E3</w:t>
            </w:r>
            <w:r>
              <w:rPr>
                <w:vertAlign w:val="superscript"/>
              </w:rPr>
              <w:t>4</w:t>
            </w:r>
          </w:p>
          <w:p w:rsidR="00C54733" w:rsidRDefault="004C0B11">
            <w:pPr>
              <w:pStyle w:val="ProductList-TableBody"/>
            </w:pPr>
            <w:r>
              <w:t>- Doplňky Office 365 Enterprise a Government E4, E5</w:t>
            </w:r>
          </w:p>
          <w:p w:rsidR="00C54733" w:rsidRDefault="004C0B11">
            <w:pPr>
              <w:pStyle w:val="ProductList-TableBody"/>
            </w:pPr>
            <w:r>
              <w:t>- Office 365 Enterprise a Government E3 bez doplňků ProPlus</w:t>
            </w:r>
          </w:p>
          <w:p w:rsidR="00C54733" w:rsidRDefault="004C0B11">
            <w:pPr>
              <w:pStyle w:val="ProductList-TableBody"/>
            </w:pPr>
            <w:r>
              <w:t>- Office 365 Enterprise a Government E4 bez doplňků ProPlus</w:t>
            </w:r>
          </w:p>
          <w:p w:rsidR="00C54733" w:rsidRDefault="004C0B11">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C54733" w:rsidRDefault="004C0B11">
            <w:pPr>
              <w:pStyle w:val="ProductList-TableBody"/>
            </w:pPr>
            <w:r>
              <w:t xml:space="preserve">- Doplněk Exchange Online Plan 1 </w:t>
            </w:r>
          </w:p>
          <w:p w:rsidR="00C54733" w:rsidRDefault="004C0B11">
            <w:pPr>
              <w:pStyle w:val="ProductList-TableBody"/>
            </w:pPr>
            <w:r>
              <w:t>- Doplněk Skype for Business Online Plan 1</w:t>
            </w:r>
          </w:p>
          <w:p w:rsidR="00C54733" w:rsidRDefault="004C0B11">
            <w:pPr>
              <w:pStyle w:val="ProductList-TableBody"/>
            </w:pPr>
            <w:r>
              <w:t>- Doplněk SharePoint Online Plan 1</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Office 365 Enterprise a Government E3 bez doplňků ProPlus</w:t>
            </w:r>
          </w:p>
          <w:p w:rsidR="00C54733" w:rsidRDefault="004C0B11">
            <w:pPr>
              <w:pStyle w:val="ProductList-TableBody"/>
            </w:pPr>
            <w:r>
              <w:t>- Office 365 Enterprise a Government E4 bez doplňků ProPlus</w:t>
            </w:r>
          </w:p>
          <w:p w:rsidR="00C54733" w:rsidRDefault="004C0B11">
            <w:pPr>
              <w:pStyle w:val="ProductList-TableBody"/>
            </w:pPr>
            <w:r>
              <w:t>- Doplněk k Azure Rights Management</w:t>
            </w:r>
            <w:r>
              <w:fldChar w:fldCharType="begin"/>
            </w:r>
            <w:r>
              <w:instrText xml:space="preserve"> XE "Doplněk k Azure Rights Management" </w:instrText>
            </w:r>
            <w:r>
              <w:fldChar w:fldCharType="end"/>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Doplňky Office 365 Enterprise a Government E3</w:t>
            </w:r>
            <w:r>
              <w:rPr>
                <w:vertAlign w:val="superscript"/>
              </w:rPr>
              <w:t>2</w:t>
            </w:r>
            <w:r>
              <w:t>,E4 nebo E5</w:t>
            </w:r>
          </w:p>
          <w:p w:rsidR="00C54733" w:rsidRDefault="004C0B11">
            <w:pPr>
              <w:pStyle w:val="ProductList-TableBody"/>
            </w:pPr>
            <w:r>
              <w:t>- Office 365 Enterprise a Government E3</w:t>
            </w:r>
            <w:r>
              <w:rPr>
                <w:vertAlign w:val="superscript"/>
              </w:rPr>
              <w:t>2</w:t>
            </w:r>
            <w:r>
              <w:t xml:space="preserve"> nebo E4 bez doplňků ProPlus</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Doplněk Office 365 Midsize Business</w:t>
            </w:r>
            <w:r>
              <w:rPr>
                <w:vertAlign w:val="superscript"/>
              </w:rPr>
              <w:t>2,3</w:t>
            </w:r>
          </w:p>
          <w:p w:rsidR="00C54733" w:rsidRDefault="004C0B11">
            <w:pPr>
              <w:pStyle w:val="ProductList-TableBody"/>
            </w:pPr>
            <w:r>
              <w:t>- Doplněk Office 365 Enterprise E3</w:t>
            </w:r>
            <w:r>
              <w:rPr>
                <w:vertAlign w:val="superscript"/>
              </w:rPr>
              <w:t>2,3</w:t>
            </w:r>
          </w:p>
        </w:tc>
      </w:tr>
    </w:tbl>
    <w:p w:rsidR="00C54733" w:rsidRDefault="004C0B11">
      <w:pPr>
        <w:pStyle w:val="ProductList-Body"/>
      </w:pPr>
      <w:r>
        <w:rPr>
          <w:i/>
          <w:vertAlign w:val="superscript"/>
        </w:rPr>
        <w:t>1</w:t>
      </w:r>
      <w:r>
        <w:rPr>
          <w:i/>
        </w:rPr>
        <w:t>1Každá kvalifikující licence musí mít aktivní krytí SA.</w:t>
      </w:r>
    </w:p>
    <w:p w:rsidR="00C54733" w:rsidRDefault="004C0B11">
      <w:pPr>
        <w:pStyle w:val="ProductList-Body"/>
      </w:pPr>
      <w:r>
        <w:rPr>
          <w:i/>
          <w:vertAlign w:val="superscript"/>
        </w:rPr>
        <w:t>2</w:t>
      </w:r>
      <w:r>
        <w:rPr>
          <w:i/>
        </w:rPr>
        <w:t>Toto jsou jediné nabídky dostupné pro zákazníky se smlouvou Open Value a Open Value Subscription.</w:t>
      </w:r>
    </w:p>
    <w:p w:rsidR="00C54733" w:rsidRDefault="004C0B11">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C54733" w:rsidRDefault="004C0B11">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C54733" w:rsidRDefault="00C54733">
      <w:pPr>
        <w:pStyle w:val="ProductList-Body"/>
      </w:pPr>
    </w:p>
    <w:p w:rsidR="00C54733" w:rsidRDefault="004C0B11">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C54733" w:rsidRDefault="00C54733">
      <w:pPr>
        <w:pStyle w:val="ProductList-Body"/>
      </w:pPr>
    </w:p>
    <w:p w:rsidR="00C54733" w:rsidRDefault="004C0B11">
      <w:pPr>
        <w:pStyle w:val="ProductList-ClauseHeading"/>
        <w:outlineLvl w:val="4"/>
      </w:pPr>
      <w:r>
        <w:t>2.6 Omezení nákupu</w:t>
      </w:r>
    </w:p>
    <w:p w:rsidR="00C54733" w:rsidRDefault="004C0B11">
      <w:pPr>
        <w:pStyle w:val="ProductList-Body"/>
      </w:pPr>
      <w:r>
        <w:t xml:space="preserve">Pro každou kvalifikující licenci (nebo sadu kvalifikujících licencí) lze zakoupit pouze jeden doplněk licence na odběr na základě počtu uživatelů. </w:t>
      </w:r>
    </w:p>
    <w:p w:rsidR="00C54733" w:rsidRDefault="00C54733">
      <w:pPr>
        <w:pStyle w:val="ProductList-Body"/>
      </w:pPr>
    </w:p>
    <w:p w:rsidR="00C54733" w:rsidRDefault="004C0B11">
      <w:pPr>
        <w:pStyle w:val="ProductList-Body"/>
      </w:pPr>
      <w:r>
        <w:lastRenderedPageBreak/>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C54733" w:rsidRDefault="00C54733">
      <w:pPr>
        <w:pStyle w:val="ProductList-Body"/>
      </w:pPr>
    </w:p>
    <w:p w:rsidR="00C54733" w:rsidRDefault="004C0B11">
      <w:pPr>
        <w:pStyle w:val="ProductList-ClauseHeading"/>
        <w:outlineLvl w:val="4"/>
      </w:pPr>
      <w:r>
        <w:t>2.7 Podmínky multilicenčního programu</w:t>
      </w:r>
    </w:p>
    <w:p w:rsidR="00C54733" w:rsidRDefault="004C0B11">
      <w:pPr>
        <w:pStyle w:val="ProductList-Body"/>
      </w:pPr>
      <w:r>
        <w:t xml:space="preserve">Podmínky programů platné pro odpovídající licence na odběr na základě počtu uživatelů pro služby online platí také pro licence na odběr doplňku na základě počtu uživatelů. </w:t>
      </w:r>
    </w:p>
    <w:p w:rsidR="00C54733" w:rsidRDefault="00C54733">
      <w:pPr>
        <w:pStyle w:val="ProductList-Body"/>
      </w:pPr>
    </w:p>
    <w:p w:rsidR="00C54733" w:rsidRDefault="004C0B11">
      <w:pPr>
        <w:pStyle w:val="ProductList-ClauseHeading"/>
        <w:outlineLvl w:val="4"/>
      </w:pPr>
      <w:r>
        <w:t>2.8 Nárok na nákup pro licence na odběr na základě počtu uživatelů z krytí SA ke službě Office 365</w:t>
      </w:r>
    </w:p>
    <w:p w:rsidR="00C54733" w:rsidRDefault="004C0B11">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Vyžadovaný produkt CAL Suite Bridge</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Bridge pro Office 365</w:t>
            </w:r>
            <w:r>
              <w:rPr>
                <w:vertAlign w:val="superscript"/>
              </w:rPr>
              <w:t>2,3</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C54733" w:rsidRDefault="004C0B11">
      <w:pPr>
        <w:pStyle w:val="ProductList-Body"/>
      </w:pPr>
      <w:r>
        <w:rPr>
          <w:i/>
          <w:vertAlign w:val="superscript"/>
        </w:rPr>
        <w:t>1</w:t>
      </w:r>
      <w:r>
        <w:rPr>
          <w:i/>
        </w:rPr>
        <w:t>K dispozici k zakoupení pouze k datu výročí účinnosti prováděcí smlouvy nebo začátku nového období účinnosti prováděcí smlouvy.</w:t>
      </w:r>
    </w:p>
    <w:p w:rsidR="00C54733" w:rsidRDefault="004C0B11">
      <w:pPr>
        <w:pStyle w:val="ProductList-Body"/>
      </w:pPr>
      <w:r>
        <w:rPr>
          <w:i/>
          <w:vertAlign w:val="superscript"/>
        </w:rPr>
        <w:t>2</w:t>
      </w:r>
      <w:r>
        <w:rPr>
          <w:i/>
        </w:rPr>
        <w:t>Vyžadováno pro nákup pouze v datum výročí účinnosti prováděcí smlouvy.</w:t>
      </w:r>
    </w:p>
    <w:p w:rsidR="00C54733" w:rsidRDefault="004C0B11">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C54733" w:rsidRDefault="00C54733">
      <w:pPr>
        <w:pStyle w:val="ProductList-Body"/>
      </w:pPr>
    </w:p>
    <w:p w:rsidR="00C54733" w:rsidRDefault="004C0B11">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C54733" w:rsidRDefault="00C54733">
      <w:pPr>
        <w:pStyle w:val="ProductList-Body"/>
      </w:pPr>
    </w:p>
    <w:p w:rsidR="00C54733" w:rsidRDefault="004C0B11">
      <w:pPr>
        <w:pStyle w:val="ProductList-ClauseHeading"/>
        <w:outlineLvl w:val="4"/>
      </w:pPr>
      <w:r>
        <w:t>2.9 Zakoupení licence na odběr na základě počtu uživatelů z krytí SA</w:t>
      </w:r>
    </w:p>
    <w:p w:rsidR="00C54733" w:rsidRDefault="004C0B11">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C54733" w:rsidRDefault="00C54733">
      <w:pPr>
        <w:pStyle w:val="ProductList-Body"/>
      </w:pPr>
    </w:p>
    <w:p w:rsidR="00C54733" w:rsidRDefault="004C0B11">
      <w:pPr>
        <w:pStyle w:val="ProductList-ClauseHeading"/>
        <w:outlineLvl w:val="4"/>
      </w:pPr>
      <w:r>
        <w:t>2.10 Výhody SA pro licence na odběr na základě počtu uživatelů z krytí SA ke službě Office 365</w:t>
      </w:r>
    </w:p>
    <w:p w:rsidR="00C54733" w:rsidRDefault="004C0B11">
      <w:pPr>
        <w:pStyle w:val="ProductList-Body"/>
      </w:pPr>
      <w:r>
        <w:t>Licence na odběr na základě počtu uživatelů z krytí SA ke službě Office 365 (Enterprise a Government E1, E3, E4) poskytují stejné výhody krytí SA jako kvalifikující produkty v části 2.8 výše.</w:t>
      </w:r>
    </w:p>
    <w:p w:rsidR="00C54733" w:rsidRDefault="00C54733">
      <w:pPr>
        <w:pStyle w:val="ProductList-Body"/>
      </w:pPr>
    </w:p>
    <w:p w:rsidR="00C54733" w:rsidRDefault="004C0B11">
      <w:pPr>
        <w:pStyle w:val="ProductList-ClauseHeading"/>
        <w:outlineLvl w:val="4"/>
      </w:pPr>
      <w:r>
        <w:t>2.11 Office 365 Enterprise K1</w:t>
      </w:r>
    </w:p>
    <w:p w:rsidR="00C54733" w:rsidRDefault="004C0B11">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C54733" w:rsidRDefault="00C54733">
      <w:pPr>
        <w:pStyle w:val="ProductList-Body"/>
      </w:pPr>
    </w:p>
    <w:p w:rsidR="00C54733" w:rsidRDefault="004C0B11">
      <w:pPr>
        <w:pStyle w:val="ProductList-ClauseHeading"/>
        <w:outlineLvl w:val="4"/>
      </w:pPr>
      <w:r>
        <w:t>2.12 Office Multi Language Pack</w:t>
      </w:r>
    </w:p>
    <w:p w:rsidR="00C54733" w:rsidRDefault="004C0B11">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C54733" w:rsidRDefault="00C54733">
      <w:pPr>
        <w:pStyle w:val="ProductList-Body"/>
      </w:pPr>
    </w:p>
    <w:p w:rsidR="00C54733" w:rsidRDefault="004C0B11">
      <w:pPr>
        <w:pStyle w:val="ProductList-ClauseHeading"/>
        <w:outlineLvl w:val="4"/>
      </w:pPr>
      <w:r>
        <w:t>2.13 E-Learning</w:t>
      </w:r>
    </w:p>
    <w:p w:rsidR="00C54733" w:rsidRDefault="004C0B11">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C54733" w:rsidRDefault="00C54733">
      <w:pPr>
        <w:pStyle w:val="ProductList-Body"/>
      </w:pPr>
    </w:p>
    <w:p w:rsidR="00C54733" w:rsidRDefault="004C0B11">
      <w:pPr>
        <w:pStyle w:val="ProductList-ClauseHeading"/>
        <w:outlineLvl w:val="4"/>
      </w:pPr>
      <w:r>
        <w:t>2.14 Využití kódu Product Key pro Office 365 Midsize Business</w:t>
      </w:r>
    </w:p>
    <w:p w:rsidR="00C54733" w:rsidRDefault="004C0B11">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04" w:name="_Sec874"/>
      <w:r>
        <w:lastRenderedPageBreak/>
        <w:t>Office 365 Customer Lockbox</w:t>
      </w:r>
      <w:bookmarkEnd w:id="304"/>
      <w:r>
        <w:fldChar w:fldCharType="begin"/>
      </w:r>
      <w:r>
        <w:instrText xml:space="preserve"> TC "</w:instrText>
      </w:r>
      <w:bookmarkStart w:id="305" w:name="_Toc441603301"/>
      <w:r>
        <w:instrText>Office 365 Customer Lockbox</w:instrText>
      </w:r>
      <w:bookmarkEnd w:id="305"/>
      <w:r>
        <w:instrText>" \l 3</w:instrText>
      </w:r>
      <w:r>
        <w:fldChar w:fldCharType="end"/>
      </w:r>
    </w:p>
    <w:p w:rsidR="00C54733" w:rsidRDefault="004C0B11">
      <w:pPr>
        <w:pStyle w:val="ProductList-Offering1SubSection"/>
        <w:outlineLvl w:val="3"/>
      </w:pPr>
      <w:bookmarkStart w:id="306" w:name="_Sec875"/>
      <w:r>
        <w:t>1. Dostupnost programu</w:t>
      </w:r>
      <w:bookmarkEnd w:id="30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C54733">
      <w:pPr>
        <w:pStyle w:val="ProductList-Body"/>
      </w:pPr>
    </w:p>
    <w:p w:rsidR="00C54733" w:rsidRDefault="004C0B11">
      <w:pPr>
        <w:pStyle w:val="ProductList-Offering1SubSection"/>
        <w:outlineLvl w:val="3"/>
      </w:pPr>
      <w:bookmarkStart w:id="307" w:name="_Sec876"/>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3302"/>
      <w:r>
        <w:instrText>Office 365 Delve Analytics</w:instrText>
      </w:r>
      <w:bookmarkEnd w:id="309"/>
      <w:r>
        <w:instrText>" \l 3</w:instrText>
      </w:r>
      <w:r>
        <w:fldChar w:fldCharType="end"/>
      </w:r>
    </w:p>
    <w:p w:rsidR="00C54733" w:rsidRDefault="004C0B11">
      <w:pPr>
        <w:pStyle w:val="ProductList-Offering1SubSection"/>
        <w:outlineLvl w:val="3"/>
      </w:pPr>
      <w:bookmarkStart w:id="310" w:name="_Sec878"/>
      <w:r>
        <w:t>1. Dostupnost programu</w:t>
      </w:r>
      <w:bookmarkEnd w:id="310"/>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11" w:name="_Sec879"/>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03303"/>
      <w:r>
        <w:instrText>Office 365 Advanced eDiscovery</w:instrText>
      </w:r>
      <w:bookmarkEnd w:id="313"/>
      <w:r>
        <w:instrText>" \l 3</w:instrText>
      </w:r>
      <w:r>
        <w:fldChar w:fldCharType="end"/>
      </w:r>
    </w:p>
    <w:p w:rsidR="00C54733" w:rsidRDefault="004C0B11">
      <w:pPr>
        <w:pStyle w:val="ProductList-Offering1SubSection"/>
        <w:outlineLvl w:val="3"/>
      </w:pPr>
      <w:bookmarkStart w:id="314" w:name="_Sec881"/>
      <w:r>
        <w:t>1. Dostupnost programu</w:t>
      </w:r>
      <w:bookmarkEnd w:id="314"/>
    </w:p>
    <w:tbl>
      <w:tblPr>
        <w:tblStyle w:val="PURTable"/>
        <w:tblW w:w="0" w:type="dxa"/>
        <w:tblLook w:val="04A0" w:firstRow="1" w:lastRow="0" w:firstColumn="1" w:lastColumn="0" w:noHBand="0" w:noVBand="1"/>
      </w:tblPr>
      <w:tblGrid>
        <w:gridCol w:w="4486"/>
        <w:gridCol w:w="789"/>
        <w:gridCol w:w="779"/>
        <w:gridCol w:w="794"/>
        <w:gridCol w:w="705"/>
        <w:gridCol w:w="827"/>
        <w:gridCol w:w="820"/>
        <w:gridCol w:w="798"/>
        <w:gridCol w:w="786"/>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15" w:name="_Sec882"/>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16" w:name="_Sec665"/>
      <w:r>
        <w:t>Exchange Online</w:t>
      </w:r>
      <w:bookmarkEnd w:id="316"/>
      <w:r>
        <w:fldChar w:fldCharType="begin"/>
      </w:r>
      <w:r>
        <w:instrText xml:space="preserve"> TC "</w:instrText>
      </w:r>
      <w:bookmarkStart w:id="317" w:name="_Toc441603304"/>
      <w:r>
        <w:instrText>Exchange Online</w:instrText>
      </w:r>
      <w:bookmarkEnd w:id="317"/>
      <w:r>
        <w:instrText>" \l 3</w:instrText>
      </w:r>
      <w:r>
        <w:fldChar w:fldCharType="end"/>
      </w:r>
    </w:p>
    <w:p w:rsidR="00C54733" w:rsidRDefault="004C0B11">
      <w:pPr>
        <w:pStyle w:val="ProductList-Offering1SubSection"/>
        <w:outlineLvl w:val="3"/>
      </w:pPr>
      <w:bookmarkStart w:id="318" w:name="_Sec721"/>
      <w:r>
        <w:t>1. Dostupnost programu</w:t>
      </w:r>
      <w:bookmarkEnd w:id="318"/>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lastRenderedPageBreak/>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19" w:name="_Sec776"/>
      <w:r>
        <w:t>2. Podmínky produktu</w:t>
      </w:r>
      <w:bookmarkEnd w:id="319"/>
    </w:p>
    <w:tbl>
      <w:tblPr>
        <w:tblStyle w:val="PURTable"/>
        <w:tblW w:w="0" w:type="dxa"/>
        <w:tblLook w:val="04A0" w:firstRow="1" w:lastRow="0" w:firstColumn="1" w:lastColumn="0" w:noHBand="0" w:noVBand="1"/>
      </w:tblPr>
      <w:tblGrid>
        <w:gridCol w:w="3615"/>
        <w:gridCol w:w="3585"/>
        <w:gridCol w:w="3590"/>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4">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Exchange Online Archiving for Exchange Server</w:t>
      </w:r>
    </w:p>
    <w:p w:rsidR="00C54733" w:rsidRDefault="004C0B11">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C54733" w:rsidRDefault="00C54733">
      <w:pPr>
        <w:pStyle w:val="ProductList-Body"/>
      </w:pPr>
    </w:p>
    <w:p w:rsidR="00C54733" w:rsidRDefault="004C0B11">
      <w:pPr>
        <w:pStyle w:val="ProductList-ClauseHeading"/>
        <w:outlineLvl w:val="4"/>
      </w:pPr>
      <w:r>
        <w:t>2.2 Exchange Online Archiving pro Exchange Server A</w:t>
      </w:r>
    </w:p>
    <w:p w:rsidR="00C54733" w:rsidRDefault="004C0B11">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C54733" w:rsidRDefault="00C54733">
      <w:pPr>
        <w:pStyle w:val="ProductList-Body"/>
      </w:pPr>
    </w:p>
    <w:p w:rsidR="00C54733" w:rsidRDefault="004C0B11">
      <w:pPr>
        <w:pStyle w:val="ProductList-ClauseHeading"/>
        <w:outlineLvl w:val="4"/>
      </w:pPr>
      <w:r>
        <w:t>2.3 Exchange Online Protection</w:t>
      </w:r>
    </w:p>
    <w:p w:rsidR="00C54733" w:rsidRDefault="004C0B11">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C54733" w:rsidRDefault="00C54733">
      <w:pPr>
        <w:pStyle w:val="ProductList-Body"/>
      </w:pPr>
    </w:p>
    <w:p w:rsidR="00C54733" w:rsidRDefault="004C0B11">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C54733" w:rsidRDefault="00C54733">
      <w:pPr>
        <w:pStyle w:val="ProductList-Body"/>
      </w:pPr>
    </w:p>
    <w:p w:rsidR="00C54733" w:rsidRDefault="004C0B11">
      <w:pPr>
        <w:pStyle w:val="ProductList-ClauseHeading"/>
        <w:outlineLvl w:val="4"/>
      </w:pPr>
      <w:r>
        <w:t>2.4 Předpoklad: Doplňky licence na odběr na základě počtu uživatelů</w:t>
      </w:r>
    </w:p>
    <w:p w:rsidR="00C54733" w:rsidRDefault="004C0B1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20" w:name="_Sec666"/>
      <w:r>
        <w:t>OneDrive pro firmy</w:t>
      </w:r>
      <w:bookmarkEnd w:id="320"/>
      <w:r>
        <w:fldChar w:fldCharType="begin"/>
      </w:r>
      <w:r>
        <w:instrText xml:space="preserve"> TC "</w:instrText>
      </w:r>
      <w:bookmarkStart w:id="321" w:name="_Toc441603305"/>
      <w:r>
        <w:instrText>OneDrive pro firmy</w:instrText>
      </w:r>
      <w:bookmarkEnd w:id="321"/>
      <w:r>
        <w:instrText>" \l 3</w:instrText>
      </w:r>
      <w:r>
        <w:fldChar w:fldCharType="end"/>
      </w:r>
    </w:p>
    <w:p w:rsidR="00C54733" w:rsidRDefault="004C0B11">
      <w:pPr>
        <w:pStyle w:val="ProductList-Offering1SubSection"/>
        <w:outlineLvl w:val="3"/>
      </w:pPr>
      <w:bookmarkStart w:id="322" w:name="_Sec722"/>
      <w:r>
        <w:t>1. Dostupnost programu</w:t>
      </w:r>
      <w:bookmarkEnd w:id="32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none" w:sz="4" w:space="0" w:color="BFBFBF"/>
              <w:left w:val="none" w:sz="4" w:space="0" w:color="6E6E6E"/>
              <w:bottom w:val="none" w:sz="4" w:space="0" w:color="BFBFBF"/>
              <w:right w:val="none" w:sz="4" w:space="0" w:color="6E6E6E"/>
            </w:tcBorders>
          </w:tcPr>
          <w:p w:rsidR="00C54733" w:rsidRDefault="004C0B11">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23" w:name="_Sec777"/>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24" w:name="_Sec667"/>
      <w:r>
        <w:t>Project Online</w:t>
      </w:r>
      <w:bookmarkEnd w:id="324"/>
      <w:r>
        <w:fldChar w:fldCharType="begin"/>
      </w:r>
      <w:r>
        <w:instrText xml:space="preserve"> TC "</w:instrText>
      </w:r>
      <w:bookmarkStart w:id="325" w:name="_Toc441603306"/>
      <w:r>
        <w:instrText>Project Online</w:instrText>
      </w:r>
      <w:bookmarkEnd w:id="325"/>
      <w:r>
        <w:instrText>" \l 3</w:instrText>
      </w:r>
      <w:r>
        <w:fldChar w:fldCharType="end"/>
      </w:r>
    </w:p>
    <w:p w:rsidR="00C54733" w:rsidRDefault="004C0B11">
      <w:pPr>
        <w:pStyle w:val="ProductList-Offering1SubSection"/>
        <w:outlineLvl w:val="3"/>
      </w:pPr>
      <w:bookmarkStart w:id="326" w:name="_Sec723"/>
      <w:r>
        <w:t>1. Dostupnost programu</w:t>
      </w:r>
      <w:bookmarkEnd w:id="32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27" w:name="_Sec778"/>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28" w:name="_Sec668"/>
      <w:r>
        <w:t>SharePoint Online</w:t>
      </w:r>
      <w:bookmarkEnd w:id="328"/>
      <w:r>
        <w:fldChar w:fldCharType="begin"/>
      </w:r>
      <w:r>
        <w:instrText xml:space="preserve"> TC "</w:instrText>
      </w:r>
      <w:bookmarkStart w:id="329" w:name="_Toc441603307"/>
      <w:r>
        <w:instrText>SharePoint Online</w:instrText>
      </w:r>
      <w:bookmarkEnd w:id="329"/>
      <w:r>
        <w:instrText>" \l 3</w:instrText>
      </w:r>
      <w:r>
        <w:fldChar w:fldCharType="end"/>
      </w:r>
    </w:p>
    <w:p w:rsidR="00C54733" w:rsidRDefault="004C0B11">
      <w:pPr>
        <w:pStyle w:val="ProductList-Offering1SubSection"/>
        <w:outlineLvl w:val="3"/>
      </w:pPr>
      <w:bookmarkStart w:id="330" w:name="_Sec724"/>
      <w:r>
        <w:t>1. Dostupnost programu</w:t>
      </w:r>
      <w:bookmarkEnd w:id="330"/>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single" w:sz="6" w:space="0" w:color="FFFFFF"/>
              <w:right w:val="none" w:sz="4" w:space="0" w:color="6E6E6E"/>
            </w:tcBorders>
          </w:tcPr>
          <w:p w:rsidR="00C54733" w:rsidRDefault="004C0B11">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single" w:sz="6" w:space="0" w:color="FFFFFF"/>
              <w:left w:val="none" w:sz="4" w:space="0" w:color="6E6E6E"/>
              <w:bottom w:val="single" w:sz="6" w:space="0" w:color="FFFFFF"/>
              <w:right w:val="none" w:sz="4" w:space="0" w:color="6E6E6E"/>
            </w:tcBorders>
          </w:tcPr>
          <w:p w:rsidR="00C54733" w:rsidRDefault="004C0B11">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single" w:sz="6" w:space="0" w:color="FFFFFF"/>
              <w:left w:val="none" w:sz="4" w:space="0" w:color="6E6E6E"/>
              <w:bottom w:val="single" w:sz="6" w:space="0" w:color="FFFFFF"/>
              <w:right w:val="none" w:sz="4" w:space="0" w:color="6E6E6E"/>
            </w:tcBorders>
          </w:tcPr>
          <w:p w:rsidR="00C54733" w:rsidRDefault="004C0B11">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331" w:name="_Sec779"/>
      <w:r>
        <w:t>2. Podmínky produktu</w:t>
      </w:r>
      <w:bookmarkEnd w:id="331"/>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Předpoklad: Doplňky licence na odběr na základě počtu uživatelů</w:t>
      </w:r>
    </w:p>
    <w:p w:rsidR="00C54733" w:rsidRDefault="004C0B1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C54733" w:rsidRDefault="00C54733">
      <w:pPr>
        <w:pStyle w:val="ProductList-Body"/>
      </w:pPr>
    </w:p>
    <w:p w:rsidR="00C54733" w:rsidRDefault="004C0B11">
      <w:pPr>
        <w:pStyle w:val="ProductList-ClauseHeading"/>
        <w:outlineLvl w:val="4"/>
      </w:pPr>
      <w:r>
        <w:t>2.2 SharePoint Online Plan 1 se službou Yammer a SharePoint Online Plan 2 se službou Yammer Key Redemption</w:t>
      </w:r>
    </w:p>
    <w:p w:rsidR="00C54733" w:rsidRDefault="004C0B11">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03308"/>
      <w:r>
        <w:instrText>Skype for Business Online</w:instrText>
      </w:r>
      <w:bookmarkEnd w:id="333"/>
      <w:r>
        <w:instrText>" \l 3</w:instrText>
      </w:r>
      <w:r>
        <w:fldChar w:fldCharType="end"/>
      </w:r>
    </w:p>
    <w:p w:rsidR="00C54733" w:rsidRDefault="004C0B11">
      <w:pPr>
        <w:pStyle w:val="ProductList-Offering1SubSection"/>
        <w:outlineLvl w:val="3"/>
      </w:pPr>
      <w:bookmarkStart w:id="334" w:name="_Sec725"/>
      <w:r>
        <w:t>1. Dostupnost programu</w:t>
      </w:r>
      <w:bookmarkEnd w:id="33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lastRenderedPageBreak/>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none" w:sz="4" w:space="0" w:color="BFBFBF"/>
              <w:left w:val="none" w:sz="4" w:space="0" w:color="6E6E6E"/>
              <w:bottom w:val="dashed" w:sz="4" w:space="0" w:color="BFBFBF"/>
              <w:right w:val="none" w:sz="4" w:space="0" w:color="6E6E6E"/>
            </w:tcBorders>
          </w:tcPr>
          <w:p w:rsidR="00C54733" w:rsidRDefault="004C0B11">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none" w:sz="4" w:space="0" w:color="BFBFBF"/>
              <w:left w:val="none" w:sz="4" w:space="0" w:color="6E6E6E"/>
              <w:bottom w:val="dashed" w:sz="4" w:space="0" w:color="BFBFBF"/>
              <w:right w:val="none" w:sz="4" w:space="0" w:color="6E6E6E"/>
            </w:tcBorders>
          </w:tcPr>
          <w:p w:rsidR="00C54733" w:rsidRDefault="004C0B11">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35" w:name="_Sec780"/>
      <w:r>
        <w:t>2. Podmínky produktu</w:t>
      </w:r>
      <w:bookmarkEnd w:id="33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Lync for Mac 2011</w:t>
      </w:r>
    </w:p>
    <w:p w:rsidR="00C54733" w:rsidRDefault="004C0B11">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C54733" w:rsidRDefault="00C54733">
      <w:pPr>
        <w:pStyle w:val="ProductList-Body"/>
      </w:pPr>
    </w:p>
    <w:p w:rsidR="00C54733" w:rsidRDefault="004C0B11">
      <w:pPr>
        <w:pStyle w:val="ProductList-ClauseHeading"/>
        <w:outlineLvl w:val="4"/>
      </w:pPr>
      <w:r>
        <w:t>2.2 Předpoklad: Doplňky licence na odběr na základě počtu uživatelů</w:t>
      </w:r>
    </w:p>
    <w:p w:rsidR="00C54733" w:rsidRDefault="004C0B1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GroupHeading"/>
        <w:outlineLvl w:val="1"/>
      </w:pPr>
      <w:bookmarkStart w:id="336" w:name="_Sec635"/>
      <w:r>
        <w:t>Ostatní služby online</w:t>
      </w:r>
      <w:bookmarkEnd w:id="336"/>
      <w:r>
        <w:fldChar w:fldCharType="begin"/>
      </w:r>
      <w:r>
        <w:instrText xml:space="preserve"> TC "</w:instrText>
      </w:r>
      <w:bookmarkStart w:id="337" w:name="_Toc441603309"/>
      <w:r>
        <w:instrText>Ostatní služby online</w:instrText>
      </w:r>
      <w:bookmarkEnd w:id="337"/>
      <w:r>
        <w:instrText>" \l 2</w:instrText>
      </w:r>
      <w:r>
        <w:fldChar w:fldCharType="end"/>
      </w:r>
    </w:p>
    <w:p w:rsidR="00C54733" w:rsidRDefault="004C0B11">
      <w:pPr>
        <w:pStyle w:val="ProductList-Offering2HeadingNoBorder"/>
        <w:outlineLvl w:val="2"/>
      </w:pPr>
      <w:bookmarkStart w:id="338" w:name="_Sec670"/>
      <w:r>
        <w:t>Mapy Bing</w:t>
      </w:r>
      <w:bookmarkEnd w:id="338"/>
      <w:r>
        <w:fldChar w:fldCharType="begin"/>
      </w:r>
      <w:r>
        <w:instrText xml:space="preserve"> TC "</w:instrText>
      </w:r>
      <w:bookmarkStart w:id="339" w:name="_Toc441603310"/>
      <w:r>
        <w:instrText>Mapy Bing</w:instrText>
      </w:r>
      <w:bookmarkEnd w:id="339"/>
      <w:r>
        <w:instrText>" \l 3</w:instrText>
      </w:r>
      <w:r>
        <w:fldChar w:fldCharType="end"/>
      </w:r>
    </w:p>
    <w:p w:rsidR="00C54733" w:rsidRDefault="004C0B11">
      <w:pPr>
        <w:pStyle w:val="ProductList-Offering1SubSection"/>
        <w:outlineLvl w:val="3"/>
      </w:pPr>
      <w:bookmarkStart w:id="340" w:name="_Sec726"/>
      <w:r>
        <w:t>1. Dostupnost programu</w:t>
      </w:r>
      <w:bookmarkEnd w:id="34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41" w:name="_Sec781"/>
      <w:r>
        <w:lastRenderedPageBreak/>
        <w:t>2. Podmínky produktu</w:t>
      </w:r>
      <w:bookmarkEnd w:id="341"/>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Účtovatelné transakce</w:t>
      </w:r>
    </w:p>
    <w:p w:rsidR="00C54733" w:rsidRDefault="004C0B11">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C54733" w:rsidRDefault="00C54733">
      <w:pPr>
        <w:pStyle w:val="ProductList-Body"/>
      </w:pPr>
    </w:p>
    <w:p w:rsidR="00C54733" w:rsidRDefault="004C0B11">
      <w:pPr>
        <w:pStyle w:val="ProductList-ClauseHeading"/>
        <w:outlineLvl w:val="4"/>
      </w:pPr>
      <w:r>
        <w:t>2.2 Licence na odběr pro doplněk k Bing Maps Platinum</w:t>
      </w:r>
    </w:p>
    <w:p w:rsidR="00C54733" w:rsidRDefault="004C0B11">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42" w:name="_Sec672"/>
      <w:r>
        <w:t>Microsoft Learning</w:t>
      </w:r>
      <w:bookmarkEnd w:id="342"/>
      <w:r>
        <w:fldChar w:fldCharType="begin"/>
      </w:r>
      <w:r>
        <w:instrText xml:space="preserve"> TC "</w:instrText>
      </w:r>
      <w:bookmarkStart w:id="343" w:name="_Toc441603311"/>
      <w:r>
        <w:instrText>Microsoft Learning</w:instrText>
      </w:r>
      <w:bookmarkEnd w:id="343"/>
      <w:r>
        <w:instrText>" \l 3</w:instrText>
      </w:r>
      <w:r>
        <w:fldChar w:fldCharType="end"/>
      </w:r>
    </w:p>
    <w:p w:rsidR="00C54733" w:rsidRDefault="004C0B11">
      <w:pPr>
        <w:pStyle w:val="ProductList-Offering1SubSection"/>
        <w:outlineLvl w:val="3"/>
      </w:pPr>
      <w:bookmarkStart w:id="344" w:name="_Sec728"/>
      <w:r>
        <w:t>1. Dostupnost programu</w:t>
      </w:r>
      <w:bookmarkEnd w:id="344"/>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dashed" w:sz="4" w:space="0" w:color="BFBFBF"/>
              <w:right w:val="none" w:sz="4" w:space="0" w:color="6E6E6E"/>
            </w:tcBorders>
          </w:tcPr>
          <w:p w:rsidR="00C54733" w:rsidRDefault="004C0B11">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C54733" w:rsidRDefault="004C0B11">
      <w:pPr>
        <w:pStyle w:val="ProductList-Offering1SubSection"/>
        <w:outlineLvl w:val="3"/>
      </w:pPr>
      <w:bookmarkStart w:id="345" w:name="_Sec783"/>
      <w:r>
        <w:t>2. Podmínky produktu</w:t>
      </w:r>
      <w:bookmarkEnd w:id="345"/>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pPr>
    </w:p>
    <w:p w:rsidR="00C54733" w:rsidRDefault="004C0B11">
      <w:pPr>
        <w:pStyle w:val="ProductList-ClauseHeading"/>
        <w:outlineLvl w:val="4"/>
      </w:pPr>
      <w:r>
        <w:t>2.1 Poukázky</w:t>
      </w:r>
    </w:p>
    <w:p w:rsidR="00C54733" w:rsidRDefault="004C0B11">
      <w:pPr>
        <w:pStyle w:val="ProductList-Body"/>
      </w:pPr>
      <w:r>
        <w:t xml:space="preserve">Poukázky jsou poskytovány po zakoupení a jejich platnost vyprší 12 měsíců od data zakoupení. </w:t>
      </w:r>
    </w:p>
    <w:p w:rsidR="00C54733" w:rsidRDefault="00C54733">
      <w:pPr>
        <w:pStyle w:val="ProductList-Body"/>
      </w:pPr>
    </w:p>
    <w:p w:rsidR="00C54733" w:rsidRDefault="004C0B11">
      <w:pPr>
        <w:pStyle w:val="ProductList-ClauseHeading"/>
        <w:outlineLvl w:val="4"/>
      </w:pPr>
      <w:r>
        <w:t>2.2 Licence zkušebního webu pro certifikaci Microsoft Office Specialist (MOS), Microsoft Technology Associate (MTA) nebo Microsoft Certification Educator</w:t>
      </w:r>
    </w:p>
    <w:p w:rsidR="00C54733" w:rsidRDefault="004C0B11">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3312"/>
      <w:r>
        <w:instrText>Microsoft Translator</w:instrText>
      </w:r>
      <w:bookmarkEnd w:id="347"/>
      <w:r>
        <w:instrText>" \l 3</w:instrText>
      </w:r>
      <w:r>
        <w:fldChar w:fldCharType="end"/>
      </w:r>
    </w:p>
    <w:p w:rsidR="00C54733" w:rsidRDefault="004C0B11">
      <w:pPr>
        <w:pStyle w:val="ProductList-Offering1SubSection"/>
        <w:outlineLvl w:val="3"/>
      </w:pPr>
      <w:bookmarkStart w:id="348" w:name="_Sec729"/>
      <w:r>
        <w:t>1. Dostupnost programu</w:t>
      </w:r>
      <w:bookmarkEnd w:id="34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49" w:name="_Sec784"/>
      <w:r>
        <w:t>2. Podmínky produktu</w:t>
      </w:r>
      <w:bookmarkEnd w:id="349"/>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50" w:name="_Sec674"/>
      <w:r>
        <w:t>Power BI Pro</w:t>
      </w:r>
      <w:bookmarkEnd w:id="350"/>
      <w:r>
        <w:fldChar w:fldCharType="begin"/>
      </w:r>
      <w:r>
        <w:instrText xml:space="preserve"> TC "</w:instrText>
      </w:r>
      <w:bookmarkStart w:id="351" w:name="_Toc441603313"/>
      <w:r>
        <w:instrText>Power BI Pro</w:instrText>
      </w:r>
      <w:bookmarkEnd w:id="351"/>
      <w:r>
        <w:instrText>" \l 3</w:instrText>
      </w:r>
      <w:r>
        <w:fldChar w:fldCharType="end"/>
      </w:r>
    </w:p>
    <w:p w:rsidR="00C54733" w:rsidRDefault="004C0B11">
      <w:pPr>
        <w:pStyle w:val="ProductList-Offering1SubSection"/>
        <w:outlineLvl w:val="3"/>
      </w:pPr>
      <w:bookmarkStart w:id="352" w:name="_Sec730"/>
      <w:r>
        <w:t>1. Dostupnost programu</w:t>
      </w:r>
      <w:bookmarkEnd w:id="35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dashed" w:sz="4" w:space="0" w:color="BFBFBF"/>
              <w:right w:val="none" w:sz="4" w:space="0" w:color="6E6E6E"/>
            </w:tcBorders>
          </w:tcPr>
          <w:p w:rsidR="00C54733" w:rsidRDefault="004C0B1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5020" w:type="dxa"/>
            <w:tcBorders>
              <w:top w:val="dashed" w:sz="4" w:space="0" w:color="BFBFBF"/>
              <w:left w:val="none" w:sz="4" w:space="0" w:color="6E6E6E"/>
              <w:bottom w:val="none" w:sz="4" w:space="0" w:color="BFBFBF"/>
              <w:right w:val="none" w:sz="4" w:space="0" w:color="6E6E6E"/>
            </w:tcBorders>
          </w:tcPr>
          <w:p w:rsidR="00C54733" w:rsidRDefault="004C0B1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C54733" w:rsidRDefault="004C0B11">
      <w:pPr>
        <w:pStyle w:val="ProductList-Offering1SubSection"/>
        <w:outlineLvl w:val="3"/>
      </w:pPr>
      <w:bookmarkStart w:id="353" w:name="_Sec785"/>
      <w:r>
        <w:t>2. Podmínky produktu</w:t>
      </w:r>
      <w:bookmarkEnd w:id="353"/>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2HeadingNoBorder"/>
        <w:outlineLvl w:val="2"/>
      </w:pPr>
      <w:bookmarkStart w:id="354" w:name="_Sec676"/>
      <w:r>
        <w:t>Yammer Enterprise</w:t>
      </w:r>
      <w:bookmarkEnd w:id="354"/>
      <w:r>
        <w:fldChar w:fldCharType="begin"/>
      </w:r>
      <w:r>
        <w:instrText xml:space="preserve"> TC "</w:instrText>
      </w:r>
      <w:bookmarkStart w:id="355" w:name="_Toc441603314"/>
      <w:r>
        <w:instrText>Yammer Enterprise</w:instrText>
      </w:r>
      <w:bookmarkEnd w:id="355"/>
      <w:r>
        <w:instrText>" \l 3</w:instrText>
      </w:r>
      <w:r>
        <w:fldChar w:fldCharType="end"/>
      </w:r>
    </w:p>
    <w:p w:rsidR="00C54733" w:rsidRDefault="004C0B11">
      <w:pPr>
        <w:pStyle w:val="ProductList-Offering1SubSection"/>
        <w:outlineLvl w:val="3"/>
      </w:pPr>
      <w:bookmarkStart w:id="356" w:name="_Sec732"/>
      <w:r>
        <w:t>1. Dostupnost programu</w:t>
      </w:r>
      <w:bookmarkEnd w:id="3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547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4733" w:rsidRDefault="004C0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4733">
        <w:tc>
          <w:tcPr>
            <w:tcW w:w="5020" w:type="dxa"/>
            <w:tcBorders>
              <w:top w:val="single" w:sz="6" w:space="0" w:color="FFFFFF"/>
              <w:left w:val="none" w:sz="4" w:space="0" w:color="6E6E6E"/>
              <w:bottom w:val="none" w:sz="4" w:space="0" w:color="BFBFBF"/>
              <w:right w:val="none" w:sz="4" w:space="0" w:color="6E6E6E"/>
            </w:tcBorders>
          </w:tcPr>
          <w:p w:rsidR="00C54733" w:rsidRDefault="004C0B1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54733" w:rsidRDefault="004C0B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4733" w:rsidRDefault="004C0B1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bl>
    <w:p w:rsidR="00C54733" w:rsidRDefault="004C0B11">
      <w:pPr>
        <w:pStyle w:val="ProductList-Offering1SubSection"/>
        <w:outlineLvl w:val="3"/>
      </w:pPr>
      <w:bookmarkStart w:id="357" w:name="_Sec787"/>
      <w:r>
        <w:t>2. Podmínky produktu</w:t>
      </w:r>
      <w:bookmarkEnd w:id="357"/>
    </w:p>
    <w:tbl>
      <w:tblPr>
        <w:tblStyle w:val="PURTable"/>
        <w:tblW w:w="0" w:type="dxa"/>
        <w:tblLook w:val="04A0" w:firstRow="1" w:lastRow="0" w:firstColumn="1" w:lastColumn="0" w:noHBand="0" w:noVBand="1"/>
      </w:tblPr>
      <w:tblGrid>
        <w:gridCol w:w="3587"/>
        <w:gridCol w:w="3599"/>
        <w:gridCol w:w="360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Prodloužená doba účinnosti: Vše</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Propagační akce: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4733" w:rsidRDefault="004C0B1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Nárok na snížení (SCE): Není relevantní</w:t>
            </w:r>
          </w:p>
        </w:tc>
      </w:tr>
      <w:tr w:rsidR="00C547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4C0B1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4733" w:rsidRDefault="00C54733">
            <w:pPr>
              <w:pStyle w:val="ProductList-TableBody"/>
            </w:pPr>
          </w:p>
        </w:tc>
      </w:tr>
    </w:tbl>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C54733">
      <w:pPr>
        <w:sectPr w:rsidR="00C54733">
          <w:headerReference w:type="default" r:id="rId134"/>
          <w:footerReference w:type="default" r:id="rId135"/>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358" w:name="_Sec549"/>
      <w:bookmarkEnd w:id="216"/>
      <w:r>
        <w:lastRenderedPageBreak/>
        <w:t>Slovník</w:t>
      </w:r>
      <w:r>
        <w:fldChar w:fldCharType="begin"/>
      </w:r>
      <w:r>
        <w:instrText xml:space="preserve"> TC "</w:instrText>
      </w:r>
      <w:bookmarkStart w:id="359" w:name="_Toc441603315"/>
      <w:r>
        <w:instrText>Slovník</w:instrText>
      </w:r>
      <w:bookmarkEnd w:id="359"/>
      <w:r>
        <w:instrText>" \l 1</w:instrText>
      </w:r>
      <w:r>
        <w:fldChar w:fldCharType="end"/>
      </w:r>
    </w:p>
    <w:p w:rsidR="00C54733" w:rsidRDefault="004C0B11">
      <w:pPr>
        <w:pStyle w:val="ProductList-Offering1Heading"/>
        <w:outlineLvl w:val="1"/>
      </w:pPr>
      <w:bookmarkStart w:id="360" w:name="_Sec550"/>
      <w:r>
        <w:t>Atributy</w:t>
      </w:r>
      <w:bookmarkEnd w:id="360"/>
      <w:r>
        <w:fldChar w:fldCharType="begin"/>
      </w:r>
      <w:r>
        <w:instrText xml:space="preserve"> TC "</w:instrText>
      </w:r>
      <w:bookmarkStart w:id="361" w:name="_Toc441603316"/>
      <w:r>
        <w:instrText>Atributy</w:instrText>
      </w:r>
      <w:bookmarkEnd w:id="361"/>
      <w:r>
        <w:instrText>" \l 2</w:instrText>
      </w:r>
      <w:r>
        <w:fldChar w:fldCharType="end"/>
      </w:r>
    </w:p>
    <w:p w:rsidR="00C54733" w:rsidRDefault="004C0B11">
      <w:pPr>
        <w:pStyle w:val="ProductList-BodySpaced"/>
      </w:pPr>
      <w:r>
        <w:t>Atributy jsou označené v tabulkách v jednotlivých záznamech produktů a označují práva nebo podmínky platné pro produkty.</w:t>
      </w:r>
    </w:p>
    <w:p w:rsidR="00C54733" w:rsidRDefault="00C54733">
      <w:pPr>
        <w:pStyle w:val="ProductList-BodySpaced"/>
      </w:pPr>
    </w:p>
    <w:p w:rsidR="00C54733" w:rsidRDefault="004C0B11">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C54733" w:rsidRDefault="004C0B11">
      <w:pPr>
        <w:pStyle w:val="ProductList-BodySpaced"/>
      </w:pPr>
      <w:r>
        <w:rPr>
          <w:b/>
          <w:color w:val="00188F"/>
        </w:rPr>
        <w:t>Požadavek klientského přístupu</w:t>
      </w:r>
      <w:r>
        <w:t>: Označuje, zda serverový produkt vyžaduje od uživatelů nebo zařízení k přístupu licence CAL.</w:t>
      </w:r>
    </w:p>
    <w:p w:rsidR="00C54733" w:rsidRDefault="004C0B11">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C54733" w:rsidRDefault="004C0B11">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C54733" w:rsidRDefault="004C0B11">
      <w:pPr>
        <w:pStyle w:val="ProductList-BodySpaced"/>
      </w:pPr>
      <w:r>
        <w:rPr>
          <w:b/>
          <w:color w:val="00188F"/>
        </w:rPr>
        <w:t>Prodloužená doba účinnosti</w:t>
      </w:r>
      <w:r>
        <w:t>: Služby online, které jsou účinné po delší dobu, jak je popsáno v licenční smlouvě Enterprise a Enterprise Subscription.</w:t>
      </w:r>
    </w:p>
    <w:p w:rsidR="00C54733" w:rsidRDefault="004C0B11">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C54733" w:rsidRDefault="004C0B11">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C54733" w:rsidRDefault="004C0B11">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C54733" w:rsidRDefault="004C0B11">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C54733" w:rsidRDefault="004C0B11">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C54733" w:rsidRDefault="004C0B11">
      <w:pPr>
        <w:pStyle w:val="ProductList-BodySpaced"/>
      </w:pPr>
      <w:r>
        <w:rPr>
          <w:b/>
          <w:color w:val="00188F"/>
        </w:rPr>
        <w:t>Licenční podmínky</w:t>
      </w:r>
      <w:r>
        <w:t>: Podmínky a ujednání, kterými se řídí nasazení a použití produktu.</w:t>
      </w:r>
    </w:p>
    <w:p w:rsidR="00C54733" w:rsidRDefault="004C0B11">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C54733" w:rsidRDefault="004C0B11">
      <w:pPr>
        <w:pStyle w:val="ProductList-BodySpaced"/>
      </w:pPr>
      <w:r>
        <w:rPr>
          <w:b/>
          <w:color w:val="00188F"/>
        </w:rPr>
        <w:t>Předpoklad</w:t>
      </w:r>
      <w:r>
        <w:t>: Označuje, že je pro zakoupení licencí k produktu nutné splnit určité dodatečné podmínky.</w:t>
      </w:r>
    </w:p>
    <w:p w:rsidR="00C54733" w:rsidRDefault="004C0B11">
      <w:pPr>
        <w:pStyle w:val="ProductList-BodySpaced"/>
      </w:pPr>
      <w:r>
        <w:rPr>
          <w:b/>
          <w:color w:val="00188F"/>
        </w:rPr>
        <w:t>Předpoklad (SA)</w:t>
      </w:r>
      <w:r>
        <w:t>:Označuje, že je pro zakoupení krytí SA pro produkt nutné splnit určité dodatečné podmínky.</w:t>
      </w:r>
    </w:p>
    <w:p w:rsidR="00C54733" w:rsidRDefault="004C0B11">
      <w:pPr>
        <w:pStyle w:val="ProductList-BodySpaced"/>
      </w:pPr>
      <w:r>
        <w:rPr>
          <w:b/>
          <w:color w:val="00188F"/>
        </w:rPr>
        <w:t>Předchozí verze</w:t>
      </w:r>
      <w:r>
        <w:t>: Starší verze produktu a jejich datum dostupnosti.</w:t>
      </w:r>
    </w:p>
    <w:p w:rsidR="00C54733" w:rsidRDefault="004C0B11">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C54733" w:rsidRDefault="004C0B11">
      <w:pPr>
        <w:pStyle w:val="ProductList-BodySpaced"/>
      </w:pPr>
      <w:r>
        <w:rPr>
          <w:b/>
          <w:color w:val="00188F"/>
        </w:rPr>
        <w:t>Program Online Subscription (OSP)</w:t>
      </w:r>
      <w:r>
        <w:t>: Produkt je k dispozici v programu Online Subscription.</w:t>
      </w:r>
    </w:p>
    <w:p w:rsidR="00C54733" w:rsidRDefault="004C0B11">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C54733" w:rsidRDefault="004C0B11">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C54733" w:rsidRDefault="004C0B11">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C54733" w:rsidRDefault="004C0B11">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C54733" w:rsidRDefault="004C0B11">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C54733" w:rsidRDefault="004C0B11">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C54733" w:rsidRDefault="004C0B11">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w:t>
      </w:r>
      <w:r>
        <w:lastRenderedPageBreak/>
        <w:t>žádné kvalifikující zařízení třetí strany, ze kterého uživatelé zákazníka přistupují k softwaru a jakýmkoli (jiným) produktům Enterprise za účelem jejich použití pouze na základě práv k roamingu.</w:t>
      </w:r>
    </w:p>
    <w:p w:rsidR="00C54733" w:rsidRDefault="004C0B11">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C54733" w:rsidRDefault="004C0B11">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C54733" w:rsidRDefault="004C0B11">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C54733" w:rsidRDefault="004C0B11">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C54733" w:rsidRDefault="004C0B11">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C54733" w:rsidRDefault="004C0B11">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C54733" w:rsidRDefault="00C54733">
      <w:pPr>
        <w:pStyle w:val="ProductList-BodySpaced"/>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Spaced"/>
      </w:pPr>
    </w:p>
    <w:p w:rsidR="00C54733" w:rsidRDefault="004C0B11">
      <w:pPr>
        <w:pStyle w:val="ProductList-Offering1Heading"/>
        <w:outlineLvl w:val="1"/>
      </w:pPr>
      <w:bookmarkStart w:id="362" w:name="_Sec551"/>
      <w:r>
        <w:t>Hodnoty buněk</w:t>
      </w:r>
      <w:bookmarkEnd w:id="362"/>
      <w:r>
        <w:fldChar w:fldCharType="begin"/>
      </w:r>
      <w:r>
        <w:instrText xml:space="preserve"> TC "</w:instrText>
      </w:r>
      <w:bookmarkStart w:id="363" w:name="_Toc441603317"/>
      <w:r>
        <w:instrText>Hodnoty buněk</w:instrText>
      </w:r>
      <w:bookmarkEnd w:id="363"/>
      <w:r>
        <w:instrText>" \l 2</w:instrText>
      </w:r>
      <w:r>
        <w:fldChar w:fldCharType="end"/>
      </w:r>
    </w:p>
    <w:p w:rsidR="00C54733" w:rsidRDefault="004C0B11">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C54733" w:rsidRDefault="00C54733">
      <w:pPr>
        <w:pStyle w:val="ProductList-BodySpaced"/>
      </w:pPr>
    </w:p>
    <w:p w:rsidR="00C54733" w:rsidRDefault="004C0B11">
      <w:pPr>
        <w:pStyle w:val="ProductList-BodySpaced"/>
      </w:pPr>
      <w:r>
        <w:rPr>
          <w:b/>
          <w:color w:val="00188F"/>
        </w:rPr>
        <w:t>A</w:t>
      </w:r>
      <w:r>
        <w:t xml:space="preserve">= </w:t>
      </w:r>
      <w:r>
        <w:rPr>
          <w:color w:val="00188F"/>
        </w:rPr>
        <w:t>Dodatečný produkt</w:t>
      </w:r>
      <w:r>
        <w:t>: Produkt je nabízen jako dodatečný produkt.</w:t>
      </w:r>
    </w:p>
    <w:p w:rsidR="00C54733" w:rsidRDefault="004C0B11">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C54733" w:rsidRDefault="004C0B11">
      <w:pPr>
        <w:pStyle w:val="ProductList-BodySpaced"/>
      </w:pPr>
      <w:r>
        <w:rPr>
          <w:b/>
          <w:color w:val="00188F"/>
        </w:rPr>
        <w:t>AP</w:t>
      </w:r>
      <w:r>
        <w:t xml:space="preserve"> = </w:t>
      </w:r>
      <w:r>
        <w:rPr>
          <w:color w:val="00188F"/>
        </w:rPr>
        <w:t>Aplikační platformový produkt</w:t>
      </w:r>
      <w:r>
        <w:t>: Produkt je nabízen jako aplikační platformový produkt.</w:t>
      </w:r>
    </w:p>
    <w:p w:rsidR="00C54733" w:rsidRDefault="004C0B11">
      <w:pPr>
        <w:pStyle w:val="ProductList-BodySpaced"/>
      </w:pPr>
      <w:r>
        <w:rPr>
          <w:b/>
          <w:color w:val="00188F"/>
        </w:rPr>
        <w:t>C</w:t>
      </w:r>
      <w:r>
        <w:t xml:space="preserve"> = </w:t>
      </w:r>
      <w:r>
        <w:rPr>
          <w:color w:val="00188F"/>
        </w:rPr>
        <w:t>Core Infrastructure</w:t>
      </w:r>
      <w:r>
        <w:t>: Produkt je nabízen jako produkt sady Core Infrastructure.</w:t>
      </w:r>
    </w:p>
    <w:p w:rsidR="00C54733" w:rsidRDefault="004C0B11">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programu Open nebo Open Value Subscription pro zákazníky z komerčního sektoru nebo státní správy volící celopodnikovou možnost nebo možnost pro celou společnost.</w:t>
      </w:r>
    </w:p>
    <w:p w:rsidR="00C54733" w:rsidRDefault="004C0B11">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C54733" w:rsidRDefault="004C0B11">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C54733" w:rsidRDefault="004C0B11">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C54733" w:rsidRDefault="004C0B11">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C54733" w:rsidRDefault="004C0B11">
      <w:pPr>
        <w:pStyle w:val="ProductList-BodySpaced"/>
      </w:pPr>
      <w:r>
        <w:rPr>
          <w:b/>
          <w:color w:val="00188F"/>
        </w:rPr>
        <w:t>ID</w:t>
      </w:r>
      <w:r>
        <w:t xml:space="preserve">= </w:t>
      </w:r>
      <w:r>
        <w:rPr>
          <w:color w:val="00188F"/>
        </w:rPr>
        <w:t>Oborové zařízení</w:t>
      </w:r>
      <w:r>
        <w:t>: Produkt je nabízen jako produkt programu pro oborová zařízení.</w:t>
      </w:r>
    </w:p>
    <w:p w:rsidR="00C54733" w:rsidRDefault="004C0B11">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C54733" w:rsidRDefault="004C0B11">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C54733" w:rsidRDefault="004C0B11">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C54733" w:rsidRDefault="004C0B11">
      <w:pPr>
        <w:pStyle w:val="ProductList-BodySpaced"/>
      </w:pPr>
      <w:r>
        <w:rPr>
          <w:b/>
          <w:color w:val="00188F"/>
        </w:rPr>
        <w:t>OVS</w:t>
      </w:r>
      <w:r>
        <w:t xml:space="preserve"> = </w:t>
      </w:r>
      <w:r>
        <w:rPr>
          <w:color w:val="00188F"/>
        </w:rPr>
        <w:t>Pouze Open Value Subscription</w:t>
      </w:r>
      <w:r>
        <w:t>: K dispozici pouze v rámci programu Open Value Subscription.</w:t>
      </w:r>
    </w:p>
    <w:p w:rsidR="00C54733" w:rsidRDefault="004C0B11">
      <w:pPr>
        <w:pStyle w:val="ProductList-BodySpaced"/>
      </w:pPr>
      <w:r>
        <w:rPr>
          <w:b/>
          <w:color w:val="00188F"/>
        </w:rPr>
        <w:t>OW</w:t>
      </w:r>
      <w:r>
        <w:t xml:space="preserve"> = </w:t>
      </w:r>
      <w:r>
        <w:rPr>
          <w:color w:val="00188F"/>
        </w:rPr>
        <w:t>Celopodniková možnost</w:t>
      </w:r>
      <w:r>
        <w:t>: K dispozici pouze v rámci celopodnikové možnosti.</w:t>
      </w:r>
    </w:p>
    <w:p w:rsidR="00C54733" w:rsidRDefault="004C0B11">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C54733" w:rsidRDefault="004C0B11">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C54733" w:rsidRDefault="004C0B11">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C54733" w:rsidRDefault="004C0B11">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C54733" w:rsidRDefault="004C0B11">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C54733" w:rsidRDefault="004C0B11">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C54733" w:rsidRDefault="00C54733">
      <w:pPr>
        <w:pStyle w:val="ProductList-BodySpaced"/>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Spaced"/>
      </w:pPr>
    </w:p>
    <w:p w:rsidR="00C54733" w:rsidRDefault="004C0B11">
      <w:pPr>
        <w:pStyle w:val="ProductList-Offering1Heading"/>
        <w:outlineLvl w:val="1"/>
      </w:pPr>
      <w:bookmarkStart w:id="364" w:name="_Sec552"/>
      <w:r>
        <w:lastRenderedPageBreak/>
        <w:t>Záhlaví sloupců</w:t>
      </w:r>
      <w:bookmarkEnd w:id="364"/>
      <w:r>
        <w:fldChar w:fldCharType="begin"/>
      </w:r>
      <w:r>
        <w:instrText xml:space="preserve"> TC "</w:instrText>
      </w:r>
      <w:bookmarkStart w:id="365" w:name="_Toc441603318"/>
      <w:r>
        <w:instrText>Záhlaví sloupců</w:instrText>
      </w:r>
      <w:bookmarkEnd w:id="365"/>
      <w:r>
        <w:instrText>" \l 2</w:instrText>
      </w:r>
      <w:r>
        <w:fldChar w:fldCharType="end"/>
      </w:r>
    </w:p>
    <w:p w:rsidR="00C54733" w:rsidRDefault="004C0B11">
      <w:pPr>
        <w:pStyle w:val="ProductList-BodySpaced"/>
      </w:pPr>
      <w:r>
        <w:t>Záhlaví sloupců se zobrazují v tabulce dostupnosti produktů pro každý záznam produktu a uspořádávají informace o dostupnosti programu podle programu, typu nabídky, bodů a dat dostupnosti.</w:t>
      </w:r>
    </w:p>
    <w:p w:rsidR="00C54733" w:rsidRDefault="00C54733">
      <w:pPr>
        <w:pStyle w:val="ProductList-BodySpaced"/>
      </w:pPr>
    </w:p>
    <w:p w:rsidR="00C54733" w:rsidRDefault="004C0B11">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C54733" w:rsidRDefault="004C0B11">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C54733" w:rsidRDefault="004C0B11">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C54733" w:rsidRDefault="004C0B11">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C54733" w:rsidRDefault="004C0B11">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C54733" w:rsidRDefault="004C0B11">
      <w:pPr>
        <w:pStyle w:val="ProductList-BodySpaced"/>
      </w:pPr>
      <w:r>
        <w:rPr>
          <w:b/>
          <w:color w:val="00188F"/>
        </w:rPr>
        <w:t>MPSA</w:t>
      </w:r>
      <w:r>
        <w:t xml:space="preserve"> = </w:t>
      </w:r>
      <w:r>
        <w:rPr>
          <w:color w:val="00188F"/>
        </w:rPr>
        <w:t>Microsoft Products and Services Agreement</w:t>
      </w:r>
      <w:r>
        <w:t>.</w:t>
      </w:r>
    </w:p>
    <w:p w:rsidR="00C54733" w:rsidRDefault="004C0B11">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C54733" w:rsidRDefault="004C0B11">
      <w:pPr>
        <w:pStyle w:val="ProductList-BodySpaced"/>
      </w:pPr>
      <w:r>
        <w:rPr>
          <w:b/>
        </w:rPr>
        <w:t>OV/OVS</w:t>
      </w:r>
      <w:r>
        <w:rPr>
          <w:color w:val="000000"/>
        </w:rPr>
        <w:t xml:space="preserve">= </w:t>
      </w:r>
      <w:r>
        <w:t xml:space="preserve">program Open Value a Open Value Subscription: Zahrnuje programy Open Value, Open Value Subscription, Open Value for Government a Open Value Subscription for Government. </w:t>
      </w:r>
    </w:p>
    <w:p w:rsidR="00C54733" w:rsidRDefault="004C0B11">
      <w:pPr>
        <w:pStyle w:val="ProductList-BodySpaced"/>
      </w:pPr>
      <w:r>
        <w:rPr>
          <w:b/>
          <w:color w:val="00188F"/>
        </w:rPr>
        <w:t>OVS-ES</w:t>
      </w:r>
      <w:r>
        <w:t xml:space="preserve"> = </w:t>
      </w:r>
      <w:r>
        <w:rPr>
          <w:color w:val="00188F"/>
        </w:rPr>
        <w:t>Smlouva Open Value Subscription – řešení ve vzdělávání</w:t>
      </w:r>
      <w:r>
        <w:t>.</w:t>
      </w:r>
    </w:p>
    <w:p w:rsidR="00C54733" w:rsidRDefault="004C0B11">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C54733" w:rsidRDefault="004C0B11">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C54733" w:rsidRDefault="004C0B11">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C54733" w:rsidRDefault="00C54733">
      <w:pPr>
        <w:pStyle w:val="ProductList-BodySpaced"/>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Spaced"/>
      </w:pPr>
    </w:p>
    <w:p w:rsidR="00C54733" w:rsidRDefault="004C0B11">
      <w:pPr>
        <w:pStyle w:val="ProductList-Offering1Heading"/>
        <w:outlineLvl w:val="1"/>
      </w:pPr>
      <w:bookmarkStart w:id="366" w:name="_Sec553"/>
      <w:r>
        <w:t>Definice</w:t>
      </w:r>
      <w:bookmarkEnd w:id="366"/>
      <w:r>
        <w:fldChar w:fldCharType="begin"/>
      </w:r>
      <w:r>
        <w:instrText xml:space="preserve"> TC "</w:instrText>
      </w:r>
      <w:bookmarkStart w:id="367" w:name="_Toc441603319"/>
      <w:r>
        <w:instrText>Definice</w:instrText>
      </w:r>
      <w:bookmarkEnd w:id="367"/>
      <w:r>
        <w:instrText>" \l 2</w:instrText>
      </w:r>
      <w:r>
        <w:fldChar w:fldCharType="end"/>
      </w:r>
    </w:p>
    <w:p w:rsidR="00C54733" w:rsidRDefault="004C0B11">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C54733" w:rsidRDefault="004C0B11">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C54733" w:rsidRDefault="004C0B11">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C54733" w:rsidRDefault="004C0B11">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C54733" w:rsidRDefault="004C0B11">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C54733" w:rsidRDefault="004C0B11">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C54733" w:rsidRDefault="004C0B11">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C54733" w:rsidRDefault="004C0B11">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C54733" w:rsidRDefault="004C0B11">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C54733" w:rsidRDefault="004C0B11">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C54733" w:rsidRDefault="004C0B11">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C54733" w:rsidRDefault="004C0B11">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C54733" w:rsidRDefault="004C0B11">
      <w:pPr>
        <w:pStyle w:val="ProductList-BodySpaced"/>
      </w:pPr>
      <w:r>
        <w:rPr>
          <w:b/>
          <w:color w:val="00188F"/>
        </w:rPr>
        <w:lastRenderedPageBreak/>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C54733" w:rsidRDefault="004C0B11">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C54733" w:rsidRDefault="004C0B11">
      <w:pPr>
        <w:pStyle w:val="ProductList-BodySpaced"/>
      </w:pPr>
      <w:r>
        <w:rPr>
          <w:b/>
          <w:color w:val="00188F"/>
        </w:rPr>
        <w:t xml:space="preserve">Licence </w:t>
      </w:r>
      <w:r>
        <w:t>znamená právo na stahování, instalaci a užívání produktu a na přístup k němu.</w:t>
      </w:r>
    </w:p>
    <w:p w:rsidR="00C54733" w:rsidRDefault="004C0B11">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C54733" w:rsidRDefault="004C0B11">
      <w:pPr>
        <w:pStyle w:val="ProductList-BodySpaced"/>
      </w:pPr>
      <w:r>
        <w:rPr>
          <w:b/>
          <w:color w:val="00188F"/>
        </w:rPr>
        <w:t xml:space="preserve">Partner s právy License Mobility poskytovanými prostřednictvím Software Assurance </w:t>
      </w:r>
      <w:r>
        <w:t xml:space="preserve">označuje subjekt označený na adrese </w:t>
      </w:r>
      <w:hyperlink r:id="rId136">
        <w:r>
          <w:rPr>
            <w:color w:val="00467F"/>
            <w:u w:val="single"/>
          </w:rPr>
          <w:t>http://www.microsoft.com/licensing/software-assurance/license-mobility.aspx</w:t>
        </w:r>
      </w:hyperlink>
      <w:r>
        <w:t xml:space="preserve"> a autorizovaný společností Microsoft k tomu aby hostil software zákazníků na sdílených serverech. </w:t>
      </w:r>
    </w:p>
    <w:p w:rsidR="00C54733" w:rsidRDefault="004C0B11">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C54733" w:rsidRDefault="004C0B11">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C54733" w:rsidRDefault="004C0B11">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C54733" w:rsidRDefault="004C0B11">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C54733" w:rsidRDefault="004C0B11">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C54733" w:rsidRDefault="004C0B11">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C54733" w:rsidRDefault="004C0B11">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C54733" w:rsidRDefault="004C0B11">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C54733" w:rsidRDefault="004C0B11">
      <w:pPr>
        <w:pStyle w:val="ProductList-BodySpaced"/>
      </w:pPr>
      <w:r>
        <w:rPr>
          <w:b/>
          <w:color w:val="00188F"/>
        </w:rPr>
        <w:t xml:space="preserve">Fyzický procesor </w:t>
      </w:r>
      <w:r>
        <w:t>je procesorem v systému fyzického hardwaru.</w:t>
      </w:r>
    </w:p>
    <w:p w:rsidR="00C54733" w:rsidRDefault="004C0B11">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C54733" w:rsidRDefault="004C0B11">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C54733" w:rsidRDefault="004C0B11">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C54733" w:rsidRDefault="004C0B11">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C54733" w:rsidRDefault="004C0B11">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C54733" w:rsidRDefault="004C0B11">
      <w:pPr>
        <w:pStyle w:val="ProductList-BodySpaced"/>
      </w:pPr>
      <w:r>
        <w:rPr>
          <w:b/>
          <w:color w:val="00188F"/>
        </w:rPr>
        <w:t>Server</w:t>
      </w:r>
      <w:r>
        <w:t xml:space="preserve"> je systém fyzického hardwaru, v němž je možné spustit serverový software.</w:t>
      </w:r>
    </w:p>
    <w:p w:rsidR="00C54733" w:rsidRDefault="004C0B11">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rsidR="00C54733" w:rsidRDefault="004C0B11">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C54733" w:rsidRDefault="004C0B11">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C54733" w:rsidRDefault="004C0B11">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C54733" w:rsidRDefault="004C0B11">
      <w:pPr>
        <w:pStyle w:val="ProductList-BodySpaced"/>
      </w:pPr>
      <w:r>
        <w:t>Software internetových webových řešení se používá ke spouštění:</w:t>
      </w:r>
    </w:p>
    <w:p w:rsidR="00C54733" w:rsidRDefault="004C0B11">
      <w:pPr>
        <w:pStyle w:val="ProductList-Bullet"/>
        <w:numPr>
          <w:ilvl w:val="0"/>
          <w:numId w:val="38"/>
        </w:numPr>
      </w:pPr>
      <w:r>
        <w:t>software webového serveru (například MIIS – Microsoft Internet Information Services) a agenty správy či zabezpečení (například agent SCOM – System Center Operations Manager);</w:t>
      </w:r>
    </w:p>
    <w:p w:rsidR="00C54733" w:rsidRDefault="004C0B11">
      <w:pPr>
        <w:pStyle w:val="ProductList-Bullet"/>
        <w:numPr>
          <w:ilvl w:val="0"/>
          <w:numId w:val="38"/>
        </w:numPr>
      </w:pPr>
      <w:r>
        <w:t>software databázového stroje (například Microsoft SQL Server) výlučně pro podporu internetových webových řešení; nebo</w:t>
      </w:r>
    </w:p>
    <w:p w:rsidR="00C54733" w:rsidRDefault="004C0B11">
      <w:pPr>
        <w:pStyle w:val="ProductList-Bullet"/>
        <w:numPr>
          <w:ilvl w:val="0"/>
          <w:numId w:val="38"/>
        </w:numPr>
      </w:pPr>
      <w:r>
        <w:lastRenderedPageBreak/>
        <w:t>službu DNS (Domain Name System) pro poskytování překladu internetových názvů na adresy IP, pokud nejde o jedinou funkci této instance softwaru.</w:t>
      </w:r>
    </w:p>
    <w:p w:rsidR="00C54733" w:rsidRDefault="004C0B11">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C54733" w:rsidRDefault="00C54733">
      <w:pPr>
        <w:pStyle w:val="ProductList-BodySpaced"/>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Spaced"/>
      </w:pPr>
    </w:p>
    <w:p w:rsidR="00C54733" w:rsidRDefault="00C54733">
      <w:pPr>
        <w:sectPr w:rsidR="00C54733">
          <w:headerReference w:type="default" r:id="rId137"/>
          <w:footerReference w:type="default" r:id="rId138"/>
          <w:type w:val="continuous"/>
          <w:pgSz w:w="12240" w:h="15840" w:code="1"/>
          <w:pgMar w:top="1170" w:right="720" w:bottom="720" w:left="720" w:header="432" w:footer="288" w:gutter="0"/>
          <w:cols w:space="360"/>
        </w:sectPr>
      </w:pPr>
    </w:p>
    <w:p w:rsidR="00C54733" w:rsidRDefault="004C0B11">
      <w:pPr>
        <w:pStyle w:val="ProductList-SectionHeading"/>
        <w:pageBreakBefore/>
        <w:outlineLvl w:val="0"/>
      </w:pPr>
      <w:bookmarkStart w:id="368" w:name="_Sec591"/>
      <w:bookmarkEnd w:id="358"/>
      <w:r>
        <w:lastRenderedPageBreak/>
        <w:t>Příloha A – Licence ekvivalentní k licenci CAL/ML</w:t>
      </w:r>
      <w:r>
        <w:fldChar w:fldCharType="begin"/>
      </w:r>
      <w:r>
        <w:instrText xml:space="preserve"> TC "</w:instrText>
      </w:r>
      <w:bookmarkStart w:id="369" w:name="_Toc441603320"/>
      <w:r>
        <w:instrText>Příloha A – Licence ekvivalentní k licenci CAL/ML</w:instrText>
      </w:r>
      <w:bookmarkEnd w:id="369"/>
      <w:r>
        <w:instrText>" \l 1</w:instrText>
      </w:r>
      <w:r>
        <w:fldChar w:fldCharType="end"/>
      </w:r>
    </w:p>
    <w:p w:rsidR="00C54733" w:rsidRDefault="004C0B11">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C54733" w:rsidRDefault="00C54733">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C5473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54733" w:rsidRDefault="00C5473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54733" w:rsidRDefault="004C0B1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54733" w:rsidRDefault="004C0B1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54733" w:rsidRDefault="004C0B1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54733" w:rsidRDefault="004C0B11">
            <w:pPr>
              <w:pStyle w:val="ProductList-TableBody"/>
              <w:jc w:val="center"/>
            </w:pPr>
            <w:r>
              <w:rPr>
                <w:color w:val="FFFFFF"/>
              </w:rPr>
              <w:t>Enterprise Mobility</w:t>
            </w:r>
          </w:p>
        </w:tc>
      </w:tr>
      <w:tr w:rsidR="00C54733">
        <w:tc>
          <w:tcPr>
            <w:tcW w:w="620" w:type="dxa"/>
            <w:tcBorders>
              <w:top w:val="none" w:sz="4" w:space="0" w:color="BFBFBF"/>
              <w:left w:val="none" w:sz="24" w:space="0" w:color="808080"/>
              <w:bottom w:val="single" w:sz="4" w:space="0" w:color="FFFFFF"/>
              <w:right w:val="single" w:sz="6" w:space="0" w:color="FFFFFF"/>
            </w:tcBorders>
          </w:tcPr>
          <w:p w:rsidR="00C54733" w:rsidRDefault="004C0B11">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54733" w:rsidRDefault="004C0B11">
            <w:pPr>
              <w:pStyle w:val="ProductList-TableBody"/>
              <w:jc w:val="center"/>
            </w:pPr>
            <w:r>
              <w:rPr>
                <w:color w:val="FFFFFF"/>
              </w:rPr>
              <w:t>Sada</w:t>
            </w: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Exchange Server 2016 Standard</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793">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793">
              <w:r w:rsidR="004C0B11">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Exchange Server 2016 Enterprise</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793">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793">
              <w:r w:rsidR="004C0B11">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SharePoint Server 2013</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798">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798">
              <w:r w:rsidR="004C0B11">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Microsoft Audit a Control Management Server 2013</w:t>
            </w: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798">
              <w:r w:rsidR="004C0B11">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Skype for Business Server 2015</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799">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799">
              <w:r w:rsidR="004C0B11">
                <w:rPr>
                  <w:color w:val="00467F"/>
                  <w:u w:val="single"/>
                </w:rPr>
                <w:t>Dodatečné</w:t>
              </w:r>
            </w:hyperlink>
            <w:r w:rsidR="004C0B1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799">
              <w:r w:rsidR="004C0B11">
                <w:rPr>
                  <w:color w:val="00467F"/>
                  <w:u w:val="single"/>
                </w:rPr>
                <w:t>Dodatečné</w:t>
              </w:r>
            </w:hyperlink>
            <w:r w:rsidR="004C0B11">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Windows MultiPoint Server 2012 Standard</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0">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800">
              <w:r w:rsidR="004C0B11">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Windows MultiPoint Server 2012 Premium</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0">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800">
              <w:r w:rsidR="004C0B11">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Windows Server 2012 R2 Standard</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7">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7">
              <w:r w:rsidR="004C0B11">
                <w:rPr>
                  <w:color w:val="00467F"/>
                  <w:u w:val="single"/>
                </w:rPr>
                <w:t>Dodatečné</w:t>
              </w:r>
            </w:hyperlink>
            <w:r w:rsidR="004C0B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807">
              <w:r w:rsidR="004C0B11">
                <w:rPr>
                  <w:color w:val="00467F"/>
                  <w:u w:val="single"/>
                </w:rPr>
                <w:t>Dodatečné</w:t>
              </w:r>
            </w:hyperlink>
            <w:r w:rsidR="004C0B1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Windows Server 2012 R2 Data Center</w:t>
            </w: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7">
              <w:r w:rsidR="004C0B11">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dashed" w:sz="4" w:space="0" w:color="BFBFBF"/>
              <w:right w:val="single" w:sz="6" w:space="0" w:color="FFFFFF"/>
            </w:tcBorders>
          </w:tcPr>
          <w:p w:rsidR="00C54733" w:rsidRDefault="008A0887">
            <w:pPr>
              <w:pStyle w:val="ProductList-TableBody"/>
            </w:pPr>
            <w:hyperlink w:anchor="_Sec807">
              <w:r w:rsidR="004C0B11">
                <w:rPr>
                  <w:color w:val="00467F"/>
                  <w:u w:val="single"/>
                </w:rPr>
                <w:t>Dodatečné</w:t>
              </w:r>
            </w:hyperlink>
            <w:r w:rsidR="004C0B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807">
              <w:r w:rsidR="004C0B11">
                <w:rPr>
                  <w:color w:val="00467F"/>
                  <w:u w:val="single"/>
                </w:rPr>
                <w:t>Dodatečné</w:t>
              </w:r>
            </w:hyperlink>
            <w:r w:rsidR="004C0B1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Advanced Threat Analytics 2016</w:t>
            </w:r>
          </w:p>
        </w:tc>
      </w:tr>
      <w:tr w:rsidR="00C54733">
        <w:tc>
          <w:tcPr>
            <w:tcW w:w="620" w:type="dxa"/>
            <w:tcBorders>
              <w:top w:val="dashed" w:sz="4" w:space="0" w:color="BFBFBF"/>
              <w:left w:val="none" w:sz="24" w:space="0" w:color="808080"/>
              <w:bottom w:val="single" w:sz="4" w:space="0" w:color="FFFFFF"/>
              <w:right w:val="single" w:sz="6" w:space="0" w:color="FFFFFF"/>
            </w:tcBorders>
          </w:tcPr>
          <w:p w:rsidR="00C54733" w:rsidRDefault="008A0887">
            <w:pPr>
              <w:pStyle w:val="ProductList-TableBody"/>
            </w:pPr>
            <w:hyperlink w:anchor="_Sec801">
              <w:r w:rsidR="004C0B11">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54733" w:rsidRDefault="00C54733">
            <w:pPr>
              <w:pStyle w:val="ProductList-TableBody"/>
              <w:jc w:val="center"/>
            </w:pPr>
          </w:p>
        </w:tc>
      </w:tr>
      <w:tr w:rsidR="00C54733">
        <w:tc>
          <w:tcPr>
            <w:tcW w:w="620" w:type="dxa"/>
            <w:gridSpan w:val="16"/>
            <w:tcBorders>
              <w:top w:val="single" w:sz="4" w:space="0" w:color="FFFFFF"/>
              <w:left w:val="single" w:sz="6" w:space="0" w:color="FFFFFF"/>
              <w:bottom w:val="single" w:sz="4" w:space="0" w:color="FFFFFF"/>
              <w:right w:val="single" w:sz="6" w:space="0" w:color="FFFFFF"/>
            </w:tcBorders>
          </w:tcPr>
          <w:p w:rsidR="00C54733" w:rsidRDefault="004C0B11">
            <w:pPr>
              <w:pStyle w:val="ProductList-TableBody"/>
            </w:pPr>
            <w:r>
              <w:rPr>
                <w:b/>
              </w:rPr>
              <w:t>System Center 2012 R2 Configuration Manager</w:t>
            </w:r>
          </w:p>
        </w:tc>
      </w:tr>
      <w:tr w:rsidR="00C54733">
        <w:tc>
          <w:tcPr>
            <w:tcW w:w="620" w:type="dxa"/>
            <w:tcBorders>
              <w:top w:val="dashed" w:sz="4" w:space="0" w:color="BFBFBF"/>
              <w:left w:val="none" w:sz="24" w:space="0" w:color="808080"/>
              <w:bottom w:val="none" w:sz="4" w:space="0" w:color="6E6E6E"/>
              <w:right w:val="single" w:sz="6" w:space="0" w:color="FFFFFF"/>
            </w:tcBorders>
          </w:tcPr>
          <w:p w:rsidR="00C54733" w:rsidRDefault="008A0887">
            <w:pPr>
              <w:pStyle w:val="ProductList-TableBody"/>
            </w:pPr>
            <w:hyperlink w:anchor="_Sec802">
              <w:r w:rsidR="004C0B11">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54733" w:rsidRDefault="00C547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54733" w:rsidRDefault="00C54733">
            <w:pPr>
              <w:pStyle w:val="ProductList-TableBody"/>
              <w:jc w:val="center"/>
            </w:pPr>
          </w:p>
        </w:tc>
      </w:tr>
    </w:tbl>
    <w:p w:rsidR="00C54733" w:rsidRDefault="004C0B11">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C54733" w:rsidRDefault="004C0B11">
      <w:pPr>
        <w:pStyle w:val="ProductList-SectionHeading"/>
        <w:pageBreakBefore/>
        <w:outlineLvl w:val="0"/>
      </w:pPr>
      <w:bookmarkStart w:id="370" w:name="_Sec564"/>
      <w:bookmarkEnd w:id="368"/>
      <w:r>
        <w:lastRenderedPageBreak/>
        <w:t>Příloha B – Software Assurance</w:t>
      </w:r>
      <w:r>
        <w:fldChar w:fldCharType="begin"/>
      </w:r>
      <w:r>
        <w:instrText xml:space="preserve"> TC "</w:instrText>
      </w:r>
      <w:bookmarkStart w:id="371" w:name="_Toc441603321"/>
      <w:r>
        <w:instrText>Příloha B – Software Assurance</w:instrText>
      </w:r>
      <w:bookmarkEnd w:id="371"/>
      <w:r>
        <w:instrText>" \l 1</w:instrText>
      </w:r>
      <w:r>
        <w:fldChar w:fldCharType="end"/>
      </w:r>
    </w:p>
    <w:p w:rsidR="00C54733" w:rsidRDefault="004C0B11">
      <w:pPr>
        <w:pStyle w:val="ProductList-Offering1Heading"/>
        <w:outlineLvl w:val="1"/>
      </w:pPr>
      <w:bookmarkStart w:id="372" w:name="_Sec573"/>
      <w:r>
        <w:t>Zakoupení krytí Software Assurance</w:t>
      </w:r>
      <w:bookmarkEnd w:id="372"/>
      <w:r>
        <w:fldChar w:fldCharType="begin"/>
      </w:r>
      <w:r>
        <w:instrText xml:space="preserve"> TC "</w:instrText>
      </w:r>
      <w:bookmarkStart w:id="373" w:name="_Toc441603322"/>
      <w:r>
        <w:instrText>Zakoupení krytí Software Assurance</w:instrText>
      </w:r>
      <w:bookmarkEnd w:id="373"/>
      <w:r>
        <w:instrText>" \l 2</w:instrText>
      </w:r>
      <w:r>
        <w:fldChar w:fldCharType="end"/>
      </w:r>
    </w:p>
    <w:p w:rsidR="00C54733" w:rsidRDefault="004C0B11">
      <w:pPr>
        <w:pStyle w:val="ProductList-Body"/>
      </w:pPr>
      <w:r>
        <w:t xml:space="preserve">Zákazník si může při nákupu krytí SA zvolit ze tří různých úrovní závazku, které se u jednotlivých programů liší. Zákazník se může: </w:t>
      </w:r>
    </w:p>
    <w:p w:rsidR="00C54733" w:rsidRDefault="004C0B11">
      <w:pPr>
        <w:pStyle w:val="ProductList-Bullet"/>
        <w:numPr>
          <w:ilvl w:val="0"/>
          <w:numId w:val="39"/>
        </w:numPr>
      </w:pPr>
      <w:r>
        <w:t>Zavázat k připojení krytí SA ke všem platformovým produktům.</w:t>
      </w:r>
    </w:p>
    <w:p w:rsidR="00C54733" w:rsidRDefault="004C0B11">
      <w:pPr>
        <w:pStyle w:val="ProductList-Bullet"/>
        <w:numPr>
          <w:ilvl w:val="0"/>
          <w:numId w:val="39"/>
        </w:numPr>
      </w:pPr>
      <w:r>
        <w:t>Zavázat k připojení krytí SA ke všem nákupům v rámci konkrétní kategorie produktů (aplikace, systémy nebo servery), což se označuje jako členství v Software Assurance (SAM).</w:t>
      </w:r>
    </w:p>
    <w:p w:rsidR="00C54733" w:rsidRDefault="004C0B11">
      <w:pPr>
        <w:pStyle w:val="ProductList-Bullet"/>
        <w:numPr>
          <w:ilvl w:val="0"/>
          <w:numId w:val="39"/>
        </w:numPr>
      </w:pPr>
      <w:r>
        <w:t>Rozhodnout zakoupit krytí SA pro jednotlivé produkty bez přijetí závazku rozšířit krytí SA na ostatní produkty.</w:t>
      </w:r>
    </w:p>
    <w:p w:rsidR="00C54733" w:rsidRDefault="00C54733">
      <w:pPr>
        <w:pStyle w:val="ProductList-Body"/>
      </w:pPr>
    </w:p>
    <w:p w:rsidR="00C54733" w:rsidRDefault="004C0B11">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C54733" w:rsidRDefault="00C54733">
      <w:pPr>
        <w:pStyle w:val="ProductList-Body"/>
      </w:pPr>
    </w:p>
    <w:p w:rsidR="00C54733" w:rsidRDefault="004C0B11">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1500"/>
        <w:gridCol w:w="1581"/>
        <w:gridCol w:w="1598"/>
        <w:gridCol w:w="6111"/>
      </w:tblGrid>
      <w:tr w:rsidR="00C5473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Programy</w:t>
            </w:r>
          </w:p>
        </w:tc>
      </w:tr>
      <w:tr w:rsidR="00C54733">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licenční příručka k MPSA na adrese </w:t>
            </w:r>
            <w:hyperlink r:id="rId139">
              <w:r>
                <w:rPr>
                  <w:color w:val="00467F"/>
                  <w:u w:val="single"/>
                </w:rPr>
                <w:t>http://microsoftvolumelicensing.com/DocumentSearch.aspx?Mode=3&amp;DocumentTypeId=44</w:t>
              </w:r>
            </w:hyperlink>
            <w:r>
              <w:t>.</w:t>
            </w:r>
          </w:p>
        </w:tc>
      </w:tr>
      <w:tr w:rsidR="00C54733">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 je k dispozici</w:t>
            </w:r>
          </w:p>
        </w:tc>
        <w:tc>
          <w:tcPr>
            <w:tcW w:w="0" w:type="auto"/>
            <w:vMerge/>
          </w:tcPr>
          <w:p w:rsidR="00C54733" w:rsidRDefault="00C54733"/>
        </w:tc>
      </w:tr>
    </w:tbl>
    <w:p w:rsidR="00C54733" w:rsidRDefault="00C54733">
      <w:pPr>
        <w:pStyle w:val="ProductList-Body"/>
      </w:pPr>
    </w:p>
    <w:p w:rsidR="00C54733" w:rsidRDefault="004C0B11">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C54733" w:rsidRDefault="00C54733">
      <w:pPr>
        <w:pStyle w:val="ProductList-Body"/>
      </w:pPr>
    </w:p>
    <w:p w:rsidR="00C54733" w:rsidRDefault="004C0B11">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C54733" w:rsidRDefault="00C54733">
      <w:pPr>
        <w:pStyle w:val="ProductList-Body"/>
      </w:pPr>
    </w:p>
    <w:p w:rsidR="00C54733" w:rsidRDefault="004C0B11">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C54733" w:rsidRDefault="004C0B11">
      <w:pPr>
        <w:pStyle w:val="ProductList-Offering1Heading"/>
        <w:outlineLvl w:val="1"/>
      </w:pPr>
      <w:bookmarkStart w:id="374" w:name="_Sec574"/>
      <w:r>
        <w:t>Prodloužení krytí Software Assurance</w:t>
      </w:r>
      <w:bookmarkEnd w:id="374"/>
      <w:r>
        <w:fldChar w:fldCharType="begin"/>
      </w:r>
      <w:r>
        <w:instrText xml:space="preserve"> TC "</w:instrText>
      </w:r>
      <w:bookmarkStart w:id="375" w:name="_Toc441603323"/>
      <w:r>
        <w:instrText>Prodloužení krytí Software Assurance</w:instrText>
      </w:r>
      <w:bookmarkEnd w:id="375"/>
      <w:r>
        <w:instrText>" \l 2</w:instrText>
      </w:r>
      <w:r>
        <w:fldChar w:fldCharType="end"/>
      </w:r>
    </w:p>
    <w:p w:rsidR="00C54733" w:rsidRDefault="004C0B11">
      <w:pPr>
        <w:pStyle w:val="ProductList-ClauseHeading"/>
        <w:outlineLvl w:val="2"/>
      </w:pPr>
      <w:r>
        <w:t>Prodloužení krytí v rámci stejné smlouvy</w:t>
      </w:r>
    </w:p>
    <w:p w:rsidR="00C54733" w:rsidRDefault="004C0B11">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C54733" w:rsidRDefault="00C54733">
      <w:pPr>
        <w:pStyle w:val="ProductList-Body"/>
      </w:pPr>
    </w:p>
    <w:p w:rsidR="00C54733" w:rsidRDefault="004C0B11">
      <w:pPr>
        <w:pStyle w:val="ProductList-SubClauseHeading"/>
        <w:outlineLvl w:val="3"/>
      </w:pPr>
      <w:r>
        <w:t>Open License</w:t>
      </w:r>
    </w:p>
    <w:p w:rsidR="00C54733" w:rsidRDefault="004C0B11">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C54733" w:rsidRDefault="00C54733">
      <w:pPr>
        <w:pStyle w:val="ProductList-BodyIndented"/>
      </w:pPr>
    </w:p>
    <w:p w:rsidR="00C54733" w:rsidRDefault="004C0B11">
      <w:pPr>
        <w:pStyle w:val="ProductList-SubClauseHeading"/>
        <w:outlineLvl w:val="3"/>
      </w:pPr>
      <w:r>
        <w:t>Smlouva Enterprise</w:t>
      </w:r>
    </w:p>
    <w:p w:rsidR="00C54733" w:rsidRDefault="004C0B11">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C54733" w:rsidRDefault="00C54733">
      <w:pPr>
        <w:pStyle w:val="ProductList-BodyIndented"/>
      </w:pPr>
    </w:p>
    <w:p w:rsidR="00C54733" w:rsidRDefault="004C0B11">
      <w:pPr>
        <w:pStyle w:val="ProductList-SubClauseHeading"/>
        <w:outlineLvl w:val="3"/>
      </w:pPr>
      <w:r>
        <w:t>Enrollment for Application Platform</w:t>
      </w:r>
    </w:p>
    <w:p w:rsidR="00C54733" w:rsidRDefault="004C0B11">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C54733" w:rsidRDefault="00C54733">
      <w:pPr>
        <w:pStyle w:val="ProductList-BodyIndented"/>
      </w:pPr>
    </w:p>
    <w:p w:rsidR="00C54733" w:rsidRDefault="004C0B11">
      <w:pPr>
        <w:pStyle w:val="ProductList-ClauseHeading"/>
        <w:outlineLvl w:val="2"/>
      </w:pPr>
      <w:r>
        <w:lastRenderedPageBreak/>
        <w:t>Prodloužení krytí v rámci samostatné smlouvy</w:t>
      </w:r>
    </w:p>
    <w:p w:rsidR="00C54733" w:rsidRDefault="004C0B11">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C54733" w:rsidRDefault="00C54733">
      <w:pPr>
        <w:pStyle w:val="ProductList-Body"/>
      </w:pPr>
    </w:p>
    <w:p w:rsidR="00C54733" w:rsidRDefault="004C0B11">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C54733" w:rsidRDefault="00C54733">
      <w:pPr>
        <w:pStyle w:val="ProductList-Body"/>
      </w:pPr>
    </w:p>
    <w:p w:rsidR="00C54733" w:rsidRDefault="004C0B11">
      <w:pPr>
        <w:pStyle w:val="ProductList-ClauseHeading"/>
        <w:outlineLvl w:val="2"/>
      </w:pPr>
      <w:r>
        <w:t>Prodloužení krytí Software Assurance pro licence pro klientský přístup (CAL) a licence pro správu (ML)</w:t>
      </w:r>
    </w:p>
    <w:p w:rsidR="00C54733" w:rsidRDefault="004C0B11">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C54733" w:rsidRDefault="004C0B11">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C54733" w:rsidRDefault="004C0B11">
      <w:pPr>
        <w:pStyle w:val="ProductList-Offering1Heading"/>
        <w:outlineLvl w:val="1"/>
      </w:pPr>
      <w:bookmarkStart w:id="376" w:name="_Sec575"/>
      <w:r>
        <w:t>Licence na migraci v případě ukončených produktů nebo produktů s ukončenou životností</w:t>
      </w:r>
      <w:bookmarkEnd w:id="376"/>
      <w:r>
        <w:fldChar w:fldCharType="begin"/>
      </w:r>
      <w:r>
        <w:instrText xml:space="preserve"> TC "</w:instrText>
      </w:r>
      <w:bookmarkStart w:id="377" w:name="_Toc441603324"/>
      <w:r>
        <w:instrText>Licence na migraci v případě ukončených produktů nebo produktů s ukončenou životností</w:instrText>
      </w:r>
      <w:bookmarkEnd w:id="377"/>
      <w:r>
        <w:instrText>" \l 2</w:instrText>
      </w:r>
      <w:r>
        <w:fldChar w:fldCharType="end"/>
      </w:r>
    </w:p>
    <w:p w:rsidR="00C54733" w:rsidRDefault="004C0B11">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C54733" w:rsidRDefault="004C0B11">
      <w:pPr>
        <w:pStyle w:val="ProductList-Body"/>
      </w:pPr>
      <w:r>
        <w:t>Zde použitý pojem „</w:t>
      </w:r>
      <w:r>
        <w:rPr>
          <w:b/>
          <w:color w:val="00188F"/>
        </w:rPr>
        <w:t>licence na migraci</w:t>
      </w:r>
      <w:r>
        <w:t>“ označuje práva udělená v záznamu produktu, který odkazuje na tento oddíl.</w:t>
      </w:r>
    </w:p>
    <w:p w:rsidR="00C54733" w:rsidRDefault="00C54733">
      <w:pPr>
        <w:pStyle w:val="ProductList-Body"/>
      </w:pPr>
    </w:p>
    <w:p w:rsidR="00C54733" w:rsidRDefault="004C0B11">
      <w:pPr>
        <w:pStyle w:val="ProductList-Body"/>
      </w:pPr>
      <w:r>
        <w:t>Není-li v záznamu produktu uvedeno jinak:</w:t>
      </w:r>
    </w:p>
    <w:p w:rsidR="00C54733" w:rsidRDefault="004C0B11">
      <w:pPr>
        <w:pStyle w:val="ProductList-Bullet"/>
        <w:numPr>
          <w:ilvl w:val="0"/>
          <w:numId w:val="40"/>
        </w:numPr>
      </w:pPr>
      <w:r>
        <w:t>Zákazník může upgradovat a používat software v rámci licence na migraci namísto softwaru zahrnutého do kvalifikující licence. Zákazník však nesmí software používat současně v rámci obou licencí.</w:t>
      </w:r>
    </w:p>
    <w:p w:rsidR="00C54733" w:rsidRDefault="004C0B11">
      <w:pPr>
        <w:pStyle w:val="ProductList-Bullet"/>
        <w:numPr>
          <w:ilvl w:val="0"/>
          <w:numId w:val="40"/>
        </w:numPr>
      </w:pPr>
      <w:r>
        <w:t>Licence na migraci jsou udělovány v poměru 1:1 pro každou kvalifikující licenci zákazníka.</w:t>
      </w:r>
    </w:p>
    <w:p w:rsidR="00C54733" w:rsidRDefault="004C0B11">
      <w:pPr>
        <w:pStyle w:val="ProductList-Bullet"/>
        <w:numPr>
          <w:ilvl w:val="0"/>
          <w:numId w:val="40"/>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C54733" w:rsidRDefault="004C0B11">
      <w:pPr>
        <w:pStyle w:val="ProductList-Bullet"/>
        <w:numPr>
          <w:ilvl w:val="0"/>
          <w:numId w:val="40"/>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C54733" w:rsidRDefault="004C0B11">
      <w:pPr>
        <w:pStyle w:val="ProductList-Bullet"/>
        <w:numPr>
          <w:ilvl w:val="0"/>
          <w:numId w:val="40"/>
        </w:numPr>
      </w:pPr>
      <w:r>
        <w:t>Zákazník nesmí licence na migraci převádět odděleně od kvalifikujících licencí.</w:t>
      </w:r>
    </w:p>
    <w:p w:rsidR="00C54733" w:rsidRDefault="004C0B11">
      <w:pPr>
        <w:pStyle w:val="ProductList-Bullet"/>
        <w:numPr>
          <w:ilvl w:val="0"/>
          <w:numId w:val="40"/>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Offering1Heading"/>
        <w:outlineLvl w:val="1"/>
      </w:pPr>
      <w:bookmarkStart w:id="378" w:name="_Sec576"/>
      <w:r>
        <w:t>Výhody Software Assurance</w:t>
      </w:r>
      <w:bookmarkEnd w:id="378"/>
      <w:r>
        <w:fldChar w:fldCharType="begin"/>
      </w:r>
      <w:r>
        <w:instrText xml:space="preserve"> TC "</w:instrText>
      </w:r>
      <w:bookmarkStart w:id="379" w:name="_Toc441603325"/>
      <w:r>
        <w:instrText>Výhody Software Assurance</w:instrText>
      </w:r>
      <w:bookmarkEnd w:id="379"/>
      <w:r>
        <w:instrText>" \l 2</w:instrText>
      </w:r>
      <w:r>
        <w:fldChar w:fldCharType="end"/>
      </w:r>
    </w:p>
    <w:p w:rsidR="00C54733" w:rsidRDefault="004C0B11">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C54733" w:rsidRDefault="004C0B11">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Skupina serverů</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77">
              <w:r w:rsidR="004C0B11">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79">
              <w:r w:rsidR="004C0B1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0">
              <w:r w:rsidR="004C0B11">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1">
              <w:r w:rsidR="004C0B11">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755">
              <w:r w:rsidR="004C0B1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41">
              <w:r w:rsidR="004C0B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651">
              <w:r w:rsidR="004C0B11">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41">
              <w:r w:rsidR="004C0B11">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2">
              <w:r w:rsidR="004C0B11">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3">
              <w:r w:rsidR="004C0B1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4">
              <w:r w:rsidR="004C0B11">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5">
              <w:r w:rsidR="004C0B11">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6">
              <w:r w:rsidR="004C0B11">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18">
              <w:r w:rsidR="004C0B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7">
              <w:r w:rsidR="004C0B11">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38">
              <w:r w:rsidR="004C0B1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8">
              <w:r w:rsidR="004C0B11">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89">
              <w:r w:rsidR="004C0B11">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90">
              <w:r w:rsidR="004C0B11">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41">
              <w:r w:rsidR="004C0B11">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841">
              <w:r w:rsidR="004C0B11">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652">
              <w:r w:rsidR="004C0B11">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8A0887">
            <w:pPr>
              <w:pStyle w:val="ProductList-TableBody"/>
            </w:pPr>
            <w:hyperlink w:anchor="_Sec576">
              <w:r w:rsidR="004C0B11">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jc w:val="center"/>
            </w:pPr>
          </w:p>
        </w:tc>
      </w:tr>
    </w:tbl>
    <w:p w:rsidR="00C54733" w:rsidRDefault="004C0B11">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C54733" w:rsidRDefault="004C0B11">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C54733" w:rsidRDefault="004C0B11">
      <w:pPr>
        <w:pStyle w:val="ProductList-Body"/>
      </w:pPr>
      <w:r>
        <w:rPr>
          <w:vertAlign w:val="superscript"/>
        </w:rPr>
        <w:t>3</w:t>
      </w:r>
      <w:r>
        <w:rPr>
          <w:i/>
        </w:rPr>
        <w:t>Není výhodou SA pro produkty Windows Embedded.</w:t>
      </w:r>
    </w:p>
    <w:p w:rsidR="00C54733" w:rsidRDefault="00C54733">
      <w:pPr>
        <w:pStyle w:val="ProductList-Body"/>
      </w:pPr>
    </w:p>
    <w:p w:rsidR="00C54733" w:rsidRDefault="004C0B11">
      <w:pPr>
        <w:pStyle w:val="ProductList-ClauseHeading"/>
        <w:outlineLvl w:val="2"/>
      </w:pPr>
      <w:bookmarkStart w:id="380" w:name="_Sec577"/>
      <w:r>
        <w:t>Práva k nové verzi</w:t>
      </w:r>
      <w:bookmarkEnd w:id="380"/>
    </w:p>
    <w:p w:rsidR="00C54733" w:rsidRDefault="004C0B11">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C54733" w:rsidRDefault="00C54733">
      <w:pPr>
        <w:pStyle w:val="ProductList-Body"/>
      </w:pPr>
    </w:p>
    <w:p w:rsidR="00C54733" w:rsidRDefault="004C0B11">
      <w:pPr>
        <w:pStyle w:val="ProductList-ClauseHeading"/>
        <w:outlineLvl w:val="2"/>
      </w:pPr>
      <w:bookmarkStart w:id="381" w:name="_Sec579"/>
      <w:r>
        <w:t>Office Online</w:t>
      </w:r>
      <w:bookmarkEnd w:id="381"/>
    </w:p>
    <w:p w:rsidR="00C54733" w:rsidRDefault="004C0B11">
      <w:pPr>
        <w:pStyle w:val="ProductList-Body"/>
      </w:pPr>
      <w:r>
        <w:t xml:space="preserve">Uživatelé zařízení licencovaného s opravňujícími aplikacemi mohou přistupovat ke službám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za účelem prohlížení a úprav dokumentů z jakéhokoli zařízení.</w:t>
      </w:r>
    </w:p>
    <w:tbl>
      <w:tblPr>
        <w:tblStyle w:val="PURTable"/>
        <w:tblW w:w="0" w:type="dxa"/>
        <w:tblLook w:val="04A0" w:firstRow="1" w:lastRow="0" w:firstColumn="1" w:lastColumn="0" w:noHBand="0" w:noVBand="1"/>
      </w:tblPr>
      <w:tblGrid>
        <w:gridCol w:w="5365"/>
        <w:gridCol w:w="5425"/>
      </w:tblGrid>
      <w:tr w:rsidR="00C547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Práva pro Office Online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Standard</w:t>
            </w:r>
            <w:r>
              <w:fldChar w:fldCharType="begin"/>
            </w:r>
            <w:r>
              <w:instrText xml:space="preserve"> XE "Office Standard" </w:instrText>
            </w:r>
            <w:r>
              <w:fldChar w:fldCharType="end"/>
            </w:r>
          </w:p>
          <w:p w:rsidR="00C54733" w:rsidRDefault="004C0B11">
            <w:pPr>
              <w:pStyle w:val="ProductList-TableBody"/>
            </w:pPr>
            <w:r>
              <w:t>Office Professional Plus</w:t>
            </w:r>
            <w:r>
              <w:fldChar w:fldCharType="begin"/>
            </w:r>
            <w:r>
              <w:instrText xml:space="preserve"> XE "Office Professional Plus" </w:instrText>
            </w:r>
            <w:r>
              <w:fldChar w:fldCharType="end"/>
            </w:r>
          </w:p>
          <w:p w:rsidR="00C54733" w:rsidRDefault="004C0B11">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Online pro službu Office 365</w:t>
            </w:r>
            <w:r>
              <w:fldChar w:fldCharType="begin"/>
            </w:r>
            <w:r>
              <w:instrText xml:space="preserve"> XE "Office Online pro službu Office 365" </w:instrText>
            </w:r>
            <w:r>
              <w:fldChar w:fldCharType="end"/>
            </w:r>
          </w:p>
        </w:tc>
      </w:tr>
    </w:tbl>
    <w:p w:rsidR="00C54733" w:rsidRDefault="004C0B11">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C54733" w:rsidRDefault="00C54733">
      <w:pPr>
        <w:pStyle w:val="ProductList-Body"/>
      </w:pPr>
    </w:p>
    <w:p w:rsidR="00C54733" w:rsidRDefault="004C0B11">
      <w:pPr>
        <w:pStyle w:val="ProductList-ClauseHeading"/>
        <w:outlineLvl w:val="2"/>
      </w:pPr>
      <w:bookmarkStart w:id="382" w:name="_Sec580"/>
      <w:r>
        <w:t>Služby plánování</w:t>
      </w:r>
      <w:bookmarkEnd w:id="382"/>
    </w:p>
    <w:p w:rsidR="00C54733" w:rsidRDefault="004C0B11">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C54733" w:rsidRDefault="00C54733">
      <w:pPr>
        <w:pStyle w:val="ProductList-Body"/>
      </w:pPr>
    </w:p>
    <w:p w:rsidR="00C54733" w:rsidRDefault="004C0B11">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C5473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Body</w:t>
            </w:r>
          </w:p>
        </w:tc>
      </w:tr>
      <w:tr w:rsidR="00C54733">
        <w:tc>
          <w:tcPr>
            <w:tcW w:w="101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1</w:t>
            </w:r>
          </w:p>
        </w:tc>
      </w:tr>
      <w:tr w:rsidR="00C54733">
        <w:tc>
          <w:tcPr>
            <w:tcW w:w="101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25</w:t>
            </w:r>
          </w:p>
        </w:tc>
      </w:tr>
      <w:tr w:rsidR="00C54733">
        <w:tc>
          <w:tcPr>
            <w:tcW w:w="101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50</w:t>
            </w:r>
          </w:p>
        </w:tc>
      </w:tr>
      <w:tr w:rsidR="00C54733">
        <w:tc>
          <w:tcPr>
            <w:tcW w:w="101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75</w:t>
            </w:r>
          </w:p>
        </w:tc>
      </w:tr>
    </w:tbl>
    <w:p w:rsidR="00C54733" w:rsidRDefault="004C0B11">
      <w:pPr>
        <w:pStyle w:val="ProductList-Body"/>
      </w:pPr>
      <w:r>
        <w:rPr>
          <w:b/>
          <w:i/>
        </w:rPr>
        <w:t>Poznámka:</w:t>
      </w:r>
      <w:r>
        <w:rPr>
          <w:i/>
        </w:rPr>
        <w:t xml:space="preserve"> Informace o licencích SQL CAL viz tabulka Sady CAL v tomto oddílu</w:t>
      </w:r>
    </w:p>
    <w:p w:rsidR="00C54733" w:rsidRDefault="004C0B11">
      <w:pPr>
        <w:pStyle w:val="ProductList-Body"/>
      </w:pPr>
      <w:r>
        <w:rPr>
          <w:vertAlign w:val="superscript"/>
        </w:rPr>
        <w:t>1</w:t>
      </w:r>
      <w:r>
        <w:rPr>
          <w:i/>
        </w:rPr>
        <w:t xml:space="preserve"> Pro Microsoft Dynamics CRM Professional CAL jsou přiděleny 2 body</w:t>
      </w:r>
    </w:p>
    <w:p w:rsidR="00C54733" w:rsidRDefault="00C54733">
      <w:pPr>
        <w:pStyle w:val="ProductList-Body"/>
      </w:pPr>
    </w:p>
    <w:p w:rsidR="00C54733" w:rsidRDefault="004C0B11">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5473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600,000+</w:t>
            </w:r>
          </w:p>
        </w:tc>
      </w:tr>
      <w:tr w:rsidR="00C5473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4C0B11">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75</w:t>
            </w:r>
          </w:p>
        </w:tc>
      </w:tr>
    </w:tbl>
    <w:p w:rsidR="00C54733" w:rsidRDefault="00C54733">
      <w:pPr>
        <w:pStyle w:val="ProductList-Body"/>
      </w:pPr>
    </w:p>
    <w:p w:rsidR="00C54733" w:rsidRDefault="004C0B11">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C5473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54733" w:rsidRDefault="004C0B11">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54733" w:rsidRDefault="004C0B11">
            <w:pPr>
              <w:pStyle w:val="ProductList-TableBody"/>
            </w:pPr>
            <w:r>
              <w:t>→600,000+</w:t>
            </w:r>
          </w:p>
        </w:tc>
      </w:tr>
      <w:tr w:rsidR="00C5473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54733" w:rsidRDefault="004C0B11">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12</w:t>
            </w:r>
          </w:p>
        </w:tc>
      </w:tr>
    </w:tbl>
    <w:p w:rsidR="00C54733" w:rsidRDefault="004C0B11">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40">
        <w:r>
          <w:rPr>
            <w:color w:val="00467F"/>
            <w:u w:val="single"/>
          </w:rPr>
          <w:t>http://www.microsoft.com/licensing/software-assurance/planning-services-overview.aspx</w:t>
        </w:r>
      </w:hyperlink>
      <w:r>
        <w:t xml:space="preserve">. </w:t>
      </w:r>
    </w:p>
    <w:p w:rsidR="00C54733" w:rsidRDefault="00C54733">
      <w:pPr>
        <w:pStyle w:val="ProductList-Body"/>
      </w:pPr>
    </w:p>
    <w:p w:rsidR="00C54733" w:rsidRDefault="004C0B11">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C54733" w:rsidRDefault="004C0B11">
      <w:pPr>
        <w:pStyle w:val="ProductList-Bullet"/>
        <w:numPr>
          <w:ilvl w:val="0"/>
          <w:numId w:val="41"/>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41">
        <w:r>
          <w:rPr>
            <w:color w:val="00467F"/>
            <w:u w:val="single"/>
          </w:rPr>
          <w:t>http://directory.partners.extranet.microsoft.com/psbproviders</w:t>
        </w:r>
      </w:hyperlink>
    </w:p>
    <w:p w:rsidR="00C54733" w:rsidRDefault="004C0B11">
      <w:pPr>
        <w:pStyle w:val="ProductList-Bullet"/>
        <w:numPr>
          <w:ilvl w:val="0"/>
          <w:numId w:val="41"/>
        </w:numPr>
      </w:pPr>
      <w:r>
        <w:t xml:space="preserve">Závazky služeb plánování zahrnují konzultace, které pokrývají předem určený rozsah práce a jsou základem profesionálního plánu nasazení; skutečné nasazení softwaru zahrnuto být nemůže. </w:t>
      </w:r>
    </w:p>
    <w:p w:rsidR="00C54733" w:rsidRDefault="004C0B11">
      <w:pPr>
        <w:pStyle w:val="ProductList-Bullet"/>
        <w:numPr>
          <w:ilvl w:val="0"/>
          <w:numId w:val="41"/>
        </w:numPr>
      </w:pPr>
      <w:r>
        <w:t xml:space="preserve">Poukázky pro služby plánování může využít pouze zákazník, který je oprávněn výhodu využívat. </w:t>
      </w:r>
    </w:p>
    <w:p w:rsidR="00C54733" w:rsidRDefault="004C0B11">
      <w:pPr>
        <w:pStyle w:val="ProductList-Bullet"/>
        <w:numPr>
          <w:ilvl w:val="0"/>
          <w:numId w:val="41"/>
        </w:numPr>
      </w:pPr>
      <w:r>
        <w:t xml:space="preserve">Poukázky pro služby plánování nelze vyměnit za hotovost, peněžní prostředky ani jiné cenné položky. </w:t>
      </w:r>
    </w:p>
    <w:p w:rsidR="00C54733" w:rsidRDefault="004C0B11">
      <w:pPr>
        <w:pStyle w:val="ProductList-Bullet"/>
        <w:numPr>
          <w:ilvl w:val="0"/>
          <w:numId w:val="41"/>
        </w:numPr>
      </w:pPr>
      <w:r>
        <w:t xml:space="preserve">Snížení kvalifikujícího krytí SA v důsledku vrácení nebo jiných změn fakturace, je-li povoleno, může snížit počet dní nároku na služby plánování zákazníka. </w:t>
      </w:r>
    </w:p>
    <w:p w:rsidR="00C54733" w:rsidRDefault="004C0B11">
      <w:pPr>
        <w:pStyle w:val="ProductList-Bullet"/>
        <w:numPr>
          <w:ilvl w:val="0"/>
          <w:numId w:val="41"/>
        </w:numPr>
      </w:pPr>
      <w:r>
        <w:t xml:space="preserve">Typy poukázek nelze kombinovat. Plánování závazků ze služeb nesmí překročit maximální zadané trvání pro typ závazku. </w:t>
      </w:r>
    </w:p>
    <w:p w:rsidR="00C54733" w:rsidRDefault="004C0B11">
      <w:pPr>
        <w:pStyle w:val="ProductList-Bullet"/>
        <w:numPr>
          <w:ilvl w:val="0"/>
          <w:numId w:val="41"/>
        </w:numPr>
      </w:pPr>
      <w:r>
        <w:t xml:space="preserve">Poukázky jsou platné pouze u kvalifikovaných poskytovatelů pro konkrétní typ služby, pro kterou je poukázka využívána. </w:t>
      </w:r>
    </w:p>
    <w:p w:rsidR="00C54733" w:rsidRDefault="004C0B11">
      <w:pPr>
        <w:pStyle w:val="ProductList-Bullet"/>
        <w:numPr>
          <w:ilvl w:val="0"/>
          <w:numId w:val="41"/>
        </w:numPr>
      </w:pPr>
      <w:r>
        <w:t xml:space="preserve">Poukázky je nutné přiřadit během období krytí SA. </w:t>
      </w:r>
    </w:p>
    <w:p w:rsidR="00C54733" w:rsidRDefault="004C0B11">
      <w:pPr>
        <w:pStyle w:val="ProductList-Bullet"/>
        <w:numPr>
          <w:ilvl w:val="0"/>
          <w:numId w:val="41"/>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C54733" w:rsidRDefault="00C54733">
      <w:pPr>
        <w:pStyle w:val="ProductList-Body"/>
      </w:pPr>
    </w:p>
    <w:p w:rsidR="00C54733" w:rsidRDefault="004C0B11">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ClauseHeading"/>
        <w:outlineLvl w:val="2"/>
      </w:pPr>
      <w:bookmarkStart w:id="383" w:name="_Sec581"/>
      <w:r>
        <w:t>Program ESLP (Enterprise Source Licensing Program)</w:t>
      </w:r>
      <w:bookmarkEnd w:id="383"/>
    </w:p>
    <w:p w:rsidR="00C54733" w:rsidRDefault="004C0B11">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C54733" w:rsidRDefault="00C54733">
      <w:pPr>
        <w:pStyle w:val="ProductList-Body"/>
      </w:pPr>
    </w:p>
    <w:p w:rsidR="00C54733" w:rsidRDefault="004C0B11">
      <w:pPr>
        <w:pStyle w:val="ProductList-ClauseHeading"/>
        <w:outlineLvl w:val="2"/>
      </w:pPr>
      <w:bookmarkStart w:id="384" w:name="_Sec582"/>
      <w:r>
        <w:t>Poukázky na školení</w:t>
      </w:r>
      <w:bookmarkEnd w:id="384"/>
    </w:p>
    <w:p w:rsidR="00C54733" w:rsidRDefault="004C0B11">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Skupina systémů</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den na 50 licencí (maximálně 10 dnů)</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den na 50 licencí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 dnů na oprávněnou prováděcí smlouvu</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15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SAM 15 000 – 29 999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55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80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125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300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400 dní*</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700 dní*</w:t>
            </w:r>
          </w:p>
        </w:tc>
      </w:tr>
    </w:tbl>
    <w:p w:rsidR="00C54733" w:rsidRDefault="004C0B11">
      <w:pPr>
        <w:pStyle w:val="ProductList-Body"/>
      </w:pPr>
      <w:r>
        <w:t>*</w:t>
      </w:r>
      <w:r>
        <w:rPr>
          <w:i/>
        </w:rPr>
        <w:t>Počet dní na oprávněnou prováděcí smlouvu nebo smlouvu.</w:t>
      </w:r>
    </w:p>
    <w:p w:rsidR="00C54733" w:rsidRDefault="00C54733">
      <w:pPr>
        <w:pStyle w:val="ProductList-Body"/>
      </w:pPr>
    </w:p>
    <w:p w:rsidR="00C54733" w:rsidRDefault="004C0B11">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C54733" w:rsidRDefault="004C0B11">
      <w:pPr>
        <w:pStyle w:val="ProductList-Bullet"/>
        <w:numPr>
          <w:ilvl w:val="0"/>
          <w:numId w:val="42"/>
        </w:numPr>
      </w:pPr>
      <w:r>
        <w:t xml:space="preserve">Kurzy poskytované ve zrychleném formátu vyžadují, aby se dny poukázky rovnaly počtu dní kurzu v případě běžného způsobu poskytnutí kurzu. </w:t>
      </w:r>
    </w:p>
    <w:p w:rsidR="00C54733" w:rsidRDefault="004C0B11">
      <w:pPr>
        <w:pStyle w:val="ProductList-Bullet"/>
        <w:numPr>
          <w:ilvl w:val="0"/>
          <w:numId w:val="42"/>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C54733" w:rsidRDefault="004C0B11">
      <w:pPr>
        <w:pStyle w:val="ProductList-Bullet"/>
        <w:numPr>
          <w:ilvl w:val="0"/>
          <w:numId w:val="42"/>
        </w:numPr>
      </w:pPr>
      <w:r>
        <w:t>Poukázky nelze použít na uhrazení poplatků souvisejících se skutečností, že se zákazník vyhrazeného kurzu nezúčastnil.</w:t>
      </w:r>
    </w:p>
    <w:p w:rsidR="00C54733" w:rsidRDefault="004C0B11">
      <w:pPr>
        <w:pStyle w:val="ProductList-Bullet"/>
        <w:numPr>
          <w:ilvl w:val="0"/>
          <w:numId w:val="42"/>
        </w:numPr>
      </w:pPr>
      <w:r>
        <w:t>Poukázky mohou být využity pouze osobou, pro kterou zákazník schválil její využití, s výjimkou použití pro ukázková setkání.</w:t>
      </w:r>
    </w:p>
    <w:p w:rsidR="00C54733" w:rsidRDefault="004C0B11">
      <w:pPr>
        <w:pStyle w:val="ProductList-Bullet"/>
        <w:numPr>
          <w:ilvl w:val="0"/>
          <w:numId w:val="42"/>
        </w:numPr>
      </w:pPr>
      <w:r>
        <w:t xml:space="preserve">Poukázky nelze vyměnit za hotovost, peněžní prostředky ani jiné cenné položky. </w:t>
      </w:r>
    </w:p>
    <w:p w:rsidR="00C54733" w:rsidRDefault="004C0B11">
      <w:pPr>
        <w:pStyle w:val="ProductList-Bullet"/>
        <w:numPr>
          <w:ilvl w:val="0"/>
          <w:numId w:val="42"/>
        </w:numPr>
      </w:pPr>
      <w:r>
        <w:t xml:space="preserve">Poukázky je nutné přiřadit během období krytí SA. </w:t>
      </w:r>
    </w:p>
    <w:p w:rsidR="00C54733" w:rsidRDefault="004C0B11">
      <w:pPr>
        <w:pStyle w:val="ProductList-Bullet"/>
        <w:numPr>
          <w:ilvl w:val="0"/>
          <w:numId w:val="42"/>
        </w:numPr>
      </w:pPr>
      <w:r>
        <w:t xml:space="preserve">Platnost poukázek vyprší 180 dní od data přidělení poukázky. Poukázky, které vyprší před uplynutím doby účinnosti krytí SA, budou znovu zařazeny do dostupného počtu dní poukázky na školení. </w:t>
      </w:r>
    </w:p>
    <w:p w:rsidR="00C54733" w:rsidRDefault="004C0B11">
      <w:pPr>
        <w:pStyle w:val="ProductList-Bullet"/>
        <w:numPr>
          <w:ilvl w:val="0"/>
          <w:numId w:val="42"/>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C54733" w:rsidRDefault="004C0B11">
      <w:pPr>
        <w:pStyle w:val="ProductList-Bullet"/>
        <w:numPr>
          <w:ilvl w:val="0"/>
          <w:numId w:val="42"/>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C54733" w:rsidRDefault="004C0B11">
      <w:pPr>
        <w:pStyle w:val="ProductList-Bullet"/>
        <w:numPr>
          <w:ilvl w:val="0"/>
          <w:numId w:val="42"/>
        </w:numPr>
      </w:pPr>
      <w:r>
        <w:t xml:space="preserve">Poukázky lze použít k vyhrazení školení vždy pouze s jedním kvalifikovaným partnerem pro vzdělávání společnosti Microsoft. </w:t>
      </w:r>
    </w:p>
    <w:p w:rsidR="00C54733" w:rsidRDefault="004C0B11">
      <w:pPr>
        <w:pStyle w:val="ProductList-Bullet"/>
        <w:numPr>
          <w:ilvl w:val="0"/>
          <w:numId w:val="42"/>
        </w:numPr>
      </w:pPr>
      <w:r>
        <w:t xml:space="preserve">Snížení počtu kvalifikujících licencí, pro které je krytí SA pořízeno, v důsledku vrácení nebo jiných změn fakturace, je-li povoleno, může snížit nárok úrovně služby pro poukázky na školení. </w:t>
      </w:r>
    </w:p>
    <w:p w:rsidR="00C54733" w:rsidRDefault="004C0B11">
      <w:pPr>
        <w:pStyle w:val="ProductList-Bullet"/>
        <w:numPr>
          <w:ilvl w:val="0"/>
          <w:numId w:val="42"/>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C54733" w:rsidRDefault="00C54733">
      <w:pPr>
        <w:pStyle w:val="ProductList-Body"/>
      </w:pPr>
    </w:p>
    <w:p w:rsidR="00C54733" w:rsidRDefault="004C0B11">
      <w:pPr>
        <w:pStyle w:val="ProductList-ClauseHeading"/>
        <w:outlineLvl w:val="2"/>
      </w:pPr>
      <w:bookmarkStart w:id="385" w:name="_Sec583"/>
      <w:r>
        <w:t>E-Learning</w:t>
      </w:r>
      <w:bookmarkEnd w:id="385"/>
    </w:p>
    <w:p w:rsidR="00C54733" w:rsidRDefault="004C0B11">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C54733" w:rsidRDefault="00C54733">
      <w:pPr>
        <w:pStyle w:val="ProductList-Body"/>
      </w:pPr>
    </w:p>
    <w:p w:rsidR="00C54733" w:rsidRDefault="004C0B11">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C54733" w:rsidRDefault="00C54733">
      <w:pPr>
        <w:pStyle w:val="ProductList-Body"/>
      </w:pPr>
    </w:p>
    <w:p w:rsidR="00C54733" w:rsidRDefault="004C0B11">
      <w:pPr>
        <w:pStyle w:val="ProductList-ClauseHeading"/>
        <w:outlineLvl w:val="2"/>
      </w:pPr>
      <w:bookmarkStart w:id="386" w:name="_Sec584"/>
      <w:r>
        <w:t>Program domácího používání</w:t>
      </w:r>
      <w:bookmarkEnd w:id="386"/>
    </w:p>
    <w:p w:rsidR="00C54733" w:rsidRDefault="004C0B11">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C54733" w:rsidRDefault="00C54733">
      <w:pPr>
        <w:pStyle w:val="ProductList-Body"/>
      </w:pPr>
    </w:p>
    <w:p w:rsidR="00C54733" w:rsidRDefault="004C0B11">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C54733" w:rsidRDefault="00C54733">
      <w:pPr>
        <w:pStyle w:val="ProductList-Body"/>
      </w:pPr>
    </w:p>
    <w:p w:rsidR="00C54733" w:rsidRDefault="004C0B11">
      <w:pPr>
        <w:pStyle w:val="ProductList-Body"/>
      </w:pPr>
      <w:r>
        <w:t>Podmínky použití softwaru Programu domácího používání jsou sjednány mezi společností Microsoft a zaměstnancem zákazníka a jsou přístupné na webu programu.</w:t>
      </w:r>
    </w:p>
    <w:p w:rsidR="00C54733" w:rsidRDefault="00C54733">
      <w:pPr>
        <w:pStyle w:val="ProductList-Body"/>
      </w:pPr>
    </w:p>
    <w:p w:rsidR="00C54733" w:rsidRDefault="004C0B11">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C547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Odpovídající licence programu domácího používání</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Standard 2010/2013/2016</w:t>
            </w:r>
          </w:p>
          <w:p w:rsidR="00C54733" w:rsidRDefault="004C0B11">
            <w:pPr>
              <w:pStyle w:val="ProductList-TableBody"/>
            </w:pPr>
            <w:r>
              <w:t xml:space="preserve">Office Professional Plus 2010/2013/2016 </w:t>
            </w:r>
          </w:p>
          <w:p w:rsidR="00C54733" w:rsidRDefault="004C0B1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 2016 HUP nebo Office 2016 for Mac Home a Business s Lync DL HUP</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Access 2010/2013/2016</w:t>
            </w:r>
          </w:p>
          <w:p w:rsidR="00C54733" w:rsidRDefault="004C0B11">
            <w:pPr>
              <w:pStyle w:val="ProductList-TableBody"/>
            </w:pPr>
            <w:r>
              <w:t>Excel 2010/2013/2016</w:t>
            </w:r>
          </w:p>
          <w:p w:rsidR="00C54733" w:rsidRDefault="004C0B11">
            <w:pPr>
              <w:pStyle w:val="ProductList-TableBody"/>
            </w:pPr>
            <w:r>
              <w:t>PowerPoint 2010/2013/2016</w:t>
            </w:r>
          </w:p>
          <w:p w:rsidR="00C54733" w:rsidRDefault="004C0B11">
            <w:pPr>
              <w:pStyle w:val="ProductList-TableBody"/>
            </w:pPr>
            <w:r>
              <w:t>InfoPath 2010/2013/2016</w:t>
            </w:r>
          </w:p>
          <w:p w:rsidR="00C54733" w:rsidRDefault="004C0B11">
            <w:pPr>
              <w:pStyle w:val="ProductList-TableBody"/>
            </w:pPr>
            <w:r>
              <w:t>Lync 2010/2013/2015</w:t>
            </w:r>
          </w:p>
          <w:p w:rsidR="00C54733" w:rsidRDefault="004C0B11">
            <w:pPr>
              <w:pStyle w:val="ProductList-TableBody"/>
            </w:pPr>
            <w:r>
              <w:t>OneNote 2010/2013/2016</w:t>
            </w:r>
          </w:p>
          <w:p w:rsidR="00C54733" w:rsidRDefault="004C0B11">
            <w:pPr>
              <w:pStyle w:val="ProductList-TableBody"/>
            </w:pPr>
            <w:r>
              <w:t>Outlook 2010/2013/2016</w:t>
            </w:r>
          </w:p>
          <w:p w:rsidR="00C54733" w:rsidRDefault="004C0B11">
            <w:pPr>
              <w:pStyle w:val="ProductList-TableBody"/>
            </w:pPr>
            <w:r>
              <w:t>Publisher 2010/2013/2016</w:t>
            </w:r>
          </w:p>
          <w:p w:rsidR="00C54733" w:rsidRDefault="004C0B11">
            <w:pPr>
              <w:pStyle w:val="ProductList-TableBody"/>
            </w:pPr>
            <w:r>
              <w:t>Skype for Business Server 2015</w:t>
            </w:r>
          </w:p>
          <w:p w:rsidR="00C54733" w:rsidRDefault="004C0B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Office Professional Plus 2016 HUP nebo Office 2016 for Mac Home a Business s Lync DL HUP </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Visio Standard 2010/2013/2016 </w:t>
            </w:r>
          </w:p>
          <w:p w:rsidR="00C54733" w:rsidRDefault="004C0B1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Visio Professional 2016 HUP</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Standard 2010/2013/2016</w:t>
            </w:r>
          </w:p>
          <w:p w:rsidR="00C54733" w:rsidRDefault="004C0B1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Professional 2016 HUP</w:t>
            </w:r>
          </w:p>
        </w:tc>
      </w:tr>
    </w:tbl>
    <w:p w:rsidR="00C54733" w:rsidRDefault="004C0B11">
      <w:pPr>
        <w:pStyle w:val="ProductList-Body"/>
      </w:pPr>
      <w:r>
        <w:rPr>
          <w:i/>
        </w:rPr>
        <w:t>Další informace, včetně informací o budoucí dostupnosti dalšího softwaru programu domácího používání, viz</w:t>
      </w:r>
    </w:p>
    <w:p w:rsidR="00C54733" w:rsidRDefault="008A0887">
      <w:pPr>
        <w:pStyle w:val="ProductList-Body"/>
      </w:pPr>
      <w:hyperlink r:id="rId142">
        <w:r w:rsidR="004C0B11">
          <w:rPr>
            <w:i/>
          </w:rPr>
          <w:t>http://www.microsoft.com/licensing</w:t>
        </w:r>
      </w:hyperlink>
      <w:r w:rsidR="004C0B11">
        <w:rPr>
          <w:i/>
        </w:rPr>
        <w:t>.</w:t>
      </w:r>
    </w:p>
    <w:p w:rsidR="00C54733" w:rsidRDefault="00C54733">
      <w:pPr>
        <w:pStyle w:val="ProductList-Body"/>
      </w:pPr>
    </w:p>
    <w:p w:rsidR="00C54733" w:rsidRDefault="004C0B11">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ClauseHeading"/>
        <w:outlineLvl w:val="2"/>
      </w:pPr>
      <w:bookmarkStart w:id="387" w:name="_Sec585"/>
      <w:r>
        <w:t>Nepřetržitá podpora řešení problémů</w:t>
      </w:r>
      <w:bookmarkEnd w:id="387"/>
    </w:p>
    <w:p w:rsidR="00C54733" w:rsidRDefault="004C0B11">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C54733" w:rsidRDefault="00C54733">
      <w:pPr>
        <w:pStyle w:val="ProductList-Body"/>
      </w:pPr>
    </w:p>
    <w:p w:rsidR="00C54733" w:rsidRDefault="004C0B11">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C54733" w:rsidRDefault="00C54733">
      <w:pPr>
        <w:pStyle w:val="ProductList-Body"/>
      </w:pPr>
    </w:p>
    <w:p w:rsidR="00C54733" w:rsidRDefault="004C0B11">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C54733" w:rsidRDefault="00C54733">
      <w:pPr>
        <w:pStyle w:val="ProductList-Body"/>
      </w:pPr>
    </w:p>
    <w:p w:rsidR="00C54733" w:rsidRDefault="004C0B11">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C54733" w:rsidRDefault="00C54733">
      <w:pPr>
        <w:pStyle w:val="ProductList-Body"/>
      </w:pPr>
    </w:p>
    <w:p w:rsidR="00C54733" w:rsidRDefault="004C0B11">
      <w:pPr>
        <w:pStyle w:val="ProductList-SubClauseHeading"/>
        <w:outlineLvl w:val="3"/>
      </w:pPr>
      <w:r>
        <w:t>Udělení incidentů telefonické podpory</w:t>
      </w:r>
    </w:p>
    <w:p w:rsidR="00C54733" w:rsidRDefault="004C0B11">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C5473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IW / klient – Přírůstky udělení incidentů</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300,000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270,000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 Fr. 330,000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1 650 000 CRC</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1 600 000 kr</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215,000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£135,000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24 000 000 JPY</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240 000 000 KWD</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1 650 000 kr</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350,000</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2 000 000 kr</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7 000 000 NTD</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10 000 000 INR</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6 600 000 RUB</w:t>
            </w:r>
          </w:p>
        </w:tc>
      </w:tr>
    </w:tbl>
    <w:p w:rsidR="00C54733" w:rsidRDefault="00C54733">
      <w:pPr>
        <w:pStyle w:val="ProductList-BodyIndented"/>
        <w:ind w:left="720"/>
      </w:pPr>
    </w:p>
    <w:p w:rsidR="00C54733" w:rsidRDefault="004C0B11">
      <w:pPr>
        <w:pStyle w:val="ProductList-BodyIndented"/>
      </w:pPr>
      <w:r>
        <w:t>Nevyužité incidenty telefonické podpory vyprší současně s uplynutím doby účinnosti krytí SA. Incidenty telefonické podpory nelze převádět mezi jednotlivými prováděcími smlouvami a smlouvami.</w:t>
      </w:r>
    </w:p>
    <w:p w:rsidR="00C54733" w:rsidRDefault="00C54733">
      <w:pPr>
        <w:pStyle w:val="ProductList-BodyIndented"/>
      </w:pPr>
    </w:p>
    <w:p w:rsidR="00C54733" w:rsidRDefault="004C0B11">
      <w:pPr>
        <w:pStyle w:val="ProductList-BodyIndented"/>
      </w:pPr>
      <w:r>
        <w:t xml:space="preserve">Přístup k místní telefonické podpoře je k dispozici během pracovní doby uvedené na webu </w:t>
      </w:r>
      <w:hyperlink r:id="rId14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C54733" w:rsidRDefault="00C54733">
      <w:pPr>
        <w:pStyle w:val="ProductList-BodyIndented"/>
        <w:ind w:left="720"/>
      </w:pPr>
    </w:p>
    <w:p w:rsidR="00C54733" w:rsidRDefault="004C0B11">
      <w:pPr>
        <w:pStyle w:val="ProductList-SubClauseHeading"/>
        <w:outlineLvl w:val="3"/>
      </w:pPr>
      <w:r>
        <w:t>Webové incidenty</w:t>
      </w:r>
    </w:p>
    <w:p w:rsidR="00C54733" w:rsidRDefault="004C0B11">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C54733" w:rsidRDefault="00C54733">
      <w:pPr>
        <w:pStyle w:val="ProductList-BodyIndented"/>
      </w:pPr>
    </w:p>
    <w:p w:rsidR="00C54733" w:rsidRDefault="004C0B11">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C54733" w:rsidRDefault="00C54733">
      <w:pPr>
        <w:pStyle w:val="ProductList-BodyIndented"/>
        <w:ind w:left="720"/>
      </w:pPr>
    </w:p>
    <w:p w:rsidR="00C54733" w:rsidRDefault="004C0B11">
      <w:pPr>
        <w:pStyle w:val="ProductList-SubClauseHeading"/>
        <w:outlineLvl w:val="3"/>
      </w:pPr>
      <w:r>
        <w:t>Kontakty podpory</w:t>
      </w:r>
    </w:p>
    <w:p w:rsidR="00C54733" w:rsidRDefault="004C0B11">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C5473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S/S+: EA úroveň D</w:t>
            </w:r>
          </w:p>
        </w:tc>
      </w:tr>
      <w:tr w:rsidR="00C54733">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Dle potřeby</w:t>
            </w:r>
          </w:p>
        </w:tc>
      </w:tr>
      <w:tr w:rsidR="00C54733">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w:t>
            </w:r>
          </w:p>
        </w:tc>
      </w:tr>
    </w:tbl>
    <w:p w:rsidR="00C54733" w:rsidRDefault="00C54733">
      <w:pPr>
        <w:pStyle w:val="ProductList-BodyIndented"/>
      </w:pPr>
    </w:p>
    <w:p w:rsidR="00C54733" w:rsidRDefault="004C0B11">
      <w:pPr>
        <w:pStyle w:val="ProductList-SubClauseHeading"/>
        <w:outlineLvl w:val="3"/>
      </w:pPr>
      <w:r>
        <w:t>Úroveň služby pro zákazníky Software Assurance</w:t>
      </w:r>
    </w:p>
    <w:p w:rsidR="00C54733" w:rsidRDefault="004C0B11">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C5473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Očekávaná reakce zákazníka</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Kritický dopad na firmu: </w:t>
            </w:r>
          </w:p>
          <w:p w:rsidR="00C54733" w:rsidRDefault="004C0B11">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První telefonická reakce během 2 hodin podle nabídky podpory</w:t>
            </w:r>
          </w:p>
          <w:p w:rsidR="00C54733" w:rsidRDefault="004C0B11">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Přiřazení příslušných zaměstnanců, aby bylo možné zajistit nepřetržitou pohotovost2</w:t>
            </w:r>
          </w:p>
          <w:p w:rsidR="00C54733" w:rsidRDefault="004C0B11">
            <w:pPr>
              <w:pStyle w:val="ProductList-TableBody"/>
            </w:pPr>
            <w:r>
              <w:t>Rychlý přístup a reakce osoby s oprávněním k řízení změn</w:t>
            </w:r>
          </w:p>
          <w:p w:rsidR="00C54733" w:rsidRDefault="004C0B11">
            <w:pPr>
              <w:pStyle w:val="ProductList-TableBody"/>
            </w:pPr>
            <w:r>
              <w:t>Oznámení situace vašemu managementu</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Střední dopad na firmu: </w:t>
            </w:r>
          </w:p>
          <w:p w:rsidR="00C54733" w:rsidRDefault="004C0B11">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První telefonická reakce během 4 hodin podle nabídky podpory</w:t>
            </w:r>
          </w:p>
          <w:p w:rsidR="00C54733" w:rsidRDefault="004C0B1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Přiřazení příslušných zaměstnanců, aby bylo možné zajistit činnost během pracovní doby</w:t>
            </w:r>
          </w:p>
          <w:p w:rsidR="00C54733" w:rsidRDefault="004C0B11">
            <w:pPr>
              <w:pStyle w:val="ProductList-TableBody"/>
            </w:pPr>
            <w:r>
              <w:t>Přístup a reakce osoby s oprávněním k řízení změn do 4 pracovních hodin</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Minimální dopad na firmu: </w:t>
            </w:r>
          </w:p>
          <w:p w:rsidR="00C54733" w:rsidRDefault="004C0B11">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První telefonická reakce během jednoho pracovního dne podle nabídky podpory</w:t>
            </w:r>
          </w:p>
          <w:p w:rsidR="00C54733" w:rsidRDefault="004C0B1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Přesné kontaktní údaje vlastníka případu</w:t>
            </w:r>
          </w:p>
          <w:p w:rsidR="00C54733" w:rsidRDefault="004C0B11">
            <w:pPr>
              <w:pStyle w:val="ProductList-TableBody"/>
            </w:pPr>
            <w:r>
              <w:t>Reakce do jednoho pracovního dne.</w:t>
            </w:r>
          </w:p>
        </w:tc>
      </w:tr>
    </w:tbl>
    <w:p w:rsidR="00C54733" w:rsidRDefault="004C0B11">
      <w:pPr>
        <w:pStyle w:val="ProductList-BodyIndented"/>
      </w:pPr>
      <w:r>
        <w:rPr>
          <w:i/>
        </w:rPr>
        <w:t>1 U zástupce společnosti Microsoft zjistíte místní pracovní dobu.</w:t>
      </w:r>
    </w:p>
    <w:p w:rsidR="00C54733" w:rsidRDefault="004C0B11">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C54733" w:rsidRDefault="00C54733">
      <w:pPr>
        <w:pStyle w:val="ProductList-BodyIndented"/>
        <w:ind w:left="720"/>
      </w:pPr>
    </w:p>
    <w:p w:rsidR="00C54733" w:rsidRDefault="004C0B11">
      <w:pPr>
        <w:pStyle w:val="ProductList-SubClauseHeading"/>
        <w:outlineLvl w:val="3"/>
      </w:pPr>
      <w:r>
        <w:lastRenderedPageBreak/>
        <w:t>Převod incidentů nepřetržité podpory řešení problémů pro krytí SA na služby podpory Premier Support.</w:t>
      </w:r>
    </w:p>
    <w:p w:rsidR="00C54733" w:rsidRDefault="004C0B11">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C54733" w:rsidRDefault="00C54733">
      <w:pPr>
        <w:pStyle w:val="ProductList-BodyIndented"/>
      </w:pPr>
    </w:p>
    <w:p w:rsidR="00C54733" w:rsidRDefault="004C0B11">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C54733" w:rsidRDefault="00C54733">
      <w:pPr>
        <w:pStyle w:val="ProductList-BodyIndented"/>
        <w:ind w:left="720"/>
      </w:pPr>
    </w:p>
    <w:p w:rsidR="00C54733" w:rsidRDefault="004C0B11">
      <w:pPr>
        <w:pStyle w:val="ProductList-SubClauseHeading"/>
        <w:outlineLvl w:val="3"/>
      </w:pPr>
      <w:r>
        <w:t>Další obchodní ustanovení</w:t>
      </w:r>
    </w:p>
    <w:p w:rsidR="00C54733" w:rsidRDefault="004C0B11">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C54733" w:rsidRDefault="00C54733">
      <w:pPr>
        <w:pStyle w:val="ProductList-BodyIndented"/>
      </w:pPr>
    </w:p>
    <w:p w:rsidR="00C54733" w:rsidRDefault="004C0B11">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C54733" w:rsidRDefault="00C54733">
      <w:pPr>
        <w:pStyle w:val="ProductList-BodyIndented"/>
        <w:ind w:left="720"/>
      </w:pPr>
    </w:p>
    <w:p w:rsidR="00C54733" w:rsidRDefault="004C0B11">
      <w:pPr>
        <w:pStyle w:val="ProductList-SubClauseHeading"/>
        <w:outlineLvl w:val="3"/>
      </w:pPr>
      <w:r>
        <w:t>Neomezená nepřetržitá podpora řešení problémů</w:t>
      </w:r>
    </w:p>
    <w:p w:rsidR="00C54733" w:rsidRDefault="004C0B11">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C54733" w:rsidRDefault="00C54733">
      <w:pPr>
        <w:pStyle w:val="ProductList-BodyIndented"/>
        <w:ind w:left="720"/>
      </w:pPr>
    </w:p>
    <w:p w:rsidR="00C54733" w:rsidRDefault="004C0B11">
      <w:pPr>
        <w:pStyle w:val="ProductList-SubClauseHeading"/>
        <w:outlineLvl w:val="3"/>
      </w:pPr>
      <w:r>
        <w:t>Oprávnění k SCE</w:t>
      </w:r>
    </w:p>
    <w:p w:rsidR="00C54733" w:rsidRDefault="004C0B11">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C54733" w:rsidRDefault="00C54733">
      <w:pPr>
        <w:pStyle w:val="ProductList-BodyIndented"/>
      </w:pPr>
    </w:p>
    <w:p w:rsidR="00C54733" w:rsidRDefault="004C0B11">
      <w:pPr>
        <w:pStyle w:val="ProductList-BodyIndented"/>
      </w:pPr>
      <w:r>
        <w:t>Kvalifikující aplikační platformové produkty:</w:t>
      </w:r>
    </w:p>
    <w:p w:rsidR="00C54733" w:rsidRDefault="004C0B1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C54733" w:rsidRDefault="004C0B11">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C54733" w:rsidRDefault="004C0B11">
      <w:pPr>
        <w:pStyle w:val="ProductList-Bullet"/>
        <w:numPr>
          <w:ilvl w:val="1"/>
          <w:numId w:val="43"/>
        </w:numPr>
      </w:pPr>
      <w:r>
        <w:t>Office SharePoint Server</w:t>
      </w:r>
      <w:r>
        <w:fldChar w:fldCharType="begin"/>
      </w:r>
      <w:r>
        <w:instrText xml:space="preserve"> XE "SharePoint Server" </w:instrText>
      </w:r>
      <w:r>
        <w:fldChar w:fldCharType="end"/>
      </w:r>
    </w:p>
    <w:p w:rsidR="00C54733" w:rsidRDefault="004C0B11">
      <w:pPr>
        <w:pStyle w:val="ProductList-BodyIndented"/>
      </w:pPr>
      <w:r>
        <w:t>Kvalifikující produkty ze sady Core Infrastructure Component:</w:t>
      </w:r>
    </w:p>
    <w:p w:rsidR="00C54733" w:rsidRDefault="004C0B11">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C54733" w:rsidRDefault="004C0B11">
      <w:pPr>
        <w:pStyle w:val="ProductList-Bullet"/>
        <w:numPr>
          <w:ilvl w:val="1"/>
          <w:numId w:val="44"/>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C54733" w:rsidRDefault="00C54733">
      <w:pPr>
        <w:pStyle w:val="ProductList-BodyIndented"/>
      </w:pPr>
    </w:p>
    <w:p w:rsidR="00C54733" w:rsidRDefault="004C0B11">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Minimální roční průměr krytí SA spotřebovaného pro kvalifikaci pro neomezenou nepřetržitou podporu PRS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375,000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337,500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412,500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2,062,500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268,750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168,750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30,000,000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300,000,000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2,062,500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437,500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2,500,000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8,750,000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12,500,000</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8,250,000</w:t>
            </w:r>
          </w:p>
        </w:tc>
      </w:tr>
    </w:tbl>
    <w:p w:rsidR="00C54733" w:rsidRDefault="00C54733">
      <w:pPr>
        <w:pStyle w:val="ProductList-BodyIndented"/>
        <w:ind w:left="720"/>
      </w:pPr>
    </w:p>
    <w:p w:rsidR="00C54733" w:rsidRDefault="004C0B11">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w:t>
      </w:r>
      <w:r>
        <w:lastRenderedPageBreak/>
        <w:t xml:space="preserve">všechny incidenty, které byly dříve přiděleny na základě výdajů za SA a nevyužity. Incidenty neomezené podpory 24x7 PRS nelze převést na hodiny ani incidenty podpory řešení problémů Premium. </w:t>
      </w:r>
    </w:p>
    <w:p w:rsidR="00C54733" w:rsidRDefault="00C54733">
      <w:pPr>
        <w:pStyle w:val="ProductList-BodyIndented"/>
        <w:ind w:left="720"/>
      </w:pPr>
    </w:p>
    <w:p w:rsidR="00C54733" w:rsidRDefault="004C0B11">
      <w:pPr>
        <w:pStyle w:val="ProductList-SubClauseHeading"/>
        <w:outlineLvl w:val="3"/>
      </w:pPr>
      <w:r>
        <w:t>Nárok na Parallel Data Warehouse</w:t>
      </w:r>
    </w:p>
    <w:p w:rsidR="00C54733" w:rsidRDefault="004C0B11">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C54733" w:rsidRDefault="00C54733">
      <w:pPr>
        <w:pStyle w:val="ProductList-BodyIndented"/>
      </w:pPr>
    </w:p>
    <w:p w:rsidR="00C54733" w:rsidRDefault="004C0B11">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C54733" w:rsidRDefault="00C54733">
      <w:pPr>
        <w:pStyle w:val="ProductList-BodyIndented"/>
      </w:pPr>
    </w:p>
    <w:p w:rsidR="00C54733" w:rsidRDefault="004C0B11">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Povolené kontakty podpory</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6</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w:t>
            </w:r>
          </w:p>
        </w:tc>
      </w:tr>
    </w:tbl>
    <w:p w:rsidR="00C54733" w:rsidRDefault="00C54733">
      <w:pPr>
        <w:pStyle w:val="ProductList-BodyIndented"/>
      </w:pPr>
    </w:p>
    <w:p w:rsidR="00C54733" w:rsidRDefault="004C0B11">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C54733" w:rsidRDefault="004C0B11">
      <w:pPr>
        <w:pStyle w:val="ProductList-ClauseHeading"/>
        <w:outlineLvl w:val="2"/>
      </w:pPr>
      <w:bookmarkStart w:id="388" w:name="_Sec586"/>
      <w:r>
        <w:t>Rozšířená podpora ve formě oprav hotfix</w:t>
      </w:r>
      <w:bookmarkEnd w:id="388"/>
    </w:p>
    <w:p w:rsidR="00C54733" w:rsidRDefault="004C0B11">
      <w:pPr>
        <w:pStyle w:val="ProductList-Body"/>
      </w:pPr>
      <w:r>
        <w:t>Rozšířená podpora ve formě oprav hotfix je k dispozici zákazníkům, kteří podepsali smlouvu Premier nebo Essential Support a zakoupili si krytí SA v rámci následujících programů:</w:t>
      </w:r>
    </w:p>
    <w:p w:rsidR="00C54733" w:rsidRDefault="004C0B11">
      <w:pPr>
        <w:pStyle w:val="ProductList-Bullet"/>
        <w:numPr>
          <w:ilvl w:val="0"/>
          <w:numId w:val="45"/>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C54733" w:rsidRDefault="004C0B11">
      <w:pPr>
        <w:pStyle w:val="ProductList-Bullet"/>
        <w:numPr>
          <w:ilvl w:val="0"/>
          <w:numId w:val="45"/>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C54733" w:rsidRDefault="004C0B11">
      <w:pPr>
        <w:pStyle w:val="ProductList-Bullet"/>
        <w:numPr>
          <w:ilvl w:val="0"/>
          <w:numId w:val="45"/>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C54733" w:rsidRDefault="00C54733">
      <w:pPr>
        <w:pStyle w:val="ProductList-Body"/>
      </w:pPr>
    </w:p>
    <w:p w:rsidR="00C54733" w:rsidRDefault="004C0B11">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C54733" w:rsidRDefault="00C54733">
      <w:pPr>
        <w:pStyle w:val="PURBreadcrumb"/>
      </w:pPr>
    </w:p>
    <w:p w:rsidR="00C54733" w:rsidRDefault="004C0B11">
      <w:pPr>
        <w:pStyle w:val="ProductList-ClauseHeading"/>
        <w:outlineLvl w:val="2"/>
      </w:pPr>
      <w:bookmarkStart w:id="389" w:name="_Sec587"/>
      <w:r>
        <w:t>Dostupnost licence pro přestup na vyšší edici</w:t>
      </w:r>
      <w:bookmarkEnd w:id="389"/>
    </w:p>
    <w:p w:rsidR="00C54733" w:rsidRDefault="004C0B11">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547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Přestup na vyšší edici na</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Standard</w:t>
            </w:r>
            <w:r>
              <w:fldChar w:fldCharType="begin"/>
            </w:r>
            <w:r>
              <w:instrText xml:space="preserve"> XE "BizTalk Server Standard"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Enterprise</w:t>
            </w:r>
            <w:r>
              <w:fldChar w:fldCharType="begin"/>
            </w:r>
            <w:r>
              <w:instrText xml:space="preserve"> XE "BizTalk Server Enterprise"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BizTalk Server Enterprise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Commerce Server Enterprise</w:t>
            </w:r>
            <w:r>
              <w:fldChar w:fldCharType="begin"/>
            </w:r>
            <w:r>
              <w:instrText xml:space="preserve"> XE "Commerce Server Enterprise"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Sada Enterprise CAL</w:t>
            </w:r>
            <w:r>
              <w:fldChar w:fldCharType="begin"/>
            </w:r>
            <w:r>
              <w:instrText xml:space="preserve"> XE "Enterprise CAL" </w:instrText>
            </w:r>
            <w:r>
              <w:fldChar w:fldCharType="end"/>
            </w:r>
            <w:r>
              <w:t xml:space="preserve"> Suite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w:t>
            </w:r>
            <w:r>
              <w:fldChar w:fldCharType="begin"/>
            </w:r>
            <w:r>
              <w:instrText xml:space="preserve"> XE "Enterprise CAL Suite Bridge pro Office 365"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Core Infrastructure Server Suite Datacenter,</w:t>
            </w:r>
            <w:r>
              <w:fldChar w:fldCharType="begin"/>
            </w:r>
            <w:r>
              <w:instrText xml:space="preserve"> XE "Core Infrastructure Server Suite Datacenter,"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Desktop Education se sadou Enterprise CAL Suite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lastRenderedPageBreak/>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Desktop School se sadou Enterprise CAL Suite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Exchange Server Enterprise</w:t>
            </w:r>
            <w:r>
              <w:fldChar w:fldCharType="begin"/>
            </w:r>
            <w:r>
              <w:instrText xml:space="preserve"> XE "Exchange Server Enterprise"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Forefront TMG Enterprise</w:t>
            </w:r>
            <w:r>
              <w:fldChar w:fldCharType="begin"/>
            </w:r>
            <w:r>
              <w:instrText xml:space="preserve"> XE "Forefront TMG Enterprise"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Internet Security and Acceleration (ISA) Enterprise Server</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Dynamics CRM Server</w:t>
            </w:r>
            <w:r>
              <w:fldChar w:fldCharType="begin"/>
            </w:r>
            <w:r>
              <w:instrText xml:space="preserve"> XE "Microsoft Dynamics CRM Server"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Office Professional Plus</w:t>
            </w:r>
            <w:r>
              <w:fldChar w:fldCharType="begin"/>
            </w:r>
            <w:r>
              <w:instrText xml:space="preserve"> XE "Office Professional Plus"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Desktop</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Desktop se sadou Microsoft Desktop Optimization Pack</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Project Professional</w:t>
            </w:r>
            <w:r>
              <w:fldChar w:fldCharType="begin"/>
            </w:r>
            <w:r>
              <w:instrText xml:space="preserve"> XE "Project Professional"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 Enterprise Core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 Enterprise</w:t>
            </w:r>
            <w:r>
              <w:fldChar w:fldCharType="begin"/>
            </w:r>
            <w:r>
              <w:instrText xml:space="preserve"> XE "SQL Server Enterprise" </w:instrText>
            </w:r>
            <w:r>
              <w:fldChar w:fldCharType="end"/>
            </w:r>
            <w:r>
              <w:t xml:space="preserve"> Core</w:t>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 Business Intelligence</w:t>
            </w:r>
            <w:r>
              <w:fldChar w:fldCharType="begin"/>
            </w:r>
            <w:r>
              <w:instrText xml:space="preserve"> XE "SQL Server Business Intelligence"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System Center Datacenter</w:t>
            </w:r>
            <w:r>
              <w:fldChar w:fldCharType="begin"/>
            </w:r>
            <w:r>
              <w:instrText xml:space="preserve"> XE "System Center Datacenter"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Visio Professional</w:t>
            </w:r>
            <w:r>
              <w:fldChar w:fldCharType="begin"/>
            </w:r>
            <w:r>
              <w:instrText xml:space="preserve"> XE "Visio Professional"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Visual Studio Enterprise s produktem MSDN</w:t>
            </w:r>
            <w:r>
              <w:fldChar w:fldCharType="begin"/>
            </w:r>
            <w:r>
              <w:instrText xml:space="preserve"> XE "Visual Studio Enterprise s produktem MSDN"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Visual Studio Enterprise s produktem MSDN</w:t>
            </w:r>
            <w:r>
              <w:fldChar w:fldCharType="begin"/>
            </w:r>
            <w:r>
              <w:instrText xml:space="preserve"> XE "Visual Studio Enterprise s produktem MSDN" </w:instrText>
            </w:r>
            <w:r>
              <w:fldChar w:fldCharType="end"/>
            </w:r>
          </w:p>
        </w:tc>
      </w:tr>
      <w:tr w:rsidR="00C54733">
        <w:tc>
          <w:tcPr>
            <w:tcW w:w="600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Windows Server Datacenter</w:t>
            </w:r>
            <w:r>
              <w:fldChar w:fldCharType="begin"/>
            </w:r>
            <w:r>
              <w:instrText xml:space="preserve"> XE "Windows Server Datacenter" </w:instrText>
            </w:r>
            <w:r>
              <w:fldChar w:fldCharType="end"/>
            </w:r>
          </w:p>
        </w:tc>
      </w:tr>
    </w:tbl>
    <w:p w:rsidR="00C54733" w:rsidRDefault="00C54733">
      <w:pPr>
        <w:pStyle w:val="ProductList-Body"/>
      </w:pPr>
    </w:p>
    <w:p w:rsidR="00C54733" w:rsidRDefault="00C54733">
      <w:pPr>
        <w:pStyle w:val="ProductList-Body"/>
      </w:pPr>
    </w:p>
    <w:p w:rsidR="00C54733" w:rsidRDefault="004C0B11">
      <w:pPr>
        <w:pStyle w:val="ProductList-ClauseHeading"/>
        <w:outlineLvl w:val="2"/>
      </w:pPr>
      <w:bookmarkStart w:id="390" w:name="_Sec588"/>
      <w:r>
        <w:t>Servery – práva na obnovení při zhroucení</w:t>
      </w:r>
      <w:bookmarkEnd w:id="390"/>
    </w:p>
    <w:p w:rsidR="00C54733" w:rsidRDefault="004C0B11">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C54733" w:rsidRDefault="00C54733">
      <w:pPr>
        <w:pStyle w:val="ProductList-Body"/>
      </w:pPr>
    </w:p>
    <w:p w:rsidR="00C54733" w:rsidRDefault="004C0B11">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C54733" w:rsidRDefault="004C0B11">
      <w:pPr>
        <w:pStyle w:val="ProductList-Bullet"/>
        <w:numPr>
          <w:ilvl w:val="0"/>
          <w:numId w:val="46"/>
        </w:numPr>
      </w:pPr>
      <w:r>
        <w:t xml:space="preserve">během krátkých období testování obnovení při zhroucení během jednoho týdne každých 90 dní; </w:t>
      </w:r>
    </w:p>
    <w:p w:rsidR="00C54733" w:rsidRDefault="004C0B11">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C54733" w:rsidRDefault="004C0B11">
      <w:pPr>
        <w:pStyle w:val="ProductList-Bullet"/>
        <w:numPr>
          <w:ilvl w:val="0"/>
          <w:numId w:val="46"/>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C54733" w:rsidRDefault="00C54733">
      <w:pPr>
        <w:pStyle w:val="ProductList-Body"/>
      </w:pPr>
    </w:p>
    <w:p w:rsidR="00C54733" w:rsidRDefault="004C0B11">
      <w:pPr>
        <w:pStyle w:val="ProductList-Body"/>
      </w:pPr>
      <w:r>
        <w:t>Chce-li software využívat v rámci práv na obnovení při zhroucení, musí zákazník splnit následující podmínky:</w:t>
      </w:r>
    </w:p>
    <w:p w:rsidR="00C54733" w:rsidRDefault="004C0B11">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C54733" w:rsidRDefault="004C0B11">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C54733" w:rsidRDefault="004C0B11">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C54733" w:rsidRDefault="004C0B11">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C54733" w:rsidRDefault="004C0B11">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C54733" w:rsidRDefault="004C0B11">
      <w:pPr>
        <w:pStyle w:val="ProductList-Body"/>
        <w:ind w:left="1080"/>
      </w:pPr>
      <w:r>
        <w:t>- k provozování softwaru pro virtualizaci hardwaru, např. Hyper-V,</w:t>
      </w:r>
    </w:p>
    <w:p w:rsidR="00C54733" w:rsidRDefault="004C0B11">
      <w:pPr>
        <w:pStyle w:val="ProductList-Body"/>
        <w:ind w:left="1080"/>
      </w:pPr>
      <w:r>
        <w:t>- k poskytování služeb virtualizace hardwaru,</w:t>
      </w:r>
    </w:p>
    <w:p w:rsidR="00C54733" w:rsidRDefault="004C0B11">
      <w:pPr>
        <w:pStyle w:val="ProductList-Body"/>
        <w:ind w:left="1080"/>
      </w:pPr>
      <w:r>
        <w:t>- ke spouštění softwarových agentů pro správu softwaru pro virtualizaci hardwaru;</w:t>
      </w:r>
    </w:p>
    <w:p w:rsidR="00C54733" w:rsidRDefault="004C0B11">
      <w:pPr>
        <w:pStyle w:val="ProductList-Body"/>
        <w:ind w:left="1080"/>
      </w:pPr>
      <w:r>
        <w:t>- jako cílové umístění replikace,</w:t>
      </w:r>
    </w:p>
    <w:p w:rsidR="00C54733" w:rsidRDefault="004C0B11">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C54733" w:rsidRDefault="004C0B11">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C54733" w:rsidRDefault="004C0B11">
      <w:pPr>
        <w:pStyle w:val="ProductList-Body"/>
        <w:ind w:left="1080"/>
      </w:pPr>
      <w:r>
        <w:t xml:space="preserve">- ke spouštění služeb obnovení při zhroucení podle popisu výše. </w:t>
      </w:r>
    </w:p>
    <w:p w:rsidR="00C54733" w:rsidRDefault="004C0B11">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C54733" w:rsidRDefault="004C0B11">
      <w:pPr>
        <w:pStyle w:val="ProductList-Bullet"/>
        <w:numPr>
          <w:ilvl w:val="0"/>
          <w:numId w:val="48"/>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C54733" w:rsidRDefault="004C0B11">
      <w:pPr>
        <w:pStyle w:val="ProductList-Bullet"/>
        <w:numPr>
          <w:ilvl w:val="0"/>
          <w:numId w:val="48"/>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C54733" w:rsidRDefault="004C0B11">
      <w:pPr>
        <w:pStyle w:val="ProductList-Bullet"/>
        <w:numPr>
          <w:ilvl w:val="0"/>
          <w:numId w:val="48"/>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C54733" w:rsidRDefault="004C0B11">
      <w:pPr>
        <w:pStyle w:val="ProductList-Bullet"/>
        <w:numPr>
          <w:ilvl w:val="0"/>
          <w:numId w:val="48"/>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C54733" w:rsidRDefault="004C0B11">
      <w:pPr>
        <w:pStyle w:val="ProductList-ClauseHeading"/>
        <w:outlineLvl w:val="2"/>
      </w:pPr>
      <w:bookmarkStart w:id="391" w:name="_Sec589"/>
      <w:r>
        <w:t>Přenositelnost licencí</w:t>
      </w:r>
      <w:bookmarkEnd w:id="391"/>
    </w:p>
    <w:p w:rsidR="00C54733" w:rsidRDefault="004C0B11">
      <w:pPr>
        <w:pStyle w:val="ProductList-SubClauseHeading"/>
        <w:outlineLvl w:val="3"/>
      </w:pPr>
      <w:r>
        <w:t>Přenositelnost licencí v rámci serverových farem</w:t>
      </w:r>
    </w:p>
    <w:p w:rsidR="00C54733" w:rsidRDefault="004C0B11">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C54733" w:rsidRDefault="00C54733">
      <w:pPr>
        <w:pStyle w:val="ProductList-BodyIndented"/>
      </w:pPr>
    </w:p>
    <w:p w:rsidR="00C54733" w:rsidRDefault="004C0B11">
      <w:pPr>
        <w:pStyle w:val="ProductList-SubClauseHeading"/>
        <w:outlineLvl w:val="3"/>
      </w:pPr>
      <w:r>
        <w:lastRenderedPageBreak/>
        <w:t>Práva LM (License Mobility) poskytovaná programem Software Assurance</w:t>
      </w:r>
    </w:p>
    <w:p w:rsidR="00C54733" w:rsidRDefault="004C0B11">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C54733" w:rsidRDefault="00C54733">
      <w:pPr>
        <w:pStyle w:val="ProductList-BodyIndented"/>
      </w:pPr>
    </w:p>
    <w:p w:rsidR="00C54733" w:rsidRDefault="004C0B11">
      <w:pPr>
        <w:pStyle w:val="ProductList-SubSubClauseHeading"/>
        <w:outlineLvl w:val="4"/>
      </w:pPr>
      <w:r>
        <w:t>Povolené užívání:</w:t>
      </w:r>
    </w:p>
    <w:p w:rsidR="00C54733" w:rsidRDefault="004C0B11">
      <w:pPr>
        <w:pStyle w:val="ProductList-BodyIndented2"/>
      </w:pPr>
      <w:r>
        <w:t>S přenositelností licence prostřednictvím SA může zákazník:</w:t>
      </w:r>
    </w:p>
    <w:p w:rsidR="00C54733" w:rsidRDefault="004C0B11">
      <w:pPr>
        <w:pStyle w:val="ProductList-Bullet"/>
        <w:numPr>
          <w:ilvl w:val="2"/>
          <w:numId w:val="49"/>
        </w:numPr>
      </w:pPr>
      <w:r>
        <w:t>spouštět svůj licencovaný software na sdílených serverech,</w:t>
      </w:r>
    </w:p>
    <w:p w:rsidR="00C54733" w:rsidRDefault="004C0B11">
      <w:pPr>
        <w:pStyle w:val="ProductList-Bullet"/>
        <w:numPr>
          <w:ilvl w:val="2"/>
          <w:numId w:val="49"/>
        </w:numPr>
      </w:pPr>
      <w:r>
        <w:t>přistupovat k tomuto softwaru na základě licencí pro přístup a na základě licencí na odběr na základě počtu uživatelů nebo zařízení umožňujících přístup k produktům,</w:t>
      </w:r>
    </w:p>
    <w:p w:rsidR="00C54733" w:rsidRDefault="004C0B11">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C54733" w:rsidRDefault="004C0B11">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C54733" w:rsidRDefault="00C54733">
      <w:pPr>
        <w:pStyle w:val="ProductList-BodyIndented2"/>
      </w:pPr>
    </w:p>
    <w:p w:rsidR="00C54733" w:rsidRDefault="004C0B11">
      <w:pPr>
        <w:pStyle w:val="ProductList-SubSubClauseHeading"/>
        <w:outlineLvl w:val="4"/>
      </w:pPr>
      <w:r>
        <w:t>Požadavky:</w:t>
      </w:r>
    </w:p>
    <w:p w:rsidR="00C54733" w:rsidRDefault="004C0B11">
      <w:pPr>
        <w:pStyle w:val="ProductList-BodyIndented2"/>
      </w:pPr>
      <w:r>
        <w:t>Pokud zákazník chce uplatnit práva přenositelnosti licence, musí:</w:t>
      </w:r>
    </w:p>
    <w:p w:rsidR="00C54733" w:rsidRDefault="004C0B11">
      <w:pPr>
        <w:pStyle w:val="ProductList-Bullet"/>
        <w:numPr>
          <w:ilvl w:val="2"/>
          <w:numId w:val="50"/>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C54733" w:rsidRDefault="004C0B11">
      <w:pPr>
        <w:pStyle w:val="ProductList-Bullet"/>
        <w:numPr>
          <w:ilvl w:val="2"/>
          <w:numId w:val="5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C54733" w:rsidRDefault="004C0B11">
      <w:pPr>
        <w:pStyle w:val="ProductList-Bullet"/>
        <w:numPr>
          <w:ilvl w:val="2"/>
          <w:numId w:val="50"/>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C54733" w:rsidRDefault="00C54733">
      <w:pPr>
        <w:pStyle w:val="ProductList-BodyIndented2"/>
      </w:pPr>
    </w:p>
    <w:p w:rsidR="00C54733" w:rsidRDefault="004C0B11">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468"/>
        <w:gridCol w:w="2469"/>
        <w:gridCol w:w="2552"/>
        <w:gridCol w:w="2581"/>
      </w:tblGrid>
      <w:tr w:rsidR="00C5473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Povolený počet:</w:t>
            </w:r>
          </w:p>
          <w:p w:rsidR="00C54733" w:rsidRDefault="004C0B11">
            <w:pPr>
              <w:pStyle w:val="ProductList-TableBody"/>
            </w:pPr>
            <w:r>
              <w:rPr>
                <w:color w:val="FFFFFF"/>
              </w:rPr>
              <w:t>prostředí OSE nebo jader na licenci</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prostředí OSE na jednu licenci</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prostředí OSE na jednu licenci</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Jedno virtuální jádro (platí užívací práva k produktu včetně minimálního požadavku 4 jader na jedno prostředí OSE)</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 spravovaná prostředí OSE na licenci</w:t>
            </w:r>
          </w:p>
        </w:tc>
      </w:tr>
      <w:tr w:rsidR="00C54733">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 spravovaná prostředí OSE na licenci</w:t>
            </w:r>
          </w:p>
        </w:tc>
      </w:tr>
    </w:tbl>
    <w:p w:rsidR="00C54733" w:rsidRDefault="00C54733">
      <w:pPr>
        <w:pStyle w:val="ProductList-BodyIndented2"/>
      </w:pPr>
    </w:p>
    <w:p w:rsidR="00C54733" w:rsidRDefault="004C0B11">
      <w:pPr>
        <w:pStyle w:val="ProductList-SubSubClauseHeading"/>
        <w:outlineLvl w:val="4"/>
      </w:pPr>
      <w:r>
        <w:t>Práva na zálohu</w:t>
      </w:r>
    </w:p>
    <w:p w:rsidR="00C54733" w:rsidRDefault="004C0B11">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ale počet záložních instancí nesmí překročit odpovídající počet instancí licencovaného produktu.</w:t>
      </w:r>
    </w:p>
    <w:p w:rsidR="00C54733" w:rsidRDefault="00C54733">
      <w:pPr>
        <w:pStyle w:val="ProductList-BodyIndented2"/>
      </w:pPr>
    </w:p>
    <w:p w:rsidR="00C54733" w:rsidRDefault="004C0B11">
      <w:pPr>
        <w:pStyle w:val="ProductList-ClauseHeading"/>
        <w:outlineLvl w:val="2"/>
      </w:pPr>
      <w:bookmarkStart w:id="392" w:name="_Sec590"/>
      <w:r>
        <w:t>Servery – aplikace s vlastním hostitelem</w:t>
      </w:r>
      <w:bookmarkEnd w:id="392"/>
    </w:p>
    <w:p w:rsidR="00C54733" w:rsidRDefault="004C0B11">
      <w:pPr>
        <w:pStyle w:val="ProductList-Body"/>
      </w:pPr>
      <w:r>
        <w:t>Aplikace s vlastním hostitelem jsou produkty, pro které platí práva vlastního hostování.</w:t>
      </w:r>
    </w:p>
    <w:p w:rsidR="00C54733" w:rsidRDefault="00C54733">
      <w:pPr>
        <w:pStyle w:val="ProductList-Body"/>
      </w:pPr>
    </w:p>
    <w:p w:rsidR="00C54733" w:rsidRDefault="004C0B11">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C54733" w:rsidRDefault="00C54733">
      <w:pPr>
        <w:pStyle w:val="ProductList-Body"/>
      </w:pPr>
    </w:p>
    <w:p w:rsidR="00C54733" w:rsidRDefault="004C0B11">
      <w:pPr>
        <w:pStyle w:val="ProductList-SubClauseHeading"/>
        <w:outlineLvl w:val="3"/>
      </w:pPr>
      <w:r>
        <w:t>Požadavky</w:t>
      </w:r>
    </w:p>
    <w:p w:rsidR="00C54733" w:rsidRDefault="004C0B11">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C54733" w:rsidRDefault="004C0B11">
      <w:pPr>
        <w:pStyle w:val="ProductList-Bullet"/>
        <w:numPr>
          <w:ilvl w:val="1"/>
          <w:numId w:val="51"/>
        </w:numPr>
      </w:pPr>
      <w:r>
        <w:t>aplikace s vlastním hostitelem provozované jako součást integrovaného řešení a</w:t>
      </w:r>
    </w:p>
    <w:p w:rsidR="00C54733" w:rsidRDefault="004C0B11">
      <w:pPr>
        <w:pStyle w:val="ProductList-Bullet"/>
        <w:numPr>
          <w:ilvl w:val="1"/>
          <w:numId w:val="51"/>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C54733" w:rsidRDefault="004C0B11">
      <w:pPr>
        <w:pStyle w:val="ProductList-BodyIndented"/>
      </w:pPr>
      <w:r>
        <w:t xml:space="preserve">Software společnosti Microsoft používaný k vytváření a doručení integrovaného řešení musí: </w:t>
      </w:r>
    </w:p>
    <w:p w:rsidR="00C54733" w:rsidRDefault="004C0B11">
      <w:pPr>
        <w:pStyle w:val="ProductList-Bullet"/>
        <w:numPr>
          <w:ilvl w:val="1"/>
          <w:numId w:val="52"/>
        </w:numPr>
      </w:pPr>
      <w:r>
        <w:t xml:space="preserve">být licencovány prostřednictvím multilicenčního programu; a </w:t>
      </w:r>
    </w:p>
    <w:p w:rsidR="00C54733" w:rsidRDefault="004C0B11">
      <w:pPr>
        <w:pStyle w:val="ProductList-Bullet"/>
        <w:numPr>
          <w:ilvl w:val="1"/>
          <w:numId w:val="52"/>
        </w:numPr>
      </w:pPr>
      <w:r>
        <w:lastRenderedPageBreak/>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C54733" w:rsidRDefault="00C54733">
      <w:pPr>
        <w:pStyle w:val="ProductList-BodyIndented"/>
      </w:pPr>
    </w:p>
    <w:p w:rsidR="00C54733" w:rsidRDefault="004C0B11">
      <w:pPr>
        <w:pStyle w:val="ProductList-BodyIndented"/>
      </w:pPr>
      <w:r>
        <w:t>Pokud zákazník poskytuje integrované řešení ze sdílených serverů, nemůže používat software Windows Server jako aplikaci s vlastním hostitelem. Namísto toho musí zákazník užívat software Windows Server licencovaný prostřednictvím převoditelnosti licencí prostřednictvím licenční smlouvy partnera krytí Software Assurance nebo poskytovatele zákaznických služeb, případně na základě jiné nabídky multilicenčního programu společnosti Microsoft umožňující používání sdílených serverů. Jiné produkty používané v rámci integrovaného řešení poskytovaného ze sdílených serverů musí mít přenositelnost licencí prostřednictvím krytí Software Assurance.</w:t>
      </w:r>
    </w:p>
    <w:p w:rsidR="00C54733" w:rsidRDefault="00C54733">
      <w:pPr>
        <w:pStyle w:val="ProductList-BodyIndented"/>
      </w:pPr>
    </w:p>
    <w:p w:rsidR="00C54733" w:rsidRDefault="004C0B11">
      <w:pPr>
        <w:pStyle w:val="ProductList-BodyIndented"/>
      </w:pPr>
      <w:r>
        <w:t>Software zákazníka musí splňovat následující podmínky:</w:t>
      </w:r>
    </w:p>
    <w:p w:rsidR="00C54733" w:rsidRDefault="004C0B11">
      <w:pPr>
        <w:pStyle w:val="ProductList-Bullet"/>
        <w:numPr>
          <w:ilvl w:val="1"/>
          <w:numId w:val="53"/>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C54733" w:rsidRDefault="004C0B11">
      <w:pPr>
        <w:pStyle w:val="ProductList-Bullet"/>
        <w:numPr>
          <w:ilvl w:val="1"/>
          <w:numId w:val="53"/>
        </w:numPr>
      </w:pPr>
      <w:r>
        <w:t>Musí být hlavní službou anebo aplikací integrovaného řešení a nesmí umožnit přímý přístup k aplikacím s vlastním hostitelem žádnému koncovému uživateli integrovaného řešení.</w:t>
      </w:r>
    </w:p>
    <w:p w:rsidR="00C54733" w:rsidRDefault="004C0B11">
      <w:pPr>
        <w:pStyle w:val="ProductList-Bullet"/>
        <w:numPr>
          <w:ilvl w:val="1"/>
          <w:numId w:val="53"/>
        </w:numPr>
      </w:pPr>
      <w:r>
        <w:t xml:space="preserve">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 </w:t>
      </w:r>
    </w:p>
    <w:p w:rsidR="00C54733" w:rsidRDefault="004C0B11">
      <w:pPr>
        <w:pStyle w:val="ProductList-Bullet"/>
        <w:numPr>
          <w:ilvl w:val="1"/>
          <w:numId w:val="53"/>
        </w:numPr>
      </w:pPr>
      <w:r>
        <w:t>Zákazník k němu musí mít vlastnické, nikoli licenční právo, jeho software však smí obsahovat vedlejší software třetí strany, který je do něj vložen a jeho provoz poskytuje podporu softwaru zákazníka.</w:t>
      </w:r>
    </w:p>
    <w:p w:rsidR="00C54733" w:rsidRDefault="00C54733">
      <w:pPr>
        <w:pStyle w:val="ProductList-BodyIndented"/>
      </w:pPr>
    </w:p>
    <w:p w:rsidR="00C54733" w:rsidRDefault="004C0B11">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C54733" w:rsidRDefault="00C54733">
      <w:pPr>
        <w:pStyle w:val="ProductList-BodyIndented"/>
        <w:jc w:val="right"/>
      </w:pPr>
    </w:p>
    <w:tbl>
      <w:tblPr>
        <w:tblStyle w:val="PURTable0"/>
        <w:tblW w:w="0" w:type="dxa"/>
        <w:tblLook w:val="04A0" w:firstRow="1" w:lastRow="0" w:firstColumn="1" w:lastColumn="0" w:noHBand="0" w:noVBand="1"/>
      </w:tblPr>
      <w:tblGrid>
        <w:gridCol w:w="1044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Indented"/>
      </w:pPr>
    </w:p>
    <w:p w:rsidR="00C54733" w:rsidRDefault="00C54733">
      <w:pPr>
        <w:pStyle w:val="PURBreadcrumb"/>
      </w:pPr>
    </w:p>
    <w:p w:rsidR="00C54733" w:rsidRDefault="004C0B11">
      <w:pPr>
        <w:pStyle w:val="ProductList-SectionHeading"/>
        <w:pageBreakBefore/>
        <w:outlineLvl w:val="0"/>
      </w:pPr>
      <w:bookmarkStart w:id="393" w:name="_Sec562"/>
      <w:bookmarkEnd w:id="370"/>
      <w:r>
        <w:lastRenderedPageBreak/>
        <w:t>Příloha C – Odborné služby</w:t>
      </w:r>
      <w:r>
        <w:fldChar w:fldCharType="begin"/>
      </w:r>
      <w:r>
        <w:instrText xml:space="preserve"> TC "</w:instrText>
      </w:r>
      <w:bookmarkStart w:id="394" w:name="_Toc441603326"/>
      <w:r>
        <w:instrText>Příloha C – Odborné služby</w:instrText>
      </w:r>
      <w:bookmarkEnd w:id="394"/>
      <w:r>
        <w:instrText>" \l 1</w:instrText>
      </w:r>
      <w:r>
        <w:fldChar w:fldCharType="end"/>
      </w:r>
    </w:p>
    <w:p w:rsidR="00C54733" w:rsidRDefault="004C0B11">
      <w:pPr>
        <w:pStyle w:val="ProductList-Body"/>
      </w:pPr>
      <w:r>
        <w:t>Odborné služby dostupné prostřednictvím multilicenčního programu společnosti Microsoft jsou popsány níže.</w:t>
      </w:r>
    </w:p>
    <w:p w:rsidR="00C54733" w:rsidRDefault="004C0B11">
      <w:pPr>
        <w:pStyle w:val="ProductList-Offering1Heading"/>
        <w:outlineLvl w:val="1"/>
      </w:pPr>
      <w:bookmarkStart w:id="395" w:name="_Sec565"/>
      <w:r>
        <w:t>Nabídky podpory Microsoft Premier</w:t>
      </w:r>
      <w:bookmarkEnd w:id="395"/>
      <w:r>
        <w:fldChar w:fldCharType="begin"/>
      </w:r>
      <w:r>
        <w:instrText xml:space="preserve"> TC "</w:instrText>
      </w:r>
      <w:bookmarkStart w:id="396" w:name="_Toc441603327"/>
      <w:r>
        <w:instrText>Nabídky podpory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C547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jc w:val="center"/>
            </w:pPr>
            <w:r>
              <w:rPr>
                <w:color w:val="FFFFFF"/>
              </w:rPr>
              <w:t>Premier Plus</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Jednou měsíčně</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10 hodin</w:t>
            </w:r>
          </w:p>
          <w:p w:rsidR="00C54733" w:rsidRDefault="004C0B11">
            <w:pPr>
              <w:pStyle w:val="ProductList-TableBody"/>
            </w:pPr>
            <w:r>
              <w:t>+1 kontrola stavu</w:t>
            </w:r>
          </w:p>
          <w:p w:rsidR="00C54733" w:rsidRDefault="004C0B11">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160 hodin</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Až 140 hodin</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jc w:val="center"/>
            </w:pPr>
            <w:r>
              <w:t>X</w:t>
            </w:r>
          </w:p>
        </w:tc>
      </w:tr>
      <w:tr w:rsidR="00C54733">
        <w:tc>
          <w:tcPr>
            <w:tcW w:w="404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Sady po 20</w:t>
            </w:r>
          </w:p>
        </w:tc>
      </w:tr>
    </w:tbl>
    <w:p w:rsidR="00C54733" w:rsidRDefault="004C0B11">
      <w:pPr>
        <w:pStyle w:val="ProductList-Body"/>
      </w:pPr>
      <w:r>
        <w:rPr>
          <w:vertAlign w:val="superscript"/>
        </w:rPr>
        <w:t xml:space="preserve">1 </w:t>
      </w:r>
      <w:r>
        <w:rPr>
          <w:i/>
        </w:rPr>
        <w:t>Pracovní doba je definována lokálně.</w:t>
      </w:r>
    </w:p>
    <w:p w:rsidR="00C54733" w:rsidRDefault="00C54733">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C5473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Očekávaná reakce zákazníka</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Katastrofický dopad na firmu: </w:t>
            </w:r>
          </w:p>
          <w:p w:rsidR="00C54733" w:rsidRDefault="004C0B11">
            <w:pPr>
              <w:pStyle w:val="ProductList-TableBody"/>
            </w:pPr>
            <w:r>
              <w:t>Úplná ztráta hlavního (klíčového pro dosažení cílů) podnikového procesu a práce nemůže rozumně pokračovat.</w:t>
            </w:r>
          </w:p>
          <w:p w:rsidR="00C54733" w:rsidRDefault="004C0B11">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telefonická reakce do 1 hodiny</w:t>
            </w:r>
          </w:p>
          <w:p w:rsidR="00C54733" w:rsidRDefault="004C0B11">
            <w:pPr>
              <w:pStyle w:val="ProductList-TableBody"/>
            </w:pPr>
            <w:r>
              <w:t>Prostředky společnosti Microsoft na pracovišti zákazníka co nejdříve.</w:t>
            </w:r>
          </w:p>
          <w:p w:rsidR="00C54733" w:rsidRDefault="004C0B11">
            <w:pPr>
              <w:pStyle w:val="ProductList-TableBody"/>
            </w:pPr>
            <w:r>
              <w:t>Nepřetržitá pohotovost 24 hodin / 7 dní v týdnu</w:t>
            </w:r>
          </w:p>
          <w:p w:rsidR="00C54733" w:rsidRDefault="004C0B11">
            <w:pPr>
              <w:pStyle w:val="ProductList-TableBody"/>
            </w:pPr>
            <w:r>
              <w:t>Rychlá eskalace v rámci společnosti Microsoft produktovým týmům</w:t>
            </w:r>
          </w:p>
          <w:p w:rsidR="00C54733" w:rsidRDefault="004C0B11">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Oznámení situace výkonným manažerům zákazníka </w:t>
            </w:r>
          </w:p>
          <w:p w:rsidR="00C54733" w:rsidRDefault="004C0B11">
            <w:pPr>
              <w:pStyle w:val="ProductList-TableBody"/>
            </w:pPr>
            <w:r>
              <w:t>Přiřazení příslušných zaměstnanců, aby bylo možné zajistit nepřetržitou pohotovost</w:t>
            </w:r>
            <w:r>
              <w:rPr>
                <w:vertAlign w:val="superscript"/>
              </w:rPr>
              <w:t>2</w:t>
            </w:r>
          </w:p>
          <w:p w:rsidR="00C54733" w:rsidRDefault="004C0B11">
            <w:pPr>
              <w:pStyle w:val="ProductList-TableBody"/>
            </w:pPr>
            <w:r>
              <w:t>Rychlý přístup a reakce osoby s oprávněním k řízení změn</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Kritický dopad na firmu: </w:t>
            </w:r>
          </w:p>
          <w:p w:rsidR="00C54733" w:rsidRDefault="004C0B11">
            <w:pPr>
              <w:pStyle w:val="ProductList-TableBody"/>
            </w:pPr>
            <w:r>
              <w:t>Významná ztráta nebo zhoršení úrovně služeb</w:t>
            </w:r>
          </w:p>
          <w:p w:rsidR="00C54733" w:rsidRDefault="004C0B11">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telefonická reakce do 1 hodiny</w:t>
            </w:r>
          </w:p>
          <w:p w:rsidR="00C54733" w:rsidRDefault="004C0B11">
            <w:pPr>
              <w:pStyle w:val="ProductList-TableBody"/>
            </w:pPr>
            <w:r>
              <w:t>Prostředky společnosti Microsoft na pracovišti zákazníka podle potřeby.</w:t>
            </w:r>
          </w:p>
          <w:p w:rsidR="00C54733" w:rsidRDefault="004C0B11">
            <w:pPr>
              <w:pStyle w:val="ProductList-TableBody"/>
            </w:pPr>
            <w:r>
              <w:t>Nepřetržitá pohotovost 24 hodin / 7 dní v týdnu</w:t>
            </w:r>
          </w:p>
          <w:p w:rsidR="00C54733" w:rsidRDefault="004C0B11">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Přiřazení příslušných zaměstnanců, aby bylo možné zajistit nepřetržitou pohotovost</w:t>
            </w:r>
            <w:r>
              <w:rPr>
                <w:vertAlign w:val="superscript"/>
              </w:rPr>
              <w:t>2</w:t>
            </w:r>
          </w:p>
          <w:p w:rsidR="00C54733" w:rsidRDefault="004C0B11">
            <w:pPr>
              <w:pStyle w:val="ProductList-TableBody"/>
            </w:pPr>
            <w:r>
              <w:t>Rychlý přístup a reakce osoby s oprávněním k řízení změn</w:t>
            </w:r>
          </w:p>
          <w:p w:rsidR="00C54733" w:rsidRDefault="004C0B11">
            <w:pPr>
              <w:pStyle w:val="ProductList-TableBody"/>
            </w:pPr>
            <w:r>
              <w:t>Oznámení situace vašemu managementu</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Střední dopad na firmu: </w:t>
            </w:r>
          </w:p>
          <w:p w:rsidR="00C54733" w:rsidRDefault="004C0B11">
            <w:pPr>
              <w:pStyle w:val="ProductList-TableBody"/>
            </w:pPr>
            <w:r>
              <w:t>Střední ztráta nebo zhoršení kvality služeb, ale práce mohou přiměřeně a bez snížení úrovně pokračovat.</w:t>
            </w:r>
          </w:p>
          <w:p w:rsidR="00C54733" w:rsidRDefault="004C0B11">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telefonická reakce do 2 hodin</w:t>
            </w:r>
          </w:p>
          <w:p w:rsidR="00C54733" w:rsidRDefault="004C0B11">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Přiřazení příslušných zaměstnanců, aby bylo možné zajistit pohotovost během pracovní doby1</w:t>
            </w:r>
          </w:p>
          <w:p w:rsidR="00C54733" w:rsidRDefault="004C0B11">
            <w:pPr>
              <w:pStyle w:val="ProductList-TableBody"/>
            </w:pPr>
            <w:r>
              <w:t>Přístup a reakce osoby s oprávněním k řízení změn do 4 pracovních hodin</w:t>
            </w:r>
            <w:r>
              <w:rPr>
                <w:vertAlign w:val="superscript"/>
              </w:rPr>
              <w:t>1</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Minimální dopad na firmu: </w:t>
            </w:r>
          </w:p>
          <w:p w:rsidR="00C54733" w:rsidRDefault="004C0B11">
            <w:pPr>
              <w:pStyle w:val="ProductList-TableBody"/>
            </w:pPr>
            <w:r>
              <w:t>Služba v podstatě funguje s menšími nebo žádnými omezeními.</w:t>
            </w:r>
          </w:p>
          <w:p w:rsidR="00C54733" w:rsidRDefault="004C0B11">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 telefonická reakce do 4 hodin</w:t>
            </w:r>
          </w:p>
          <w:p w:rsidR="00C54733" w:rsidRDefault="004C0B11">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Přesné kontaktní údaje vlastníka případu</w:t>
            </w:r>
          </w:p>
          <w:p w:rsidR="00C54733" w:rsidRDefault="004C0B11">
            <w:pPr>
              <w:pStyle w:val="ProductList-TableBody"/>
            </w:pPr>
            <w:r>
              <w:t>Reakce do 24 hodin</w:t>
            </w:r>
          </w:p>
        </w:tc>
      </w:tr>
    </w:tbl>
    <w:p w:rsidR="00C54733" w:rsidRDefault="004C0B11">
      <w:pPr>
        <w:pStyle w:val="ProductList-Body"/>
      </w:pPr>
      <w:r>
        <w:rPr>
          <w:vertAlign w:val="superscript"/>
        </w:rPr>
        <w:t>1</w:t>
      </w:r>
      <w:r>
        <w:rPr>
          <w:i/>
        </w:rPr>
        <w:t>Pracovní doba je definována lokálně.</w:t>
      </w:r>
    </w:p>
    <w:p w:rsidR="00C54733" w:rsidRDefault="004C0B11">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C54733" w:rsidRDefault="00C54733">
      <w:pPr>
        <w:pStyle w:val="ProductList-Body"/>
      </w:pPr>
    </w:p>
    <w:p w:rsidR="00C54733" w:rsidRDefault="004C0B11">
      <w:pPr>
        <w:pStyle w:val="ProductList-ClauseHeading"/>
        <w:outlineLvl w:val="2"/>
      </w:pPr>
      <w:r>
        <w:t>Související obchodní pravidla</w:t>
      </w:r>
    </w:p>
    <w:p w:rsidR="00C54733" w:rsidRDefault="004C0B11">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C54733" w:rsidRDefault="004C0B11">
      <w:pPr>
        <w:pStyle w:val="ProductList-Offering1Heading"/>
        <w:outlineLvl w:val="1"/>
      </w:pPr>
      <w:bookmarkStart w:id="397" w:name="_Sec566"/>
      <w:r>
        <w:t>Nabídky programu Microsoft Enterprise Strategy</w:t>
      </w:r>
      <w:bookmarkEnd w:id="397"/>
      <w:r>
        <w:fldChar w:fldCharType="begin"/>
      </w:r>
      <w:r>
        <w:instrText xml:space="preserve"> TC "</w:instrText>
      </w:r>
      <w:bookmarkStart w:id="398" w:name="_Toc441603328"/>
      <w:r>
        <w:instrText>Nabídky programu Microsoft Enterprise Strategy</w:instrText>
      </w:r>
      <w:bookmarkEnd w:id="398"/>
      <w:r>
        <w:instrText>" \l 2</w:instrText>
      </w:r>
      <w:r>
        <w:fldChar w:fldCharType="end"/>
      </w:r>
    </w:p>
    <w:p w:rsidR="00C54733" w:rsidRDefault="004C0B11">
      <w:pPr>
        <w:pStyle w:val="ProductList-Body"/>
      </w:pPr>
      <w:r>
        <w:lastRenderedPageBreak/>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C5473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Enterprise Strategy Portfolio</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9RO-xxxx</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 xml:space="preserve">Celkem až 1600 hodin služeb architekta Microsoft a týmu pro poskytování služby Enterprise. </w:t>
            </w: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4733" w:rsidRDefault="00C54733">
            <w:pPr>
              <w:pStyle w:val="ProductList-TableBody"/>
            </w:pPr>
          </w:p>
        </w:tc>
      </w:tr>
      <w:tr w:rsidR="00C54733">
        <w:tc>
          <w:tcPr>
            <w:tcW w:w="306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200 hodin (lze přidat k libovolné výše uvedené nabídce)</w:t>
            </w:r>
          </w:p>
        </w:tc>
      </w:tr>
    </w:tbl>
    <w:p w:rsidR="00C54733" w:rsidRDefault="00C54733">
      <w:pPr>
        <w:pStyle w:val="ProductList-Body"/>
      </w:pPr>
    </w:p>
    <w:p w:rsidR="00C54733" w:rsidRDefault="004C0B11">
      <w:pPr>
        <w:pStyle w:val="ProductList-ClauseHeading"/>
        <w:outlineLvl w:val="2"/>
      </w:pPr>
      <w:r>
        <w:t>Moduly služby Enterprise Strategy</w:t>
      </w:r>
    </w:p>
    <w:p w:rsidR="00C54733" w:rsidRDefault="004C0B11">
      <w:pPr>
        <w:pStyle w:val="ProductList-Body"/>
      </w:pPr>
      <w:r>
        <w:t>Závazek Enterprise Strategy zahrnuje jeden nebo více z následujících modulů služby Enterprise Strategy podle popisu v plánu poskytování služby.</w:t>
      </w:r>
    </w:p>
    <w:p w:rsidR="00C54733" w:rsidRDefault="00C54733">
      <w:pPr>
        <w:pStyle w:val="ProductList-Body"/>
      </w:pPr>
    </w:p>
    <w:p w:rsidR="00C54733" w:rsidRDefault="004C0B11">
      <w:pPr>
        <w:pStyle w:val="ProductList-ClauseHeading"/>
        <w:outlineLvl w:val="2"/>
      </w:pPr>
      <w:r>
        <w:t>Nezahrnuté služby</w:t>
      </w:r>
    </w:p>
    <w:p w:rsidR="00C54733" w:rsidRDefault="004C0B11">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C54733" w:rsidRDefault="00C54733">
      <w:pPr>
        <w:pStyle w:val="ProductList-Body"/>
      </w:pPr>
    </w:p>
    <w:p w:rsidR="00C54733" w:rsidRDefault="004C0B11">
      <w:pPr>
        <w:pStyle w:val="ProductList-ClauseHeading"/>
        <w:outlineLvl w:val="2"/>
      </w:pPr>
      <w:r>
        <w:t>Odpovědnosti zákazníka</w:t>
      </w:r>
    </w:p>
    <w:p w:rsidR="00C54733" w:rsidRDefault="004C0B11">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C54733" w:rsidRDefault="004C0B11">
      <w:pPr>
        <w:pStyle w:val="ProductList-Offering1Heading"/>
        <w:outlineLvl w:val="1"/>
      </w:pPr>
      <w:bookmarkStart w:id="399" w:name="_Sec567"/>
      <w:r>
        <w:t>Nabídky produktu Sales Productivity Accelerator</w:t>
      </w:r>
      <w:bookmarkEnd w:id="399"/>
      <w:r>
        <w:fldChar w:fldCharType="begin"/>
      </w:r>
      <w:r>
        <w:instrText xml:space="preserve"> TC "</w:instrText>
      </w:r>
      <w:bookmarkStart w:id="400" w:name="_Toc441603329"/>
      <w:r>
        <w:instrText>Nabídky produktu Sales Productivity Accelerator</w:instrText>
      </w:r>
      <w:bookmarkEnd w:id="400"/>
      <w:r>
        <w:instrText>" \l 2</w:instrText>
      </w:r>
      <w:r>
        <w:fldChar w:fldCharType="end"/>
      </w:r>
    </w:p>
    <w:p w:rsidR="00C54733" w:rsidRDefault="004C0B11">
      <w:pPr>
        <w:pStyle w:val="ProductList-ClauseHeading"/>
        <w:outlineLvl w:val="2"/>
      </w:pPr>
      <w:r>
        <w:t>Přehled produktu Sales Productivity Accelerator</w:t>
      </w:r>
    </w:p>
    <w:p w:rsidR="00C54733" w:rsidRDefault="004C0B11">
      <w:pPr>
        <w:pStyle w:val="ProductList-Body"/>
      </w:pPr>
      <w:r>
        <w:t>Produkt Sales Productivity Accelerator je služba, kterou poskytují Microsoft Services během období čtyř (4) týdnů pro poskytnutí implementace s pevným rozsahem pro produkt Microsoft Dynamics CRM Online.</w:t>
      </w:r>
    </w:p>
    <w:p w:rsidR="00C54733" w:rsidRDefault="00C54733">
      <w:pPr>
        <w:pStyle w:val="ProductList-Body"/>
      </w:pPr>
    </w:p>
    <w:p w:rsidR="00C54733" w:rsidRDefault="004C0B11">
      <w:pPr>
        <w:pStyle w:val="ProductList-Body"/>
      </w:pPr>
      <w:r>
        <w:t>Produkt Sales Productivity Accelerator zahrnuje následující výstupy:</w:t>
      </w:r>
    </w:p>
    <w:p w:rsidR="00C54733" w:rsidRDefault="004C0B11">
      <w:pPr>
        <w:pStyle w:val="ProductList-Bullet"/>
        <w:numPr>
          <w:ilvl w:val="0"/>
          <w:numId w:val="54"/>
        </w:numPr>
      </w:pPr>
      <w:r>
        <w:rPr>
          <w:b/>
          <w:color w:val="00188F"/>
        </w:rPr>
        <w:t>Plán poskytování služeb</w:t>
      </w:r>
      <w:r>
        <w:t>: vytvořen konzultantem společnosti Microsoft, tak aby splňoval obchodní cíle zákazníka.</w:t>
      </w:r>
    </w:p>
    <w:p w:rsidR="00C54733" w:rsidRDefault="004C0B11">
      <w:pPr>
        <w:pStyle w:val="ProductList-Bullet"/>
        <w:numPr>
          <w:ilvl w:val="0"/>
          <w:numId w:val="54"/>
        </w:numPr>
      </w:pPr>
      <w:r>
        <w:rPr>
          <w:b/>
          <w:color w:val="00188F"/>
        </w:rPr>
        <w:t>Workshopy</w:t>
      </w:r>
      <w:r>
        <w:t>: věnuje celkem až šestnáct (16) hodin workshopům:</w:t>
      </w:r>
    </w:p>
    <w:p w:rsidR="00C54733" w:rsidRDefault="004C0B11">
      <w:pPr>
        <w:pStyle w:val="ProductList-Bullet"/>
        <w:numPr>
          <w:ilvl w:val="1"/>
          <w:numId w:val="54"/>
        </w:numPr>
      </w:pPr>
      <w:r>
        <w:t>Až (2) objevovací workshopy pro průzkum a definování klíčových případů použití a obchodních požadavků poskytovaných zákazníkem, na nastavení konfigurace;</w:t>
      </w:r>
    </w:p>
    <w:p w:rsidR="00C54733" w:rsidRDefault="004C0B11">
      <w:pPr>
        <w:pStyle w:val="ProductList-Bullet"/>
        <w:numPr>
          <w:ilvl w:val="1"/>
          <w:numId w:val="54"/>
        </w:numPr>
      </w:pPr>
      <w:r>
        <w:t>až čtyři (4) workshopy kontroly návrhu během fáze sestavení.</w:t>
      </w:r>
    </w:p>
    <w:p w:rsidR="00C54733" w:rsidRDefault="004C0B11">
      <w:pPr>
        <w:pStyle w:val="ProductList-Bullet"/>
        <w:numPr>
          <w:ilvl w:val="0"/>
          <w:numId w:val="54"/>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C54733" w:rsidRDefault="004C0B11">
      <w:pPr>
        <w:pStyle w:val="ProductList-Bullet"/>
        <w:numPr>
          <w:ilvl w:val="0"/>
          <w:numId w:val="54"/>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C54733" w:rsidRDefault="004C0B11">
      <w:pPr>
        <w:pStyle w:val="ProductList-Bullet"/>
        <w:numPr>
          <w:ilvl w:val="0"/>
          <w:numId w:val="54"/>
        </w:numPr>
      </w:pPr>
      <w:r>
        <w:rPr>
          <w:b/>
          <w:color w:val="00188F"/>
        </w:rPr>
        <w:t>Testování</w:t>
      </w:r>
      <w:r>
        <w:t>: věnuje až dvacet šest (26) hodin až dvěma (2) testům (např. systémový test a UAT).</w:t>
      </w:r>
    </w:p>
    <w:p w:rsidR="00C54733" w:rsidRDefault="004C0B11">
      <w:pPr>
        <w:pStyle w:val="ProductList-Bullet"/>
        <w:numPr>
          <w:ilvl w:val="0"/>
          <w:numId w:val="54"/>
        </w:numPr>
      </w:pPr>
      <w:r>
        <w:rPr>
          <w:b/>
          <w:color w:val="00188F"/>
        </w:rPr>
        <w:t>Školení a předávání znalostí</w:t>
      </w:r>
      <w:r>
        <w:t>: Poskytněte jedno (1) školení orientované na produkt pro uživatele zákazníka na celkem až čtyři (4) hodiny.</w:t>
      </w:r>
    </w:p>
    <w:p w:rsidR="00C54733" w:rsidRDefault="004C0B11">
      <w:pPr>
        <w:pStyle w:val="ProductList-Bullet"/>
        <w:numPr>
          <w:ilvl w:val="0"/>
          <w:numId w:val="54"/>
        </w:numPr>
      </w:pPr>
      <w:r>
        <w:rPr>
          <w:b/>
          <w:color w:val="00188F"/>
        </w:rPr>
        <w:t>Podpora nasazení</w:t>
      </w:r>
      <w:r>
        <w:t>: Poskytněte až čtyřicet (40) hodin podpory nasazení a uvedení do provozu (týden 4) na základě předem určeného zaměření a požadavků projektu.</w:t>
      </w:r>
    </w:p>
    <w:p w:rsidR="00C54733" w:rsidRDefault="00C54733">
      <w:pPr>
        <w:pStyle w:val="ProductList-Body"/>
      </w:pPr>
    </w:p>
    <w:p w:rsidR="00C54733" w:rsidRDefault="004C0B11">
      <w:pPr>
        <w:pStyle w:val="ProductList-ClauseHeading"/>
        <w:outlineLvl w:val="2"/>
      </w:pPr>
      <w:r>
        <w:t>Odpovědnosti zákazníka</w:t>
      </w:r>
    </w:p>
    <w:p w:rsidR="00C54733" w:rsidRDefault="004C0B11">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4C0B11">
      <w:pPr>
        <w:pStyle w:val="ProductList-SectionHeading"/>
        <w:pageBreakBefore/>
        <w:outlineLvl w:val="0"/>
      </w:pPr>
      <w:bookmarkStart w:id="401" w:name="_Sec563"/>
      <w:bookmarkEnd w:id="393"/>
      <w:r>
        <w:lastRenderedPageBreak/>
        <w:t>Příloha D – Dodatečné podmínky smlouvy k programu</w:t>
      </w:r>
      <w:r>
        <w:fldChar w:fldCharType="begin"/>
      </w:r>
      <w:r>
        <w:instrText xml:space="preserve"> TC "</w:instrText>
      </w:r>
      <w:bookmarkStart w:id="402" w:name="_Toc441603330"/>
      <w:r>
        <w:instrText>Příloha D – Dodatečné podmínky smlouvy k programu</w:instrText>
      </w:r>
      <w:bookmarkEnd w:id="402"/>
      <w:r>
        <w:instrText>" \l 1</w:instrText>
      </w:r>
      <w:r>
        <w:fldChar w:fldCharType="end"/>
      </w:r>
    </w:p>
    <w:p w:rsidR="00C54733" w:rsidRDefault="004C0B11">
      <w:pPr>
        <w:pStyle w:val="ProductList-Body"/>
      </w:pPr>
      <w:r>
        <w:t>Podmínky a ujednání uvedené níže platí pro multilicenční smlouvu zákazníka, jak je uvedeno.</w:t>
      </w:r>
    </w:p>
    <w:p w:rsidR="00C54733" w:rsidRDefault="004C0B11">
      <w:pPr>
        <w:pStyle w:val="ProductList-Offering1Heading"/>
        <w:outlineLvl w:val="1"/>
      </w:pPr>
      <w:bookmarkStart w:id="403" w:name="_Sec568"/>
      <w:r>
        <w:t>Dodatečné podmínky pro program Select Plus</w:t>
      </w:r>
      <w:bookmarkEnd w:id="403"/>
      <w:r>
        <w:fldChar w:fldCharType="begin"/>
      </w:r>
      <w:r>
        <w:instrText xml:space="preserve"> TC "</w:instrText>
      </w:r>
      <w:bookmarkStart w:id="404" w:name="_Toc441603331"/>
      <w:r>
        <w:instrText>Dodatečné podmínky pro program Select Plus</w:instrText>
      </w:r>
      <w:bookmarkEnd w:id="404"/>
      <w:r>
        <w:instrText>" \l 2</w:instrText>
      </w:r>
      <w:r>
        <w:fldChar w:fldCharType="end"/>
      </w:r>
    </w:p>
    <w:p w:rsidR="00C54733" w:rsidRDefault="004C0B11">
      <w:pPr>
        <w:pStyle w:val="ProductList-Body"/>
      </w:pPr>
      <w:r>
        <w:t>Během prvního roku vyžaduje program Select Plus objednávku ve výši 500 bodů na kategorii. Toto množství objednávky může být prominuto, pokud je dodána kvalifikovaná smlouva.</w:t>
      </w:r>
    </w:p>
    <w:p w:rsidR="00C54733" w:rsidRDefault="00C54733">
      <w:pPr>
        <w:pStyle w:val="ProductList-Body"/>
      </w:pPr>
    </w:p>
    <w:p w:rsidR="00C54733" w:rsidRDefault="004C0B11">
      <w:pPr>
        <w:pStyle w:val="ProductList-ClauseHeading"/>
        <w:outlineLvl w:val="2"/>
      </w:pPr>
      <w:r>
        <w:t>Cenové stupně v programu Select Plus</w:t>
      </w:r>
    </w:p>
    <w:p w:rsidR="00C54733" w:rsidRDefault="004C0B11">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C547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4733" w:rsidRDefault="004C0B11">
            <w:pPr>
              <w:pStyle w:val="ProductList-TableBody"/>
            </w:pPr>
            <w:r>
              <w:rPr>
                <w:color w:val="FFFFFF"/>
              </w:rPr>
              <w:t>Roční minima bodů na skupinu</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500</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4,000</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10,000</w:t>
            </w:r>
          </w:p>
        </w:tc>
      </w:tr>
      <w:tr w:rsidR="00C54733">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54733" w:rsidRDefault="004C0B11">
            <w:pPr>
              <w:pStyle w:val="ProductList-TableBody"/>
            </w:pPr>
            <w:r>
              <w:t>25,000</w:t>
            </w:r>
          </w:p>
        </w:tc>
      </w:tr>
    </w:tbl>
    <w:p w:rsidR="00C54733" w:rsidRDefault="004C0B11">
      <w:pPr>
        <w:pStyle w:val="ProductList-Offering1Heading"/>
        <w:outlineLvl w:val="1"/>
      </w:pPr>
      <w:bookmarkStart w:id="405" w:name="_Sec569"/>
      <w:r>
        <w:t>Definice správy kvalifikovaných zařízení</w:t>
      </w:r>
      <w:bookmarkEnd w:id="405"/>
      <w:r>
        <w:fldChar w:fldCharType="begin"/>
      </w:r>
      <w:r>
        <w:instrText xml:space="preserve"> TC "</w:instrText>
      </w:r>
      <w:bookmarkStart w:id="406" w:name="_Toc441603332"/>
      <w:r>
        <w:instrText>Definice správy kvalifikovaných zařízení</w:instrText>
      </w:r>
      <w:bookmarkEnd w:id="406"/>
      <w:r>
        <w:instrText>" \l 2</w:instrText>
      </w:r>
      <w:r>
        <w:fldChar w:fldCharType="end"/>
      </w:r>
    </w:p>
    <w:p w:rsidR="00C54733" w:rsidRDefault="004C0B11">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C54733" w:rsidRDefault="004C0B11">
      <w:pPr>
        <w:pStyle w:val="ProductList-Bullet"/>
        <w:numPr>
          <w:ilvl w:val="0"/>
          <w:numId w:val="55"/>
        </w:numPr>
      </w:pPr>
      <w:r>
        <w:t>které mu umožňuje připojit se do domény, nebo</w:t>
      </w:r>
    </w:p>
    <w:p w:rsidR="00C54733" w:rsidRDefault="004C0B11">
      <w:pPr>
        <w:pStyle w:val="ProductList-Bullet"/>
        <w:numPr>
          <w:ilvl w:val="0"/>
          <w:numId w:val="55"/>
        </w:numPr>
      </w:pPr>
      <w:r>
        <w:t>které ověřuje v rámci požadavku na používání aplikací na svém pracovišti, nebo</w:t>
      </w:r>
    </w:p>
    <w:p w:rsidR="00C54733" w:rsidRDefault="004C0B11">
      <w:pPr>
        <w:pStyle w:val="ProductList-Bullet"/>
        <w:numPr>
          <w:ilvl w:val="0"/>
          <w:numId w:val="55"/>
        </w:numPr>
      </w:pPr>
      <w:r>
        <w:t>na kterém instaluje agenty (např. antivirový nebo antimalwarový software nebo jiné agenty vyžadované zásadami zákazníka), nebo</w:t>
      </w:r>
    </w:p>
    <w:p w:rsidR="00C54733" w:rsidRDefault="004C0B11">
      <w:pPr>
        <w:pStyle w:val="ProductList-Bullet"/>
        <w:numPr>
          <w:ilvl w:val="0"/>
          <w:numId w:val="55"/>
        </w:numPr>
      </w:pPr>
      <w:r>
        <w:t>na kterém přímo nebo nepřímo aplikuje a vynucuje skupinové zásady, nebo</w:t>
      </w:r>
    </w:p>
    <w:p w:rsidR="00C54733" w:rsidRDefault="004C0B11">
      <w:pPr>
        <w:pStyle w:val="ProductList-Bullet"/>
        <w:numPr>
          <w:ilvl w:val="0"/>
          <w:numId w:val="55"/>
        </w:numPr>
      </w:pPr>
      <w:r>
        <w:t>na kterém vyžaduje nebo přijímá data o hardwaru nebo softwaru a konfiguruje nebo poskytuje pokyny k hardwaru a softwaru, které přímo nebo nepřímo souvisejí s prostředím operačního systému, nebo</w:t>
      </w:r>
    </w:p>
    <w:p w:rsidR="00C54733" w:rsidRDefault="004C0B11">
      <w:pPr>
        <w:pStyle w:val="ProductList-Bullet"/>
        <w:numPr>
          <w:ilvl w:val="0"/>
          <w:numId w:val="55"/>
        </w:numPr>
      </w:pPr>
      <w:r>
        <w:t>kterému umožňuje přístup k infrastruktuře virtuální plochy (VDI) mimo krytí Windows SA a práv Microsoft Intune (zařízení) nebo práv pro roamingový přístup k Windows Virtual Desktop.</w:t>
      </w:r>
    </w:p>
    <w:p w:rsidR="00C54733" w:rsidRDefault="00C54733">
      <w:pPr>
        <w:pStyle w:val="ProductList-Body"/>
      </w:pPr>
    </w:p>
    <w:p w:rsidR="00C54733" w:rsidRDefault="004C0B11">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C54733" w:rsidRDefault="004C0B11">
      <w:pPr>
        <w:pStyle w:val="ProductList-Offering1Heading"/>
        <w:outlineLvl w:val="1"/>
      </w:pPr>
      <w:bookmarkStart w:id="407" w:name="_Sec570"/>
      <w:r>
        <w:t>Služby online v programech Open</w:t>
      </w:r>
      <w:bookmarkEnd w:id="407"/>
      <w:r>
        <w:fldChar w:fldCharType="begin"/>
      </w:r>
      <w:r>
        <w:instrText xml:space="preserve"> TC "</w:instrText>
      </w:r>
      <w:bookmarkStart w:id="408" w:name="_Toc441603333"/>
      <w:r>
        <w:instrText>Služby online v programech Open</w:instrText>
      </w:r>
      <w:bookmarkEnd w:id="408"/>
      <w:r>
        <w:instrText>" \l 2</w:instrText>
      </w:r>
      <w:r>
        <w:fldChar w:fldCharType="end"/>
      </w:r>
    </w:p>
    <w:p w:rsidR="00C54733" w:rsidRDefault="004C0B11">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C54733" w:rsidRDefault="00C54733">
      <w:pPr>
        <w:pStyle w:val="ProductList-Body"/>
      </w:pPr>
    </w:p>
    <w:p w:rsidR="00C54733" w:rsidRDefault="004C0B11">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C54733" w:rsidRDefault="004C0B11">
      <w:pPr>
        <w:pStyle w:val="ProductList-Offering1Heading"/>
        <w:outlineLvl w:val="1"/>
      </w:pPr>
      <w:bookmarkStart w:id="409" w:name="_Sec571"/>
      <w:r>
        <w:t>Doplňkové podmínky a ujednání pro odborné služby – starší smlouvy</w:t>
      </w:r>
      <w:bookmarkEnd w:id="409"/>
      <w:r>
        <w:fldChar w:fldCharType="begin"/>
      </w:r>
      <w:r>
        <w:instrText xml:space="preserve"> TC "</w:instrText>
      </w:r>
      <w:bookmarkStart w:id="410" w:name="_Toc441603334"/>
      <w:r>
        <w:instrText>Doplňkové podmínky a ujednání pro odborné služby – starší smlouvy</w:instrText>
      </w:r>
      <w:bookmarkEnd w:id="410"/>
      <w:r>
        <w:instrText>" \l 2</w:instrText>
      </w:r>
      <w:r>
        <w:fldChar w:fldCharType="end"/>
      </w:r>
    </w:p>
    <w:p w:rsidR="00C54733" w:rsidRDefault="004C0B11">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C54733" w:rsidRDefault="00C54733">
      <w:pPr>
        <w:pStyle w:val="ProductList-Body"/>
      </w:pPr>
    </w:p>
    <w:p w:rsidR="00C54733" w:rsidRDefault="004C0B11">
      <w:pPr>
        <w:pStyle w:val="ProductList-ClauseHeading"/>
        <w:outlineLvl w:val="2"/>
      </w:pPr>
      <w:r>
        <w:t>Užívací, vlastnická a licenční práva</w:t>
      </w:r>
    </w:p>
    <w:p w:rsidR="00C54733" w:rsidRDefault="004C0B11">
      <w:pPr>
        <w:pStyle w:val="ProductList-SubClauseHeading"/>
        <w:outlineLvl w:val="3"/>
      </w:pPr>
      <w:r>
        <w:t>Opravy</w:t>
      </w:r>
    </w:p>
    <w:p w:rsidR="00C54733" w:rsidRDefault="004C0B11">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C54733" w:rsidRDefault="00C54733">
      <w:pPr>
        <w:pStyle w:val="ProductList-BodyIndented"/>
      </w:pPr>
    </w:p>
    <w:p w:rsidR="00C54733" w:rsidRDefault="004C0B11">
      <w:pPr>
        <w:pStyle w:val="ProductList-SubClauseHeading"/>
        <w:outlineLvl w:val="3"/>
      </w:pPr>
      <w:r>
        <w:lastRenderedPageBreak/>
        <w:t>Existující dílo</w:t>
      </w:r>
    </w:p>
    <w:p w:rsidR="00C54733" w:rsidRDefault="004C0B11">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C54733" w:rsidRDefault="004C0B11">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C54733" w:rsidRDefault="00C54733">
      <w:pPr>
        <w:pStyle w:val="ProductList-BodyIndented"/>
      </w:pPr>
    </w:p>
    <w:p w:rsidR="00C54733" w:rsidRDefault="004C0B11">
      <w:pPr>
        <w:pStyle w:val="ProductList-SubClauseHeading"/>
        <w:outlineLvl w:val="3"/>
      </w:pPr>
      <w:r>
        <w:t>Výstupy ze služeb</w:t>
      </w:r>
    </w:p>
    <w:p w:rsidR="00C54733" w:rsidRDefault="004C0B11">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C54733" w:rsidRDefault="00C54733">
      <w:pPr>
        <w:pStyle w:val="ProductList-BodyIndented"/>
      </w:pPr>
    </w:p>
    <w:p w:rsidR="00C54733" w:rsidRDefault="004C0B11">
      <w:pPr>
        <w:pStyle w:val="ProductList-SubClauseHeading"/>
        <w:outlineLvl w:val="3"/>
      </w:pPr>
      <w:r>
        <w:t>Používání technických informací z odborných služeb</w:t>
      </w:r>
    </w:p>
    <w:p w:rsidR="00C54733" w:rsidRDefault="004C0B11">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C54733" w:rsidRDefault="00C54733">
      <w:pPr>
        <w:pStyle w:val="ProductList-BodyIndented"/>
      </w:pPr>
    </w:p>
    <w:p w:rsidR="00C54733" w:rsidRDefault="004C0B11">
      <w:pPr>
        <w:pStyle w:val="ProductList-SubClauseHeading"/>
        <w:outlineLvl w:val="3"/>
      </w:pPr>
      <w:r>
        <w:t>Omezení licence Open Source</w:t>
      </w:r>
    </w:p>
    <w:p w:rsidR="00C54733" w:rsidRDefault="004C0B11">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C54733" w:rsidRDefault="00C54733">
      <w:pPr>
        <w:pStyle w:val="ProductList-BodyIndented"/>
      </w:pPr>
    </w:p>
    <w:p w:rsidR="00C54733" w:rsidRDefault="004C0B11">
      <w:pPr>
        <w:pStyle w:val="ProductList-SubClauseHeading"/>
        <w:outlineLvl w:val="3"/>
      </w:pPr>
      <w:r>
        <w:t>Práva afilací</w:t>
      </w:r>
    </w:p>
    <w:p w:rsidR="00C54733" w:rsidRDefault="004C0B11">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C54733" w:rsidRDefault="00C54733">
      <w:pPr>
        <w:pStyle w:val="ProductList-BodyIndented"/>
      </w:pPr>
    </w:p>
    <w:p w:rsidR="00C54733" w:rsidRDefault="004C0B11">
      <w:pPr>
        <w:pStyle w:val="ProductList-ClauseHeading"/>
        <w:outlineLvl w:val="2"/>
      </w:pPr>
      <w:r>
        <w:t>Záruky a omezení odpovědnosti</w:t>
      </w:r>
    </w:p>
    <w:p w:rsidR="00C54733" w:rsidRDefault="004C0B11">
      <w:pPr>
        <w:pStyle w:val="ProductList-SubClauseHeading"/>
        <w:outlineLvl w:val="3"/>
      </w:pPr>
      <w:r>
        <w:t>Záruka pro odborné služby</w:t>
      </w:r>
    </w:p>
    <w:p w:rsidR="00C54733" w:rsidRDefault="004C0B11">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C54733" w:rsidRDefault="00C54733">
      <w:pPr>
        <w:pStyle w:val="ProductList-BodyIndented"/>
      </w:pPr>
    </w:p>
    <w:p w:rsidR="00C54733" w:rsidRDefault="004C0B11">
      <w:pPr>
        <w:pStyle w:val="ProductList-SubClauseHeading"/>
        <w:outlineLvl w:val="3"/>
      </w:pPr>
      <w:r>
        <w:t>Omezení odpovědnosti</w:t>
      </w:r>
    </w:p>
    <w:p w:rsidR="00C54733" w:rsidRDefault="004C0B11">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C54733" w:rsidRDefault="00C54733">
      <w:pPr>
        <w:pStyle w:val="ProductList-BodyIndented"/>
        <w:jc w:val="right"/>
      </w:pPr>
    </w:p>
    <w:tbl>
      <w:tblPr>
        <w:tblStyle w:val="PURTable0"/>
        <w:tblW w:w="0" w:type="dxa"/>
        <w:tblLook w:val="04A0" w:firstRow="1" w:lastRow="0" w:firstColumn="1" w:lastColumn="0" w:noHBand="0" w:noVBand="1"/>
      </w:tblPr>
      <w:tblGrid>
        <w:gridCol w:w="1044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Indented"/>
      </w:pPr>
    </w:p>
    <w:p w:rsidR="00C54733" w:rsidRDefault="004C0B11">
      <w:pPr>
        <w:pStyle w:val="ProductList-SectionHeading"/>
        <w:pageBreakBefore/>
        <w:outlineLvl w:val="0"/>
      </w:pPr>
      <w:bookmarkStart w:id="411" w:name="_Sec572"/>
      <w:bookmarkEnd w:id="401"/>
      <w:r>
        <w:lastRenderedPageBreak/>
        <w:t>Příloha E – Propagační akce</w:t>
      </w:r>
      <w:r>
        <w:fldChar w:fldCharType="begin"/>
      </w:r>
      <w:r>
        <w:instrText xml:space="preserve"> TC "</w:instrText>
      </w:r>
      <w:bookmarkStart w:id="412" w:name="_Toc441603335"/>
      <w:r>
        <w:instrText>Příloha E – Propagační akce</w:instrText>
      </w:r>
      <w:bookmarkEnd w:id="412"/>
      <w:r>
        <w:instrText>" \l 1</w:instrText>
      </w:r>
      <w:r>
        <w:fldChar w:fldCharType="end"/>
      </w:r>
    </w:p>
    <w:p w:rsidR="00C54733" w:rsidRDefault="004C0B11">
      <w:pPr>
        <w:pStyle w:val="ProductList-OfferingGroupHeading"/>
        <w:outlineLvl w:val="1"/>
      </w:pPr>
      <w:bookmarkStart w:id="413" w:name="_Sec867"/>
      <w:r>
        <w:t>Propagační akce System Center Client Management Suite</w:t>
      </w:r>
      <w:bookmarkEnd w:id="413"/>
      <w:r>
        <w:fldChar w:fldCharType="begin"/>
      </w:r>
      <w:r>
        <w:instrText xml:space="preserve"> TC "</w:instrText>
      </w:r>
      <w:bookmarkStart w:id="414" w:name="_Toc441603336"/>
      <w:r>
        <w:instrText>Propagační akce System Center Client Management Suite</w:instrText>
      </w:r>
      <w:bookmarkEnd w:id="414"/>
      <w:r>
        <w:instrText>" \l 2</w:instrText>
      </w:r>
      <w:r>
        <w:fldChar w:fldCharType="end"/>
      </w:r>
    </w:p>
    <w:p w:rsidR="00C54733" w:rsidRDefault="004C0B11">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C54733" w:rsidRDefault="004C0B11">
      <w:pPr>
        <w:pStyle w:val="ProductList-OfferingGroupHeading"/>
        <w:outlineLvl w:val="1"/>
      </w:pPr>
      <w:bookmarkStart w:id="415" w:name="_Sec871"/>
      <w:r>
        <w:t>Propagace výpočetního výkonu systému Azure</w:t>
      </w:r>
      <w:bookmarkEnd w:id="415"/>
      <w:r>
        <w:fldChar w:fldCharType="begin"/>
      </w:r>
      <w:r>
        <w:instrText xml:space="preserve"> TC "</w:instrText>
      </w:r>
      <w:bookmarkStart w:id="416" w:name="_Toc441603337"/>
      <w:r>
        <w:instrText>Propagace výpočetního výkonu systému Azure</w:instrText>
      </w:r>
      <w:bookmarkEnd w:id="416"/>
      <w:r>
        <w:instrText>" \l 2</w:instrText>
      </w:r>
      <w:r>
        <w:fldChar w:fldCharType="end"/>
      </w:r>
    </w:p>
    <w:p w:rsidR="00C54733" w:rsidRDefault="004C0B11">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C54733" w:rsidRDefault="00C54733">
      <w:pPr>
        <w:pStyle w:val="ProductList-Body"/>
        <w:jc w:val="right"/>
      </w:pPr>
    </w:p>
    <w:tbl>
      <w:tblPr>
        <w:tblStyle w:val="PURTable"/>
        <w:tblW w:w="0" w:type="dxa"/>
        <w:tblLook w:val="04A0" w:firstRow="1" w:lastRow="0" w:firstColumn="1" w:lastColumn="0" w:noHBand="0" w:noVBand="1"/>
      </w:tblPr>
      <w:tblGrid>
        <w:gridCol w:w="10800"/>
      </w:tblGrid>
      <w:tr w:rsidR="00C547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4733" w:rsidRDefault="008A0887">
            <w:pPr>
              <w:pStyle w:val="ProductList-TableBody"/>
              <w:jc w:val="right"/>
            </w:pPr>
            <w:hyperlink w:anchor="_Sec842">
              <w:r w:rsidR="004C0B11">
                <w:rPr>
                  <w:color w:val="00467F"/>
                  <w:sz w:val="14"/>
                  <w:u w:val="single"/>
                </w:rPr>
                <w:t>Obsah</w:t>
              </w:r>
            </w:hyperlink>
            <w:r w:rsidR="004C0B11">
              <w:rPr>
                <w:sz w:val="14"/>
              </w:rPr>
              <w:t xml:space="preserve"> / </w:t>
            </w:r>
            <w:hyperlink w:anchor="_Sec549">
              <w:r w:rsidR="004C0B11">
                <w:rPr>
                  <w:color w:val="00467F"/>
                  <w:sz w:val="14"/>
                  <w:u w:val="single"/>
                </w:rPr>
                <w:t>Slovník</w:t>
              </w:r>
            </w:hyperlink>
            <w:r w:rsidR="004C0B11">
              <w:rPr>
                <w:sz w:val="14"/>
              </w:rPr>
              <w:t xml:space="preserve"> / </w:t>
            </w:r>
            <w:hyperlink w:anchor="_Sec844">
              <w:r w:rsidR="004C0B11">
                <w:rPr>
                  <w:color w:val="00467F"/>
                  <w:sz w:val="14"/>
                  <w:u w:val="single"/>
                </w:rPr>
                <w:t>Index</w:t>
              </w:r>
            </w:hyperlink>
          </w:p>
        </w:tc>
      </w:tr>
    </w:tbl>
    <w:p w:rsidR="00C54733" w:rsidRDefault="00C54733">
      <w:pPr>
        <w:pStyle w:val="ProductList-Body"/>
      </w:pPr>
    </w:p>
    <w:p w:rsidR="00C54733" w:rsidRDefault="00C54733">
      <w:pPr>
        <w:sectPr w:rsidR="00C54733">
          <w:headerReference w:type="default" r:id="rId145"/>
          <w:footerReference w:type="default" r:id="rId146"/>
          <w:type w:val="continuous"/>
          <w:pgSz w:w="12240" w:h="15840" w:code="1"/>
          <w:pgMar w:top="1170" w:right="720" w:bottom="720" w:left="720" w:header="432" w:footer="288" w:gutter="0"/>
          <w:cols w:space="360"/>
        </w:sectPr>
      </w:pPr>
    </w:p>
    <w:bookmarkEnd w:id="411"/>
    <w:p w:rsidR="00C54733" w:rsidRDefault="004C0B11">
      <w:pPr>
        <w:pStyle w:val="ProductList-SectionHeading"/>
        <w:pageBreakBefore/>
        <w:outlineLvl w:val="0"/>
      </w:pPr>
      <w:r>
        <w:lastRenderedPageBreak/>
        <w:t>Index</w:t>
      </w:r>
      <w:r>
        <w:fldChar w:fldCharType="begin"/>
      </w:r>
      <w:r>
        <w:instrText xml:space="preserve"> TC "</w:instrText>
      </w:r>
      <w:bookmarkStart w:id="417" w:name="_Toc441603338"/>
      <w:r>
        <w:instrText>Index</w:instrText>
      </w:r>
      <w:bookmarkEnd w:id="417"/>
      <w:r>
        <w:instrText>" \l 1</w:instrText>
      </w:r>
      <w:r>
        <w:fldChar w:fldCharType="end"/>
      </w:r>
    </w:p>
    <w:p w:rsidR="00C54733" w:rsidRDefault="00C54733">
      <w:pPr>
        <w:pStyle w:val="ProductList-Body"/>
      </w:pPr>
    </w:p>
    <w:p w:rsidR="00C54733" w:rsidRDefault="00C54733">
      <w:pPr>
        <w:sectPr w:rsidR="00C54733">
          <w:headerReference w:type="default" r:id="rId147"/>
          <w:footerReference w:type="default" r:id="rId148"/>
          <w:type w:val="continuous"/>
          <w:pgSz w:w="12240" w:h="15840" w:code="1"/>
          <w:pgMar w:top="1170" w:right="720" w:bottom="720" w:left="720" w:header="432" w:footer="288" w:gutter="0"/>
          <w:cols w:space="360"/>
        </w:sectPr>
      </w:pPr>
    </w:p>
    <w:p w:rsidR="004C0B11" w:rsidRDefault="004C0B11">
      <w:pPr>
        <w:pStyle w:val="ProductList-Body"/>
        <w:rPr>
          <w:noProof/>
        </w:rPr>
        <w:sectPr w:rsidR="004C0B11" w:rsidSect="004C0B1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4C0B11" w:rsidRDefault="004C0B11">
      <w:pPr>
        <w:pStyle w:val="Index1"/>
        <w:tabs>
          <w:tab w:val="right" w:pos="5030"/>
        </w:tabs>
        <w:rPr>
          <w:noProof/>
        </w:rPr>
      </w:pPr>
      <w:r>
        <w:rPr>
          <w:noProof/>
        </w:rPr>
        <w:lastRenderedPageBreak/>
        <w:t>Access 2016, 22</w:t>
      </w:r>
    </w:p>
    <w:p w:rsidR="004C0B11" w:rsidRDefault="004C0B11">
      <w:pPr>
        <w:pStyle w:val="Index1"/>
        <w:tabs>
          <w:tab w:val="right" w:pos="5030"/>
        </w:tabs>
        <w:rPr>
          <w:noProof/>
        </w:rPr>
      </w:pPr>
      <w:r>
        <w:rPr>
          <w:noProof/>
        </w:rPr>
        <w:t>Advanced Threat Protection, 66</w:t>
      </w:r>
    </w:p>
    <w:p w:rsidR="004C0B11" w:rsidRDefault="004C0B11">
      <w:pPr>
        <w:pStyle w:val="Index1"/>
        <w:tabs>
          <w:tab w:val="right" w:pos="5030"/>
        </w:tabs>
        <w:rPr>
          <w:noProof/>
        </w:rPr>
      </w:pPr>
      <w:r>
        <w:rPr>
          <w:noProof/>
        </w:rPr>
        <w:t>Apple Macintosh, 40</w:t>
      </w:r>
    </w:p>
    <w:p w:rsidR="004C0B11" w:rsidRDefault="004C0B11">
      <w:pPr>
        <w:pStyle w:val="Index1"/>
        <w:tabs>
          <w:tab w:val="right" w:pos="5030"/>
        </w:tabs>
        <w:rPr>
          <w:noProof/>
        </w:rPr>
      </w:pPr>
      <w:r>
        <w:rPr>
          <w:noProof/>
        </w:rPr>
        <w:t>Azure Active Directory Basic, 54</w:t>
      </w:r>
    </w:p>
    <w:p w:rsidR="004C0B11" w:rsidRDefault="004C0B11">
      <w:pPr>
        <w:pStyle w:val="Index1"/>
        <w:tabs>
          <w:tab w:val="right" w:pos="5030"/>
        </w:tabs>
        <w:rPr>
          <w:noProof/>
        </w:rPr>
      </w:pPr>
      <w:r>
        <w:rPr>
          <w:noProof/>
        </w:rPr>
        <w:t>Azure Active Directory Premium, 54</w:t>
      </w:r>
    </w:p>
    <w:p w:rsidR="004C0B11" w:rsidRDefault="004C0B11">
      <w:pPr>
        <w:pStyle w:val="Index1"/>
        <w:tabs>
          <w:tab w:val="right" w:pos="5030"/>
        </w:tabs>
        <w:rPr>
          <w:noProof/>
        </w:rPr>
      </w:pPr>
      <w:r>
        <w:rPr>
          <w:noProof/>
        </w:rPr>
        <w:t>Azure RemoteApp, 55</w:t>
      </w:r>
    </w:p>
    <w:p w:rsidR="004C0B11" w:rsidRDefault="004C0B11">
      <w:pPr>
        <w:pStyle w:val="Index1"/>
        <w:tabs>
          <w:tab w:val="right" w:pos="5030"/>
        </w:tabs>
        <w:rPr>
          <w:noProof/>
        </w:rPr>
      </w:pPr>
      <w:r>
        <w:rPr>
          <w:noProof/>
        </w:rPr>
        <w:t>Azure Site Recovery, 86</w:t>
      </w:r>
    </w:p>
    <w:p w:rsidR="004C0B11" w:rsidRDefault="004C0B11">
      <w:pPr>
        <w:pStyle w:val="Index1"/>
        <w:tabs>
          <w:tab w:val="right" w:pos="5030"/>
        </w:tabs>
        <w:rPr>
          <w:noProof/>
        </w:rPr>
      </w:pPr>
      <w:r>
        <w:rPr>
          <w:noProof/>
        </w:rPr>
        <w:t>Bing Maps Asset Management pro Windows – Evropa nebo Severní Amerika, 68</w:t>
      </w:r>
    </w:p>
    <w:p w:rsidR="004C0B11" w:rsidRDefault="004C0B11">
      <w:pPr>
        <w:pStyle w:val="Index1"/>
        <w:tabs>
          <w:tab w:val="right" w:pos="5030"/>
        </w:tabs>
        <w:rPr>
          <w:noProof/>
        </w:rPr>
      </w:pPr>
      <w:r>
        <w:rPr>
          <w:noProof/>
        </w:rPr>
        <w:t>BizTalk Server, 84</w:t>
      </w:r>
    </w:p>
    <w:p w:rsidR="004C0B11" w:rsidRDefault="004C0B11">
      <w:pPr>
        <w:pStyle w:val="Index1"/>
        <w:tabs>
          <w:tab w:val="right" w:pos="5030"/>
        </w:tabs>
        <w:rPr>
          <w:noProof/>
        </w:rPr>
      </w:pPr>
      <w:r>
        <w:rPr>
          <w:noProof/>
        </w:rPr>
        <w:t>BizTalk Server 2013, 14</w:t>
      </w:r>
    </w:p>
    <w:p w:rsidR="004C0B11" w:rsidRDefault="004C0B11">
      <w:pPr>
        <w:pStyle w:val="Index1"/>
        <w:tabs>
          <w:tab w:val="right" w:pos="5030"/>
        </w:tabs>
        <w:rPr>
          <w:noProof/>
        </w:rPr>
      </w:pPr>
      <w:r>
        <w:rPr>
          <w:noProof/>
        </w:rPr>
        <w:t>BizTalk Server 2013 R2 Branch Edition, 13</w:t>
      </w:r>
    </w:p>
    <w:p w:rsidR="004C0B11" w:rsidRDefault="004C0B11">
      <w:pPr>
        <w:pStyle w:val="Index1"/>
        <w:tabs>
          <w:tab w:val="right" w:pos="5030"/>
        </w:tabs>
        <w:rPr>
          <w:noProof/>
        </w:rPr>
      </w:pPr>
      <w:r>
        <w:rPr>
          <w:noProof/>
        </w:rPr>
        <w:t>BizTalk Server 2013 R2 Branch IDC, 14</w:t>
      </w:r>
    </w:p>
    <w:p w:rsidR="004C0B11" w:rsidRDefault="004C0B11">
      <w:pPr>
        <w:pStyle w:val="Index1"/>
        <w:tabs>
          <w:tab w:val="right" w:pos="5030"/>
        </w:tabs>
        <w:rPr>
          <w:noProof/>
        </w:rPr>
      </w:pPr>
      <w:r>
        <w:rPr>
          <w:noProof/>
        </w:rPr>
        <w:t>BizTalk Server 2013 R2 Developer, 14</w:t>
      </w:r>
    </w:p>
    <w:p w:rsidR="004C0B11" w:rsidRDefault="004C0B11">
      <w:pPr>
        <w:pStyle w:val="Index1"/>
        <w:tabs>
          <w:tab w:val="right" w:pos="5030"/>
        </w:tabs>
        <w:rPr>
          <w:noProof/>
        </w:rPr>
      </w:pPr>
      <w:r>
        <w:rPr>
          <w:noProof/>
        </w:rPr>
        <w:t>BizTalk Server 2013 R2 Enterprise Edition, 14</w:t>
      </w:r>
    </w:p>
    <w:p w:rsidR="004C0B11" w:rsidRDefault="004C0B11">
      <w:pPr>
        <w:pStyle w:val="Index1"/>
        <w:tabs>
          <w:tab w:val="right" w:pos="5030"/>
        </w:tabs>
        <w:rPr>
          <w:noProof/>
        </w:rPr>
      </w:pPr>
      <w:r>
        <w:rPr>
          <w:noProof/>
        </w:rPr>
        <w:t>BizTalk Server 2013 R2 Standard Edition, 14</w:t>
      </w:r>
    </w:p>
    <w:p w:rsidR="004C0B11" w:rsidRDefault="004C0B11">
      <w:pPr>
        <w:pStyle w:val="Index1"/>
        <w:tabs>
          <w:tab w:val="right" w:pos="5030"/>
        </w:tabs>
        <w:rPr>
          <w:noProof/>
        </w:rPr>
      </w:pPr>
      <w:r>
        <w:rPr>
          <w:noProof/>
        </w:rPr>
        <w:t>BizTalk Server 2013 R2 Standard Edition IDC, 14</w:t>
      </w:r>
    </w:p>
    <w:p w:rsidR="004C0B11" w:rsidRDefault="004C0B11">
      <w:pPr>
        <w:pStyle w:val="Index1"/>
        <w:tabs>
          <w:tab w:val="right" w:pos="5030"/>
        </w:tabs>
        <w:rPr>
          <w:noProof/>
        </w:rPr>
      </w:pPr>
      <w:r>
        <w:rPr>
          <w:noProof/>
        </w:rPr>
        <w:t>BizTalk Server Branch, 85</w:t>
      </w:r>
    </w:p>
    <w:p w:rsidR="004C0B11" w:rsidRDefault="004C0B11">
      <w:pPr>
        <w:pStyle w:val="Index1"/>
        <w:tabs>
          <w:tab w:val="right" w:pos="5030"/>
        </w:tabs>
        <w:rPr>
          <w:noProof/>
        </w:rPr>
      </w:pPr>
      <w:r>
        <w:rPr>
          <w:noProof/>
        </w:rPr>
        <w:t>BizTalk Server Enterprise, 85</w:t>
      </w:r>
    </w:p>
    <w:p w:rsidR="004C0B11" w:rsidRDefault="004C0B11">
      <w:pPr>
        <w:pStyle w:val="Index1"/>
        <w:tabs>
          <w:tab w:val="right" w:pos="5030"/>
        </w:tabs>
        <w:rPr>
          <w:noProof/>
        </w:rPr>
      </w:pPr>
      <w:r>
        <w:rPr>
          <w:noProof/>
        </w:rPr>
        <w:t>BizTalk Server Standard, 85</w:t>
      </w:r>
    </w:p>
    <w:p w:rsidR="004C0B11" w:rsidRDefault="004C0B11">
      <w:pPr>
        <w:pStyle w:val="Index1"/>
        <w:tabs>
          <w:tab w:val="right" w:pos="5030"/>
        </w:tabs>
        <w:rPr>
          <w:noProof/>
        </w:rPr>
      </w:pPr>
      <w:r>
        <w:rPr>
          <w:noProof/>
        </w:rPr>
        <w:t>Business Productivity Online Deskless Suite, 64</w:t>
      </w:r>
    </w:p>
    <w:p w:rsidR="004C0B11" w:rsidRDefault="004C0B11">
      <w:pPr>
        <w:pStyle w:val="Index1"/>
        <w:tabs>
          <w:tab w:val="right" w:pos="5030"/>
        </w:tabs>
        <w:rPr>
          <w:noProof/>
        </w:rPr>
      </w:pPr>
      <w:r>
        <w:rPr>
          <w:noProof/>
        </w:rPr>
        <w:t>CCore CAL Bridge pro Office 365, 64</w:t>
      </w:r>
    </w:p>
    <w:p w:rsidR="004C0B11" w:rsidRDefault="004C0B11">
      <w:pPr>
        <w:pStyle w:val="Index1"/>
        <w:tabs>
          <w:tab w:val="right" w:pos="5030"/>
        </w:tabs>
        <w:rPr>
          <w:noProof/>
        </w:rPr>
      </w:pPr>
      <w:r>
        <w:rPr>
          <w:noProof/>
        </w:rPr>
        <w:t>CIS Datacenter, 84</w:t>
      </w:r>
    </w:p>
    <w:p w:rsidR="004C0B11" w:rsidRDefault="004C0B11">
      <w:pPr>
        <w:pStyle w:val="Index1"/>
        <w:tabs>
          <w:tab w:val="right" w:pos="5030"/>
        </w:tabs>
        <w:rPr>
          <w:noProof/>
        </w:rPr>
      </w:pPr>
      <w:r>
        <w:rPr>
          <w:noProof/>
        </w:rPr>
        <w:t>CIS Standard, 84</w:t>
      </w:r>
    </w:p>
    <w:p w:rsidR="004C0B11" w:rsidRDefault="004C0B11">
      <w:pPr>
        <w:pStyle w:val="Index1"/>
        <w:tabs>
          <w:tab w:val="right" w:pos="5030"/>
        </w:tabs>
        <w:rPr>
          <w:noProof/>
        </w:rPr>
      </w:pPr>
      <w:r>
        <w:rPr>
          <w:noProof/>
        </w:rPr>
        <w:t>Commerce Server Enterprise, 85</w:t>
      </w:r>
    </w:p>
    <w:p w:rsidR="004C0B11" w:rsidRDefault="004C0B11">
      <w:pPr>
        <w:pStyle w:val="Index1"/>
        <w:tabs>
          <w:tab w:val="right" w:pos="5030"/>
        </w:tabs>
        <w:rPr>
          <w:noProof/>
        </w:rPr>
      </w:pPr>
      <w:r>
        <w:rPr>
          <w:noProof/>
        </w:rPr>
        <w:t>Commerce Server Standard, 85</w:t>
      </w:r>
    </w:p>
    <w:p w:rsidR="004C0B11" w:rsidRDefault="004C0B11">
      <w:pPr>
        <w:pStyle w:val="Index1"/>
        <w:tabs>
          <w:tab w:val="right" w:pos="5030"/>
        </w:tabs>
        <w:rPr>
          <w:noProof/>
        </w:rPr>
      </w:pPr>
      <w:r>
        <w:rPr>
          <w:noProof/>
        </w:rPr>
        <w:t>Communicator pro Mac 2011, 24</w:t>
      </w:r>
    </w:p>
    <w:p w:rsidR="004C0B11" w:rsidRDefault="004C0B11">
      <w:pPr>
        <w:pStyle w:val="Index1"/>
        <w:tabs>
          <w:tab w:val="right" w:pos="5030"/>
        </w:tabs>
        <w:rPr>
          <w:noProof/>
        </w:rPr>
      </w:pPr>
      <w:r>
        <w:rPr>
          <w:noProof/>
        </w:rPr>
        <w:t>Core CAL, 34, 53, 63, 80, 85</w:t>
      </w:r>
    </w:p>
    <w:p w:rsidR="004C0B11" w:rsidRDefault="004C0B11">
      <w:pPr>
        <w:pStyle w:val="Index1"/>
        <w:tabs>
          <w:tab w:val="right" w:pos="5030"/>
        </w:tabs>
        <w:rPr>
          <w:noProof/>
        </w:rPr>
      </w:pPr>
      <w:r>
        <w:rPr>
          <w:noProof/>
        </w:rPr>
        <w:t>Core CAL Suite Bridge pro Enterprise Mobility Suite, 85</w:t>
      </w:r>
    </w:p>
    <w:p w:rsidR="004C0B11" w:rsidRDefault="004C0B11">
      <w:pPr>
        <w:pStyle w:val="Index1"/>
        <w:tabs>
          <w:tab w:val="right" w:pos="5030"/>
        </w:tabs>
        <w:rPr>
          <w:noProof/>
        </w:rPr>
      </w:pPr>
      <w:r>
        <w:rPr>
          <w:noProof/>
        </w:rPr>
        <w:t>Core CAL Suite Bridge pro Microsoft Intune, 15, 85</w:t>
      </w:r>
    </w:p>
    <w:p w:rsidR="004C0B11" w:rsidRDefault="004C0B11">
      <w:pPr>
        <w:pStyle w:val="Index1"/>
        <w:tabs>
          <w:tab w:val="right" w:pos="5030"/>
        </w:tabs>
        <w:rPr>
          <w:noProof/>
        </w:rPr>
      </w:pPr>
      <w:r>
        <w:rPr>
          <w:noProof/>
        </w:rPr>
        <w:t>Core CAL Suite Bridge pro Office 365, 15, 53, 85</w:t>
      </w:r>
    </w:p>
    <w:p w:rsidR="004C0B11" w:rsidRDefault="004C0B11">
      <w:pPr>
        <w:pStyle w:val="Index1"/>
        <w:tabs>
          <w:tab w:val="right" w:pos="5030"/>
        </w:tabs>
        <w:rPr>
          <w:noProof/>
        </w:rPr>
      </w:pPr>
      <w:r>
        <w:rPr>
          <w:noProof/>
        </w:rPr>
        <w:t>Core CAL Suite Bridge pro Office 365 a Microsoft Intune, 15, 53, 85</w:t>
      </w:r>
    </w:p>
    <w:p w:rsidR="004C0B11" w:rsidRDefault="004C0B11">
      <w:pPr>
        <w:pStyle w:val="Index1"/>
        <w:tabs>
          <w:tab w:val="right" w:pos="5030"/>
        </w:tabs>
        <w:rPr>
          <w:noProof/>
        </w:rPr>
      </w:pPr>
      <w:r>
        <w:rPr>
          <w:noProof/>
        </w:rPr>
        <w:t>Core Infrastructure Server Suite Datacenter,, 16, 85</w:t>
      </w:r>
    </w:p>
    <w:p w:rsidR="004C0B11" w:rsidRDefault="004C0B11">
      <w:pPr>
        <w:pStyle w:val="Index1"/>
        <w:tabs>
          <w:tab w:val="right" w:pos="5030"/>
        </w:tabs>
        <w:rPr>
          <w:noProof/>
        </w:rPr>
      </w:pPr>
      <w:r>
        <w:rPr>
          <w:noProof/>
        </w:rPr>
        <w:t>Core Infrastructure Server Suite Standard., 16, 85</w:t>
      </w:r>
    </w:p>
    <w:p w:rsidR="004C0B11" w:rsidRDefault="004C0B11">
      <w:pPr>
        <w:pStyle w:val="Index1"/>
        <w:tabs>
          <w:tab w:val="right" w:pos="5030"/>
        </w:tabs>
        <w:rPr>
          <w:noProof/>
        </w:rPr>
      </w:pPr>
      <w:r>
        <w:rPr>
          <w:noProof/>
        </w:rPr>
        <w:t>Doplněk aplikace Microsoft Dynamics CRM Online Professional pro službu Office 365, 58</w:t>
      </w:r>
    </w:p>
    <w:p w:rsidR="004C0B11" w:rsidRDefault="004C0B11">
      <w:pPr>
        <w:pStyle w:val="Index1"/>
        <w:tabs>
          <w:tab w:val="right" w:pos="5030"/>
        </w:tabs>
        <w:rPr>
          <w:noProof/>
        </w:rPr>
      </w:pPr>
      <w:r>
        <w:rPr>
          <w:noProof/>
        </w:rPr>
        <w:t>Doplněk aplikace Microsoft Dynamics CRM Online Professional pro službu Office 365 pro krytí SA, 58</w:t>
      </w:r>
    </w:p>
    <w:p w:rsidR="004C0B11" w:rsidRDefault="004C0B11">
      <w:pPr>
        <w:pStyle w:val="Index1"/>
        <w:tabs>
          <w:tab w:val="right" w:pos="5030"/>
        </w:tabs>
        <w:rPr>
          <w:noProof/>
        </w:rPr>
      </w:pPr>
      <w:r>
        <w:rPr>
          <w:noProof/>
        </w:rPr>
        <w:t>Doplněk Exchange Online Plan 1, 63, 65</w:t>
      </w:r>
    </w:p>
    <w:p w:rsidR="004C0B11" w:rsidRDefault="004C0B11">
      <w:pPr>
        <w:pStyle w:val="Index1"/>
        <w:tabs>
          <w:tab w:val="right" w:pos="5030"/>
        </w:tabs>
        <w:rPr>
          <w:noProof/>
        </w:rPr>
      </w:pPr>
      <w:r>
        <w:rPr>
          <w:noProof/>
        </w:rPr>
        <w:t>Doplněk k Azure Rights Management, 63</w:t>
      </w:r>
    </w:p>
    <w:p w:rsidR="004C0B11" w:rsidRDefault="004C0B11">
      <w:pPr>
        <w:pStyle w:val="Index1"/>
        <w:tabs>
          <w:tab w:val="right" w:pos="5030"/>
        </w:tabs>
        <w:rPr>
          <w:noProof/>
        </w:rPr>
      </w:pPr>
      <w:r>
        <w:rPr>
          <w:noProof/>
        </w:rPr>
        <w:t>Doplněk Lync Voice pro sadu Enterprise Cloud Suite, 56</w:t>
      </w:r>
    </w:p>
    <w:p w:rsidR="004C0B11" w:rsidRDefault="004C0B11">
      <w:pPr>
        <w:pStyle w:val="Index1"/>
        <w:tabs>
          <w:tab w:val="right" w:pos="5030"/>
        </w:tabs>
        <w:rPr>
          <w:noProof/>
        </w:rPr>
      </w:pPr>
      <w:r>
        <w:rPr>
          <w:noProof/>
        </w:rPr>
        <w:t>Doplněk Microsoft Social Engagement Professional, 59</w:t>
      </w:r>
    </w:p>
    <w:p w:rsidR="004C0B11" w:rsidRDefault="004C0B11">
      <w:pPr>
        <w:pStyle w:val="Index1"/>
        <w:tabs>
          <w:tab w:val="right" w:pos="5030"/>
        </w:tabs>
        <w:rPr>
          <w:noProof/>
        </w:rPr>
      </w:pPr>
      <w:r>
        <w:rPr>
          <w:noProof/>
        </w:rPr>
        <w:t>Doplněk Office 365 Enterprise E3, E4 bez ProPlus, 62</w:t>
      </w:r>
    </w:p>
    <w:p w:rsidR="004C0B11" w:rsidRDefault="004C0B11">
      <w:pPr>
        <w:pStyle w:val="Index1"/>
        <w:tabs>
          <w:tab w:val="right" w:pos="5030"/>
        </w:tabs>
        <w:rPr>
          <w:noProof/>
        </w:rPr>
      </w:pPr>
      <w:r>
        <w:rPr>
          <w:noProof/>
        </w:rPr>
        <w:t>Doplněk Office 365 Enterprise E4, 62</w:t>
      </w:r>
    </w:p>
    <w:p w:rsidR="004C0B11" w:rsidRDefault="004C0B11">
      <w:pPr>
        <w:pStyle w:val="Index1"/>
        <w:tabs>
          <w:tab w:val="right" w:pos="5030"/>
        </w:tabs>
        <w:rPr>
          <w:noProof/>
        </w:rPr>
      </w:pPr>
      <w:r>
        <w:rPr>
          <w:noProof/>
        </w:rPr>
        <w:t>Doplněk Office 365 Enterprise E5, 62</w:t>
      </w:r>
    </w:p>
    <w:p w:rsidR="004C0B11" w:rsidRDefault="004C0B11">
      <w:pPr>
        <w:pStyle w:val="Index1"/>
        <w:tabs>
          <w:tab w:val="right" w:pos="5030"/>
        </w:tabs>
        <w:rPr>
          <w:noProof/>
        </w:rPr>
      </w:pPr>
      <w:r>
        <w:rPr>
          <w:noProof/>
        </w:rPr>
        <w:t>Doplněk Office 365 Midsize Business, 63</w:t>
      </w:r>
    </w:p>
    <w:p w:rsidR="004C0B11" w:rsidRDefault="004C0B11">
      <w:pPr>
        <w:pStyle w:val="Index1"/>
        <w:tabs>
          <w:tab w:val="right" w:pos="5030"/>
        </w:tabs>
        <w:rPr>
          <w:noProof/>
        </w:rPr>
      </w:pPr>
      <w:r>
        <w:rPr>
          <w:noProof/>
        </w:rPr>
        <w:t>Doplněk Operations Management Suite Datacenter Edition, 55</w:t>
      </w:r>
    </w:p>
    <w:p w:rsidR="004C0B11" w:rsidRDefault="004C0B11">
      <w:pPr>
        <w:pStyle w:val="Index1"/>
        <w:tabs>
          <w:tab w:val="right" w:pos="5030"/>
        </w:tabs>
        <w:rPr>
          <w:noProof/>
        </w:rPr>
      </w:pPr>
      <w:r>
        <w:rPr>
          <w:noProof/>
        </w:rPr>
        <w:t>Doplněk Operations Management Suite Standard Edition, 55</w:t>
      </w:r>
    </w:p>
    <w:p w:rsidR="004C0B11" w:rsidRDefault="004C0B11">
      <w:pPr>
        <w:pStyle w:val="Index1"/>
        <w:tabs>
          <w:tab w:val="right" w:pos="5030"/>
        </w:tabs>
        <w:rPr>
          <w:noProof/>
        </w:rPr>
      </w:pPr>
      <w:r>
        <w:rPr>
          <w:noProof/>
        </w:rPr>
        <w:t>Doplněk pro Microsoft Intune, 57</w:t>
      </w:r>
    </w:p>
    <w:p w:rsidR="004C0B11" w:rsidRDefault="004C0B11">
      <w:pPr>
        <w:pStyle w:val="Index1"/>
        <w:tabs>
          <w:tab w:val="right" w:pos="5030"/>
        </w:tabs>
        <w:rPr>
          <w:noProof/>
        </w:rPr>
      </w:pPr>
      <w:r>
        <w:rPr>
          <w:noProof/>
        </w:rPr>
        <w:t>Doplněk pro sadu Enterprise Cloud Suite, 56</w:t>
      </w:r>
    </w:p>
    <w:p w:rsidR="004C0B11" w:rsidRDefault="004C0B11">
      <w:pPr>
        <w:pStyle w:val="Index1"/>
        <w:tabs>
          <w:tab w:val="right" w:pos="5030"/>
        </w:tabs>
        <w:rPr>
          <w:noProof/>
        </w:rPr>
      </w:pPr>
      <w:r>
        <w:rPr>
          <w:noProof/>
        </w:rPr>
        <w:t>Doplněk pro sadu Enterprise Mobility Suite, 53</w:t>
      </w:r>
    </w:p>
    <w:p w:rsidR="004C0B11" w:rsidRDefault="004C0B11">
      <w:pPr>
        <w:pStyle w:val="Index1"/>
        <w:tabs>
          <w:tab w:val="right" w:pos="5030"/>
        </w:tabs>
        <w:rPr>
          <w:noProof/>
        </w:rPr>
      </w:pPr>
      <w:r>
        <w:rPr>
          <w:noProof/>
        </w:rPr>
        <w:t>Doplněk SharePoint Online Plan 1, 67</w:t>
      </w:r>
    </w:p>
    <w:p w:rsidR="004C0B11" w:rsidRDefault="004C0B11">
      <w:pPr>
        <w:pStyle w:val="Index1"/>
        <w:tabs>
          <w:tab w:val="right" w:pos="5030"/>
        </w:tabs>
        <w:rPr>
          <w:noProof/>
        </w:rPr>
      </w:pPr>
      <w:r>
        <w:rPr>
          <w:noProof/>
        </w:rPr>
        <w:lastRenderedPageBreak/>
        <w:t>Doplněk Skype for Business Online Plan 1, 63, 67</w:t>
      </w:r>
    </w:p>
    <w:p w:rsidR="004C0B11" w:rsidRDefault="004C0B11">
      <w:pPr>
        <w:pStyle w:val="Index1"/>
        <w:tabs>
          <w:tab w:val="right" w:pos="5030"/>
        </w:tabs>
        <w:rPr>
          <w:noProof/>
        </w:rPr>
      </w:pPr>
      <w:r>
        <w:rPr>
          <w:noProof/>
        </w:rPr>
        <w:t>Doplněk Windows SA na uživatele (SL), 39</w:t>
      </w:r>
    </w:p>
    <w:p w:rsidR="004C0B11" w:rsidRDefault="004C0B11">
      <w:pPr>
        <w:pStyle w:val="Index1"/>
        <w:tabs>
          <w:tab w:val="right" w:pos="5030"/>
        </w:tabs>
        <w:rPr>
          <w:noProof/>
        </w:rPr>
      </w:pPr>
      <w:r>
        <w:rPr>
          <w:noProof/>
        </w:rPr>
        <w:t>Enterprise CAL, 34, 53, 63, 66, 80, 85</w:t>
      </w:r>
    </w:p>
    <w:p w:rsidR="004C0B11" w:rsidRDefault="004C0B11">
      <w:pPr>
        <w:pStyle w:val="Index1"/>
        <w:tabs>
          <w:tab w:val="right" w:pos="5030"/>
        </w:tabs>
        <w:rPr>
          <w:noProof/>
        </w:rPr>
      </w:pPr>
      <w:r>
        <w:rPr>
          <w:noProof/>
        </w:rPr>
        <w:t>Enterprise CAL Bridge pro Enterprise Mobility Suite, 15</w:t>
      </w:r>
    </w:p>
    <w:p w:rsidR="004C0B11" w:rsidRDefault="004C0B11">
      <w:pPr>
        <w:pStyle w:val="Index1"/>
        <w:tabs>
          <w:tab w:val="right" w:pos="5030"/>
        </w:tabs>
        <w:rPr>
          <w:noProof/>
        </w:rPr>
      </w:pPr>
      <w:r>
        <w:rPr>
          <w:noProof/>
        </w:rPr>
        <w:t>Enterprise CAL Bridge pro Enterprise Mobility Suite z krytí SA, 15</w:t>
      </w:r>
    </w:p>
    <w:p w:rsidR="004C0B11" w:rsidRDefault="004C0B11">
      <w:pPr>
        <w:pStyle w:val="Index1"/>
        <w:tabs>
          <w:tab w:val="right" w:pos="5030"/>
        </w:tabs>
        <w:rPr>
          <w:noProof/>
        </w:rPr>
      </w:pPr>
      <w:r>
        <w:rPr>
          <w:noProof/>
        </w:rPr>
        <w:t>Enterprise CAL Suite Bridge pro Enterprise Mobility Suite, 85</w:t>
      </w:r>
    </w:p>
    <w:p w:rsidR="004C0B11" w:rsidRDefault="004C0B11">
      <w:pPr>
        <w:pStyle w:val="Index1"/>
        <w:tabs>
          <w:tab w:val="right" w:pos="5030"/>
        </w:tabs>
        <w:rPr>
          <w:noProof/>
        </w:rPr>
      </w:pPr>
      <w:r>
        <w:rPr>
          <w:noProof/>
        </w:rPr>
        <w:t>Enterprise CAL Suite Bridge pro Microsoft Intune, 15, 85</w:t>
      </w:r>
    </w:p>
    <w:p w:rsidR="004C0B11" w:rsidRDefault="004C0B11">
      <w:pPr>
        <w:pStyle w:val="Index1"/>
        <w:tabs>
          <w:tab w:val="right" w:pos="5030"/>
        </w:tabs>
        <w:rPr>
          <w:noProof/>
        </w:rPr>
      </w:pPr>
      <w:r>
        <w:rPr>
          <w:noProof/>
        </w:rPr>
        <w:t>Enterprise CAL Suite Bridge pro Office 365, 53, 85</w:t>
      </w:r>
    </w:p>
    <w:p w:rsidR="004C0B11" w:rsidRDefault="004C0B11">
      <w:pPr>
        <w:pStyle w:val="Index1"/>
        <w:tabs>
          <w:tab w:val="right" w:pos="5030"/>
        </w:tabs>
        <w:rPr>
          <w:noProof/>
        </w:rPr>
      </w:pPr>
      <w:r>
        <w:rPr>
          <w:noProof/>
        </w:rPr>
        <w:t>Enterprise CAL Suite Bridge pro Office 365, 15</w:t>
      </w:r>
    </w:p>
    <w:p w:rsidR="004C0B11" w:rsidRDefault="004C0B11">
      <w:pPr>
        <w:pStyle w:val="Index1"/>
        <w:tabs>
          <w:tab w:val="right" w:pos="5030"/>
        </w:tabs>
        <w:rPr>
          <w:noProof/>
        </w:rPr>
      </w:pPr>
      <w:r>
        <w:rPr>
          <w:noProof/>
        </w:rPr>
        <w:t>Enterprise CAL Suite Bridge pro Office 365 a Microsoft Intune, 15, 53, 85</w:t>
      </w:r>
    </w:p>
    <w:p w:rsidR="004C0B11" w:rsidRDefault="004C0B11">
      <w:pPr>
        <w:pStyle w:val="Index1"/>
        <w:tabs>
          <w:tab w:val="right" w:pos="5030"/>
        </w:tabs>
        <w:rPr>
          <w:noProof/>
        </w:rPr>
      </w:pPr>
      <w:r>
        <w:rPr>
          <w:noProof/>
        </w:rPr>
        <w:t>Enterprise CAL Suite Bridge pro Office 365 z krytí SA, 15</w:t>
      </w:r>
    </w:p>
    <w:p w:rsidR="004C0B11" w:rsidRDefault="004C0B11">
      <w:pPr>
        <w:pStyle w:val="Index1"/>
        <w:tabs>
          <w:tab w:val="right" w:pos="5030"/>
        </w:tabs>
        <w:rPr>
          <w:noProof/>
        </w:rPr>
      </w:pPr>
      <w:r>
        <w:rPr>
          <w:noProof/>
        </w:rPr>
        <w:t>Enterprise Mobility Suite, 64</w:t>
      </w:r>
    </w:p>
    <w:p w:rsidR="004C0B11" w:rsidRDefault="004C0B11">
      <w:pPr>
        <w:pStyle w:val="Index1"/>
        <w:tabs>
          <w:tab w:val="right" w:pos="5030"/>
        </w:tabs>
        <w:rPr>
          <w:noProof/>
        </w:rPr>
      </w:pPr>
      <w:r>
        <w:rPr>
          <w:noProof/>
        </w:rPr>
        <w:t>Excel 2016, 22</w:t>
      </w:r>
    </w:p>
    <w:p w:rsidR="004C0B11" w:rsidRDefault="004C0B11">
      <w:pPr>
        <w:pStyle w:val="Index1"/>
        <w:tabs>
          <w:tab w:val="right" w:pos="5030"/>
        </w:tabs>
        <w:rPr>
          <w:noProof/>
        </w:rPr>
      </w:pPr>
      <w:r>
        <w:rPr>
          <w:noProof/>
        </w:rPr>
        <w:t>Excel 2016 pro Mac, 24</w:t>
      </w:r>
    </w:p>
    <w:p w:rsidR="004C0B11" w:rsidRDefault="004C0B11">
      <w:pPr>
        <w:pStyle w:val="Index1"/>
        <w:tabs>
          <w:tab w:val="right" w:pos="5030"/>
        </w:tabs>
        <w:rPr>
          <w:noProof/>
        </w:rPr>
      </w:pPr>
      <w:r>
        <w:rPr>
          <w:noProof/>
        </w:rPr>
        <w:t>Exchange Enterprise CAL with Services, 66</w:t>
      </w:r>
    </w:p>
    <w:p w:rsidR="004C0B11" w:rsidRDefault="004C0B11">
      <w:pPr>
        <w:pStyle w:val="Index1"/>
        <w:tabs>
          <w:tab w:val="right" w:pos="5030"/>
        </w:tabs>
        <w:rPr>
          <w:noProof/>
        </w:rPr>
      </w:pPr>
      <w:r>
        <w:rPr>
          <w:noProof/>
        </w:rPr>
        <w:t>Exchange Hosted Archive, 66</w:t>
      </w:r>
    </w:p>
    <w:p w:rsidR="004C0B11" w:rsidRDefault="004C0B11">
      <w:pPr>
        <w:pStyle w:val="Index1"/>
        <w:tabs>
          <w:tab w:val="right" w:pos="5030"/>
        </w:tabs>
        <w:rPr>
          <w:noProof/>
        </w:rPr>
      </w:pPr>
      <w:r>
        <w:rPr>
          <w:noProof/>
        </w:rPr>
        <w:t>Exchange Online Archiving for Exchange Online, 65</w:t>
      </w:r>
    </w:p>
    <w:p w:rsidR="004C0B11" w:rsidRDefault="004C0B11">
      <w:pPr>
        <w:pStyle w:val="Index1"/>
        <w:tabs>
          <w:tab w:val="right" w:pos="5030"/>
        </w:tabs>
        <w:rPr>
          <w:noProof/>
        </w:rPr>
      </w:pPr>
      <w:r>
        <w:rPr>
          <w:noProof/>
        </w:rPr>
        <w:t>Exchange Online Archiving for Exchange Server, 15, 65</w:t>
      </w:r>
    </w:p>
    <w:p w:rsidR="004C0B11" w:rsidRDefault="004C0B11">
      <w:pPr>
        <w:pStyle w:val="Index1"/>
        <w:tabs>
          <w:tab w:val="right" w:pos="5030"/>
        </w:tabs>
        <w:rPr>
          <w:noProof/>
        </w:rPr>
      </w:pPr>
      <w:r>
        <w:rPr>
          <w:noProof/>
        </w:rPr>
        <w:t>Exchange Online Kiosk, 65</w:t>
      </w:r>
    </w:p>
    <w:p w:rsidR="004C0B11" w:rsidRDefault="004C0B11">
      <w:pPr>
        <w:pStyle w:val="Index1"/>
        <w:tabs>
          <w:tab w:val="right" w:pos="5030"/>
        </w:tabs>
        <w:rPr>
          <w:noProof/>
        </w:rPr>
      </w:pPr>
      <w:r>
        <w:rPr>
          <w:noProof/>
        </w:rPr>
        <w:t>Exchange Online Plan 1, 25, 65</w:t>
      </w:r>
    </w:p>
    <w:p w:rsidR="004C0B11" w:rsidRDefault="004C0B11">
      <w:pPr>
        <w:pStyle w:val="Index1"/>
        <w:tabs>
          <w:tab w:val="right" w:pos="5030"/>
        </w:tabs>
        <w:rPr>
          <w:noProof/>
        </w:rPr>
      </w:pPr>
      <w:r>
        <w:rPr>
          <w:noProof/>
        </w:rPr>
        <w:t>Exchange Online Plan 1A for Alumni, 65</w:t>
      </w:r>
    </w:p>
    <w:p w:rsidR="004C0B11" w:rsidRDefault="004C0B11">
      <w:pPr>
        <w:pStyle w:val="Index1"/>
        <w:tabs>
          <w:tab w:val="right" w:pos="5030"/>
        </w:tabs>
        <w:rPr>
          <w:noProof/>
        </w:rPr>
      </w:pPr>
      <w:r>
        <w:rPr>
          <w:noProof/>
        </w:rPr>
        <w:t>Exchange Online Plan 2, 65</w:t>
      </w:r>
    </w:p>
    <w:p w:rsidR="004C0B11" w:rsidRDefault="004C0B11">
      <w:pPr>
        <w:pStyle w:val="Index1"/>
        <w:tabs>
          <w:tab w:val="right" w:pos="5030"/>
        </w:tabs>
        <w:rPr>
          <w:noProof/>
        </w:rPr>
      </w:pPr>
      <w:r>
        <w:rPr>
          <w:noProof/>
        </w:rPr>
        <w:t>Exchange Online Plan 2A, 25</w:t>
      </w:r>
    </w:p>
    <w:p w:rsidR="004C0B11" w:rsidRDefault="004C0B11">
      <w:pPr>
        <w:pStyle w:val="Index1"/>
        <w:tabs>
          <w:tab w:val="right" w:pos="5030"/>
        </w:tabs>
        <w:rPr>
          <w:noProof/>
        </w:rPr>
      </w:pPr>
      <w:r>
        <w:rPr>
          <w:noProof/>
        </w:rPr>
        <w:t>Exchange Online Protection, 15, 65</w:t>
      </w:r>
    </w:p>
    <w:p w:rsidR="004C0B11" w:rsidRDefault="004C0B11">
      <w:pPr>
        <w:pStyle w:val="Index1"/>
        <w:tabs>
          <w:tab w:val="right" w:pos="5030"/>
        </w:tabs>
        <w:rPr>
          <w:noProof/>
        </w:rPr>
      </w:pPr>
      <w:r>
        <w:rPr>
          <w:noProof/>
        </w:rPr>
        <w:t>Exchange Server, 85</w:t>
      </w:r>
    </w:p>
    <w:p w:rsidR="004C0B11" w:rsidRDefault="004C0B11">
      <w:pPr>
        <w:pStyle w:val="Index1"/>
        <w:tabs>
          <w:tab w:val="right" w:pos="5030"/>
        </w:tabs>
        <w:rPr>
          <w:noProof/>
        </w:rPr>
      </w:pPr>
      <w:r>
        <w:rPr>
          <w:noProof/>
        </w:rPr>
        <w:t>Exchange Server 2013, 25</w:t>
      </w:r>
    </w:p>
    <w:p w:rsidR="004C0B11" w:rsidRDefault="004C0B11">
      <w:pPr>
        <w:pStyle w:val="Index1"/>
        <w:tabs>
          <w:tab w:val="right" w:pos="5030"/>
        </w:tabs>
        <w:rPr>
          <w:noProof/>
        </w:rPr>
      </w:pPr>
      <w:r>
        <w:rPr>
          <w:noProof/>
        </w:rPr>
        <w:t>Exchange Server Enterprise, 86</w:t>
      </w:r>
    </w:p>
    <w:p w:rsidR="004C0B11" w:rsidRDefault="004C0B11">
      <w:pPr>
        <w:pStyle w:val="Index1"/>
        <w:tabs>
          <w:tab w:val="right" w:pos="5030"/>
        </w:tabs>
        <w:rPr>
          <w:noProof/>
        </w:rPr>
      </w:pPr>
      <w:r>
        <w:rPr>
          <w:noProof/>
        </w:rPr>
        <w:t>Exchange Server Enterprise 2016, 25</w:t>
      </w:r>
    </w:p>
    <w:p w:rsidR="004C0B11" w:rsidRDefault="004C0B11">
      <w:pPr>
        <w:pStyle w:val="Index1"/>
        <w:tabs>
          <w:tab w:val="right" w:pos="5030"/>
        </w:tabs>
        <w:rPr>
          <w:noProof/>
        </w:rPr>
      </w:pPr>
      <w:r>
        <w:rPr>
          <w:noProof/>
        </w:rPr>
        <w:t>Exchange Server Standard, 86</w:t>
      </w:r>
    </w:p>
    <w:p w:rsidR="004C0B11" w:rsidRDefault="004C0B11">
      <w:pPr>
        <w:pStyle w:val="Index1"/>
        <w:tabs>
          <w:tab w:val="right" w:pos="5030"/>
        </w:tabs>
        <w:rPr>
          <w:noProof/>
        </w:rPr>
      </w:pPr>
      <w:r>
        <w:rPr>
          <w:noProof/>
        </w:rPr>
        <w:t>Exchange Server Standard 2016, 25</w:t>
      </w:r>
    </w:p>
    <w:p w:rsidR="004C0B11" w:rsidRDefault="004C0B11">
      <w:pPr>
        <w:pStyle w:val="Index1"/>
        <w:tabs>
          <w:tab w:val="right" w:pos="5030"/>
        </w:tabs>
        <w:rPr>
          <w:noProof/>
        </w:rPr>
      </w:pPr>
      <w:r>
        <w:rPr>
          <w:noProof/>
        </w:rPr>
        <w:t>Externí připojovací modul pro Microsoft Identity Manager 2016, 22</w:t>
      </w:r>
    </w:p>
    <w:p w:rsidR="004C0B11" w:rsidRDefault="004C0B11">
      <w:pPr>
        <w:pStyle w:val="Index1"/>
        <w:tabs>
          <w:tab w:val="right" w:pos="5030"/>
        </w:tabs>
        <w:rPr>
          <w:noProof/>
        </w:rPr>
      </w:pPr>
      <w:r>
        <w:rPr>
          <w:noProof/>
        </w:rPr>
        <w:t>Externí připojovací modul pro Windows Server 2012, 46</w:t>
      </w:r>
    </w:p>
    <w:p w:rsidR="004C0B11" w:rsidRDefault="004C0B11">
      <w:pPr>
        <w:pStyle w:val="Index1"/>
        <w:tabs>
          <w:tab w:val="right" w:pos="5030"/>
        </w:tabs>
        <w:rPr>
          <w:noProof/>
        </w:rPr>
      </w:pPr>
      <w:r>
        <w:rPr>
          <w:noProof/>
        </w:rPr>
        <w:t>Externí připojovací modul služby Vzdálená plocha pro server Windows Server 2012, 46</w:t>
      </w:r>
    </w:p>
    <w:p w:rsidR="004C0B11" w:rsidRDefault="004C0B11">
      <w:pPr>
        <w:pStyle w:val="Index1"/>
        <w:tabs>
          <w:tab w:val="right" w:pos="5030"/>
        </w:tabs>
        <w:rPr>
          <w:noProof/>
        </w:rPr>
      </w:pPr>
      <w:r>
        <w:rPr>
          <w:noProof/>
        </w:rPr>
        <w:t>Externí připojovací moduly pro Windows Server 2012, služba AD RMS (Active Directory Rights Management Services), 46</w:t>
      </w:r>
    </w:p>
    <w:p w:rsidR="004C0B11" w:rsidRDefault="004C0B11">
      <w:pPr>
        <w:pStyle w:val="Index1"/>
        <w:tabs>
          <w:tab w:val="right" w:pos="5030"/>
        </w:tabs>
        <w:rPr>
          <w:noProof/>
        </w:rPr>
      </w:pPr>
      <w:r>
        <w:rPr>
          <w:noProof/>
        </w:rPr>
        <w:t>Forefront Identity Manager 2010 – Windows Live Edition, 18</w:t>
      </w:r>
    </w:p>
    <w:p w:rsidR="004C0B11" w:rsidRDefault="004C0B11">
      <w:pPr>
        <w:pStyle w:val="Index1"/>
        <w:tabs>
          <w:tab w:val="right" w:pos="5030"/>
        </w:tabs>
        <w:rPr>
          <w:noProof/>
        </w:rPr>
      </w:pPr>
      <w:r>
        <w:rPr>
          <w:noProof/>
        </w:rPr>
        <w:t>Forefront Identity Manager 2010 R2, 22, 48</w:t>
      </w:r>
    </w:p>
    <w:p w:rsidR="004C0B11" w:rsidRDefault="004C0B11">
      <w:pPr>
        <w:pStyle w:val="Index1"/>
        <w:tabs>
          <w:tab w:val="right" w:pos="5030"/>
        </w:tabs>
        <w:rPr>
          <w:noProof/>
        </w:rPr>
      </w:pPr>
      <w:r>
        <w:rPr>
          <w:noProof/>
        </w:rPr>
        <w:t>Forefront Identity Manager 2010 R2 – Windows Live Edition, 18</w:t>
      </w:r>
    </w:p>
    <w:p w:rsidR="004C0B11" w:rsidRDefault="004C0B11">
      <w:pPr>
        <w:pStyle w:val="Index1"/>
        <w:tabs>
          <w:tab w:val="right" w:pos="5030"/>
        </w:tabs>
        <w:rPr>
          <w:noProof/>
        </w:rPr>
      </w:pPr>
      <w:r>
        <w:rPr>
          <w:noProof/>
        </w:rPr>
        <w:t>Forefront TMG Enterprise, 86</w:t>
      </w:r>
    </w:p>
    <w:p w:rsidR="004C0B11" w:rsidRDefault="004C0B11">
      <w:pPr>
        <w:pStyle w:val="Index1"/>
        <w:tabs>
          <w:tab w:val="right" w:pos="5030"/>
        </w:tabs>
        <w:rPr>
          <w:noProof/>
        </w:rPr>
      </w:pPr>
      <w:r>
        <w:rPr>
          <w:noProof/>
        </w:rPr>
        <w:t>Forefront TMG Standard, 86</w:t>
      </w:r>
    </w:p>
    <w:p w:rsidR="004C0B11" w:rsidRDefault="004C0B11">
      <w:pPr>
        <w:pStyle w:val="Index1"/>
        <w:tabs>
          <w:tab w:val="right" w:pos="5030"/>
        </w:tabs>
        <w:rPr>
          <w:noProof/>
        </w:rPr>
      </w:pPr>
      <w:r>
        <w:rPr>
          <w:noProof/>
        </w:rPr>
        <w:t>Forefront United Access Gateway 2010, 16</w:t>
      </w:r>
    </w:p>
    <w:p w:rsidR="004C0B11" w:rsidRDefault="004C0B11">
      <w:pPr>
        <w:pStyle w:val="Index1"/>
        <w:tabs>
          <w:tab w:val="right" w:pos="5030"/>
        </w:tabs>
        <w:rPr>
          <w:noProof/>
        </w:rPr>
      </w:pPr>
      <w:r>
        <w:rPr>
          <w:noProof/>
        </w:rPr>
        <w:t>HPC Pack, 48</w:t>
      </w:r>
    </w:p>
    <w:p w:rsidR="004C0B11" w:rsidRDefault="004C0B11">
      <w:pPr>
        <w:pStyle w:val="Index1"/>
        <w:tabs>
          <w:tab w:val="right" w:pos="5030"/>
        </w:tabs>
        <w:rPr>
          <w:noProof/>
        </w:rPr>
      </w:pPr>
      <w:r>
        <w:rPr>
          <w:noProof/>
        </w:rPr>
        <w:t>Licence Basic CAL k produktu Microsoft Dynamics CRM 2016, 20</w:t>
      </w:r>
    </w:p>
    <w:p w:rsidR="004C0B11" w:rsidRDefault="004C0B11">
      <w:pPr>
        <w:pStyle w:val="Index1"/>
        <w:tabs>
          <w:tab w:val="right" w:pos="5030"/>
        </w:tabs>
        <w:rPr>
          <w:noProof/>
        </w:rPr>
      </w:pPr>
      <w:r>
        <w:rPr>
          <w:noProof/>
        </w:rPr>
        <w:t>Licence CAL k produktu Exchange Server Enterprise 2016, 25</w:t>
      </w:r>
    </w:p>
    <w:p w:rsidR="004C0B11" w:rsidRDefault="004C0B11">
      <w:pPr>
        <w:pStyle w:val="Index1"/>
        <w:tabs>
          <w:tab w:val="right" w:pos="5030"/>
        </w:tabs>
        <w:rPr>
          <w:noProof/>
        </w:rPr>
      </w:pPr>
      <w:r>
        <w:rPr>
          <w:noProof/>
        </w:rPr>
        <w:t>Licence CAL k produktu Exchange Server Standard 2016, 25</w:t>
      </w:r>
    </w:p>
    <w:p w:rsidR="004C0B11" w:rsidRDefault="004C0B11">
      <w:pPr>
        <w:pStyle w:val="Index1"/>
        <w:tabs>
          <w:tab w:val="right" w:pos="5030"/>
        </w:tabs>
        <w:rPr>
          <w:noProof/>
        </w:rPr>
      </w:pPr>
      <w:r>
        <w:rPr>
          <w:noProof/>
        </w:rPr>
        <w:t>Licence CAL k produktu Microsoft Dynamics CRM Professional, 58, 60</w:t>
      </w:r>
    </w:p>
    <w:p w:rsidR="004C0B11" w:rsidRDefault="004C0B11">
      <w:pPr>
        <w:pStyle w:val="Index1"/>
        <w:tabs>
          <w:tab w:val="right" w:pos="5030"/>
        </w:tabs>
        <w:rPr>
          <w:noProof/>
        </w:rPr>
      </w:pPr>
      <w:r>
        <w:rPr>
          <w:noProof/>
        </w:rPr>
        <w:t>Licence CAL k produktu Microsoft Identity Manager 2016, 22</w:t>
      </w:r>
    </w:p>
    <w:p w:rsidR="004C0B11" w:rsidRDefault="004C0B11">
      <w:pPr>
        <w:pStyle w:val="Index1"/>
        <w:tabs>
          <w:tab w:val="right" w:pos="5030"/>
        </w:tabs>
        <w:rPr>
          <w:noProof/>
        </w:rPr>
      </w:pPr>
      <w:r>
        <w:rPr>
          <w:noProof/>
        </w:rPr>
        <w:t>Licence CAL k produktu Project Server 2013, 26</w:t>
      </w:r>
    </w:p>
    <w:p w:rsidR="004C0B11" w:rsidRDefault="004C0B11">
      <w:pPr>
        <w:pStyle w:val="Index1"/>
        <w:tabs>
          <w:tab w:val="right" w:pos="5030"/>
        </w:tabs>
        <w:rPr>
          <w:noProof/>
        </w:rPr>
      </w:pPr>
      <w:r>
        <w:rPr>
          <w:noProof/>
        </w:rPr>
        <w:t>Licence CAL k produktu Skype for Business Plus, 67</w:t>
      </w:r>
    </w:p>
    <w:p w:rsidR="004C0B11" w:rsidRDefault="004C0B11">
      <w:pPr>
        <w:pStyle w:val="Index1"/>
        <w:tabs>
          <w:tab w:val="right" w:pos="5030"/>
        </w:tabs>
        <w:rPr>
          <w:noProof/>
        </w:rPr>
      </w:pPr>
      <w:r>
        <w:rPr>
          <w:noProof/>
        </w:rPr>
        <w:lastRenderedPageBreak/>
        <w:t>Licence CAL k produktu SQL Server 2014, 30</w:t>
      </w:r>
    </w:p>
    <w:p w:rsidR="004C0B11" w:rsidRDefault="004C0B11">
      <w:pPr>
        <w:pStyle w:val="Index1"/>
        <w:tabs>
          <w:tab w:val="right" w:pos="5030"/>
        </w:tabs>
        <w:rPr>
          <w:noProof/>
        </w:rPr>
      </w:pPr>
      <w:r>
        <w:rPr>
          <w:noProof/>
        </w:rPr>
        <w:t>Licence CAL k produktu Visual Studio Team Foundation Server 2015, 38</w:t>
      </w:r>
    </w:p>
    <w:p w:rsidR="004C0B11" w:rsidRDefault="004C0B11">
      <w:pPr>
        <w:pStyle w:val="Index1"/>
        <w:tabs>
          <w:tab w:val="right" w:pos="5030"/>
        </w:tabs>
        <w:rPr>
          <w:noProof/>
        </w:rPr>
      </w:pPr>
      <w:r>
        <w:rPr>
          <w:noProof/>
        </w:rPr>
        <w:t>Licence CAL na službu AD RMS (Active Directory Rights Management Services) systému Windows Server 2012, 45, 46</w:t>
      </w:r>
    </w:p>
    <w:p w:rsidR="004C0B11" w:rsidRDefault="004C0B11">
      <w:pPr>
        <w:pStyle w:val="Index1"/>
        <w:tabs>
          <w:tab w:val="right" w:pos="5030"/>
        </w:tabs>
        <w:rPr>
          <w:noProof/>
        </w:rPr>
      </w:pPr>
      <w:r>
        <w:rPr>
          <w:noProof/>
        </w:rPr>
        <w:t>Licence CAL pro Microsoft Dynamics CRM Basic, 58</w:t>
      </w:r>
    </w:p>
    <w:p w:rsidR="004C0B11" w:rsidRDefault="004C0B11">
      <w:pPr>
        <w:pStyle w:val="Index1"/>
        <w:tabs>
          <w:tab w:val="right" w:pos="5030"/>
        </w:tabs>
        <w:rPr>
          <w:noProof/>
        </w:rPr>
      </w:pPr>
      <w:r>
        <w:rPr>
          <w:noProof/>
        </w:rPr>
        <w:t>Licence CAL pro Microsoft Dynamics CRM Essential, 58</w:t>
      </w:r>
    </w:p>
    <w:p w:rsidR="004C0B11" w:rsidRDefault="004C0B11">
      <w:pPr>
        <w:pStyle w:val="Index1"/>
        <w:tabs>
          <w:tab w:val="right" w:pos="5030"/>
        </w:tabs>
        <w:rPr>
          <w:noProof/>
        </w:rPr>
      </w:pPr>
      <w:r>
        <w:rPr>
          <w:noProof/>
        </w:rPr>
        <w:t>Licence CAL pro službu Vzdálená plocha serveru Windows Server 2012, 46</w:t>
      </w:r>
    </w:p>
    <w:p w:rsidR="004C0B11" w:rsidRDefault="004C0B11">
      <w:pPr>
        <w:pStyle w:val="Index1"/>
        <w:tabs>
          <w:tab w:val="right" w:pos="5030"/>
        </w:tabs>
        <w:rPr>
          <w:noProof/>
        </w:rPr>
      </w:pPr>
      <w:r>
        <w:rPr>
          <w:noProof/>
        </w:rPr>
        <w:t>Licence CAL pro Windows MultiPoint Server 2012, 45</w:t>
      </w:r>
    </w:p>
    <w:p w:rsidR="004C0B11" w:rsidRDefault="004C0B11">
      <w:pPr>
        <w:pStyle w:val="Index1"/>
        <w:tabs>
          <w:tab w:val="right" w:pos="5030"/>
        </w:tabs>
        <w:rPr>
          <w:noProof/>
        </w:rPr>
      </w:pPr>
      <w:r>
        <w:rPr>
          <w:noProof/>
        </w:rPr>
        <w:t>Licence CAL pro Windows MultiPoint Server 2012 s licencí CAL pro Windows Server 2012, 45</w:t>
      </w:r>
    </w:p>
    <w:p w:rsidR="004C0B11" w:rsidRDefault="004C0B11">
      <w:pPr>
        <w:pStyle w:val="Index1"/>
        <w:tabs>
          <w:tab w:val="right" w:pos="5030"/>
        </w:tabs>
        <w:rPr>
          <w:noProof/>
        </w:rPr>
      </w:pPr>
      <w:r>
        <w:rPr>
          <w:noProof/>
        </w:rPr>
        <w:t>licence CAL pro Windows Server 2012, 45</w:t>
      </w:r>
    </w:p>
    <w:p w:rsidR="004C0B11" w:rsidRDefault="004C0B11">
      <w:pPr>
        <w:pStyle w:val="Index1"/>
        <w:tabs>
          <w:tab w:val="right" w:pos="5030"/>
        </w:tabs>
        <w:rPr>
          <w:noProof/>
        </w:rPr>
      </w:pPr>
      <w:r>
        <w:rPr>
          <w:noProof/>
        </w:rPr>
        <w:t>Licence Core CAL Suite Bridge pro sadu Enterprise Mobility Suite, 15</w:t>
      </w:r>
    </w:p>
    <w:p w:rsidR="004C0B11" w:rsidRDefault="004C0B11">
      <w:pPr>
        <w:pStyle w:val="Index1"/>
        <w:tabs>
          <w:tab w:val="right" w:pos="5030"/>
        </w:tabs>
        <w:rPr>
          <w:noProof/>
        </w:rPr>
      </w:pPr>
      <w:r>
        <w:rPr>
          <w:noProof/>
        </w:rPr>
        <w:t>Licence Enterprise Additive CAL k produktu Microsoft Dynamics AX 2012 R3, 19</w:t>
      </w:r>
    </w:p>
    <w:p w:rsidR="004C0B11" w:rsidRDefault="004C0B11">
      <w:pPr>
        <w:pStyle w:val="Index1"/>
        <w:tabs>
          <w:tab w:val="right" w:pos="5030"/>
        </w:tabs>
        <w:rPr>
          <w:noProof/>
        </w:rPr>
      </w:pPr>
      <w:r>
        <w:rPr>
          <w:noProof/>
        </w:rPr>
        <w:t>Licence Enterprise CAL k produktu Microsoft Dynamics AX 2012 R3, 19</w:t>
      </w:r>
    </w:p>
    <w:p w:rsidR="004C0B11" w:rsidRDefault="004C0B11">
      <w:pPr>
        <w:pStyle w:val="Index1"/>
        <w:tabs>
          <w:tab w:val="right" w:pos="5030"/>
        </w:tabs>
        <w:rPr>
          <w:noProof/>
        </w:rPr>
      </w:pPr>
      <w:r>
        <w:rPr>
          <w:noProof/>
        </w:rPr>
        <w:t>Licence Enterprise CAL k produktu SharePoint Server 2013, 27</w:t>
      </w:r>
    </w:p>
    <w:p w:rsidR="004C0B11" w:rsidRDefault="004C0B11">
      <w:pPr>
        <w:pStyle w:val="Index1"/>
        <w:tabs>
          <w:tab w:val="right" w:pos="5030"/>
        </w:tabs>
        <w:rPr>
          <w:noProof/>
        </w:rPr>
      </w:pPr>
      <w:r>
        <w:rPr>
          <w:noProof/>
        </w:rPr>
        <w:t>Licence Enterprise CAL k produktu Skype for Business Server 2015, 28</w:t>
      </w:r>
    </w:p>
    <w:p w:rsidR="004C0B11" w:rsidRDefault="004C0B11">
      <w:pPr>
        <w:pStyle w:val="Index1"/>
        <w:tabs>
          <w:tab w:val="right" w:pos="5030"/>
        </w:tabs>
        <w:rPr>
          <w:noProof/>
        </w:rPr>
      </w:pPr>
      <w:r>
        <w:rPr>
          <w:noProof/>
        </w:rPr>
        <w:t>Licence Essentials CAL k produktu Microsoft Dynamics CRM 2016, 20</w:t>
      </w:r>
    </w:p>
    <w:p w:rsidR="004C0B11" w:rsidRDefault="004C0B11">
      <w:pPr>
        <w:pStyle w:val="Index1"/>
        <w:tabs>
          <w:tab w:val="right" w:pos="5030"/>
        </w:tabs>
        <w:rPr>
          <w:noProof/>
        </w:rPr>
      </w:pPr>
      <w:r>
        <w:rPr>
          <w:noProof/>
        </w:rPr>
        <w:t>Licence Functional Additive CAL k produktu Microsoft Dynamics AX 2012 R3, 19</w:t>
      </w:r>
    </w:p>
    <w:p w:rsidR="004C0B11" w:rsidRDefault="004C0B11">
      <w:pPr>
        <w:pStyle w:val="Index1"/>
        <w:tabs>
          <w:tab w:val="right" w:pos="5030"/>
        </w:tabs>
        <w:rPr>
          <w:noProof/>
        </w:rPr>
      </w:pPr>
      <w:r>
        <w:rPr>
          <w:noProof/>
        </w:rPr>
        <w:t>Licence Functional CAL k produktu Microsoft Dynamics AX 2012 R3, 19</w:t>
      </w:r>
    </w:p>
    <w:p w:rsidR="004C0B11" w:rsidRDefault="004C0B11">
      <w:pPr>
        <w:pStyle w:val="Index1"/>
        <w:tabs>
          <w:tab w:val="right" w:pos="5030"/>
        </w:tabs>
        <w:rPr>
          <w:noProof/>
        </w:rPr>
      </w:pPr>
      <w:r>
        <w:rPr>
          <w:noProof/>
        </w:rPr>
        <w:t>Licence na odběr doplňku na základě počtu uživatelů k produktu Microsoft Intune – Extra Storage 1 GB, 57</w:t>
      </w:r>
    </w:p>
    <w:p w:rsidR="004C0B11" w:rsidRDefault="004C0B11">
      <w:pPr>
        <w:pStyle w:val="Index1"/>
        <w:tabs>
          <w:tab w:val="right" w:pos="5030"/>
        </w:tabs>
        <w:rPr>
          <w:noProof/>
        </w:rPr>
      </w:pPr>
      <w:r>
        <w:rPr>
          <w:noProof/>
        </w:rPr>
        <w:t>Licence Plus CAL k produktu Skype for Business Server 2015, 28</w:t>
      </w:r>
    </w:p>
    <w:p w:rsidR="004C0B11" w:rsidRDefault="004C0B11">
      <w:pPr>
        <w:pStyle w:val="Index1"/>
        <w:tabs>
          <w:tab w:val="right" w:pos="5030"/>
        </w:tabs>
        <w:rPr>
          <w:noProof/>
        </w:rPr>
      </w:pPr>
      <w:r>
        <w:rPr>
          <w:noProof/>
        </w:rPr>
        <w:t>Licence pro správu klienta pro produkt Advanced Threat Analytics 2016 pro prostředí OSE, 13</w:t>
      </w:r>
    </w:p>
    <w:p w:rsidR="004C0B11" w:rsidRDefault="004C0B11">
      <w:pPr>
        <w:pStyle w:val="Index1"/>
        <w:tabs>
          <w:tab w:val="right" w:pos="5030"/>
        </w:tabs>
        <w:rPr>
          <w:noProof/>
        </w:rPr>
      </w:pPr>
      <w:r>
        <w:rPr>
          <w:noProof/>
        </w:rPr>
        <w:t>Licence pro správu klienta pro produkt Advanced Threat Analytics 2016 pro uživatele, 13</w:t>
      </w:r>
    </w:p>
    <w:p w:rsidR="004C0B11" w:rsidRDefault="004C0B11">
      <w:pPr>
        <w:pStyle w:val="Index1"/>
        <w:tabs>
          <w:tab w:val="right" w:pos="5030"/>
        </w:tabs>
        <w:rPr>
          <w:noProof/>
        </w:rPr>
      </w:pPr>
      <w:r>
        <w:rPr>
          <w:noProof/>
        </w:rPr>
        <w:t>Licence pro správu klienta Správce konfigurace nástroje System Center 2012 R2, 34</w:t>
      </w:r>
    </w:p>
    <w:p w:rsidR="004C0B11" w:rsidRDefault="004C0B11">
      <w:pPr>
        <w:pStyle w:val="Index1"/>
        <w:tabs>
          <w:tab w:val="right" w:pos="5030"/>
        </w:tabs>
        <w:rPr>
          <w:noProof/>
        </w:rPr>
      </w:pPr>
      <w:r>
        <w:rPr>
          <w:noProof/>
        </w:rPr>
        <w:t>Licence pro správu klienta System Center 2012 R2 Configuration Manager Client, 34</w:t>
      </w:r>
    </w:p>
    <w:p w:rsidR="004C0B11" w:rsidRDefault="004C0B11">
      <w:pPr>
        <w:pStyle w:val="Index1"/>
        <w:tabs>
          <w:tab w:val="right" w:pos="5030"/>
        </w:tabs>
        <w:rPr>
          <w:noProof/>
        </w:rPr>
      </w:pPr>
      <w:r>
        <w:rPr>
          <w:noProof/>
        </w:rPr>
        <w:t>Licence pro správu serveru System Center 2012 R2 Datacenter, 32</w:t>
      </w:r>
    </w:p>
    <w:p w:rsidR="004C0B11" w:rsidRDefault="004C0B11">
      <w:pPr>
        <w:pStyle w:val="Index1"/>
        <w:tabs>
          <w:tab w:val="right" w:pos="5030"/>
        </w:tabs>
        <w:rPr>
          <w:noProof/>
        </w:rPr>
      </w:pPr>
      <w:r>
        <w:rPr>
          <w:noProof/>
        </w:rPr>
        <w:t>Licence pro správu serveru System Center 2012 R2 Standard, 32</w:t>
      </w:r>
    </w:p>
    <w:p w:rsidR="004C0B11" w:rsidRDefault="004C0B11">
      <w:pPr>
        <w:pStyle w:val="Index1"/>
        <w:tabs>
          <w:tab w:val="right" w:pos="5030"/>
        </w:tabs>
        <w:rPr>
          <w:noProof/>
        </w:rPr>
      </w:pPr>
      <w:r>
        <w:rPr>
          <w:noProof/>
        </w:rPr>
        <w:t>licence pro správu System Center 2012 Datacenter Server, 79</w:t>
      </w:r>
    </w:p>
    <w:p w:rsidR="004C0B11" w:rsidRDefault="004C0B11">
      <w:pPr>
        <w:pStyle w:val="Index1"/>
        <w:tabs>
          <w:tab w:val="right" w:pos="5030"/>
        </w:tabs>
        <w:rPr>
          <w:noProof/>
        </w:rPr>
      </w:pPr>
      <w:r>
        <w:rPr>
          <w:noProof/>
        </w:rPr>
        <w:t>licence pro správu System Center 2012 Standard Server, 79</w:t>
      </w:r>
    </w:p>
    <w:p w:rsidR="004C0B11" w:rsidRDefault="004C0B11">
      <w:pPr>
        <w:pStyle w:val="Index1"/>
        <w:tabs>
          <w:tab w:val="right" w:pos="5030"/>
        </w:tabs>
        <w:rPr>
          <w:noProof/>
        </w:rPr>
      </w:pPr>
      <w:r>
        <w:rPr>
          <w:noProof/>
        </w:rPr>
        <w:t>Licence Professional Additive CAL k produktu Microsoft Dynamics CRM 2016, 20</w:t>
      </w:r>
    </w:p>
    <w:p w:rsidR="004C0B11" w:rsidRDefault="004C0B11">
      <w:pPr>
        <w:pStyle w:val="Index1"/>
        <w:tabs>
          <w:tab w:val="right" w:pos="5030"/>
        </w:tabs>
        <w:rPr>
          <w:noProof/>
        </w:rPr>
      </w:pPr>
      <w:r>
        <w:rPr>
          <w:noProof/>
        </w:rPr>
        <w:t>Licence Professional CAL k produktu Microsoft Dynamics CRM 2016, 20</w:t>
      </w:r>
    </w:p>
    <w:p w:rsidR="004C0B11" w:rsidRDefault="004C0B11">
      <w:pPr>
        <w:pStyle w:val="Index1"/>
        <w:tabs>
          <w:tab w:val="right" w:pos="5030"/>
        </w:tabs>
        <w:rPr>
          <w:noProof/>
        </w:rPr>
      </w:pPr>
      <w:r>
        <w:rPr>
          <w:noProof/>
        </w:rPr>
        <w:t>Licence Self Serve CAL k produktu Microsoft Dynamics AX 2012 R3, 19</w:t>
      </w:r>
    </w:p>
    <w:p w:rsidR="004C0B11" w:rsidRDefault="004C0B11">
      <w:pPr>
        <w:pStyle w:val="Index1"/>
        <w:tabs>
          <w:tab w:val="right" w:pos="5030"/>
        </w:tabs>
        <w:rPr>
          <w:noProof/>
        </w:rPr>
      </w:pPr>
      <w:r>
        <w:rPr>
          <w:noProof/>
        </w:rPr>
        <w:t>Licence Standard CAL k produktu SharePoint Server 2013, 27</w:t>
      </w:r>
    </w:p>
    <w:p w:rsidR="004C0B11" w:rsidRDefault="004C0B11">
      <w:pPr>
        <w:pStyle w:val="Index1"/>
        <w:tabs>
          <w:tab w:val="right" w:pos="5030"/>
        </w:tabs>
        <w:rPr>
          <w:noProof/>
        </w:rPr>
      </w:pPr>
      <w:r>
        <w:rPr>
          <w:noProof/>
        </w:rPr>
        <w:t>Licence Standard CAL k produktu Skype for Business Server 2015, 28</w:t>
      </w:r>
    </w:p>
    <w:p w:rsidR="004C0B11" w:rsidRDefault="004C0B11">
      <w:pPr>
        <w:pStyle w:val="Index1"/>
        <w:tabs>
          <w:tab w:val="right" w:pos="5030"/>
        </w:tabs>
        <w:rPr>
          <w:noProof/>
        </w:rPr>
      </w:pPr>
      <w:r>
        <w:rPr>
          <w:noProof/>
        </w:rPr>
        <w:t>Licence Task Additive CAL k produktu Microsoft Dynamics AX 2012 R3, 19</w:t>
      </w:r>
    </w:p>
    <w:p w:rsidR="004C0B11" w:rsidRDefault="004C0B11">
      <w:pPr>
        <w:pStyle w:val="Index1"/>
        <w:tabs>
          <w:tab w:val="right" w:pos="5030"/>
        </w:tabs>
        <w:rPr>
          <w:noProof/>
        </w:rPr>
      </w:pPr>
      <w:r>
        <w:rPr>
          <w:noProof/>
        </w:rPr>
        <w:t>Licence Task CAL k produktu Microsoft Dynamics AX 2012 R3, 19</w:t>
      </w:r>
    </w:p>
    <w:p w:rsidR="004C0B11" w:rsidRDefault="004C0B11">
      <w:pPr>
        <w:pStyle w:val="Index1"/>
        <w:tabs>
          <w:tab w:val="right" w:pos="5030"/>
        </w:tabs>
        <w:rPr>
          <w:noProof/>
        </w:rPr>
      </w:pPr>
      <w:r>
        <w:rPr>
          <w:noProof/>
        </w:rPr>
        <w:t>Licence zkušebního webu Microsoft Learning MOS 500, 69</w:t>
      </w:r>
    </w:p>
    <w:p w:rsidR="004C0B11" w:rsidRDefault="004C0B11">
      <w:pPr>
        <w:pStyle w:val="Index1"/>
        <w:tabs>
          <w:tab w:val="right" w:pos="5030"/>
        </w:tabs>
        <w:rPr>
          <w:noProof/>
        </w:rPr>
      </w:pPr>
      <w:r>
        <w:rPr>
          <w:noProof/>
        </w:rPr>
        <w:t>Licence zkušebního webu Microsoft Learning MTA 250, 69</w:t>
      </w:r>
    </w:p>
    <w:p w:rsidR="004C0B11" w:rsidRDefault="004C0B11">
      <w:pPr>
        <w:pStyle w:val="Index1"/>
        <w:tabs>
          <w:tab w:val="right" w:pos="5030"/>
        </w:tabs>
        <w:rPr>
          <w:noProof/>
        </w:rPr>
      </w:pPr>
      <w:r>
        <w:rPr>
          <w:noProof/>
        </w:rPr>
        <w:t>licenci CAL na zařízení pro Project Server 2016, 23</w:t>
      </w:r>
    </w:p>
    <w:p w:rsidR="004C0B11" w:rsidRDefault="004C0B11">
      <w:pPr>
        <w:pStyle w:val="Index1"/>
        <w:tabs>
          <w:tab w:val="right" w:pos="5030"/>
        </w:tabs>
        <w:rPr>
          <w:noProof/>
        </w:rPr>
      </w:pPr>
      <w:r>
        <w:rPr>
          <w:noProof/>
        </w:rPr>
        <w:t>Live Meeting Professional, 28</w:t>
      </w:r>
    </w:p>
    <w:p w:rsidR="004C0B11" w:rsidRDefault="004C0B11">
      <w:pPr>
        <w:pStyle w:val="Index1"/>
        <w:tabs>
          <w:tab w:val="right" w:pos="5030"/>
        </w:tabs>
        <w:rPr>
          <w:noProof/>
        </w:rPr>
      </w:pPr>
      <w:r>
        <w:rPr>
          <w:noProof/>
        </w:rPr>
        <w:t>Live Meeting Standard, 28</w:t>
      </w:r>
    </w:p>
    <w:p w:rsidR="004C0B11" w:rsidRDefault="004C0B11">
      <w:pPr>
        <w:pStyle w:val="Index1"/>
        <w:tabs>
          <w:tab w:val="right" w:pos="5030"/>
        </w:tabs>
        <w:rPr>
          <w:noProof/>
        </w:rPr>
      </w:pPr>
      <w:r>
        <w:rPr>
          <w:noProof/>
        </w:rPr>
        <w:lastRenderedPageBreak/>
        <w:t>Lync 2013, 23</w:t>
      </w:r>
    </w:p>
    <w:p w:rsidR="004C0B11" w:rsidRDefault="004C0B11">
      <w:pPr>
        <w:pStyle w:val="Index1"/>
        <w:tabs>
          <w:tab w:val="right" w:pos="5030"/>
        </w:tabs>
        <w:rPr>
          <w:noProof/>
        </w:rPr>
      </w:pPr>
      <w:r>
        <w:rPr>
          <w:noProof/>
        </w:rPr>
        <w:t>Lync for Mac 2011, 68</w:t>
      </w:r>
    </w:p>
    <w:p w:rsidR="004C0B11" w:rsidRDefault="004C0B11">
      <w:pPr>
        <w:pStyle w:val="Index1"/>
        <w:tabs>
          <w:tab w:val="right" w:pos="5030"/>
        </w:tabs>
        <w:rPr>
          <w:noProof/>
        </w:rPr>
      </w:pPr>
      <w:r>
        <w:rPr>
          <w:noProof/>
        </w:rPr>
        <w:t>Lync pro Mac 2011, 24</w:t>
      </w:r>
    </w:p>
    <w:p w:rsidR="004C0B11" w:rsidRDefault="004C0B11">
      <w:pPr>
        <w:pStyle w:val="Index1"/>
        <w:tabs>
          <w:tab w:val="right" w:pos="5030"/>
        </w:tabs>
        <w:rPr>
          <w:noProof/>
        </w:rPr>
      </w:pPr>
      <w:r>
        <w:rPr>
          <w:noProof/>
        </w:rPr>
        <w:t>Lync Server 2010, 28</w:t>
      </w:r>
    </w:p>
    <w:p w:rsidR="004C0B11" w:rsidRDefault="004C0B11">
      <w:pPr>
        <w:pStyle w:val="Index1"/>
        <w:tabs>
          <w:tab w:val="right" w:pos="5030"/>
        </w:tabs>
        <w:rPr>
          <w:noProof/>
        </w:rPr>
      </w:pPr>
      <w:r>
        <w:rPr>
          <w:noProof/>
        </w:rPr>
        <w:t>Lync Server 2013, 28</w:t>
      </w:r>
    </w:p>
    <w:p w:rsidR="004C0B11" w:rsidRDefault="004C0B11">
      <w:pPr>
        <w:pStyle w:val="Index1"/>
        <w:tabs>
          <w:tab w:val="right" w:pos="5030"/>
        </w:tabs>
        <w:rPr>
          <w:noProof/>
        </w:rPr>
      </w:pPr>
      <w:r>
        <w:rPr>
          <w:noProof/>
        </w:rPr>
        <w:t>Měsíční odběr s poplatkem pro Bing Maps Asset Management pro platformu Windows, 68</w:t>
      </w:r>
    </w:p>
    <w:p w:rsidR="004C0B11" w:rsidRDefault="004C0B11">
      <w:pPr>
        <w:pStyle w:val="Index1"/>
        <w:tabs>
          <w:tab w:val="right" w:pos="5030"/>
        </w:tabs>
        <w:rPr>
          <w:noProof/>
        </w:rPr>
      </w:pPr>
      <w:r>
        <w:rPr>
          <w:noProof/>
        </w:rPr>
        <w:t>Měsíční odběr s poplatkem pro Bing Maps Enterprise, 68</w:t>
      </w:r>
    </w:p>
    <w:p w:rsidR="004C0B11" w:rsidRDefault="004C0B11">
      <w:pPr>
        <w:pStyle w:val="Index1"/>
        <w:tabs>
          <w:tab w:val="right" w:pos="5030"/>
        </w:tabs>
        <w:rPr>
          <w:noProof/>
        </w:rPr>
      </w:pPr>
      <w:r>
        <w:rPr>
          <w:noProof/>
        </w:rPr>
        <w:t>Měsíční odběr služby Bing Maps Light známý uživatel 500, 68</w:t>
      </w:r>
    </w:p>
    <w:p w:rsidR="004C0B11" w:rsidRDefault="004C0B11">
      <w:pPr>
        <w:pStyle w:val="Index1"/>
        <w:tabs>
          <w:tab w:val="right" w:pos="5030"/>
        </w:tabs>
        <w:rPr>
          <w:noProof/>
        </w:rPr>
      </w:pPr>
      <w:r>
        <w:rPr>
          <w:noProof/>
        </w:rPr>
        <w:t>Měsíční odběr služby Bing Maps Light známý uživatel 5K, 68</w:t>
      </w:r>
    </w:p>
    <w:p w:rsidR="004C0B11" w:rsidRDefault="004C0B11">
      <w:pPr>
        <w:pStyle w:val="Index1"/>
        <w:tabs>
          <w:tab w:val="right" w:pos="5030"/>
        </w:tabs>
        <w:rPr>
          <w:noProof/>
        </w:rPr>
      </w:pPr>
      <w:r>
        <w:rPr>
          <w:noProof/>
        </w:rPr>
        <w:t>Měsíční odběr služby Bing Maps na uživatele, 68</w:t>
      </w:r>
    </w:p>
    <w:p w:rsidR="004C0B11" w:rsidRDefault="004C0B11">
      <w:pPr>
        <w:pStyle w:val="Index1"/>
        <w:tabs>
          <w:tab w:val="right" w:pos="5030"/>
        </w:tabs>
        <w:rPr>
          <w:noProof/>
        </w:rPr>
      </w:pPr>
      <w:r>
        <w:rPr>
          <w:noProof/>
        </w:rPr>
        <w:t>Měsíční odběr služby Bing Maps známý uživatel 5K, 68</w:t>
      </w:r>
    </w:p>
    <w:p w:rsidR="004C0B11" w:rsidRDefault="004C0B11">
      <w:pPr>
        <w:pStyle w:val="Index1"/>
        <w:tabs>
          <w:tab w:val="right" w:pos="5030"/>
        </w:tabs>
        <w:rPr>
          <w:noProof/>
        </w:rPr>
      </w:pPr>
      <w:r>
        <w:rPr>
          <w:noProof/>
        </w:rPr>
        <w:t>Měsíční předplatné pro 100 tisíc transakcí pro Bing Maps Internal Website Usage, 68</w:t>
      </w:r>
    </w:p>
    <w:p w:rsidR="004C0B11" w:rsidRDefault="004C0B11">
      <w:pPr>
        <w:pStyle w:val="Index1"/>
        <w:tabs>
          <w:tab w:val="right" w:pos="5030"/>
        </w:tabs>
        <w:rPr>
          <w:noProof/>
        </w:rPr>
      </w:pPr>
      <w:r>
        <w:rPr>
          <w:noProof/>
        </w:rPr>
        <w:t>Měsíční předplatné pro 100 tisíc transakcí pro Bing Maps Public Website Usage, 68</w:t>
      </w:r>
    </w:p>
    <w:p w:rsidR="004C0B11" w:rsidRDefault="004C0B11">
      <w:pPr>
        <w:pStyle w:val="Index1"/>
        <w:tabs>
          <w:tab w:val="right" w:pos="5030"/>
        </w:tabs>
        <w:rPr>
          <w:noProof/>
        </w:rPr>
      </w:pPr>
      <w:r>
        <w:rPr>
          <w:noProof/>
        </w:rPr>
        <w:t>Měsíční předplatné pro 250 tisíc (a více) transakcí pro Bing Maps Internal Website Usage, 68</w:t>
      </w:r>
    </w:p>
    <w:p w:rsidR="004C0B11" w:rsidRDefault="004C0B11">
      <w:pPr>
        <w:pStyle w:val="Index1"/>
        <w:tabs>
          <w:tab w:val="right" w:pos="5030"/>
        </w:tabs>
        <w:rPr>
          <w:noProof/>
        </w:rPr>
      </w:pPr>
      <w:r>
        <w:rPr>
          <w:noProof/>
        </w:rPr>
        <w:t>Měsíční předplatné pro 500 tisíc (a více) transakcí pro Bing Maps Public Website Usage, 68</w:t>
      </w:r>
    </w:p>
    <w:p w:rsidR="004C0B11" w:rsidRDefault="004C0B11">
      <w:pPr>
        <w:pStyle w:val="Index1"/>
        <w:tabs>
          <w:tab w:val="right" w:pos="5030"/>
        </w:tabs>
        <w:rPr>
          <w:noProof/>
        </w:rPr>
      </w:pPr>
      <w:r>
        <w:rPr>
          <w:noProof/>
        </w:rPr>
        <w:t>Microsoft Azure Services, 86</w:t>
      </w:r>
    </w:p>
    <w:p w:rsidR="004C0B11" w:rsidRDefault="004C0B11">
      <w:pPr>
        <w:pStyle w:val="Index1"/>
        <w:tabs>
          <w:tab w:val="right" w:pos="5030"/>
        </w:tabs>
        <w:rPr>
          <w:noProof/>
        </w:rPr>
      </w:pPr>
      <w:r>
        <w:rPr>
          <w:noProof/>
        </w:rPr>
        <w:t>Microsoft Azure Site Recovery, 53</w:t>
      </w:r>
    </w:p>
    <w:p w:rsidR="004C0B11" w:rsidRDefault="004C0B11">
      <w:pPr>
        <w:pStyle w:val="Index1"/>
        <w:tabs>
          <w:tab w:val="right" w:pos="5030"/>
        </w:tabs>
        <w:rPr>
          <w:noProof/>
        </w:rPr>
      </w:pPr>
      <w:r>
        <w:rPr>
          <w:noProof/>
        </w:rPr>
        <w:t>Microsoft Dynamics AX 2012 R2, 19</w:t>
      </w:r>
    </w:p>
    <w:p w:rsidR="004C0B11" w:rsidRDefault="004C0B11">
      <w:pPr>
        <w:pStyle w:val="Index1"/>
        <w:tabs>
          <w:tab w:val="right" w:pos="5030"/>
        </w:tabs>
        <w:rPr>
          <w:noProof/>
        </w:rPr>
      </w:pPr>
      <w:r>
        <w:rPr>
          <w:noProof/>
        </w:rPr>
        <w:t>Microsoft Dynamics AX 2012 R3 Server, 18</w:t>
      </w:r>
    </w:p>
    <w:p w:rsidR="004C0B11" w:rsidRDefault="004C0B11">
      <w:pPr>
        <w:pStyle w:val="Index1"/>
        <w:tabs>
          <w:tab w:val="right" w:pos="5030"/>
        </w:tabs>
        <w:rPr>
          <w:noProof/>
        </w:rPr>
      </w:pPr>
      <w:r>
        <w:rPr>
          <w:noProof/>
        </w:rPr>
        <w:t>Microsoft Dynamics AX 2012 R3 Standard Commerce Server Core, 18</w:t>
      </w:r>
    </w:p>
    <w:p w:rsidR="004C0B11" w:rsidRDefault="004C0B11">
      <w:pPr>
        <w:pStyle w:val="Index1"/>
        <w:tabs>
          <w:tab w:val="right" w:pos="5030"/>
        </w:tabs>
        <w:rPr>
          <w:noProof/>
        </w:rPr>
      </w:pPr>
      <w:r>
        <w:rPr>
          <w:noProof/>
        </w:rPr>
        <w:t>Microsoft Dynamics AX 2012 R3 Store Server, 18</w:t>
      </w:r>
    </w:p>
    <w:p w:rsidR="004C0B11" w:rsidRDefault="004C0B11">
      <w:pPr>
        <w:pStyle w:val="Index1"/>
        <w:tabs>
          <w:tab w:val="right" w:pos="5030"/>
        </w:tabs>
        <w:rPr>
          <w:noProof/>
        </w:rPr>
      </w:pPr>
      <w:r>
        <w:rPr>
          <w:noProof/>
        </w:rPr>
        <w:t>Microsoft Dynamics AX Additional Storage, 57</w:t>
      </w:r>
    </w:p>
    <w:p w:rsidR="004C0B11" w:rsidRDefault="004C0B11">
      <w:pPr>
        <w:pStyle w:val="Index1"/>
        <w:tabs>
          <w:tab w:val="right" w:pos="5030"/>
        </w:tabs>
        <w:rPr>
          <w:noProof/>
        </w:rPr>
      </w:pPr>
      <w:r>
        <w:rPr>
          <w:noProof/>
        </w:rPr>
        <w:t>Microsoft Dynamics AX Device, 57</w:t>
      </w:r>
    </w:p>
    <w:p w:rsidR="004C0B11" w:rsidRDefault="004C0B11">
      <w:pPr>
        <w:pStyle w:val="Index1"/>
        <w:tabs>
          <w:tab w:val="right" w:pos="5030"/>
        </w:tabs>
        <w:rPr>
          <w:noProof/>
        </w:rPr>
      </w:pPr>
      <w:r>
        <w:rPr>
          <w:noProof/>
        </w:rPr>
        <w:t>Microsoft Dynamics AX Enterprise, 57</w:t>
      </w:r>
    </w:p>
    <w:p w:rsidR="004C0B11" w:rsidRDefault="004C0B11">
      <w:pPr>
        <w:pStyle w:val="Index1"/>
        <w:tabs>
          <w:tab w:val="right" w:pos="5030"/>
        </w:tabs>
        <w:rPr>
          <w:noProof/>
        </w:rPr>
      </w:pPr>
      <w:r>
        <w:rPr>
          <w:noProof/>
        </w:rPr>
        <w:t>Microsoft Dynamics AX Enterprise CAL, 79</w:t>
      </w:r>
    </w:p>
    <w:p w:rsidR="004C0B11" w:rsidRDefault="004C0B11">
      <w:pPr>
        <w:pStyle w:val="Index1"/>
        <w:tabs>
          <w:tab w:val="right" w:pos="5030"/>
        </w:tabs>
        <w:rPr>
          <w:noProof/>
        </w:rPr>
      </w:pPr>
      <w:r>
        <w:rPr>
          <w:noProof/>
        </w:rPr>
        <w:t>Microsoft Dynamics AX Functional CAL, 79</w:t>
      </w:r>
    </w:p>
    <w:p w:rsidR="004C0B11" w:rsidRDefault="004C0B11">
      <w:pPr>
        <w:pStyle w:val="Index1"/>
        <w:tabs>
          <w:tab w:val="right" w:pos="5030"/>
        </w:tabs>
        <w:rPr>
          <w:noProof/>
        </w:rPr>
      </w:pPr>
      <w:r>
        <w:rPr>
          <w:noProof/>
        </w:rPr>
        <w:t>Microsoft Dynamics AX Sandbox vrstva 1</w:t>
      </w:r>
    </w:p>
    <w:p w:rsidR="004C0B11" w:rsidRDefault="004C0B11">
      <w:pPr>
        <w:pStyle w:val="Index2"/>
        <w:tabs>
          <w:tab w:val="right" w:pos="5030"/>
        </w:tabs>
        <w:rPr>
          <w:noProof/>
        </w:rPr>
      </w:pPr>
      <w:r>
        <w:rPr>
          <w:noProof/>
        </w:rPr>
        <w:t>Vývojářská a testovací instance, 57</w:t>
      </w:r>
    </w:p>
    <w:p w:rsidR="004C0B11" w:rsidRDefault="004C0B11">
      <w:pPr>
        <w:pStyle w:val="Index1"/>
        <w:tabs>
          <w:tab w:val="right" w:pos="5030"/>
        </w:tabs>
        <w:rPr>
          <w:noProof/>
        </w:rPr>
      </w:pPr>
      <w:r>
        <w:rPr>
          <w:noProof/>
        </w:rPr>
        <w:t>Microsoft Dynamics AX Sandbox vrstva 2</w:t>
      </w:r>
    </w:p>
    <w:p w:rsidR="004C0B11" w:rsidRDefault="004C0B11">
      <w:pPr>
        <w:pStyle w:val="Index2"/>
        <w:tabs>
          <w:tab w:val="right" w:pos="5030"/>
        </w:tabs>
        <w:rPr>
          <w:noProof/>
        </w:rPr>
      </w:pPr>
      <w:r>
        <w:rPr>
          <w:noProof/>
        </w:rPr>
        <w:t>Akceptační testování Standard, 57</w:t>
      </w:r>
    </w:p>
    <w:p w:rsidR="004C0B11" w:rsidRDefault="004C0B11">
      <w:pPr>
        <w:pStyle w:val="Index1"/>
        <w:tabs>
          <w:tab w:val="right" w:pos="5030"/>
        </w:tabs>
        <w:rPr>
          <w:noProof/>
        </w:rPr>
      </w:pPr>
      <w:r>
        <w:rPr>
          <w:noProof/>
        </w:rPr>
        <w:t>Microsoft Dynamics AX Sandbox vrstva 3</w:t>
      </w:r>
    </w:p>
    <w:p w:rsidR="004C0B11" w:rsidRDefault="004C0B11">
      <w:pPr>
        <w:pStyle w:val="Index2"/>
        <w:tabs>
          <w:tab w:val="right" w:pos="5030"/>
        </w:tabs>
        <w:rPr>
          <w:noProof/>
        </w:rPr>
      </w:pPr>
      <w:r>
        <w:rPr>
          <w:noProof/>
        </w:rPr>
        <w:t>Akceptační testování Premier, 57</w:t>
      </w:r>
    </w:p>
    <w:p w:rsidR="004C0B11" w:rsidRDefault="004C0B11">
      <w:pPr>
        <w:pStyle w:val="Index1"/>
        <w:tabs>
          <w:tab w:val="right" w:pos="5030"/>
        </w:tabs>
        <w:rPr>
          <w:noProof/>
        </w:rPr>
      </w:pPr>
      <w:r>
        <w:rPr>
          <w:noProof/>
        </w:rPr>
        <w:t>Microsoft Dynamics AX Sandbox vrstva 4</w:t>
      </w:r>
    </w:p>
    <w:p w:rsidR="004C0B11" w:rsidRDefault="004C0B11">
      <w:pPr>
        <w:pStyle w:val="Index2"/>
        <w:tabs>
          <w:tab w:val="right" w:pos="5030"/>
        </w:tabs>
        <w:rPr>
          <w:noProof/>
        </w:rPr>
      </w:pPr>
      <w:r>
        <w:rPr>
          <w:noProof/>
        </w:rPr>
        <w:t>Testování výkonnosti Standard (licence na odběr doplňku), 57</w:t>
      </w:r>
    </w:p>
    <w:p w:rsidR="004C0B11" w:rsidRDefault="004C0B11">
      <w:pPr>
        <w:pStyle w:val="Index1"/>
        <w:tabs>
          <w:tab w:val="right" w:pos="5030"/>
        </w:tabs>
        <w:rPr>
          <w:noProof/>
        </w:rPr>
      </w:pPr>
      <w:r>
        <w:rPr>
          <w:noProof/>
        </w:rPr>
        <w:t>Microsoft Dynamics AX Sandbox vrstva 5</w:t>
      </w:r>
    </w:p>
    <w:p w:rsidR="004C0B11" w:rsidRDefault="004C0B11">
      <w:pPr>
        <w:pStyle w:val="Index2"/>
        <w:tabs>
          <w:tab w:val="right" w:pos="5030"/>
        </w:tabs>
        <w:rPr>
          <w:noProof/>
        </w:rPr>
      </w:pPr>
      <w:r>
        <w:rPr>
          <w:noProof/>
        </w:rPr>
        <w:t>Testování výkonnosti Premier, 57</w:t>
      </w:r>
    </w:p>
    <w:p w:rsidR="004C0B11" w:rsidRDefault="004C0B11">
      <w:pPr>
        <w:pStyle w:val="Index1"/>
        <w:tabs>
          <w:tab w:val="right" w:pos="5030"/>
        </w:tabs>
        <w:rPr>
          <w:noProof/>
        </w:rPr>
      </w:pPr>
      <w:r>
        <w:rPr>
          <w:noProof/>
        </w:rPr>
        <w:t>Microsoft Dynamics AX Self Serve, 57</w:t>
      </w:r>
    </w:p>
    <w:p w:rsidR="004C0B11" w:rsidRDefault="004C0B11">
      <w:pPr>
        <w:pStyle w:val="Index1"/>
        <w:tabs>
          <w:tab w:val="right" w:pos="5030"/>
        </w:tabs>
        <w:rPr>
          <w:noProof/>
        </w:rPr>
      </w:pPr>
      <w:r>
        <w:rPr>
          <w:noProof/>
        </w:rPr>
        <w:t>Microsoft Dynamics AX Standard Commerce Core Server, 79</w:t>
      </w:r>
    </w:p>
    <w:p w:rsidR="004C0B11" w:rsidRDefault="004C0B11">
      <w:pPr>
        <w:pStyle w:val="Index1"/>
        <w:tabs>
          <w:tab w:val="right" w:pos="5030"/>
        </w:tabs>
        <w:rPr>
          <w:noProof/>
        </w:rPr>
      </w:pPr>
      <w:r>
        <w:rPr>
          <w:noProof/>
        </w:rPr>
        <w:t>Microsoft Dynamics AX Store Server, 79</w:t>
      </w:r>
    </w:p>
    <w:p w:rsidR="004C0B11" w:rsidRDefault="004C0B11">
      <w:pPr>
        <w:pStyle w:val="Index1"/>
        <w:tabs>
          <w:tab w:val="right" w:pos="5030"/>
        </w:tabs>
        <w:rPr>
          <w:noProof/>
        </w:rPr>
      </w:pPr>
      <w:r>
        <w:rPr>
          <w:noProof/>
        </w:rPr>
        <w:t>Microsoft Dynamics AX Task, 57</w:t>
      </w:r>
    </w:p>
    <w:p w:rsidR="004C0B11" w:rsidRDefault="004C0B11">
      <w:pPr>
        <w:pStyle w:val="Index1"/>
        <w:tabs>
          <w:tab w:val="right" w:pos="5030"/>
        </w:tabs>
        <w:rPr>
          <w:noProof/>
        </w:rPr>
      </w:pPr>
      <w:r>
        <w:rPr>
          <w:noProof/>
        </w:rPr>
        <w:t>Microsoft Dynamics AX Task CAL, 79</w:t>
      </w:r>
    </w:p>
    <w:p w:rsidR="004C0B11" w:rsidRDefault="004C0B11">
      <w:pPr>
        <w:pStyle w:val="Index1"/>
        <w:tabs>
          <w:tab w:val="right" w:pos="5030"/>
        </w:tabs>
        <w:rPr>
          <w:noProof/>
        </w:rPr>
      </w:pPr>
      <w:r>
        <w:rPr>
          <w:noProof/>
        </w:rPr>
        <w:t>Microsoft Dynamics CRM 2013, 20</w:t>
      </w:r>
    </w:p>
    <w:p w:rsidR="004C0B11" w:rsidRDefault="004C0B11">
      <w:pPr>
        <w:pStyle w:val="Index1"/>
        <w:tabs>
          <w:tab w:val="right" w:pos="5030"/>
        </w:tabs>
        <w:rPr>
          <w:noProof/>
        </w:rPr>
      </w:pPr>
      <w:r>
        <w:rPr>
          <w:noProof/>
        </w:rPr>
        <w:t>Microsoft Dynamics CRM 2015, 20</w:t>
      </w:r>
    </w:p>
    <w:p w:rsidR="004C0B11" w:rsidRDefault="004C0B11">
      <w:pPr>
        <w:pStyle w:val="Index1"/>
        <w:tabs>
          <w:tab w:val="right" w:pos="5030"/>
        </w:tabs>
        <w:rPr>
          <w:noProof/>
        </w:rPr>
      </w:pPr>
      <w:r>
        <w:rPr>
          <w:noProof/>
        </w:rPr>
        <w:t>Microsoft Dynamics CRM CAL, 79</w:t>
      </w:r>
    </w:p>
    <w:p w:rsidR="004C0B11" w:rsidRDefault="004C0B11">
      <w:pPr>
        <w:pStyle w:val="Index1"/>
        <w:tabs>
          <w:tab w:val="right" w:pos="5030"/>
        </w:tabs>
        <w:rPr>
          <w:noProof/>
        </w:rPr>
      </w:pPr>
      <w:r>
        <w:rPr>
          <w:noProof/>
        </w:rPr>
        <w:t>Microsoft Dynamics CRM Online – dodatečná instance neprodukčního serveru, 58</w:t>
      </w:r>
    </w:p>
    <w:p w:rsidR="004C0B11" w:rsidRDefault="004C0B11">
      <w:pPr>
        <w:pStyle w:val="Index1"/>
        <w:tabs>
          <w:tab w:val="right" w:pos="5030"/>
        </w:tabs>
        <w:rPr>
          <w:noProof/>
        </w:rPr>
      </w:pPr>
      <w:r>
        <w:rPr>
          <w:noProof/>
        </w:rPr>
        <w:t>Microsoft Dynamics CRM Online – dodatečná instance produkčního serveru, 58</w:t>
      </w:r>
    </w:p>
    <w:p w:rsidR="004C0B11" w:rsidRDefault="004C0B11">
      <w:pPr>
        <w:pStyle w:val="Index1"/>
        <w:tabs>
          <w:tab w:val="right" w:pos="5030"/>
        </w:tabs>
        <w:rPr>
          <w:noProof/>
        </w:rPr>
      </w:pPr>
      <w:r>
        <w:rPr>
          <w:noProof/>
        </w:rPr>
        <w:t>Microsoft Dynamics CRM Online Additional Storage, 58</w:t>
      </w:r>
    </w:p>
    <w:p w:rsidR="004C0B11" w:rsidRDefault="004C0B11">
      <w:pPr>
        <w:pStyle w:val="Index1"/>
        <w:tabs>
          <w:tab w:val="right" w:pos="5030"/>
        </w:tabs>
        <w:rPr>
          <w:noProof/>
        </w:rPr>
      </w:pPr>
      <w:r>
        <w:rPr>
          <w:noProof/>
        </w:rPr>
        <w:t>Microsoft Dynamics CRM Online Basic, 58</w:t>
      </w:r>
    </w:p>
    <w:p w:rsidR="004C0B11" w:rsidRDefault="004C0B11">
      <w:pPr>
        <w:pStyle w:val="Index1"/>
        <w:tabs>
          <w:tab w:val="right" w:pos="5030"/>
        </w:tabs>
        <w:rPr>
          <w:noProof/>
        </w:rPr>
      </w:pPr>
      <w:r>
        <w:rPr>
          <w:noProof/>
        </w:rPr>
        <w:t>Microsoft Dynamics CRM Online Basic pro krytí SA, 58</w:t>
      </w:r>
    </w:p>
    <w:p w:rsidR="004C0B11" w:rsidRDefault="004C0B11">
      <w:pPr>
        <w:pStyle w:val="Index1"/>
        <w:tabs>
          <w:tab w:val="right" w:pos="5030"/>
        </w:tabs>
        <w:rPr>
          <w:noProof/>
        </w:rPr>
      </w:pPr>
      <w:r>
        <w:rPr>
          <w:noProof/>
        </w:rPr>
        <w:lastRenderedPageBreak/>
        <w:t>Microsoft Dynamics CRM Online Enterprise, 58</w:t>
      </w:r>
    </w:p>
    <w:p w:rsidR="004C0B11" w:rsidRDefault="004C0B11">
      <w:pPr>
        <w:pStyle w:val="Index1"/>
        <w:tabs>
          <w:tab w:val="right" w:pos="5030"/>
        </w:tabs>
        <w:rPr>
          <w:noProof/>
        </w:rPr>
      </w:pPr>
      <w:r>
        <w:rPr>
          <w:noProof/>
        </w:rPr>
        <w:t>Microsoft Dynamics CRM Online Enterprise pro krytí SA, 58</w:t>
      </w:r>
    </w:p>
    <w:p w:rsidR="004C0B11" w:rsidRDefault="004C0B11">
      <w:pPr>
        <w:pStyle w:val="Index1"/>
        <w:tabs>
          <w:tab w:val="right" w:pos="5030"/>
        </w:tabs>
        <w:rPr>
          <w:noProof/>
        </w:rPr>
      </w:pPr>
      <w:r>
        <w:rPr>
          <w:noProof/>
        </w:rPr>
        <w:t>Microsoft Dynamics CRM Online Essential, 58</w:t>
      </w:r>
    </w:p>
    <w:p w:rsidR="004C0B11" w:rsidRDefault="004C0B11">
      <w:pPr>
        <w:pStyle w:val="Index1"/>
        <w:tabs>
          <w:tab w:val="right" w:pos="5030"/>
        </w:tabs>
        <w:rPr>
          <w:noProof/>
        </w:rPr>
      </w:pPr>
      <w:r>
        <w:rPr>
          <w:noProof/>
        </w:rPr>
        <w:t>Microsoft Dynamics CRM Online Essential pro krytí SA, 58</w:t>
      </w:r>
    </w:p>
    <w:p w:rsidR="004C0B11" w:rsidRDefault="004C0B11">
      <w:pPr>
        <w:pStyle w:val="Index1"/>
        <w:tabs>
          <w:tab w:val="right" w:pos="5030"/>
        </w:tabs>
        <w:rPr>
          <w:noProof/>
        </w:rPr>
      </w:pPr>
      <w:r>
        <w:rPr>
          <w:noProof/>
        </w:rPr>
        <w:t>Microsoft Dynamics CRM Online Professional, 58</w:t>
      </w:r>
    </w:p>
    <w:p w:rsidR="004C0B11" w:rsidRDefault="004C0B11">
      <w:pPr>
        <w:pStyle w:val="Index1"/>
        <w:tabs>
          <w:tab w:val="right" w:pos="5030"/>
        </w:tabs>
        <w:rPr>
          <w:noProof/>
        </w:rPr>
      </w:pPr>
      <w:r>
        <w:rPr>
          <w:noProof/>
        </w:rPr>
        <w:t>Microsoft Dynamics CRM Online Professional pro krytí SA, 58</w:t>
      </w:r>
    </w:p>
    <w:p w:rsidR="004C0B11" w:rsidRDefault="004C0B11">
      <w:pPr>
        <w:pStyle w:val="Index1"/>
        <w:tabs>
          <w:tab w:val="right" w:pos="5030"/>
        </w:tabs>
        <w:rPr>
          <w:noProof/>
        </w:rPr>
      </w:pPr>
      <w:r>
        <w:rPr>
          <w:noProof/>
        </w:rPr>
        <w:t>Microsoft Dynamics CRM Server, 86</w:t>
      </w:r>
    </w:p>
    <w:p w:rsidR="004C0B11" w:rsidRDefault="004C0B11">
      <w:pPr>
        <w:pStyle w:val="Index1"/>
        <w:tabs>
          <w:tab w:val="right" w:pos="5030"/>
        </w:tabs>
        <w:rPr>
          <w:noProof/>
        </w:rPr>
      </w:pPr>
      <w:r>
        <w:rPr>
          <w:noProof/>
        </w:rPr>
        <w:t>Microsoft Dynamics CRM Server 2011, 79</w:t>
      </w:r>
    </w:p>
    <w:p w:rsidR="004C0B11" w:rsidRDefault="004C0B11">
      <w:pPr>
        <w:pStyle w:val="Index1"/>
        <w:tabs>
          <w:tab w:val="right" w:pos="5030"/>
        </w:tabs>
        <w:rPr>
          <w:noProof/>
        </w:rPr>
      </w:pPr>
      <w:r>
        <w:rPr>
          <w:noProof/>
        </w:rPr>
        <w:t>Microsoft Dynamics CRM Server 2013, 79</w:t>
      </w:r>
    </w:p>
    <w:p w:rsidR="004C0B11" w:rsidRDefault="004C0B11">
      <w:pPr>
        <w:pStyle w:val="Index1"/>
        <w:tabs>
          <w:tab w:val="right" w:pos="5030"/>
        </w:tabs>
        <w:rPr>
          <w:noProof/>
        </w:rPr>
      </w:pPr>
      <w:r>
        <w:rPr>
          <w:noProof/>
        </w:rPr>
        <w:t>Microsoft Dynamics CRM Server 2015, 79</w:t>
      </w:r>
    </w:p>
    <w:p w:rsidR="004C0B11" w:rsidRDefault="004C0B11">
      <w:pPr>
        <w:pStyle w:val="Index1"/>
        <w:tabs>
          <w:tab w:val="right" w:pos="5030"/>
        </w:tabs>
        <w:rPr>
          <w:noProof/>
        </w:rPr>
      </w:pPr>
      <w:r>
        <w:rPr>
          <w:noProof/>
        </w:rPr>
        <w:t>Microsoft Dynamics CRM Server 2016, 20</w:t>
      </w:r>
    </w:p>
    <w:p w:rsidR="004C0B11" w:rsidRDefault="004C0B11">
      <w:pPr>
        <w:pStyle w:val="Index1"/>
        <w:tabs>
          <w:tab w:val="right" w:pos="5030"/>
        </w:tabs>
        <w:rPr>
          <w:noProof/>
        </w:rPr>
      </w:pPr>
      <w:r>
        <w:rPr>
          <w:noProof/>
        </w:rPr>
        <w:t>Microsoft Dynamics CRM Workgroup Server, 86</w:t>
      </w:r>
    </w:p>
    <w:p w:rsidR="004C0B11" w:rsidRDefault="004C0B11">
      <w:pPr>
        <w:pStyle w:val="Index1"/>
        <w:tabs>
          <w:tab w:val="right" w:pos="5030"/>
        </w:tabs>
        <w:rPr>
          <w:noProof/>
        </w:rPr>
      </w:pPr>
      <w:r>
        <w:rPr>
          <w:noProof/>
        </w:rPr>
        <w:t>Microsoft Dynamics CRM Workgroup Server 2016, 20</w:t>
      </w:r>
    </w:p>
    <w:p w:rsidR="004C0B11" w:rsidRDefault="004C0B11">
      <w:pPr>
        <w:pStyle w:val="Index1"/>
        <w:tabs>
          <w:tab w:val="right" w:pos="5030"/>
        </w:tabs>
        <w:rPr>
          <w:noProof/>
        </w:rPr>
      </w:pPr>
      <w:r>
        <w:rPr>
          <w:noProof/>
        </w:rPr>
        <w:t>Microsoft Dynamics Employee Self Service (licence na odběr na základě počtu uživatelů), 58</w:t>
      </w:r>
    </w:p>
    <w:p w:rsidR="004C0B11" w:rsidRDefault="004C0B11">
      <w:pPr>
        <w:pStyle w:val="Index1"/>
        <w:tabs>
          <w:tab w:val="right" w:pos="5030"/>
        </w:tabs>
        <w:rPr>
          <w:noProof/>
        </w:rPr>
      </w:pPr>
      <w:r>
        <w:rPr>
          <w:noProof/>
        </w:rPr>
        <w:t>Microsoft Dynamics Marketing Enhanced Support, 59</w:t>
      </w:r>
    </w:p>
    <w:p w:rsidR="004C0B11" w:rsidRDefault="004C0B11">
      <w:pPr>
        <w:pStyle w:val="Index1"/>
        <w:tabs>
          <w:tab w:val="right" w:pos="5030"/>
        </w:tabs>
        <w:rPr>
          <w:noProof/>
        </w:rPr>
      </w:pPr>
      <w:r>
        <w:rPr>
          <w:noProof/>
        </w:rPr>
        <w:t>Microsoft Dynamics Marketing Enterprise, 59</w:t>
      </w:r>
    </w:p>
    <w:p w:rsidR="004C0B11" w:rsidRDefault="004C0B11">
      <w:pPr>
        <w:pStyle w:val="Index1"/>
        <w:tabs>
          <w:tab w:val="right" w:pos="5030"/>
        </w:tabs>
        <w:rPr>
          <w:noProof/>
        </w:rPr>
      </w:pPr>
      <w:r>
        <w:rPr>
          <w:noProof/>
        </w:rPr>
        <w:t>Microsoft Dynamics Marketing Enterprise Extra Storage, 59</w:t>
      </w:r>
    </w:p>
    <w:p w:rsidR="004C0B11" w:rsidRDefault="004C0B11">
      <w:pPr>
        <w:pStyle w:val="Index1"/>
        <w:tabs>
          <w:tab w:val="right" w:pos="5030"/>
        </w:tabs>
        <w:rPr>
          <w:noProof/>
        </w:rPr>
      </w:pPr>
      <w:r>
        <w:rPr>
          <w:noProof/>
        </w:rPr>
        <w:t>Microsoft Dynamics Marketing Extra Messages, 59</w:t>
      </w:r>
    </w:p>
    <w:p w:rsidR="004C0B11" w:rsidRDefault="004C0B11">
      <w:pPr>
        <w:pStyle w:val="Index1"/>
        <w:tabs>
          <w:tab w:val="right" w:pos="5030"/>
        </w:tabs>
        <w:rPr>
          <w:noProof/>
        </w:rPr>
      </w:pPr>
      <w:r>
        <w:rPr>
          <w:noProof/>
        </w:rPr>
        <w:t>Microsoft Dynamics Marketing Professional Direct Support, 59</w:t>
      </w:r>
    </w:p>
    <w:p w:rsidR="004C0B11" w:rsidRDefault="004C0B11">
      <w:pPr>
        <w:pStyle w:val="Index1"/>
        <w:tabs>
          <w:tab w:val="right" w:pos="5030"/>
        </w:tabs>
        <w:rPr>
          <w:noProof/>
        </w:rPr>
      </w:pPr>
      <w:r>
        <w:rPr>
          <w:noProof/>
        </w:rPr>
        <w:t>Microsoft Dynamics Marketing Sales Collaboration, 59</w:t>
      </w:r>
    </w:p>
    <w:p w:rsidR="004C0B11" w:rsidRDefault="004C0B11">
      <w:pPr>
        <w:pStyle w:val="Index1"/>
        <w:tabs>
          <w:tab w:val="right" w:pos="5030"/>
        </w:tabs>
        <w:rPr>
          <w:noProof/>
        </w:rPr>
      </w:pPr>
      <w:r>
        <w:rPr>
          <w:noProof/>
        </w:rPr>
        <w:t>Microsoft Dynamics Marketing SMS Credit (licence na odběr doplňku), 59</w:t>
      </w:r>
    </w:p>
    <w:p w:rsidR="004C0B11" w:rsidRDefault="004C0B11">
      <w:pPr>
        <w:pStyle w:val="Index1"/>
        <w:tabs>
          <w:tab w:val="right" w:pos="5030"/>
        </w:tabs>
        <w:rPr>
          <w:noProof/>
        </w:rPr>
      </w:pPr>
      <w:r>
        <w:rPr>
          <w:noProof/>
        </w:rPr>
        <w:t>Microsoft Intune, 16, 34, 57</w:t>
      </w:r>
    </w:p>
    <w:p w:rsidR="004C0B11" w:rsidRDefault="004C0B11">
      <w:pPr>
        <w:pStyle w:val="Index1"/>
        <w:tabs>
          <w:tab w:val="right" w:pos="5030"/>
        </w:tabs>
        <w:rPr>
          <w:noProof/>
        </w:rPr>
      </w:pPr>
      <w:r>
        <w:rPr>
          <w:noProof/>
        </w:rPr>
        <w:t>Microsoft Learning E-Reference Library, 69</w:t>
      </w:r>
    </w:p>
    <w:p w:rsidR="004C0B11" w:rsidRDefault="004C0B11">
      <w:pPr>
        <w:pStyle w:val="Index1"/>
        <w:tabs>
          <w:tab w:val="right" w:pos="5030"/>
        </w:tabs>
        <w:rPr>
          <w:noProof/>
        </w:rPr>
      </w:pPr>
      <w:r>
        <w:rPr>
          <w:noProof/>
        </w:rPr>
        <w:t>Microsoft Learning Imagine Academy, 69</w:t>
      </w:r>
    </w:p>
    <w:p w:rsidR="004C0B11" w:rsidRDefault="004C0B11">
      <w:pPr>
        <w:pStyle w:val="Index1"/>
        <w:tabs>
          <w:tab w:val="right" w:pos="5030"/>
        </w:tabs>
        <w:rPr>
          <w:noProof/>
        </w:rPr>
      </w:pPr>
      <w:r>
        <w:rPr>
          <w:noProof/>
        </w:rPr>
        <w:t>Microsoft Learning MCP 1 Exam Vouchers, 69</w:t>
      </w:r>
    </w:p>
    <w:p w:rsidR="004C0B11" w:rsidRDefault="004C0B11">
      <w:pPr>
        <w:pStyle w:val="Index1"/>
        <w:tabs>
          <w:tab w:val="right" w:pos="5030"/>
        </w:tabs>
        <w:rPr>
          <w:noProof/>
        </w:rPr>
      </w:pPr>
      <w:r>
        <w:rPr>
          <w:noProof/>
        </w:rPr>
        <w:t>Microsoft Learning MCP 30 Exam Vouchers, 69</w:t>
      </w:r>
    </w:p>
    <w:p w:rsidR="004C0B11" w:rsidRDefault="004C0B11">
      <w:pPr>
        <w:pStyle w:val="Index1"/>
        <w:tabs>
          <w:tab w:val="right" w:pos="5030"/>
        </w:tabs>
        <w:rPr>
          <w:noProof/>
        </w:rPr>
      </w:pPr>
      <w:r>
        <w:rPr>
          <w:noProof/>
        </w:rPr>
        <w:t>Microsoft Office Audit a Control Management Server 2013, 27</w:t>
      </w:r>
    </w:p>
    <w:p w:rsidR="004C0B11" w:rsidRDefault="004C0B11">
      <w:pPr>
        <w:pStyle w:val="Index1"/>
        <w:tabs>
          <w:tab w:val="right" w:pos="5030"/>
        </w:tabs>
        <w:rPr>
          <w:noProof/>
        </w:rPr>
      </w:pPr>
      <w:r>
        <w:rPr>
          <w:noProof/>
        </w:rPr>
        <w:t>Microsoft Social Engagement, 59</w:t>
      </w:r>
    </w:p>
    <w:p w:rsidR="004C0B11" w:rsidRDefault="004C0B11">
      <w:pPr>
        <w:pStyle w:val="Index1"/>
        <w:tabs>
          <w:tab w:val="right" w:pos="5030"/>
        </w:tabs>
        <w:rPr>
          <w:noProof/>
        </w:rPr>
      </w:pPr>
      <w:r>
        <w:rPr>
          <w:noProof/>
        </w:rPr>
        <w:t>Microsoft Social Engagement Additional Posts, 59</w:t>
      </w:r>
    </w:p>
    <w:p w:rsidR="004C0B11" w:rsidRDefault="004C0B11">
      <w:pPr>
        <w:pStyle w:val="Index1"/>
        <w:tabs>
          <w:tab w:val="right" w:pos="5030"/>
        </w:tabs>
        <w:rPr>
          <w:noProof/>
        </w:rPr>
      </w:pPr>
      <w:r>
        <w:rPr>
          <w:noProof/>
        </w:rPr>
        <w:t>Microsoft Social Engagement Enhanced Support, 59</w:t>
      </w:r>
    </w:p>
    <w:p w:rsidR="004C0B11" w:rsidRDefault="004C0B11">
      <w:pPr>
        <w:pStyle w:val="Index1"/>
        <w:tabs>
          <w:tab w:val="right" w:pos="5030"/>
        </w:tabs>
        <w:rPr>
          <w:noProof/>
        </w:rPr>
      </w:pPr>
      <w:r>
        <w:rPr>
          <w:noProof/>
        </w:rPr>
        <w:t>Microsoft Social Engagement Enterprise, 59</w:t>
      </w:r>
    </w:p>
    <w:p w:rsidR="004C0B11" w:rsidRDefault="004C0B11">
      <w:pPr>
        <w:pStyle w:val="Index1"/>
        <w:tabs>
          <w:tab w:val="right" w:pos="5030"/>
        </w:tabs>
        <w:rPr>
          <w:noProof/>
        </w:rPr>
      </w:pPr>
      <w:r>
        <w:rPr>
          <w:noProof/>
        </w:rPr>
        <w:t>Microsoft Social Engagement Professional, 59</w:t>
      </w:r>
    </w:p>
    <w:p w:rsidR="004C0B11" w:rsidRDefault="004C0B11">
      <w:pPr>
        <w:pStyle w:val="Index1"/>
        <w:tabs>
          <w:tab w:val="right" w:pos="5030"/>
        </w:tabs>
        <w:rPr>
          <w:noProof/>
        </w:rPr>
      </w:pPr>
      <w:r>
        <w:rPr>
          <w:noProof/>
        </w:rPr>
        <w:t>MultiFactor Authentication, 56</w:t>
      </w:r>
    </w:p>
    <w:p w:rsidR="004C0B11" w:rsidRDefault="004C0B11">
      <w:pPr>
        <w:pStyle w:val="Index1"/>
        <w:tabs>
          <w:tab w:val="right" w:pos="5030"/>
        </w:tabs>
        <w:rPr>
          <w:noProof/>
        </w:rPr>
      </w:pPr>
      <w:r>
        <w:rPr>
          <w:noProof/>
        </w:rPr>
        <w:t>odběr doprovodného systému Windows, 42</w:t>
      </w:r>
    </w:p>
    <w:p w:rsidR="004C0B11" w:rsidRDefault="004C0B11">
      <w:pPr>
        <w:pStyle w:val="Index1"/>
        <w:tabs>
          <w:tab w:val="right" w:pos="5030"/>
        </w:tabs>
        <w:rPr>
          <w:noProof/>
        </w:rPr>
      </w:pPr>
      <w:r>
        <w:rPr>
          <w:noProof/>
        </w:rPr>
        <w:t>Office 2013, 23</w:t>
      </w:r>
    </w:p>
    <w:p w:rsidR="004C0B11" w:rsidRDefault="004C0B11">
      <w:pPr>
        <w:pStyle w:val="Index1"/>
        <w:tabs>
          <w:tab w:val="right" w:pos="5030"/>
        </w:tabs>
        <w:rPr>
          <w:noProof/>
        </w:rPr>
      </w:pPr>
      <w:r>
        <w:rPr>
          <w:noProof/>
        </w:rPr>
        <w:t>Office 2016 pro Mac Standard, 24</w:t>
      </w:r>
    </w:p>
    <w:p w:rsidR="004C0B11" w:rsidRDefault="004C0B11">
      <w:pPr>
        <w:pStyle w:val="Index1"/>
        <w:tabs>
          <w:tab w:val="right" w:pos="5030"/>
        </w:tabs>
        <w:rPr>
          <w:noProof/>
        </w:rPr>
      </w:pPr>
      <w:r>
        <w:rPr>
          <w:noProof/>
        </w:rPr>
        <w:t>Office 365 Advanced eDiscovery, 65</w:t>
      </w:r>
    </w:p>
    <w:p w:rsidR="004C0B11" w:rsidRDefault="004C0B11">
      <w:pPr>
        <w:pStyle w:val="Index1"/>
        <w:tabs>
          <w:tab w:val="right" w:pos="5030"/>
        </w:tabs>
        <w:rPr>
          <w:noProof/>
        </w:rPr>
      </w:pPr>
      <w:r>
        <w:rPr>
          <w:noProof/>
        </w:rPr>
        <w:t>Office 365 Business, 60</w:t>
      </w:r>
    </w:p>
    <w:p w:rsidR="004C0B11" w:rsidRDefault="004C0B11">
      <w:pPr>
        <w:pStyle w:val="Index1"/>
        <w:tabs>
          <w:tab w:val="right" w:pos="5030"/>
        </w:tabs>
        <w:rPr>
          <w:noProof/>
        </w:rPr>
      </w:pPr>
      <w:r>
        <w:rPr>
          <w:noProof/>
        </w:rPr>
        <w:t>Office 365 Business Essentials, 62</w:t>
      </w:r>
    </w:p>
    <w:p w:rsidR="004C0B11" w:rsidRDefault="004C0B11">
      <w:pPr>
        <w:pStyle w:val="Index1"/>
        <w:tabs>
          <w:tab w:val="right" w:pos="5030"/>
        </w:tabs>
        <w:rPr>
          <w:noProof/>
        </w:rPr>
      </w:pPr>
      <w:r>
        <w:rPr>
          <w:noProof/>
        </w:rPr>
        <w:t>Office 365 Business Premium, 62</w:t>
      </w:r>
    </w:p>
    <w:p w:rsidR="004C0B11" w:rsidRDefault="004C0B11">
      <w:pPr>
        <w:pStyle w:val="Index1"/>
        <w:tabs>
          <w:tab w:val="right" w:pos="5030"/>
        </w:tabs>
        <w:rPr>
          <w:noProof/>
        </w:rPr>
      </w:pPr>
      <w:r>
        <w:rPr>
          <w:noProof/>
        </w:rPr>
        <w:t>Office 365 Customer Lockbox, 64</w:t>
      </w:r>
    </w:p>
    <w:p w:rsidR="004C0B11" w:rsidRDefault="004C0B11">
      <w:pPr>
        <w:pStyle w:val="Index1"/>
        <w:tabs>
          <w:tab w:val="right" w:pos="5030"/>
        </w:tabs>
        <w:rPr>
          <w:noProof/>
        </w:rPr>
      </w:pPr>
      <w:r>
        <w:rPr>
          <w:noProof/>
        </w:rPr>
        <w:t>Office 365 Delve Analytics, 65</w:t>
      </w:r>
    </w:p>
    <w:p w:rsidR="004C0B11" w:rsidRDefault="004C0B11">
      <w:pPr>
        <w:pStyle w:val="Index1"/>
        <w:tabs>
          <w:tab w:val="right" w:pos="5030"/>
        </w:tabs>
        <w:rPr>
          <w:noProof/>
        </w:rPr>
      </w:pPr>
      <w:r>
        <w:rPr>
          <w:noProof/>
        </w:rPr>
        <w:t>Office 365 E3 z krytí SA, 56</w:t>
      </w:r>
    </w:p>
    <w:p w:rsidR="004C0B11" w:rsidRDefault="004C0B11">
      <w:pPr>
        <w:pStyle w:val="Index1"/>
        <w:tabs>
          <w:tab w:val="right" w:pos="5030"/>
        </w:tabs>
        <w:rPr>
          <w:noProof/>
        </w:rPr>
      </w:pPr>
      <w:r>
        <w:rPr>
          <w:noProof/>
        </w:rPr>
        <w:t>Office 365 Education, 62</w:t>
      </w:r>
    </w:p>
    <w:p w:rsidR="004C0B11" w:rsidRDefault="004C0B11">
      <w:pPr>
        <w:pStyle w:val="Index1"/>
        <w:tabs>
          <w:tab w:val="right" w:pos="5030"/>
        </w:tabs>
        <w:rPr>
          <w:noProof/>
        </w:rPr>
      </w:pPr>
      <w:r>
        <w:rPr>
          <w:noProof/>
        </w:rPr>
        <w:t>Office 365 Enterprise, 16</w:t>
      </w:r>
    </w:p>
    <w:p w:rsidR="004C0B11" w:rsidRDefault="004C0B11">
      <w:pPr>
        <w:pStyle w:val="Index1"/>
        <w:tabs>
          <w:tab w:val="right" w:pos="5030"/>
        </w:tabs>
        <w:rPr>
          <w:noProof/>
        </w:rPr>
      </w:pPr>
      <w:r>
        <w:rPr>
          <w:noProof/>
        </w:rPr>
        <w:t>Office 365 Enterprise E1, 16, 62</w:t>
      </w:r>
    </w:p>
    <w:p w:rsidR="004C0B11" w:rsidRDefault="004C0B11">
      <w:pPr>
        <w:pStyle w:val="Index1"/>
        <w:tabs>
          <w:tab w:val="right" w:pos="5030"/>
        </w:tabs>
        <w:rPr>
          <w:noProof/>
        </w:rPr>
      </w:pPr>
      <w:r>
        <w:rPr>
          <w:noProof/>
        </w:rPr>
        <w:t>Office 365 Enterprise E1 a Microsoft Intune, 16</w:t>
      </w:r>
    </w:p>
    <w:p w:rsidR="004C0B11" w:rsidRDefault="004C0B11">
      <w:pPr>
        <w:pStyle w:val="Index1"/>
        <w:tabs>
          <w:tab w:val="right" w:pos="5030"/>
        </w:tabs>
        <w:rPr>
          <w:noProof/>
        </w:rPr>
      </w:pPr>
      <w:r>
        <w:rPr>
          <w:noProof/>
        </w:rPr>
        <w:t>Office 365 Enterprise E1 z krytí SA, 62</w:t>
      </w:r>
    </w:p>
    <w:p w:rsidR="004C0B11" w:rsidRDefault="004C0B11">
      <w:pPr>
        <w:pStyle w:val="Index1"/>
        <w:tabs>
          <w:tab w:val="right" w:pos="5030"/>
        </w:tabs>
        <w:rPr>
          <w:noProof/>
        </w:rPr>
      </w:pPr>
      <w:r>
        <w:rPr>
          <w:noProof/>
        </w:rPr>
        <w:t>Office 365 Enterprise E1, doplněk E3, 62</w:t>
      </w:r>
    </w:p>
    <w:p w:rsidR="004C0B11" w:rsidRDefault="004C0B11">
      <w:pPr>
        <w:pStyle w:val="Index1"/>
        <w:tabs>
          <w:tab w:val="right" w:pos="5030"/>
        </w:tabs>
        <w:rPr>
          <w:noProof/>
        </w:rPr>
      </w:pPr>
      <w:r>
        <w:rPr>
          <w:noProof/>
        </w:rPr>
        <w:t>Office 365 Enterprise E3, 16, 56, 62</w:t>
      </w:r>
    </w:p>
    <w:p w:rsidR="004C0B11" w:rsidRDefault="004C0B11">
      <w:pPr>
        <w:pStyle w:val="Index1"/>
        <w:tabs>
          <w:tab w:val="right" w:pos="5030"/>
        </w:tabs>
        <w:rPr>
          <w:noProof/>
        </w:rPr>
      </w:pPr>
      <w:r>
        <w:rPr>
          <w:noProof/>
        </w:rPr>
        <w:t>Office 365 Enterprise E3 a Microsoft Intune, 16</w:t>
      </w:r>
    </w:p>
    <w:p w:rsidR="004C0B11" w:rsidRDefault="004C0B11">
      <w:pPr>
        <w:pStyle w:val="Index1"/>
        <w:tabs>
          <w:tab w:val="right" w:pos="5030"/>
        </w:tabs>
        <w:rPr>
          <w:noProof/>
        </w:rPr>
      </w:pPr>
      <w:r>
        <w:rPr>
          <w:noProof/>
        </w:rPr>
        <w:t>Office 365 Enterprise E3 z krytí SA, 62</w:t>
      </w:r>
    </w:p>
    <w:p w:rsidR="004C0B11" w:rsidRDefault="004C0B11">
      <w:pPr>
        <w:pStyle w:val="Index1"/>
        <w:tabs>
          <w:tab w:val="right" w:pos="5030"/>
        </w:tabs>
        <w:rPr>
          <w:noProof/>
        </w:rPr>
      </w:pPr>
      <w:r>
        <w:rPr>
          <w:noProof/>
        </w:rPr>
        <w:t>Office 365 Enterprise E4, 16, 62</w:t>
      </w:r>
    </w:p>
    <w:p w:rsidR="004C0B11" w:rsidRDefault="004C0B11">
      <w:pPr>
        <w:pStyle w:val="Index1"/>
        <w:tabs>
          <w:tab w:val="right" w:pos="5030"/>
        </w:tabs>
        <w:rPr>
          <w:noProof/>
        </w:rPr>
      </w:pPr>
      <w:r>
        <w:rPr>
          <w:noProof/>
        </w:rPr>
        <w:t>Office 365 Enterprise E4 a Microsoft Intune, 16</w:t>
      </w:r>
    </w:p>
    <w:p w:rsidR="004C0B11" w:rsidRDefault="004C0B11">
      <w:pPr>
        <w:pStyle w:val="Index1"/>
        <w:tabs>
          <w:tab w:val="right" w:pos="5030"/>
        </w:tabs>
        <w:rPr>
          <w:noProof/>
        </w:rPr>
      </w:pPr>
      <w:r>
        <w:rPr>
          <w:noProof/>
        </w:rPr>
        <w:t>Office 365 Enterprise E4 z krytí SA, 62</w:t>
      </w:r>
    </w:p>
    <w:p w:rsidR="004C0B11" w:rsidRDefault="004C0B11">
      <w:pPr>
        <w:pStyle w:val="Index1"/>
        <w:tabs>
          <w:tab w:val="right" w:pos="5030"/>
        </w:tabs>
        <w:rPr>
          <w:noProof/>
        </w:rPr>
      </w:pPr>
      <w:r>
        <w:rPr>
          <w:noProof/>
        </w:rPr>
        <w:lastRenderedPageBreak/>
        <w:t>Office 365 Enterprise E5 z krytí SA, 62</w:t>
      </w:r>
    </w:p>
    <w:p w:rsidR="004C0B11" w:rsidRDefault="004C0B11">
      <w:pPr>
        <w:pStyle w:val="Index1"/>
        <w:tabs>
          <w:tab w:val="right" w:pos="5030"/>
        </w:tabs>
        <w:rPr>
          <w:noProof/>
        </w:rPr>
      </w:pPr>
      <w:r>
        <w:rPr>
          <w:noProof/>
        </w:rPr>
        <w:t>Office 365 Enterprise K1, 62</w:t>
      </w:r>
    </w:p>
    <w:p w:rsidR="004C0B11" w:rsidRDefault="004C0B11">
      <w:pPr>
        <w:pStyle w:val="Index1"/>
        <w:tabs>
          <w:tab w:val="right" w:pos="5030"/>
        </w:tabs>
        <w:rPr>
          <w:noProof/>
        </w:rPr>
      </w:pPr>
      <w:r>
        <w:rPr>
          <w:noProof/>
        </w:rPr>
        <w:t>Office 365 Extra File Storage 1 GB, 67</w:t>
      </w:r>
    </w:p>
    <w:p w:rsidR="004C0B11" w:rsidRDefault="004C0B11">
      <w:pPr>
        <w:pStyle w:val="Index1"/>
        <w:tabs>
          <w:tab w:val="right" w:pos="5030"/>
        </w:tabs>
        <w:rPr>
          <w:noProof/>
        </w:rPr>
      </w:pPr>
      <w:r>
        <w:rPr>
          <w:noProof/>
        </w:rPr>
        <w:t>Office 365 Midsize Business, 62, 64</w:t>
      </w:r>
    </w:p>
    <w:p w:rsidR="004C0B11" w:rsidRDefault="004C0B11">
      <w:pPr>
        <w:pStyle w:val="Index1"/>
        <w:tabs>
          <w:tab w:val="right" w:pos="5030"/>
        </w:tabs>
        <w:rPr>
          <w:noProof/>
        </w:rPr>
      </w:pPr>
      <w:r>
        <w:rPr>
          <w:noProof/>
        </w:rPr>
        <w:t>Office 365 Pro Plus, 81</w:t>
      </w:r>
    </w:p>
    <w:p w:rsidR="004C0B11" w:rsidRDefault="004C0B11">
      <w:pPr>
        <w:pStyle w:val="Index1"/>
        <w:tabs>
          <w:tab w:val="right" w:pos="5030"/>
        </w:tabs>
        <w:rPr>
          <w:noProof/>
        </w:rPr>
      </w:pPr>
      <w:r>
        <w:rPr>
          <w:noProof/>
        </w:rPr>
        <w:t>Office 365 ProPlus, 60</w:t>
      </w:r>
    </w:p>
    <w:p w:rsidR="004C0B11" w:rsidRDefault="004C0B11">
      <w:pPr>
        <w:pStyle w:val="Index1"/>
        <w:tabs>
          <w:tab w:val="right" w:pos="5030"/>
        </w:tabs>
        <w:rPr>
          <w:noProof/>
        </w:rPr>
      </w:pPr>
      <w:r>
        <w:rPr>
          <w:noProof/>
        </w:rPr>
        <w:t>Office 365 ProPlus z krytí SA, 60</w:t>
      </w:r>
    </w:p>
    <w:p w:rsidR="004C0B11" w:rsidRDefault="004C0B11">
      <w:pPr>
        <w:pStyle w:val="Index1"/>
        <w:tabs>
          <w:tab w:val="right" w:pos="5030"/>
        </w:tabs>
        <w:rPr>
          <w:noProof/>
        </w:rPr>
      </w:pPr>
      <w:r>
        <w:rPr>
          <w:noProof/>
        </w:rPr>
        <w:t>Office Home &amp; Student 2013 RT – komerční užívání, 23</w:t>
      </w:r>
    </w:p>
    <w:p w:rsidR="004C0B11" w:rsidRDefault="004C0B11">
      <w:pPr>
        <w:pStyle w:val="Index1"/>
        <w:tabs>
          <w:tab w:val="right" w:pos="5030"/>
        </w:tabs>
        <w:rPr>
          <w:noProof/>
        </w:rPr>
      </w:pPr>
      <w:r>
        <w:rPr>
          <w:noProof/>
        </w:rPr>
        <w:t>Office Multi Language Pack, 61, 64</w:t>
      </w:r>
    </w:p>
    <w:p w:rsidR="004C0B11" w:rsidRDefault="004C0B11">
      <w:pPr>
        <w:pStyle w:val="Index1"/>
        <w:tabs>
          <w:tab w:val="right" w:pos="5030"/>
        </w:tabs>
        <w:rPr>
          <w:noProof/>
        </w:rPr>
      </w:pPr>
      <w:r>
        <w:rPr>
          <w:noProof/>
        </w:rPr>
        <w:t>Office Multi Language Pack 2013, 23</w:t>
      </w:r>
    </w:p>
    <w:p w:rsidR="004C0B11" w:rsidRDefault="004C0B11">
      <w:pPr>
        <w:pStyle w:val="Index1"/>
        <w:tabs>
          <w:tab w:val="right" w:pos="5030"/>
        </w:tabs>
        <w:rPr>
          <w:noProof/>
        </w:rPr>
      </w:pPr>
      <w:r>
        <w:rPr>
          <w:noProof/>
        </w:rPr>
        <w:t>Office Online, 61</w:t>
      </w:r>
    </w:p>
    <w:p w:rsidR="004C0B11" w:rsidRDefault="004C0B11">
      <w:pPr>
        <w:pStyle w:val="Index1"/>
        <w:tabs>
          <w:tab w:val="right" w:pos="5030"/>
        </w:tabs>
        <w:rPr>
          <w:noProof/>
        </w:rPr>
      </w:pPr>
      <w:r>
        <w:rPr>
          <w:noProof/>
        </w:rPr>
        <w:t>Office Online pro službu Office 365, 79</w:t>
      </w:r>
    </w:p>
    <w:p w:rsidR="004C0B11" w:rsidRDefault="004C0B11">
      <w:pPr>
        <w:pStyle w:val="Index1"/>
        <w:tabs>
          <w:tab w:val="right" w:pos="5030"/>
        </w:tabs>
        <w:rPr>
          <w:noProof/>
        </w:rPr>
      </w:pPr>
      <w:r>
        <w:rPr>
          <w:noProof/>
        </w:rPr>
        <w:t>Office pro Mac 2011, 24</w:t>
      </w:r>
    </w:p>
    <w:p w:rsidR="004C0B11" w:rsidRDefault="004C0B11">
      <w:pPr>
        <w:pStyle w:val="Index1"/>
        <w:tabs>
          <w:tab w:val="right" w:pos="5030"/>
        </w:tabs>
        <w:rPr>
          <w:noProof/>
        </w:rPr>
      </w:pPr>
      <w:r>
        <w:rPr>
          <w:noProof/>
        </w:rPr>
        <w:t>Office pro Mac Standard, 79</w:t>
      </w:r>
    </w:p>
    <w:p w:rsidR="004C0B11" w:rsidRDefault="004C0B11">
      <w:pPr>
        <w:pStyle w:val="Index1"/>
        <w:tabs>
          <w:tab w:val="right" w:pos="5030"/>
        </w:tabs>
        <w:rPr>
          <w:noProof/>
        </w:rPr>
      </w:pPr>
      <w:r>
        <w:rPr>
          <w:noProof/>
        </w:rPr>
        <w:t>Office Professional Plus, 61, 62, 63, 64, 79, 86</w:t>
      </w:r>
    </w:p>
    <w:p w:rsidR="004C0B11" w:rsidRDefault="004C0B11">
      <w:pPr>
        <w:pStyle w:val="Index1"/>
        <w:tabs>
          <w:tab w:val="right" w:pos="5030"/>
        </w:tabs>
        <w:rPr>
          <w:noProof/>
        </w:rPr>
      </w:pPr>
      <w:r>
        <w:rPr>
          <w:noProof/>
        </w:rPr>
        <w:t>Office Professional Plus 2013, 61, 63</w:t>
      </w:r>
    </w:p>
    <w:p w:rsidR="004C0B11" w:rsidRDefault="004C0B11">
      <w:pPr>
        <w:pStyle w:val="Index1"/>
        <w:tabs>
          <w:tab w:val="right" w:pos="5030"/>
        </w:tabs>
        <w:rPr>
          <w:noProof/>
        </w:rPr>
      </w:pPr>
      <w:r>
        <w:rPr>
          <w:noProof/>
        </w:rPr>
        <w:t>Office Professional Plus 2016, 23, 37</w:t>
      </w:r>
    </w:p>
    <w:p w:rsidR="004C0B11" w:rsidRDefault="004C0B11">
      <w:pPr>
        <w:pStyle w:val="Index1"/>
        <w:tabs>
          <w:tab w:val="right" w:pos="5030"/>
        </w:tabs>
        <w:rPr>
          <w:noProof/>
        </w:rPr>
      </w:pPr>
      <w:r>
        <w:rPr>
          <w:noProof/>
        </w:rPr>
        <w:t>Office Standard, 62, 79, 86</w:t>
      </w:r>
    </w:p>
    <w:p w:rsidR="004C0B11" w:rsidRDefault="004C0B11">
      <w:pPr>
        <w:pStyle w:val="Index1"/>
        <w:tabs>
          <w:tab w:val="right" w:pos="5030"/>
        </w:tabs>
        <w:rPr>
          <w:noProof/>
        </w:rPr>
      </w:pPr>
      <w:r>
        <w:rPr>
          <w:noProof/>
        </w:rPr>
        <w:t>Office Standard 2016, 23</w:t>
      </w:r>
    </w:p>
    <w:p w:rsidR="004C0B11" w:rsidRDefault="004C0B11">
      <w:pPr>
        <w:pStyle w:val="Index1"/>
        <w:tabs>
          <w:tab w:val="right" w:pos="5030"/>
        </w:tabs>
        <w:rPr>
          <w:noProof/>
        </w:rPr>
      </w:pPr>
      <w:r>
        <w:rPr>
          <w:noProof/>
        </w:rPr>
        <w:t>OneDrive for Business Plan 1, 66</w:t>
      </w:r>
    </w:p>
    <w:p w:rsidR="004C0B11" w:rsidRDefault="004C0B11">
      <w:pPr>
        <w:pStyle w:val="Index1"/>
        <w:tabs>
          <w:tab w:val="right" w:pos="5030"/>
        </w:tabs>
        <w:rPr>
          <w:noProof/>
        </w:rPr>
      </w:pPr>
      <w:r>
        <w:rPr>
          <w:noProof/>
        </w:rPr>
        <w:t>OneDrive for Business Plan 2, 66</w:t>
      </w:r>
    </w:p>
    <w:p w:rsidR="004C0B11" w:rsidRDefault="004C0B11">
      <w:pPr>
        <w:pStyle w:val="Index1"/>
        <w:tabs>
          <w:tab w:val="right" w:pos="5030"/>
        </w:tabs>
        <w:rPr>
          <w:noProof/>
        </w:rPr>
      </w:pPr>
      <w:r>
        <w:rPr>
          <w:noProof/>
        </w:rPr>
        <w:t>Outlook 2016, 23</w:t>
      </w:r>
    </w:p>
    <w:p w:rsidR="004C0B11" w:rsidRDefault="004C0B11">
      <w:pPr>
        <w:pStyle w:val="Index1"/>
        <w:tabs>
          <w:tab w:val="right" w:pos="5030"/>
        </w:tabs>
        <w:rPr>
          <w:noProof/>
        </w:rPr>
      </w:pPr>
      <w:r>
        <w:rPr>
          <w:noProof/>
        </w:rPr>
        <w:t>Outlook 2016 pro Mac, 24</w:t>
      </w:r>
    </w:p>
    <w:p w:rsidR="004C0B11" w:rsidRDefault="004C0B11">
      <w:pPr>
        <w:pStyle w:val="Index1"/>
        <w:tabs>
          <w:tab w:val="right" w:pos="5030"/>
        </w:tabs>
        <w:rPr>
          <w:noProof/>
        </w:rPr>
      </w:pPr>
      <w:r>
        <w:rPr>
          <w:noProof/>
        </w:rPr>
        <w:t>Parallel Data Warehouse, 85</w:t>
      </w:r>
    </w:p>
    <w:p w:rsidR="004C0B11" w:rsidRDefault="004C0B11">
      <w:pPr>
        <w:pStyle w:val="Index1"/>
        <w:tabs>
          <w:tab w:val="right" w:pos="5030"/>
        </w:tabs>
        <w:rPr>
          <w:noProof/>
        </w:rPr>
      </w:pPr>
      <w:r>
        <w:rPr>
          <w:noProof/>
        </w:rPr>
        <w:t>Parature Additional Departments, 60</w:t>
      </w:r>
    </w:p>
    <w:p w:rsidR="004C0B11" w:rsidRDefault="004C0B11">
      <w:pPr>
        <w:pStyle w:val="Index1"/>
        <w:tabs>
          <w:tab w:val="right" w:pos="5030"/>
        </w:tabs>
        <w:rPr>
          <w:noProof/>
        </w:rPr>
      </w:pPr>
      <w:r>
        <w:rPr>
          <w:noProof/>
        </w:rPr>
        <w:t>Parature Additional File Storage, 60</w:t>
      </w:r>
    </w:p>
    <w:p w:rsidR="004C0B11" w:rsidRDefault="004C0B11">
      <w:pPr>
        <w:pStyle w:val="Index1"/>
        <w:tabs>
          <w:tab w:val="right" w:pos="5030"/>
        </w:tabs>
        <w:rPr>
          <w:noProof/>
        </w:rPr>
      </w:pPr>
      <w:r>
        <w:rPr>
          <w:noProof/>
        </w:rPr>
        <w:t>Parature Additional Page Views, 60</w:t>
      </w:r>
    </w:p>
    <w:p w:rsidR="004C0B11" w:rsidRDefault="004C0B11">
      <w:pPr>
        <w:pStyle w:val="Index1"/>
        <w:tabs>
          <w:tab w:val="right" w:pos="5030"/>
        </w:tabs>
        <w:rPr>
          <w:noProof/>
        </w:rPr>
      </w:pPr>
      <w:r>
        <w:rPr>
          <w:noProof/>
        </w:rPr>
        <w:t>Parature Additional Records, 60</w:t>
      </w:r>
    </w:p>
    <w:p w:rsidR="004C0B11" w:rsidRDefault="004C0B11">
      <w:pPr>
        <w:pStyle w:val="Index1"/>
        <w:tabs>
          <w:tab w:val="right" w:pos="5030"/>
        </w:tabs>
        <w:rPr>
          <w:noProof/>
        </w:rPr>
      </w:pPr>
      <w:r>
        <w:rPr>
          <w:noProof/>
        </w:rPr>
        <w:t>Parature Enhanced Support, 60</w:t>
      </w:r>
    </w:p>
    <w:p w:rsidR="004C0B11" w:rsidRDefault="004C0B11">
      <w:pPr>
        <w:pStyle w:val="Index1"/>
        <w:tabs>
          <w:tab w:val="right" w:pos="5030"/>
        </w:tabs>
        <w:rPr>
          <w:noProof/>
        </w:rPr>
      </w:pPr>
      <w:r>
        <w:rPr>
          <w:noProof/>
        </w:rPr>
        <w:t>Parature Enterprise, 60</w:t>
      </w:r>
    </w:p>
    <w:p w:rsidR="004C0B11" w:rsidRDefault="004C0B11">
      <w:pPr>
        <w:pStyle w:val="Index1"/>
        <w:tabs>
          <w:tab w:val="right" w:pos="5030"/>
        </w:tabs>
        <w:rPr>
          <w:noProof/>
        </w:rPr>
      </w:pPr>
      <w:r>
        <w:rPr>
          <w:noProof/>
        </w:rPr>
        <w:t>Parature Professional Direct Support, 60</w:t>
      </w:r>
    </w:p>
    <w:p w:rsidR="004C0B11" w:rsidRDefault="004C0B11">
      <w:pPr>
        <w:pStyle w:val="Index1"/>
        <w:tabs>
          <w:tab w:val="right" w:pos="5030"/>
        </w:tabs>
        <w:rPr>
          <w:noProof/>
        </w:rPr>
      </w:pPr>
      <w:r>
        <w:rPr>
          <w:noProof/>
        </w:rPr>
        <w:t>Platformy MSDN, 36</w:t>
      </w:r>
    </w:p>
    <w:p w:rsidR="004C0B11" w:rsidRDefault="004C0B11">
      <w:pPr>
        <w:pStyle w:val="Index1"/>
        <w:tabs>
          <w:tab w:val="right" w:pos="5030"/>
        </w:tabs>
        <w:rPr>
          <w:noProof/>
        </w:rPr>
      </w:pPr>
      <w:r>
        <w:rPr>
          <w:noProof/>
        </w:rPr>
        <w:t>Power BI Pro, 69</w:t>
      </w:r>
    </w:p>
    <w:p w:rsidR="004C0B11" w:rsidRDefault="004C0B11">
      <w:pPr>
        <w:pStyle w:val="Index1"/>
        <w:tabs>
          <w:tab w:val="right" w:pos="5030"/>
        </w:tabs>
        <w:rPr>
          <w:noProof/>
        </w:rPr>
      </w:pPr>
      <w:r>
        <w:rPr>
          <w:noProof/>
        </w:rPr>
        <w:t>Power BI Pro A, 69</w:t>
      </w:r>
    </w:p>
    <w:p w:rsidR="004C0B11" w:rsidRDefault="004C0B11">
      <w:pPr>
        <w:pStyle w:val="Index1"/>
        <w:tabs>
          <w:tab w:val="right" w:pos="5030"/>
        </w:tabs>
        <w:rPr>
          <w:noProof/>
        </w:rPr>
      </w:pPr>
      <w:r>
        <w:rPr>
          <w:noProof/>
        </w:rPr>
        <w:t>PowerPoint 2016, 23</w:t>
      </w:r>
    </w:p>
    <w:p w:rsidR="004C0B11" w:rsidRDefault="004C0B11">
      <w:pPr>
        <w:pStyle w:val="Index1"/>
        <w:tabs>
          <w:tab w:val="right" w:pos="5030"/>
        </w:tabs>
        <w:rPr>
          <w:noProof/>
        </w:rPr>
      </w:pPr>
      <w:r>
        <w:rPr>
          <w:noProof/>
        </w:rPr>
        <w:t>PowerPoint 2016 pro Mac, 24</w:t>
      </w:r>
    </w:p>
    <w:p w:rsidR="004C0B11" w:rsidRDefault="004C0B11">
      <w:pPr>
        <w:pStyle w:val="Index1"/>
        <w:tabs>
          <w:tab w:val="right" w:pos="5030"/>
        </w:tabs>
        <w:rPr>
          <w:noProof/>
        </w:rPr>
      </w:pPr>
      <w:r>
        <w:rPr>
          <w:noProof/>
        </w:rPr>
        <w:t>Přímá podpora k produktu Microsoft Dynamics AX Professional, 57</w:t>
      </w:r>
    </w:p>
    <w:p w:rsidR="004C0B11" w:rsidRDefault="004C0B11">
      <w:pPr>
        <w:pStyle w:val="Index1"/>
        <w:tabs>
          <w:tab w:val="right" w:pos="5030"/>
        </w:tabs>
        <w:rPr>
          <w:noProof/>
        </w:rPr>
      </w:pPr>
      <w:r>
        <w:rPr>
          <w:noProof/>
        </w:rPr>
        <w:t>Přímá podpora k produktu Microsoft Dynamics CRM Online Professional, 58</w:t>
      </w:r>
    </w:p>
    <w:p w:rsidR="004C0B11" w:rsidRDefault="004C0B11">
      <w:pPr>
        <w:pStyle w:val="Index1"/>
        <w:tabs>
          <w:tab w:val="right" w:pos="5030"/>
        </w:tabs>
        <w:rPr>
          <w:noProof/>
        </w:rPr>
      </w:pPr>
      <w:r>
        <w:rPr>
          <w:noProof/>
        </w:rPr>
        <w:t>Přímá podpora pro Azure Active Professional, 52</w:t>
      </w:r>
    </w:p>
    <w:p w:rsidR="004C0B11" w:rsidRDefault="004C0B11">
      <w:pPr>
        <w:pStyle w:val="Index1"/>
        <w:tabs>
          <w:tab w:val="right" w:pos="5030"/>
        </w:tabs>
        <w:rPr>
          <w:noProof/>
        </w:rPr>
      </w:pPr>
      <w:r>
        <w:rPr>
          <w:noProof/>
        </w:rPr>
        <w:t>Přímá podpora pro Microsoft Social Engagement Professional, 59</w:t>
      </w:r>
    </w:p>
    <w:p w:rsidR="004C0B11" w:rsidRDefault="004C0B11">
      <w:pPr>
        <w:pStyle w:val="Index1"/>
        <w:tabs>
          <w:tab w:val="right" w:pos="5030"/>
        </w:tabs>
        <w:rPr>
          <w:noProof/>
        </w:rPr>
      </w:pPr>
      <w:r>
        <w:rPr>
          <w:noProof/>
        </w:rPr>
        <w:t>Přístup k Windows Virtual Desktop, 39</w:t>
      </w:r>
    </w:p>
    <w:p w:rsidR="004C0B11" w:rsidRDefault="004C0B11">
      <w:pPr>
        <w:pStyle w:val="Index1"/>
        <w:tabs>
          <w:tab w:val="right" w:pos="5030"/>
        </w:tabs>
        <w:rPr>
          <w:noProof/>
        </w:rPr>
      </w:pPr>
      <w:r>
        <w:rPr>
          <w:noProof/>
        </w:rPr>
        <w:t>Produkt Enterprise CAL Bridge pro Office 365, 64</w:t>
      </w:r>
    </w:p>
    <w:p w:rsidR="004C0B11" w:rsidRDefault="004C0B11">
      <w:pPr>
        <w:pStyle w:val="Index1"/>
        <w:tabs>
          <w:tab w:val="right" w:pos="5030"/>
        </w:tabs>
        <w:rPr>
          <w:noProof/>
        </w:rPr>
      </w:pPr>
      <w:r>
        <w:rPr>
          <w:noProof/>
        </w:rPr>
        <w:t>Project 2010, 26</w:t>
      </w:r>
    </w:p>
    <w:p w:rsidR="004C0B11" w:rsidRDefault="004C0B11">
      <w:pPr>
        <w:pStyle w:val="Index1"/>
        <w:tabs>
          <w:tab w:val="right" w:pos="5030"/>
        </w:tabs>
        <w:rPr>
          <w:noProof/>
        </w:rPr>
      </w:pPr>
      <w:r>
        <w:rPr>
          <w:noProof/>
        </w:rPr>
        <w:t>Project Lite, 26, 66</w:t>
      </w:r>
    </w:p>
    <w:p w:rsidR="004C0B11" w:rsidRDefault="004C0B11">
      <w:pPr>
        <w:pStyle w:val="Index1"/>
        <w:tabs>
          <w:tab w:val="right" w:pos="5030"/>
        </w:tabs>
        <w:rPr>
          <w:noProof/>
        </w:rPr>
      </w:pPr>
      <w:r>
        <w:rPr>
          <w:noProof/>
        </w:rPr>
        <w:t>Project Online, 26, 66</w:t>
      </w:r>
    </w:p>
    <w:p w:rsidR="004C0B11" w:rsidRDefault="004C0B11">
      <w:pPr>
        <w:pStyle w:val="Index1"/>
        <w:tabs>
          <w:tab w:val="right" w:pos="5030"/>
        </w:tabs>
        <w:rPr>
          <w:noProof/>
        </w:rPr>
      </w:pPr>
      <w:r>
        <w:rPr>
          <w:noProof/>
        </w:rPr>
        <w:t>Project Online with Project Pro for Office 365, 60</w:t>
      </w:r>
    </w:p>
    <w:p w:rsidR="004C0B11" w:rsidRDefault="004C0B11">
      <w:pPr>
        <w:pStyle w:val="Index1"/>
        <w:tabs>
          <w:tab w:val="right" w:pos="5030"/>
        </w:tabs>
        <w:rPr>
          <w:noProof/>
        </w:rPr>
      </w:pPr>
      <w:r>
        <w:rPr>
          <w:noProof/>
        </w:rPr>
        <w:t>Project Online with Project Pro pro Office 365 z krytí SA, 60</w:t>
      </w:r>
    </w:p>
    <w:p w:rsidR="004C0B11" w:rsidRDefault="004C0B11">
      <w:pPr>
        <w:pStyle w:val="Index1"/>
        <w:tabs>
          <w:tab w:val="right" w:pos="5030"/>
        </w:tabs>
        <w:rPr>
          <w:noProof/>
        </w:rPr>
      </w:pPr>
      <w:r>
        <w:rPr>
          <w:noProof/>
        </w:rPr>
        <w:t>Project Pro pro Office 365, 26, 60</w:t>
      </w:r>
    </w:p>
    <w:p w:rsidR="004C0B11" w:rsidRDefault="004C0B11">
      <w:pPr>
        <w:pStyle w:val="Index1"/>
        <w:tabs>
          <w:tab w:val="right" w:pos="5030"/>
        </w:tabs>
        <w:rPr>
          <w:noProof/>
        </w:rPr>
      </w:pPr>
      <w:r>
        <w:rPr>
          <w:noProof/>
        </w:rPr>
        <w:t>Project Pro pro Office 365 z krytí SA, 60</w:t>
      </w:r>
    </w:p>
    <w:p w:rsidR="004C0B11" w:rsidRDefault="004C0B11">
      <w:pPr>
        <w:pStyle w:val="Index1"/>
        <w:tabs>
          <w:tab w:val="right" w:pos="5030"/>
        </w:tabs>
        <w:rPr>
          <w:noProof/>
        </w:rPr>
      </w:pPr>
      <w:r>
        <w:rPr>
          <w:noProof/>
        </w:rPr>
        <w:t>Project Professional, 61, 86</w:t>
      </w:r>
    </w:p>
    <w:p w:rsidR="004C0B11" w:rsidRDefault="004C0B11">
      <w:pPr>
        <w:pStyle w:val="Index1"/>
        <w:tabs>
          <w:tab w:val="right" w:pos="5030"/>
        </w:tabs>
        <w:rPr>
          <w:noProof/>
        </w:rPr>
      </w:pPr>
      <w:r>
        <w:rPr>
          <w:noProof/>
        </w:rPr>
        <w:t>Project Professional 2016, 23</w:t>
      </w:r>
    </w:p>
    <w:p w:rsidR="004C0B11" w:rsidRDefault="004C0B11">
      <w:pPr>
        <w:pStyle w:val="Index1"/>
        <w:tabs>
          <w:tab w:val="right" w:pos="5030"/>
        </w:tabs>
        <w:rPr>
          <w:noProof/>
        </w:rPr>
      </w:pPr>
      <w:r>
        <w:rPr>
          <w:noProof/>
        </w:rPr>
        <w:t>Project Server 2013, 26</w:t>
      </w:r>
    </w:p>
    <w:p w:rsidR="004C0B11" w:rsidRDefault="004C0B11">
      <w:pPr>
        <w:pStyle w:val="Index1"/>
        <w:tabs>
          <w:tab w:val="right" w:pos="5030"/>
        </w:tabs>
        <w:rPr>
          <w:noProof/>
        </w:rPr>
      </w:pPr>
      <w:r>
        <w:rPr>
          <w:noProof/>
        </w:rPr>
        <w:t>Project Server 2016, 23</w:t>
      </w:r>
    </w:p>
    <w:p w:rsidR="004C0B11" w:rsidRDefault="004C0B11">
      <w:pPr>
        <w:pStyle w:val="Index1"/>
        <w:tabs>
          <w:tab w:val="right" w:pos="5030"/>
        </w:tabs>
        <w:rPr>
          <w:noProof/>
        </w:rPr>
      </w:pPr>
      <w:r>
        <w:rPr>
          <w:noProof/>
        </w:rPr>
        <w:t>Project Standard, 79, 86</w:t>
      </w:r>
    </w:p>
    <w:p w:rsidR="004C0B11" w:rsidRDefault="004C0B11">
      <w:pPr>
        <w:pStyle w:val="Index1"/>
        <w:tabs>
          <w:tab w:val="right" w:pos="5030"/>
        </w:tabs>
        <w:rPr>
          <w:noProof/>
        </w:rPr>
      </w:pPr>
      <w:r>
        <w:rPr>
          <w:noProof/>
        </w:rPr>
        <w:t>Project Standard 2016, 23</w:t>
      </w:r>
    </w:p>
    <w:p w:rsidR="004C0B11" w:rsidRDefault="004C0B11">
      <w:pPr>
        <w:pStyle w:val="Index1"/>
        <w:tabs>
          <w:tab w:val="right" w:pos="5030"/>
        </w:tabs>
        <w:rPr>
          <w:noProof/>
        </w:rPr>
      </w:pPr>
      <w:r>
        <w:rPr>
          <w:noProof/>
        </w:rPr>
        <w:t>Publisher 2016, 23</w:t>
      </w:r>
    </w:p>
    <w:p w:rsidR="004C0B11" w:rsidRDefault="004C0B11">
      <w:pPr>
        <w:pStyle w:val="Index1"/>
        <w:tabs>
          <w:tab w:val="right" w:pos="5030"/>
        </w:tabs>
        <w:rPr>
          <w:noProof/>
        </w:rPr>
      </w:pPr>
      <w:r>
        <w:rPr>
          <w:noProof/>
        </w:rPr>
        <w:lastRenderedPageBreak/>
        <w:t>R Server 2016 for Red Hat Linux, 29</w:t>
      </w:r>
    </w:p>
    <w:p w:rsidR="004C0B11" w:rsidRDefault="004C0B11">
      <w:pPr>
        <w:pStyle w:val="Index1"/>
        <w:tabs>
          <w:tab w:val="right" w:pos="5030"/>
        </w:tabs>
        <w:rPr>
          <w:noProof/>
        </w:rPr>
      </w:pPr>
      <w:r>
        <w:rPr>
          <w:noProof/>
        </w:rPr>
        <w:t>R Server 2016 for SUSE Linux, 29</w:t>
      </w:r>
    </w:p>
    <w:p w:rsidR="004C0B11" w:rsidRDefault="004C0B11">
      <w:pPr>
        <w:pStyle w:val="Index1"/>
        <w:tabs>
          <w:tab w:val="right" w:pos="5030"/>
        </w:tabs>
        <w:rPr>
          <w:noProof/>
        </w:rPr>
      </w:pPr>
      <w:r>
        <w:rPr>
          <w:noProof/>
        </w:rPr>
        <w:t>R Server 2016 for Teradata DB, 29</w:t>
      </w:r>
    </w:p>
    <w:p w:rsidR="004C0B11" w:rsidRDefault="004C0B11">
      <w:pPr>
        <w:pStyle w:val="Index1"/>
        <w:tabs>
          <w:tab w:val="right" w:pos="5030"/>
        </w:tabs>
        <w:rPr>
          <w:noProof/>
        </w:rPr>
      </w:pPr>
      <w:r>
        <w:rPr>
          <w:noProof/>
        </w:rPr>
        <w:t>R Server 2016 pro Hadoop on Red Hat, 29</w:t>
      </w:r>
    </w:p>
    <w:p w:rsidR="004C0B11" w:rsidRDefault="004C0B11">
      <w:pPr>
        <w:pStyle w:val="Index1"/>
        <w:tabs>
          <w:tab w:val="right" w:pos="5030"/>
        </w:tabs>
        <w:rPr>
          <w:noProof/>
        </w:rPr>
      </w:pPr>
      <w:r>
        <w:rPr>
          <w:noProof/>
        </w:rPr>
        <w:t>Rozhraní API Microsoft Translator, 69</w:t>
      </w:r>
    </w:p>
    <w:p w:rsidR="004C0B11" w:rsidRDefault="004C0B11">
      <w:pPr>
        <w:pStyle w:val="Index1"/>
        <w:tabs>
          <w:tab w:val="right" w:pos="5030"/>
        </w:tabs>
        <w:rPr>
          <w:noProof/>
        </w:rPr>
      </w:pPr>
      <w:r>
        <w:rPr>
          <w:noProof/>
        </w:rPr>
        <w:t>Rozšířená podpora k produktu Microsoft Dynamics CRM Online, 58</w:t>
      </w:r>
    </w:p>
    <w:p w:rsidR="004C0B11" w:rsidRDefault="004C0B11">
      <w:pPr>
        <w:pStyle w:val="Index1"/>
        <w:tabs>
          <w:tab w:val="right" w:pos="5030"/>
        </w:tabs>
        <w:rPr>
          <w:noProof/>
        </w:rPr>
      </w:pPr>
      <w:r>
        <w:rPr>
          <w:noProof/>
        </w:rPr>
        <w:t>Rozšiřující licence Additive CAL k produktu Microsoft Dynamics CRM 2016 Basic, 20</w:t>
      </w:r>
    </w:p>
    <w:p w:rsidR="004C0B11" w:rsidRDefault="004C0B11">
      <w:pPr>
        <w:pStyle w:val="Index1"/>
        <w:tabs>
          <w:tab w:val="right" w:pos="5030"/>
        </w:tabs>
        <w:rPr>
          <w:noProof/>
        </w:rPr>
      </w:pPr>
      <w:r>
        <w:rPr>
          <w:noProof/>
        </w:rPr>
        <w:t>Rozšiřující licence Additive CAL k produktu Microsoft Dynamics CRM Basic, 58</w:t>
      </w:r>
    </w:p>
    <w:p w:rsidR="004C0B11" w:rsidRDefault="004C0B11">
      <w:pPr>
        <w:pStyle w:val="Index1"/>
        <w:tabs>
          <w:tab w:val="right" w:pos="5030"/>
        </w:tabs>
        <w:rPr>
          <w:noProof/>
        </w:rPr>
      </w:pPr>
      <w:r>
        <w:rPr>
          <w:noProof/>
        </w:rPr>
        <w:t>Rozšiřující licence CAL k produktu Microsoft Dynamics CRM Professional, 58</w:t>
      </w:r>
    </w:p>
    <w:p w:rsidR="004C0B11" w:rsidRDefault="004C0B11">
      <w:pPr>
        <w:pStyle w:val="Index1"/>
        <w:tabs>
          <w:tab w:val="right" w:pos="5030"/>
        </w:tabs>
        <w:rPr>
          <w:noProof/>
        </w:rPr>
      </w:pPr>
      <w:r>
        <w:rPr>
          <w:noProof/>
        </w:rPr>
        <w:t>Sada CAL pro Windows Small Business Server 2011, 48</w:t>
      </w:r>
    </w:p>
    <w:p w:rsidR="004C0B11" w:rsidRDefault="004C0B11">
      <w:pPr>
        <w:pStyle w:val="Index1"/>
        <w:tabs>
          <w:tab w:val="right" w:pos="5030"/>
        </w:tabs>
        <w:rPr>
          <w:noProof/>
        </w:rPr>
      </w:pPr>
      <w:r>
        <w:rPr>
          <w:noProof/>
        </w:rPr>
        <w:t>Sada Core CAL Suite, 15</w:t>
      </w:r>
    </w:p>
    <w:p w:rsidR="004C0B11" w:rsidRDefault="004C0B11">
      <w:pPr>
        <w:pStyle w:val="Index1"/>
        <w:tabs>
          <w:tab w:val="right" w:pos="5030"/>
        </w:tabs>
        <w:rPr>
          <w:noProof/>
        </w:rPr>
      </w:pPr>
      <w:r>
        <w:rPr>
          <w:noProof/>
        </w:rPr>
        <w:t>Sada Enterprise CAL Suite, 15</w:t>
      </w:r>
    </w:p>
    <w:p w:rsidR="004C0B11" w:rsidRDefault="004C0B11">
      <w:pPr>
        <w:pStyle w:val="Index1"/>
        <w:tabs>
          <w:tab w:val="right" w:pos="5030"/>
        </w:tabs>
        <w:rPr>
          <w:noProof/>
        </w:rPr>
      </w:pPr>
      <w:r>
        <w:rPr>
          <w:noProof/>
        </w:rPr>
        <w:t>Sada Enterprise Cloud Suite, 56</w:t>
      </w:r>
    </w:p>
    <w:p w:rsidR="004C0B11" w:rsidRDefault="004C0B11">
      <w:pPr>
        <w:pStyle w:val="Index1"/>
        <w:tabs>
          <w:tab w:val="right" w:pos="5030"/>
        </w:tabs>
        <w:rPr>
          <w:noProof/>
        </w:rPr>
      </w:pPr>
      <w:r>
        <w:rPr>
          <w:noProof/>
        </w:rPr>
        <w:t>Sada Enterprise Cloud Suite z krytí SA, 56</w:t>
      </w:r>
    </w:p>
    <w:p w:rsidR="004C0B11" w:rsidRDefault="004C0B11">
      <w:pPr>
        <w:pStyle w:val="Index1"/>
        <w:tabs>
          <w:tab w:val="right" w:pos="5030"/>
        </w:tabs>
        <w:rPr>
          <w:noProof/>
        </w:rPr>
      </w:pPr>
      <w:r>
        <w:rPr>
          <w:noProof/>
        </w:rPr>
        <w:t>sada Enterprise Mobility Suite, 56</w:t>
      </w:r>
    </w:p>
    <w:p w:rsidR="004C0B11" w:rsidRDefault="004C0B11">
      <w:pPr>
        <w:pStyle w:val="Index1"/>
        <w:tabs>
          <w:tab w:val="right" w:pos="5030"/>
        </w:tabs>
        <w:rPr>
          <w:noProof/>
        </w:rPr>
      </w:pPr>
      <w:r>
        <w:rPr>
          <w:noProof/>
        </w:rPr>
        <w:t>Sada Enterprise Mobility Suite, 16</w:t>
      </w:r>
    </w:p>
    <w:p w:rsidR="004C0B11" w:rsidRDefault="004C0B11">
      <w:pPr>
        <w:pStyle w:val="Index1"/>
        <w:tabs>
          <w:tab w:val="right" w:pos="5030"/>
        </w:tabs>
        <w:rPr>
          <w:noProof/>
        </w:rPr>
      </w:pPr>
      <w:r>
        <w:rPr>
          <w:noProof/>
        </w:rPr>
        <w:t>sada Enterprise Mobility Suite z krytí SA, 56</w:t>
      </w:r>
    </w:p>
    <w:p w:rsidR="004C0B11" w:rsidRDefault="004C0B11">
      <w:pPr>
        <w:pStyle w:val="Index1"/>
        <w:tabs>
          <w:tab w:val="right" w:pos="5030"/>
        </w:tabs>
        <w:rPr>
          <w:noProof/>
        </w:rPr>
      </w:pPr>
      <w:r>
        <w:rPr>
          <w:noProof/>
        </w:rPr>
        <w:t>Sada Enterprise Mobility Suite z krytí SA, 53</w:t>
      </w:r>
    </w:p>
    <w:p w:rsidR="004C0B11" w:rsidRDefault="004C0B11">
      <w:pPr>
        <w:pStyle w:val="Index1"/>
        <w:tabs>
          <w:tab w:val="right" w:pos="5030"/>
        </w:tabs>
        <w:rPr>
          <w:noProof/>
        </w:rPr>
      </w:pPr>
      <w:r>
        <w:rPr>
          <w:noProof/>
        </w:rPr>
        <w:t>Sada System Center 2012 R2 Client Management Suite, 33</w:t>
      </w:r>
    </w:p>
    <w:p w:rsidR="004C0B11" w:rsidRDefault="004C0B11">
      <w:pPr>
        <w:pStyle w:val="Index1"/>
        <w:tabs>
          <w:tab w:val="right" w:pos="5030"/>
        </w:tabs>
        <w:rPr>
          <w:noProof/>
        </w:rPr>
      </w:pPr>
      <w:r>
        <w:rPr>
          <w:noProof/>
        </w:rPr>
        <w:t>Sada Windows Embedded 8 Standard Enterprise Kit (sada po 100), 39</w:t>
      </w:r>
    </w:p>
    <w:p w:rsidR="004C0B11" w:rsidRDefault="004C0B11">
      <w:pPr>
        <w:pStyle w:val="Index1"/>
        <w:tabs>
          <w:tab w:val="right" w:pos="5030"/>
        </w:tabs>
        <w:rPr>
          <w:noProof/>
        </w:rPr>
      </w:pPr>
      <w:r>
        <w:rPr>
          <w:noProof/>
        </w:rPr>
        <w:t>Sada Windows Small Business Server 2011 Premium Add-on CAL, 48</w:t>
      </w:r>
    </w:p>
    <w:p w:rsidR="004C0B11" w:rsidRDefault="004C0B11">
      <w:pPr>
        <w:pStyle w:val="Index1"/>
        <w:tabs>
          <w:tab w:val="right" w:pos="5030"/>
        </w:tabs>
        <w:rPr>
          <w:noProof/>
        </w:rPr>
      </w:pPr>
      <w:r>
        <w:rPr>
          <w:noProof/>
        </w:rPr>
        <w:t>SharePoint Online, 79</w:t>
      </w:r>
    </w:p>
    <w:p w:rsidR="004C0B11" w:rsidRDefault="004C0B11">
      <w:pPr>
        <w:pStyle w:val="Index1"/>
        <w:tabs>
          <w:tab w:val="right" w:pos="5030"/>
        </w:tabs>
        <w:rPr>
          <w:noProof/>
        </w:rPr>
      </w:pPr>
      <w:r>
        <w:rPr>
          <w:noProof/>
        </w:rPr>
        <w:t>SharePoint Online Plan 1, 67</w:t>
      </w:r>
    </w:p>
    <w:p w:rsidR="004C0B11" w:rsidRDefault="004C0B11">
      <w:pPr>
        <w:pStyle w:val="Index1"/>
        <w:tabs>
          <w:tab w:val="right" w:pos="5030"/>
        </w:tabs>
        <w:rPr>
          <w:noProof/>
        </w:rPr>
      </w:pPr>
      <w:r>
        <w:rPr>
          <w:noProof/>
        </w:rPr>
        <w:t>SharePoint Online Plan 1 nebo 2, 27</w:t>
      </w:r>
    </w:p>
    <w:p w:rsidR="004C0B11" w:rsidRDefault="004C0B11">
      <w:pPr>
        <w:pStyle w:val="Index1"/>
        <w:tabs>
          <w:tab w:val="right" w:pos="5030"/>
        </w:tabs>
        <w:rPr>
          <w:noProof/>
        </w:rPr>
      </w:pPr>
      <w:r>
        <w:rPr>
          <w:noProof/>
        </w:rPr>
        <w:t>SharePoint Online Plan 2, 27, 67</w:t>
      </w:r>
    </w:p>
    <w:p w:rsidR="004C0B11" w:rsidRDefault="004C0B11">
      <w:pPr>
        <w:pStyle w:val="Index1"/>
        <w:tabs>
          <w:tab w:val="right" w:pos="5030"/>
        </w:tabs>
        <w:rPr>
          <w:noProof/>
        </w:rPr>
      </w:pPr>
      <w:r>
        <w:rPr>
          <w:noProof/>
        </w:rPr>
        <w:t>SharePoint Server, 84</w:t>
      </w:r>
    </w:p>
    <w:p w:rsidR="004C0B11" w:rsidRDefault="004C0B11">
      <w:pPr>
        <w:pStyle w:val="Index1"/>
        <w:tabs>
          <w:tab w:val="right" w:pos="5030"/>
        </w:tabs>
        <w:rPr>
          <w:noProof/>
        </w:rPr>
      </w:pPr>
      <w:r>
        <w:rPr>
          <w:noProof/>
        </w:rPr>
        <w:t>SharePoint Server 2010, 27</w:t>
      </w:r>
    </w:p>
    <w:p w:rsidR="004C0B11" w:rsidRDefault="004C0B11">
      <w:pPr>
        <w:pStyle w:val="Index1"/>
        <w:tabs>
          <w:tab w:val="right" w:pos="5030"/>
        </w:tabs>
        <w:rPr>
          <w:noProof/>
        </w:rPr>
      </w:pPr>
      <w:r>
        <w:rPr>
          <w:noProof/>
        </w:rPr>
        <w:t>SharePoint Server 2013, 27</w:t>
      </w:r>
    </w:p>
    <w:p w:rsidR="004C0B11" w:rsidRDefault="004C0B11">
      <w:pPr>
        <w:pStyle w:val="Index1"/>
        <w:tabs>
          <w:tab w:val="right" w:pos="5030"/>
        </w:tabs>
        <w:rPr>
          <w:noProof/>
        </w:rPr>
      </w:pPr>
      <w:r>
        <w:rPr>
          <w:noProof/>
        </w:rPr>
        <w:t>Skype for Business Online Cloud PBX, 67</w:t>
      </w:r>
    </w:p>
    <w:p w:rsidR="004C0B11" w:rsidRDefault="004C0B11">
      <w:pPr>
        <w:pStyle w:val="Index1"/>
        <w:tabs>
          <w:tab w:val="right" w:pos="5030"/>
        </w:tabs>
        <w:rPr>
          <w:noProof/>
        </w:rPr>
      </w:pPr>
      <w:r>
        <w:rPr>
          <w:noProof/>
        </w:rPr>
        <w:t>Skype for Business Online Plan 1, 28, 67</w:t>
      </w:r>
    </w:p>
    <w:p w:rsidR="004C0B11" w:rsidRDefault="004C0B11">
      <w:pPr>
        <w:pStyle w:val="Index1"/>
        <w:tabs>
          <w:tab w:val="right" w:pos="5030"/>
        </w:tabs>
        <w:rPr>
          <w:noProof/>
        </w:rPr>
      </w:pPr>
      <w:r>
        <w:rPr>
          <w:noProof/>
        </w:rPr>
        <w:t>Skype for Business Online Plan 2, 28, 67</w:t>
      </w:r>
    </w:p>
    <w:p w:rsidR="004C0B11" w:rsidRDefault="004C0B11">
      <w:pPr>
        <w:pStyle w:val="Index1"/>
        <w:tabs>
          <w:tab w:val="right" w:pos="5030"/>
        </w:tabs>
        <w:rPr>
          <w:noProof/>
        </w:rPr>
      </w:pPr>
      <w:r>
        <w:rPr>
          <w:noProof/>
        </w:rPr>
        <w:t>Skype for Business Online PSTN Calling, 67</w:t>
      </w:r>
    </w:p>
    <w:p w:rsidR="004C0B11" w:rsidRDefault="004C0B11">
      <w:pPr>
        <w:pStyle w:val="Index1"/>
        <w:tabs>
          <w:tab w:val="right" w:pos="5030"/>
        </w:tabs>
        <w:rPr>
          <w:noProof/>
        </w:rPr>
      </w:pPr>
      <w:r>
        <w:rPr>
          <w:noProof/>
        </w:rPr>
        <w:t>Skype for Business Online PSTN Conferencing, 67</w:t>
      </w:r>
    </w:p>
    <w:p w:rsidR="004C0B11" w:rsidRDefault="004C0B11">
      <w:pPr>
        <w:pStyle w:val="Index1"/>
        <w:tabs>
          <w:tab w:val="right" w:pos="5030"/>
        </w:tabs>
        <w:rPr>
          <w:noProof/>
        </w:rPr>
      </w:pPr>
      <w:r>
        <w:rPr>
          <w:noProof/>
        </w:rPr>
        <w:t>Skype for Business Server 2015, 28</w:t>
      </w:r>
    </w:p>
    <w:p w:rsidR="004C0B11" w:rsidRDefault="004C0B11">
      <w:pPr>
        <w:pStyle w:val="Index1"/>
        <w:tabs>
          <w:tab w:val="right" w:pos="5030"/>
        </w:tabs>
        <w:rPr>
          <w:noProof/>
        </w:rPr>
      </w:pPr>
      <w:r>
        <w:rPr>
          <w:noProof/>
        </w:rPr>
        <w:t>Skype for Business Server 2016, 23</w:t>
      </w:r>
    </w:p>
    <w:p w:rsidR="004C0B11" w:rsidRDefault="004C0B11">
      <w:pPr>
        <w:pStyle w:val="Index1"/>
        <w:tabs>
          <w:tab w:val="right" w:pos="5030"/>
        </w:tabs>
        <w:rPr>
          <w:noProof/>
        </w:rPr>
      </w:pPr>
      <w:r>
        <w:rPr>
          <w:noProof/>
        </w:rPr>
        <w:t>Služba Enterprise Mobility Suite, 53</w:t>
      </w:r>
    </w:p>
    <w:p w:rsidR="004C0B11" w:rsidRDefault="004C0B11">
      <w:pPr>
        <w:pStyle w:val="Index1"/>
        <w:tabs>
          <w:tab w:val="right" w:pos="5030"/>
        </w:tabs>
        <w:rPr>
          <w:noProof/>
        </w:rPr>
      </w:pPr>
      <w:r>
        <w:rPr>
          <w:noProof/>
        </w:rPr>
        <w:t>Služba importu pro službu Office 365, 66</w:t>
      </w:r>
    </w:p>
    <w:p w:rsidR="004C0B11" w:rsidRDefault="004C0B11">
      <w:pPr>
        <w:pStyle w:val="Index1"/>
        <w:tabs>
          <w:tab w:val="right" w:pos="5030"/>
        </w:tabs>
        <w:rPr>
          <w:noProof/>
        </w:rPr>
      </w:pPr>
      <w:r>
        <w:rPr>
          <w:noProof/>
        </w:rPr>
        <w:t>Služba Office 365 Enterprise E5 (licence na bázi předplatného podle počtu uživatelů), 62</w:t>
      </w:r>
    </w:p>
    <w:p w:rsidR="004C0B11" w:rsidRDefault="004C0B11">
      <w:pPr>
        <w:pStyle w:val="Index1"/>
        <w:tabs>
          <w:tab w:val="right" w:pos="5030"/>
        </w:tabs>
        <w:rPr>
          <w:noProof/>
        </w:rPr>
      </w:pPr>
      <w:r>
        <w:rPr>
          <w:noProof/>
        </w:rPr>
        <w:t>službami platformy Microsoft Azure, 87</w:t>
      </w:r>
    </w:p>
    <w:p w:rsidR="004C0B11" w:rsidRDefault="004C0B11">
      <w:pPr>
        <w:pStyle w:val="Index1"/>
        <w:tabs>
          <w:tab w:val="right" w:pos="5030"/>
        </w:tabs>
        <w:rPr>
          <w:noProof/>
        </w:rPr>
      </w:pPr>
      <w:r>
        <w:rPr>
          <w:noProof/>
        </w:rPr>
        <w:t>Služby Microsoft Azure, 52</w:t>
      </w:r>
    </w:p>
    <w:p w:rsidR="004C0B11" w:rsidRDefault="004C0B11">
      <w:pPr>
        <w:pStyle w:val="Index1"/>
        <w:tabs>
          <w:tab w:val="right" w:pos="5030"/>
        </w:tabs>
        <w:rPr>
          <w:noProof/>
        </w:rPr>
      </w:pPr>
      <w:r>
        <w:rPr>
          <w:noProof/>
        </w:rPr>
        <w:t>SQL Parallel Data Warehouse, 79, 86</w:t>
      </w:r>
    </w:p>
    <w:p w:rsidR="004C0B11" w:rsidRDefault="004C0B11">
      <w:pPr>
        <w:pStyle w:val="Index1"/>
        <w:tabs>
          <w:tab w:val="right" w:pos="5030"/>
        </w:tabs>
        <w:rPr>
          <w:noProof/>
        </w:rPr>
      </w:pPr>
      <w:r>
        <w:rPr>
          <w:noProof/>
        </w:rPr>
        <w:t>SQL Server, 33, 34, 38, 84, 85</w:t>
      </w:r>
    </w:p>
    <w:p w:rsidR="004C0B11" w:rsidRDefault="004C0B11">
      <w:pPr>
        <w:pStyle w:val="Index1"/>
        <w:tabs>
          <w:tab w:val="right" w:pos="5030"/>
        </w:tabs>
        <w:rPr>
          <w:noProof/>
        </w:rPr>
      </w:pPr>
      <w:r>
        <w:rPr>
          <w:noProof/>
        </w:rPr>
        <w:t>SQL Server 2008 R2, 30</w:t>
      </w:r>
    </w:p>
    <w:p w:rsidR="004C0B11" w:rsidRDefault="004C0B11">
      <w:pPr>
        <w:pStyle w:val="Index1"/>
        <w:tabs>
          <w:tab w:val="right" w:pos="5030"/>
        </w:tabs>
        <w:rPr>
          <w:noProof/>
        </w:rPr>
      </w:pPr>
      <w:r>
        <w:rPr>
          <w:noProof/>
        </w:rPr>
        <w:t>SQL Server 2012, 30</w:t>
      </w:r>
    </w:p>
    <w:p w:rsidR="004C0B11" w:rsidRDefault="004C0B11">
      <w:pPr>
        <w:pStyle w:val="Index1"/>
        <w:tabs>
          <w:tab w:val="right" w:pos="5030"/>
        </w:tabs>
        <w:rPr>
          <w:noProof/>
        </w:rPr>
      </w:pPr>
      <w:r>
        <w:rPr>
          <w:noProof/>
        </w:rPr>
        <w:t>SQL Server 2012 Parallel Data Warehouse Developer, 30</w:t>
      </w:r>
    </w:p>
    <w:p w:rsidR="004C0B11" w:rsidRDefault="004C0B11">
      <w:pPr>
        <w:pStyle w:val="Index1"/>
        <w:tabs>
          <w:tab w:val="right" w:pos="5030"/>
        </w:tabs>
        <w:rPr>
          <w:noProof/>
        </w:rPr>
      </w:pPr>
      <w:r>
        <w:rPr>
          <w:noProof/>
        </w:rPr>
        <w:t>SQL Server 2014 Business Intelligence, 30</w:t>
      </w:r>
    </w:p>
    <w:p w:rsidR="004C0B11" w:rsidRDefault="004C0B11">
      <w:pPr>
        <w:pStyle w:val="Index1"/>
        <w:tabs>
          <w:tab w:val="right" w:pos="5030"/>
        </w:tabs>
        <w:rPr>
          <w:noProof/>
        </w:rPr>
      </w:pPr>
      <w:r>
        <w:rPr>
          <w:noProof/>
        </w:rPr>
        <w:t>SQL Server 2014 Developer, 30</w:t>
      </w:r>
    </w:p>
    <w:p w:rsidR="004C0B11" w:rsidRDefault="004C0B11">
      <w:pPr>
        <w:pStyle w:val="Index1"/>
        <w:tabs>
          <w:tab w:val="right" w:pos="5030"/>
        </w:tabs>
        <w:rPr>
          <w:noProof/>
        </w:rPr>
      </w:pPr>
      <w:r>
        <w:rPr>
          <w:noProof/>
        </w:rPr>
        <w:t>SQL Server 2014 Enterprise, 30</w:t>
      </w:r>
    </w:p>
    <w:p w:rsidR="004C0B11" w:rsidRDefault="004C0B11">
      <w:pPr>
        <w:pStyle w:val="Index1"/>
        <w:tabs>
          <w:tab w:val="right" w:pos="5030"/>
        </w:tabs>
        <w:rPr>
          <w:noProof/>
        </w:rPr>
      </w:pPr>
      <w:r>
        <w:rPr>
          <w:noProof/>
        </w:rPr>
        <w:t>SQL Server 2014 Enterprise Core, 30</w:t>
      </w:r>
    </w:p>
    <w:p w:rsidR="004C0B11" w:rsidRDefault="004C0B11">
      <w:pPr>
        <w:pStyle w:val="Index1"/>
        <w:tabs>
          <w:tab w:val="right" w:pos="5030"/>
        </w:tabs>
        <w:rPr>
          <w:noProof/>
        </w:rPr>
      </w:pPr>
      <w:r>
        <w:rPr>
          <w:noProof/>
        </w:rPr>
        <w:t>SQL Server 2014 Standard, 30</w:t>
      </w:r>
    </w:p>
    <w:p w:rsidR="004C0B11" w:rsidRDefault="004C0B11">
      <w:pPr>
        <w:pStyle w:val="Index1"/>
        <w:tabs>
          <w:tab w:val="right" w:pos="5030"/>
        </w:tabs>
        <w:rPr>
          <w:noProof/>
        </w:rPr>
      </w:pPr>
      <w:r>
        <w:rPr>
          <w:noProof/>
        </w:rPr>
        <w:t>SQL Server 2014 Standard Core, 30</w:t>
      </w:r>
    </w:p>
    <w:p w:rsidR="004C0B11" w:rsidRDefault="004C0B11">
      <w:pPr>
        <w:pStyle w:val="Index1"/>
        <w:tabs>
          <w:tab w:val="right" w:pos="5030"/>
        </w:tabs>
        <w:rPr>
          <w:noProof/>
        </w:rPr>
      </w:pPr>
      <w:r>
        <w:rPr>
          <w:noProof/>
        </w:rPr>
        <w:t>SQL Server Business Intelligence, 79, 86</w:t>
      </w:r>
    </w:p>
    <w:p w:rsidR="004C0B11" w:rsidRDefault="004C0B11">
      <w:pPr>
        <w:pStyle w:val="Index1"/>
        <w:tabs>
          <w:tab w:val="right" w:pos="5030"/>
        </w:tabs>
        <w:rPr>
          <w:noProof/>
        </w:rPr>
      </w:pPr>
      <w:r>
        <w:rPr>
          <w:noProof/>
        </w:rPr>
        <w:lastRenderedPageBreak/>
        <w:t>SQL Server Data Center, 79</w:t>
      </w:r>
    </w:p>
    <w:p w:rsidR="004C0B11" w:rsidRDefault="004C0B11">
      <w:pPr>
        <w:pStyle w:val="Index1"/>
        <w:tabs>
          <w:tab w:val="right" w:pos="5030"/>
        </w:tabs>
        <w:rPr>
          <w:noProof/>
        </w:rPr>
      </w:pPr>
      <w:r>
        <w:rPr>
          <w:noProof/>
        </w:rPr>
        <w:t>SQL Server Enterprise, 79, 86</w:t>
      </w:r>
    </w:p>
    <w:p w:rsidR="004C0B11" w:rsidRDefault="004C0B11">
      <w:pPr>
        <w:pStyle w:val="Index1"/>
        <w:tabs>
          <w:tab w:val="right" w:pos="5030"/>
        </w:tabs>
        <w:rPr>
          <w:noProof/>
        </w:rPr>
      </w:pPr>
      <w:r>
        <w:rPr>
          <w:noProof/>
        </w:rPr>
        <w:t>SQL Server Parallel Data Warehouse, 30</w:t>
      </w:r>
    </w:p>
    <w:p w:rsidR="004C0B11" w:rsidRDefault="004C0B11">
      <w:pPr>
        <w:pStyle w:val="Index1"/>
        <w:tabs>
          <w:tab w:val="right" w:pos="5030"/>
        </w:tabs>
        <w:rPr>
          <w:noProof/>
        </w:rPr>
      </w:pPr>
      <w:r>
        <w:rPr>
          <w:noProof/>
        </w:rPr>
        <w:t>SQL Server Standard, 79, 86</w:t>
      </w:r>
    </w:p>
    <w:p w:rsidR="004C0B11" w:rsidRDefault="004C0B11">
      <w:pPr>
        <w:pStyle w:val="Index1"/>
        <w:tabs>
          <w:tab w:val="right" w:pos="5030"/>
        </w:tabs>
        <w:rPr>
          <w:noProof/>
        </w:rPr>
      </w:pPr>
      <w:r>
        <w:rPr>
          <w:noProof/>
        </w:rPr>
        <w:t>Standardní podpora pro Azure Active, 52</w:t>
      </w:r>
    </w:p>
    <w:p w:rsidR="004C0B11" w:rsidRDefault="004C0B11">
      <w:pPr>
        <w:pStyle w:val="Index1"/>
        <w:tabs>
          <w:tab w:val="right" w:pos="5030"/>
        </w:tabs>
        <w:rPr>
          <w:noProof/>
        </w:rPr>
      </w:pPr>
      <w:r>
        <w:rPr>
          <w:noProof/>
        </w:rPr>
        <w:t>System Center 2012, 32, 85</w:t>
      </w:r>
    </w:p>
    <w:p w:rsidR="004C0B11" w:rsidRDefault="004C0B11">
      <w:pPr>
        <w:pStyle w:val="Index1"/>
        <w:tabs>
          <w:tab w:val="right" w:pos="5030"/>
        </w:tabs>
        <w:rPr>
          <w:noProof/>
        </w:rPr>
      </w:pPr>
      <w:r>
        <w:rPr>
          <w:noProof/>
        </w:rPr>
        <w:t>System Center 2012 Client Management Suite, 33</w:t>
      </w:r>
    </w:p>
    <w:p w:rsidR="004C0B11" w:rsidRDefault="004C0B11">
      <w:pPr>
        <w:pStyle w:val="Index1"/>
        <w:tabs>
          <w:tab w:val="right" w:pos="5030"/>
        </w:tabs>
        <w:rPr>
          <w:noProof/>
        </w:rPr>
      </w:pPr>
      <w:r>
        <w:rPr>
          <w:noProof/>
        </w:rPr>
        <w:t>System Center 2012 Configuration Manager, 34</w:t>
      </w:r>
    </w:p>
    <w:p w:rsidR="004C0B11" w:rsidRDefault="004C0B11">
      <w:pPr>
        <w:pStyle w:val="Index1"/>
        <w:tabs>
          <w:tab w:val="right" w:pos="5030"/>
        </w:tabs>
        <w:rPr>
          <w:noProof/>
        </w:rPr>
      </w:pPr>
      <w:r>
        <w:rPr>
          <w:noProof/>
        </w:rPr>
        <w:t>System Center 2012 Endpoint Protection, 35</w:t>
      </w:r>
    </w:p>
    <w:p w:rsidR="004C0B11" w:rsidRDefault="004C0B11">
      <w:pPr>
        <w:pStyle w:val="Index1"/>
        <w:tabs>
          <w:tab w:val="right" w:pos="5030"/>
        </w:tabs>
        <w:rPr>
          <w:noProof/>
        </w:rPr>
      </w:pPr>
      <w:r>
        <w:rPr>
          <w:noProof/>
        </w:rPr>
        <w:t>System Center 2012 R2 Endpoint Protection, 35</w:t>
      </w:r>
    </w:p>
    <w:p w:rsidR="004C0B11" w:rsidRDefault="004C0B11">
      <w:pPr>
        <w:pStyle w:val="Index1"/>
        <w:tabs>
          <w:tab w:val="right" w:pos="5030"/>
        </w:tabs>
        <w:rPr>
          <w:noProof/>
        </w:rPr>
      </w:pPr>
      <w:r>
        <w:rPr>
          <w:noProof/>
        </w:rPr>
        <w:t>System Center Configuration Manager Server 2007 R2, 34</w:t>
      </w:r>
    </w:p>
    <w:p w:rsidR="004C0B11" w:rsidRDefault="004C0B11">
      <w:pPr>
        <w:pStyle w:val="Index1"/>
        <w:tabs>
          <w:tab w:val="right" w:pos="5030"/>
        </w:tabs>
        <w:rPr>
          <w:noProof/>
        </w:rPr>
      </w:pPr>
      <w:r>
        <w:rPr>
          <w:noProof/>
        </w:rPr>
        <w:t>System Center Data Protection Manager 2010, 35</w:t>
      </w:r>
    </w:p>
    <w:p w:rsidR="004C0B11" w:rsidRDefault="004C0B11">
      <w:pPr>
        <w:pStyle w:val="Index1"/>
        <w:tabs>
          <w:tab w:val="right" w:pos="5030"/>
        </w:tabs>
        <w:rPr>
          <w:noProof/>
        </w:rPr>
      </w:pPr>
      <w:r>
        <w:rPr>
          <w:noProof/>
        </w:rPr>
        <w:t>System Center Datacenter, 17, 84, 86</w:t>
      </w:r>
    </w:p>
    <w:p w:rsidR="004C0B11" w:rsidRDefault="004C0B11">
      <w:pPr>
        <w:pStyle w:val="Index1"/>
        <w:tabs>
          <w:tab w:val="right" w:pos="5030"/>
        </w:tabs>
        <w:rPr>
          <w:noProof/>
        </w:rPr>
      </w:pPr>
      <w:r>
        <w:rPr>
          <w:noProof/>
        </w:rPr>
        <w:t>System Center Global Service Monitor, 33</w:t>
      </w:r>
    </w:p>
    <w:p w:rsidR="004C0B11" w:rsidRDefault="004C0B11">
      <w:pPr>
        <w:pStyle w:val="Index1"/>
        <w:tabs>
          <w:tab w:val="right" w:pos="5030"/>
        </w:tabs>
        <w:rPr>
          <w:noProof/>
        </w:rPr>
      </w:pPr>
      <w:r>
        <w:rPr>
          <w:noProof/>
        </w:rPr>
        <w:t>System Center Operation Manager 2007 R2, 35</w:t>
      </w:r>
    </w:p>
    <w:p w:rsidR="004C0B11" w:rsidRDefault="004C0B11">
      <w:pPr>
        <w:pStyle w:val="Index1"/>
        <w:tabs>
          <w:tab w:val="right" w:pos="5030"/>
        </w:tabs>
        <w:rPr>
          <w:noProof/>
        </w:rPr>
      </w:pPr>
      <w:r>
        <w:rPr>
          <w:noProof/>
        </w:rPr>
        <w:t>System Center Server Management Suite, 36</w:t>
      </w:r>
    </w:p>
    <w:p w:rsidR="004C0B11" w:rsidRDefault="004C0B11">
      <w:pPr>
        <w:pStyle w:val="Index1"/>
        <w:tabs>
          <w:tab w:val="right" w:pos="5030"/>
        </w:tabs>
        <w:rPr>
          <w:noProof/>
        </w:rPr>
      </w:pPr>
      <w:r>
        <w:rPr>
          <w:noProof/>
        </w:rPr>
        <w:t>System Center Service Manager 2010, 36</w:t>
      </w:r>
    </w:p>
    <w:p w:rsidR="004C0B11" w:rsidRDefault="004C0B11">
      <w:pPr>
        <w:pStyle w:val="Index1"/>
        <w:tabs>
          <w:tab w:val="right" w:pos="5030"/>
        </w:tabs>
        <w:rPr>
          <w:noProof/>
        </w:rPr>
      </w:pPr>
      <w:r>
        <w:rPr>
          <w:noProof/>
        </w:rPr>
        <w:t>System Center Standard, 17, 84, 86</w:t>
      </w:r>
    </w:p>
    <w:p w:rsidR="004C0B11" w:rsidRDefault="004C0B11">
      <w:pPr>
        <w:pStyle w:val="Index1"/>
        <w:tabs>
          <w:tab w:val="right" w:pos="5030"/>
        </w:tabs>
        <w:rPr>
          <w:noProof/>
        </w:rPr>
      </w:pPr>
      <w:r>
        <w:rPr>
          <w:noProof/>
        </w:rPr>
        <w:t>Upgrade na systém Windows 10 Enterprise LTSB, 39</w:t>
      </w:r>
    </w:p>
    <w:p w:rsidR="004C0B11" w:rsidRDefault="004C0B11">
      <w:pPr>
        <w:pStyle w:val="Index1"/>
        <w:tabs>
          <w:tab w:val="right" w:pos="5030"/>
        </w:tabs>
        <w:rPr>
          <w:noProof/>
        </w:rPr>
      </w:pPr>
      <w:r>
        <w:rPr>
          <w:noProof/>
        </w:rPr>
        <w:t>upgrade na systém Windows 8.1 Enterprise a krytí SA na uživatele (z krytí SA), 56</w:t>
      </w:r>
    </w:p>
    <w:p w:rsidR="004C0B11" w:rsidRDefault="004C0B11">
      <w:pPr>
        <w:pStyle w:val="Index1"/>
        <w:tabs>
          <w:tab w:val="right" w:pos="5030"/>
        </w:tabs>
        <w:rPr>
          <w:noProof/>
        </w:rPr>
      </w:pPr>
      <w:r>
        <w:rPr>
          <w:noProof/>
        </w:rPr>
        <w:t>Upgrade na Windows 10 Pro, 39</w:t>
      </w:r>
    </w:p>
    <w:p w:rsidR="004C0B11" w:rsidRDefault="004C0B11">
      <w:pPr>
        <w:pStyle w:val="Index1"/>
        <w:tabs>
          <w:tab w:val="right" w:pos="5030"/>
        </w:tabs>
        <w:rPr>
          <w:noProof/>
        </w:rPr>
      </w:pPr>
      <w:r>
        <w:rPr>
          <w:noProof/>
        </w:rPr>
        <w:t>VDI, 36</w:t>
      </w:r>
    </w:p>
    <w:p w:rsidR="004C0B11" w:rsidRDefault="004C0B11">
      <w:pPr>
        <w:pStyle w:val="Index1"/>
        <w:tabs>
          <w:tab w:val="right" w:pos="5030"/>
        </w:tabs>
        <w:rPr>
          <w:noProof/>
        </w:rPr>
      </w:pPr>
      <w:r>
        <w:rPr>
          <w:noProof/>
        </w:rPr>
        <w:t>Visio 2016 Professional, 23</w:t>
      </w:r>
    </w:p>
    <w:p w:rsidR="004C0B11" w:rsidRDefault="004C0B11">
      <w:pPr>
        <w:pStyle w:val="Index1"/>
        <w:tabs>
          <w:tab w:val="right" w:pos="5030"/>
        </w:tabs>
        <w:rPr>
          <w:noProof/>
        </w:rPr>
      </w:pPr>
      <w:r>
        <w:rPr>
          <w:noProof/>
        </w:rPr>
        <w:t>Visio 2016 Standard, 23</w:t>
      </w:r>
    </w:p>
    <w:p w:rsidR="004C0B11" w:rsidRDefault="004C0B11">
      <w:pPr>
        <w:pStyle w:val="Index1"/>
        <w:tabs>
          <w:tab w:val="right" w:pos="5030"/>
        </w:tabs>
        <w:rPr>
          <w:noProof/>
        </w:rPr>
      </w:pPr>
      <w:r>
        <w:rPr>
          <w:noProof/>
        </w:rPr>
        <w:t>Visio Pro pro Office 365, 60</w:t>
      </w:r>
    </w:p>
    <w:p w:rsidR="004C0B11" w:rsidRDefault="004C0B11">
      <w:pPr>
        <w:pStyle w:val="Index1"/>
        <w:tabs>
          <w:tab w:val="right" w:pos="5030"/>
        </w:tabs>
        <w:rPr>
          <w:noProof/>
        </w:rPr>
      </w:pPr>
      <w:r>
        <w:rPr>
          <w:noProof/>
        </w:rPr>
        <w:t>Visio Pro pro Office 365 z krytí SA, 60</w:t>
      </w:r>
    </w:p>
    <w:p w:rsidR="004C0B11" w:rsidRDefault="004C0B11">
      <w:pPr>
        <w:pStyle w:val="Index1"/>
        <w:tabs>
          <w:tab w:val="right" w:pos="5030"/>
        </w:tabs>
        <w:rPr>
          <w:noProof/>
        </w:rPr>
      </w:pPr>
      <w:r>
        <w:rPr>
          <w:noProof/>
        </w:rPr>
        <w:t>Visio Professional, 61, 86</w:t>
      </w:r>
    </w:p>
    <w:p w:rsidR="004C0B11" w:rsidRDefault="004C0B11">
      <w:pPr>
        <w:pStyle w:val="Index1"/>
        <w:tabs>
          <w:tab w:val="right" w:pos="5030"/>
        </w:tabs>
        <w:rPr>
          <w:noProof/>
        </w:rPr>
      </w:pPr>
      <w:r>
        <w:rPr>
          <w:noProof/>
        </w:rPr>
        <w:t>Visio Standard, 79, 86</w:t>
      </w:r>
    </w:p>
    <w:p w:rsidR="004C0B11" w:rsidRDefault="004C0B11">
      <w:pPr>
        <w:pStyle w:val="Index1"/>
        <w:tabs>
          <w:tab w:val="right" w:pos="5030"/>
        </w:tabs>
        <w:rPr>
          <w:noProof/>
        </w:rPr>
      </w:pPr>
      <w:r>
        <w:rPr>
          <w:noProof/>
        </w:rPr>
        <w:t>Visual Studio 2013, 36</w:t>
      </w:r>
    </w:p>
    <w:p w:rsidR="004C0B11" w:rsidRDefault="004C0B11">
      <w:pPr>
        <w:pStyle w:val="Index1"/>
        <w:tabs>
          <w:tab w:val="right" w:pos="5030"/>
        </w:tabs>
        <w:rPr>
          <w:noProof/>
        </w:rPr>
      </w:pPr>
      <w:r>
        <w:rPr>
          <w:noProof/>
        </w:rPr>
        <w:t>Visual Studio Enterprise 2015 s odběrem MSDN, 36</w:t>
      </w:r>
    </w:p>
    <w:p w:rsidR="004C0B11" w:rsidRDefault="004C0B11">
      <w:pPr>
        <w:pStyle w:val="Index1"/>
        <w:tabs>
          <w:tab w:val="right" w:pos="5030"/>
        </w:tabs>
        <w:rPr>
          <w:noProof/>
        </w:rPr>
      </w:pPr>
      <w:r>
        <w:rPr>
          <w:noProof/>
        </w:rPr>
        <w:t>Visual Studio Enterprise s produktem MSDN, 86</w:t>
      </w:r>
    </w:p>
    <w:p w:rsidR="004C0B11" w:rsidRDefault="004C0B11">
      <w:pPr>
        <w:pStyle w:val="Index1"/>
        <w:tabs>
          <w:tab w:val="right" w:pos="5030"/>
        </w:tabs>
        <w:rPr>
          <w:noProof/>
        </w:rPr>
      </w:pPr>
      <w:r>
        <w:rPr>
          <w:noProof/>
        </w:rPr>
        <w:t>Visual Studio Enterprise with MSDN, 79</w:t>
      </w:r>
    </w:p>
    <w:p w:rsidR="004C0B11" w:rsidRDefault="004C0B11">
      <w:pPr>
        <w:pStyle w:val="Index1"/>
        <w:tabs>
          <w:tab w:val="right" w:pos="5030"/>
        </w:tabs>
        <w:rPr>
          <w:noProof/>
        </w:rPr>
      </w:pPr>
      <w:r>
        <w:rPr>
          <w:noProof/>
        </w:rPr>
        <w:t>Visual Studio Professional 2015, 36</w:t>
      </w:r>
    </w:p>
    <w:p w:rsidR="004C0B11" w:rsidRDefault="004C0B11">
      <w:pPr>
        <w:pStyle w:val="Index1"/>
        <w:tabs>
          <w:tab w:val="right" w:pos="5030"/>
        </w:tabs>
        <w:rPr>
          <w:noProof/>
        </w:rPr>
      </w:pPr>
      <w:r>
        <w:rPr>
          <w:noProof/>
        </w:rPr>
        <w:t>Visual Studio Professional 2015 s odběrem MSDN, 36</w:t>
      </w:r>
    </w:p>
    <w:p w:rsidR="004C0B11" w:rsidRDefault="004C0B11">
      <w:pPr>
        <w:pStyle w:val="Index1"/>
        <w:tabs>
          <w:tab w:val="right" w:pos="5030"/>
        </w:tabs>
        <w:rPr>
          <w:noProof/>
        </w:rPr>
      </w:pPr>
      <w:r>
        <w:rPr>
          <w:noProof/>
        </w:rPr>
        <w:t>Visual Studio Professional s MSDN, 79</w:t>
      </w:r>
    </w:p>
    <w:p w:rsidR="004C0B11" w:rsidRDefault="004C0B11">
      <w:pPr>
        <w:pStyle w:val="Index1"/>
        <w:tabs>
          <w:tab w:val="right" w:pos="5030"/>
        </w:tabs>
        <w:rPr>
          <w:noProof/>
        </w:rPr>
      </w:pPr>
      <w:r>
        <w:rPr>
          <w:noProof/>
        </w:rPr>
        <w:t>Visual Studio Professional s produktem MSDN, 86</w:t>
      </w:r>
    </w:p>
    <w:p w:rsidR="004C0B11" w:rsidRDefault="004C0B11">
      <w:pPr>
        <w:pStyle w:val="Index1"/>
        <w:tabs>
          <w:tab w:val="right" w:pos="5030"/>
        </w:tabs>
        <w:rPr>
          <w:noProof/>
        </w:rPr>
      </w:pPr>
      <w:r>
        <w:rPr>
          <w:noProof/>
        </w:rPr>
        <w:t>Visual Studio Team Foundation Server 2015 s technologií SQL Server 2014, 38</w:t>
      </w:r>
    </w:p>
    <w:p w:rsidR="004C0B11" w:rsidRDefault="004C0B11">
      <w:pPr>
        <w:pStyle w:val="Index1"/>
        <w:tabs>
          <w:tab w:val="right" w:pos="5030"/>
        </w:tabs>
        <w:rPr>
          <w:noProof/>
        </w:rPr>
      </w:pPr>
      <w:r>
        <w:rPr>
          <w:noProof/>
        </w:rPr>
        <w:t>Visual Studio Test Professional 2015 s MSDN, 36</w:t>
      </w:r>
    </w:p>
    <w:p w:rsidR="004C0B11" w:rsidRDefault="004C0B11">
      <w:pPr>
        <w:pStyle w:val="Index1"/>
        <w:tabs>
          <w:tab w:val="right" w:pos="5030"/>
        </w:tabs>
        <w:rPr>
          <w:noProof/>
        </w:rPr>
      </w:pPr>
      <w:r>
        <w:rPr>
          <w:noProof/>
        </w:rPr>
        <w:t>Visual Studio Test Professional s MSDN, 79</w:t>
      </w:r>
    </w:p>
    <w:p w:rsidR="004C0B11" w:rsidRDefault="004C0B11">
      <w:pPr>
        <w:pStyle w:val="Index1"/>
        <w:tabs>
          <w:tab w:val="right" w:pos="5030"/>
        </w:tabs>
        <w:rPr>
          <w:noProof/>
        </w:rPr>
      </w:pPr>
      <w:r>
        <w:rPr>
          <w:noProof/>
        </w:rPr>
        <w:t>Visual Studio Test Professional s produktem MSDN, 86</w:t>
      </w:r>
    </w:p>
    <w:p w:rsidR="004C0B11" w:rsidRDefault="004C0B11">
      <w:pPr>
        <w:pStyle w:val="Index1"/>
        <w:tabs>
          <w:tab w:val="right" w:pos="5030"/>
        </w:tabs>
        <w:rPr>
          <w:noProof/>
        </w:rPr>
      </w:pPr>
      <w:r>
        <w:rPr>
          <w:noProof/>
        </w:rPr>
        <w:t>Windows 10 Education Upgrade (na zařízení), 39</w:t>
      </w:r>
    </w:p>
    <w:p w:rsidR="004C0B11" w:rsidRDefault="004C0B11">
      <w:pPr>
        <w:pStyle w:val="Index1"/>
        <w:tabs>
          <w:tab w:val="right" w:pos="5030"/>
        </w:tabs>
        <w:rPr>
          <w:noProof/>
        </w:rPr>
      </w:pPr>
      <w:r>
        <w:rPr>
          <w:noProof/>
        </w:rPr>
        <w:t>Windows 10 Enterprise Software Assurance na uživatele (SL), 39</w:t>
      </w:r>
    </w:p>
    <w:p w:rsidR="004C0B11" w:rsidRDefault="004C0B11">
      <w:pPr>
        <w:pStyle w:val="Index1"/>
        <w:tabs>
          <w:tab w:val="right" w:pos="5030"/>
        </w:tabs>
        <w:rPr>
          <w:noProof/>
        </w:rPr>
      </w:pPr>
      <w:r>
        <w:rPr>
          <w:noProof/>
        </w:rPr>
        <w:t>Windows 10 Enterprise Software Assurance na uživatele ze SA, 39</w:t>
      </w:r>
    </w:p>
    <w:p w:rsidR="004C0B11" w:rsidRDefault="004C0B11">
      <w:pPr>
        <w:pStyle w:val="Index1"/>
        <w:tabs>
          <w:tab w:val="right" w:pos="5030"/>
        </w:tabs>
        <w:rPr>
          <w:noProof/>
        </w:rPr>
      </w:pPr>
      <w:r>
        <w:rPr>
          <w:noProof/>
        </w:rPr>
        <w:t>Windows 10 IoT Enterprise, 40</w:t>
      </w:r>
    </w:p>
    <w:p w:rsidR="004C0B11" w:rsidRDefault="004C0B11">
      <w:pPr>
        <w:pStyle w:val="Index1"/>
        <w:tabs>
          <w:tab w:val="right" w:pos="5030"/>
        </w:tabs>
        <w:rPr>
          <w:noProof/>
        </w:rPr>
      </w:pPr>
      <w:r>
        <w:rPr>
          <w:noProof/>
        </w:rPr>
        <w:t>Windows 10 Mobile Enterprise (na zařízení), 39</w:t>
      </w:r>
    </w:p>
    <w:p w:rsidR="004C0B11" w:rsidRDefault="004C0B11">
      <w:pPr>
        <w:pStyle w:val="Index1"/>
        <w:tabs>
          <w:tab w:val="right" w:pos="5030"/>
        </w:tabs>
        <w:rPr>
          <w:noProof/>
        </w:rPr>
      </w:pPr>
      <w:r>
        <w:rPr>
          <w:noProof/>
        </w:rPr>
        <w:t>Windows 2000 Professional for Embedded Systems, 40</w:t>
      </w:r>
    </w:p>
    <w:p w:rsidR="004C0B11" w:rsidRDefault="004C0B11">
      <w:pPr>
        <w:pStyle w:val="Index1"/>
        <w:tabs>
          <w:tab w:val="right" w:pos="5030"/>
        </w:tabs>
        <w:rPr>
          <w:noProof/>
        </w:rPr>
      </w:pPr>
      <w:r>
        <w:rPr>
          <w:noProof/>
        </w:rPr>
        <w:t>Windows 7, 40</w:t>
      </w:r>
    </w:p>
    <w:p w:rsidR="004C0B11" w:rsidRDefault="004C0B11">
      <w:pPr>
        <w:pStyle w:val="Index1"/>
        <w:tabs>
          <w:tab w:val="right" w:pos="5030"/>
        </w:tabs>
        <w:rPr>
          <w:noProof/>
        </w:rPr>
      </w:pPr>
      <w:r>
        <w:rPr>
          <w:noProof/>
        </w:rPr>
        <w:t>Windows 7 Professional for Embedded Systems, 40</w:t>
      </w:r>
    </w:p>
    <w:p w:rsidR="004C0B11" w:rsidRDefault="004C0B11">
      <w:pPr>
        <w:pStyle w:val="Index1"/>
        <w:tabs>
          <w:tab w:val="right" w:pos="5030"/>
        </w:tabs>
        <w:rPr>
          <w:noProof/>
        </w:rPr>
      </w:pPr>
      <w:r>
        <w:rPr>
          <w:noProof/>
        </w:rPr>
        <w:t>Windows 7 Ultimate for Embedded Systems, 40</w:t>
      </w:r>
    </w:p>
    <w:p w:rsidR="004C0B11" w:rsidRDefault="004C0B11">
      <w:pPr>
        <w:pStyle w:val="Index1"/>
        <w:tabs>
          <w:tab w:val="right" w:pos="5030"/>
        </w:tabs>
        <w:rPr>
          <w:noProof/>
        </w:rPr>
      </w:pPr>
      <w:r>
        <w:rPr>
          <w:noProof/>
        </w:rPr>
        <w:t>Windows 8.1, 39</w:t>
      </w:r>
    </w:p>
    <w:p w:rsidR="004C0B11" w:rsidRDefault="004C0B11">
      <w:pPr>
        <w:pStyle w:val="Index1"/>
        <w:tabs>
          <w:tab w:val="right" w:pos="5030"/>
        </w:tabs>
        <w:rPr>
          <w:noProof/>
        </w:rPr>
      </w:pPr>
      <w:r>
        <w:rPr>
          <w:noProof/>
        </w:rPr>
        <w:t>Windows 8.1 Enterprise Sideloading, 39</w:t>
      </w:r>
    </w:p>
    <w:p w:rsidR="004C0B11" w:rsidRDefault="004C0B11">
      <w:pPr>
        <w:pStyle w:val="Index1"/>
        <w:tabs>
          <w:tab w:val="right" w:pos="5030"/>
        </w:tabs>
        <w:rPr>
          <w:noProof/>
        </w:rPr>
      </w:pPr>
      <w:r>
        <w:rPr>
          <w:noProof/>
        </w:rPr>
        <w:t>Windows Embedded 2009, 40</w:t>
      </w:r>
    </w:p>
    <w:p w:rsidR="004C0B11" w:rsidRDefault="004C0B11">
      <w:pPr>
        <w:pStyle w:val="Index1"/>
        <w:tabs>
          <w:tab w:val="right" w:pos="5030"/>
        </w:tabs>
        <w:rPr>
          <w:noProof/>
        </w:rPr>
      </w:pPr>
      <w:r>
        <w:rPr>
          <w:noProof/>
        </w:rPr>
        <w:t>Windows Embedded 8 a 8.1 Industry Retail, 40</w:t>
      </w:r>
    </w:p>
    <w:p w:rsidR="004C0B11" w:rsidRDefault="004C0B11">
      <w:pPr>
        <w:pStyle w:val="Index1"/>
        <w:tabs>
          <w:tab w:val="right" w:pos="5030"/>
        </w:tabs>
        <w:rPr>
          <w:noProof/>
        </w:rPr>
      </w:pPr>
      <w:r>
        <w:rPr>
          <w:noProof/>
        </w:rPr>
        <w:t>Windows Embedded 8 Standard, 40</w:t>
      </w:r>
    </w:p>
    <w:p w:rsidR="004C0B11" w:rsidRDefault="004C0B11">
      <w:pPr>
        <w:pStyle w:val="Index1"/>
        <w:tabs>
          <w:tab w:val="right" w:pos="5030"/>
        </w:tabs>
        <w:rPr>
          <w:noProof/>
        </w:rPr>
      </w:pPr>
      <w:r>
        <w:rPr>
          <w:noProof/>
        </w:rPr>
        <w:t>Windows Embedded 8.1 Industry, 39</w:t>
      </w:r>
    </w:p>
    <w:p w:rsidR="004C0B11" w:rsidRDefault="004C0B11">
      <w:pPr>
        <w:pStyle w:val="Index1"/>
        <w:tabs>
          <w:tab w:val="right" w:pos="5030"/>
        </w:tabs>
        <w:rPr>
          <w:noProof/>
        </w:rPr>
      </w:pPr>
      <w:r>
        <w:rPr>
          <w:noProof/>
        </w:rPr>
        <w:lastRenderedPageBreak/>
        <w:t>Windows Embedded 8/8.1 Industry Pro, 40</w:t>
      </w:r>
    </w:p>
    <w:p w:rsidR="004C0B11" w:rsidRDefault="004C0B11">
      <w:pPr>
        <w:pStyle w:val="Index1"/>
        <w:tabs>
          <w:tab w:val="right" w:pos="5030"/>
        </w:tabs>
        <w:rPr>
          <w:noProof/>
        </w:rPr>
      </w:pPr>
      <w:r>
        <w:rPr>
          <w:noProof/>
        </w:rPr>
        <w:t>Windows Embedded 8/8.1 Pro, 40</w:t>
      </w:r>
    </w:p>
    <w:p w:rsidR="004C0B11" w:rsidRDefault="004C0B11">
      <w:pPr>
        <w:pStyle w:val="Index1"/>
        <w:tabs>
          <w:tab w:val="right" w:pos="5030"/>
        </w:tabs>
        <w:rPr>
          <w:noProof/>
        </w:rPr>
      </w:pPr>
      <w:r>
        <w:rPr>
          <w:noProof/>
        </w:rPr>
        <w:t>Windows Embedded for Point of Service (WEPOS), 40</w:t>
      </w:r>
    </w:p>
    <w:p w:rsidR="004C0B11" w:rsidRDefault="004C0B11">
      <w:pPr>
        <w:pStyle w:val="Index1"/>
        <w:tabs>
          <w:tab w:val="right" w:pos="5030"/>
        </w:tabs>
        <w:rPr>
          <w:noProof/>
        </w:rPr>
      </w:pPr>
      <w:r>
        <w:rPr>
          <w:noProof/>
        </w:rPr>
        <w:t>Windows Embedded POSReady 2009, 40</w:t>
      </w:r>
    </w:p>
    <w:p w:rsidR="004C0B11" w:rsidRDefault="004C0B11">
      <w:pPr>
        <w:pStyle w:val="Index1"/>
        <w:tabs>
          <w:tab w:val="right" w:pos="5030"/>
        </w:tabs>
        <w:rPr>
          <w:noProof/>
        </w:rPr>
      </w:pPr>
      <w:r>
        <w:rPr>
          <w:noProof/>
        </w:rPr>
        <w:t>Windows Embedded POSReady 7, 40</w:t>
      </w:r>
    </w:p>
    <w:p w:rsidR="004C0B11" w:rsidRDefault="004C0B11">
      <w:pPr>
        <w:pStyle w:val="Index1"/>
        <w:tabs>
          <w:tab w:val="right" w:pos="5030"/>
        </w:tabs>
        <w:rPr>
          <w:noProof/>
        </w:rPr>
      </w:pPr>
      <w:r>
        <w:rPr>
          <w:noProof/>
        </w:rPr>
        <w:t>Windows Embedded POSReady 7 Pro, 40</w:t>
      </w:r>
    </w:p>
    <w:p w:rsidR="004C0B11" w:rsidRDefault="004C0B11">
      <w:pPr>
        <w:pStyle w:val="Index1"/>
        <w:tabs>
          <w:tab w:val="right" w:pos="5030"/>
        </w:tabs>
        <w:rPr>
          <w:noProof/>
        </w:rPr>
      </w:pPr>
      <w:r>
        <w:rPr>
          <w:noProof/>
        </w:rPr>
        <w:t>Windows Embedded Standard 7, 40</w:t>
      </w:r>
    </w:p>
    <w:p w:rsidR="004C0B11" w:rsidRDefault="004C0B11">
      <w:pPr>
        <w:pStyle w:val="Index1"/>
        <w:tabs>
          <w:tab w:val="right" w:pos="5030"/>
        </w:tabs>
        <w:rPr>
          <w:noProof/>
        </w:rPr>
      </w:pPr>
      <w:r>
        <w:rPr>
          <w:noProof/>
        </w:rPr>
        <w:t>Windows HPC Server, 48</w:t>
      </w:r>
    </w:p>
    <w:p w:rsidR="004C0B11" w:rsidRDefault="004C0B11">
      <w:pPr>
        <w:pStyle w:val="Index1"/>
        <w:tabs>
          <w:tab w:val="right" w:pos="5030"/>
        </w:tabs>
        <w:rPr>
          <w:noProof/>
        </w:rPr>
      </w:pPr>
      <w:r>
        <w:rPr>
          <w:noProof/>
        </w:rPr>
        <w:t>Windows MultiPoint Server 2011, 45</w:t>
      </w:r>
    </w:p>
    <w:p w:rsidR="004C0B11" w:rsidRDefault="004C0B11">
      <w:pPr>
        <w:pStyle w:val="Index1"/>
        <w:tabs>
          <w:tab w:val="right" w:pos="5030"/>
        </w:tabs>
        <w:rPr>
          <w:noProof/>
        </w:rPr>
      </w:pPr>
      <w:r>
        <w:rPr>
          <w:noProof/>
        </w:rPr>
        <w:t>Windows MultiPoint Server 2012 Premium, 45</w:t>
      </w:r>
    </w:p>
    <w:p w:rsidR="004C0B11" w:rsidRDefault="004C0B11">
      <w:pPr>
        <w:pStyle w:val="Index1"/>
        <w:tabs>
          <w:tab w:val="right" w:pos="5030"/>
        </w:tabs>
        <w:rPr>
          <w:noProof/>
        </w:rPr>
      </w:pPr>
      <w:r>
        <w:rPr>
          <w:noProof/>
        </w:rPr>
        <w:t>Windows MultiPoint Server 2012 Premium s licencí CAL pro Windows MultiPoint Server 2012 (5 klientů), 45</w:t>
      </w:r>
    </w:p>
    <w:p w:rsidR="004C0B11" w:rsidRDefault="004C0B11">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4C0B11" w:rsidRDefault="004C0B11">
      <w:pPr>
        <w:pStyle w:val="Index1"/>
        <w:tabs>
          <w:tab w:val="right" w:pos="5030"/>
        </w:tabs>
        <w:rPr>
          <w:noProof/>
        </w:rPr>
      </w:pPr>
      <w:r>
        <w:rPr>
          <w:noProof/>
        </w:rPr>
        <w:t>Windows MultiPoint Server 2012 Standard, 45</w:t>
      </w:r>
    </w:p>
    <w:p w:rsidR="004C0B11" w:rsidRDefault="004C0B11">
      <w:pPr>
        <w:pStyle w:val="Index1"/>
        <w:tabs>
          <w:tab w:val="right" w:pos="5030"/>
        </w:tabs>
        <w:rPr>
          <w:noProof/>
        </w:rPr>
      </w:pPr>
      <w:r>
        <w:rPr>
          <w:noProof/>
        </w:rPr>
        <w:t>Windows SA na uživatele, 56</w:t>
      </w:r>
    </w:p>
    <w:p w:rsidR="004C0B11" w:rsidRDefault="004C0B11">
      <w:pPr>
        <w:pStyle w:val="Index1"/>
        <w:tabs>
          <w:tab w:val="right" w:pos="5030"/>
        </w:tabs>
        <w:rPr>
          <w:noProof/>
        </w:rPr>
      </w:pPr>
      <w:r>
        <w:rPr>
          <w:noProof/>
        </w:rPr>
        <w:t>Windows Server, 85, 86</w:t>
      </w:r>
    </w:p>
    <w:p w:rsidR="004C0B11" w:rsidRDefault="004C0B11">
      <w:pPr>
        <w:pStyle w:val="Index1"/>
        <w:tabs>
          <w:tab w:val="right" w:pos="5030"/>
        </w:tabs>
        <w:rPr>
          <w:noProof/>
        </w:rPr>
      </w:pPr>
      <w:r>
        <w:rPr>
          <w:noProof/>
        </w:rPr>
        <w:t>Windows Server 2008, 46</w:t>
      </w:r>
    </w:p>
    <w:p w:rsidR="004C0B11" w:rsidRDefault="004C0B11">
      <w:pPr>
        <w:pStyle w:val="Index1"/>
        <w:tabs>
          <w:tab w:val="right" w:pos="5030"/>
        </w:tabs>
        <w:rPr>
          <w:noProof/>
        </w:rPr>
      </w:pPr>
      <w:r>
        <w:rPr>
          <w:noProof/>
        </w:rPr>
        <w:t>Windows Server 2008 R2 Enterprise, 17</w:t>
      </w:r>
    </w:p>
    <w:p w:rsidR="004C0B11" w:rsidRDefault="004C0B11">
      <w:pPr>
        <w:pStyle w:val="Index1"/>
        <w:tabs>
          <w:tab w:val="right" w:pos="5030"/>
        </w:tabs>
        <w:rPr>
          <w:noProof/>
        </w:rPr>
      </w:pPr>
      <w:r>
        <w:rPr>
          <w:noProof/>
        </w:rPr>
        <w:t>Windows Server 2012, 46</w:t>
      </w:r>
    </w:p>
    <w:p w:rsidR="004C0B11" w:rsidRDefault="004C0B11">
      <w:pPr>
        <w:pStyle w:val="Index1"/>
        <w:tabs>
          <w:tab w:val="right" w:pos="5030"/>
        </w:tabs>
        <w:rPr>
          <w:noProof/>
        </w:rPr>
      </w:pPr>
      <w:r>
        <w:rPr>
          <w:noProof/>
        </w:rPr>
        <w:t>Windows Server 2012 CAL, 46</w:t>
      </w:r>
    </w:p>
    <w:p w:rsidR="004C0B11" w:rsidRDefault="004C0B11">
      <w:pPr>
        <w:pStyle w:val="Index1"/>
        <w:tabs>
          <w:tab w:val="right" w:pos="5030"/>
        </w:tabs>
        <w:rPr>
          <w:noProof/>
        </w:rPr>
      </w:pPr>
      <w:r>
        <w:rPr>
          <w:noProof/>
        </w:rPr>
        <w:t>Windows Server 2012 R2 Datacenter, 46</w:t>
      </w:r>
    </w:p>
    <w:p w:rsidR="004C0B11" w:rsidRDefault="004C0B11">
      <w:pPr>
        <w:pStyle w:val="Index1"/>
        <w:tabs>
          <w:tab w:val="right" w:pos="5030"/>
        </w:tabs>
        <w:rPr>
          <w:noProof/>
        </w:rPr>
      </w:pPr>
      <w:r>
        <w:rPr>
          <w:noProof/>
        </w:rPr>
        <w:lastRenderedPageBreak/>
        <w:t>Windows Server 2012 R2 Essentials, 46</w:t>
      </w:r>
    </w:p>
    <w:p w:rsidR="004C0B11" w:rsidRDefault="004C0B11">
      <w:pPr>
        <w:pStyle w:val="Index1"/>
        <w:tabs>
          <w:tab w:val="right" w:pos="5030"/>
        </w:tabs>
        <w:rPr>
          <w:noProof/>
        </w:rPr>
      </w:pPr>
      <w:r>
        <w:rPr>
          <w:noProof/>
        </w:rPr>
        <w:t>Windows Server 2012 R2 Standard, 46</w:t>
      </w:r>
    </w:p>
    <w:p w:rsidR="004C0B11" w:rsidRDefault="004C0B11">
      <w:pPr>
        <w:pStyle w:val="Index1"/>
        <w:tabs>
          <w:tab w:val="right" w:pos="5030"/>
        </w:tabs>
        <w:rPr>
          <w:noProof/>
        </w:rPr>
      </w:pPr>
      <w:r>
        <w:rPr>
          <w:noProof/>
        </w:rPr>
        <w:t>Windows Server Datacenter, 17, 79, 84, 86</w:t>
      </w:r>
    </w:p>
    <w:p w:rsidR="004C0B11" w:rsidRDefault="004C0B11">
      <w:pPr>
        <w:pStyle w:val="Index1"/>
        <w:tabs>
          <w:tab w:val="right" w:pos="5030"/>
        </w:tabs>
        <w:rPr>
          <w:noProof/>
        </w:rPr>
      </w:pPr>
      <w:r>
        <w:rPr>
          <w:noProof/>
        </w:rPr>
        <w:t>Windows Server Enterprise, 48, 79</w:t>
      </w:r>
    </w:p>
    <w:p w:rsidR="004C0B11" w:rsidRDefault="004C0B11">
      <w:pPr>
        <w:pStyle w:val="Index1"/>
        <w:tabs>
          <w:tab w:val="right" w:pos="5030"/>
        </w:tabs>
        <w:rPr>
          <w:noProof/>
        </w:rPr>
      </w:pPr>
      <w:r>
        <w:rPr>
          <w:noProof/>
        </w:rPr>
        <w:t>Windows Server for Itanium Based Systems, 48</w:t>
      </w:r>
    </w:p>
    <w:p w:rsidR="004C0B11" w:rsidRDefault="004C0B11">
      <w:pPr>
        <w:pStyle w:val="Index1"/>
        <w:tabs>
          <w:tab w:val="right" w:pos="5030"/>
        </w:tabs>
        <w:rPr>
          <w:noProof/>
        </w:rPr>
      </w:pPr>
      <w:r>
        <w:rPr>
          <w:noProof/>
        </w:rPr>
        <w:t>Windows Server HPC Edition, 48</w:t>
      </w:r>
    </w:p>
    <w:p w:rsidR="004C0B11" w:rsidRDefault="004C0B11">
      <w:pPr>
        <w:pStyle w:val="Index1"/>
        <w:tabs>
          <w:tab w:val="right" w:pos="5030"/>
        </w:tabs>
        <w:rPr>
          <w:noProof/>
        </w:rPr>
      </w:pPr>
      <w:r>
        <w:rPr>
          <w:noProof/>
        </w:rPr>
        <w:t>Windows Server Standard, 17, 79, 84, 86</w:t>
      </w:r>
    </w:p>
    <w:p w:rsidR="004C0B11" w:rsidRDefault="004C0B11">
      <w:pPr>
        <w:pStyle w:val="Index1"/>
        <w:tabs>
          <w:tab w:val="right" w:pos="5030"/>
        </w:tabs>
        <w:rPr>
          <w:noProof/>
        </w:rPr>
      </w:pPr>
      <w:r>
        <w:rPr>
          <w:noProof/>
        </w:rPr>
        <w:t>Windows Server Standard, 17</w:t>
      </w:r>
    </w:p>
    <w:p w:rsidR="004C0B11" w:rsidRDefault="004C0B11">
      <w:pPr>
        <w:pStyle w:val="Index1"/>
        <w:tabs>
          <w:tab w:val="right" w:pos="5030"/>
        </w:tabs>
        <w:rPr>
          <w:noProof/>
        </w:rPr>
      </w:pPr>
      <w:r>
        <w:rPr>
          <w:noProof/>
        </w:rPr>
        <w:t>Windows Small Business Server, 48</w:t>
      </w:r>
    </w:p>
    <w:p w:rsidR="004C0B11" w:rsidRDefault="004C0B11">
      <w:pPr>
        <w:pStyle w:val="Index1"/>
        <w:tabs>
          <w:tab w:val="right" w:pos="5030"/>
        </w:tabs>
        <w:rPr>
          <w:noProof/>
        </w:rPr>
      </w:pPr>
      <w:r>
        <w:rPr>
          <w:noProof/>
        </w:rPr>
        <w:t>Windows Small Business Server 2008, 49</w:t>
      </w:r>
    </w:p>
    <w:p w:rsidR="004C0B11" w:rsidRDefault="004C0B11">
      <w:pPr>
        <w:pStyle w:val="Index1"/>
        <w:tabs>
          <w:tab w:val="right" w:pos="5030"/>
        </w:tabs>
        <w:rPr>
          <w:noProof/>
        </w:rPr>
      </w:pPr>
      <w:r>
        <w:rPr>
          <w:noProof/>
        </w:rPr>
        <w:t>Windows Vista, 40</w:t>
      </w:r>
    </w:p>
    <w:p w:rsidR="004C0B11" w:rsidRDefault="004C0B11">
      <w:pPr>
        <w:pStyle w:val="Index1"/>
        <w:tabs>
          <w:tab w:val="right" w:pos="5030"/>
        </w:tabs>
        <w:rPr>
          <w:noProof/>
        </w:rPr>
      </w:pPr>
      <w:r>
        <w:rPr>
          <w:noProof/>
        </w:rPr>
        <w:t>Windows Vista Business for Embedded Systems, 40</w:t>
      </w:r>
    </w:p>
    <w:p w:rsidR="004C0B11" w:rsidRDefault="004C0B11">
      <w:pPr>
        <w:pStyle w:val="Index1"/>
        <w:tabs>
          <w:tab w:val="right" w:pos="5030"/>
        </w:tabs>
        <w:rPr>
          <w:noProof/>
        </w:rPr>
      </w:pPr>
      <w:r>
        <w:rPr>
          <w:noProof/>
        </w:rPr>
        <w:t>Windows Vista Ultimate for Embedded Systems, 40</w:t>
      </w:r>
    </w:p>
    <w:p w:rsidR="004C0B11" w:rsidRDefault="004C0B11">
      <w:pPr>
        <w:pStyle w:val="Index1"/>
        <w:tabs>
          <w:tab w:val="right" w:pos="5030"/>
        </w:tabs>
        <w:rPr>
          <w:noProof/>
        </w:rPr>
      </w:pPr>
      <w:r>
        <w:rPr>
          <w:noProof/>
        </w:rPr>
        <w:t>Windows XP, 40</w:t>
      </w:r>
    </w:p>
    <w:p w:rsidR="004C0B11" w:rsidRDefault="004C0B11">
      <w:pPr>
        <w:pStyle w:val="Index1"/>
        <w:tabs>
          <w:tab w:val="right" w:pos="5030"/>
        </w:tabs>
        <w:rPr>
          <w:noProof/>
        </w:rPr>
      </w:pPr>
      <w:r>
        <w:rPr>
          <w:noProof/>
        </w:rPr>
        <w:t>Windows XP Embedded, 40</w:t>
      </w:r>
    </w:p>
    <w:p w:rsidR="004C0B11" w:rsidRDefault="004C0B11">
      <w:pPr>
        <w:pStyle w:val="Index1"/>
        <w:tabs>
          <w:tab w:val="right" w:pos="5030"/>
        </w:tabs>
        <w:rPr>
          <w:noProof/>
        </w:rPr>
      </w:pPr>
      <w:r>
        <w:rPr>
          <w:noProof/>
        </w:rPr>
        <w:t>Windows XP Professional for Embedded Systems, 40</w:t>
      </w:r>
    </w:p>
    <w:p w:rsidR="004C0B11" w:rsidRDefault="004C0B11">
      <w:pPr>
        <w:pStyle w:val="Index1"/>
        <w:tabs>
          <w:tab w:val="right" w:pos="5030"/>
        </w:tabs>
        <w:rPr>
          <w:noProof/>
        </w:rPr>
      </w:pPr>
      <w:r>
        <w:rPr>
          <w:noProof/>
        </w:rPr>
        <w:t>Word 2016, 23</w:t>
      </w:r>
    </w:p>
    <w:p w:rsidR="004C0B11" w:rsidRDefault="004C0B11">
      <w:pPr>
        <w:pStyle w:val="Index1"/>
        <w:tabs>
          <w:tab w:val="right" w:pos="5030"/>
        </w:tabs>
        <w:rPr>
          <w:noProof/>
        </w:rPr>
      </w:pPr>
      <w:r>
        <w:rPr>
          <w:noProof/>
        </w:rPr>
        <w:t>Word 2016 pro Mac, 24</w:t>
      </w:r>
    </w:p>
    <w:p w:rsidR="004C0B11" w:rsidRDefault="004C0B11">
      <w:pPr>
        <w:pStyle w:val="Index1"/>
        <w:tabs>
          <w:tab w:val="right" w:pos="5030"/>
        </w:tabs>
        <w:rPr>
          <w:noProof/>
        </w:rPr>
      </w:pPr>
      <w:r>
        <w:rPr>
          <w:noProof/>
        </w:rPr>
        <w:t>Work at Home for Mac 2016, 24</w:t>
      </w:r>
    </w:p>
    <w:p w:rsidR="004C0B11" w:rsidRDefault="004C0B11">
      <w:pPr>
        <w:pStyle w:val="Index1"/>
        <w:tabs>
          <w:tab w:val="right" w:pos="5030"/>
        </w:tabs>
        <w:rPr>
          <w:noProof/>
        </w:rPr>
      </w:pPr>
      <w:r>
        <w:rPr>
          <w:noProof/>
        </w:rPr>
        <w:t>Work at Home for Office Professional Plus 2016, 23</w:t>
      </w:r>
    </w:p>
    <w:p w:rsidR="004C0B11" w:rsidRDefault="004C0B11">
      <w:pPr>
        <w:pStyle w:val="Index1"/>
        <w:tabs>
          <w:tab w:val="right" w:pos="5030"/>
        </w:tabs>
        <w:rPr>
          <w:noProof/>
        </w:rPr>
      </w:pPr>
      <w:r>
        <w:rPr>
          <w:noProof/>
        </w:rPr>
        <w:t>Work at Home for Office Standard 2016, 23</w:t>
      </w:r>
    </w:p>
    <w:p w:rsidR="004C0B11" w:rsidRDefault="004C0B11">
      <w:pPr>
        <w:pStyle w:val="Index1"/>
        <w:tabs>
          <w:tab w:val="right" w:pos="5030"/>
        </w:tabs>
        <w:rPr>
          <w:noProof/>
        </w:rPr>
      </w:pPr>
      <w:r>
        <w:rPr>
          <w:noProof/>
        </w:rPr>
        <w:t>Yammer, 21</w:t>
      </w:r>
    </w:p>
    <w:p w:rsidR="004C0B11" w:rsidRDefault="004C0B11">
      <w:pPr>
        <w:pStyle w:val="Index1"/>
        <w:tabs>
          <w:tab w:val="right" w:pos="5030"/>
        </w:tabs>
        <w:rPr>
          <w:noProof/>
        </w:rPr>
      </w:pPr>
      <w:r>
        <w:rPr>
          <w:noProof/>
        </w:rPr>
        <w:t>Yammer Enterprise, 70</w:t>
      </w:r>
    </w:p>
    <w:p w:rsidR="004C0B11" w:rsidRDefault="004C0B11">
      <w:pPr>
        <w:pStyle w:val="ProductList-Body"/>
        <w:rPr>
          <w:noProof/>
        </w:rPr>
        <w:sectPr w:rsidR="004C0B11" w:rsidSect="004C0B11">
          <w:type w:val="continuous"/>
          <w:pgSz w:w="12240" w:h="15840" w:code="1"/>
          <w:pgMar w:top="1170" w:right="720" w:bottom="720" w:left="720" w:header="432" w:footer="288" w:gutter="0"/>
          <w:cols w:num="2" w:space="720"/>
        </w:sectPr>
      </w:pPr>
    </w:p>
    <w:p w:rsidR="00C54733" w:rsidRDefault="004C0B11">
      <w:pPr>
        <w:pStyle w:val="ProductList-Body"/>
        <w:sectPr w:rsidR="00C54733" w:rsidSect="004C0B11">
          <w:type w:val="continuous"/>
          <w:pgSz w:w="12240" w:h="15840" w:code="1"/>
          <w:pgMar w:top="1170" w:right="720" w:bottom="720" w:left="720" w:header="432" w:footer="288" w:gutter="0"/>
          <w:cols w:num="2" w:space="360"/>
        </w:sectPr>
      </w:pPr>
      <w:r>
        <w:lastRenderedPageBreak/>
        <w:fldChar w:fldCharType="end"/>
      </w:r>
    </w:p>
    <w:p w:rsidR="00C54733" w:rsidRDefault="00C54733">
      <w:pPr>
        <w:pStyle w:val="ProductList-Body"/>
      </w:pPr>
    </w:p>
    <w:sectPr w:rsidR="00C54733"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887" w:rsidRDefault="008A0887" w:rsidP="007C7D4D">
      <w:pPr>
        <w:spacing w:after="0"/>
      </w:pPr>
      <w:r>
        <w:separator/>
      </w:r>
    </w:p>
    <w:p w:rsidR="008A0887" w:rsidRDefault="008A0887"/>
  </w:endnote>
  <w:endnote w:type="continuationSeparator" w:id="0">
    <w:p w:rsidR="008A0887" w:rsidRDefault="008A0887" w:rsidP="007C7D4D">
      <w:pPr>
        <w:spacing w:after="0"/>
      </w:pPr>
      <w:r>
        <w:continuationSeparator/>
      </w:r>
    </w:p>
    <w:p w:rsidR="008A0887" w:rsidRDefault="008A0887"/>
  </w:endnote>
  <w:endnote w:type="continuationNotice" w:id="1">
    <w:p w:rsidR="008A0887" w:rsidRDefault="008A088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4">
            <w:r w:rsidR="004C0B11">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844">
            <w:r w:rsidR="004C0B11">
              <w:rPr>
                <w:color w:val="00467F"/>
                <w:u w:val="single"/>
              </w:rPr>
              <w:t>Index</w:t>
            </w:r>
          </w:hyperlink>
        </w:p>
      </w:tc>
    </w:tr>
  </w:tbl>
  <w:p w:rsidR="00C54733" w:rsidRDefault="00C5473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47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842">
            <w:r w:rsidR="004C0B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1">
            <w:r w:rsidR="004C0B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36">
            <w:r w:rsidR="004C0B1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7">
            <w:r w:rsidR="004C0B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8">
            <w:r w:rsidR="004C0B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49">
            <w:r w:rsidR="004C0B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4733" w:rsidRDefault="008A0887">
          <w:pPr>
            <w:pStyle w:val="PURFooterText"/>
            <w:jc w:val="center"/>
          </w:pPr>
          <w:hyperlink w:anchor="_Sec591">
            <w:r w:rsidR="004C0B1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4733" w:rsidRDefault="00C547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4733" w:rsidRDefault="008A0887">
          <w:pPr>
            <w:pStyle w:val="PURFooterText"/>
            <w:jc w:val="center"/>
          </w:pPr>
          <w:hyperlink w:anchor="_Sec844">
            <w:r w:rsidR="004C0B11">
              <w:rPr>
                <w:color w:val="00467F"/>
                <w:u w:val="single"/>
              </w:rPr>
              <w:t>Index</w:t>
            </w:r>
          </w:hyperlink>
        </w:p>
      </w:tc>
    </w:tr>
  </w:tbl>
  <w:p w:rsidR="00C54733" w:rsidRDefault="00C5473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887" w:rsidRDefault="008A0887" w:rsidP="007C7D4D">
      <w:pPr>
        <w:spacing w:after="0"/>
      </w:pPr>
      <w:r>
        <w:separator/>
      </w:r>
    </w:p>
    <w:p w:rsidR="008A0887" w:rsidRDefault="008A0887"/>
  </w:footnote>
  <w:footnote w:type="continuationSeparator" w:id="0">
    <w:p w:rsidR="008A0887" w:rsidRDefault="008A0887" w:rsidP="007C7D4D">
      <w:pPr>
        <w:spacing w:after="0"/>
      </w:pPr>
      <w:r>
        <w:continuationSeparator/>
      </w:r>
    </w:p>
    <w:p w:rsidR="008A0887" w:rsidRDefault="008A0887"/>
  </w:footnote>
  <w:footnote w:type="continuationNotice" w:id="1">
    <w:p w:rsidR="008A0887" w:rsidRDefault="008A088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5DC" w:rsidRDefault="005365D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B278C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B278C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B278C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B278CC">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5365DC">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5365DC">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5365DC">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5365DC">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rsidR="005365DC">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54733">
      <w:tc>
        <w:tcPr>
          <w:tcW w:w="8440" w:type="dxa"/>
        </w:tcPr>
        <w:p w:rsidR="00C54733" w:rsidRDefault="004C0B11">
          <w:pPr>
            <w:pStyle w:val="PURHeaderText"/>
          </w:pPr>
          <w:r>
            <w:t>Podmínky multilicenčního programu společnosti Microsoft (čeština, únor 2016)</w:t>
          </w:r>
        </w:p>
      </w:tc>
      <w:tc>
        <w:tcPr>
          <w:tcW w:w="3680" w:type="dxa"/>
        </w:tcPr>
        <w:p w:rsidR="00C54733" w:rsidRDefault="004C0B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6033"/>
    <w:multiLevelType w:val="multilevel"/>
    <w:tmpl w:val="BF165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D782D"/>
    <w:multiLevelType w:val="multilevel"/>
    <w:tmpl w:val="2D929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42E41"/>
    <w:multiLevelType w:val="multilevel"/>
    <w:tmpl w:val="5EDA6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02B39"/>
    <w:multiLevelType w:val="multilevel"/>
    <w:tmpl w:val="B900C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E373A"/>
    <w:multiLevelType w:val="multilevel"/>
    <w:tmpl w:val="ED80E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03A7E"/>
    <w:multiLevelType w:val="multilevel"/>
    <w:tmpl w:val="71B25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F3CAB"/>
    <w:multiLevelType w:val="multilevel"/>
    <w:tmpl w:val="5A6A2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12127"/>
    <w:multiLevelType w:val="multilevel"/>
    <w:tmpl w:val="26E46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80DC5"/>
    <w:multiLevelType w:val="multilevel"/>
    <w:tmpl w:val="D4C42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05102"/>
    <w:multiLevelType w:val="multilevel"/>
    <w:tmpl w:val="230C0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05D76"/>
    <w:multiLevelType w:val="multilevel"/>
    <w:tmpl w:val="6B483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84354"/>
    <w:multiLevelType w:val="multilevel"/>
    <w:tmpl w:val="80687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B5749C"/>
    <w:multiLevelType w:val="multilevel"/>
    <w:tmpl w:val="CE1A7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77DED"/>
    <w:multiLevelType w:val="multilevel"/>
    <w:tmpl w:val="85DA8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00E8F"/>
    <w:multiLevelType w:val="multilevel"/>
    <w:tmpl w:val="642A0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80C84"/>
    <w:multiLevelType w:val="multilevel"/>
    <w:tmpl w:val="B3822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D1590"/>
    <w:multiLevelType w:val="multilevel"/>
    <w:tmpl w:val="C174F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40CE3"/>
    <w:multiLevelType w:val="multilevel"/>
    <w:tmpl w:val="146029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945037"/>
    <w:multiLevelType w:val="multilevel"/>
    <w:tmpl w:val="3B082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E81D11"/>
    <w:multiLevelType w:val="multilevel"/>
    <w:tmpl w:val="BD249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A34927"/>
    <w:multiLevelType w:val="multilevel"/>
    <w:tmpl w:val="5366E1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CC6B9B"/>
    <w:multiLevelType w:val="multilevel"/>
    <w:tmpl w:val="BC463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CD0EA0"/>
    <w:multiLevelType w:val="multilevel"/>
    <w:tmpl w:val="8E9C8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FB74D0"/>
    <w:multiLevelType w:val="multilevel"/>
    <w:tmpl w:val="544096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E62C38"/>
    <w:multiLevelType w:val="multilevel"/>
    <w:tmpl w:val="3D541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96628B"/>
    <w:multiLevelType w:val="multilevel"/>
    <w:tmpl w:val="5E821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7E1E40"/>
    <w:multiLevelType w:val="multilevel"/>
    <w:tmpl w:val="444A5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D86257"/>
    <w:multiLevelType w:val="multilevel"/>
    <w:tmpl w:val="CE506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E031B1"/>
    <w:multiLevelType w:val="multilevel"/>
    <w:tmpl w:val="0AF83D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4E19AD"/>
    <w:multiLevelType w:val="multilevel"/>
    <w:tmpl w:val="931873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F65723"/>
    <w:multiLevelType w:val="multilevel"/>
    <w:tmpl w:val="29064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D25CAE"/>
    <w:multiLevelType w:val="multilevel"/>
    <w:tmpl w:val="71728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CD7391"/>
    <w:multiLevelType w:val="multilevel"/>
    <w:tmpl w:val="9134E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0825BD"/>
    <w:multiLevelType w:val="multilevel"/>
    <w:tmpl w:val="17D6D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C31C8B"/>
    <w:multiLevelType w:val="multilevel"/>
    <w:tmpl w:val="92D099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4518EF"/>
    <w:multiLevelType w:val="multilevel"/>
    <w:tmpl w:val="9392B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8345A4"/>
    <w:multiLevelType w:val="multilevel"/>
    <w:tmpl w:val="AC3ABB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5C5502CE"/>
    <w:multiLevelType w:val="multilevel"/>
    <w:tmpl w:val="AFA87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2B54BE"/>
    <w:multiLevelType w:val="multilevel"/>
    <w:tmpl w:val="685C1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86097A"/>
    <w:multiLevelType w:val="multilevel"/>
    <w:tmpl w:val="9808F7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29515C"/>
    <w:multiLevelType w:val="multilevel"/>
    <w:tmpl w:val="18DE6B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121D90"/>
    <w:multiLevelType w:val="multilevel"/>
    <w:tmpl w:val="B808A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273EB4"/>
    <w:multiLevelType w:val="multilevel"/>
    <w:tmpl w:val="6638E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B42DFD"/>
    <w:multiLevelType w:val="multilevel"/>
    <w:tmpl w:val="20A26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4E45B5"/>
    <w:multiLevelType w:val="multilevel"/>
    <w:tmpl w:val="FB1E5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436DBF"/>
    <w:multiLevelType w:val="multilevel"/>
    <w:tmpl w:val="F74A8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76BD8"/>
    <w:multiLevelType w:val="multilevel"/>
    <w:tmpl w:val="2C5E7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C63F09"/>
    <w:multiLevelType w:val="multilevel"/>
    <w:tmpl w:val="01DED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98190E"/>
    <w:multiLevelType w:val="multilevel"/>
    <w:tmpl w:val="EDEAA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BD207E"/>
    <w:multiLevelType w:val="multilevel"/>
    <w:tmpl w:val="6F3CBE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654D5E"/>
    <w:multiLevelType w:val="multilevel"/>
    <w:tmpl w:val="9FDA02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52"/>
  </w:num>
  <w:num w:numId="4">
    <w:abstractNumId w:val="21"/>
  </w:num>
  <w:num w:numId="5">
    <w:abstractNumId w:val="50"/>
  </w:num>
  <w:num w:numId="6">
    <w:abstractNumId w:val="34"/>
  </w:num>
  <w:num w:numId="7">
    <w:abstractNumId w:val="33"/>
  </w:num>
  <w:num w:numId="8">
    <w:abstractNumId w:val="16"/>
  </w:num>
  <w:num w:numId="9">
    <w:abstractNumId w:val="43"/>
  </w:num>
  <w:num w:numId="10">
    <w:abstractNumId w:val="12"/>
  </w:num>
  <w:num w:numId="11">
    <w:abstractNumId w:val="39"/>
  </w:num>
  <w:num w:numId="12">
    <w:abstractNumId w:val="40"/>
  </w:num>
  <w:num w:numId="13">
    <w:abstractNumId w:val="6"/>
  </w:num>
  <w:num w:numId="14">
    <w:abstractNumId w:val="11"/>
  </w:num>
  <w:num w:numId="15">
    <w:abstractNumId w:val="47"/>
  </w:num>
  <w:num w:numId="16">
    <w:abstractNumId w:val="4"/>
  </w:num>
  <w:num w:numId="17">
    <w:abstractNumId w:val="9"/>
  </w:num>
  <w:num w:numId="18">
    <w:abstractNumId w:val="31"/>
  </w:num>
  <w:num w:numId="19">
    <w:abstractNumId w:val="44"/>
  </w:num>
  <w:num w:numId="20">
    <w:abstractNumId w:val="49"/>
  </w:num>
  <w:num w:numId="21">
    <w:abstractNumId w:val="24"/>
  </w:num>
  <w:num w:numId="22">
    <w:abstractNumId w:val="32"/>
  </w:num>
  <w:num w:numId="23">
    <w:abstractNumId w:val="17"/>
  </w:num>
  <w:num w:numId="24">
    <w:abstractNumId w:val="14"/>
  </w:num>
  <w:num w:numId="25">
    <w:abstractNumId w:val="45"/>
  </w:num>
  <w:num w:numId="26">
    <w:abstractNumId w:val="46"/>
  </w:num>
  <w:num w:numId="27">
    <w:abstractNumId w:val="42"/>
  </w:num>
  <w:num w:numId="28">
    <w:abstractNumId w:val="1"/>
  </w:num>
  <w:num w:numId="29">
    <w:abstractNumId w:val="0"/>
  </w:num>
  <w:num w:numId="30">
    <w:abstractNumId w:val="10"/>
  </w:num>
  <w:num w:numId="31">
    <w:abstractNumId w:val="19"/>
  </w:num>
  <w:num w:numId="32">
    <w:abstractNumId w:val="23"/>
  </w:num>
  <w:num w:numId="33">
    <w:abstractNumId w:val="25"/>
  </w:num>
  <w:num w:numId="34">
    <w:abstractNumId w:val="36"/>
  </w:num>
  <w:num w:numId="35">
    <w:abstractNumId w:val="48"/>
  </w:num>
  <w:num w:numId="36">
    <w:abstractNumId w:val="22"/>
  </w:num>
  <w:num w:numId="37">
    <w:abstractNumId w:val="18"/>
  </w:num>
  <w:num w:numId="38">
    <w:abstractNumId w:val="28"/>
  </w:num>
  <w:num w:numId="39">
    <w:abstractNumId w:val="13"/>
  </w:num>
  <w:num w:numId="40">
    <w:abstractNumId w:val="5"/>
  </w:num>
  <w:num w:numId="41">
    <w:abstractNumId w:val="15"/>
  </w:num>
  <w:num w:numId="42">
    <w:abstractNumId w:val="26"/>
  </w:num>
  <w:num w:numId="43">
    <w:abstractNumId w:val="3"/>
  </w:num>
  <w:num w:numId="44">
    <w:abstractNumId w:val="30"/>
  </w:num>
  <w:num w:numId="45">
    <w:abstractNumId w:val="20"/>
  </w:num>
  <w:num w:numId="46">
    <w:abstractNumId w:val="8"/>
  </w:num>
  <w:num w:numId="47">
    <w:abstractNumId w:val="51"/>
  </w:num>
  <w:num w:numId="48">
    <w:abstractNumId w:val="37"/>
  </w:num>
  <w:num w:numId="49">
    <w:abstractNumId w:val="7"/>
  </w:num>
  <w:num w:numId="50">
    <w:abstractNumId w:val="2"/>
  </w:num>
  <w:num w:numId="51">
    <w:abstractNumId w:val="41"/>
  </w:num>
  <w:num w:numId="52">
    <w:abstractNumId w:val="35"/>
  </w:num>
  <w:num w:numId="53">
    <w:abstractNumId w:val="38"/>
  </w:num>
  <w:num w:numId="5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qqfqY5V8cMO+nA/QerjMwjNsjIVGMPlKCp/s5K6SupxI6i8KgSMp0BaNxn64o6F9MEvIqOEERTuDMXDltcttQ==" w:salt="f7rHZj/1plmSHJvaBe27L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B11"/>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65DC"/>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887"/>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8CC"/>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733"/>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C0B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7B187-29C1-42BE-809A-C2262381AD41}">
  <ds:schemaRefs>
    <ds:schemaRef ds:uri="http://schemas.openxmlformats.org/officeDocument/2006/bibliography"/>
  </ds:schemaRefs>
</ds:datastoreItem>
</file>

<file path=customXml/itemProps2.xml><?xml version="1.0" encoding="utf-8"?>
<ds:datastoreItem xmlns:ds="http://schemas.openxmlformats.org/officeDocument/2006/customXml" ds:itemID="{56F46121-25C3-4BE2-9959-702FBCA80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102378</Words>
  <Characters>583559</Characters>
  <Application>Microsoft Office Word</Application>
  <DocSecurity>8</DocSecurity>
  <Lines>4862</Lines>
  <Paragraphs>1369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2016-01-29T09:51:00Z</dcterms:created>
  <dcterms:modified xsi:type="dcterms:W3CDTF">2016-01-29T09:51:00Z</dcterms:modified>
</cp:coreProperties>
</file>